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6C6921" w:rsidRPr="00B3075B" w:rsidRDefault="006C6921"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476958" w:rsidRPr="00B3075B" w:rsidRDefault="00476958" w:rsidP="001C6AF2">
      <w:pPr>
        <w:spacing w:line="300" w:lineRule="exact"/>
        <w:rPr>
          <w:rFonts w:ascii="Arial" w:hAnsi="Arial"/>
        </w:rPr>
      </w:pPr>
    </w:p>
    <w:p w:rsidR="001C6AF2" w:rsidRPr="00B3075B" w:rsidRDefault="001C6AF2" w:rsidP="001C6AF2">
      <w:pPr>
        <w:spacing w:line="300" w:lineRule="exact"/>
        <w:rPr>
          <w:rFonts w:ascii="Arial" w:hAnsi="Arial"/>
        </w:rPr>
      </w:pPr>
    </w:p>
    <w:p w:rsidR="001C6AF2" w:rsidRPr="00B3075B" w:rsidRDefault="001C6AF2" w:rsidP="001C6AF2">
      <w:pPr>
        <w:spacing w:line="300" w:lineRule="exact"/>
        <w:rPr>
          <w:rFonts w:ascii="Arial" w:hAnsi="Arial"/>
        </w:rPr>
      </w:pPr>
    </w:p>
    <w:p w:rsidR="001C6AF2" w:rsidRPr="00B3075B" w:rsidRDefault="001C6AF2" w:rsidP="001C6AF2">
      <w:pPr>
        <w:spacing w:line="300" w:lineRule="exact"/>
        <w:rPr>
          <w:rFonts w:ascii="Arial" w:hAnsi="Arial"/>
        </w:rPr>
      </w:pPr>
    </w:p>
    <w:p w:rsidR="001C6AF2" w:rsidRPr="00B3075B" w:rsidRDefault="001C6AF2" w:rsidP="001C6AF2">
      <w:pPr>
        <w:spacing w:line="300" w:lineRule="exact"/>
        <w:rPr>
          <w:rFonts w:ascii="Arial" w:hAnsi="Arial"/>
        </w:rPr>
      </w:pPr>
    </w:p>
    <w:p w:rsidR="001C6AF2" w:rsidRPr="00B3075B" w:rsidRDefault="001C6AF2" w:rsidP="001C6AF2">
      <w:pPr>
        <w:spacing w:line="300" w:lineRule="exact"/>
        <w:rPr>
          <w:rFonts w:ascii="Arial" w:hAnsi="Arial"/>
        </w:rPr>
      </w:pPr>
    </w:p>
    <w:p w:rsidR="00476958" w:rsidRPr="00B3075B" w:rsidRDefault="00476958" w:rsidP="001C6AF2">
      <w:pPr>
        <w:spacing w:line="300" w:lineRule="exact"/>
        <w:rPr>
          <w:rFonts w:ascii="Arial" w:hAnsi="Arial"/>
        </w:rPr>
      </w:pPr>
    </w:p>
    <w:p w:rsidR="001C6AF2" w:rsidRPr="00B3075B" w:rsidRDefault="001C6AF2" w:rsidP="001C6AF2">
      <w:pPr>
        <w:spacing w:line="300" w:lineRule="exact"/>
        <w:rPr>
          <w:rFonts w:ascii="Arial" w:hAnsi="Arial"/>
        </w:rPr>
      </w:pPr>
    </w:p>
    <w:p w:rsidR="00476958" w:rsidRPr="00B3075B" w:rsidRDefault="00476958" w:rsidP="001C6AF2">
      <w:pPr>
        <w:pStyle w:val="af6"/>
        <w:numPr>
          <w:ilvl w:val="0"/>
          <w:numId w:val="6"/>
        </w:numPr>
        <w:spacing w:line="300" w:lineRule="exact"/>
        <w:ind w:right="-93" w:firstLineChars="0"/>
        <w:jc w:val="both"/>
        <w:outlineLvl w:val="0"/>
        <w:rPr>
          <w:rFonts w:ascii="Arial" w:eastAsia="方正黑体简体" w:hAnsi="Arial" w:cs="Arial"/>
          <w:b/>
          <w:bCs/>
          <w:sz w:val="21"/>
          <w:szCs w:val="21"/>
        </w:rPr>
      </w:pPr>
      <w:r w:rsidRPr="00B3075B">
        <w:rPr>
          <w:rFonts w:ascii="Arial" w:eastAsia="方正黑体简体" w:hAnsi="Arial" w:cs="Arial" w:hint="eastAsia"/>
          <w:b/>
          <w:bCs/>
          <w:sz w:val="21"/>
          <w:szCs w:val="21"/>
        </w:rPr>
        <w:t>估价项目名称：</w:t>
      </w:r>
    </w:p>
    <w:p w:rsidR="00642421" w:rsidRPr="004B5FA1" w:rsidRDefault="00B23AB4" w:rsidP="00907CFC">
      <w:pPr>
        <w:pStyle w:val="af6"/>
        <w:spacing w:line="300" w:lineRule="exact"/>
        <w:ind w:left="360" w:firstLineChars="0" w:firstLine="0"/>
        <w:jc w:val="both"/>
        <w:rPr>
          <w:rFonts w:ascii="Arial" w:eastAsia="方正黑体简体" w:hAnsi="Arial" w:cs="Arial"/>
          <w:sz w:val="21"/>
          <w:szCs w:val="21"/>
        </w:rPr>
      </w:pPr>
      <w:r w:rsidRPr="00B23AB4">
        <w:rPr>
          <w:rFonts w:ascii="Arial" w:eastAsia="方正黑体简体" w:hAnsi="Arial" w:cs="Arial" w:hint="eastAsia"/>
          <w:sz w:val="21"/>
          <w:szCs w:val="21"/>
        </w:rPr>
        <w:t>北京市</w:t>
      </w:r>
      <w:proofErr w:type="gramStart"/>
      <w:r w:rsidRPr="00B23AB4">
        <w:rPr>
          <w:rFonts w:ascii="Arial" w:eastAsia="方正黑体简体" w:hAnsi="Arial" w:cs="Arial" w:hint="eastAsia"/>
          <w:sz w:val="21"/>
          <w:szCs w:val="21"/>
        </w:rPr>
        <w:t>昌平区</w:t>
      </w:r>
      <w:proofErr w:type="gramEnd"/>
      <w:r w:rsidRPr="00B23AB4">
        <w:rPr>
          <w:rFonts w:ascii="Arial" w:eastAsia="方正黑体简体" w:hAnsi="Arial" w:cs="Arial" w:hint="eastAsia"/>
          <w:sz w:val="21"/>
          <w:szCs w:val="21"/>
        </w:rPr>
        <w:t>沙河镇</w:t>
      </w:r>
      <w:r w:rsidRPr="00B23AB4">
        <w:rPr>
          <w:rFonts w:ascii="Arial" w:eastAsia="方正黑体简体" w:hAnsi="Arial" w:cs="Arial" w:hint="eastAsia"/>
          <w:sz w:val="21"/>
          <w:szCs w:val="21"/>
        </w:rPr>
        <w:t>C-X06</w:t>
      </w:r>
      <w:r w:rsidRPr="00B23AB4">
        <w:rPr>
          <w:rFonts w:ascii="Arial" w:eastAsia="方正黑体简体" w:hAnsi="Arial" w:cs="Arial" w:hint="eastAsia"/>
          <w:sz w:val="21"/>
          <w:szCs w:val="21"/>
        </w:rPr>
        <w:t>、</w:t>
      </w:r>
      <w:r w:rsidRPr="00B23AB4">
        <w:rPr>
          <w:rFonts w:ascii="Arial" w:eastAsia="方正黑体简体" w:hAnsi="Arial" w:cs="Arial" w:hint="eastAsia"/>
          <w:sz w:val="21"/>
          <w:szCs w:val="21"/>
        </w:rPr>
        <w:t>C-X07</w:t>
      </w:r>
      <w:r w:rsidRPr="00B23AB4">
        <w:rPr>
          <w:rFonts w:ascii="Arial" w:eastAsia="方正黑体简体" w:hAnsi="Arial" w:cs="Arial" w:hint="eastAsia"/>
          <w:sz w:val="21"/>
          <w:szCs w:val="21"/>
        </w:rPr>
        <w:t>、</w:t>
      </w:r>
      <w:r w:rsidRPr="00B23AB4">
        <w:rPr>
          <w:rFonts w:ascii="Arial" w:eastAsia="方正黑体简体" w:hAnsi="Arial" w:cs="Arial" w:hint="eastAsia"/>
          <w:sz w:val="21"/>
          <w:szCs w:val="21"/>
        </w:rPr>
        <w:t>C-X10</w:t>
      </w:r>
      <w:r w:rsidRPr="00B23AB4">
        <w:rPr>
          <w:rFonts w:ascii="Arial" w:eastAsia="方正黑体简体" w:hAnsi="Arial" w:cs="Arial" w:hint="eastAsia"/>
          <w:sz w:val="21"/>
          <w:szCs w:val="21"/>
        </w:rPr>
        <w:t>地块二类居住、公建混合住宅、托幼用地项目（配建人才公共租赁住房）</w:t>
      </w:r>
      <w:r w:rsidRPr="00B23AB4">
        <w:rPr>
          <w:rFonts w:ascii="Arial" w:eastAsia="方正黑体简体" w:hAnsi="Arial" w:cs="Arial" w:hint="eastAsia"/>
          <w:sz w:val="21"/>
          <w:szCs w:val="21"/>
        </w:rPr>
        <w:t>X10-G1#</w:t>
      </w:r>
      <w:r w:rsidRPr="00B23AB4">
        <w:rPr>
          <w:rFonts w:ascii="Arial" w:eastAsia="方正黑体简体" w:hAnsi="Arial" w:cs="Arial" w:hint="eastAsia"/>
          <w:sz w:val="21"/>
          <w:szCs w:val="21"/>
        </w:rPr>
        <w:t>商业办公楼部分房地产</w:t>
      </w:r>
      <w:r w:rsidR="00642421" w:rsidRPr="004B5FA1">
        <w:rPr>
          <w:rFonts w:ascii="Arial" w:eastAsia="方正黑体简体" w:hAnsi="Arial" w:cs="Arial" w:hint="eastAsia"/>
          <w:sz w:val="21"/>
          <w:szCs w:val="21"/>
        </w:rPr>
        <w:t>市场</w:t>
      </w:r>
      <w:r w:rsidR="00476958" w:rsidRPr="004B5FA1">
        <w:rPr>
          <w:rFonts w:ascii="Arial" w:eastAsia="方正黑体简体" w:hAnsi="Arial" w:cs="Arial" w:hint="eastAsia"/>
          <w:sz w:val="21"/>
          <w:szCs w:val="21"/>
        </w:rPr>
        <w:t>价值评估</w:t>
      </w:r>
    </w:p>
    <w:p w:rsidR="00476958" w:rsidRPr="004B5FA1" w:rsidRDefault="00476958" w:rsidP="001C6AF2">
      <w:pPr>
        <w:spacing w:line="300" w:lineRule="exact"/>
        <w:rPr>
          <w:rFonts w:ascii="Arial" w:eastAsia="方正黑体简体" w:hAnsi="Arial" w:cs="Arial"/>
          <w:b/>
          <w:bCs/>
          <w:sz w:val="21"/>
          <w:szCs w:val="21"/>
        </w:rPr>
      </w:pPr>
    </w:p>
    <w:p w:rsidR="00476958" w:rsidRPr="004B5FA1" w:rsidRDefault="00476958" w:rsidP="001C6AF2">
      <w:pPr>
        <w:pStyle w:val="af6"/>
        <w:numPr>
          <w:ilvl w:val="0"/>
          <w:numId w:val="6"/>
        </w:numPr>
        <w:spacing w:line="300" w:lineRule="exact"/>
        <w:ind w:firstLineChars="0"/>
        <w:jc w:val="both"/>
        <w:outlineLvl w:val="0"/>
        <w:rPr>
          <w:rFonts w:ascii="Arial" w:eastAsia="方正黑体简体" w:hAnsi="Arial" w:cs="Arial"/>
          <w:b/>
          <w:sz w:val="21"/>
          <w:szCs w:val="21"/>
        </w:rPr>
      </w:pPr>
      <w:r w:rsidRPr="004B5FA1">
        <w:rPr>
          <w:rFonts w:ascii="Arial" w:eastAsia="方正黑体简体" w:hAnsi="Arial" w:cs="Arial" w:hint="eastAsia"/>
          <w:b/>
          <w:sz w:val="21"/>
          <w:szCs w:val="21"/>
        </w:rPr>
        <w:t>估价委托人：</w:t>
      </w:r>
    </w:p>
    <w:p w:rsidR="00476958" w:rsidRPr="004B5FA1" w:rsidRDefault="00035522" w:rsidP="001C6AF2">
      <w:pPr>
        <w:pStyle w:val="af6"/>
        <w:spacing w:line="300" w:lineRule="exact"/>
        <w:ind w:left="360" w:firstLineChars="0" w:firstLine="0"/>
        <w:jc w:val="both"/>
        <w:rPr>
          <w:rFonts w:ascii="Arial" w:eastAsia="方正黑体简体" w:hAnsi="Arial" w:cs="Arial"/>
          <w:sz w:val="21"/>
          <w:szCs w:val="21"/>
        </w:rPr>
      </w:pPr>
      <w:r w:rsidRPr="004B5FA1">
        <w:rPr>
          <w:rFonts w:ascii="Arial" w:eastAsia="方正黑体简体" w:hAnsi="Arial" w:cs="Arial" w:hint="eastAsia"/>
          <w:bCs/>
          <w:sz w:val="21"/>
          <w:szCs w:val="21"/>
        </w:rPr>
        <w:t>北京昌平科技园发展有限公司</w:t>
      </w:r>
    </w:p>
    <w:p w:rsidR="00476958" w:rsidRPr="004B5FA1" w:rsidRDefault="00476958" w:rsidP="001C6AF2">
      <w:pPr>
        <w:spacing w:line="300" w:lineRule="exact"/>
        <w:jc w:val="both"/>
        <w:rPr>
          <w:rFonts w:ascii="Arial" w:eastAsia="方正黑体简体" w:hAnsi="Arial" w:cs="Arial"/>
          <w:b/>
          <w:sz w:val="21"/>
          <w:szCs w:val="21"/>
        </w:rPr>
      </w:pPr>
    </w:p>
    <w:p w:rsidR="00476958" w:rsidRPr="004B5FA1" w:rsidRDefault="00476958" w:rsidP="001C6AF2">
      <w:pPr>
        <w:pStyle w:val="af6"/>
        <w:numPr>
          <w:ilvl w:val="0"/>
          <w:numId w:val="6"/>
        </w:numPr>
        <w:spacing w:line="300" w:lineRule="exact"/>
        <w:ind w:firstLineChars="0"/>
        <w:jc w:val="both"/>
        <w:outlineLvl w:val="0"/>
        <w:rPr>
          <w:rFonts w:ascii="Arial" w:eastAsia="方正黑体简体" w:hAnsi="Arial" w:cs="Arial"/>
          <w:b/>
          <w:sz w:val="21"/>
          <w:szCs w:val="21"/>
        </w:rPr>
      </w:pPr>
      <w:r w:rsidRPr="004B5FA1">
        <w:rPr>
          <w:rFonts w:ascii="Arial" w:eastAsia="方正黑体简体" w:hAnsi="Arial" w:cs="Arial" w:hint="eastAsia"/>
          <w:b/>
          <w:sz w:val="21"/>
          <w:szCs w:val="21"/>
        </w:rPr>
        <w:t>房地产估价机构：</w:t>
      </w:r>
    </w:p>
    <w:p w:rsidR="00476958" w:rsidRPr="004B5FA1" w:rsidRDefault="00476958" w:rsidP="001C6AF2">
      <w:pPr>
        <w:pStyle w:val="af6"/>
        <w:spacing w:line="300" w:lineRule="exact"/>
        <w:ind w:left="360" w:firstLineChars="0" w:firstLine="0"/>
        <w:jc w:val="both"/>
        <w:rPr>
          <w:rFonts w:ascii="Arial" w:eastAsia="方正黑体简体" w:hAnsi="Arial" w:cs="Arial"/>
          <w:sz w:val="21"/>
          <w:szCs w:val="21"/>
        </w:rPr>
      </w:pPr>
      <w:proofErr w:type="gramStart"/>
      <w:r w:rsidRPr="004B5FA1">
        <w:rPr>
          <w:rFonts w:ascii="Arial" w:eastAsia="方正黑体简体" w:hAnsi="Arial" w:cs="Arial" w:hint="eastAsia"/>
          <w:sz w:val="21"/>
          <w:szCs w:val="21"/>
        </w:rPr>
        <w:t>北京康正宏</w:t>
      </w:r>
      <w:proofErr w:type="gramEnd"/>
      <w:r w:rsidRPr="004B5FA1">
        <w:rPr>
          <w:rFonts w:ascii="Arial" w:eastAsia="方正黑体简体" w:hAnsi="Arial" w:cs="Arial" w:hint="eastAsia"/>
          <w:sz w:val="21"/>
          <w:szCs w:val="21"/>
        </w:rPr>
        <w:t>基房地产评估有限公司</w:t>
      </w:r>
    </w:p>
    <w:p w:rsidR="00476958" w:rsidRPr="004B5FA1" w:rsidRDefault="00476958" w:rsidP="001C6AF2">
      <w:pPr>
        <w:spacing w:line="300" w:lineRule="exact"/>
        <w:jc w:val="both"/>
        <w:rPr>
          <w:rFonts w:ascii="Arial" w:eastAsia="方正黑体简体" w:hAnsi="Arial" w:cs="Arial"/>
          <w:b/>
          <w:sz w:val="21"/>
          <w:szCs w:val="21"/>
        </w:rPr>
      </w:pPr>
    </w:p>
    <w:p w:rsidR="00476958" w:rsidRPr="004B5FA1" w:rsidRDefault="00C0378B" w:rsidP="001C6AF2">
      <w:pPr>
        <w:pStyle w:val="af6"/>
        <w:numPr>
          <w:ilvl w:val="0"/>
          <w:numId w:val="6"/>
        </w:numPr>
        <w:spacing w:line="300" w:lineRule="exact"/>
        <w:ind w:firstLineChars="0"/>
        <w:jc w:val="both"/>
        <w:outlineLvl w:val="0"/>
        <w:rPr>
          <w:rFonts w:ascii="Arial" w:eastAsia="方正黑体简体" w:hAnsi="Arial" w:cs="Arial"/>
          <w:b/>
          <w:sz w:val="21"/>
          <w:szCs w:val="21"/>
        </w:rPr>
      </w:pPr>
      <w:r w:rsidRPr="004B5FA1">
        <w:rPr>
          <w:rFonts w:ascii="Arial" w:eastAsia="方正黑体简体" w:hAnsi="Arial" w:cs="Arial" w:hint="eastAsia"/>
          <w:b/>
          <w:sz w:val="21"/>
          <w:szCs w:val="21"/>
        </w:rPr>
        <w:t>注册</w:t>
      </w:r>
      <w:r w:rsidR="00B13D8E" w:rsidRPr="004B5FA1">
        <w:rPr>
          <w:rFonts w:ascii="Arial" w:eastAsia="方正黑体简体" w:hAnsi="Arial" w:cs="Arial" w:hint="eastAsia"/>
          <w:b/>
          <w:sz w:val="21"/>
          <w:szCs w:val="21"/>
        </w:rPr>
        <w:t>房地产估价师</w:t>
      </w:r>
      <w:r w:rsidR="00476958" w:rsidRPr="004B5FA1">
        <w:rPr>
          <w:rFonts w:ascii="Arial" w:eastAsia="方正黑体简体" w:hAnsi="Arial" w:cs="Arial" w:hint="eastAsia"/>
          <w:b/>
          <w:sz w:val="21"/>
          <w:szCs w:val="21"/>
        </w:rPr>
        <w:t>：</w:t>
      </w:r>
    </w:p>
    <w:p w:rsidR="00BD666F" w:rsidRPr="004B5FA1" w:rsidRDefault="00035522" w:rsidP="001C6AF2">
      <w:pPr>
        <w:pStyle w:val="af6"/>
        <w:spacing w:line="300" w:lineRule="exact"/>
        <w:ind w:left="360" w:firstLineChars="0" w:firstLine="0"/>
        <w:jc w:val="both"/>
        <w:rPr>
          <w:rFonts w:ascii="Arial" w:eastAsia="方正黑体简体" w:hAnsi="Arial" w:cs="Arial"/>
          <w:sz w:val="21"/>
          <w:szCs w:val="21"/>
        </w:rPr>
      </w:pPr>
      <w:r w:rsidRPr="004B5FA1">
        <w:rPr>
          <w:rFonts w:ascii="Arial" w:eastAsia="方正黑体简体" w:hAnsi="Arial" w:cs="Arial" w:hint="eastAsia"/>
          <w:sz w:val="21"/>
          <w:szCs w:val="21"/>
        </w:rPr>
        <w:t>吴薇</w:t>
      </w:r>
      <w:r w:rsidR="00477DD3" w:rsidRPr="004B5FA1">
        <w:rPr>
          <w:rFonts w:ascii="Arial" w:eastAsia="方正黑体简体" w:hAnsi="Arial" w:cs="Arial" w:hint="eastAsia"/>
          <w:sz w:val="21"/>
          <w:szCs w:val="21"/>
        </w:rPr>
        <w:t>（注册号：</w:t>
      </w:r>
      <w:r w:rsidRPr="004B5FA1">
        <w:rPr>
          <w:rFonts w:ascii="Arial" w:eastAsia="方正黑体简体" w:hAnsi="Arial" w:cs="Arial" w:hint="eastAsia"/>
          <w:sz w:val="21"/>
          <w:szCs w:val="21"/>
        </w:rPr>
        <w:t>1419970001</w:t>
      </w:r>
      <w:r w:rsidR="00477DD3" w:rsidRPr="004B5FA1">
        <w:rPr>
          <w:rFonts w:ascii="Arial" w:eastAsia="方正黑体简体" w:hAnsi="Arial" w:cs="Arial" w:hint="eastAsia"/>
          <w:sz w:val="21"/>
          <w:szCs w:val="21"/>
        </w:rPr>
        <w:t>）</w:t>
      </w:r>
      <w:r w:rsidR="00704230" w:rsidRPr="004B5FA1">
        <w:rPr>
          <w:rFonts w:ascii="Arial" w:eastAsia="方正黑体简体" w:hAnsi="Arial" w:cs="Arial" w:hint="eastAsia"/>
          <w:sz w:val="21"/>
          <w:szCs w:val="21"/>
        </w:rPr>
        <w:t>、</w:t>
      </w:r>
      <w:r w:rsidRPr="004B5FA1">
        <w:rPr>
          <w:rFonts w:ascii="Arial" w:eastAsia="方正黑体简体" w:hAnsi="Arial" w:cs="Arial" w:hint="eastAsia"/>
          <w:sz w:val="21"/>
          <w:szCs w:val="21"/>
        </w:rPr>
        <w:t>郑燚</w:t>
      </w:r>
      <w:r w:rsidR="00477DD3" w:rsidRPr="004B5FA1">
        <w:rPr>
          <w:rFonts w:ascii="Arial" w:eastAsia="方正黑体简体" w:hAnsi="Arial" w:cs="Arial" w:hint="eastAsia"/>
          <w:sz w:val="21"/>
          <w:szCs w:val="21"/>
        </w:rPr>
        <w:t>（注册号：</w:t>
      </w:r>
      <w:r w:rsidRPr="004B5FA1">
        <w:rPr>
          <w:rFonts w:ascii="Arial" w:eastAsia="方正黑体简体" w:hAnsi="Arial" w:cs="Arial" w:hint="eastAsia"/>
          <w:sz w:val="21"/>
          <w:szCs w:val="21"/>
        </w:rPr>
        <w:t>1120070131</w:t>
      </w:r>
      <w:r w:rsidR="00477DD3" w:rsidRPr="004B5FA1">
        <w:rPr>
          <w:rFonts w:ascii="Arial" w:eastAsia="方正黑体简体" w:hAnsi="Arial" w:cs="Arial" w:hint="eastAsia"/>
          <w:sz w:val="21"/>
          <w:szCs w:val="21"/>
        </w:rPr>
        <w:t>）</w:t>
      </w:r>
    </w:p>
    <w:p w:rsidR="00476958" w:rsidRPr="004B5FA1" w:rsidRDefault="00476958" w:rsidP="001C6AF2">
      <w:pPr>
        <w:spacing w:line="300" w:lineRule="exact"/>
        <w:jc w:val="both"/>
        <w:rPr>
          <w:rFonts w:ascii="Arial" w:eastAsia="方正黑体简体" w:hAnsi="Arial" w:cs="Arial"/>
          <w:b/>
          <w:sz w:val="21"/>
          <w:szCs w:val="21"/>
        </w:rPr>
      </w:pPr>
    </w:p>
    <w:p w:rsidR="00476958" w:rsidRPr="004B5FA1" w:rsidRDefault="00476958" w:rsidP="001C6AF2">
      <w:pPr>
        <w:pStyle w:val="af6"/>
        <w:numPr>
          <w:ilvl w:val="0"/>
          <w:numId w:val="6"/>
        </w:numPr>
        <w:spacing w:line="300" w:lineRule="exact"/>
        <w:ind w:firstLineChars="0"/>
        <w:jc w:val="both"/>
        <w:outlineLvl w:val="0"/>
        <w:rPr>
          <w:rFonts w:ascii="Arial" w:eastAsia="方正黑体简体" w:hAnsi="Arial" w:cs="Arial"/>
          <w:b/>
          <w:sz w:val="21"/>
          <w:szCs w:val="21"/>
        </w:rPr>
      </w:pPr>
      <w:r w:rsidRPr="004B5FA1">
        <w:rPr>
          <w:rFonts w:ascii="Arial" w:eastAsia="方正黑体简体" w:hAnsi="Arial" w:cs="Arial" w:hint="eastAsia"/>
          <w:b/>
          <w:sz w:val="21"/>
          <w:szCs w:val="21"/>
        </w:rPr>
        <w:t>估价</w:t>
      </w:r>
      <w:r w:rsidR="00B13D8E" w:rsidRPr="004B5FA1">
        <w:rPr>
          <w:rFonts w:ascii="Arial" w:eastAsia="方正黑体简体" w:hAnsi="Arial" w:cs="Arial" w:hint="eastAsia"/>
          <w:b/>
          <w:sz w:val="21"/>
          <w:szCs w:val="21"/>
        </w:rPr>
        <w:t>报告出具</w:t>
      </w:r>
      <w:r w:rsidRPr="004B5FA1">
        <w:rPr>
          <w:rFonts w:ascii="Arial" w:eastAsia="方正黑体简体" w:hAnsi="Arial" w:cs="Arial" w:hint="eastAsia"/>
          <w:b/>
          <w:sz w:val="21"/>
          <w:szCs w:val="21"/>
        </w:rPr>
        <w:t>日期：</w:t>
      </w:r>
    </w:p>
    <w:p w:rsidR="00476958" w:rsidRPr="004B5FA1" w:rsidRDefault="00035522" w:rsidP="001C6AF2">
      <w:pPr>
        <w:pStyle w:val="af6"/>
        <w:spacing w:line="300" w:lineRule="exact"/>
        <w:ind w:left="360" w:firstLineChars="0" w:firstLine="0"/>
        <w:jc w:val="both"/>
        <w:rPr>
          <w:rFonts w:ascii="Arial" w:eastAsia="方正黑体简体" w:hAnsi="Arial" w:cs="Arial"/>
          <w:sz w:val="21"/>
          <w:szCs w:val="21"/>
        </w:rPr>
      </w:pPr>
      <w:r w:rsidRPr="004B5FA1">
        <w:rPr>
          <w:rFonts w:ascii="Arial" w:eastAsia="方正黑体简体" w:hAnsi="Arial" w:cs="Arial" w:hint="eastAsia"/>
          <w:sz w:val="21"/>
          <w:szCs w:val="21"/>
        </w:rPr>
        <w:t>2019</w:t>
      </w:r>
      <w:r w:rsidR="00476958" w:rsidRPr="004B5FA1">
        <w:rPr>
          <w:rFonts w:ascii="Arial" w:eastAsia="方正黑体简体" w:hAnsi="Arial" w:cs="Arial" w:hint="eastAsia"/>
          <w:sz w:val="21"/>
          <w:szCs w:val="21"/>
        </w:rPr>
        <w:t>年</w:t>
      </w:r>
      <w:r w:rsidR="00AA37F2">
        <w:rPr>
          <w:rFonts w:ascii="Arial" w:eastAsia="方正黑体简体" w:hAnsi="Arial" w:cs="Arial" w:hint="eastAsia"/>
          <w:sz w:val="21"/>
          <w:szCs w:val="21"/>
        </w:rPr>
        <w:t>2</w:t>
      </w:r>
      <w:r w:rsidR="00476958" w:rsidRPr="004B5FA1">
        <w:rPr>
          <w:rFonts w:ascii="Arial" w:eastAsia="方正黑体简体" w:hAnsi="Arial" w:cs="Arial" w:hint="eastAsia"/>
          <w:sz w:val="21"/>
          <w:szCs w:val="21"/>
        </w:rPr>
        <w:t>月</w:t>
      </w:r>
      <w:r w:rsidR="00AD5030">
        <w:rPr>
          <w:rFonts w:ascii="Arial" w:eastAsia="方正黑体简体" w:hAnsi="Arial" w:cs="Arial" w:hint="eastAsia"/>
          <w:sz w:val="21"/>
          <w:szCs w:val="21"/>
        </w:rPr>
        <w:t>25</w:t>
      </w:r>
      <w:r w:rsidR="00476958" w:rsidRPr="004B5FA1">
        <w:rPr>
          <w:rFonts w:ascii="Arial" w:eastAsia="方正黑体简体" w:hAnsi="Arial" w:cs="Arial" w:hint="eastAsia"/>
          <w:sz w:val="21"/>
          <w:szCs w:val="21"/>
        </w:rPr>
        <w:t>日</w:t>
      </w:r>
    </w:p>
    <w:p w:rsidR="00476958" w:rsidRPr="00B3075B" w:rsidRDefault="00476958" w:rsidP="001C6AF2">
      <w:pPr>
        <w:spacing w:line="300" w:lineRule="exact"/>
        <w:jc w:val="both"/>
        <w:rPr>
          <w:rFonts w:ascii="Arial" w:eastAsia="方正黑体简体" w:hAnsi="Arial" w:cs="Arial"/>
          <w:b/>
          <w:sz w:val="21"/>
          <w:szCs w:val="21"/>
        </w:rPr>
      </w:pPr>
    </w:p>
    <w:p w:rsidR="00476958" w:rsidRPr="00E0081D" w:rsidRDefault="00476958" w:rsidP="001C6AF2">
      <w:pPr>
        <w:pStyle w:val="af6"/>
        <w:numPr>
          <w:ilvl w:val="0"/>
          <w:numId w:val="6"/>
        </w:numPr>
        <w:spacing w:line="300" w:lineRule="exact"/>
        <w:ind w:firstLineChars="0"/>
        <w:jc w:val="both"/>
        <w:outlineLvl w:val="0"/>
        <w:rPr>
          <w:rFonts w:ascii="Arial" w:eastAsia="方正黑体简体" w:hAnsi="Arial" w:cs="Arial"/>
          <w:sz w:val="21"/>
          <w:szCs w:val="21"/>
        </w:rPr>
      </w:pPr>
      <w:r w:rsidRPr="00B3075B">
        <w:rPr>
          <w:rFonts w:ascii="Arial" w:eastAsia="方正黑体简体" w:hAnsi="Arial" w:cs="Arial" w:hint="eastAsia"/>
          <w:b/>
          <w:sz w:val="21"/>
          <w:szCs w:val="21"/>
        </w:rPr>
        <w:t>估价报告编号</w:t>
      </w:r>
      <w:r w:rsidRPr="00E0081D">
        <w:rPr>
          <w:rFonts w:ascii="Arial" w:eastAsia="方正黑体简体" w:hAnsi="Arial" w:cs="Arial" w:hint="eastAsia"/>
          <w:b/>
          <w:sz w:val="21"/>
          <w:szCs w:val="21"/>
        </w:rPr>
        <w:t>：</w:t>
      </w:r>
    </w:p>
    <w:p w:rsidR="002E7F97" w:rsidRPr="00E0081D" w:rsidRDefault="00476958" w:rsidP="001C6AF2">
      <w:pPr>
        <w:pStyle w:val="af6"/>
        <w:spacing w:line="300" w:lineRule="exact"/>
        <w:ind w:left="360" w:firstLineChars="0" w:firstLine="0"/>
        <w:jc w:val="both"/>
        <w:rPr>
          <w:rFonts w:ascii="Arial" w:eastAsia="方正黑体简体" w:hAnsi="Arial" w:cs="Arial"/>
          <w:sz w:val="21"/>
          <w:szCs w:val="21"/>
        </w:rPr>
        <w:sectPr w:rsidR="002E7F97" w:rsidRPr="00E0081D" w:rsidSect="007D6C8D">
          <w:headerReference w:type="default" r:id="rId9"/>
          <w:footerReference w:type="even" r:id="rId10"/>
          <w:footerReference w:type="default" r:id="rId11"/>
          <w:headerReference w:type="first" r:id="rId12"/>
          <w:footerReference w:type="first" r:id="rId13"/>
          <w:type w:val="continuous"/>
          <w:pgSz w:w="11907" w:h="16840" w:code="9"/>
          <w:pgMar w:top="1843" w:right="1134" w:bottom="1134" w:left="1134" w:header="850" w:footer="1134" w:gutter="340"/>
          <w:cols w:space="720"/>
          <w:titlePg/>
          <w:docGrid w:linePitch="326"/>
        </w:sectPr>
      </w:pPr>
      <w:proofErr w:type="gramStart"/>
      <w:r w:rsidRPr="00E0081D">
        <w:rPr>
          <w:rFonts w:ascii="Arial" w:eastAsia="方正黑体简体" w:hAnsi="Arial" w:cs="Arial" w:hint="eastAsia"/>
          <w:sz w:val="21"/>
          <w:szCs w:val="21"/>
        </w:rPr>
        <w:t>康正评</w:t>
      </w:r>
      <w:proofErr w:type="gramEnd"/>
      <w:r w:rsidRPr="00E0081D">
        <w:rPr>
          <w:rFonts w:ascii="Arial" w:eastAsia="方正黑体简体" w:hAnsi="Arial" w:cs="Arial" w:hint="eastAsia"/>
          <w:sz w:val="21"/>
          <w:szCs w:val="21"/>
        </w:rPr>
        <w:t>字</w:t>
      </w:r>
      <w:r w:rsidR="00F05030" w:rsidRPr="00E0081D">
        <w:rPr>
          <w:rFonts w:ascii="Arial" w:eastAsia="方正黑体简体" w:hAnsi="Arial" w:cs="Arial" w:hint="eastAsia"/>
          <w:sz w:val="21"/>
          <w:szCs w:val="21"/>
        </w:rPr>
        <w:t>201</w:t>
      </w:r>
      <w:r w:rsidR="00035522" w:rsidRPr="00E0081D">
        <w:rPr>
          <w:rFonts w:ascii="Arial" w:eastAsia="方正黑体简体" w:hAnsi="Arial" w:cs="Arial" w:hint="eastAsia"/>
          <w:sz w:val="21"/>
          <w:szCs w:val="21"/>
        </w:rPr>
        <w:t>9</w:t>
      </w:r>
      <w:r w:rsidR="00F05030" w:rsidRPr="00E0081D">
        <w:rPr>
          <w:rFonts w:ascii="Arial" w:eastAsia="方正黑体简体" w:hAnsi="Arial" w:cs="Arial" w:hint="eastAsia"/>
          <w:sz w:val="21"/>
          <w:szCs w:val="21"/>
        </w:rPr>
        <w:t>-1-</w:t>
      </w:r>
      <w:r w:rsidR="00E0081D" w:rsidRPr="00E0081D">
        <w:rPr>
          <w:rFonts w:ascii="Arial" w:eastAsia="方正黑体简体" w:hAnsi="Arial" w:cs="Arial" w:hint="eastAsia"/>
          <w:sz w:val="21"/>
          <w:szCs w:val="21"/>
        </w:rPr>
        <w:t>0021</w:t>
      </w:r>
      <w:r w:rsidR="00447128">
        <w:rPr>
          <w:rFonts w:ascii="Arial" w:eastAsia="方正黑体简体" w:hAnsi="Arial" w:cs="Arial" w:hint="eastAsia"/>
          <w:sz w:val="21"/>
          <w:szCs w:val="21"/>
        </w:rPr>
        <w:t>-</w:t>
      </w:r>
      <w:r w:rsidR="00F05030" w:rsidRPr="00E0081D">
        <w:rPr>
          <w:rFonts w:ascii="Arial" w:eastAsia="方正黑体简体" w:hAnsi="Arial" w:cs="Arial" w:hint="eastAsia"/>
          <w:sz w:val="21"/>
          <w:szCs w:val="21"/>
        </w:rPr>
        <w:t>F</w:t>
      </w:r>
      <w:r w:rsidR="0015139B" w:rsidRPr="00E0081D">
        <w:rPr>
          <w:rFonts w:ascii="Arial" w:eastAsia="方正黑体简体" w:hAnsi="Arial" w:cs="Arial" w:hint="eastAsia"/>
          <w:sz w:val="21"/>
          <w:szCs w:val="21"/>
        </w:rPr>
        <w:t>01</w:t>
      </w:r>
      <w:r w:rsidR="00642421" w:rsidRPr="00E0081D">
        <w:rPr>
          <w:rFonts w:ascii="Arial" w:eastAsia="方正黑体简体" w:hAnsi="Arial" w:cs="Arial" w:hint="eastAsia"/>
          <w:sz w:val="21"/>
          <w:szCs w:val="21"/>
        </w:rPr>
        <w:t>HDZC</w:t>
      </w:r>
      <w:r w:rsidR="00184550" w:rsidRPr="00E0081D">
        <w:rPr>
          <w:rFonts w:ascii="Arial" w:eastAsia="方正黑体简体" w:hAnsi="Arial" w:cs="Arial" w:hint="eastAsia"/>
          <w:sz w:val="21"/>
          <w:szCs w:val="21"/>
        </w:rPr>
        <w:t>2</w:t>
      </w:r>
      <w:r w:rsidRPr="00E0081D">
        <w:rPr>
          <w:rFonts w:ascii="Arial" w:eastAsia="方正黑体简体" w:hAnsi="Arial" w:cs="Arial" w:hint="eastAsia"/>
          <w:sz w:val="21"/>
          <w:szCs w:val="21"/>
        </w:rPr>
        <w:t>号</w:t>
      </w:r>
    </w:p>
    <w:p w:rsidR="002E7F97" w:rsidRPr="00B3075B" w:rsidRDefault="002E7F97" w:rsidP="001C6AF2">
      <w:pPr>
        <w:pStyle w:val="1"/>
        <w:spacing w:line="480" w:lineRule="auto"/>
        <w:jc w:val="center"/>
        <w:rPr>
          <w:rFonts w:eastAsia="方正黑体简体"/>
          <w:b w:val="0"/>
          <w:color w:val="000000"/>
          <w:kern w:val="2"/>
          <w:sz w:val="32"/>
          <w:szCs w:val="32"/>
        </w:rPr>
      </w:pPr>
      <w:bookmarkStart w:id="0" w:name="_Toc379795040"/>
      <w:bookmarkStart w:id="1" w:name="_Toc477252437"/>
      <w:r w:rsidRPr="00B3075B">
        <w:rPr>
          <w:rFonts w:eastAsia="方正黑体简体"/>
          <w:b w:val="0"/>
          <w:color w:val="000000"/>
          <w:kern w:val="2"/>
          <w:sz w:val="32"/>
          <w:szCs w:val="32"/>
        </w:rPr>
        <w:lastRenderedPageBreak/>
        <w:t>致估价委托人函</w:t>
      </w:r>
      <w:bookmarkEnd w:id="0"/>
      <w:bookmarkEnd w:id="1"/>
    </w:p>
    <w:p w:rsidR="002E7F97" w:rsidRPr="00B3075B" w:rsidRDefault="00184550" w:rsidP="001C6AF2">
      <w:pPr>
        <w:spacing w:line="480" w:lineRule="auto"/>
        <w:jc w:val="both"/>
        <w:rPr>
          <w:rFonts w:ascii="Arial" w:hAnsi="Arial" w:cs="Arial"/>
          <w:sz w:val="21"/>
          <w:szCs w:val="21"/>
        </w:rPr>
      </w:pPr>
      <w:r w:rsidRPr="00B8730A">
        <w:rPr>
          <w:rFonts w:ascii="Arial" w:hAnsi="Arial" w:cs="Arial" w:hint="eastAsia"/>
          <w:b/>
          <w:kern w:val="2"/>
          <w:sz w:val="21"/>
          <w:szCs w:val="21"/>
        </w:rPr>
        <w:t>北京昌平科技园发展有限公司</w:t>
      </w:r>
      <w:r w:rsidR="002E7F97" w:rsidRPr="00B3075B">
        <w:rPr>
          <w:rFonts w:ascii="Arial" w:hAnsi="Arial" w:cs="Arial"/>
          <w:sz w:val="21"/>
          <w:szCs w:val="21"/>
        </w:rPr>
        <w:t>：</w:t>
      </w:r>
    </w:p>
    <w:p w:rsidR="002E7F97" w:rsidRPr="00B3075B" w:rsidRDefault="002E7F97" w:rsidP="001C6AF2">
      <w:pPr>
        <w:overflowPunct w:val="0"/>
        <w:spacing w:line="480" w:lineRule="auto"/>
        <w:ind w:firstLineChars="200" w:firstLine="420"/>
        <w:jc w:val="both"/>
        <w:textAlignment w:val="auto"/>
        <w:rPr>
          <w:rFonts w:ascii="Arial" w:hAnsi="Arial" w:cs="Arial"/>
          <w:sz w:val="21"/>
          <w:szCs w:val="21"/>
        </w:rPr>
      </w:pPr>
      <w:r w:rsidRPr="00B3075B">
        <w:rPr>
          <w:rFonts w:ascii="Arial" w:hAnsi="Arial" w:cs="Arial"/>
          <w:kern w:val="2"/>
          <w:sz w:val="21"/>
          <w:szCs w:val="21"/>
        </w:rPr>
        <w:t>受贵公司委托，我公司对</w:t>
      </w:r>
      <w:r w:rsidR="00B23AB4" w:rsidRPr="00B23AB4">
        <w:rPr>
          <w:rFonts w:ascii="Arial" w:hAnsi="Arial" w:cs="Arial" w:hint="eastAsia"/>
          <w:kern w:val="2"/>
          <w:sz w:val="21"/>
          <w:szCs w:val="21"/>
        </w:rPr>
        <w:t>北京市</w:t>
      </w:r>
      <w:proofErr w:type="gramStart"/>
      <w:r w:rsidR="00B23AB4" w:rsidRPr="00B23AB4">
        <w:rPr>
          <w:rFonts w:ascii="Arial" w:hAnsi="Arial" w:cs="Arial" w:hint="eastAsia"/>
          <w:kern w:val="2"/>
          <w:sz w:val="21"/>
          <w:szCs w:val="21"/>
        </w:rPr>
        <w:t>昌平区</w:t>
      </w:r>
      <w:proofErr w:type="gramEnd"/>
      <w:r w:rsidR="00B23AB4" w:rsidRPr="00B23AB4">
        <w:rPr>
          <w:rFonts w:ascii="Arial" w:hAnsi="Arial" w:cs="Arial" w:hint="eastAsia"/>
          <w:kern w:val="2"/>
          <w:sz w:val="21"/>
          <w:szCs w:val="21"/>
        </w:rPr>
        <w:t>沙河镇</w:t>
      </w:r>
      <w:r w:rsidR="00B23AB4" w:rsidRPr="00B23AB4">
        <w:rPr>
          <w:rFonts w:ascii="Arial" w:hAnsi="Arial" w:cs="Arial" w:hint="eastAsia"/>
          <w:kern w:val="2"/>
          <w:sz w:val="21"/>
          <w:szCs w:val="21"/>
        </w:rPr>
        <w:t>C-X06</w:t>
      </w:r>
      <w:r w:rsidR="00B23AB4" w:rsidRPr="00B23AB4">
        <w:rPr>
          <w:rFonts w:ascii="Arial" w:hAnsi="Arial" w:cs="Arial" w:hint="eastAsia"/>
          <w:kern w:val="2"/>
          <w:sz w:val="21"/>
          <w:szCs w:val="21"/>
        </w:rPr>
        <w:t>、</w:t>
      </w:r>
      <w:r w:rsidR="00B23AB4" w:rsidRPr="00B23AB4">
        <w:rPr>
          <w:rFonts w:ascii="Arial" w:hAnsi="Arial" w:cs="Arial" w:hint="eastAsia"/>
          <w:kern w:val="2"/>
          <w:sz w:val="21"/>
          <w:szCs w:val="21"/>
        </w:rPr>
        <w:t>C-X07</w:t>
      </w:r>
      <w:r w:rsidR="00B23AB4" w:rsidRPr="00B23AB4">
        <w:rPr>
          <w:rFonts w:ascii="Arial" w:hAnsi="Arial" w:cs="Arial" w:hint="eastAsia"/>
          <w:kern w:val="2"/>
          <w:sz w:val="21"/>
          <w:szCs w:val="21"/>
        </w:rPr>
        <w:t>、</w:t>
      </w:r>
      <w:r w:rsidR="00B23AB4" w:rsidRPr="00B23AB4">
        <w:rPr>
          <w:rFonts w:ascii="Arial" w:hAnsi="Arial" w:cs="Arial" w:hint="eastAsia"/>
          <w:kern w:val="2"/>
          <w:sz w:val="21"/>
          <w:szCs w:val="21"/>
        </w:rPr>
        <w:t>C-X10</w:t>
      </w:r>
      <w:r w:rsidR="00B23AB4" w:rsidRPr="00B23AB4">
        <w:rPr>
          <w:rFonts w:ascii="Arial" w:hAnsi="Arial" w:cs="Arial" w:hint="eastAsia"/>
          <w:kern w:val="2"/>
          <w:sz w:val="21"/>
          <w:szCs w:val="21"/>
        </w:rPr>
        <w:t>地块二类居住、公建混合住宅、托幼用地项目（配建人才公共租赁住房）</w:t>
      </w:r>
      <w:r w:rsidR="00B23AB4" w:rsidRPr="00B23AB4">
        <w:rPr>
          <w:rFonts w:ascii="Arial" w:hAnsi="Arial" w:cs="Arial" w:hint="eastAsia"/>
          <w:kern w:val="2"/>
          <w:sz w:val="21"/>
          <w:szCs w:val="21"/>
        </w:rPr>
        <w:t>X10-G1#</w:t>
      </w:r>
      <w:r w:rsidR="00B23AB4" w:rsidRPr="00B23AB4">
        <w:rPr>
          <w:rFonts w:ascii="Arial" w:hAnsi="Arial" w:cs="Arial" w:hint="eastAsia"/>
          <w:kern w:val="2"/>
          <w:sz w:val="21"/>
          <w:szCs w:val="21"/>
        </w:rPr>
        <w:t>商业办公楼部分房地产</w:t>
      </w:r>
      <w:r w:rsidR="00642421" w:rsidRPr="00B3075B">
        <w:rPr>
          <w:rFonts w:ascii="Arial" w:hAnsi="Arial" w:cs="Arial"/>
          <w:sz w:val="21"/>
          <w:szCs w:val="21"/>
        </w:rPr>
        <w:t>市场价值</w:t>
      </w:r>
      <w:r w:rsidRPr="00B3075B">
        <w:rPr>
          <w:rFonts w:ascii="Arial" w:hAnsi="Arial" w:cs="Arial"/>
          <w:sz w:val="21"/>
          <w:szCs w:val="21"/>
        </w:rPr>
        <w:t>进行了评估</w:t>
      </w:r>
      <w:r w:rsidRPr="00B3075B">
        <w:rPr>
          <w:rFonts w:ascii="Arial" w:hAnsi="Arial" w:cs="Arial"/>
          <w:kern w:val="2"/>
          <w:sz w:val="21"/>
          <w:szCs w:val="21"/>
        </w:rPr>
        <w:t>。</w:t>
      </w:r>
    </w:p>
    <w:p w:rsidR="002E7F97" w:rsidRPr="009E533D" w:rsidRDefault="002E7F97" w:rsidP="00F75234">
      <w:pPr>
        <w:overflowPunct w:val="0"/>
        <w:spacing w:line="480" w:lineRule="auto"/>
        <w:ind w:firstLineChars="200" w:firstLine="422"/>
        <w:jc w:val="both"/>
        <w:textAlignment w:val="auto"/>
        <w:rPr>
          <w:rFonts w:ascii="Arial" w:hAnsi="Arial" w:cs="Arial"/>
          <w:bCs/>
          <w:i/>
          <w:sz w:val="21"/>
          <w:szCs w:val="21"/>
        </w:rPr>
      </w:pPr>
      <w:r w:rsidRPr="00B3075B">
        <w:rPr>
          <w:rFonts w:ascii="Arial" w:hAnsi="Arial" w:cs="Arial"/>
          <w:b/>
          <w:bCs/>
          <w:sz w:val="21"/>
          <w:szCs w:val="21"/>
        </w:rPr>
        <w:t>估价对象：</w:t>
      </w:r>
      <w:r w:rsidR="00796153" w:rsidRPr="00B8730A">
        <w:rPr>
          <w:rFonts w:ascii="Arial" w:hAnsi="Arial" w:cs="Arial"/>
          <w:bCs/>
          <w:sz w:val="21"/>
          <w:szCs w:val="21"/>
        </w:rPr>
        <w:t>估价对象为</w:t>
      </w:r>
      <w:r w:rsidR="00233034" w:rsidRPr="00233034">
        <w:rPr>
          <w:rFonts w:ascii="Arial" w:hAnsi="Arial" w:cs="Arial" w:hint="eastAsia"/>
          <w:kern w:val="2"/>
          <w:sz w:val="21"/>
          <w:szCs w:val="21"/>
        </w:rPr>
        <w:t>北京市</w:t>
      </w:r>
      <w:proofErr w:type="gramStart"/>
      <w:r w:rsidR="00233034" w:rsidRPr="00233034">
        <w:rPr>
          <w:rFonts w:ascii="Arial" w:hAnsi="Arial" w:cs="Arial" w:hint="eastAsia"/>
          <w:kern w:val="2"/>
          <w:sz w:val="21"/>
          <w:szCs w:val="21"/>
        </w:rPr>
        <w:t>昌平区</w:t>
      </w:r>
      <w:proofErr w:type="gramEnd"/>
      <w:r w:rsidR="00233034" w:rsidRPr="00233034">
        <w:rPr>
          <w:rFonts w:ascii="Arial" w:hAnsi="Arial" w:cs="Arial" w:hint="eastAsia"/>
          <w:kern w:val="2"/>
          <w:sz w:val="21"/>
          <w:szCs w:val="21"/>
        </w:rPr>
        <w:t>沙河镇</w:t>
      </w:r>
      <w:r w:rsidR="00233034" w:rsidRPr="00233034">
        <w:rPr>
          <w:rFonts w:ascii="Arial" w:hAnsi="Arial" w:cs="Arial" w:hint="eastAsia"/>
          <w:kern w:val="2"/>
          <w:sz w:val="21"/>
          <w:szCs w:val="21"/>
        </w:rPr>
        <w:t>C-X06</w:t>
      </w:r>
      <w:r w:rsidR="00233034" w:rsidRPr="00233034">
        <w:rPr>
          <w:rFonts w:ascii="Arial" w:hAnsi="Arial" w:cs="Arial" w:hint="eastAsia"/>
          <w:kern w:val="2"/>
          <w:sz w:val="21"/>
          <w:szCs w:val="21"/>
        </w:rPr>
        <w:t>、</w:t>
      </w:r>
      <w:r w:rsidR="00233034" w:rsidRPr="00233034">
        <w:rPr>
          <w:rFonts w:ascii="Arial" w:hAnsi="Arial" w:cs="Arial" w:hint="eastAsia"/>
          <w:kern w:val="2"/>
          <w:sz w:val="21"/>
          <w:szCs w:val="21"/>
        </w:rPr>
        <w:t>C-X07</w:t>
      </w:r>
      <w:r w:rsidR="00233034" w:rsidRPr="00233034">
        <w:rPr>
          <w:rFonts w:ascii="Arial" w:hAnsi="Arial" w:cs="Arial" w:hint="eastAsia"/>
          <w:kern w:val="2"/>
          <w:sz w:val="21"/>
          <w:szCs w:val="21"/>
        </w:rPr>
        <w:t>、</w:t>
      </w:r>
      <w:r w:rsidR="00233034" w:rsidRPr="00233034">
        <w:rPr>
          <w:rFonts w:ascii="Arial" w:hAnsi="Arial" w:cs="Arial" w:hint="eastAsia"/>
          <w:kern w:val="2"/>
          <w:sz w:val="21"/>
          <w:szCs w:val="21"/>
        </w:rPr>
        <w:t>C-X10</w:t>
      </w:r>
      <w:r w:rsidR="00233034" w:rsidRPr="00233034">
        <w:rPr>
          <w:rFonts w:ascii="Arial" w:hAnsi="Arial" w:cs="Arial" w:hint="eastAsia"/>
          <w:kern w:val="2"/>
          <w:sz w:val="21"/>
          <w:szCs w:val="21"/>
        </w:rPr>
        <w:t>地块二类居住、公建混合住宅、托幼用地项目（配建人才公共租赁住房）</w:t>
      </w:r>
      <w:r w:rsidR="00233034" w:rsidRPr="00233034">
        <w:rPr>
          <w:rFonts w:ascii="Arial" w:hAnsi="Arial" w:cs="Arial" w:hint="eastAsia"/>
          <w:kern w:val="2"/>
          <w:sz w:val="21"/>
          <w:szCs w:val="21"/>
        </w:rPr>
        <w:t>X10-G1#</w:t>
      </w:r>
      <w:r w:rsidR="00233034" w:rsidRPr="00233034">
        <w:rPr>
          <w:rFonts w:ascii="Arial" w:hAnsi="Arial" w:cs="Arial" w:hint="eastAsia"/>
          <w:kern w:val="2"/>
          <w:sz w:val="21"/>
          <w:szCs w:val="21"/>
        </w:rPr>
        <w:t>商业办公楼部分房地产</w:t>
      </w:r>
      <w:r w:rsidR="00796153" w:rsidRPr="00B8730A">
        <w:rPr>
          <w:rFonts w:ascii="Arial" w:hAnsi="Arial" w:cs="Arial"/>
          <w:bCs/>
          <w:sz w:val="21"/>
          <w:szCs w:val="21"/>
        </w:rPr>
        <w:t>，为</w:t>
      </w:r>
      <w:r w:rsidR="00C616E6">
        <w:rPr>
          <w:rFonts w:ascii="Arial" w:hAnsi="Arial" w:hint="eastAsia"/>
          <w:sz w:val="21"/>
          <w:szCs w:val="28"/>
        </w:rPr>
        <w:t>北京锦</w:t>
      </w:r>
      <w:proofErr w:type="gramStart"/>
      <w:r w:rsidR="00C616E6">
        <w:rPr>
          <w:rFonts w:ascii="Arial" w:hAnsi="Arial" w:hint="eastAsia"/>
          <w:sz w:val="21"/>
          <w:szCs w:val="28"/>
        </w:rPr>
        <w:t>昊</w:t>
      </w:r>
      <w:proofErr w:type="gramEnd"/>
      <w:r w:rsidR="00C616E6">
        <w:rPr>
          <w:rFonts w:ascii="Arial" w:hAnsi="Arial" w:hint="eastAsia"/>
          <w:sz w:val="21"/>
          <w:szCs w:val="28"/>
        </w:rPr>
        <w:t>万华置业有限公司</w:t>
      </w:r>
      <w:r w:rsidR="00796153" w:rsidRPr="00B8730A">
        <w:rPr>
          <w:rFonts w:ascii="Arial" w:hAnsi="Arial" w:cs="Arial"/>
          <w:bCs/>
          <w:sz w:val="21"/>
          <w:szCs w:val="21"/>
        </w:rPr>
        <w:t>所有。</w:t>
      </w:r>
      <w:r w:rsidR="00447128">
        <w:rPr>
          <w:rFonts w:ascii="Arial" w:hAnsi="Arial" w:cs="Arial" w:hint="eastAsia"/>
          <w:bCs/>
          <w:sz w:val="21"/>
          <w:szCs w:val="21"/>
        </w:rPr>
        <w:t>本次</w:t>
      </w:r>
      <w:r w:rsidR="006C413C">
        <w:rPr>
          <w:rFonts w:ascii="Arial" w:hAnsi="Arial" w:cs="Arial" w:hint="eastAsia"/>
          <w:bCs/>
          <w:sz w:val="21"/>
          <w:szCs w:val="21"/>
        </w:rPr>
        <w:t>估价范围为</w:t>
      </w:r>
      <w:r w:rsidR="00447128">
        <w:rPr>
          <w:rFonts w:ascii="Arial" w:hAnsi="Arial" w:cs="Arial" w:hint="eastAsia"/>
          <w:kern w:val="2"/>
          <w:sz w:val="21"/>
          <w:szCs w:val="21"/>
        </w:rPr>
        <w:t>估价委托人拟购买的</w:t>
      </w:r>
      <w:r w:rsidR="006C413C" w:rsidRPr="00B8730A">
        <w:rPr>
          <w:rFonts w:ascii="Arial" w:hAnsi="Arial" w:cs="Arial" w:hint="eastAsia"/>
          <w:kern w:val="2"/>
          <w:sz w:val="21"/>
          <w:szCs w:val="21"/>
        </w:rPr>
        <w:t>X10-G1#</w:t>
      </w:r>
      <w:r w:rsidR="006C413C" w:rsidRPr="00B8730A">
        <w:rPr>
          <w:rFonts w:ascii="Arial" w:hAnsi="Arial" w:cs="Arial" w:hint="eastAsia"/>
          <w:kern w:val="2"/>
          <w:sz w:val="21"/>
          <w:szCs w:val="21"/>
        </w:rPr>
        <w:t>商业办公楼</w:t>
      </w:r>
      <w:r w:rsidR="006C413C">
        <w:rPr>
          <w:rFonts w:ascii="Arial" w:hAnsi="Arial" w:cs="Arial" w:hint="eastAsia"/>
          <w:kern w:val="2"/>
          <w:sz w:val="21"/>
          <w:szCs w:val="21"/>
        </w:rPr>
        <w:t>全部商业及办公用房</w:t>
      </w:r>
      <w:r w:rsidR="00796153">
        <w:rPr>
          <w:rFonts w:ascii="Arial" w:hAnsi="Arial" w:cs="Arial" w:hint="eastAsia"/>
          <w:kern w:val="2"/>
          <w:sz w:val="21"/>
          <w:szCs w:val="21"/>
        </w:rPr>
        <w:t>。</w:t>
      </w:r>
      <w:r w:rsidR="00796153">
        <w:rPr>
          <w:rFonts w:ascii="Arial" w:hAnsi="Arial" w:cs="Arial" w:hint="eastAsia"/>
          <w:bCs/>
          <w:sz w:val="21"/>
          <w:szCs w:val="21"/>
        </w:rPr>
        <w:t>根据</w:t>
      </w:r>
      <w:r w:rsidR="00796153" w:rsidRPr="00B8730A">
        <w:rPr>
          <w:rFonts w:ascii="Arial" w:hAnsi="Arial" w:hint="eastAsia"/>
          <w:sz w:val="21"/>
          <w:szCs w:val="28"/>
        </w:rPr>
        <w:t>《不动产权证书》</w:t>
      </w:r>
      <w:r w:rsidR="00796153" w:rsidRPr="00B8730A">
        <w:rPr>
          <w:rFonts w:ascii="Arial" w:hAnsi="Arial"/>
          <w:sz w:val="21"/>
          <w:szCs w:val="28"/>
        </w:rPr>
        <w:t>[</w:t>
      </w:r>
      <w:r w:rsidR="00796153" w:rsidRPr="00B8730A">
        <w:rPr>
          <w:rFonts w:ascii="Arial" w:hAnsi="Arial" w:hint="eastAsia"/>
          <w:sz w:val="21"/>
          <w:szCs w:val="28"/>
        </w:rPr>
        <w:t>京（</w:t>
      </w:r>
      <w:r w:rsidR="00796153" w:rsidRPr="00B8730A">
        <w:rPr>
          <w:rFonts w:ascii="Arial" w:hAnsi="Arial"/>
          <w:sz w:val="21"/>
          <w:szCs w:val="28"/>
        </w:rPr>
        <w:t>2015</w:t>
      </w:r>
      <w:r w:rsidR="00796153" w:rsidRPr="00B8730A">
        <w:rPr>
          <w:rFonts w:ascii="Arial" w:hAnsi="Arial" w:hint="eastAsia"/>
          <w:sz w:val="21"/>
          <w:szCs w:val="28"/>
        </w:rPr>
        <w:t>）</w:t>
      </w:r>
      <w:proofErr w:type="gramStart"/>
      <w:r w:rsidR="00796153" w:rsidRPr="00B8730A">
        <w:rPr>
          <w:rFonts w:ascii="Arial" w:hAnsi="Arial" w:hint="eastAsia"/>
          <w:sz w:val="21"/>
          <w:szCs w:val="28"/>
        </w:rPr>
        <w:t>昌平区</w:t>
      </w:r>
      <w:proofErr w:type="gramEnd"/>
      <w:r w:rsidR="00796153" w:rsidRPr="00B8730A">
        <w:rPr>
          <w:rFonts w:ascii="Arial" w:hAnsi="Arial" w:hint="eastAsia"/>
          <w:sz w:val="21"/>
          <w:szCs w:val="28"/>
        </w:rPr>
        <w:t>不动产权第</w:t>
      </w:r>
      <w:r w:rsidR="00796153" w:rsidRPr="00B8730A">
        <w:rPr>
          <w:rFonts w:ascii="Arial" w:hAnsi="Arial"/>
          <w:sz w:val="21"/>
          <w:szCs w:val="28"/>
        </w:rPr>
        <w:t>0000006</w:t>
      </w:r>
      <w:r w:rsidR="00796153" w:rsidRPr="00B8730A">
        <w:rPr>
          <w:rFonts w:ascii="Arial" w:hAnsi="Arial" w:hint="eastAsia"/>
          <w:sz w:val="21"/>
          <w:szCs w:val="28"/>
        </w:rPr>
        <w:t>号</w:t>
      </w:r>
      <w:r w:rsidR="00796153" w:rsidRPr="00B8730A">
        <w:rPr>
          <w:rFonts w:ascii="Arial" w:hAnsi="Arial"/>
          <w:sz w:val="21"/>
          <w:szCs w:val="28"/>
        </w:rPr>
        <w:t>]</w:t>
      </w:r>
      <w:r w:rsidR="00796153" w:rsidRPr="00B8730A">
        <w:rPr>
          <w:rFonts w:ascii="Arial" w:hAnsi="Arial" w:hint="eastAsia"/>
          <w:sz w:val="21"/>
          <w:szCs w:val="28"/>
        </w:rPr>
        <w:t>、《建设工程规划许可证》</w:t>
      </w:r>
      <w:r w:rsidR="00796153" w:rsidRPr="00B8730A">
        <w:rPr>
          <w:rFonts w:ascii="Arial" w:hAnsi="Arial"/>
          <w:sz w:val="21"/>
          <w:szCs w:val="28"/>
        </w:rPr>
        <w:t>[2015</w:t>
      </w:r>
      <w:proofErr w:type="gramStart"/>
      <w:r w:rsidR="00796153" w:rsidRPr="00B8730A">
        <w:rPr>
          <w:rFonts w:ascii="Arial" w:hAnsi="Arial" w:hint="eastAsia"/>
          <w:sz w:val="21"/>
          <w:szCs w:val="28"/>
        </w:rPr>
        <w:t>规</w:t>
      </w:r>
      <w:proofErr w:type="gramEnd"/>
      <w:r w:rsidR="00796153" w:rsidRPr="00B8730A">
        <w:rPr>
          <w:rFonts w:ascii="Arial" w:hAnsi="Arial" w:hint="eastAsia"/>
          <w:sz w:val="21"/>
          <w:szCs w:val="28"/>
        </w:rPr>
        <w:t>（昌）建字</w:t>
      </w:r>
      <w:r w:rsidR="00796153" w:rsidRPr="00B8730A">
        <w:rPr>
          <w:rFonts w:ascii="Arial" w:hAnsi="Arial"/>
          <w:sz w:val="21"/>
          <w:szCs w:val="28"/>
        </w:rPr>
        <w:t>0014</w:t>
      </w:r>
      <w:r w:rsidR="00796153" w:rsidRPr="00B8730A">
        <w:rPr>
          <w:rFonts w:ascii="Arial" w:hAnsi="Arial" w:hint="eastAsia"/>
          <w:sz w:val="21"/>
          <w:szCs w:val="28"/>
        </w:rPr>
        <w:t>号</w:t>
      </w:r>
      <w:r w:rsidR="00796153" w:rsidRPr="00B8730A">
        <w:rPr>
          <w:rFonts w:ascii="Arial" w:hAnsi="Arial"/>
          <w:sz w:val="21"/>
          <w:szCs w:val="28"/>
        </w:rPr>
        <w:t>]</w:t>
      </w:r>
      <w:r w:rsidR="00796153" w:rsidRPr="00B8730A">
        <w:rPr>
          <w:rFonts w:ascii="Arial" w:hAnsi="Arial" w:hint="eastAsia"/>
          <w:sz w:val="21"/>
          <w:szCs w:val="28"/>
        </w:rPr>
        <w:t>及附件</w:t>
      </w:r>
      <w:r w:rsidR="004B5FA1">
        <w:rPr>
          <w:rFonts w:ascii="Arial" w:hAnsi="Arial" w:hint="eastAsia"/>
          <w:sz w:val="21"/>
          <w:szCs w:val="28"/>
        </w:rPr>
        <w:t>、《面积清单》</w:t>
      </w:r>
      <w:r w:rsidR="00796153" w:rsidRPr="00B8730A">
        <w:rPr>
          <w:rFonts w:ascii="Arial" w:hAnsi="Arial" w:hint="eastAsia"/>
          <w:sz w:val="21"/>
          <w:szCs w:val="28"/>
        </w:rPr>
        <w:t>，估价对象分摊出让国有建设用地使用权面积</w:t>
      </w:r>
      <w:r w:rsidR="00796153" w:rsidRPr="00B8730A">
        <w:rPr>
          <w:rFonts w:ascii="Arial" w:hAnsi="Arial" w:cs="Arial"/>
          <w:sz w:val="21"/>
          <w:szCs w:val="21"/>
        </w:rPr>
        <w:t>（以下简称</w:t>
      </w:r>
      <w:r w:rsidR="00796153">
        <w:rPr>
          <w:rFonts w:ascii="Arial" w:hAnsi="Arial" w:cs="Arial" w:hint="eastAsia"/>
          <w:sz w:val="21"/>
          <w:szCs w:val="21"/>
        </w:rPr>
        <w:t>‘分摊土地面积’</w:t>
      </w:r>
      <w:r w:rsidR="00796153" w:rsidRPr="00B8730A">
        <w:rPr>
          <w:rFonts w:ascii="Arial" w:hAnsi="Arial" w:cs="Arial"/>
          <w:sz w:val="21"/>
          <w:szCs w:val="21"/>
        </w:rPr>
        <w:t>）</w:t>
      </w:r>
      <w:r w:rsidR="00796153" w:rsidRPr="00B8730A">
        <w:rPr>
          <w:rFonts w:ascii="Arial" w:hAnsi="Arial" w:hint="eastAsia"/>
          <w:sz w:val="21"/>
          <w:szCs w:val="28"/>
        </w:rPr>
        <w:t>为</w:t>
      </w:r>
      <w:r w:rsidR="004B5FA1">
        <w:rPr>
          <w:rFonts w:ascii="Arial" w:hAnsi="Arial" w:hint="eastAsia"/>
          <w:sz w:val="21"/>
          <w:szCs w:val="28"/>
        </w:rPr>
        <w:t>21654.11</w:t>
      </w:r>
      <w:r w:rsidR="00796153" w:rsidRPr="00B8730A">
        <w:rPr>
          <w:rFonts w:ascii="Arial" w:hAnsi="Arial" w:hint="eastAsia"/>
          <w:sz w:val="21"/>
          <w:szCs w:val="28"/>
        </w:rPr>
        <w:t>平方米。根据《</w:t>
      </w:r>
      <w:r w:rsidR="004B5FA1">
        <w:rPr>
          <w:rFonts w:ascii="Arial" w:hAnsi="Arial" w:hint="eastAsia"/>
          <w:sz w:val="21"/>
          <w:szCs w:val="28"/>
        </w:rPr>
        <w:t>面积清单</w:t>
      </w:r>
      <w:r w:rsidR="00796153" w:rsidRPr="00B8730A">
        <w:rPr>
          <w:rFonts w:ascii="Arial" w:hAnsi="Arial" w:hint="eastAsia"/>
          <w:sz w:val="21"/>
          <w:szCs w:val="28"/>
        </w:rPr>
        <w:t>》，估价对象建筑面积为</w:t>
      </w:r>
      <w:r w:rsidR="004B5FA1">
        <w:rPr>
          <w:rFonts w:ascii="Arial" w:hAnsi="Arial" w:hint="eastAsia"/>
          <w:sz w:val="21"/>
          <w:szCs w:val="28"/>
        </w:rPr>
        <w:t>66657.51</w:t>
      </w:r>
      <w:r w:rsidR="00796153" w:rsidRPr="00B8730A">
        <w:rPr>
          <w:rFonts w:ascii="Arial" w:hAnsi="Arial" w:hint="eastAsia"/>
          <w:sz w:val="21"/>
          <w:szCs w:val="28"/>
        </w:rPr>
        <w:t>平方米，其中：商业用房</w:t>
      </w:r>
      <w:r w:rsidR="004B5FA1">
        <w:rPr>
          <w:rFonts w:ascii="Arial" w:hAnsi="Arial"/>
          <w:sz w:val="21"/>
          <w:szCs w:val="28"/>
        </w:rPr>
        <w:t>186</w:t>
      </w:r>
      <w:r w:rsidR="004B5FA1">
        <w:rPr>
          <w:rFonts w:ascii="Arial" w:hAnsi="Arial" w:hint="eastAsia"/>
          <w:sz w:val="21"/>
          <w:szCs w:val="28"/>
        </w:rPr>
        <w:t>43.31</w:t>
      </w:r>
      <w:r w:rsidR="00796153" w:rsidRPr="00B8730A">
        <w:rPr>
          <w:rFonts w:ascii="Arial" w:hAnsi="Arial" w:hint="eastAsia"/>
          <w:sz w:val="21"/>
          <w:szCs w:val="28"/>
        </w:rPr>
        <w:t>平方米，办公</w:t>
      </w:r>
      <w:r w:rsidR="00203C08">
        <w:rPr>
          <w:rFonts w:ascii="Arial" w:hAnsi="Arial" w:hint="eastAsia"/>
          <w:sz w:val="21"/>
          <w:szCs w:val="28"/>
        </w:rPr>
        <w:t>（写字楼）</w:t>
      </w:r>
      <w:r w:rsidR="00796153" w:rsidRPr="00B8730A">
        <w:rPr>
          <w:rFonts w:ascii="Arial" w:hAnsi="Arial" w:hint="eastAsia"/>
          <w:sz w:val="21"/>
          <w:szCs w:val="28"/>
        </w:rPr>
        <w:t>用房</w:t>
      </w:r>
      <w:r w:rsidR="00203C08">
        <w:rPr>
          <w:rFonts w:ascii="Arial" w:hAnsi="Arial" w:hint="eastAsia"/>
          <w:sz w:val="21"/>
          <w:szCs w:val="28"/>
        </w:rPr>
        <w:t>31807.97</w:t>
      </w:r>
      <w:r w:rsidR="00796153" w:rsidRPr="00B8730A">
        <w:rPr>
          <w:rFonts w:ascii="Arial" w:hAnsi="Arial" w:hint="eastAsia"/>
          <w:sz w:val="21"/>
          <w:szCs w:val="28"/>
        </w:rPr>
        <w:t>平方米</w:t>
      </w:r>
      <w:r w:rsidR="00203C08">
        <w:rPr>
          <w:rFonts w:ascii="Arial" w:hAnsi="Arial" w:hint="eastAsia"/>
          <w:sz w:val="21"/>
          <w:szCs w:val="28"/>
        </w:rPr>
        <w:t>，办公（公寓）用房</w:t>
      </w:r>
      <w:r w:rsidR="00203C08">
        <w:rPr>
          <w:rFonts w:ascii="Arial" w:hAnsi="Arial" w:hint="eastAsia"/>
          <w:sz w:val="21"/>
          <w:szCs w:val="28"/>
        </w:rPr>
        <w:t>16206.23</w:t>
      </w:r>
      <w:r w:rsidR="00203C08">
        <w:rPr>
          <w:rFonts w:ascii="Arial" w:hAnsi="Arial" w:hint="eastAsia"/>
          <w:sz w:val="21"/>
          <w:szCs w:val="28"/>
        </w:rPr>
        <w:t>平方米</w:t>
      </w:r>
      <w:r w:rsidR="00796153" w:rsidRPr="00B8730A">
        <w:rPr>
          <w:rFonts w:ascii="Arial" w:hAnsi="Arial" w:hint="eastAsia"/>
          <w:sz w:val="21"/>
          <w:szCs w:val="28"/>
        </w:rPr>
        <w:t>。</w:t>
      </w:r>
      <w:r w:rsidR="00C5655A">
        <w:rPr>
          <w:rFonts w:ascii="Arial" w:hAnsi="Arial" w:hint="eastAsia"/>
          <w:sz w:val="21"/>
          <w:szCs w:val="28"/>
        </w:rPr>
        <w:t>具体</w:t>
      </w:r>
      <w:proofErr w:type="gramStart"/>
      <w:r w:rsidR="00C5655A">
        <w:rPr>
          <w:rFonts w:ascii="Arial" w:hAnsi="Arial" w:hint="eastAsia"/>
          <w:sz w:val="21"/>
          <w:szCs w:val="28"/>
        </w:rPr>
        <w:t>详</w:t>
      </w:r>
      <w:proofErr w:type="gramEnd"/>
      <w:r w:rsidR="00C5655A">
        <w:rPr>
          <w:rFonts w:ascii="Arial" w:hAnsi="Arial" w:hint="eastAsia"/>
          <w:sz w:val="21"/>
          <w:szCs w:val="28"/>
        </w:rPr>
        <w:t>见下文</w:t>
      </w:r>
      <w:r w:rsidR="00295949">
        <w:rPr>
          <w:rFonts w:ascii="Arial" w:hAnsi="Arial" w:hint="eastAsia"/>
          <w:sz w:val="21"/>
          <w:szCs w:val="28"/>
        </w:rPr>
        <w:t>《</w:t>
      </w:r>
      <w:r w:rsidR="00C5655A">
        <w:rPr>
          <w:rFonts w:ascii="Arial" w:hAnsi="Arial" w:hint="eastAsia"/>
          <w:sz w:val="21"/>
          <w:szCs w:val="28"/>
        </w:rPr>
        <w:t>面积清单</w:t>
      </w:r>
      <w:r w:rsidR="00295949">
        <w:rPr>
          <w:rFonts w:ascii="Arial" w:hAnsi="Arial" w:hint="eastAsia"/>
          <w:sz w:val="21"/>
          <w:szCs w:val="28"/>
        </w:rPr>
        <w:t>》</w:t>
      </w:r>
      <w:r w:rsidR="00C5655A">
        <w:rPr>
          <w:rFonts w:ascii="Arial" w:hAnsi="Arial" w:hint="eastAsia"/>
          <w:sz w:val="21"/>
          <w:szCs w:val="28"/>
        </w:rPr>
        <w:t>。</w:t>
      </w:r>
      <w:r w:rsidR="00796153" w:rsidRPr="00B8730A">
        <w:rPr>
          <w:rFonts w:ascii="Arial" w:hAnsi="Arial" w:hint="eastAsia"/>
          <w:sz w:val="21"/>
          <w:szCs w:val="28"/>
        </w:rPr>
        <w:t>截至价值时点，估价对象</w:t>
      </w:r>
      <w:r w:rsidR="00C303D5">
        <w:rPr>
          <w:rFonts w:ascii="Arial" w:hAnsi="Arial" w:hint="eastAsia"/>
          <w:sz w:val="21"/>
          <w:szCs w:val="28"/>
        </w:rPr>
        <w:t>已开发完成</w:t>
      </w:r>
      <w:r w:rsidR="005E2BA1">
        <w:rPr>
          <w:rFonts w:ascii="Arial" w:hAnsi="Arial" w:hint="eastAsia"/>
          <w:sz w:val="21"/>
          <w:szCs w:val="28"/>
        </w:rPr>
        <w:t>部分已投入使用，</w:t>
      </w:r>
      <w:r w:rsidR="00796153" w:rsidRPr="00B8730A">
        <w:rPr>
          <w:rFonts w:ascii="Arial" w:hAnsi="Arial" w:hint="eastAsia"/>
          <w:sz w:val="21"/>
          <w:szCs w:val="28"/>
        </w:rPr>
        <w:t>正在办理竣工备案手续</w:t>
      </w:r>
      <w:r w:rsidR="00796153">
        <w:rPr>
          <w:rFonts w:ascii="Arial" w:hAnsi="Arial" w:hint="eastAsia"/>
          <w:sz w:val="21"/>
          <w:szCs w:val="28"/>
        </w:rPr>
        <w:t>，尚未在其</w:t>
      </w:r>
      <w:r w:rsidR="00796153" w:rsidRPr="00B8730A">
        <w:rPr>
          <w:rFonts w:ascii="Arial" w:hAnsi="Arial" w:hint="eastAsia"/>
          <w:sz w:val="21"/>
          <w:szCs w:val="28"/>
        </w:rPr>
        <w:t>《</w:t>
      </w:r>
      <w:r w:rsidR="00796153" w:rsidRPr="009E533D">
        <w:rPr>
          <w:rFonts w:ascii="Arial" w:hAnsi="Arial" w:hint="eastAsia"/>
          <w:sz w:val="21"/>
          <w:szCs w:val="28"/>
        </w:rPr>
        <w:t>不动产权证书》中登记建筑物相关内容。</w:t>
      </w:r>
    </w:p>
    <w:p w:rsidR="002E7F97" w:rsidRPr="009E533D" w:rsidRDefault="002E7F97" w:rsidP="00F75234">
      <w:pPr>
        <w:overflowPunct w:val="0"/>
        <w:spacing w:line="480" w:lineRule="auto"/>
        <w:ind w:firstLineChars="200" w:firstLine="422"/>
        <w:jc w:val="both"/>
        <w:textAlignment w:val="auto"/>
        <w:rPr>
          <w:rFonts w:ascii="Arial" w:hAnsi="Arial" w:cs="Arial"/>
          <w:sz w:val="21"/>
          <w:szCs w:val="21"/>
        </w:rPr>
      </w:pPr>
      <w:r w:rsidRPr="009E533D">
        <w:rPr>
          <w:rFonts w:ascii="Arial" w:hAnsi="Arial" w:cs="Arial"/>
          <w:b/>
          <w:bCs/>
          <w:sz w:val="21"/>
          <w:szCs w:val="21"/>
        </w:rPr>
        <w:t>估价目的：</w:t>
      </w:r>
      <w:r w:rsidRPr="009E533D">
        <w:rPr>
          <w:rFonts w:ascii="Arial" w:hAnsi="Arial" w:cs="Arial"/>
          <w:sz w:val="21"/>
          <w:szCs w:val="21"/>
        </w:rPr>
        <w:t>为估价委托人</w:t>
      </w:r>
      <w:r w:rsidR="00642421" w:rsidRPr="009E533D">
        <w:rPr>
          <w:rFonts w:ascii="Arial" w:hAnsi="Arial" w:cs="Arial" w:hint="eastAsia"/>
          <w:sz w:val="21"/>
          <w:szCs w:val="21"/>
        </w:rPr>
        <w:t>了解估价对象房地产市场价值</w:t>
      </w:r>
      <w:r w:rsidRPr="009E533D">
        <w:rPr>
          <w:rFonts w:ascii="Arial" w:hAnsi="Arial" w:cs="Arial"/>
          <w:sz w:val="21"/>
          <w:szCs w:val="21"/>
        </w:rPr>
        <w:t>提供参考依据。</w:t>
      </w:r>
    </w:p>
    <w:p w:rsidR="002E7F97" w:rsidRPr="009E533D" w:rsidRDefault="002E7F97" w:rsidP="00F75234">
      <w:pPr>
        <w:overflowPunct w:val="0"/>
        <w:spacing w:line="480" w:lineRule="auto"/>
        <w:ind w:firstLineChars="200" w:firstLine="422"/>
        <w:jc w:val="both"/>
        <w:textAlignment w:val="auto"/>
        <w:rPr>
          <w:rFonts w:ascii="Arial" w:hAnsi="Arial" w:cs="Arial"/>
          <w:sz w:val="21"/>
          <w:szCs w:val="21"/>
        </w:rPr>
      </w:pPr>
      <w:r w:rsidRPr="009E533D">
        <w:rPr>
          <w:rFonts w:ascii="Arial" w:hAnsi="Arial" w:cs="Arial"/>
          <w:b/>
          <w:bCs/>
          <w:sz w:val="21"/>
          <w:szCs w:val="21"/>
        </w:rPr>
        <w:t>价值时点：</w:t>
      </w:r>
      <w:r w:rsidR="00796153" w:rsidRPr="009E533D">
        <w:rPr>
          <w:rFonts w:ascii="Arial" w:hAnsi="Arial" w:cs="Arial"/>
          <w:sz w:val="21"/>
          <w:szCs w:val="21"/>
        </w:rPr>
        <w:t>201</w:t>
      </w:r>
      <w:r w:rsidR="00796153" w:rsidRPr="009E533D">
        <w:rPr>
          <w:rFonts w:ascii="Arial" w:hAnsi="Arial" w:cs="Arial" w:hint="eastAsia"/>
          <w:sz w:val="21"/>
          <w:szCs w:val="21"/>
        </w:rPr>
        <w:t>8</w:t>
      </w:r>
      <w:r w:rsidRPr="009E533D">
        <w:rPr>
          <w:rFonts w:ascii="Arial" w:hAnsi="Arial" w:cs="Arial"/>
          <w:sz w:val="21"/>
          <w:szCs w:val="21"/>
        </w:rPr>
        <w:t>年</w:t>
      </w:r>
      <w:r w:rsidR="00796153" w:rsidRPr="009E533D">
        <w:rPr>
          <w:rFonts w:ascii="Arial" w:hAnsi="Arial" w:cs="Arial" w:hint="eastAsia"/>
          <w:sz w:val="21"/>
          <w:szCs w:val="21"/>
        </w:rPr>
        <w:t>12</w:t>
      </w:r>
      <w:r w:rsidRPr="009E533D">
        <w:rPr>
          <w:rFonts w:ascii="Arial" w:hAnsi="Arial" w:cs="Arial"/>
          <w:sz w:val="21"/>
          <w:szCs w:val="21"/>
        </w:rPr>
        <w:t>月</w:t>
      </w:r>
      <w:r w:rsidR="00796153" w:rsidRPr="009E533D">
        <w:rPr>
          <w:rFonts w:ascii="Arial" w:hAnsi="Arial" w:cs="Arial" w:hint="eastAsia"/>
          <w:sz w:val="21"/>
          <w:szCs w:val="21"/>
        </w:rPr>
        <w:t>31</w:t>
      </w:r>
      <w:r w:rsidRPr="009E533D">
        <w:rPr>
          <w:rFonts w:ascii="Arial" w:hAnsi="Arial" w:cs="Arial"/>
          <w:sz w:val="21"/>
          <w:szCs w:val="21"/>
        </w:rPr>
        <w:t>日</w:t>
      </w:r>
    </w:p>
    <w:p w:rsidR="002E7F97" w:rsidRPr="00B3075B" w:rsidRDefault="002E7F97" w:rsidP="00F75234">
      <w:pPr>
        <w:overflowPunct w:val="0"/>
        <w:spacing w:line="480" w:lineRule="auto"/>
        <w:ind w:firstLineChars="200" w:firstLine="422"/>
        <w:jc w:val="both"/>
        <w:textAlignment w:val="auto"/>
        <w:rPr>
          <w:rFonts w:ascii="Arial" w:hAnsi="Arial" w:cs="Arial"/>
          <w:sz w:val="21"/>
          <w:szCs w:val="21"/>
        </w:rPr>
      </w:pPr>
      <w:r w:rsidRPr="00B3075B">
        <w:rPr>
          <w:rFonts w:ascii="Arial" w:hAnsi="Arial" w:cs="Arial"/>
          <w:b/>
          <w:bCs/>
          <w:sz w:val="21"/>
          <w:szCs w:val="21"/>
        </w:rPr>
        <w:t>价值类型：</w:t>
      </w:r>
      <w:r w:rsidR="005A4848" w:rsidRPr="00B3075B">
        <w:rPr>
          <w:rFonts w:ascii="Arial" w:hAnsi="Arial" w:cs="Arial" w:hint="eastAsia"/>
          <w:sz w:val="21"/>
          <w:szCs w:val="21"/>
        </w:rPr>
        <w:t>根据房地产估价规范、国家现行有关标准规定和项目的具体要求</w:t>
      </w:r>
      <w:r w:rsidRPr="00B3075B">
        <w:rPr>
          <w:rFonts w:ascii="Arial" w:hAnsi="Arial" w:cs="Arial"/>
          <w:sz w:val="21"/>
          <w:szCs w:val="21"/>
        </w:rPr>
        <w:t>，本次评估采用的是市场价值标准。根据</w:t>
      </w:r>
      <w:r w:rsidR="00201A37" w:rsidRPr="00B3075B">
        <w:rPr>
          <w:rFonts w:ascii="Arial" w:hAnsi="Arial" w:cs="Arial"/>
          <w:sz w:val="21"/>
          <w:szCs w:val="21"/>
        </w:rPr>
        <w:t>《房地产估价基本术语标准》</w:t>
      </w:r>
      <w:r w:rsidRPr="00B3075B">
        <w:rPr>
          <w:rFonts w:ascii="Arial" w:hAnsi="Arial" w:cs="Arial"/>
          <w:sz w:val="21"/>
          <w:szCs w:val="21"/>
        </w:rPr>
        <w:t>，市场价值是</w:t>
      </w:r>
      <w:r w:rsidR="007A539D" w:rsidRPr="00B3075B">
        <w:rPr>
          <w:rFonts w:ascii="Arial" w:hAnsi="Arial" w:cs="Arial"/>
          <w:sz w:val="21"/>
          <w:szCs w:val="21"/>
        </w:rPr>
        <w:t>经适当营销后，由熟悉情况、谨慎行事且不受强迫的交易双方，以公平交易方式在价值时点自愿进行交易的金额。</w:t>
      </w:r>
    </w:p>
    <w:p w:rsidR="002E7F97" w:rsidRPr="00B3075B" w:rsidRDefault="009E533D" w:rsidP="001C6AF2">
      <w:pPr>
        <w:overflowPunct w:val="0"/>
        <w:spacing w:line="480" w:lineRule="auto"/>
        <w:ind w:firstLineChars="200" w:firstLine="420"/>
        <w:jc w:val="both"/>
        <w:textAlignment w:val="auto"/>
        <w:rPr>
          <w:rFonts w:ascii="Arial" w:hAnsi="Arial" w:cs="Arial"/>
          <w:sz w:val="21"/>
          <w:szCs w:val="21"/>
        </w:rPr>
      </w:pPr>
      <w:r w:rsidRPr="00B8730A">
        <w:rPr>
          <w:rFonts w:ascii="Arial" w:hAnsi="Arial" w:cs="Arial"/>
          <w:sz w:val="21"/>
          <w:szCs w:val="21"/>
        </w:rPr>
        <w:t>本次估价的</w:t>
      </w:r>
      <w:r w:rsidRPr="00B8730A">
        <w:rPr>
          <w:rFonts w:ascii="Arial" w:hAnsi="Arial" w:cs="Arial" w:hint="eastAsia"/>
          <w:sz w:val="21"/>
          <w:szCs w:val="21"/>
        </w:rPr>
        <w:t>“</w:t>
      </w:r>
      <w:r w:rsidRPr="00B8730A">
        <w:rPr>
          <w:rFonts w:ascii="Arial" w:hAnsi="Arial" w:cs="Arial"/>
          <w:sz w:val="21"/>
          <w:szCs w:val="21"/>
        </w:rPr>
        <w:t>房地产</w:t>
      </w:r>
      <w:r w:rsidRPr="00B8730A">
        <w:rPr>
          <w:rFonts w:ascii="Arial" w:hAnsi="Arial" w:cs="Arial" w:hint="eastAsia"/>
          <w:sz w:val="21"/>
          <w:szCs w:val="21"/>
        </w:rPr>
        <w:t>市场</w:t>
      </w:r>
      <w:r w:rsidRPr="00B8730A">
        <w:rPr>
          <w:rFonts w:ascii="Arial" w:hAnsi="Arial" w:cs="Arial"/>
          <w:sz w:val="21"/>
          <w:szCs w:val="21"/>
        </w:rPr>
        <w:t>价值</w:t>
      </w:r>
      <w:r w:rsidRPr="00B8730A">
        <w:rPr>
          <w:rFonts w:ascii="Arial" w:hAnsi="Arial" w:cs="Arial" w:hint="eastAsia"/>
          <w:sz w:val="21"/>
          <w:szCs w:val="21"/>
        </w:rPr>
        <w:t>”</w:t>
      </w:r>
      <w:r w:rsidRPr="00B8730A">
        <w:rPr>
          <w:rFonts w:ascii="Arial" w:hAnsi="Arial" w:cs="Arial"/>
          <w:sz w:val="21"/>
          <w:szCs w:val="21"/>
        </w:rPr>
        <w:t>是指在正常市场情况下，在价值时点</w:t>
      </w:r>
      <w:r w:rsidRPr="00B8730A">
        <w:rPr>
          <w:rFonts w:ascii="Arial" w:hAnsi="Arial" w:cs="Arial"/>
          <w:sz w:val="21"/>
          <w:szCs w:val="21"/>
        </w:rPr>
        <w:t>201</w:t>
      </w:r>
      <w:r>
        <w:rPr>
          <w:rFonts w:ascii="Arial" w:hAnsi="Arial" w:cs="Arial" w:hint="eastAsia"/>
          <w:sz w:val="21"/>
          <w:szCs w:val="21"/>
        </w:rPr>
        <w:t>8</w:t>
      </w:r>
      <w:r w:rsidRPr="00B8730A">
        <w:rPr>
          <w:rFonts w:ascii="Arial" w:hAnsi="Arial" w:cs="Arial"/>
          <w:sz w:val="21"/>
          <w:szCs w:val="21"/>
        </w:rPr>
        <w:t>年</w:t>
      </w:r>
      <w:r>
        <w:rPr>
          <w:rFonts w:ascii="Arial" w:hAnsi="Arial" w:cs="Arial" w:hint="eastAsia"/>
          <w:sz w:val="21"/>
          <w:szCs w:val="21"/>
        </w:rPr>
        <w:t>12</w:t>
      </w:r>
      <w:r w:rsidRPr="00B8730A">
        <w:rPr>
          <w:rFonts w:ascii="Arial" w:hAnsi="Arial" w:cs="Arial"/>
          <w:sz w:val="21"/>
          <w:szCs w:val="21"/>
        </w:rPr>
        <w:t>月</w:t>
      </w:r>
      <w:r>
        <w:rPr>
          <w:rFonts w:ascii="Arial" w:hAnsi="Arial" w:cs="Arial" w:hint="eastAsia"/>
          <w:sz w:val="21"/>
          <w:szCs w:val="21"/>
        </w:rPr>
        <w:t>31</w:t>
      </w:r>
      <w:r w:rsidRPr="00B8730A">
        <w:rPr>
          <w:rFonts w:ascii="Arial" w:hAnsi="Arial" w:cs="Arial"/>
          <w:sz w:val="21"/>
          <w:szCs w:val="21"/>
        </w:rPr>
        <w:t>日，估价对象用途为</w:t>
      </w:r>
      <w:r w:rsidRPr="00B8730A">
        <w:rPr>
          <w:rFonts w:ascii="Arial" w:hAnsi="Arial" w:hint="eastAsia"/>
          <w:sz w:val="21"/>
          <w:szCs w:val="28"/>
        </w:rPr>
        <w:t>商业、办公</w:t>
      </w:r>
      <w:r w:rsidR="00D25EBD">
        <w:rPr>
          <w:rFonts w:ascii="Arial" w:hAnsi="Arial" w:hint="eastAsia"/>
          <w:sz w:val="21"/>
          <w:szCs w:val="28"/>
        </w:rPr>
        <w:t>（写字楼、公寓）</w:t>
      </w:r>
      <w:r w:rsidRPr="00B8730A">
        <w:rPr>
          <w:rFonts w:ascii="Arial" w:hAnsi="Arial" w:cs="Arial"/>
          <w:sz w:val="21"/>
          <w:szCs w:val="21"/>
        </w:rPr>
        <w:t>，</w:t>
      </w:r>
      <w:r w:rsidRPr="00B8730A">
        <w:rPr>
          <w:rFonts w:ascii="Arial" w:hAnsi="Arial" w:cs="Arial"/>
          <w:bCs/>
          <w:sz w:val="21"/>
          <w:szCs w:val="21"/>
        </w:rPr>
        <w:t>土地取得方式为出让，出让</w:t>
      </w:r>
      <w:r w:rsidRPr="00B8730A">
        <w:rPr>
          <w:rFonts w:ascii="Arial" w:hAnsi="Arial" w:cs="Arial"/>
          <w:sz w:val="21"/>
          <w:szCs w:val="21"/>
        </w:rPr>
        <w:t>国有建设用地使用权剩余土地使用年限为</w:t>
      </w:r>
      <w:r w:rsidRPr="00B8730A">
        <w:rPr>
          <w:rFonts w:ascii="Arial" w:hAnsi="Arial" w:hint="eastAsia"/>
          <w:sz w:val="21"/>
          <w:szCs w:val="28"/>
        </w:rPr>
        <w:t>商业</w:t>
      </w:r>
      <w:r>
        <w:rPr>
          <w:rFonts w:ascii="Arial" w:hAnsi="Arial" w:hint="eastAsia"/>
          <w:sz w:val="21"/>
          <w:szCs w:val="28"/>
        </w:rPr>
        <w:t>34.96</w:t>
      </w:r>
      <w:r w:rsidRPr="00B8730A">
        <w:rPr>
          <w:rFonts w:ascii="Arial" w:hAnsi="Arial" w:hint="eastAsia"/>
          <w:sz w:val="21"/>
          <w:szCs w:val="28"/>
        </w:rPr>
        <w:t>年、办公</w:t>
      </w:r>
      <w:r w:rsidR="00D25EBD">
        <w:rPr>
          <w:rFonts w:ascii="Arial" w:hAnsi="Arial" w:hint="eastAsia"/>
          <w:sz w:val="21"/>
          <w:szCs w:val="28"/>
        </w:rPr>
        <w:t>（写字楼、公寓）</w:t>
      </w:r>
      <w:r>
        <w:rPr>
          <w:rFonts w:ascii="Arial" w:hAnsi="Arial" w:hint="eastAsia"/>
          <w:sz w:val="21"/>
          <w:szCs w:val="28"/>
        </w:rPr>
        <w:t>44.96</w:t>
      </w:r>
      <w:r w:rsidRPr="00B8730A">
        <w:rPr>
          <w:rFonts w:ascii="Arial" w:hAnsi="Arial" w:hint="eastAsia"/>
          <w:sz w:val="21"/>
          <w:szCs w:val="28"/>
        </w:rPr>
        <w:t>年</w:t>
      </w:r>
      <w:r w:rsidRPr="00B8730A">
        <w:rPr>
          <w:rFonts w:ascii="Arial" w:hAnsi="Arial" w:cs="Arial"/>
          <w:sz w:val="21"/>
          <w:szCs w:val="21"/>
        </w:rPr>
        <w:t>的房地产市场价值。</w:t>
      </w:r>
    </w:p>
    <w:p w:rsidR="00477DD3" w:rsidRPr="009E533D" w:rsidRDefault="00477DD3" w:rsidP="00F75234">
      <w:pPr>
        <w:overflowPunct w:val="0"/>
        <w:spacing w:line="480" w:lineRule="auto"/>
        <w:ind w:firstLineChars="200" w:firstLine="422"/>
        <w:jc w:val="both"/>
        <w:textAlignment w:val="auto"/>
        <w:rPr>
          <w:rFonts w:ascii="Arial" w:hAnsi="Arial" w:cs="Arial"/>
          <w:b/>
          <w:bCs/>
          <w:sz w:val="21"/>
          <w:szCs w:val="21"/>
        </w:rPr>
      </w:pPr>
      <w:r w:rsidRPr="00B3075B">
        <w:rPr>
          <w:rFonts w:ascii="Arial" w:hAnsi="Arial" w:cs="Arial"/>
          <w:b/>
          <w:bCs/>
          <w:sz w:val="21"/>
          <w:szCs w:val="21"/>
        </w:rPr>
        <w:t>估价方法：</w:t>
      </w:r>
      <w:r w:rsidRPr="00B3075B">
        <w:rPr>
          <w:rFonts w:ascii="Arial" w:hAnsi="Arial" w:cs="Arial"/>
          <w:bCs/>
          <w:color w:val="000000"/>
          <w:sz w:val="21"/>
          <w:szCs w:val="21"/>
        </w:rPr>
        <w:t>本次评估采用的估价</w:t>
      </w:r>
      <w:r w:rsidRPr="009E533D">
        <w:rPr>
          <w:rFonts w:ascii="Arial" w:hAnsi="Arial" w:cs="Arial"/>
          <w:bCs/>
          <w:sz w:val="21"/>
          <w:szCs w:val="21"/>
        </w:rPr>
        <w:t>方法</w:t>
      </w:r>
      <w:r w:rsidR="00820C78" w:rsidRPr="009E533D">
        <w:rPr>
          <w:rFonts w:ascii="Arial" w:hAnsi="Arial" w:cs="Arial" w:hint="eastAsia"/>
          <w:bCs/>
          <w:sz w:val="21"/>
          <w:szCs w:val="21"/>
        </w:rPr>
        <w:t>为</w:t>
      </w:r>
      <w:r w:rsidR="009E533D" w:rsidRPr="009E533D">
        <w:rPr>
          <w:rFonts w:ascii="Arial" w:hAnsi="Arial" w:cs="宋体" w:hint="eastAsia"/>
          <w:sz w:val="21"/>
          <w:szCs w:val="21"/>
        </w:rPr>
        <w:t>比较法和收益法</w:t>
      </w:r>
      <w:r w:rsidRPr="009E533D">
        <w:rPr>
          <w:rFonts w:ascii="Arial" w:hAnsi="Arial" w:cs="Arial"/>
          <w:sz w:val="21"/>
          <w:szCs w:val="21"/>
        </w:rPr>
        <w:t>。</w:t>
      </w:r>
    </w:p>
    <w:p w:rsidR="002E7F97" w:rsidRPr="00B3075B" w:rsidRDefault="002E7F97" w:rsidP="00F75234">
      <w:pPr>
        <w:overflowPunct w:val="0"/>
        <w:spacing w:line="480" w:lineRule="auto"/>
        <w:ind w:firstLineChars="200" w:firstLine="422"/>
        <w:jc w:val="both"/>
        <w:textAlignment w:val="auto"/>
        <w:rPr>
          <w:rFonts w:ascii="Arial" w:hAnsi="Arial" w:cs="Arial"/>
          <w:sz w:val="21"/>
          <w:szCs w:val="21"/>
        </w:rPr>
      </w:pPr>
      <w:r w:rsidRPr="00B3075B">
        <w:rPr>
          <w:rFonts w:ascii="Arial" w:hAnsi="Arial" w:cs="Arial"/>
          <w:b/>
          <w:bCs/>
          <w:sz w:val="21"/>
          <w:szCs w:val="21"/>
        </w:rPr>
        <w:t>估价结果：</w:t>
      </w:r>
      <w:r w:rsidR="00313F9A" w:rsidRPr="00B3075B">
        <w:rPr>
          <w:rFonts w:ascii="Arial" w:hAnsi="Arial" w:cs="Arial"/>
          <w:sz w:val="21"/>
          <w:szCs w:val="21"/>
        </w:rPr>
        <w:t>评估专业人员</w:t>
      </w:r>
      <w:r w:rsidRPr="00B3075B">
        <w:rPr>
          <w:rFonts w:ascii="Arial" w:hAnsi="Arial" w:cs="Arial"/>
          <w:sz w:val="21"/>
          <w:szCs w:val="21"/>
        </w:rPr>
        <w:t>根据估价的目的，按照估价的程序，采用科学的估价方法，在认真分析现有资料的基础上，通过仔细测算和认真分析各种影响房地产价格的因素</w:t>
      </w:r>
      <w:r w:rsidR="00E13DEB" w:rsidRPr="00B3075B">
        <w:rPr>
          <w:rFonts w:ascii="Arial" w:hAnsi="Arial" w:cs="Arial"/>
          <w:sz w:val="21"/>
          <w:szCs w:val="21"/>
        </w:rPr>
        <w:t>，</w:t>
      </w:r>
      <w:r w:rsidRPr="00B3075B">
        <w:rPr>
          <w:rFonts w:ascii="Arial" w:hAnsi="Arial" w:cs="Arial"/>
          <w:sz w:val="21"/>
          <w:szCs w:val="21"/>
        </w:rPr>
        <w:t>确定估价对象</w:t>
      </w:r>
      <w:r w:rsidR="00B0369F" w:rsidRPr="00B3075B">
        <w:rPr>
          <w:rFonts w:ascii="Arial" w:hAnsi="Arial" w:cs="Arial" w:hint="eastAsia"/>
          <w:sz w:val="21"/>
          <w:szCs w:val="21"/>
        </w:rPr>
        <w:t>于价值时点的</w:t>
      </w:r>
      <w:r w:rsidRPr="00B3075B">
        <w:rPr>
          <w:rFonts w:ascii="Arial" w:hAnsi="Arial" w:cs="Arial"/>
          <w:color w:val="000000"/>
          <w:sz w:val="21"/>
          <w:szCs w:val="21"/>
        </w:rPr>
        <w:t>房地产评估价值，详见估价结果一览表</w:t>
      </w:r>
      <w:r w:rsidRPr="00B3075B">
        <w:rPr>
          <w:rFonts w:ascii="Arial" w:hAnsi="Arial" w:cs="Arial"/>
          <w:sz w:val="21"/>
          <w:szCs w:val="21"/>
        </w:rPr>
        <w:t>。</w:t>
      </w:r>
      <w:r w:rsidRPr="00B3075B">
        <w:rPr>
          <w:rFonts w:ascii="Arial" w:hAnsi="Arial" w:cs="Arial" w:hint="eastAsia"/>
          <w:sz w:val="21"/>
          <w:szCs w:val="21"/>
        </w:rPr>
        <w:t xml:space="preserve"> </w:t>
      </w:r>
    </w:p>
    <w:p w:rsidR="008E326C" w:rsidRDefault="008E326C" w:rsidP="001C6AF2">
      <w:pPr>
        <w:spacing w:line="240" w:lineRule="auto"/>
        <w:jc w:val="center"/>
        <w:rPr>
          <w:rFonts w:ascii="Arial" w:eastAsia="方正黑体简体" w:hAnsi="Arial" w:cs="Arial"/>
          <w:szCs w:val="24"/>
        </w:rPr>
      </w:pPr>
      <w:r w:rsidRPr="00B3075B">
        <w:rPr>
          <w:rFonts w:ascii="Arial" w:eastAsia="方正黑体简体" w:hAnsi="Arial" w:cs="Arial" w:hint="eastAsia"/>
          <w:szCs w:val="24"/>
        </w:rPr>
        <w:lastRenderedPageBreak/>
        <w:t>估价结果一览表</w:t>
      </w:r>
    </w:p>
    <w:p w:rsidR="00295949" w:rsidRPr="00B3075B" w:rsidRDefault="00295949" w:rsidP="001C6AF2">
      <w:pPr>
        <w:spacing w:line="240" w:lineRule="auto"/>
        <w:jc w:val="center"/>
        <w:rPr>
          <w:rFonts w:ascii="Arial" w:eastAsia="方正黑体简体" w:hAnsi="Arial" w:cs="Arial"/>
          <w:szCs w:val="24"/>
        </w:rPr>
      </w:pPr>
      <w:r>
        <w:rPr>
          <w:rFonts w:ascii="Arial" w:eastAsia="方正黑体简体" w:hAnsi="Arial" w:cs="Arial" w:hint="eastAsia"/>
          <w:szCs w:val="24"/>
        </w:rPr>
        <w:t>结果表</w:t>
      </w:r>
      <w:r>
        <w:rPr>
          <w:rFonts w:ascii="Arial" w:eastAsia="方正黑体简体" w:hAnsi="Arial" w:cs="Arial" w:hint="eastAsia"/>
          <w:szCs w:val="24"/>
        </w:rPr>
        <w:t>-1</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859"/>
        <w:gridCol w:w="1860"/>
        <w:gridCol w:w="1860"/>
        <w:gridCol w:w="1860"/>
        <w:gridCol w:w="1860"/>
      </w:tblGrid>
      <w:tr w:rsidR="003D0658" w:rsidRPr="002C22AF" w:rsidTr="00F50390">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rsidR="003D0658" w:rsidRPr="00B23AB4" w:rsidRDefault="003D0658" w:rsidP="00D25EBD">
            <w:pPr>
              <w:spacing w:line="240" w:lineRule="auto"/>
              <w:ind w:firstLineChars="1250" w:firstLine="2250"/>
              <w:rPr>
                <w:rFonts w:ascii="Arial" w:eastAsia="华文细黑" w:hAnsi="Arial" w:cs="宋体"/>
                <w:sz w:val="18"/>
                <w:szCs w:val="18"/>
              </w:rPr>
            </w:pPr>
            <w:r w:rsidRPr="00B23AB4">
              <w:rPr>
                <w:rFonts w:ascii="Arial" w:eastAsia="华文细黑" w:hAnsi="Arial" w:cs="宋体" w:hint="eastAsia"/>
                <w:sz w:val="18"/>
                <w:szCs w:val="18"/>
              </w:rPr>
              <w:t>估价方法及结果</w:t>
            </w:r>
          </w:p>
          <w:p w:rsidR="003D0658" w:rsidRPr="00B23AB4" w:rsidRDefault="003D0658" w:rsidP="00F50390">
            <w:pPr>
              <w:spacing w:line="240" w:lineRule="auto"/>
              <w:rPr>
                <w:rFonts w:ascii="Arial" w:eastAsia="华文细黑" w:hAnsi="Arial" w:cs="Arial"/>
                <w:bCs/>
                <w:sz w:val="18"/>
                <w:szCs w:val="18"/>
              </w:rPr>
            </w:pPr>
            <w:r w:rsidRPr="00B23AB4">
              <w:rPr>
                <w:rFonts w:ascii="Arial" w:eastAsia="华文细黑" w:hAnsi="Arial" w:cs="宋体" w:hint="eastAsia"/>
                <w:sz w:val="18"/>
                <w:szCs w:val="18"/>
              </w:rPr>
              <w:t>估价对象及结果</w:t>
            </w:r>
          </w:p>
        </w:tc>
        <w:tc>
          <w:tcPr>
            <w:tcW w:w="3720" w:type="dxa"/>
            <w:gridSpan w:val="2"/>
            <w:shd w:val="clear" w:color="auto" w:fill="auto"/>
            <w:vAlign w:val="center"/>
          </w:tcPr>
          <w:p w:rsidR="003D0658" w:rsidRPr="00B23AB4" w:rsidRDefault="003D0658" w:rsidP="00F50390">
            <w:pPr>
              <w:widowControl/>
              <w:adjustRightInd/>
              <w:spacing w:line="240" w:lineRule="auto"/>
              <w:rPr>
                <w:rFonts w:ascii="Arial" w:eastAsia="华文细黑" w:hAnsi="Arial" w:cs="宋体"/>
                <w:sz w:val="18"/>
                <w:szCs w:val="18"/>
              </w:rPr>
            </w:pPr>
            <w:r w:rsidRPr="00B23AB4">
              <w:rPr>
                <w:rFonts w:ascii="Arial" w:eastAsia="华文细黑" w:hAnsi="Arial" w:cs="宋体" w:hint="eastAsia"/>
                <w:sz w:val="18"/>
                <w:szCs w:val="18"/>
              </w:rPr>
              <w:t>测算结果</w:t>
            </w:r>
          </w:p>
        </w:tc>
        <w:tc>
          <w:tcPr>
            <w:tcW w:w="1860" w:type="dxa"/>
            <w:vMerge w:val="restart"/>
            <w:shd w:val="clear" w:color="auto" w:fill="auto"/>
            <w:vAlign w:val="center"/>
          </w:tcPr>
          <w:p w:rsidR="003D0658" w:rsidRPr="00B23AB4" w:rsidRDefault="003D0658" w:rsidP="00F50390">
            <w:pPr>
              <w:widowControl/>
              <w:adjustRightInd/>
              <w:spacing w:line="240" w:lineRule="auto"/>
              <w:rPr>
                <w:rFonts w:ascii="Arial" w:eastAsia="华文细黑" w:hAnsi="Arial" w:cs="宋体"/>
                <w:sz w:val="18"/>
                <w:szCs w:val="18"/>
              </w:rPr>
            </w:pPr>
            <w:r w:rsidRPr="00B23AB4">
              <w:rPr>
                <w:rFonts w:ascii="Arial" w:eastAsia="华文细黑" w:hAnsi="Arial" w:cs="宋体" w:hint="eastAsia"/>
                <w:sz w:val="18"/>
                <w:szCs w:val="18"/>
              </w:rPr>
              <w:t>估价结果</w:t>
            </w:r>
          </w:p>
        </w:tc>
      </w:tr>
      <w:tr w:rsidR="003D0658" w:rsidRPr="002C22AF" w:rsidTr="00F50390">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rsidR="003D0658" w:rsidRPr="00B23AB4" w:rsidRDefault="003D0658" w:rsidP="00F50390">
            <w:pPr>
              <w:spacing w:line="240" w:lineRule="auto"/>
              <w:rPr>
                <w:rFonts w:ascii="Arial" w:eastAsia="华文细黑" w:hAnsi="Arial" w:cs="Arial"/>
                <w:bCs/>
                <w:sz w:val="18"/>
                <w:szCs w:val="18"/>
              </w:rPr>
            </w:pPr>
          </w:p>
        </w:tc>
        <w:tc>
          <w:tcPr>
            <w:tcW w:w="1860" w:type="dxa"/>
            <w:shd w:val="clear" w:color="auto" w:fill="auto"/>
            <w:vAlign w:val="center"/>
          </w:tcPr>
          <w:p w:rsidR="003D0658" w:rsidRPr="00B23AB4" w:rsidRDefault="002C0A86" w:rsidP="002C0A86">
            <w:pPr>
              <w:widowControl/>
              <w:adjustRightInd/>
              <w:spacing w:line="240" w:lineRule="auto"/>
              <w:rPr>
                <w:rFonts w:ascii="Arial" w:eastAsia="华文细黑" w:hAnsi="Arial" w:cs="宋体"/>
                <w:sz w:val="18"/>
                <w:szCs w:val="18"/>
              </w:rPr>
            </w:pPr>
            <w:r w:rsidRPr="00B23AB4">
              <w:rPr>
                <w:rFonts w:ascii="Arial" w:eastAsia="华文细黑" w:hAnsi="Arial" w:cs="宋体" w:hint="eastAsia"/>
                <w:sz w:val="18"/>
                <w:szCs w:val="18"/>
              </w:rPr>
              <w:t>比较法</w:t>
            </w:r>
          </w:p>
        </w:tc>
        <w:tc>
          <w:tcPr>
            <w:tcW w:w="1860" w:type="dxa"/>
            <w:shd w:val="clear" w:color="auto" w:fill="auto"/>
            <w:vAlign w:val="center"/>
          </w:tcPr>
          <w:p w:rsidR="003D0658" w:rsidRPr="00B23AB4" w:rsidRDefault="002C0A86" w:rsidP="00F50390">
            <w:pPr>
              <w:widowControl/>
              <w:adjustRightInd/>
              <w:spacing w:line="240" w:lineRule="auto"/>
              <w:rPr>
                <w:rFonts w:ascii="Arial" w:eastAsia="华文细黑" w:hAnsi="Arial" w:cs="宋体"/>
                <w:sz w:val="18"/>
                <w:szCs w:val="18"/>
              </w:rPr>
            </w:pPr>
            <w:r w:rsidRPr="00B23AB4">
              <w:rPr>
                <w:rFonts w:ascii="Arial" w:eastAsia="华文细黑" w:hAnsi="Arial" w:cs="宋体" w:hint="eastAsia"/>
                <w:sz w:val="18"/>
                <w:szCs w:val="18"/>
              </w:rPr>
              <w:t>收益法</w:t>
            </w:r>
          </w:p>
        </w:tc>
        <w:tc>
          <w:tcPr>
            <w:tcW w:w="1860" w:type="dxa"/>
            <w:vMerge/>
            <w:shd w:val="clear" w:color="auto" w:fill="auto"/>
            <w:vAlign w:val="center"/>
          </w:tcPr>
          <w:p w:rsidR="003D0658" w:rsidRPr="00B23AB4" w:rsidRDefault="003D0658" w:rsidP="00F50390">
            <w:pPr>
              <w:spacing w:line="240" w:lineRule="auto"/>
              <w:rPr>
                <w:rFonts w:ascii="Arial" w:eastAsia="华文细黑" w:hAnsi="Arial" w:cs="Arial"/>
                <w:bCs/>
                <w:sz w:val="18"/>
                <w:szCs w:val="18"/>
              </w:rPr>
            </w:pPr>
          </w:p>
        </w:tc>
      </w:tr>
      <w:tr w:rsidR="003D0658" w:rsidRPr="002C22AF" w:rsidTr="00F50390">
        <w:trPr>
          <w:jc w:val="center"/>
        </w:trPr>
        <w:tc>
          <w:tcPr>
            <w:tcW w:w="1859" w:type="dxa"/>
            <w:vMerge w:val="restart"/>
            <w:tcBorders>
              <w:top w:val="dotted" w:sz="2" w:space="0" w:color="404040"/>
            </w:tcBorders>
            <w:shd w:val="clear" w:color="auto" w:fill="auto"/>
            <w:vAlign w:val="center"/>
          </w:tcPr>
          <w:p w:rsidR="003D0658" w:rsidRPr="00B23AB4" w:rsidRDefault="009E533D" w:rsidP="00F50390">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商业用房</w:t>
            </w:r>
          </w:p>
        </w:tc>
        <w:tc>
          <w:tcPr>
            <w:tcW w:w="1860" w:type="dxa"/>
            <w:tcBorders>
              <w:top w:val="dotted" w:sz="2" w:space="0" w:color="404040"/>
            </w:tcBorders>
            <w:shd w:val="clear" w:color="auto" w:fill="auto"/>
            <w:vAlign w:val="center"/>
          </w:tcPr>
          <w:p w:rsidR="003D0658" w:rsidRPr="00B23AB4" w:rsidRDefault="003D0658" w:rsidP="00F50390">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总价</w:t>
            </w:r>
          </w:p>
        </w:tc>
        <w:tc>
          <w:tcPr>
            <w:tcW w:w="1860" w:type="dxa"/>
            <w:shd w:val="clear" w:color="auto" w:fill="auto"/>
            <w:vAlign w:val="center"/>
          </w:tcPr>
          <w:p w:rsidR="003D0658"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39513</w:t>
            </w:r>
          </w:p>
        </w:tc>
        <w:tc>
          <w:tcPr>
            <w:tcW w:w="1860" w:type="dxa"/>
            <w:shd w:val="clear" w:color="auto" w:fill="auto"/>
            <w:vAlign w:val="center"/>
          </w:tcPr>
          <w:p w:rsidR="003D0658"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42105</w:t>
            </w:r>
          </w:p>
        </w:tc>
        <w:tc>
          <w:tcPr>
            <w:tcW w:w="1860" w:type="dxa"/>
            <w:shd w:val="clear" w:color="auto" w:fill="auto"/>
            <w:vAlign w:val="center"/>
          </w:tcPr>
          <w:p w:rsidR="003D0658"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40809</w:t>
            </w:r>
          </w:p>
        </w:tc>
      </w:tr>
      <w:tr w:rsidR="003D0658" w:rsidRPr="002C22AF" w:rsidTr="00F50390">
        <w:trPr>
          <w:jc w:val="center"/>
        </w:trPr>
        <w:tc>
          <w:tcPr>
            <w:tcW w:w="1859" w:type="dxa"/>
            <w:vMerge/>
            <w:shd w:val="clear" w:color="auto" w:fill="auto"/>
            <w:vAlign w:val="center"/>
          </w:tcPr>
          <w:p w:rsidR="003D0658" w:rsidRPr="00B23AB4" w:rsidRDefault="003D0658" w:rsidP="00F50390">
            <w:pPr>
              <w:spacing w:line="240" w:lineRule="auto"/>
              <w:rPr>
                <w:rFonts w:ascii="Arial" w:eastAsia="华文细黑" w:hAnsi="Arial" w:cs="Arial"/>
                <w:bCs/>
                <w:sz w:val="18"/>
                <w:szCs w:val="18"/>
              </w:rPr>
            </w:pPr>
          </w:p>
        </w:tc>
        <w:tc>
          <w:tcPr>
            <w:tcW w:w="1860" w:type="dxa"/>
            <w:shd w:val="clear" w:color="auto" w:fill="auto"/>
            <w:vAlign w:val="center"/>
          </w:tcPr>
          <w:p w:rsidR="003D0658" w:rsidRPr="00B23AB4" w:rsidRDefault="003D0658" w:rsidP="00F50390">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单价</w:t>
            </w:r>
          </w:p>
        </w:tc>
        <w:tc>
          <w:tcPr>
            <w:tcW w:w="1860" w:type="dxa"/>
            <w:shd w:val="clear" w:color="auto" w:fill="auto"/>
            <w:vAlign w:val="center"/>
          </w:tcPr>
          <w:p w:rsidR="003D0658"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21194</w:t>
            </w:r>
          </w:p>
        </w:tc>
        <w:tc>
          <w:tcPr>
            <w:tcW w:w="1860" w:type="dxa"/>
            <w:shd w:val="clear" w:color="auto" w:fill="auto"/>
            <w:vAlign w:val="center"/>
          </w:tcPr>
          <w:p w:rsidR="003D0658"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22585</w:t>
            </w:r>
          </w:p>
        </w:tc>
        <w:tc>
          <w:tcPr>
            <w:tcW w:w="1860" w:type="dxa"/>
            <w:shd w:val="clear" w:color="auto" w:fill="auto"/>
            <w:vAlign w:val="center"/>
          </w:tcPr>
          <w:p w:rsidR="003D0658" w:rsidRPr="00B23AB4" w:rsidRDefault="004A2C5D" w:rsidP="004A2C5D">
            <w:pPr>
              <w:spacing w:line="240" w:lineRule="auto"/>
              <w:rPr>
                <w:rFonts w:ascii="Arial" w:eastAsia="华文细黑" w:hAnsi="Arial" w:cs="Arial"/>
                <w:bCs/>
                <w:sz w:val="18"/>
                <w:szCs w:val="18"/>
              </w:rPr>
            </w:pPr>
            <w:r>
              <w:rPr>
                <w:rFonts w:ascii="Arial" w:eastAsia="华文细黑" w:hAnsi="Arial" w:cs="Arial" w:hint="eastAsia"/>
                <w:bCs/>
                <w:sz w:val="18"/>
                <w:szCs w:val="18"/>
              </w:rPr>
              <w:t>21889</w:t>
            </w:r>
          </w:p>
        </w:tc>
      </w:tr>
      <w:tr w:rsidR="003D0658" w:rsidRPr="002C22AF" w:rsidTr="00F50390">
        <w:trPr>
          <w:jc w:val="center"/>
        </w:trPr>
        <w:tc>
          <w:tcPr>
            <w:tcW w:w="1859" w:type="dxa"/>
            <w:vMerge w:val="restart"/>
            <w:shd w:val="clear" w:color="auto" w:fill="auto"/>
            <w:vAlign w:val="center"/>
          </w:tcPr>
          <w:p w:rsidR="003D0658" w:rsidRPr="00B23AB4" w:rsidRDefault="009E533D" w:rsidP="00F50390">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办公</w:t>
            </w:r>
            <w:r w:rsidR="00D25EBD">
              <w:rPr>
                <w:rFonts w:ascii="Arial" w:eastAsia="华文细黑" w:hAnsi="Arial" w:cs="宋体" w:hint="eastAsia"/>
                <w:sz w:val="18"/>
                <w:szCs w:val="18"/>
              </w:rPr>
              <w:t>（写字楼）</w:t>
            </w:r>
            <w:r w:rsidRPr="00B23AB4">
              <w:rPr>
                <w:rFonts w:ascii="Arial" w:eastAsia="华文细黑" w:hAnsi="Arial" w:cs="宋体" w:hint="eastAsia"/>
                <w:sz w:val="18"/>
                <w:szCs w:val="18"/>
              </w:rPr>
              <w:t>用房</w:t>
            </w:r>
          </w:p>
        </w:tc>
        <w:tc>
          <w:tcPr>
            <w:tcW w:w="1860" w:type="dxa"/>
            <w:shd w:val="clear" w:color="auto" w:fill="auto"/>
            <w:vAlign w:val="center"/>
          </w:tcPr>
          <w:p w:rsidR="003D0658" w:rsidRPr="00B23AB4" w:rsidRDefault="003D0658" w:rsidP="00F50390">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总价</w:t>
            </w:r>
          </w:p>
        </w:tc>
        <w:tc>
          <w:tcPr>
            <w:tcW w:w="1860" w:type="dxa"/>
            <w:shd w:val="clear" w:color="auto" w:fill="auto"/>
            <w:vAlign w:val="center"/>
          </w:tcPr>
          <w:p w:rsidR="003D0658"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82351</w:t>
            </w:r>
          </w:p>
        </w:tc>
        <w:tc>
          <w:tcPr>
            <w:tcW w:w="1860" w:type="dxa"/>
            <w:shd w:val="clear" w:color="auto" w:fill="auto"/>
            <w:vAlign w:val="center"/>
          </w:tcPr>
          <w:p w:rsidR="003D0658"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61163</w:t>
            </w:r>
          </w:p>
        </w:tc>
        <w:tc>
          <w:tcPr>
            <w:tcW w:w="1860" w:type="dxa"/>
            <w:shd w:val="clear" w:color="auto" w:fill="auto"/>
            <w:vAlign w:val="center"/>
          </w:tcPr>
          <w:p w:rsidR="003D0658"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70698</w:t>
            </w:r>
          </w:p>
        </w:tc>
      </w:tr>
      <w:tr w:rsidR="00D25EBD" w:rsidRPr="002C22AF" w:rsidTr="00F50390">
        <w:trPr>
          <w:jc w:val="center"/>
        </w:trPr>
        <w:tc>
          <w:tcPr>
            <w:tcW w:w="1859" w:type="dxa"/>
            <w:vMerge/>
            <w:shd w:val="clear" w:color="auto" w:fill="auto"/>
            <w:vAlign w:val="center"/>
          </w:tcPr>
          <w:p w:rsidR="00D25EBD" w:rsidRPr="00B23AB4" w:rsidRDefault="00D25EBD" w:rsidP="00F50390">
            <w:pPr>
              <w:widowControl/>
              <w:adjustRightInd/>
              <w:spacing w:line="240" w:lineRule="auto"/>
              <w:jc w:val="both"/>
              <w:rPr>
                <w:rFonts w:ascii="Arial" w:eastAsia="华文细黑" w:hAnsi="Arial" w:cs="宋体"/>
                <w:sz w:val="18"/>
                <w:szCs w:val="18"/>
              </w:rPr>
            </w:pPr>
          </w:p>
        </w:tc>
        <w:tc>
          <w:tcPr>
            <w:tcW w:w="1860" w:type="dxa"/>
            <w:shd w:val="clear" w:color="auto" w:fill="auto"/>
            <w:vAlign w:val="center"/>
          </w:tcPr>
          <w:p w:rsidR="00D25EBD" w:rsidRPr="00B23AB4" w:rsidRDefault="00D25EBD" w:rsidP="00C2460F">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单价</w:t>
            </w:r>
          </w:p>
        </w:tc>
        <w:tc>
          <w:tcPr>
            <w:tcW w:w="1860" w:type="dxa"/>
            <w:shd w:val="clear" w:color="auto" w:fill="auto"/>
            <w:vAlign w:val="center"/>
          </w:tcPr>
          <w:p w:rsidR="00D25EBD" w:rsidRPr="00B23AB4" w:rsidRDefault="0025391B" w:rsidP="00C2460F">
            <w:pPr>
              <w:spacing w:line="240" w:lineRule="auto"/>
              <w:rPr>
                <w:rFonts w:ascii="Arial" w:eastAsia="华文细黑" w:hAnsi="Arial" w:cs="Arial"/>
                <w:bCs/>
                <w:sz w:val="18"/>
                <w:szCs w:val="18"/>
              </w:rPr>
            </w:pPr>
            <w:r>
              <w:rPr>
                <w:rFonts w:ascii="Arial" w:eastAsia="华文细黑" w:hAnsi="Arial" w:cs="Arial" w:hint="eastAsia"/>
                <w:bCs/>
                <w:sz w:val="18"/>
                <w:szCs w:val="18"/>
              </w:rPr>
              <w:t>25890</w:t>
            </w:r>
          </w:p>
        </w:tc>
        <w:tc>
          <w:tcPr>
            <w:tcW w:w="1860" w:type="dxa"/>
            <w:shd w:val="clear" w:color="auto" w:fill="auto"/>
            <w:vAlign w:val="center"/>
          </w:tcPr>
          <w:p w:rsidR="00D25EBD" w:rsidRPr="00B23AB4" w:rsidRDefault="0025391B" w:rsidP="00C2460F">
            <w:pPr>
              <w:spacing w:line="240" w:lineRule="auto"/>
              <w:rPr>
                <w:rFonts w:ascii="Arial" w:eastAsia="华文细黑" w:hAnsi="Arial" w:cs="Arial"/>
                <w:bCs/>
                <w:sz w:val="18"/>
                <w:szCs w:val="18"/>
              </w:rPr>
            </w:pPr>
            <w:r>
              <w:rPr>
                <w:rFonts w:ascii="Arial" w:eastAsia="华文细黑" w:hAnsi="Arial" w:cs="Arial" w:hint="eastAsia"/>
                <w:bCs/>
                <w:sz w:val="18"/>
                <w:szCs w:val="18"/>
              </w:rPr>
              <w:t>19229</w:t>
            </w:r>
          </w:p>
        </w:tc>
        <w:tc>
          <w:tcPr>
            <w:tcW w:w="1860" w:type="dxa"/>
            <w:shd w:val="clear" w:color="auto" w:fill="auto"/>
            <w:vAlign w:val="center"/>
          </w:tcPr>
          <w:p w:rsidR="00D25EBD" w:rsidRPr="00B23AB4" w:rsidRDefault="004A2C5D" w:rsidP="004A2C5D">
            <w:pPr>
              <w:spacing w:line="240" w:lineRule="auto"/>
              <w:rPr>
                <w:rFonts w:ascii="Arial" w:eastAsia="华文细黑" w:hAnsi="Arial" w:cs="Arial"/>
                <w:bCs/>
                <w:sz w:val="18"/>
                <w:szCs w:val="18"/>
              </w:rPr>
            </w:pPr>
            <w:r>
              <w:rPr>
                <w:rFonts w:ascii="Arial" w:eastAsia="华文细黑" w:hAnsi="Arial" w:cs="Arial" w:hint="eastAsia"/>
                <w:bCs/>
                <w:sz w:val="18"/>
                <w:szCs w:val="18"/>
              </w:rPr>
              <w:t>22227</w:t>
            </w:r>
          </w:p>
        </w:tc>
      </w:tr>
      <w:tr w:rsidR="00D25EBD" w:rsidRPr="002C22AF" w:rsidTr="00F50390">
        <w:trPr>
          <w:jc w:val="center"/>
        </w:trPr>
        <w:tc>
          <w:tcPr>
            <w:tcW w:w="1859" w:type="dxa"/>
            <w:vMerge w:val="restart"/>
            <w:shd w:val="clear" w:color="auto" w:fill="auto"/>
            <w:vAlign w:val="center"/>
          </w:tcPr>
          <w:p w:rsidR="00D25EBD" w:rsidRPr="00B23AB4" w:rsidRDefault="00D25EBD" w:rsidP="00F50390">
            <w:pPr>
              <w:widowControl/>
              <w:adjustRightInd/>
              <w:spacing w:line="240" w:lineRule="auto"/>
              <w:jc w:val="both"/>
              <w:rPr>
                <w:rFonts w:ascii="Arial" w:eastAsia="华文细黑" w:hAnsi="Arial" w:cs="宋体"/>
                <w:sz w:val="18"/>
                <w:szCs w:val="18"/>
              </w:rPr>
            </w:pPr>
            <w:r>
              <w:rPr>
                <w:rFonts w:ascii="Arial" w:eastAsia="华文细黑" w:hAnsi="Arial" w:cs="宋体" w:hint="eastAsia"/>
                <w:sz w:val="18"/>
                <w:szCs w:val="18"/>
              </w:rPr>
              <w:t>办公（公寓）用房</w:t>
            </w:r>
          </w:p>
        </w:tc>
        <w:tc>
          <w:tcPr>
            <w:tcW w:w="1860" w:type="dxa"/>
            <w:shd w:val="clear" w:color="auto" w:fill="auto"/>
            <w:vAlign w:val="center"/>
          </w:tcPr>
          <w:p w:rsidR="00D25EBD" w:rsidRPr="00B23AB4" w:rsidRDefault="00D25EBD" w:rsidP="00F50390">
            <w:pPr>
              <w:widowControl/>
              <w:adjustRightInd/>
              <w:spacing w:line="240" w:lineRule="auto"/>
              <w:jc w:val="both"/>
              <w:rPr>
                <w:rFonts w:ascii="Arial" w:eastAsia="华文细黑" w:hAnsi="Arial" w:cs="宋体"/>
                <w:sz w:val="18"/>
                <w:szCs w:val="18"/>
              </w:rPr>
            </w:pPr>
            <w:r>
              <w:rPr>
                <w:rFonts w:ascii="Arial" w:eastAsia="华文细黑" w:hAnsi="Arial" w:cs="宋体" w:hint="eastAsia"/>
                <w:sz w:val="18"/>
                <w:szCs w:val="18"/>
              </w:rPr>
              <w:t>总价</w:t>
            </w:r>
          </w:p>
        </w:tc>
        <w:tc>
          <w:tcPr>
            <w:tcW w:w="1860" w:type="dxa"/>
            <w:shd w:val="clear" w:color="auto" w:fill="auto"/>
            <w:vAlign w:val="center"/>
          </w:tcPr>
          <w:p w:rsidR="00D25EBD"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39960</w:t>
            </w:r>
          </w:p>
        </w:tc>
        <w:tc>
          <w:tcPr>
            <w:tcW w:w="1860" w:type="dxa"/>
            <w:shd w:val="clear" w:color="auto" w:fill="auto"/>
            <w:vAlign w:val="center"/>
          </w:tcPr>
          <w:p w:rsidR="00D25EBD"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25543</w:t>
            </w:r>
          </w:p>
        </w:tc>
        <w:tc>
          <w:tcPr>
            <w:tcW w:w="1860" w:type="dxa"/>
            <w:shd w:val="clear" w:color="auto" w:fill="auto"/>
            <w:vAlign w:val="center"/>
          </w:tcPr>
          <w:p w:rsidR="00D25EBD"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32031</w:t>
            </w:r>
          </w:p>
        </w:tc>
      </w:tr>
      <w:tr w:rsidR="00D25EBD" w:rsidRPr="002C22AF" w:rsidTr="00F50390">
        <w:trPr>
          <w:jc w:val="center"/>
        </w:trPr>
        <w:tc>
          <w:tcPr>
            <w:tcW w:w="1859" w:type="dxa"/>
            <w:vMerge/>
            <w:shd w:val="clear" w:color="auto" w:fill="auto"/>
            <w:vAlign w:val="center"/>
          </w:tcPr>
          <w:p w:rsidR="00D25EBD" w:rsidRPr="00B23AB4" w:rsidRDefault="00D25EBD" w:rsidP="00F50390">
            <w:pPr>
              <w:spacing w:line="240" w:lineRule="auto"/>
              <w:rPr>
                <w:rFonts w:ascii="Arial" w:eastAsia="华文细黑" w:hAnsi="Arial" w:cs="Arial"/>
                <w:bCs/>
                <w:sz w:val="18"/>
                <w:szCs w:val="18"/>
              </w:rPr>
            </w:pPr>
          </w:p>
        </w:tc>
        <w:tc>
          <w:tcPr>
            <w:tcW w:w="1860" w:type="dxa"/>
            <w:shd w:val="clear" w:color="auto" w:fill="auto"/>
            <w:vAlign w:val="center"/>
          </w:tcPr>
          <w:p w:rsidR="00D25EBD" w:rsidRPr="00B23AB4" w:rsidRDefault="00D25EBD" w:rsidP="00F50390">
            <w:pPr>
              <w:widowControl/>
              <w:adjustRightInd/>
              <w:spacing w:line="240" w:lineRule="auto"/>
              <w:jc w:val="both"/>
              <w:rPr>
                <w:rFonts w:ascii="Arial" w:eastAsia="华文细黑" w:hAnsi="Arial" w:cs="宋体"/>
                <w:sz w:val="18"/>
                <w:szCs w:val="18"/>
              </w:rPr>
            </w:pPr>
            <w:r>
              <w:rPr>
                <w:rFonts w:ascii="Arial" w:eastAsia="华文细黑" w:hAnsi="Arial" w:cs="宋体" w:hint="eastAsia"/>
                <w:sz w:val="18"/>
                <w:szCs w:val="18"/>
              </w:rPr>
              <w:t>单价</w:t>
            </w:r>
          </w:p>
        </w:tc>
        <w:tc>
          <w:tcPr>
            <w:tcW w:w="1860" w:type="dxa"/>
            <w:shd w:val="clear" w:color="auto" w:fill="auto"/>
            <w:vAlign w:val="center"/>
          </w:tcPr>
          <w:p w:rsidR="00D25EBD"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24657</w:t>
            </w:r>
          </w:p>
        </w:tc>
        <w:tc>
          <w:tcPr>
            <w:tcW w:w="1860" w:type="dxa"/>
            <w:shd w:val="clear" w:color="auto" w:fill="auto"/>
            <w:vAlign w:val="center"/>
          </w:tcPr>
          <w:p w:rsidR="00D25EBD"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15761</w:t>
            </w:r>
          </w:p>
        </w:tc>
        <w:tc>
          <w:tcPr>
            <w:tcW w:w="1860" w:type="dxa"/>
            <w:shd w:val="clear" w:color="auto" w:fill="auto"/>
            <w:vAlign w:val="center"/>
          </w:tcPr>
          <w:p w:rsidR="00D25EBD" w:rsidRPr="00B23AB4" w:rsidRDefault="004A2C5D" w:rsidP="004A2C5D">
            <w:pPr>
              <w:spacing w:line="240" w:lineRule="auto"/>
              <w:rPr>
                <w:rFonts w:ascii="Arial" w:eastAsia="华文细黑" w:hAnsi="Arial" w:cs="Arial"/>
                <w:bCs/>
                <w:sz w:val="18"/>
                <w:szCs w:val="18"/>
              </w:rPr>
            </w:pPr>
            <w:r>
              <w:rPr>
                <w:rFonts w:ascii="Arial" w:eastAsia="华文细黑" w:hAnsi="Arial" w:cs="Arial" w:hint="eastAsia"/>
                <w:bCs/>
                <w:sz w:val="18"/>
                <w:szCs w:val="18"/>
              </w:rPr>
              <w:t>19765</w:t>
            </w:r>
          </w:p>
        </w:tc>
      </w:tr>
      <w:tr w:rsidR="00D25EBD" w:rsidRPr="002C22AF" w:rsidTr="00F50390">
        <w:trPr>
          <w:jc w:val="center"/>
        </w:trPr>
        <w:tc>
          <w:tcPr>
            <w:tcW w:w="1859" w:type="dxa"/>
            <w:vMerge w:val="restart"/>
            <w:shd w:val="clear" w:color="auto" w:fill="auto"/>
            <w:vAlign w:val="center"/>
          </w:tcPr>
          <w:p w:rsidR="00D25EBD" w:rsidRPr="00B23AB4" w:rsidRDefault="00D25EBD" w:rsidP="00F50390">
            <w:pPr>
              <w:spacing w:line="240" w:lineRule="auto"/>
              <w:rPr>
                <w:rFonts w:ascii="Arial" w:eastAsia="华文细黑" w:hAnsi="Arial" w:cs="Arial"/>
                <w:bCs/>
                <w:sz w:val="18"/>
                <w:szCs w:val="18"/>
              </w:rPr>
            </w:pPr>
            <w:r w:rsidRPr="00B23AB4">
              <w:rPr>
                <w:rFonts w:ascii="Arial" w:eastAsia="华文细黑" w:hAnsi="Arial" w:cs="宋体" w:hint="eastAsia"/>
                <w:sz w:val="18"/>
                <w:szCs w:val="18"/>
              </w:rPr>
              <w:t>汇总评估价值</w:t>
            </w:r>
          </w:p>
        </w:tc>
        <w:tc>
          <w:tcPr>
            <w:tcW w:w="1860" w:type="dxa"/>
            <w:shd w:val="clear" w:color="auto" w:fill="auto"/>
            <w:vAlign w:val="center"/>
          </w:tcPr>
          <w:p w:rsidR="00D25EBD" w:rsidRPr="00B23AB4" w:rsidRDefault="00D25EBD" w:rsidP="00F50390">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总价</w:t>
            </w:r>
          </w:p>
        </w:tc>
        <w:tc>
          <w:tcPr>
            <w:tcW w:w="1860" w:type="dxa"/>
            <w:shd w:val="clear" w:color="auto" w:fill="auto"/>
            <w:vAlign w:val="center"/>
          </w:tcPr>
          <w:p w:rsidR="00D25EBD" w:rsidRPr="00B23AB4" w:rsidRDefault="00D25EBD" w:rsidP="00F50390">
            <w:pPr>
              <w:spacing w:line="240" w:lineRule="auto"/>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D25EBD" w:rsidRPr="00B23AB4" w:rsidRDefault="00D25EBD" w:rsidP="00F50390">
            <w:pPr>
              <w:spacing w:line="240" w:lineRule="auto"/>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D25EBD"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143538</w:t>
            </w:r>
          </w:p>
        </w:tc>
      </w:tr>
      <w:tr w:rsidR="00D25EBD" w:rsidRPr="002C22AF" w:rsidTr="00F50390">
        <w:trPr>
          <w:jc w:val="center"/>
        </w:trPr>
        <w:tc>
          <w:tcPr>
            <w:tcW w:w="1859" w:type="dxa"/>
            <w:vMerge/>
            <w:shd w:val="clear" w:color="auto" w:fill="auto"/>
            <w:vAlign w:val="center"/>
          </w:tcPr>
          <w:p w:rsidR="00D25EBD" w:rsidRPr="00B23AB4" w:rsidRDefault="00D25EBD" w:rsidP="00F50390">
            <w:pPr>
              <w:spacing w:line="240" w:lineRule="auto"/>
              <w:rPr>
                <w:rFonts w:ascii="Arial" w:eastAsia="华文细黑" w:hAnsi="Arial" w:cs="Arial"/>
                <w:bCs/>
                <w:sz w:val="18"/>
                <w:szCs w:val="18"/>
              </w:rPr>
            </w:pPr>
          </w:p>
        </w:tc>
        <w:tc>
          <w:tcPr>
            <w:tcW w:w="1860" w:type="dxa"/>
            <w:shd w:val="clear" w:color="auto" w:fill="auto"/>
            <w:vAlign w:val="center"/>
          </w:tcPr>
          <w:p w:rsidR="00D25EBD" w:rsidRPr="00B23AB4" w:rsidRDefault="00D25EBD" w:rsidP="00F50390">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单价</w:t>
            </w:r>
          </w:p>
        </w:tc>
        <w:tc>
          <w:tcPr>
            <w:tcW w:w="1860" w:type="dxa"/>
            <w:shd w:val="clear" w:color="auto" w:fill="auto"/>
            <w:vAlign w:val="center"/>
          </w:tcPr>
          <w:p w:rsidR="00D25EBD" w:rsidRPr="00B23AB4" w:rsidRDefault="00D25EBD" w:rsidP="00F50390">
            <w:pPr>
              <w:spacing w:line="240" w:lineRule="auto"/>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D25EBD" w:rsidRPr="00B23AB4" w:rsidRDefault="00D25EBD" w:rsidP="00F50390">
            <w:pPr>
              <w:spacing w:line="240" w:lineRule="auto"/>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D25EBD" w:rsidRPr="00B23AB4" w:rsidRDefault="0025391B" w:rsidP="00F50390">
            <w:pPr>
              <w:spacing w:line="240" w:lineRule="auto"/>
              <w:rPr>
                <w:rFonts w:ascii="Arial" w:eastAsia="华文细黑" w:hAnsi="Arial" w:cs="Arial"/>
                <w:bCs/>
                <w:sz w:val="18"/>
                <w:szCs w:val="18"/>
              </w:rPr>
            </w:pPr>
            <w:r>
              <w:rPr>
                <w:rFonts w:ascii="Arial" w:eastAsia="华文细黑" w:hAnsi="Arial" w:cs="Arial" w:hint="eastAsia"/>
                <w:bCs/>
                <w:sz w:val="18"/>
                <w:szCs w:val="18"/>
              </w:rPr>
              <w:t>21534</w:t>
            </w:r>
          </w:p>
        </w:tc>
      </w:tr>
    </w:tbl>
    <w:p w:rsidR="001C6AF2" w:rsidRPr="00B3075B" w:rsidRDefault="001C6AF2" w:rsidP="001C6AF2">
      <w:pPr>
        <w:spacing w:line="480" w:lineRule="auto"/>
        <w:rPr>
          <w:rFonts w:ascii="Arial" w:eastAsia="华文细黑" w:hAnsi="Arial" w:cs="Arial"/>
          <w:sz w:val="18"/>
          <w:szCs w:val="18"/>
        </w:rPr>
      </w:pPr>
      <w:r w:rsidRPr="00B3075B">
        <w:rPr>
          <w:rFonts w:ascii="Arial" w:eastAsia="华文细黑" w:hAnsi="Arial" w:hint="eastAsia"/>
          <w:sz w:val="18"/>
          <w:szCs w:val="18"/>
        </w:rPr>
        <w:t>单位：</w:t>
      </w:r>
      <w:r w:rsidRPr="00B3075B">
        <w:rPr>
          <w:rFonts w:ascii="Arial" w:eastAsia="华文细黑" w:hAnsi="Arial" w:cs="Arial" w:hint="eastAsia"/>
          <w:sz w:val="18"/>
          <w:szCs w:val="18"/>
        </w:rPr>
        <w:t>万元、元</w:t>
      </w:r>
      <w:r w:rsidRPr="00B3075B">
        <w:rPr>
          <w:rFonts w:ascii="Arial" w:eastAsia="华文细黑" w:hAnsi="Arial" w:cs="Arial" w:hint="eastAsia"/>
          <w:sz w:val="18"/>
          <w:szCs w:val="18"/>
        </w:rPr>
        <w:t>/</w:t>
      </w:r>
      <w:r w:rsidRPr="00B3075B">
        <w:rPr>
          <w:rFonts w:ascii="Arial" w:eastAsia="华文细黑" w:hAnsi="Arial" w:cs="Arial" w:hint="eastAsia"/>
          <w:sz w:val="18"/>
          <w:szCs w:val="18"/>
        </w:rPr>
        <w:t>平方米（币种：人民币）</w:t>
      </w:r>
    </w:p>
    <w:p w:rsidR="00642421" w:rsidRDefault="00295949" w:rsidP="004A04F6">
      <w:pPr>
        <w:spacing w:line="240" w:lineRule="auto"/>
        <w:jc w:val="center"/>
        <w:rPr>
          <w:rFonts w:ascii="Arial" w:hAnsi="Arial" w:cs="Arial"/>
          <w:b/>
          <w:bCs/>
          <w:sz w:val="21"/>
          <w:szCs w:val="21"/>
        </w:rPr>
      </w:pPr>
      <w:r>
        <w:rPr>
          <w:rFonts w:ascii="Arial" w:eastAsia="方正黑体简体" w:hAnsi="Arial" w:cs="Arial" w:hint="eastAsia"/>
          <w:szCs w:val="24"/>
        </w:rPr>
        <w:t>结果表</w:t>
      </w:r>
      <w:r>
        <w:rPr>
          <w:rFonts w:ascii="Arial" w:eastAsia="方正黑体简体" w:hAnsi="Arial" w:cs="Arial" w:hint="eastAsia"/>
          <w:szCs w:val="24"/>
        </w:rPr>
        <w:t>-2</w:t>
      </w:r>
      <w:r>
        <w:rPr>
          <w:rFonts w:ascii="Arial" w:eastAsia="方正黑体简体" w:hAnsi="Arial" w:cs="Arial" w:hint="eastAsia"/>
          <w:szCs w:val="24"/>
        </w:rPr>
        <w:t>（</w:t>
      </w:r>
      <w:r w:rsidR="004A04F6" w:rsidRPr="004A04F6">
        <w:rPr>
          <w:rFonts w:ascii="Arial" w:eastAsia="方正黑体简体" w:hAnsi="Arial" w:cs="Arial" w:hint="eastAsia"/>
          <w:szCs w:val="24"/>
        </w:rPr>
        <w:t>分楼宇价值</w:t>
      </w:r>
      <w:r>
        <w:rPr>
          <w:rFonts w:ascii="Arial" w:eastAsia="方正黑体简体" w:hAnsi="Arial" w:cs="Arial" w:hint="eastAsia"/>
          <w:szCs w:val="24"/>
        </w:rPr>
        <w:t>）</w:t>
      </w:r>
    </w:p>
    <w:tbl>
      <w:tblPr>
        <w:tblW w:w="9299" w:type="dxa"/>
        <w:jc w:val="center"/>
        <w:tblBorders>
          <w:top w:val="thinThickThinSmallGap" w:sz="12" w:space="0" w:color="auto"/>
          <w:left w:val="dotted" w:sz="4" w:space="0" w:color="auto"/>
          <w:bottom w:val="thinThickThinSmallGap" w:sz="12" w:space="0" w:color="auto"/>
          <w:right w:val="dotted" w:sz="4" w:space="0" w:color="auto"/>
          <w:insideH w:val="dotted" w:sz="4" w:space="0" w:color="auto"/>
          <w:insideV w:val="dotted" w:sz="4" w:space="0" w:color="auto"/>
        </w:tblBorders>
        <w:tblLook w:val="04A0" w:firstRow="1" w:lastRow="0" w:firstColumn="1" w:lastColumn="0" w:noHBand="0" w:noVBand="1"/>
      </w:tblPr>
      <w:tblGrid>
        <w:gridCol w:w="908"/>
        <w:gridCol w:w="3809"/>
        <w:gridCol w:w="2350"/>
        <w:gridCol w:w="2232"/>
      </w:tblGrid>
      <w:tr w:rsidR="004A2C5D" w:rsidRPr="00C2460F" w:rsidTr="006B5619">
        <w:trPr>
          <w:trHeight w:val="399"/>
          <w:jc w:val="center"/>
        </w:trPr>
        <w:tc>
          <w:tcPr>
            <w:tcW w:w="693"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序号</w:t>
            </w:r>
          </w:p>
        </w:tc>
        <w:tc>
          <w:tcPr>
            <w:tcW w:w="2903"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楼宇</w:t>
            </w:r>
          </w:p>
        </w:tc>
        <w:tc>
          <w:tcPr>
            <w:tcW w:w="1791"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面积</w:t>
            </w:r>
            <w:r w:rsidR="00F75234">
              <w:rPr>
                <w:rFonts w:ascii="Arial" w:eastAsia="华文细黑" w:hAnsi="Arial" w:cs="宋体" w:hint="eastAsia"/>
                <w:sz w:val="18"/>
                <w:szCs w:val="18"/>
              </w:rPr>
              <w:t>（平方米）</w:t>
            </w:r>
          </w:p>
        </w:tc>
        <w:tc>
          <w:tcPr>
            <w:tcW w:w="1701" w:type="dxa"/>
            <w:shd w:val="clear" w:color="auto" w:fill="auto"/>
            <w:vAlign w:val="center"/>
          </w:tcPr>
          <w:p w:rsidR="004A2C5D" w:rsidRPr="00C2460F" w:rsidRDefault="004A2C5D" w:rsidP="00295949">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总价</w:t>
            </w:r>
            <w:r w:rsidRPr="00C2460F">
              <w:rPr>
                <w:rFonts w:ascii="Arial" w:eastAsia="华文细黑" w:hAnsi="Arial" w:cs="宋体" w:hint="eastAsia"/>
                <w:sz w:val="18"/>
                <w:szCs w:val="18"/>
              </w:rPr>
              <w:t>（万元）</w:t>
            </w:r>
          </w:p>
        </w:tc>
      </w:tr>
      <w:tr w:rsidR="004A2C5D" w:rsidRPr="00C2460F" w:rsidTr="006B5619">
        <w:trPr>
          <w:trHeight w:val="403"/>
          <w:jc w:val="center"/>
        </w:trPr>
        <w:tc>
          <w:tcPr>
            <w:tcW w:w="693"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w:t>
            </w:r>
          </w:p>
        </w:tc>
        <w:tc>
          <w:tcPr>
            <w:tcW w:w="2903"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A</w:t>
            </w:r>
            <w:r w:rsidRPr="00C2460F">
              <w:rPr>
                <w:rFonts w:ascii="Arial" w:eastAsia="华文细黑" w:hAnsi="Arial" w:cs="宋体"/>
                <w:sz w:val="18"/>
                <w:szCs w:val="18"/>
              </w:rPr>
              <w:t>栋（写字楼）</w:t>
            </w:r>
          </w:p>
        </w:tc>
        <w:tc>
          <w:tcPr>
            <w:tcW w:w="1791"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16204.93</w:t>
            </w:r>
          </w:p>
        </w:tc>
        <w:tc>
          <w:tcPr>
            <w:tcW w:w="1701"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36017</w:t>
            </w:r>
          </w:p>
        </w:tc>
      </w:tr>
      <w:tr w:rsidR="004A2C5D" w:rsidRPr="00C2460F" w:rsidTr="006B5619">
        <w:trPr>
          <w:trHeight w:val="409"/>
          <w:jc w:val="center"/>
        </w:trPr>
        <w:tc>
          <w:tcPr>
            <w:tcW w:w="693"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2</w:t>
            </w:r>
          </w:p>
        </w:tc>
        <w:tc>
          <w:tcPr>
            <w:tcW w:w="2903"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B</w:t>
            </w:r>
            <w:r w:rsidRPr="00C2460F">
              <w:rPr>
                <w:rFonts w:ascii="Arial" w:eastAsia="华文细黑" w:hAnsi="Arial" w:cs="宋体"/>
                <w:sz w:val="18"/>
                <w:szCs w:val="18"/>
              </w:rPr>
              <w:t>栋（写字楼）</w:t>
            </w:r>
          </w:p>
        </w:tc>
        <w:tc>
          <w:tcPr>
            <w:tcW w:w="1791"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15603.04</w:t>
            </w:r>
          </w:p>
        </w:tc>
        <w:tc>
          <w:tcPr>
            <w:tcW w:w="1701"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34681</w:t>
            </w:r>
          </w:p>
        </w:tc>
      </w:tr>
      <w:tr w:rsidR="004A2C5D" w:rsidRPr="00C2460F" w:rsidTr="006B5619">
        <w:trPr>
          <w:trHeight w:val="415"/>
          <w:jc w:val="center"/>
        </w:trPr>
        <w:tc>
          <w:tcPr>
            <w:tcW w:w="693"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3</w:t>
            </w:r>
          </w:p>
        </w:tc>
        <w:tc>
          <w:tcPr>
            <w:tcW w:w="2903"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C</w:t>
            </w:r>
            <w:r w:rsidRPr="00C2460F">
              <w:rPr>
                <w:rFonts w:ascii="Arial" w:eastAsia="华文细黑" w:hAnsi="Arial" w:cs="宋体"/>
                <w:sz w:val="18"/>
                <w:szCs w:val="18"/>
              </w:rPr>
              <w:t>栋（公寓）</w:t>
            </w:r>
          </w:p>
        </w:tc>
        <w:tc>
          <w:tcPr>
            <w:tcW w:w="1791"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16206.23</w:t>
            </w:r>
          </w:p>
        </w:tc>
        <w:tc>
          <w:tcPr>
            <w:tcW w:w="1701"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32031</w:t>
            </w:r>
          </w:p>
        </w:tc>
      </w:tr>
      <w:tr w:rsidR="004A2C5D" w:rsidRPr="00C2460F" w:rsidTr="006B5619">
        <w:trPr>
          <w:trHeight w:val="421"/>
          <w:jc w:val="center"/>
        </w:trPr>
        <w:tc>
          <w:tcPr>
            <w:tcW w:w="693"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4</w:t>
            </w:r>
          </w:p>
        </w:tc>
        <w:tc>
          <w:tcPr>
            <w:tcW w:w="2903"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中心商业</w:t>
            </w:r>
          </w:p>
        </w:tc>
        <w:tc>
          <w:tcPr>
            <w:tcW w:w="1791"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18643.31</w:t>
            </w:r>
          </w:p>
        </w:tc>
        <w:tc>
          <w:tcPr>
            <w:tcW w:w="1701"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40809</w:t>
            </w:r>
          </w:p>
        </w:tc>
      </w:tr>
      <w:tr w:rsidR="004A2C5D" w:rsidRPr="00C2460F" w:rsidTr="006B5619">
        <w:trPr>
          <w:trHeight w:val="413"/>
          <w:jc w:val="center"/>
        </w:trPr>
        <w:tc>
          <w:tcPr>
            <w:tcW w:w="3596" w:type="dxa"/>
            <w:gridSpan w:val="2"/>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合计</w:t>
            </w:r>
          </w:p>
        </w:tc>
        <w:tc>
          <w:tcPr>
            <w:tcW w:w="1791"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66657.51</w:t>
            </w:r>
          </w:p>
        </w:tc>
        <w:tc>
          <w:tcPr>
            <w:tcW w:w="1701" w:type="dxa"/>
            <w:shd w:val="clear" w:color="auto" w:fill="auto"/>
            <w:vAlign w:val="center"/>
          </w:tcPr>
          <w:p w:rsidR="004A2C5D" w:rsidRPr="00C2460F" w:rsidRDefault="004A2C5D" w:rsidP="00C2460F">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143538</w:t>
            </w:r>
          </w:p>
        </w:tc>
      </w:tr>
    </w:tbl>
    <w:p w:rsidR="00295949" w:rsidRPr="00B3075B" w:rsidRDefault="00003D38" w:rsidP="00F75234">
      <w:pPr>
        <w:spacing w:line="480" w:lineRule="auto"/>
        <w:ind w:firstLineChars="100" w:firstLine="180"/>
        <w:jc w:val="both"/>
        <w:rPr>
          <w:rFonts w:ascii="Arial" w:hAnsi="Arial" w:cs="Arial"/>
          <w:b/>
          <w:bCs/>
          <w:sz w:val="21"/>
          <w:szCs w:val="21"/>
        </w:rPr>
      </w:pPr>
      <w:r>
        <w:rPr>
          <w:rFonts w:ascii="Arial" w:eastAsia="华文细黑" w:hAnsi="Arial" w:hint="eastAsia"/>
          <w:vanish/>
          <w:sz w:val="18"/>
          <w:szCs w:val="18"/>
        </w:rPr>
        <w:t>公寓</w:t>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Pr>
          <w:rFonts w:ascii="Arial" w:eastAsia="华文细黑" w:hAnsi="Arial" w:hint="eastAsia"/>
          <w:vanish/>
          <w:sz w:val="18"/>
          <w:szCs w:val="18"/>
        </w:rPr>
        <w:pgNum/>
      </w:r>
      <w:r w:rsidR="004A2C5D">
        <w:rPr>
          <w:rFonts w:ascii="Arial" w:eastAsia="华文细黑" w:hAnsi="Arial" w:hint="eastAsia"/>
          <w:vanish/>
          <w:sz w:val="18"/>
          <w:szCs w:val="18"/>
        </w:rPr>
        <w:t>55</w:t>
      </w:r>
      <w:r w:rsidR="004A2C5D">
        <w:rPr>
          <w:rFonts w:ascii="Arial" w:eastAsia="华文细黑" w:hAnsi="Arial" w:hint="eastAsia"/>
          <w:vanish/>
          <w:sz w:val="18"/>
          <w:szCs w:val="18"/>
        </w:rPr>
        <w:t>页</w:t>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r w:rsidR="004A2C5D">
        <w:rPr>
          <w:rFonts w:ascii="Arial" w:eastAsia="华文细黑" w:hAnsi="Arial" w:hint="eastAsia"/>
          <w:vanish/>
          <w:sz w:val="18"/>
          <w:szCs w:val="18"/>
        </w:rPr>
        <w:pgNum/>
      </w:r>
    </w:p>
    <w:p w:rsidR="00F24B82" w:rsidRPr="00B3075B" w:rsidRDefault="00B13D8E" w:rsidP="001C6AF2">
      <w:pPr>
        <w:spacing w:line="480" w:lineRule="auto"/>
        <w:jc w:val="both"/>
        <w:rPr>
          <w:rFonts w:ascii="Arial" w:hAnsi="Arial" w:cs="Arial"/>
          <w:b/>
          <w:bCs/>
          <w:sz w:val="21"/>
          <w:szCs w:val="21"/>
        </w:rPr>
      </w:pPr>
      <w:r w:rsidRPr="00B3075B">
        <w:rPr>
          <w:rFonts w:ascii="Arial" w:hAnsi="Arial" w:cs="Arial"/>
          <w:b/>
          <w:bCs/>
          <w:sz w:val="21"/>
          <w:szCs w:val="21"/>
        </w:rPr>
        <w:t>特别提示</w:t>
      </w:r>
      <w:r w:rsidR="002E7F97" w:rsidRPr="00B3075B">
        <w:rPr>
          <w:rFonts w:ascii="Arial" w:hAnsi="Arial" w:cs="Arial"/>
          <w:b/>
          <w:bCs/>
          <w:sz w:val="21"/>
          <w:szCs w:val="21"/>
        </w:rPr>
        <w:t>：</w:t>
      </w:r>
    </w:p>
    <w:p w:rsidR="00B23AB4" w:rsidRPr="00B8730A" w:rsidRDefault="00B23AB4" w:rsidP="00B23AB4">
      <w:pPr>
        <w:spacing w:line="480" w:lineRule="auto"/>
        <w:jc w:val="both"/>
        <w:rPr>
          <w:rFonts w:ascii="Arial" w:hAnsi="Arial"/>
          <w:sz w:val="21"/>
        </w:rPr>
      </w:pPr>
      <w:r w:rsidRPr="00B8730A">
        <w:rPr>
          <w:rFonts w:ascii="Arial" w:hAnsi="Arial" w:hint="eastAsia"/>
          <w:sz w:val="21"/>
        </w:rPr>
        <w:t>1</w:t>
      </w:r>
      <w:r w:rsidRPr="00B8730A">
        <w:rPr>
          <w:rFonts w:ascii="Arial" w:hAnsi="Arial"/>
          <w:sz w:val="21"/>
        </w:rPr>
        <w:t>.</w:t>
      </w:r>
      <w:r w:rsidRPr="00B8730A">
        <w:rPr>
          <w:rFonts w:ascii="Arial" w:hAnsi="Arial" w:hint="eastAsia"/>
          <w:sz w:val="21"/>
        </w:rPr>
        <w:t>根据《不动产权证书》</w:t>
      </w:r>
      <w:r w:rsidRPr="00B8730A">
        <w:rPr>
          <w:rFonts w:ascii="Arial" w:hAnsi="Arial"/>
          <w:sz w:val="21"/>
        </w:rPr>
        <w:t>[</w:t>
      </w:r>
      <w:r w:rsidRPr="00B8730A">
        <w:rPr>
          <w:rFonts w:ascii="Arial" w:hAnsi="Arial" w:hint="eastAsia"/>
          <w:sz w:val="21"/>
        </w:rPr>
        <w:t>京（</w:t>
      </w:r>
      <w:r w:rsidRPr="00B8730A">
        <w:rPr>
          <w:rFonts w:ascii="Arial" w:hAnsi="Arial"/>
          <w:sz w:val="21"/>
        </w:rPr>
        <w:t>2015</w:t>
      </w:r>
      <w:r w:rsidRPr="00B8730A">
        <w:rPr>
          <w:rFonts w:ascii="Arial" w:hAnsi="Arial" w:hint="eastAsia"/>
          <w:sz w:val="21"/>
        </w:rPr>
        <w:t>）</w:t>
      </w:r>
      <w:proofErr w:type="gramStart"/>
      <w:r w:rsidRPr="00B8730A">
        <w:rPr>
          <w:rFonts w:ascii="Arial" w:hAnsi="Arial" w:hint="eastAsia"/>
          <w:sz w:val="21"/>
        </w:rPr>
        <w:t>昌平区</w:t>
      </w:r>
      <w:proofErr w:type="gramEnd"/>
      <w:r w:rsidRPr="00B8730A">
        <w:rPr>
          <w:rFonts w:ascii="Arial" w:hAnsi="Arial" w:hint="eastAsia"/>
          <w:sz w:val="21"/>
        </w:rPr>
        <w:t>不动产权第</w:t>
      </w:r>
      <w:r w:rsidRPr="00B8730A">
        <w:rPr>
          <w:rFonts w:ascii="Arial" w:hAnsi="Arial"/>
          <w:sz w:val="21"/>
        </w:rPr>
        <w:t>0000006</w:t>
      </w:r>
      <w:r w:rsidRPr="00B8730A">
        <w:rPr>
          <w:rFonts w:ascii="Arial" w:hAnsi="Arial" w:hint="eastAsia"/>
          <w:sz w:val="21"/>
        </w:rPr>
        <w:t>号</w:t>
      </w:r>
      <w:r w:rsidRPr="00B8730A">
        <w:rPr>
          <w:rFonts w:ascii="Arial" w:hAnsi="Arial"/>
          <w:sz w:val="21"/>
        </w:rPr>
        <w:t>]</w:t>
      </w:r>
      <w:r w:rsidRPr="00B8730A">
        <w:rPr>
          <w:rFonts w:ascii="Arial" w:hAnsi="Arial" w:hint="eastAsia"/>
          <w:sz w:val="21"/>
        </w:rPr>
        <w:t>复印件，截至价值时点，</w:t>
      </w:r>
      <w:r w:rsidR="008E6C19">
        <w:rPr>
          <w:rFonts w:ascii="Arial" w:hAnsi="Arial" w:hint="eastAsia"/>
          <w:sz w:val="21"/>
        </w:rPr>
        <w:t>估价对象所属项目</w:t>
      </w:r>
      <w:r w:rsidRPr="00B8730A">
        <w:rPr>
          <w:rFonts w:ascii="Arial" w:hAnsi="Arial" w:hint="eastAsia"/>
          <w:sz w:val="21"/>
        </w:rPr>
        <w:t>已设定抵押，设定日期为</w:t>
      </w:r>
      <w:r w:rsidRPr="00B8730A">
        <w:rPr>
          <w:rFonts w:ascii="Arial" w:hAnsi="Arial"/>
          <w:sz w:val="21"/>
        </w:rPr>
        <w:t>2016</w:t>
      </w:r>
      <w:r w:rsidRPr="00B8730A">
        <w:rPr>
          <w:rFonts w:ascii="Arial" w:hAnsi="Arial" w:hint="eastAsia"/>
          <w:sz w:val="21"/>
        </w:rPr>
        <w:t>年</w:t>
      </w:r>
      <w:r w:rsidRPr="00B8730A">
        <w:rPr>
          <w:rFonts w:ascii="Arial" w:hAnsi="Arial"/>
          <w:sz w:val="21"/>
        </w:rPr>
        <w:t>3</w:t>
      </w:r>
      <w:r w:rsidRPr="00B8730A">
        <w:rPr>
          <w:rFonts w:ascii="Arial" w:hAnsi="Arial" w:hint="eastAsia"/>
          <w:sz w:val="21"/>
        </w:rPr>
        <w:t>月</w:t>
      </w:r>
      <w:r w:rsidRPr="00B8730A">
        <w:rPr>
          <w:rFonts w:ascii="Arial" w:hAnsi="Arial"/>
          <w:sz w:val="21"/>
        </w:rPr>
        <w:t>29</w:t>
      </w:r>
      <w:r w:rsidRPr="00B8730A">
        <w:rPr>
          <w:rFonts w:ascii="Arial" w:hAnsi="Arial" w:hint="eastAsia"/>
          <w:sz w:val="21"/>
        </w:rPr>
        <w:t>日，抵押范围为分摊土地面积</w:t>
      </w:r>
      <w:r w:rsidRPr="00B8730A">
        <w:rPr>
          <w:rFonts w:ascii="Arial" w:hAnsi="Arial"/>
          <w:sz w:val="21"/>
        </w:rPr>
        <w:t>40735.9</w:t>
      </w:r>
      <w:r w:rsidRPr="00B8730A">
        <w:rPr>
          <w:rFonts w:ascii="Arial" w:hAnsi="Arial" w:hint="eastAsia"/>
          <w:sz w:val="21"/>
        </w:rPr>
        <w:t>平方米，</w:t>
      </w:r>
      <w:r>
        <w:rPr>
          <w:rFonts w:ascii="Arial" w:hAnsi="Arial" w:hint="eastAsia"/>
          <w:sz w:val="21"/>
        </w:rPr>
        <w:t>具体部位未作登记。</w:t>
      </w:r>
      <w:r w:rsidRPr="00B8730A">
        <w:rPr>
          <w:rFonts w:ascii="Arial" w:hAnsi="Arial" w:hint="eastAsia"/>
          <w:sz w:val="21"/>
        </w:rPr>
        <w:t>截至价值时点，该笔他项权利登记尚未注销。根据</w:t>
      </w:r>
      <w:r w:rsidR="00C616E6">
        <w:rPr>
          <w:rFonts w:ascii="Arial" w:hAnsi="Arial" w:hint="eastAsia"/>
          <w:sz w:val="21"/>
        </w:rPr>
        <w:t>不动产权利人</w:t>
      </w:r>
      <w:r w:rsidRPr="00B8730A">
        <w:rPr>
          <w:rFonts w:ascii="Arial" w:hAnsi="Arial" w:hint="eastAsia"/>
          <w:sz w:val="21"/>
        </w:rPr>
        <w:t>介绍，截至价值时点，估价对象未设定租赁、地役权等其他他项权利。</w:t>
      </w:r>
    </w:p>
    <w:p w:rsidR="00B23AB4" w:rsidRPr="002E2F77" w:rsidRDefault="00B23AB4" w:rsidP="00B23AB4">
      <w:pPr>
        <w:spacing w:line="480" w:lineRule="auto"/>
        <w:jc w:val="both"/>
        <w:rPr>
          <w:rFonts w:ascii="Arial" w:hAnsi="Arial"/>
          <w:sz w:val="21"/>
          <w:szCs w:val="24"/>
        </w:rPr>
      </w:pPr>
      <w:r w:rsidRPr="002E2F77">
        <w:rPr>
          <w:rFonts w:ascii="Arial" w:hAnsi="Arial" w:hint="eastAsia"/>
          <w:sz w:val="21"/>
        </w:rPr>
        <w:t>2</w:t>
      </w:r>
      <w:r w:rsidRPr="002E2F77">
        <w:rPr>
          <w:rFonts w:ascii="Arial" w:hAnsi="Arial"/>
          <w:sz w:val="21"/>
        </w:rPr>
        <w:t>.</w:t>
      </w:r>
      <w:r w:rsidRPr="002E2F77">
        <w:rPr>
          <w:rFonts w:ascii="Arial" w:hAnsi="Arial" w:hint="eastAsia"/>
          <w:sz w:val="21"/>
          <w:szCs w:val="24"/>
        </w:rPr>
        <w:t>本次评估设定估价对象房地产权属无争议，未被查封或者以其他形式限制其房地产权利，未设定抵押权等他项权利，不涉及第三方权利义务。</w:t>
      </w:r>
    </w:p>
    <w:p w:rsidR="00B23AB4" w:rsidRPr="002E2F77" w:rsidRDefault="00B23AB4" w:rsidP="00B23AB4">
      <w:pPr>
        <w:spacing w:line="480" w:lineRule="auto"/>
        <w:jc w:val="both"/>
        <w:rPr>
          <w:rFonts w:ascii="Arial" w:hAnsi="Arial"/>
          <w:sz w:val="21"/>
        </w:rPr>
      </w:pPr>
      <w:r w:rsidRPr="002E2F77">
        <w:rPr>
          <w:rFonts w:ascii="Arial" w:hAnsi="Arial" w:hint="eastAsia"/>
          <w:sz w:val="21"/>
          <w:szCs w:val="24"/>
        </w:rPr>
        <w:t>3.</w:t>
      </w:r>
      <w:r w:rsidRPr="002E2F77">
        <w:rPr>
          <w:rFonts w:ascii="Arial" w:hAnsi="Arial" w:hint="eastAsia"/>
          <w:sz w:val="21"/>
        </w:rPr>
        <w:t>本报告估价结果中未考虑估价对象于价值时点可能存在的已抵押担保权利价值以及应补交地价款及拖欠的建设工程款项。</w:t>
      </w:r>
    </w:p>
    <w:p w:rsidR="007A539D" w:rsidRPr="00B3075B" w:rsidRDefault="00B23AB4" w:rsidP="00B23AB4">
      <w:pPr>
        <w:spacing w:line="480" w:lineRule="auto"/>
        <w:jc w:val="both"/>
        <w:rPr>
          <w:rFonts w:ascii="Arial" w:hAnsi="Arial" w:cs="Arial"/>
          <w:bCs/>
          <w:sz w:val="21"/>
          <w:szCs w:val="21"/>
        </w:rPr>
      </w:pPr>
      <w:r>
        <w:rPr>
          <w:rFonts w:ascii="Arial" w:hAnsi="Arial" w:cs="Arial" w:hint="eastAsia"/>
          <w:bCs/>
          <w:sz w:val="21"/>
          <w:szCs w:val="21"/>
        </w:rPr>
        <w:lastRenderedPageBreak/>
        <w:t>4</w:t>
      </w:r>
      <w:r w:rsidRPr="00B8730A">
        <w:rPr>
          <w:rFonts w:ascii="Arial" w:hAnsi="Arial" w:cs="Arial"/>
          <w:bCs/>
          <w:sz w:val="21"/>
          <w:szCs w:val="21"/>
        </w:rPr>
        <w:t>.</w:t>
      </w:r>
      <w:r w:rsidRPr="00B8730A">
        <w:rPr>
          <w:rFonts w:ascii="Arial" w:hAnsi="Arial" w:cs="Arial"/>
          <w:sz w:val="21"/>
          <w:szCs w:val="21"/>
        </w:rPr>
        <w:t>本估价结果同时受本估价报告正文中</w:t>
      </w:r>
      <w:r w:rsidRPr="00B8730A">
        <w:rPr>
          <w:rFonts w:ascii="Arial" w:hAnsi="Arial" w:cs="Arial" w:hint="eastAsia"/>
          <w:bCs/>
          <w:sz w:val="21"/>
          <w:szCs w:val="21"/>
        </w:rPr>
        <w:t>“</w:t>
      </w:r>
      <w:r w:rsidRPr="00B8730A">
        <w:rPr>
          <w:rFonts w:ascii="Arial" w:hAnsi="Arial" w:cs="Arial"/>
          <w:bCs/>
          <w:sz w:val="21"/>
          <w:szCs w:val="21"/>
        </w:rPr>
        <w:t>估价的假设和限制条件</w:t>
      </w:r>
      <w:r w:rsidRPr="00B8730A">
        <w:rPr>
          <w:rFonts w:ascii="Arial" w:hAnsi="Arial" w:cs="Arial" w:hint="eastAsia"/>
          <w:bCs/>
          <w:sz w:val="21"/>
          <w:szCs w:val="21"/>
        </w:rPr>
        <w:t>”</w:t>
      </w:r>
      <w:r w:rsidRPr="00B8730A">
        <w:rPr>
          <w:rFonts w:ascii="Arial" w:hAnsi="Arial" w:cs="Arial"/>
          <w:bCs/>
          <w:sz w:val="21"/>
          <w:szCs w:val="21"/>
        </w:rPr>
        <w:t>限制。</w:t>
      </w:r>
    </w:p>
    <w:p w:rsidR="00B23AB4" w:rsidRDefault="00B23AB4" w:rsidP="001C6AF2">
      <w:pPr>
        <w:spacing w:line="480" w:lineRule="auto"/>
        <w:ind w:firstLineChars="2000" w:firstLine="4200"/>
        <w:jc w:val="both"/>
        <w:rPr>
          <w:rFonts w:ascii="Arial" w:hAnsi="Arial" w:cs="Arial"/>
          <w:sz w:val="21"/>
          <w:szCs w:val="21"/>
        </w:rPr>
      </w:pPr>
    </w:p>
    <w:p w:rsidR="002E7F97" w:rsidRPr="00B3075B" w:rsidRDefault="002E7F97" w:rsidP="001C6AF2">
      <w:pPr>
        <w:spacing w:line="480" w:lineRule="auto"/>
        <w:ind w:firstLineChars="2000" w:firstLine="4200"/>
        <w:jc w:val="both"/>
        <w:rPr>
          <w:rFonts w:ascii="Arial" w:hAnsi="Arial" w:cs="Arial"/>
          <w:sz w:val="21"/>
          <w:szCs w:val="21"/>
        </w:rPr>
      </w:pPr>
      <w:r w:rsidRPr="00B3075B">
        <w:rPr>
          <w:rFonts w:ascii="Arial" w:hAnsi="Arial" w:cs="Arial"/>
          <w:sz w:val="21"/>
          <w:szCs w:val="21"/>
        </w:rPr>
        <w:t>顺致</w:t>
      </w:r>
    </w:p>
    <w:p w:rsidR="002E7F97" w:rsidRPr="00B3075B" w:rsidRDefault="002E7F97" w:rsidP="001C6AF2">
      <w:pPr>
        <w:spacing w:line="480" w:lineRule="auto"/>
        <w:ind w:firstLineChars="200" w:firstLine="420"/>
        <w:jc w:val="both"/>
        <w:rPr>
          <w:rFonts w:ascii="Arial" w:hAnsi="Arial" w:cs="Arial"/>
          <w:sz w:val="21"/>
          <w:szCs w:val="21"/>
        </w:rPr>
      </w:pPr>
      <w:r w:rsidRPr="00B3075B">
        <w:rPr>
          <w:rFonts w:ascii="Arial" w:hAnsi="Arial" w:cs="Arial"/>
          <w:sz w:val="21"/>
          <w:szCs w:val="21"/>
        </w:rPr>
        <w:t>商祺</w:t>
      </w:r>
    </w:p>
    <w:p w:rsidR="001C6AF2" w:rsidRPr="00B3075B" w:rsidRDefault="002E7F97" w:rsidP="001C6AF2">
      <w:pPr>
        <w:spacing w:line="480" w:lineRule="auto"/>
        <w:jc w:val="both"/>
        <w:rPr>
          <w:rFonts w:ascii="Arial" w:hAnsi="Arial" w:cs="Arial"/>
          <w:sz w:val="21"/>
          <w:szCs w:val="21"/>
        </w:rPr>
      </w:pPr>
      <w:r w:rsidRPr="00B3075B">
        <w:rPr>
          <w:rFonts w:ascii="Arial" w:hAnsi="Arial" w:cs="Arial" w:hint="eastAsia"/>
          <w:sz w:val="21"/>
          <w:szCs w:val="21"/>
        </w:rPr>
        <w:t xml:space="preserve">                                               </w:t>
      </w:r>
    </w:p>
    <w:p w:rsidR="001C6AF2" w:rsidRPr="00B3075B" w:rsidRDefault="002E7F97" w:rsidP="001C6AF2">
      <w:pPr>
        <w:spacing w:line="480" w:lineRule="auto"/>
        <w:jc w:val="right"/>
        <w:rPr>
          <w:rFonts w:ascii="Arial" w:hAnsi="Arial" w:cs="Arial"/>
          <w:sz w:val="21"/>
          <w:szCs w:val="21"/>
        </w:rPr>
      </w:pPr>
      <w:r w:rsidRPr="00B3075B">
        <w:rPr>
          <w:rFonts w:ascii="Arial" w:hAnsi="Arial" w:cs="Arial" w:hint="eastAsia"/>
          <w:sz w:val="21"/>
          <w:szCs w:val="21"/>
        </w:rPr>
        <w:t xml:space="preserve"> </w:t>
      </w:r>
    </w:p>
    <w:tbl>
      <w:tblPr>
        <w:tblW w:w="0" w:type="auto"/>
        <w:tblInd w:w="5920" w:type="dxa"/>
        <w:tblLook w:val="04A0" w:firstRow="1" w:lastRow="0" w:firstColumn="1" w:lastColumn="0" w:noHBand="0" w:noVBand="1"/>
      </w:tblPr>
      <w:tblGrid>
        <w:gridCol w:w="3402"/>
      </w:tblGrid>
      <w:tr w:rsidR="001C6AF2" w:rsidRPr="00B3075B" w:rsidTr="006F4CB0">
        <w:tc>
          <w:tcPr>
            <w:tcW w:w="3402" w:type="dxa"/>
            <w:shd w:val="clear" w:color="auto" w:fill="auto"/>
          </w:tcPr>
          <w:p w:rsidR="001C6AF2" w:rsidRPr="00B3075B" w:rsidRDefault="001C6AF2" w:rsidP="006F4CB0">
            <w:pPr>
              <w:spacing w:line="480" w:lineRule="auto"/>
              <w:rPr>
                <w:rFonts w:ascii="Arial" w:hAnsi="Arial" w:cs="Arial"/>
                <w:sz w:val="21"/>
                <w:szCs w:val="21"/>
              </w:rPr>
            </w:pPr>
            <w:proofErr w:type="gramStart"/>
            <w:r w:rsidRPr="00B3075B">
              <w:rPr>
                <w:rFonts w:ascii="Arial" w:hAnsi="Arial" w:cs="Arial"/>
                <w:sz w:val="21"/>
                <w:szCs w:val="21"/>
              </w:rPr>
              <w:t>北京康正宏</w:t>
            </w:r>
            <w:proofErr w:type="gramEnd"/>
            <w:r w:rsidRPr="00B3075B">
              <w:rPr>
                <w:rFonts w:ascii="Arial" w:hAnsi="Arial" w:cs="Arial"/>
                <w:sz w:val="21"/>
                <w:szCs w:val="21"/>
              </w:rPr>
              <w:t>基房地产评估有限公司</w:t>
            </w:r>
          </w:p>
        </w:tc>
      </w:tr>
      <w:tr w:rsidR="001C6AF2" w:rsidRPr="00B3075B" w:rsidTr="006F4CB0">
        <w:trPr>
          <w:trHeight w:val="1431"/>
        </w:trPr>
        <w:tc>
          <w:tcPr>
            <w:tcW w:w="3402" w:type="dxa"/>
            <w:shd w:val="clear" w:color="auto" w:fill="auto"/>
          </w:tcPr>
          <w:p w:rsidR="001C6AF2" w:rsidRPr="00B23AB4" w:rsidRDefault="001C6AF2" w:rsidP="006F4CB0">
            <w:pPr>
              <w:spacing w:line="480" w:lineRule="auto"/>
              <w:rPr>
                <w:rFonts w:ascii="Arial" w:hAnsi="Arial" w:cs="Arial"/>
                <w:sz w:val="21"/>
                <w:szCs w:val="21"/>
              </w:rPr>
            </w:pPr>
            <w:r w:rsidRPr="00B23AB4">
              <w:rPr>
                <w:rFonts w:ascii="Arial" w:hAnsi="Arial" w:cs="Arial"/>
                <w:sz w:val="21"/>
                <w:szCs w:val="21"/>
              </w:rPr>
              <w:t>法定代表人：</w:t>
            </w:r>
          </w:p>
        </w:tc>
      </w:tr>
      <w:tr w:rsidR="00812F7C" w:rsidRPr="00B3075B" w:rsidTr="006F4CB0">
        <w:tc>
          <w:tcPr>
            <w:tcW w:w="3402" w:type="dxa"/>
            <w:shd w:val="clear" w:color="auto" w:fill="auto"/>
          </w:tcPr>
          <w:p w:rsidR="001C6AF2" w:rsidRPr="00B23AB4" w:rsidRDefault="001C6AF2" w:rsidP="00AA37F2">
            <w:pPr>
              <w:spacing w:line="480" w:lineRule="auto"/>
              <w:jc w:val="right"/>
              <w:rPr>
                <w:rFonts w:ascii="Arial" w:hAnsi="Arial" w:cs="Arial"/>
                <w:sz w:val="21"/>
                <w:szCs w:val="21"/>
              </w:rPr>
            </w:pPr>
            <w:r w:rsidRPr="00B23AB4">
              <w:rPr>
                <w:rFonts w:ascii="Arial" w:hAnsi="Arial" w:cs="Arial"/>
                <w:sz w:val="21"/>
                <w:szCs w:val="21"/>
              </w:rPr>
              <w:t>二</w:t>
            </w:r>
            <w:r w:rsidRPr="00B23AB4">
              <w:rPr>
                <w:rFonts w:ascii="Arial" w:hAnsi="Arial" w:cs="Arial" w:hint="eastAsia"/>
                <w:sz w:val="21"/>
                <w:szCs w:val="21"/>
              </w:rPr>
              <w:t>○</w:t>
            </w:r>
            <w:r w:rsidRPr="00B23AB4">
              <w:rPr>
                <w:rFonts w:ascii="Arial" w:hAnsi="Arial" w:cs="Arial"/>
                <w:sz w:val="21"/>
                <w:szCs w:val="21"/>
              </w:rPr>
              <w:t>一</w:t>
            </w:r>
            <w:r w:rsidR="00B23AB4" w:rsidRPr="00B23AB4">
              <w:rPr>
                <w:rFonts w:ascii="Arial" w:hAnsi="Arial" w:cs="Arial" w:hint="eastAsia"/>
                <w:sz w:val="21"/>
                <w:szCs w:val="21"/>
              </w:rPr>
              <w:t>九</w:t>
            </w:r>
            <w:r w:rsidRPr="00B23AB4">
              <w:rPr>
                <w:rFonts w:ascii="Arial" w:hAnsi="Arial" w:cs="Arial"/>
                <w:sz w:val="21"/>
                <w:szCs w:val="21"/>
              </w:rPr>
              <w:t>年</w:t>
            </w:r>
            <w:r w:rsidR="00AA37F2">
              <w:rPr>
                <w:rFonts w:ascii="Arial" w:hAnsi="Arial" w:cs="Arial" w:hint="eastAsia"/>
                <w:sz w:val="21"/>
                <w:szCs w:val="21"/>
              </w:rPr>
              <w:t>二月二十</w:t>
            </w:r>
            <w:r w:rsidR="00AD5030">
              <w:rPr>
                <w:rFonts w:ascii="Arial" w:hAnsi="Arial" w:cs="Arial" w:hint="eastAsia"/>
                <w:sz w:val="21"/>
                <w:szCs w:val="21"/>
              </w:rPr>
              <w:t>五</w:t>
            </w:r>
            <w:r w:rsidRPr="00B23AB4">
              <w:rPr>
                <w:rFonts w:ascii="Arial" w:hAnsi="Arial" w:cs="Arial" w:hint="eastAsia"/>
                <w:sz w:val="21"/>
                <w:szCs w:val="21"/>
              </w:rPr>
              <w:t>日</w:t>
            </w:r>
          </w:p>
        </w:tc>
      </w:tr>
    </w:tbl>
    <w:p w:rsidR="00295949" w:rsidRDefault="00295949" w:rsidP="00565244">
      <w:pPr>
        <w:spacing w:line="480" w:lineRule="auto"/>
        <w:ind w:right="420"/>
        <w:rPr>
          <w:rFonts w:ascii="Arial" w:hAnsi="Arial" w:cs="Arial"/>
          <w:sz w:val="21"/>
          <w:szCs w:val="21"/>
        </w:rPr>
        <w:sectPr w:rsidR="00295949" w:rsidSect="00D35E05">
          <w:headerReference w:type="default" r:id="rId14"/>
          <w:pgSz w:w="11907" w:h="16840" w:code="9"/>
          <w:pgMar w:top="1843" w:right="1304" w:bottom="1134" w:left="1304" w:header="1134" w:footer="907" w:gutter="0"/>
          <w:pgNumType w:start="1"/>
          <w:cols w:space="720"/>
          <w:docGrid w:linePitch="326"/>
        </w:sectPr>
      </w:pPr>
    </w:p>
    <w:p w:rsidR="00565244" w:rsidRDefault="00295949" w:rsidP="00565244">
      <w:pPr>
        <w:spacing w:line="480" w:lineRule="auto"/>
        <w:ind w:right="420"/>
        <w:rPr>
          <w:rFonts w:ascii="Arial" w:hAnsi="Arial" w:cs="Arial"/>
          <w:sz w:val="21"/>
          <w:szCs w:val="21"/>
        </w:rPr>
      </w:pPr>
      <w:r>
        <w:rPr>
          <w:rFonts w:ascii="Arial" w:hAnsi="Arial" w:cs="Arial" w:hint="eastAsia"/>
          <w:sz w:val="21"/>
          <w:szCs w:val="21"/>
        </w:rPr>
        <w:lastRenderedPageBreak/>
        <w:t>附表：</w:t>
      </w:r>
    </w:p>
    <w:p w:rsidR="00565244" w:rsidRPr="00565244" w:rsidRDefault="00565244" w:rsidP="00295949">
      <w:pPr>
        <w:spacing w:line="360" w:lineRule="auto"/>
        <w:ind w:right="420"/>
        <w:jc w:val="center"/>
        <w:rPr>
          <w:rFonts w:ascii="Arial" w:hAnsi="Arial" w:cs="Arial"/>
          <w:b/>
          <w:sz w:val="21"/>
          <w:szCs w:val="21"/>
        </w:rPr>
      </w:pPr>
      <w:r w:rsidRPr="00565244">
        <w:rPr>
          <w:rFonts w:ascii="Arial" w:hAnsi="Arial" w:cs="Arial" w:hint="eastAsia"/>
          <w:b/>
          <w:sz w:val="21"/>
          <w:szCs w:val="21"/>
        </w:rPr>
        <w:t>面积清单</w:t>
      </w:r>
    </w:p>
    <w:tbl>
      <w:tblPr>
        <w:tblW w:w="9299" w:type="dxa"/>
        <w:jc w:val="center"/>
        <w:tblLayout w:type="fixed"/>
        <w:tblCellMar>
          <w:top w:w="57" w:type="dxa"/>
          <w:left w:w="57" w:type="dxa"/>
          <w:bottom w:w="57" w:type="dxa"/>
          <w:right w:w="57" w:type="dxa"/>
        </w:tblCellMar>
        <w:tblLook w:val="0000" w:firstRow="0" w:lastRow="0" w:firstColumn="0" w:lastColumn="0" w:noHBand="0" w:noVBand="0"/>
      </w:tblPr>
      <w:tblGrid>
        <w:gridCol w:w="1"/>
        <w:gridCol w:w="599"/>
        <w:gridCol w:w="143"/>
        <w:gridCol w:w="2852"/>
        <w:gridCol w:w="998"/>
        <w:gridCol w:w="1711"/>
        <w:gridCol w:w="1997"/>
        <w:gridCol w:w="998"/>
      </w:tblGrid>
      <w:tr w:rsidR="00565244" w:rsidRPr="00565244" w:rsidTr="00295949">
        <w:trPr>
          <w:cantSplit/>
          <w:tblHeader/>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序号</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bCs/>
                <w:color w:val="000000"/>
                <w:sz w:val="18"/>
                <w:szCs w:val="18"/>
              </w:rPr>
            </w:pPr>
            <w:r w:rsidRPr="00565244">
              <w:rPr>
                <w:rFonts w:ascii="Arial" w:eastAsia="华文细黑" w:hAnsi="Arial" w:cs="Arial"/>
                <w:bCs/>
                <w:color w:val="000000"/>
                <w:sz w:val="18"/>
                <w:szCs w:val="18"/>
              </w:rPr>
              <w:t>楼号</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bCs/>
                <w:color w:val="000000"/>
                <w:sz w:val="18"/>
                <w:szCs w:val="18"/>
              </w:rPr>
            </w:pPr>
            <w:r w:rsidRPr="00565244">
              <w:rPr>
                <w:rFonts w:ascii="Arial" w:eastAsia="华文细黑" w:hAnsi="Arial" w:cs="Arial"/>
                <w:bCs/>
                <w:color w:val="000000"/>
                <w:sz w:val="18"/>
                <w:szCs w:val="18"/>
              </w:rPr>
              <w:t>房号</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bCs/>
                <w:color w:val="000000"/>
                <w:sz w:val="18"/>
                <w:szCs w:val="18"/>
              </w:rPr>
            </w:pPr>
            <w:r w:rsidRPr="00565244">
              <w:rPr>
                <w:rFonts w:ascii="Arial" w:eastAsia="华文细黑" w:hAnsi="Arial" w:cs="Arial"/>
                <w:bCs/>
                <w:color w:val="000000"/>
                <w:sz w:val="18"/>
                <w:szCs w:val="18"/>
              </w:rPr>
              <w:t>建筑面积</w:t>
            </w:r>
            <w:r>
              <w:rPr>
                <w:rFonts w:ascii="Arial" w:eastAsia="华文细黑" w:hAnsi="Arial" w:cs="Arial" w:hint="eastAsia"/>
                <w:bCs/>
                <w:color w:val="000000"/>
                <w:sz w:val="18"/>
                <w:szCs w:val="18"/>
              </w:rPr>
              <w:t>（㎡）</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bCs/>
                <w:color w:val="000000"/>
                <w:sz w:val="18"/>
                <w:szCs w:val="18"/>
              </w:rPr>
            </w:pPr>
            <w:r w:rsidRPr="00565244">
              <w:rPr>
                <w:rFonts w:ascii="Arial" w:eastAsia="华文细黑" w:hAnsi="Arial" w:cs="Arial"/>
                <w:bCs/>
                <w:color w:val="000000"/>
                <w:sz w:val="18"/>
                <w:szCs w:val="18"/>
              </w:rPr>
              <w:t>分摊土地面积</w:t>
            </w:r>
            <w:r>
              <w:rPr>
                <w:rFonts w:ascii="Arial" w:eastAsia="华文细黑" w:hAnsi="Arial" w:cs="Arial" w:hint="eastAsia"/>
                <w:bCs/>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bCs/>
                <w:color w:val="000000"/>
                <w:sz w:val="18"/>
                <w:szCs w:val="18"/>
              </w:rPr>
            </w:pPr>
            <w:r w:rsidRPr="00565244">
              <w:rPr>
                <w:rFonts w:ascii="Arial" w:eastAsia="华文细黑" w:hAnsi="Arial" w:cs="Arial"/>
                <w:bCs/>
                <w:color w:val="000000"/>
                <w:sz w:val="18"/>
                <w:szCs w:val="18"/>
              </w:rPr>
              <w:t>用途</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109.64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103.75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103.75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103.75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103.75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109.64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264.35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111.51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83.13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107.13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106.55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106.55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112.45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164.45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118.97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109.58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119.56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160.66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239.62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116.78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238.93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163.86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34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238.76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163.51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118.49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238.07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164.45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118.97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109.58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119.56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160.66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238.76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116.78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238.08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163.86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237.91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163.51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118.49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70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237.21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164.45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118.97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109.58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119.56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160.66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237.91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116.78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237.23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163.86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237.05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163.51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118.49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236.36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164.45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118.97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109.58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119.56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160.66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237.05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106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116.78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1</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 xml:space="preserve">236.37 </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113.89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218.66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113.89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57.21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113.89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218.66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113.89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142.04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229.26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139.71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99.99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96.84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84.85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141.37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230.08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139.71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99.97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142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144.94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229.04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139.05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97.55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99.27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85.05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142.1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228.28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139.05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96.87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96.99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97.55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142.04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228.46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139.71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99.99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96.84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84.85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141.37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170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229.28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171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139.71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172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99.97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173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174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175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176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177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144.94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178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227.77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179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139.05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97.55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99.27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85.05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142.1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227.02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139.05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96.87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96.99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97.55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142.04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139.71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99.99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96.84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84.85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141.37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228.27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139.71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99.97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144.94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226.75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139.05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97.55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214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99.27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85.05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142.1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139.05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96.87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96.99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97.55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142.04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225.55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139.71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99.99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96.84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84.85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141.37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226.35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139.71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99.97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96.63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240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2</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301BBF" w:rsidRPr="00565244" w:rsidTr="00295949">
        <w:trPr>
          <w:cantSplit/>
          <w:jc w:val="center"/>
        </w:trPr>
        <w:tc>
          <w:tcPr>
            <w:tcW w:w="4566" w:type="dxa"/>
            <w:gridSpan w:val="5"/>
            <w:tcBorders>
              <w:top w:val="single" w:sz="6" w:space="0" w:color="auto"/>
              <w:left w:val="single" w:sz="6" w:space="0" w:color="auto"/>
              <w:bottom w:val="single" w:sz="6" w:space="0" w:color="auto"/>
              <w:right w:val="single" w:sz="6" w:space="0" w:color="auto"/>
            </w:tcBorders>
            <w:vAlign w:val="center"/>
          </w:tcPr>
          <w:p w:rsidR="00301BBF" w:rsidRPr="00054939" w:rsidRDefault="00301BBF"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hint="eastAsia"/>
                <w:b/>
                <w:color w:val="000000"/>
                <w:sz w:val="18"/>
                <w:szCs w:val="18"/>
              </w:rPr>
              <w:t>办公（写字楼）用房小计</w:t>
            </w:r>
          </w:p>
        </w:tc>
        <w:tc>
          <w:tcPr>
            <w:tcW w:w="1701" w:type="dxa"/>
            <w:tcBorders>
              <w:top w:val="single" w:sz="6" w:space="0" w:color="auto"/>
              <w:left w:val="single" w:sz="6" w:space="0" w:color="auto"/>
              <w:bottom w:val="single" w:sz="6" w:space="0" w:color="auto"/>
              <w:right w:val="single" w:sz="6" w:space="0" w:color="auto"/>
            </w:tcBorders>
            <w:vAlign w:val="center"/>
          </w:tcPr>
          <w:p w:rsidR="00301BBF" w:rsidRPr="00054939" w:rsidRDefault="00301BBF"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hint="eastAsia"/>
                <w:b/>
                <w:color w:val="000000"/>
                <w:sz w:val="18"/>
                <w:szCs w:val="18"/>
              </w:rPr>
              <w:t>31807.97</w:t>
            </w:r>
          </w:p>
        </w:tc>
        <w:tc>
          <w:tcPr>
            <w:tcW w:w="1985" w:type="dxa"/>
            <w:tcBorders>
              <w:top w:val="single" w:sz="6" w:space="0" w:color="auto"/>
              <w:left w:val="single" w:sz="6" w:space="0" w:color="auto"/>
              <w:bottom w:val="single" w:sz="6" w:space="0" w:color="auto"/>
              <w:right w:val="single" w:sz="6" w:space="0" w:color="auto"/>
            </w:tcBorders>
            <w:vAlign w:val="center"/>
          </w:tcPr>
          <w:p w:rsidR="00301BBF" w:rsidRPr="00054939" w:rsidRDefault="00301BBF"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hint="eastAsia"/>
                <w:b/>
                <w:color w:val="000000"/>
                <w:sz w:val="18"/>
                <w:szCs w:val="18"/>
              </w:rPr>
              <w:t>10333.02</w:t>
            </w:r>
          </w:p>
        </w:tc>
        <w:tc>
          <w:tcPr>
            <w:tcW w:w="992" w:type="dxa"/>
            <w:tcBorders>
              <w:top w:val="single" w:sz="6" w:space="0" w:color="auto"/>
              <w:left w:val="single" w:sz="6" w:space="0" w:color="auto"/>
              <w:bottom w:val="single" w:sz="6" w:space="0" w:color="auto"/>
              <w:right w:val="single" w:sz="6" w:space="0" w:color="auto"/>
            </w:tcBorders>
            <w:vAlign w:val="center"/>
          </w:tcPr>
          <w:p w:rsidR="00301BBF" w:rsidRPr="00565244" w:rsidRDefault="00301BBF" w:rsidP="00295949">
            <w:pPr>
              <w:autoSpaceDE w:val="0"/>
              <w:autoSpaceDN w:val="0"/>
              <w:spacing w:line="240" w:lineRule="exact"/>
              <w:jc w:val="both"/>
              <w:textAlignment w:val="auto"/>
              <w:rPr>
                <w:rFonts w:ascii="Arial" w:eastAsia="华文细黑" w:hAnsi="Arial" w:cs="Arial"/>
                <w:color w:val="000000"/>
                <w:sz w:val="18"/>
                <w:szCs w:val="18"/>
              </w:rPr>
            </w:pP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241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112.45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242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106.55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243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106.55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244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107.13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245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83.13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246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111.52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247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264.35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248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109.64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249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103.75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250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103.75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251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103.75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252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103.75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253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109.64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254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264.01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255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256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257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258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119.69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259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239.62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160.66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119.57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109.59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118.98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164.46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238.94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269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118.49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163.51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238.77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110.64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163.87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614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238.07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285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119.69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238.77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290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160.66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291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119.57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292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109.59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293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118.98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294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295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164.46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296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238.08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297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298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299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118.49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163.51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237.91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110.64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163.87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237.22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119.69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237.91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160.66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119.57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320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109.59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321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118.98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322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323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164.46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324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237.23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325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326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327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118.49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328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329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163.51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236.98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110.64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163.87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236.27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116.39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119.69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343</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344</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160.81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345</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236.98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346</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160.66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347</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119.57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348</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109.59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349</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118.98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350</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117.41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351</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164.46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739" w:type="dxa"/>
            <w:gridSpan w:val="3"/>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352</w:t>
            </w:r>
          </w:p>
        </w:tc>
        <w:tc>
          <w:tcPr>
            <w:tcW w:w="283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r w:rsidRPr="00565244">
              <w:rPr>
                <w:rFonts w:ascii="Arial" w:eastAsia="华文细黑" w:hAnsi="Arial" w:cs="Arial"/>
                <w:color w:val="000000"/>
                <w:sz w:val="18"/>
                <w:szCs w:val="18"/>
              </w:rPr>
              <w:t>3</w:t>
            </w:r>
            <w:r w:rsidRPr="00565244">
              <w:rPr>
                <w:rFonts w:ascii="Arial" w:eastAsia="华文细黑" w:hAnsi="Arial" w:cs="Arial"/>
                <w:color w:val="000000"/>
                <w:sz w:val="18"/>
                <w:szCs w:val="18"/>
              </w:rPr>
              <w:t>单元</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办公</w:t>
            </w:r>
          </w:p>
        </w:tc>
      </w:tr>
      <w:tr w:rsidR="00565244" w:rsidRPr="00565244" w:rsidTr="00295949">
        <w:trPr>
          <w:cantSplit/>
          <w:jc w:val="center"/>
        </w:trPr>
        <w:tc>
          <w:tcPr>
            <w:tcW w:w="1" w:type="dxa"/>
            <w:hMerge w:val="restart"/>
            <w:tcBorders>
              <w:top w:val="single" w:sz="6" w:space="0" w:color="auto"/>
              <w:left w:val="single" w:sz="6" w:space="0" w:color="auto"/>
              <w:bottom w:val="single" w:sz="6" w:space="0" w:color="auto"/>
              <w:right w:val="single" w:sz="6" w:space="0" w:color="auto"/>
            </w:tcBorders>
            <w:vAlign w:val="center"/>
          </w:tcPr>
          <w:p w:rsidR="00565244" w:rsidRPr="00054939" w:rsidRDefault="00301BBF"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hint="eastAsia"/>
                <w:b/>
                <w:color w:val="000000"/>
                <w:sz w:val="18"/>
                <w:szCs w:val="18"/>
              </w:rPr>
              <w:t>办公（公寓）</w:t>
            </w:r>
            <w:r w:rsidR="00565244" w:rsidRPr="00054939">
              <w:rPr>
                <w:rFonts w:ascii="Arial" w:eastAsia="华文细黑" w:hAnsi="Arial" w:cs="Arial"/>
                <w:b/>
                <w:color w:val="000000"/>
                <w:sz w:val="18"/>
                <w:szCs w:val="18"/>
              </w:rPr>
              <w:t>用房小计</w:t>
            </w:r>
          </w:p>
        </w:tc>
        <w:tc>
          <w:tcPr>
            <w:tcW w:w="3573" w:type="dxa"/>
            <w:gridSpan w:val="3"/>
            <w:hMerge/>
            <w:tcBorders>
              <w:top w:val="single" w:sz="6" w:space="0" w:color="auto"/>
              <w:left w:val="single" w:sz="6" w:space="0" w:color="auto"/>
              <w:bottom w:val="single" w:sz="6" w:space="0" w:color="auto"/>
              <w:right w:val="single" w:sz="6" w:space="0" w:color="auto"/>
            </w:tcBorders>
            <w:vAlign w:val="center"/>
          </w:tcPr>
          <w:p w:rsidR="00565244" w:rsidRPr="00054939" w:rsidRDefault="00565244" w:rsidP="00295949">
            <w:pPr>
              <w:autoSpaceDE w:val="0"/>
              <w:autoSpaceDN w:val="0"/>
              <w:spacing w:line="240" w:lineRule="exact"/>
              <w:jc w:val="both"/>
              <w:textAlignment w:val="auto"/>
              <w:rPr>
                <w:rFonts w:ascii="Arial" w:eastAsia="华文细黑" w:hAnsi="Arial" w:cs="Arial"/>
                <w:b/>
                <w:color w:val="00000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054939" w:rsidRDefault="00565244" w:rsidP="00295949">
            <w:pPr>
              <w:autoSpaceDE w:val="0"/>
              <w:autoSpaceDN w:val="0"/>
              <w:spacing w:line="240" w:lineRule="exact"/>
              <w:jc w:val="both"/>
              <w:textAlignment w:val="auto"/>
              <w:rPr>
                <w:rFonts w:ascii="Arial" w:eastAsia="华文细黑" w:hAnsi="Arial" w:cs="Arial"/>
                <w:b/>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054939" w:rsidRDefault="00301BBF"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hint="eastAsia"/>
                <w:b/>
                <w:color w:val="000000"/>
                <w:sz w:val="18"/>
                <w:szCs w:val="18"/>
              </w:rPr>
              <w:t>16206.23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054939" w:rsidRDefault="00301BBF"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hint="eastAsia"/>
                <w:b/>
                <w:color w:val="000000"/>
                <w:sz w:val="18"/>
                <w:szCs w:val="18"/>
              </w:rPr>
              <w:t>5264.7</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353</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89.03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354</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70.77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355</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127.93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356</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165.57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357</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125.17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358</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239.87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359</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155.21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360</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208.7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361</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203.52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362</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192.7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363</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204.97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364</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203.52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365</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204.98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366</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192.72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367</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203.52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368</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208.81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369</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154.65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370</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239.78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371</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119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125.17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372</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169.36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373</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76.06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374</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80.79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375</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70.77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376</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89.03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377</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197.3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378</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142.59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379</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50.36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380</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93.45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381</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141.14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382</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196.98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383</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280.64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384</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150.03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385</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45.49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386</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214.99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387</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284.02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388</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232.59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389</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122.53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390</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139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50.37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391</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126.94</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392</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182.17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393</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156.65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394</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156.65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395</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510.13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396</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394.88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397</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235.88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398</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282.67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399</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534.03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400</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342.36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401</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316.57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402</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341.2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403</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535.38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404</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282.67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405</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235.22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406</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415.69</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407</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487.52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408</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156.65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409</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156.61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410</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163.11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411</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220.6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412</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220.6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413</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213.77</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414</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226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340.2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415</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161.58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416</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153.21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417</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504.86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418</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364.5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419</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336.18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420</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278.88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421</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527.08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422</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308</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336.43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423</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309</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312.65</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424</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310</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336.98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425</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311</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527.08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426</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312</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278.88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427</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313</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336.18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lastRenderedPageBreak/>
              <w:t>428</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314</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379.82</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429</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315</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494.63</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430</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316</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149.58</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59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431</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X10-G1#</w:t>
            </w:r>
            <w:r w:rsidRPr="00565244">
              <w:rPr>
                <w:rFonts w:ascii="Arial" w:eastAsia="华文细黑" w:hAnsi="Arial" w:cs="Arial"/>
                <w:color w:val="000000"/>
                <w:sz w:val="18"/>
                <w:szCs w:val="18"/>
              </w:rPr>
              <w:t>商业办公楼</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317</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151.56</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商业</w:t>
            </w:r>
          </w:p>
        </w:tc>
      </w:tr>
      <w:tr w:rsidR="00565244" w:rsidRPr="00565244" w:rsidTr="00295949">
        <w:trPr>
          <w:cantSplit/>
          <w:jc w:val="center"/>
        </w:trPr>
        <w:tc>
          <w:tcPr>
            <w:tcW w:w="4566" w:type="dxa"/>
            <w:gridSpan w:val="5"/>
            <w:tcBorders>
              <w:top w:val="single" w:sz="6" w:space="0" w:color="auto"/>
              <w:left w:val="single" w:sz="6" w:space="0" w:color="auto"/>
              <w:bottom w:val="single" w:sz="6" w:space="0" w:color="auto"/>
              <w:right w:val="single" w:sz="6" w:space="0" w:color="auto"/>
            </w:tcBorders>
            <w:vAlign w:val="center"/>
          </w:tcPr>
          <w:p w:rsidR="00565244" w:rsidRPr="00054939" w:rsidRDefault="00565244"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b/>
                <w:color w:val="000000"/>
                <w:sz w:val="18"/>
                <w:szCs w:val="18"/>
              </w:rPr>
              <w:t>商业用房小计</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054939" w:rsidRDefault="00565244"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b/>
                <w:color w:val="000000"/>
                <w:sz w:val="18"/>
                <w:szCs w:val="18"/>
              </w:rPr>
              <w:t>18643.31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054939" w:rsidRDefault="00565244"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b/>
                <w:color w:val="000000"/>
                <w:sz w:val="18"/>
                <w:szCs w:val="18"/>
              </w:rPr>
              <w:t>6056.4</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r>
      <w:tr w:rsidR="00565244" w:rsidRPr="00565244" w:rsidTr="00295949">
        <w:trPr>
          <w:cantSplit/>
          <w:jc w:val="center"/>
        </w:trPr>
        <w:tc>
          <w:tcPr>
            <w:tcW w:w="4566" w:type="dxa"/>
            <w:gridSpan w:val="5"/>
            <w:tcBorders>
              <w:top w:val="single" w:sz="6" w:space="0" w:color="auto"/>
              <w:left w:val="single" w:sz="6" w:space="0" w:color="auto"/>
              <w:bottom w:val="single" w:sz="6" w:space="0" w:color="auto"/>
              <w:right w:val="single" w:sz="6" w:space="0" w:color="auto"/>
            </w:tcBorders>
            <w:vAlign w:val="center"/>
          </w:tcPr>
          <w:p w:rsidR="00565244" w:rsidRPr="00054939" w:rsidRDefault="00565244"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b/>
                <w:color w:val="000000"/>
                <w:sz w:val="18"/>
                <w:szCs w:val="18"/>
              </w:rPr>
              <w:t>总计</w:t>
            </w:r>
          </w:p>
        </w:tc>
        <w:tc>
          <w:tcPr>
            <w:tcW w:w="1701" w:type="dxa"/>
            <w:tcBorders>
              <w:top w:val="single" w:sz="6" w:space="0" w:color="auto"/>
              <w:left w:val="single" w:sz="6" w:space="0" w:color="auto"/>
              <w:bottom w:val="single" w:sz="6" w:space="0" w:color="auto"/>
              <w:right w:val="single" w:sz="6" w:space="0" w:color="auto"/>
            </w:tcBorders>
            <w:vAlign w:val="center"/>
          </w:tcPr>
          <w:p w:rsidR="00565244" w:rsidRPr="00054939" w:rsidRDefault="00565244"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b/>
                <w:color w:val="000000"/>
                <w:sz w:val="18"/>
                <w:szCs w:val="18"/>
              </w:rPr>
              <w:t>66657.51</w:t>
            </w:r>
          </w:p>
        </w:tc>
        <w:tc>
          <w:tcPr>
            <w:tcW w:w="1985" w:type="dxa"/>
            <w:tcBorders>
              <w:top w:val="single" w:sz="6" w:space="0" w:color="auto"/>
              <w:left w:val="single" w:sz="6" w:space="0" w:color="auto"/>
              <w:bottom w:val="single" w:sz="6" w:space="0" w:color="auto"/>
              <w:right w:val="single" w:sz="6" w:space="0" w:color="auto"/>
            </w:tcBorders>
            <w:vAlign w:val="center"/>
          </w:tcPr>
          <w:p w:rsidR="00565244" w:rsidRPr="00054939" w:rsidRDefault="00565244" w:rsidP="00295949">
            <w:pPr>
              <w:autoSpaceDE w:val="0"/>
              <w:autoSpaceDN w:val="0"/>
              <w:spacing w:line="240" w:lineRule="exact"/>
              <w:jc w:val="both"/>
              <w:textAlignment w:val="auto"/>
              <w:rPr>
                <w:rFonts w:ascii="Arial" w:eastAsia="华文细黑" w:hAnsi="Arial" w:cs="Arial"/>
                <w:b/>
                <w:color w:val="000000"/>
                <w:sz w:val="18"/>
                <w:szCs w:val="18"/>
              </w:rPr>
            </w:pPr>
            <w:r w:rsidRPr="00054939">
              <w:rPr>
                <w:rFonts w:ascii="Arial" w:eastAsia="华文细黑" w:hAnsi="Arial" w:cs="Arial"/>
                <w:b/>
                <w:color w:val="000000"/>
                <w:sz w:val="18"/>
                <w:szCs w:val="18"/>
              </w:rPr>
              <w:t>21654.11</w:t>
            </w:r>
          </w:p>
        </w:tc>
        <w:tc>
          <w:tcPr>
            <w:tcW w:w="992" w:type="dxa"/>
            <w:tcBorders>
              <w:top w:val="single" w:sz="6" w:space="0" w:color="auto"/>
              <w:left w:val="single" w:sz="6" w:space="0" w:color="auto"/>
              <w:bottom w:val="single" w:sz="6" w:space="0" w:color="auto"/>
              <w:right w:val="single" w:sz="6" w:space="0" w:color="auto"/>
            </w:tcBorders>
            <w:vAlign w:val="center"/>
          </w:tcPr>
          <w:p w:rsidR="00565244" w:rsidRPr="00565244" w:rsidRDefault="00565244" w:rsidP="00295949">
            <w:pPr>
              <w:autoSpaceDE w:val="0"/>
              <w:autoSpaceDN w:val="0"/>
              <w:spacing w:line="240" w:lineRule="exact"/>
              <w:jc w:val="both"/>
              <w:textAlignment w:val="auto"/>
              <w:rPr>
                <w:rFonts w:ascii="Arial" w:eastAsia="华文细黑" w:hAnsi="Arial" w:cs="Arial"/>
                <w:color w:val="000000"/>
                <w:sz w:val="18"/>
                <w:szCs w:val="18"/>
              </w:rPr>
            </w:pPr>
            <w:r w:rsidRPr="00565244">
              <w:rPr>
                <w:rFonts w:ascii="Arial" w:eastAsia="华文细黑" w:hAnsi="Arial" w:cs="Arial"/>
                <w:color w:val="000000"/>
                <w:sz w:val="18"/>
                <w:szCs w:val="18"/>
              </w:rPr>
              <w:t>——</w:t>
            </w:r>
          </w:p>
        </w:tc>
      </w:tr>
    </w:tbl>
    <w:p w:rsidR="00565244" w:rsidRDefault="00565244" w:rsidP="00565244">
      <w:pPr>
        <w:spacing w:line="480" w:lineRule="auto"/>
        <w:ind w:right="420"/>
        <w:rPr>
          <w:rFonts w:ascii="Arial" w:hAnsi="Arial" w:cs="Arial"/>
          <w:sz w:val="21"/>
          <w:szCs w:val="21"/>
        </w:rPr>
      </w:pPr>
    </w:p>
    <w:p w:rsidR="00B45149" w:rsidRDefault="0075309C" w:rsidP="00295949">
      <w:pPr>
        <w:spacing w:line="360" w:lineRule="auto"/>
        <w:ind w:right="420"/>
        <w:jc w:val="center"/>
        <w:rPr>
          <w:rFonts w:ascii="Arial" w:hAnsi="Arial" w:cs="Arial"/>
          <w:b/>
          <w:sz w:val="21"/>
          <w:szCs w:val="21"/>
        </w:rPr>
      </w:pPr>
      <w:r w:rsidRPr="0075309C">
        <w:rPr>
          <w:rFonts w:ascii="Arial" w:hAnsi="Arial" w:cs="Arial" w:hint="eastAsia"/>
          <w:b/>
          <w:sz w:val="21"/>
          <w:szCs w:val="21"/>
        </w:rPr>
        <w:t>按楼栋统计面积清单</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73"/>
        <w:gridCol w:w="3513"/>
        <w:gridCol w:w="2552"/>
      </w:tblGrid>
      <w:tr w:rsidR="0075309C" w:rsidRPr="00C2460F" w:rsidTr="00295949">
        <w:trPr>
          <w:cantSplit/>
          <w:jc w:val="center"/>
        </w:trPr>
        <w:tc>
          <w:tcPr>
            <w:tcW w:w="1273"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序号</w:t>
            </w:r>
          </w:p>
        </w:tc>
        <w:tc>
          <w:tcPr>
            <w:tcW w:w="3513"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楼宇</w:t>
            </w:r>
          </w:p>
        </w:tc>
        <w:tc>
          <w:tcPr>
            <w:tcW w:w="2552"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Pr>
                <w:rFonts w:ascii="Arial" w:eastAsia="华文细黑" w:hAnsi="Arial" w:cs="宋体" w:hint="eastAsia"/>
                <w:sz w:val="18"/>
                <w:szCs w:val="18"/>
              </w:rPr>
              <w:t>建筑</w:t>
            </w:r>
            <w:r w:rsidRPr="00C2460F">
              <w:rPr>
                <w:rFonts w:ascii="Arial" w:eastAsia="华文细黑" w:hAnsi="Arial" w:cs="宋体"/>
                <w:sz w:val="18"/>
                <w:szCs w:val="18"/>
              </w:rPr>
              <w:t>面积</w:t>
            </w:r>
            <w:r>
              <w:rPr>
                <w:rFonts w:ascii="Arial" w:eastAsia="华文细黑" w:hAnsi="Arial" w:cs="宋体" w:hint="eastAsia"/>
                <w:sz w:val="18"/>
                <w:szCs w:val="18"/>
              </w:rPr>
              <w:t>（</w:t>
            </w:r>
            <w:r w:rsidR="00295949">
              <w:rPr>
                <w:rFonts w:ascii="Arial" w:eastAsia="华文细黑" w:hAnsi="Arial" w:cs="Arial" w:hint="eastAsia"/>
                <w:bCs/>
                <w:color w:val="000000"/>
                <w:sz w:val="18"/>
                <w:szCs w:val="18"/>
              </w:rPr>
              <w:t>㎡</w:t>
            </w:r>
            <w:r>
              <w:rPr>
                <w:rFonts w:ascii="Arial" w:eastAsia="华文细黑" w:hAnsi="Arial" w:cs="宋体" w:hint="eastAsia"/>
                <w:sz w:val="18"/>
                <w:szCs w:val="18"/>
              </w:rPr>
              <w:t>）</w:t>
            </w:r>
          </w:p>
        </w:tc>
      </w:tr>
      <w:tr w:rsidR="0075309C" w:rsidRPr="00C2460F" w:rsidTr="00295949">
        <w:trPr>
          <w:cantSplit/>
          <w:jc w:val="center"/>
        </w:trPr>
        <w:tc>
          <w:tcPr>
            <w:tcW w:w="1273"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1</w:t>
            </w:r>
          </w:p>
        </w:tc>
        <w:tc>
          <w:tcPr>
            <w:tcW w:w="3513"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A</w:t>
            </w:r>
            <w:r w:rsidRPr="00C2460F">
              <w:rPr>
                <w:rFonts w:ascii="Arial" w:eastAsia="华文细黑" w:hAnsi="Arial" w:cs="宋体"/>
                <w:sz w:val="18"/>
                <w:szCs w:val="18"/>
              </w:rPr>
              <w:t>栋（写字楼）</w:t>
            </w:r>
          </w:p>
        </w:tc>
        <w:tc>
          <w:tcPr>
            <w:tcW w:w="2552"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16204.93</w:t>
            </w:r>
          </w:p>
        </w:tc>
      </w:tr>
      <w:tr w:rsidR="0075309C" w:rsidRPr="00C2460F" w:rsidTr="00295949">
        <w:trPr>
          <w:cantSplit/>
          <w:jc w:val="center"/>
        </w:trPr>
        <w:tc>
          <w:tcPr>
            <w:tcW w:w="1273"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2</w:t>
            </w:r>
          </w:p>
        </w:tc>
        <w:tc>
          <w:tcPr>
            <w:tcW w:w="3513"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B</w:t>
            </w:r>
            <w:r w:rsidRPr="00C2460F">
              <w:rPr>
                <w:rFonts w:ascii="Arial" w:eastAsia="华文细黑" w:hAnsi="Arial" w:cs="宋体"/>
                <w:sz w:val="18"/>
                <w:szCs w:val="18"/>
              </w:rPr>
              <w:t>栋（写字楼）</w:t>
            </w:r>
          </w:p>
        </w:tc>
        <w:tc>
          <w:tcPr>
            <w:tcW w:w="2552"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15603.04</w:t>
            </w:r>
          </w:p>
        </w:tc>
      </w:tr>
      <w:tr w:rsidR="0075309C" w:rsidRPr="00C2460F" w:rsidTr="00295949">
        <w:trPr>
          <w:cantSplit/>
          <w:jc w:val="center"/>
        </w:trPr>
        <w:tc>
          <w:tcPr>
            <w:tcW w:w="1273"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3</w:t>
            </w:r>
          </w:p>
        </w:tc>
        <w:tc>
          <w:tcPr>
            <w:tcW w:w="3513"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C</w:t>
            </w:r>
            <w:r w:rsidRPr="00C2460F">
              <w:rPr>
                <w:rFonts w:ascii="Arial" w:eastAsia="华文细黑" w:hAnsi="Arial" w:cs="宋体"/>
                <w:sz w:val="18"/>
                <w:szCs w:val="18"/>
              </w:rPr>
              <w:t>栋（公寓）</w:t>
            </w:r>
          </w:p>
        </w:tc>
        <w:tc>
          <w:tcPr>
            <w:tcW w:w="2552"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16206.23</w:t>
            </w:r>
          </w:p>
        </w:tc>
      </w:tr>
      <w:tr w:rsidR="0075309C" w:rsidRPr="00C2460F" w:rsidTr="00295949">
        <w:trPr>
          <w:cantSplit/>
          <w:jc w:val="center"/>
        </w:trPr>
        <w:tc>
          <w:tcPr>
            <w:tcW w:w="1273"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4</w:t>
            </w:r>
          </w:p>
        </w:tc>
        <w:tc>
          <w:tcPr>
            <w:tcW w:w="3513"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中心商业</w:t>
            </w:r>
          </w:p>
        </w:tc>
        <w:tc>
          <w:tcPr>
            <w:tcW w:w="2552"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18643.31</w:t>
            </w:r>
          </w:p>
        </w:tc>
      </w:tr>
      <w:tr w:rsidR="0075309C" w:rsidRPr="00C2460F" w:rsidTr="00295949">
        <w:trPr>
          <w:cantSplit/>
          <w:jc w:val="center"/>
        </w:trPr>
        <w:tc>
          <w:tcPr>
            <w:tcW w:w="4786" w:type="dxa"/>
            <w:gridSpan w:val="2"/>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合计</w:t>
            </w:r>
          </w:p>
        </w:tc>
        <w:tc>
          <w:tcPr>
            <w:tcW w:w="2552" w:type="dxa"/>
            <w:shd w:val="clear" w:color="auto" w:fill="auto"/>
            <w:vAlign w:val="center"/>
          </w:tcPr>
          <w:p w:rsidR="0075309C" w:rsidRPr="00C2460F" w:rsidRDefault="0075309C" w:rsidP="0029594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66657.51</w:t>
            </w:r>
          </w:p>
        </w:tc>
      </w:tr>
    </w:tbl>
    <w:p w:rsidR="0075309C" w:rsidRPr="0075309C" w:rsidRDefault="0075309C" w:rsidP="0075309C">
      <w:pPr>
        <w:spacing w:line="480" w:lineRule="auto"/>
        <w:ind w:right="420"/>
        <w:rPr>
          <w:rFonts w:ascii="Arial" w:hAnsi="Arial" w:cs="Arial"/>
          <w:b/>
          <w:sz w:val="21"/>
          <w:szCs w:val="21"/>
        </w:rPr>
      </w:pPr>
    </w:p>
    <w:p w:rsidR="00201A37" w:rsidRPr="00B3075B" w:rsidRDefault="00201A37" w:rsidP="001C6AF2">
      <w:pPr>
        <w:spacing w:line="480" w:lineRule="auto"/>
        <w:rPr>
          <w:rFonts w:ascii="Arial" w:hAnsi="Arial" w:cs="Arial"/>
          <w:color w:val="E36C0A"/>
          <w:sz w:val="21"/>
          <w:szCs w:val="21"/>
        </w:rPr>
        <w:sectPr w:rsidR="00201A37" w:rsidRPr="00B3075B" w:rsidSect="00D35E05">
          <w:pgSz w:w="11907" w:h="16840" w:code="9"/>
          <w:pgMar w:top="1843" w:right="1304" w:bottom="1134" w:left="1304" w:header="1134" w:footer="907" w:gutter="0"/>
          <w:cols w:space="720"/>
          <w:docGrid w:linePitch="326"/>
        </w:sectPr>
      </w:pPr>
    </w:p>
    <w:p w:rsidR="00B10026" w:rsidRPr="00B3075B" w:rsidRDefault="00B10026" w:rsidP="00A10059">
      <w:pPr>
        <w:spacing w:line="480" w:lineRule="auto"/>
        <w:jc w:val="center"/>
        <w:outlineLvl w:val="0"/>
        <w:rPr>
          <w:rFonts w:ascii="Arial" w:eastAsia="方正黑体简体" w:hAnsi="Arial" w:cs="Arial"/>
          <w:sz w:val="32"/>
          <w:szCs w:val="32"/>
        </w:rPr>
      </w:pPr>
      <w:r w:rsidRPr="00B3075B">
        <w:rPr>
          <w:rFonts w:ascii="Arial" w:eastAsia="方正黑体简体" w:hAnsi="Arial" w:cs="Arial" w:hint="eastAsia"/>
          <w:sz w:val="32"/>
          <w:szCs w:val="32"/>
        </w:rPr>
        <w:lastRenderedPageBreak/>
        <w:t>目</w:t>
      </w:r>
      <w:r w:rsidR="00A10059" w:rsidRPr="00B3075B">
        <w:rPr>
          <w:rFonts w:ascii="Arial" w:eastAsia="方正黑体简体" w:hAnsi="Arial" w:cs="Arial" w:hint="eastAsia"/>
          <w:sz w:val="32"/>
          <w:szCs w:val="32"/>
        </w:rPr>
        <w:t xml:space="preserve">   </w:t>
      </w:r>
      <w:r w:rsidRPr="00B3075B">
        <w:rPr>
          <w:rFonts w:ascii="Arial" w:eastAsia="方正黑体简体" w:hAnsi="Arial" w:cs="Arial" w:hint="eastAsia"/>
          <w:sz w:val="32"/>
          <w:szCs w:val="32"/>
        </w:rPr>
        <w:t>录</w:t>
      </w:r>
    </w:p>
    <w:p w:rsidR="003A44A4" w:rsidRPr="00B3075B" w:rsidRDefault="00B10026" w:rsidP="00A10059">
      <w:pPr>
        <w:pStyle w:val="11"/>
        <w:rPr>
          <w:rFonts w:ascii="Arial" w:hAnsi="Arial"/>
          <w:kern w:val="2"/>
          <w:sz w:val="21"/>
          <w:szCs w:val="21"/>
        </w:rPr>
      </w:pPr>
      <w:r w:rsidRPr="00B3075B">
        <w:rPr>
          <w:rFonts w:ascii="Arial" w:hAnsi="Arial" w:cs="Arial"/>
          <w:sz w:val="21"/>
          <w:szCs w:val="21"/>
        </w:rPr>
        <w:fldChar w:fldCharType="begin"/>
      </w:r>
      <w:r w:rsidRPr="00B3075B">
        <w:rPr>
          <w:rFonts w:ascii="Arial" w:hAnsi="Arial" w:cs="Arial"/>
          <w:sz w:val="21"/>
          <w:szCs w:val="21"/>
        </w:rPr>
        <w:instrText xml:space="preserve"> TOC \o "1-3" \h \z </w:instrText>
      </w:r>
      <w:r w:rsidRPr="00B3075B">
        <w:rPr>
          <w:rFonts w:ascii="Arial" w:hAnsi="Arial" w:cs="Arial"/>
          <w:sz w:val="21"/>
          <w:szCs w:val="21"/>
        </w:rPr>
        <w:fldChar w:fldCharType="separate"/>
      </w:r>
      <w:hyperlink w:anchor="_Toc477252438" w:history="1">
        <w:r w:rsidR="003A44A4" w:rsidRPr="00B3075B">
          <w:rPr>
            <w:rStyle w:val="ae"/>
            <w:rFonts w:ascii="Arial" w:eastAsia="宋体" w:hAnsi="Arial" w:hint="eastAsia"/>
            <w:sz w:val="21"/>
            <w:szCs w:val="21"/>
          </w:rPr>
          <w:t>估价师声明</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_Toc477252438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19</w:t>
        </w:r>
        <w:r w:rsidR="003A44A4" w:rsidRPr="00B3075B">
          <w:rPr>
            <w:rFonts w:ascii="Arial" w:hAnsi="Arial"/>
            <w:webHidden/>
            <w:sz w:val="21"/>
            <w:szCs w:val="21"/>
          </w:rPr>
          <w:fldChar w:fldCharType="end"/>
        </w:r>
      </w:hyperlink>
    </w:p>
    <w:p w:rsidR="003A44A4" w:rsidRPr="00B3075B" w:rsidRDefault="00C107A7" w:rsidP="00A10059">
      <w:pPr>
        <w:pStyle w:val="11"/>
        <w:rPr>
          <w:rFonts w:ascii="Arial" w:hAnsi="Arial"/>
          <w:kern w:val="2"/>
          <w:sz w:val="21"/>
          <w:szCs w:val="21"/>
        </w:rPr>
      </w:pPr>
      <w:hyperlink w:anchor="_Toc477252439" w:history="1">
        <w:r w:rsidR="003A44A4" w:rsidRPr="00B3075B">
          <w:rPr>
            <w:rStyle w:val="ae"/>
            <w:rFonts w:ascii="Arial" w:eastAsia="宋体" w:hAnsi="Arial" w:hint="eastAsia"/>
            <w:sz w:val="21"/>
            <w:szCs w:val="21"/>
          </w:rPr>
          <w:t>估价假设和限制条件</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_Toc477252439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20</w:t>
        </w:r>
        <w:r w:rsidR="003A44A4" w:rsidRPr="00B3075B">
          <w:rPr>
            <w:rFonts w:ascii="Arial" w:hAnsi="Arial"/>
            <w:webHidden/>
            <w:sz w:val="21"/>
            <w:szCs w:val="21"/>
          </w:rPr>
          <w:fldChar w:fldCharType="end"/>
        </w:r>
      </w:hyperlink>
    </w:p>
    <w:p w:rsidR="003A44A4" w:rsidRPr="00B3075B" w:rsidRDefault="00C107A7" w:rsidP="00A10059">
      <w:pPr>
        <w:pStyle w:val="11"/>
        <w:rPr>
          <w:rFonts w:ascii="Arial" w:hAnsi="Arial"/>
          <w:kern w:val="2"/>
          <w:sz w:val="21"/>
          <w:szCs w:val="21"/>
        </w:rPr>
      </w:pPr>
      <w:hyperlink w:anchor="_Toc477252440" w:history="1">
        <w:r w:rsidR="003A44A4" w:rsidRPr="00B3075B">
          <w:rPr>
            <w:rStyle w:val="ae"/>
            <w:rFonts w:ascii="Arial" w:eastAsia="宋体" w:hAnsi="Arial" w:hint="eastAsia"/>
            <w:sz w:val="21"/>
            <w:szCs w:val="21"/>
          </w:rPr>
          <w:t>估　价　结</w:t>
        </w:r>
        <w:r w:rsidR="003A44A4" w:rsidRPr="00B3075B">
          <w:rPr>
            <w:rStyle w:val="ae"/>
            <w:rFonts w:ascii="Arial" w:eastAsia="宋体" w:hAnsi="Arial"/>
            <w:sz w:val="21"/>
            <w:szCs w:val="21"/>
          </w:rPr>
          <w:t xml:space="preserve">  </w:t>
        </w:r>
        <w:r w:rsidR="003A44A4" w:rsidRPr="00B3075B">
          <w:rPr>
            <w:rStyle w:val="ae"/>
            <w:rFonts w:ascii="Arial" w:eastAsia="宋体" w:hAnsi="Arial" w:hint="eastAsia"/>
            <w:sz w:val="21"/>
            <w:szCs w:val="21"/>
          </w:rPr>
          <w:t>果</w:t>
        </w:r>
        <w:r w:rsidR="003A44A4" w:rsidRPr="00B3075B">
          <w:rPr>
            <w:rStyle w:val="ae"/>
            <w:rFonts w:ascii="Arial" w:eastAsia="宋体" w:hAnsi="Arial"/>
            <w:sz w:val="21"/>
            <w:szCs w:val="21"/>
          </w:rPr>
          <w:t xml:space="preserve">  </w:t>
        </w:r>
        <w:r w:rsidR="003A44A4" w:rsidRPr="00B3075B">
          <w:rPr>
            <w:rStyle w:val="ae"/>
            <w:rFonts w:ascii="Arial" w:eastAsia="宋体" w:hAnsi="Arial" w:hint="eastAsia"/>
            <w:sz w:val="21"/>
            <w:szCs w:val="21"/>
          </w:rPr>
          <w:t>报　告</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_Toc477252440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23</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41" w:history="1">
        <w:r w:rsidR="003A44A4" w:rsidRPr="00B3075B">
          <w:rPr>
            <w:rStyle w:val="ae"/>
            <w:rFonts w:ascii="Arial" w:eastAsia="宋体" w:hAnsi="Arial" w:hint="eastAsia"/>
            <w:sz w:val="21"/>
            <w:szCs w:val="21"/>
          </w:rPr>
          <w:t>一、估价委托人</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_Toc477252441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23</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42" w:history="1">
        <w:r w:rsidR="003A44A4" w:rsidRPr="00B3075B">
          <w:rPr>
            <w:rStyle w:val="ae"/>
            <w:rFonts w:ascii="Arial" w:eastAsia="宋体" w:hAnsi="Arial" w:hint="eastAsia"/>
            <w:sz w:val="21"/>
            <w:szCs w:val="21"/>
          </w:rPr>
          <w:t>二、房地产估价机构</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_Toc477252442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23</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43" w:history="1">
        <w:r w:rsidR="003A44A4" w:rsidRPr="00B3075B">
          <w:rPr>
            <w:rStyle w:val="ae"/>
            <w:rFonts w:ascii="Arial" w:eastAsia="宋体" w:hAnsi="Arial" w:hint="eastAsia"/>
            <w:sz w:val="21"/>
            <w:szCs w:val="21"/>
          </w:rPr>
          <w:t>三、估价目的</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_Toc477252443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23</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44" w:history="1">
        <w:r w:rsidR="003A44A4" w:rsidRPr="00B3075B">
          <w:rPr>
            <w:rStyle w:val="ae"/>
            <w:rFonts w:ascii="Arial" w:eastAsia="宋体" w:hAnsi="Arial" w:hint="eastAsia"/>
            <w:sz w:val="21"/>
            <w:szCs w:val="21"/>
          </w:rPr>
          <w:t>四、估价对象</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_Toc477252444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23</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45" w:history="1">
        <w:r w:rsidR="003A44A4" w:rsidRPr="00B3075B">
          <w:rPr>
            <w:rStyle w:val="ae"/>
            <w:rFonts w:ascii="Arial" w:eastAsia="宋体" w:hAnsi="Arial" w:hint="eastAsia"/>
            <w:sz w:val="21"/>
            <w:szCs w:val="21"/>
          </w:rPr>
          <w:t>五、价值时点</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_Toc477252445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25</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46" w:history="1">
        <w:r w:rsidR="003A44A4" w:rsidRPr="00B3075B">
          <w:rPr>
            <w:rStyle w:val="ae"/>
            <w:rFonts w:ascii="Arial" w:eastAsia="宋体" w:hAnsi="Arial" w:hint="eastAsia"/>
            <w:sz w:val="21"/>
            <w:szCs w:val="21"/>
          </w:rPr>
          <w:t>六、价值类型</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_Toc477252446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25</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47" w:history="1">
        <w:r w:rsidR="003A44A4" w:rsidRPr="00B3075B">
          <w:rPr>
            <w:rStyle w:val="ae"/>
            <w:rFonts w:ascii="Arial" w:eastAsia="宋体" w:hAnsi="Arial" w:hint="eastAsia"/>
            <w:sz w:val="21"/>
            <w:szCs w:val="21"/>
          </w:rPr>
          <w:t>七、估价原则</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_Toc477252447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26</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48" w:history="1">
        <w:r w:rsidR="003A44A4" w:rsidRPr="00B3075B">
          <w:rPr>
            <w:rStyle w:val="ae"/>
            <w:rFonts w:ascii="Arial" w:eastAsia="宋体" w:hAnsi="Arial" w:hint="eastAsia"/>
            <w:sz w:val="21"/>
            <w:szCs w:val="21"/>
          </w:rPr>
          <w:t>八、估价依据</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_Toc477252448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27</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49" w:history="1">
        <w:r w:rsidR="003A44A4" w:rsidRPr="00B3075B">
          <w:rPr>
            <w:rStyle w:val="ae"/>
            <w:rFonts w:ascii="Arial" w:eastAsia="宋体" w:hAnsi="Arial" w:hint="eastAsia"/>
            <w:sz w:val="21"/>
            <w:szCs w:val="21"/>
          </w:rPr>
          <w:t>九、估价方法</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_Toc477252449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29</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50" w:history="1">
        <w:r w:rsidR="003A44A4" w:rsidRPr="00B3075B">
          <w:rPr>
            <w:rStyle w:val="ae"/>
            <w:rFonts w:ascii="Arial" w:eastAsia="宋体" w:hAnsi="Arial" w:hint="eastAsia"/>
            <w:sz w:val="21"/>
            <w:szCs w:val="21"/>
          </w:rPr>
          <w:t>十、</w:t>
        </w:r>
        <w:r w:rsidR="003A44A4" w:rsidRPr="00B3075B">
          <w:rPr>
            <w:rStyle w:val="ae"/>
            <w:rFonts w:ascii="Arial" w:eastAsia="宋体" w:hAnsi="Arial" w:hint="eastAsia"/>
            <w:sz w:val="21"/>
            <w:szCs w:val="21"/>
          </w:rPr>
          <w:t>估</w:t>
        </w:r>
        <w:r w:rsidR="003A44A4" w:rsidRPr="00B3075B">
          <w:rPr>
            <w:rStyle w:val="ae"/>
            <w:rFonts w:ascii="Arial" w:eastAsia="宋体" w:hAnsi="Arial" w:hint="eastAsia"/>
            <w:sz w:val="21"/>
            <w:szCs w:val="21"/>
          </w:rPr>
          <w:t>价结果</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_Toc477252450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29</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51" w:history="1">
        <w:r w:rsidR="003A44A4" w:rsidRPr="00B3075B">
          <w:rPr>
            <w:rStyle w:val="ae"/>
            <w:rFonts w:ascii="Arial" w:eastAsia="宋体" w:hAnsi="Arial" w:hint="eastAsia"/>
            <w:sz w:val="21"/>
            <w:szCs w:val="21"/>
          </w:rPr>
          <w:t>十一、参与本次估价工作的评估专业人员</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_Toc477252451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31</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52" w:history="1">
        <w:r w:rsidR="003A44A4" w:rsidRPr="00B3075B">
          <w:rPr>
            <w:rStyle w:val="ae"/>
            <w:rFonts w:ascii="Arial" w:eastAsia="宋体" w:hAnsi="Arial" w:hint="eastAsia"/>
            <w:sz w:val="21"/>
            <w:szCs w:val="21"/>
          </w:rPr>
          <w:t>十二、实地查勘期</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_Toc477252452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31</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53" w:history="1">
        <w:r w:rsidR="003A44A4" w:rsidRPr="00B3075B">
          <w:rPr>
            <w:rStyle w:val="ae"/>
            <w:rFonts w:ascii="Arial" w:eastAsia="宋体" w:hAnsi="Arial" w:hint="eastAsia"/>
            <w:sz w:val="21"/>
            <w:szCs w:val="21"/>
          </w:rPr>
          <w:t>十三、估价作业期</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_Toc477252453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31</w:t>
        </w:r>
        <w:r w:rsidR="003A44A4" w:rsidRPr="00B3075B">
          <w:rPr>
            <w:rFonts w:ascii="Arial" w:hAnsi="Arial"/>
            <w:webHidden/>
            <w:sz w:val="21"/>
            <w:szCs w:val="21"/>
          </w:rPr>
          <w:fldChar w:fldCharType="end"/>
        </w:r>
      </w:hyperlink>
    </w:p>
    <w:p w:rsidR="003A44A4" w:rsidRPr="00B3075B" w:rsidRDefault="00C107A7" w:rsidP="00A10059">
      <w:pPr>
        <w:pStyle w:val="11"/>
        <w:rPr>
          <w:rFonts w:ascii="Arial" w:hAnsi="Arial"/>
          <w:kern w:val="2"/>
          <w:sz w:val="21"/>
          <w:szCs w:val="21"/>
        </w:rPr>
      </w:pPr>
      <w:hyperlink w:anchor="_Toc477252454" w:history="1">
        <w:r w:rsidR="003A44A4" w:rsidRPr="00B3075B">
          <w:rPr>
            <w:rStyle w:val="ae"/>
            <w:rFonts w:ascii="Arial" w:eastAsia="宋体" w:hAnsi="Arial" w:hint="eastAsia"/>
            <w:sz w:val="21"/>
            <w:szCs w:val="21"/>
          </w:rPr>
          <w:t>估</w:t>
        </w:r>
        <w:r w:rsidR="003A44A4" w:rsidRPr="00B3075B">
          <w:rPr>
            <w:rStyle w:val="ae"/>
            <w:rFonts w:ascii="Arial" w:eastAsia="宋体" w:hAnsi="Arial"/>
            <w:sz w:val="21"/>
            <w:szCs w:val="21"/>
          </w:rPr>
          <w:t xml:space="preserve">  </w:t>
        </w:r>
        <w:r w:rsidR="003A44A4" w:rsidRPr="00B3075B">
          <w:rPr>
            <w:rStyle w:val="ae"/>
            <w:rFonts w:ascii="Arial" w:eastAsia="宋体" w:hAnsi="Arial" w:hint="eastAsia"/>
            <w:sz w:val="21"/>
            <w:szCs w:val="21"/>
          </w:rPr>
          <w:t>价</w:t>
        </w:r>
        <w:r w:rsidR="003A44A4" w:rsidRPr="00B3075B">
          <w:rPr>
            <w:rStyle w:val="ae"/>
            <w:rFonts w:ascii="Arial" w:eastAsia="宋体" w:hAnsi="Arial"/>
            <w:sz w:val="21"/>
            <w:szCs w:val="21"/>
          </w:rPr>
          <w:t xml:space="preserve">  </w:t>
        </w:r>
        <w:r w:rsidR="003A44A4" w:rsidRPr="00B3075B">
          <w:rPr>
            <w:rStyle w:val="ae"/>
            <w:rFonts w:ascii="Arial" w:eastAsia="宋体" w:hAnsi="Arial" w:hint="eastAsia"/>
            <w:sz w:val="21"/>
            <w:szCs w:val="21"/>
          </w:rPr>
          <w:t>技</w:t>
        </w:r>
        <w:r w:rsidR="003A44A4" w:rsidRPr="00B3075B">
          <w:rPr>
            <w:rStyle w:val="ae"/>
            <w:rFonts w:ascii="Arial" w:eastAsia="宋体" w:hAnsi="Arial"/>
            <w:sz w:val="21"/>
            <w:szCs w:val="21"/>
          </w:rPr>
          <w:t xml:space="preserve">  </w:t>
        </w:r>
        <w:r w:rsidR="003A44A4" w:rsidRPr="00B3075B">
          <w:rPr>
            <w:rStyle w:val="ae"/>
            <w:rFonts w:ascii="Arial" w:eastAsia="宋体" w:hAnsi="Arial" w:hint="eastAsia"/>
            <w:sz w:val="21"/>
            <w:szCs w:val="21"/>
          </w:rPr>
          <w:t>术</w:t>
        </w:r>
        <w:r w:rsidR="003A44A4" w:rsidRPr="00B3075B">
          <w:rPr>
            <w:rStyle w:val="ae"/>
            <w:rFonts w:ascii="Arial" w:eastAsia="宋体" w:hAnsi="Arial"/>
            <w:sz w:val="21"/>
            <w:szCs w:val="21"/>
          </w:rPr>
          <w:t xml:space="preserve">  </w:t>
        </w:r>
        <w:r w:rsidR="003A44A4" w:rsidRPr="00B3075B">
          <w:rPr>
            <w:rStyle w:val="ae"/>
            <w:rFonts w:ascii="Arial" w:eastAsia="宋体" w:hAnsi="Arial" w:hint="eastAsia"/>
            <w:sz w:val="21"/>
            <w:szCs w:val="21"/>
          </w:rPr>
          <w:t>报</w:t>
        </w:r>
        <w:r w:rsidR="003A44A4" w:rsidRPr="00B3075B">
          <w:rPr>
            <w:rStyle w:val="ae"/>
            <w:rFonts w:ascii="Arial" w:eastAsia="宋体" w:hAnsi="Arial"/>
            <w:sz w:val="21"/>
            <w:szCs w:val="21"/>
          </w:rPr>
          <w:t xml:space="preserve">  </w:t>
        </w:r>
        <w:r w:rsidR="003A44A4" w:rsidRPr="00B3075B">
          <w:rPr>
            <w:rStyle w:val="ae"/>
            <w:rFonts w:ascii="Arial" w:eastAsia="宋体" w:hAnsi="Arial" w:hint="eastAsia"/>
            <w:sz w:val="21"/>
            <w:szCs w:val="21"/>
          </w:rPr>
          <w:t>告</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_Toc477252454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32</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55" w:history="1">
        <w:r w:rsidR="003A44A4" w:rsidRPr="00B3075B">
          <w:rPr>
            <w:rStyle w:val="ae"/>
            <w:rFonts w:ascii="Arial" w:eastAsia="宋体" w:hAnsi="Arial" w:hint="eastAsia"/>
            <w:sz w:val="21"/>
            <w:szCs w:val="21"/>
          </w:rPr>
          <w:t>一、估价对象描述与分析</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_Toc477252455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32</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56" w:history="1">
        <w:r w:rsidR="003A44A4" w:rsidRPr="00B3075B">
          <w:rPr>
            <w:rStyle w:val="ae"/>
            <w:rFonts w:ascii="Arial" w:eastAsia="宋体" w:hAnsi="Arial" w:hint="eastAsia"/>
            <w:sz w:val="21"/>
            <w:szCs w:val="21"/>
          </w:rPr>
          <w:t>（一）实物状况分析</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_Toc477252456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32</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57" w:history="1">
        <w:r w:rsidR="003A44A4" w:rsidRPr="00B3075B">
          <w:rPr>
            <w:rStyle w:val="ae"/>
            <w:rFonts w:ascii="Arial" w:eastAsia="宋体" w:hAnsi="Arial" w:hint="eastAsia"/>
            <w:sz w:val="21"/>
            <w:szCs w:val="21"/>
          </w:rPr>
          <w:t>（二）权益状况分析</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_Toc477252457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33</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58" w:history="1">
        <w:r w:rsidR="003A44A4" w:rsidRPr="00B3075B">
          <w:rPr>
            <w:rStyle w:val="ae"/>
            <w:rFonts w:ascii="Arial" w:eastAsia="宋体" w:hAnsi="Arial" w:hint="eastAsia"/>
            <w:sz w:val="21"/>
            <w:szCs w:val="21"/>
          </w:rPr>
          <w:t>（三）区位状况分析</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_Toc477252458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34</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59" w:history="1">
        <w:r w:rsidR="003A44A4" w:rsidRPr="00B3075B">
          <w:rPr>
            <w:rStyle w:val="ae"/>
            <w:rFonts w:ascii="Arial" w:eastAsia="宋体" w:hAnsi="Arial" w:hint="eastAsia"/>
            <w:sz w:val="21"/>
            <w:szCs w:val="21"/>
          </w:rPr>
          <w:t>二、市场背景描述与分析</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_Toc477252459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35</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60" w:history="1">
        <w:r w:rsidR="003A44A4" w:rsidRPr="00B3075B">
          <w:rPr>
            <w:rStyle w:val="ae"/>
            <w:rFonts w:ascii="Arial" w:eastAsia="宋体" w:hAnsi="Arial" w:hint="eastAsia"/>
            <w:sz w:val="21"/>
            <w:szCs w:val="21"/>
          </w:rPr>
          <w:t>三、最高最佳利用分析</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_Toc477252460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43</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61" w:history="1">
        <w:r w:rsidR="003A44A4" w:rsidRPr="00B3075B">
          <w:rPr>
            <w:rStyle w:val="ae"/>
            <w:rFonts w:ascii="Arial" w:eastAsia="宋体" w:hAnsi="Arial" w:hint="eastAsia"/>
            <w:sz w:val="21"/>
            <w:szCs w:val="21"/>
          </w:rPr>
          <w:t>四、估价方法适用性分析</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_Toc477252461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44</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62" w:history="1">
        <w:r w:rsidR="003A44A4" w:rsidRPr="00B3075B">
          <w:rPr>
            <w:rStyle w:val="ae"/>
            <w:rFonts w:ascii="Arial" w:eastAsia="宋体" w:hAnsi="Arial" w:hint="eastAsia"/>
            <w:sz w:val="21"/>
            <w:szCs w:val="21"/>
          </w:rPr>
          <w:t>五、估价测算过程</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_Toc477252462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50</w:t>
        </w:r>
        <w:r w:rsidR="003A44A4" w:rsidRPr="00B3075B">
          <w:rPr>
            <w:rFonts w:ascii="Arial" w:hAnsi="Arial"/>
            <w:webHidden/>
            <w:sz w:val="21"/>
            <w:szCs w:val="21"/>
          </w:rPr>
          <w:fldChar w:fldCharType="end"/>
        </w:r>
      </w:hyperlink>
    </w:p>
    <w:p w:rsidR="003A44A4" w:rsidRPr="00B3075B" w:rsidRDefault="00C107A7" w:rsidP="0024323F">
      <w:pPr>
        <w:pStyle w:val="22"/>
        <w:rPr>
          <w:rFonts w:ascii="Arial" w:hAnsi="Arial"/>
          <w:kern w:val="2"/>
          <w:sz w:val="21"/>
          <w:szCs w:val="21"/>
        </w:rPr>
      </w:pPr>
      <w:hyperlink w:anchor="_Toc477252463" w:history="1">
        <w:r w:rsidR="003A44A4" w:rsidRPr="00B3075B">
          <w:rPr>
            <w:rStyle w:val="ae"/>
            <w:rFonts w:ascii="Arial" w:eastAsia="宋体" w:hAnsi="Arial" w:hint="eastAsia"/>
            <w:sz w:val="21"/>
            <w:szCs w:val="21"/>
          </w:rPr>
          <w:t>六、估价结果确定</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_Toc477252463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81</w:t>
        </w:r>
        <w:r w:rsidR="003A44A4" w:rsidRPr="00B3075B">
          <w:rPr>
            <w:rFonts w:ascii="Arial" w:hAnsi="Arial"/>
            <w:webHidden/>
            <w:sz w:val="21"/>
            <w:szCs w:val="21"/>
          </w:rPr>
          <w:fldChar w:fldCharType="end"/>
        </w:r>
      </w:hyperlink>
    </w:p>
    <w:p w:rsidR="003A44A4" w:rsidRPr="00B3075B" w:rsidRDefault="00C107A7" w:rsidP="00A10059">
      <w:pPr>
        <w:pStyle w:val="11"/>
        <w:rPr>
          <w:rFonts w:ascii="Arial" w:hAnsi="Arial"/>
          <w:kern w:val="2"/>
          <w:sz w:val="21"/>
          <w:szCs w:val="21"/>
        </w:rPr>
      </w:pPr>
      <w:hyperlink w:anchor="_Toc477252467" w:history="1">
        <w:r w:rsidR="003A44A4" w:rsidRPr="00B3075B">
          <w:rPr>
            <w:rStyle w:val="ae"/>
            <w:rFonts w:ascii="Arial" w:eastAsia="宋体" w:hAnsi="Arial" w:hint="eastAsia"/>
            <w:sz w:val="21"/>
            <w:szCs w:val="21"/>
          </w:rPr>
          <w:t>附</w:t>
        </w:r>
        <w:r w:rsidR="003A44A4" w:rsidRPr="00B3075B">
          <w:rPr>
            <w:rStyle w:val="ae"/>
            <w:rFonts w:ascii="Arial" w:eastAsia="宋体" w:hAnsi="Arial"/>
            <w:sz w:val="21"/>
            <w:szCs w:val="21"/>
          </w:rPr>
          <w:t xml:space="preserve">       </w:t>
        </w:r>
        <w:r w:rsidR="003A44A4" w:rsidRPr="00B3075B">
          <w:rPr>
            <w:rStyle w:val="ae"/>
            <w:rFonts w:ascii="Arial" w:eastAsia="宋体" w:hAnsi="Arial" w:hint="eastAsia"/>
            <w:sz w:val="21"/>
            <w:szCs w:val="21"/>
          </w:rPr>
          <w:t>件</w:t>
        </w:r>
        <w:r w:rsidR="003A44A4" w:rsidRPr="00B3075B">
          <w:rPr>
            <w:rFonts w:ascii="Arial" w:hAnsi="Arial"/>
            <w:webHidden/>
            <w:sz w:val="21"/>
            <w:szCs w:val="21"/>
          </w:rPr>
          <w:tab/>
        </w:r>
        <w:r w:rsidR="003A44A4" w:rsidRPr="00B3075B">
          <w:rPr>
            <w:rFonts w:ascii="Arial" w:hAnsi="Arial"/>
            <w:webHidden/>
            <w:sz w:val="21"/>
            <w:szCs w:val="21"/>
          </w:rPr>
          <w:fldChar w:fldCharType="begin"/>
        </w:r>
        <w:r w:rsidR="003A44A4" w:rsidRPr="00B3075B">
          <w:rPr>
            <w:rFonts w:ascii="Arial" w:hAnsi="Arial"/>
            <w:webHidden/>
            <w:sz w:val="21"/>
            <w:szCs w:val="21"/>
          </w:rPr>
          <w:instrText xml:space="preserve"> PAGEREF _Toc477252467 \h </w:instrText>
        </w:r>
        <w:r w:rsidR="003A44A4" w:rsidRPr="00B3075B">
          <w:rPr>
            <w:rFonts w:ascii="Arial" w:hAnsi="Arial"/>
            <w:webHidden/>
            <w:sz w:val="21"/>
            <w:szCs w:val="21"/>
          </w:rPr>
        </w:r>
        <w:r w:rsidR="003A44A4" w:rsidRPr="00B3075B">
          <w:rPr>
            <w:rFonts w:ascii="Arial" w:hAnsi="Arial"/>
            <w:webHidden/>
            <w:sz w:val="21"/>
            <w:szCs w:val="21"/>
          </w:rPr>
          <w:fldChar w:fldCharType="separate"/>
        </w:r>
        <w:r w:rsidR="00D35E05">
          <w:rPr>
            <w:rFonts w:ascii="Arial" w:hAnsi="Arial"/>
            <w:webHidden/>
            <w:sz w:val="21"/>
            <w:szCs w:val="21"/>
          </w:rPr>
          <w:t>83</w:t>
        </w:r>
        <w:r w:rsidR="003A44A4" w:rsidRPr="00B3075B">
          <w:rPr>
            <w:rFonts w:ascii="Arial" w:hAnsi="Arial"/>
            <w:webHidden/>
            <w:sz w:val="21"/>
            <w:szCs w:val="21"/>
          </w:rPr>
          <w:fldChar w:fldCharType="end"/>
        </w:r>
      </w:hyperlink>
    </w:p>
    <w:p w:rsidR="00B10026" w:rsidRPr="00B3075B" w:rsidRDefault="00B10026" w:rsidP="00B3075B">
      <w:pPr>
        <w:numPr>
          <w:ilvl w:val="0"/>
          <w:numId w:val="14"/>
        </w:numPr>
        <w:spacing w:line="360" w:lineRule="auto"/>
        <w:jc w:val="both"/>
        <w:rPr>
          <w:rFonts w:ascii="Arial" w:hAnsi="Arial" w:cs="Arial"/>
          <w:sz w:val="21"/>
          <w:szCs w:val="21"/>
        </w:rPr>
      </w:pPr>
      <w:r w:rsidRPr="00B3075B">
        <w:rPr>
          <w:rFonts w:ascii="Arial" w:hAnsi="Arial" w:cs="Arial"/>
          <w:sz w:val="21"/>
          <w:szCs w:val="21"/>
        </w:rPr>
        <w:fldChar w:fldCharType="end"/>
      </w:r>
      <w:r w:rsidRPr="00B3075B">
        <w:rPr>
          <w:rFonts w:ascii="Arial" w:hAnsi="Arial" w:cs="Arial"/>
          <w:sz w:val="21"/>
          <w:szCs w:val="21"/>
        </w:rPr>
        <w:t>《估价委托书》</w:t>
      </w:r>
    </w:p>
    <w:p w:rsidR="00B10026" w:rsidRPr="00B23AB4" w:rsidRDefault="00B10026" w:rsidP="00B3075B">
      <w:pPr>
        <w:numPr>
          <w:ilvl w:val="0"/>
          <w:numId w:val="14"/>
        </w:numPr>
        <w:spacing w:line="360" w:lineRule="auto"/>
        <w:jc w:val="both"/>
        <w:rPr>
          <w:rFonts w:ascii="Arial" w:hAnsi="Arial" w:cs="Arial"/>
          <w:sz w:val="21"/>
          <w:szCs w:val="21"/>
        </w:rPr>
      </w:pPr>
      <w:r w:rsidRPr="00B3075B">
        <w:rPr>
          <w:rFonts w:ascii="Arial" w:hAnsi="Arial" w:cs="Arial"/>
          <w:sz w:val="21"/>
          <w:szCs w:val="21"/>
        </w:rPr>
        <w:t>估价对</w:t>
      </w:r>
      <w:r w:rsidRPr="00B23AB4">
        <w:rPr>
          <w:rFonts w:ascii="Arial" w:hAnsi="Arial" w:cs="Arial"/>
          <w:sz w:val="21"/>
          <w:szCs w:val="21"/>
        </w:rPr>
        <w:t>象所在位置示意图</w:t>
      </w:r>
    </w:p>
    <w:p w:rsidR="00B10026" w:rsidRPr="00B23AB4" w:rsidRDefault="00B10026" w:rsidP="00B3075B">
      <w:pPr>
        <w:numPr>
          <w:ilvl w:val="0"/>
          <w:numId w:val="14"/>
        </w:numPr>
        <w:spacing w:line="360" w:lineRule="auto"/>
        <w:jc w:val="both"/>
        <w:rPr>
          <w:rFonts w:ascii="Arial" w:hAnsi="Arial" w:cs="Arial"/>
          <w:sz w:val="21"/>
          <w:szCs w:val="21"/>
        </w:rPr>
      </w:pPr>
      <w:r w:rsidRPr="00B23AB4">
        <w:rPr>
          <w:rFonts w:ascii="Arial" w:hAnsi="Arial" w:cs="Arial"/>
          <w:sz w:val="21"/>
          <w:szCs w:val="21"/>
        </w:rPr>
        <w:t>估价对象实地</w:t>
      </w:r>
      <w:r w:rsidR="007B3698" w:rsidRPr="00B23AB4">
        <w:rPr>
          <w:rFonts w:ascii="Arial" w:hAnsi="Arial" w:cs="Arial"/>
          <w:sz w:val="21"/>
          <w:szCs w:val="21"/>
        </w:rPr>
        <w:t>查勘</w:t>
      </w:r>
      <w:r w:rsidRPr="00B23AB4">
        <w:rPr>
          <w:rFonts w:ascii="Arial" w:hAnsi="Arial" w:cs="Arial"/>
          <w:sz w:val="21"/>
          <w:szCs w:val="21"/>
        </w:rPr>
        <w:t>情况和相关照片</w:t>
      </w:r>
    </w:p>
    <w:p w:rsidR="00B10026" w:rsidRPr="00B23AB4" w:rsidRDefault="00B23AB4" w:rsidP="00B3075B">
      <w:pPr>
        <w:numPr>
          <w:ilvl w:val="0"/>
          <w:numId w:val="14"/>
        </w:numPr>
        <w:spacing w:line="360" w:lineRule="auto"/>
        <w:jc w:val="both"/>
        <w:rPr>
          <w:rFonts w:ascii="Arial" w:hAnsi="Arial" w:cs="Arial"/>
          <w:sz w:val="21"/>
          <w:szCs w:val="21"/>
        </w:rPr>
      </w:pPr>
      <w:r w:rsidRPr="00B23AB4">
        <w:rPr>
          <w:rFonts w:ascii="Arial" w:hAnsi="Arial" w:cs="Arial" w:hint="eastAsia"/>
          <w:sz w:val="21"/>
          <w:szCs w:val="21"/>
        </w:rPr>
        <w:t>《不动产权证书》</w:t>
      </w:r>
      <w:r w:rsidRPr="00B23AB4">
        <w:rPr>
          <w:rFonts w:ascii="Arial" w:hAnsi="Arial" w:cs="Arial" w:hint="eastAsia"/>
          <w:sz w:val="21"/>
          <w:szCs w:val="21"/>
        </w:rPr>
        <w:t>[</w:t>
      </w:r>
      <w:r w:rsidRPr="00B23AB4">
        <w:rPr>
          <w:rFonts w:ascii="Arial" w:hAnsi="Arial" w:cs="Arial" w:hint="eastAsia"/>
          <w:sz w:val="21"/>
          <w:szCs w:val="21"/>
        </w:rPr>
        <w:t>京（</w:t>
      </w:r>
      <w:r w:rsidRPr="00B23AB4">
        <w:rPr>
          <w:rFonts w:ascii="Arial" w:hAnsi="Arial" w:cs="Arial" w:hint="eastAsia"/>
          <w:sz w:val="21"/>
          <w:szCs w:val="21"/>
        </w:rPr>
        <w:t>2015</w:t>
      </w:r>
      <w:r w:rsidRPr="00B23AB4">
        <w:rPr>
          <w:rFonts w:ascii="Arial" w:hAnsi="Arial" w:cs="Arial" w:hint="eastAsia"/>
          <w:sz w:val="21"/>
          <w:szCs w:val="21"/>
        </w:rPr>
        <w:t>）</w:t>
      </w:r>
      <w:proofErr w:type="gramStart"/>
      <w:r w:rsidRPr="00B23AB4">
        <w:rPr>
          <w:rFonts w:ascii="Arial" w:hAnsi="Arial" w:cs="Arial" w:hint="eastAsia"/>
          <w:sz w:val="21"/>
          <w:szCs w:val="21"/>
        </w:rPr>
        <w:t>昌平区</w:t>
      </w:r>
      <w:proofErr w:type="gramEnd"/>
      <w:r w:rsidRPr="00B23AB4">
        <w:rPr>
          <w:rFonts w:ascii="Arial" w:hAnsi="Arial" w:cs="Arial" w:hint="eastAsia"/>
          <w:sz w:val="21"/>
          <w:szCs w:val="21"/>
        </w:rPr>
        <w:t>不动产权第</w:t>
      </w:r>
      <w:r w:rsidRPr="00B23AB4">
        <w:rPr>
          <w:rFonts w:ascii="Arial" w:hAnsi="Arial" w:cs="Arial" w:hint="eastAsia"/>
          <w:sz w:val="21"/>
          <w:szCs w:val="21"/>
        </w:rPr>
        <w:t>0000006</w:t>
      </w:r>
      <w:r w:rsidRPr="00B23AB4">
        <w:rPr>
          <w:rFonts w:ascii="Arial" w:hAnsi="Arial" w:cs="Arial" w:hint="eastAsia"/>
          <w:sz w:val="21"/>
          <w:szCs w:val="21"/>
        </w:rPr>
        <w:t>号</w:t>
      </w:r>
      <w:r w:rsidRPr="00B23AB4">
        <w:rPr>
          <w:rFonts w:ascii="Arial" w:hAnsi="Arial" w:cs="Arial" w:hint="eastAsia"/>
          <w:sz w:val="21"/>
          <w:szCs w:val="21"/>
        </w:rPr>
        <w:t>]</w:t>
      </w:r>
      <w:r w:rsidRPr="00B23AB4">
        <w:rPr>
          <w:rFonts w:ascii="Arial" w:hAnsi="Arial" w:cs="Arial" w:hint="eastAsia"/>
          <w:sz w:val="21"/>
          <w:szCs w:val="21"/>
        </w:rPr>
        <w:t>复印件</w:t>
      </w:r>
    </w:p>
    <w:p w:rsidR="00D95AD0" w:rsidRDefault="00B23AB4" w:rsidP="00B3075B">
      <w:pPr>
        <w:numPr>
          <w:ilvl w:val="0"/>
          <w:numId w:val="14"/>
        </w:numPr>
        <w:spacing w:line="360" w:lineRule="auto"/>
        <w:jc w:val="both"/>
        <w:rPr>
          <w:rFonts w:ascii="Arial" w:hAnsi="Arial" w:cs="Arial"/>
          <w:sz w:val="21"/>
          <w:szCs w:val="21"/>
        </w:rPr>
      </w:pPr>
      <w:r w:rsidRPr="00B23AB4">
        <w:rPr>
          <w:rFonts w:ascii="Arial" w:hAnsi="Arial" w:cs="Arial" w:hint="eastAsia"/>
          <w:sz w:val="21"/>
          <w:szCs w:val="21"/>
        </w:rPr>
        <w:lastRenderedPageBreak/>
        <w:t>《建设工程规划许可证》</w:t>
      </w:r>
      <w:r w:rsidRPr="00B23AB4">
        <w:rPr>
          <w:rFonts w:ascii="Arial" w:hAnsi="Arial" w:cs="Arial" w:hint="eastAsia"/>
          <w:sz w:val="21"/>
          <w:szCs w:val="21"/>
        </w:rPr>
        <w:t>[2015</w:t>
      </w:r>
      <w:proofErr w:type="gramStart"/>
      <w:r w:rsidRPr="00B23AB4">
        <w:rPr>
          <w:rFonts w:ascii="Arial" w:hAnsi="Arial" w:cs="Arial" w:hint="eastAsia"/>
          <w:sz w:val="21"/>
          <w:szCs w:val="21"/>
        </w:rPr>
        <w:t>规</w:t>
      </w:r>
      <w:proofErr w:type="gramEnd"/>
      <w:r w:rsidRPr="00B23AB4">
        <w:rPr>
          <w:rFonts w:ascii="Arial" w:hAnsi="Arial" w:cs="Arial" w:hint="eastAsia"/>
          <w:sz w:val="21"/>
          <w:szCs w:val="21"/>
        </w:rPr>
        <w:t>（昌）建字</w:t>
      </w:r>
      <w:r w:rsidRPr="00B23AB4">
        <w:rPr>
          <w:rFonts w:ascii="Arial" w:hAnsi="Arial" w:cs="Arial" w:hint="eastAsia"/>
          <w:sz w:val="21"/>
          <w:szCs w:val="21"/>
        </w:rPr>
        <w:t>0014</w:t>
      </w:r>
      <w:r w:rsidRPr="00B23AB4">
        <w:rPr>
          <w:rFonts w:ascii="Arial" w:hAnsi="Arial" w:cs="Arial" w:hint="eastAsia"/>
          <w:sz w:val="21"/>
          <w:szCs w:val="21"/>
        </w:rPr>
        <w:t>号</w:t>
      </w:r>
      <w:r w:rsidRPr="00B23AB4">
        <w:rPr>
          <w:rFonts w:ascii="Arial" w:hAnsi="Arial" w:cs="Arial" w:hint="eastAsia"/>
          <w:sz w:val="21"/>
          <w:szCs w:val="21"/>
        </w:rPr>
        <w:t>]</w:t>
      </w:r>
      <w:r w:rsidRPr="00B23AB4">
        <w:rPr>
          <w:rFonts w:ascii="Arial" w:hAnsi="Arial" w:cs="Arial" w:hint="eastAsia"/>
          <w:sz w:val="21"/>
          <w:szCs w:val="21"/>
        </w:rPr>
        <w:t>及附件复印件</w:t>
      </w:r>
    </w:p>
    <w:p w:rsidR="006C413C" w:rsidRPr="00B23AB4" w:rsidRDefault="006C413C" w:rsidP="00B3075B">
      <w:pPr>
        <w:numPr>
          <w:ilvl w:val="0"/>
          <w:numId w:val="14"/>
        </w:numPr>
        <w:spacing w:line="360" w:lineRule="auto"/>
        <w:jc w:val="both"/>
        <w:rPr>
          <w:rFonts w:ascii="Arial" w:hAnsi="Arial" w:cs="Arial"/>
          <w:sz w:val="21"/>
          <w:szCs w:val="21"/>
        </w:rPr>
      </w:pPr>
      <w:r>
        <w:rPr>
          <w:rFonts w:ascii="Arial" w:hAnsi="Arial" w:cs="Arial" w:hint="eastAsia"/>
          <w:sz w:val="21"/>
          <w:szCs w:val="21"/>
        </w:rPr>
        <w:t>《【龙湖新宸中心】项目认购协议》</w:t>
      </w:r>
    </w:p>
    <w:p w:rsidR="00C57B7C" w:rsidRPr="00B23AB4" w:rsidRDefault="00B23AB4" w:rsidP="00B3075B">
      <w:pPr>
        <w:numPr>
          <w:ilvl w:val="0"/>
          <w:numId w:val="14"/>
        </w:numPr>
        <w:spacing w:line="360" w:lineRule="auto"/>
        <w:jc w:val="both"/>
        <w:rPr>
          <w:rFonts w:ascii="Arial" w:hAnsi="Arial" w:cs="Arial"/>
          <w:sz w:val="21"/>
          <w:szCs w:val="21"/>
        </w:rPr>
      </w:pPr>
      <w:r w:rsidRPr="00B23AB4">
        <w:rPr>
          <w:rFonts w:ascii="Arial" w:hAnsi="Arial" w:cs="Arial" w:hint="eastAsia"/>
          <w:sz w:val="21"/>
          <w:szCs w:val="21"/>
        </w:rPr>
        <w:t>《面积清单》</w:t>
      </w:r>
    </w:p>
    <w:p w:rsidR="00B23AB4" w:rsidRPr="00C231F7" w:rsidRDefault="00B10026" w:rsidP="00C231F7">
      <w:pPr>
        <w:numPr>
          <w:ilvl w:val="0"/>
          <w:numId w:val="14"/>
        </w:numPr>
        <w:spacing w:line="360" w:lineRule="auto"/>
        <w:jc w:val="both"/>
        <w:rPr>
          <w:rFonts w:ascii="Arial" w:hAnsi="Arial" w:cs="Arial"/>
          <w:sz w:val="21"/>
          <w:szCs w:val="21"/>
        </w:rPr>
      </w:pPr>
      <w:r w:rsidRPr="00B23AB4">
        <w:rPr>
          <w:rFonts w:ascii="Arial" w:hAnsi="Arial" w:cs="Arial"/>
          <w:sz w:val="21"/>
          <w:szCs w:val="21"/>
        </w:rPr>
        <w:t>估价委托人《营业执照</w:t>
      </w:r>
      <w:r w:rsidR="00A825F4" w:rsidRPr="00B23AB4">
        <w:rPr>
          <w:rFonts w:ascii="Arial" w:hAnsi="Arial" w:cs="Arial"/>
          <w:sz w:val="21"/>
          <w:szCs w:val="21"/>
        </w:rPr>
        <w:t>（副本）</w:t>
      </w:r>
      <w:r w:rsidRPr="00B23AB4">
        <w:rPr>
          <w:rFonts w:ascii="Arial" w:hAnsi="Arial" w:cs="Arial"/>
          <w:sz w:val="21"/>
          <w:szCs w:val="21"/>
        </w:rPr>
        <w:t>》</w:t>
      </w:r>
      <w:r w:rsidR="00744CC2" w:rsidRPr="00B23AB4">
        <w:rPr>
          <w:rFonts w:ascii="Arial" w:hAnsi="Arial" w:cs="Arial"/>
          <w:sz w:val="21"/>
          <w:szCs w:val="21"/>
        </w:rPr>
        <w:t>复印件</w:t>
      </w:r>
    </w:p>
    <w:p w:rsidR="00B10026" w:rsidRPr="00B23AB4" w:rsidRDefault="00B10026" w:rsidP="00B3075B">
      <w:pPr>
        <w:numPr>
          <w:ilvl w:val="0"/>
          <w:numId w:val="14"/>
        </w:numPr>
        <w:spacing w:line="360" w:lineRule="auto"/>
        <w:jc w:val="both"/>
        <w:rPr>
          <w:rFonts w:ascii="Arial" w:hAnsi="Arial" w:cs="Arial"/>
          <w:sz w:val="21"/>
          <w:szCs w:val="21"/>
        </w:rPr>
      </w:pPr>
      <w:r w:rsidRPr="00B23AB4">
        <w:rPr>
          <w:rFonts w:ascii="Arial" w:hAnsi="Arial" w:cs="Arial"/>
          <w:sz w:val="21"/>
          <w:szCs w:val="21"/>
        </w:rPr>
        <w:t>房地产估价机构《营业执照</w:t>
      </w:r>
      <w:r w:rsidR="00A825F4" w:rsidRPr="00B23AB4">
        <w:rPr>
          <w:rFonts w:ascii="Arial" w:hAnsi="Arial" w:cs="Arial"/>
          <w:sz w:val="21"/>
          <w:szCs w:val="21"/>
        </w:rPr>
        <w:t>（副本）</w:t>
      </w:r>
      <w:r w:rsidRPr="00B23AB4">
        <w:rPr>
          <w:rFonts w:ascii="Arial" w:hAnsi="Arial" w:cs="Arial"/>
          <w:sz w:val="21"/>
          <w:szCs w:val="21"/>
        </w:rPr>
        <w:t>》</w:t>
      </w:r>
      <w:r w:rsidR="00744CC2" w:rsidRPr="00B23AB4">
        <w:rPr>
          <w:rFonts w:ascii="Arial" w:hAnsi="Arial" w:cs="Arial"/>
          <w:sz w:val="21"/>
          <w:szCs w:val="21"/>
        </w:rPr>
        <w:t>复印件</w:t>
      </w:r>
    </w:p>
    <w:p w:rsidR="00B10026" w:rsidRPr="00B23AB4" w:rsidRDefault="00B10026" w:rsidP="00B3075B">
      <w:pPr>
        <w:numPr>
          <w:ilvl w:val="0"/>
          <w:numId w:val="14"/>
        </w:numPr>
        <w:spacing w:line="360" w:lineRule="auto"/>
        <w:jc w:val="both"/>
        <w:rPr>
          <w:rFonts w:ascii="Arial" w:hAnsi="Arial" w:cs="Arial"/>
          <w:sz w:val="21"/>
          <w:szCs w:val="21"/>
        </w:rPr>
      </w:pPr>
      <w:r w:rsidRPr="00B23AB4">
        <w:rPr>
          <w:rFonts w:ascii="Arial" w:hAnsi="Arial" w:cs="Arial"/>
          <w:sz w:val="21"/>
          <w:szCs w:val="21"/>
        </w:rPr>
        <w:t>房地产估价机构资质证书</w:t>
      </w:r>
      <w:r w:rsidR="00744CC2" w:rsidRPr="00B23AB4">
        <w:rPr>
          <w:rFonts w:ascii="Arial" w:hAnsi="Arial" w:cs="Arial"/>
          <w:sz w:val="21"/>
          <w:szCs w:val="21"/>
        </w:rPr>
        <w:t>复印件</w:t>
      </w:r>
    </w:p>
    <w:p w:rsidR="00B10026" w:rsidRPr="00B23AB4" w:rsidRDefault="00FE2710" w:rsidP="00B3075B">
      <w:pPr>
        <w:numPr>
          <w:ilvl w:val="0"/>
          <w:numId w:val="14"/>
        </w:numPr>
        <w:spacing w:line="360" w:lineRule="auto"/>
        <w:jc w:val="both"/>
        <w:rPr>
          <w:rFonts w:ascii="Arial" w:hAnsi="Arial" w:cs="Arial"/>
          <w:sz w:val="21"/>
          <w:szCs w:val="21"/>
        </w:rPr>
      </w:pPr>
      <w:r w:rsidRPr="00B23AB4">
        <w:rPr>
          <w:rFonts w:ascii="Arial" w:hAnsi="Arial" w:cs="Arial" w:hint="eastAsia"/>
          <w:sz w:val="21"/>
          <w:szCs w:val="21"/>
        </w:rPr>
        <w:t>评估专业人员</w:t>
      </w:r>
      <w:r w:rsidR="00B10026" w:rsidRPr="00B23AB4">
        <w:rPr>
          <w:rFonts w:ascii="Arial" w:hAnsi="Arial" w:cs="Arial"/>
          <w:sz w:val="21"/>
          <w:szCs w:val="21"/>
        </w:rPr>
        <w:t>执业证书</w:t>
      </w:r>
      <w:r w:rsidR="00744CC2" w:rsidRPr="00B23AB4">
        <w:rPr>
          <w:rFonts w:ascii="Arial" w:hAnsi="Arial" w:cs="Arial"/>
          <w:sz w:val="21"/>
          <w:szCs w:val="21"/>
        </w:rPr>
        <w:t>复印件</w:t>
      </w:r>
    </w:p>
    <w:p w:rsidR="00201A37" w:rsidRPr="00B3075B" w:rsidRDefault="00201A37" w:rsidP="00B3075B">
      <w:pPr>
        <w:spacing w:line="240" w:lineRule="auto"/>
        <w:jc w:val="both"/>
        <w:outlineLvl w:val="0"/>
        <w:rPr>
          <w:rFonts w:ascii="Arial" w:eastAsia="楷体_GB2312" w:hAnsi="Arial" w:cs="Arial"/>
          <w:i/>
          <w:color w:val="548DD4"/>
          <w:kern w:val="2"/>
          <w:sz w:val="28"/>
          <w:szCs w:val="28"/>
        </w:rPr>
        <w:sectPr w:rsidR="00201A37" w:rsidRPr="00B3075B" w:rsidSect="00D35E05">
          <w:headerReference w:type="default" r:id="rId15"/>
          <w:footerReference w:type="even" r:id="rId16"/>
          <w:footerReference w:type="default" r:id="rId17"/>
          <w:headerReference w:type="first" r:id="rId18"/>
          <w:footerReference w:type="first" r:id="rId19"/>
          <w:pgSz w:w="11907" w:h="16840" w:code="9"/>
          <w:pgMar w:top="1843" w:right="1304" w:bottom="1134" w:left="1304" w:header="1134" w:footer="907" w:gutter="0"/>
          <w:cols w:space="720"/>
          <w:docGrid w:linePitch="326"/>
        </w:sectPr>
      </w:pPr>
    </w:p>
    <w:p w:rsidR="00DC2354" w:rsidRPr="00B3075B" w:rsidRDefault="00DC2354" w:rsidP="00A10059">
      <w:pPr>
        <w:pStyle w:val="1"/>
        <w:spacing w:line="480" w:lineRule="auto"/>
        <w:jc w:val="center"/>
        <w:rPr>
          <w:rFonts w:eastAsia="方正黑体简体"/>
          <w:b w:val="0"/>
          <w:kern w:val="2"/>
          <w:sz w:val="32"/>
          <w:szCs w:val="32"/>
        </w:rPr>
      </w:pPr>
      <w:bookmarkStart w:id="2" w:name="_Toc379795041"/>
      <w:bookmarkStart w:id="3" w:name="_Toc477252438"/>
      <w:r w:rsidRPr="00B3075B">
        <w:rPr>
          <w:rFonts w:eastAsia="方正黑体简体" w:hint="eastAsia"/>
          <w:b w:val="0"/>
          <w:kern w:val="2"/>
          <w:sz w:val="32"/>
          <w:szCs w:val="32"/>
        </w:rPr>
        <w:lastRenderedPageBreak/>
        <w:t>估价师声明</w:t>
      </w:r>
      <w:bookmarkEnd w:id="2"/>
      <w:bookmarkEnd w:id="3"/>
    </w:p>
    <w:p w:rsidR="00B23AB4" w:rsidRDefault="00477DD3" w:rsidP="00642421">
      <w:pPr>
        <w:spacing w:line="480" w:lineRule="auto"/>
        <w:jc w:val="both"/>
        <w:outlineLvl w:val="0"/>
        <w:rPr>
          <w:rFonts w:ascii="Arial" w:hAnsi="Arial"/>
          <w:i/>
          <w:color w:val="548DD4"/>
          <w:kern w:val="2"/>
          <w:sz w:val="21"/>
          <w:szCs w:val="21"/>
        </w:rPr>
      </w:pPr>
      <w:r w:rsidRPr="00B3075B">
        <w:rPr>
          <w:rFonts w:ascii="Arial" w:hAnsi="Arial" w:cs="Arial"/>
          <w:kern w:val="2"/>
          <w:sz w:val="21"/>
          <w:szCs w:val="21"/>
        </w:rPr>
        <w:t>注册房地产估价师</w:t>
      </w:r>
      <w:r w:rsidR="00DC2354" w:rsidRPr="00B3075B">
        <w:rPr>
          <w:rFonts w:ascii="Arial" w:hAnsi="Arial" w:cs="Arial"/>
          <w:kern w:val="2"/>
          <w:sz w:val="21"/>
          <w:szCs w:val="21"/>
        </w:rPr>
        <w:t>郑重声明：</w:t>
      </w:r>
    </w:p>
    <w:p w:rsidR="00DC2354" w:rsidRPr="00B23AB4" w:rsidRDefault="002D50CC" w:rsidP="00642421">
      <w:pPr>
        <w:spacing w:line="480" w:lineRule="auto"/>
        <w:jc w:val="both"/>
        <w:outlineLvl w:val="0"/>
        <w:rPr>
          <w:rFonts w:ascii="Arial" w:hAnsi="Arial" w:cs="Arial"/>
          <w:kern w:val="2"/>
          <w:sz w:val="21"/>
          <w:szCs w:val="21"/>
        </w:rPr>
      </w:pPr>
      <w:r w:rsidRPr="00B23AB4">
        <w:rPr>
          <w:rFonts w:ascii="Arial" w:hAnsi="Arial" w:cs="Arial"/>
          <w:kern w:val="2"/>
          <w:sz w:val="21"/>
          <w:szCs w:val="21"/>
        </w:rPr>
        <w:t>（一）</w:t>
      </w:r>
      <w:r w:rsidR="00477DD3" w:rsidRPr="00B23AB4">
        <w:rPr>
          <w:rFonts w:ascii="Arial" w:hAnsi="Arial" w:cs="Arial"/>
          <w:kern w:val="2"/>
          <w:sz w:val="21"/>
          <w:szCs w:val="21"/>
        </w:rPr>
        <w:t>注册房地产估价师</w:t>
      </w:r>
      <w:r w:rsidR="00DC2354" w:rsidRPr="00B23AB4">
        <w:rPr>
          <w:rFonts w:ascii="Arial" w:hAnsi="Arial" w:cs="Arial"/>
          <w:kern w:val="2"/>
          <w:sz w:val="21"/>
          <w:szCs w:val="21"/>
        </w:rPr>
        <w:t>在本估价报告中对事实的说明是真实的和准确的，没有虚假记载、误导性陈述和重大遗漏。</w:t>
      </w:r>
    </w:p>
    <w:p w:rsidR="00DC2354" w:rsidRPr="00B23AB4" w:rsidRDefault="002D50CC" w:rsidP="00642421">
      <w:pPr>
        <w:spacing w:line="480" w:lineRule="auto"/>
        <w:jc w:val="both"/>
        <w:outlineLvl w:val="0"/>
        <w:rPr>
          <w:rFonts w:ascii="Arial" w:hAnsi="Arial" w:cs="Arial"/>
          <w:kern w:val="2"/>
          <w:sz w:val="21"/>
          <w:szCs w:val="21"/>
        </w:rPr>
      </w:pPr>
      <w:r w:rsidRPr="00B23AB4">
        <w:rPr>
          <w:rFonts w:ascii="Arial" w:hAnsi="Arial" w:cs="Arial"/>
          <w:kern w:val="2"/>
          <w:sz w:val="21"/>
          <w:szCs w:val="21"/>
        </w:rPr>
        <w:t>（二）</w:t>
      </w:r>
      <w:r w:rsidR="00DC2354" w:rsidRPr="00B23AB4">
        <w:rPr>
          <w:rFonts w:ascii="Arial" w:hAnsi="Arial" w:cs="Arial"/>
          <w:kern w:val="2"/>
          <w:sz w:val="21"/>
          <w:szCs w:val="21"/>
        </w:rPr>
        <w:t>本估价报告中的分析、意见和结论是</w:t>
      </w:r>
      <w:r w:rsidR="00477DD3" w:rsidRPr="00B23AB4">
        <w:rPr>
          <w:rFonts w:ascii="Arial" w:hAnsi="Arial" w:cs="Arial"/>
          <w:kern w:val="2"/>
          <w:sz w:val="21"/>
          <w:szCs w:val="21"/>
        </w:rPr>
        <w:t>注册房地产估价师</w:t>
      </w:r>
      <w:r w:rsidR="00DC2354" w:rsidRPr="00B23AB4">
        <w:rPr>
          <w:rFonts w:ascii="Arial" w:hAnsi="Arial" w:cs="Arial"/>
          <w:kern w:val="2"/>
          <w:sz w:val="21"/>
          <w:szCs w:val="21"/>
        </w:rPr>
        <w:t>独立、客观、公正的专业分析、意见和结论，但受到本估价报告中已说明的估价假设和限制条件的限制。</w:t>
      </w:r>
    </w:p>
    <w:p w:rsidR="00DC2354" w:rsidRPr="00B23AB4" w:rsidRDefault="002D50CC" w:rsidP="00A10059">
      <w:pPr>
        <w:spacing w:line="480" w:lineRule="auto"/>
        <w:jc w:val="both"/>
        <w:outlineLvl w:val="0"/>
        <w:rPr>
          <w:rFonts w:ascii="Arial" w:hAnsi="Arial" w:cs="Arial"/>
          <w:kern w:val="2"/>
          <w:sz w:val="21"/>
          <w:szCs w:val="21"/>
        </w:rPr>
      </w:pPr>
      <w:r w:rsidRPr="00B23AB4">
        <w:rPr>
          <w:rFonts w:ascii="Arial" w:hAnsi="Arial" w:cs="Arial"/>
          <w:kern w:val="2"/>
          <w:sz w:val="21"/>
          <w:szCs w:val="21"/>
        </w:rPr>
        <w:t>（三）</w:t>
      </w:r>
      <w:r w:rsidR="00477DD3" w:rsidRPr="00B23AB4">
        <w:rPr>
          <w:rFonts w:ascii="Arial" w:hAnsi="Arial" w:cs="Arial"/>
          <w:kern w:val="2"/>
          <w:sz w:val="21"/>
          <w:szCs w:val="21"/>
        </w:rPr>
        <w:t>注册房地产估价师</w:t>
      </w:r>
      <w:r w:rsidR="00DC2354" w:rsidRPr="00B23AB4">
        <w:rPr>
          <w:rFonts w:ascii="Arial" w:hAnsi="Arial" w:cs="Arial"/>
          <w:kern w:val="2"/>
          <w:sz w:val="21"/>
          <w:szCs w:val="21"/>
        </w:rPr>
        <w:t>与估价报告中的估价对象没有现实或潜在的利益，与估价委托人及估价利害关系人没有利害关系</w:t>
      </w:r>
      <w:r w:rsidR="00477DD3" w:rsidRPr="00B23AB4">
        <w:rPr>
          <w:rFonts w:ascii="Arial" w:hAnsi="Arial" w:cs="Arial"/>
          <w:kern w:val="2"/>
          <w:sz w:val="21"/>
          <w:szCs w:val="21"/>
        </w:rPr>
        <w:t>，也</w:t>
      </w:r>
      <w:r w:rsidR="00DC2354" w:rsidRPr="00B23AB4">
        <w:rPr>
          <w:rFonts w:ascii="Arial" w:hAnsi="Arial" w:cs="Arial"/>
          <w:kern w:val="2"/>
          <w:sz w:val="21"/>
          <w:szCs w:val="21"/>
        </w:rPr>
        <w:t>对本估价报告中的估价对象、估价委托人及估价利害关系人没有偏见。</w:t>
      </w:r>
    </w:p>
    <w:p w:rsidR="00DC2354" w:rsidRPr="00B23AB4" w:rsidRDefault="002D50CC" w:rsidP="00A10059">
      <w:pPr>
        <w:spacing w:line="480" w:lineRule="auto"/>
        <w:jc w:val="both"/>
        <w:outlineLvl w:val="0"/>
        <w:rPr>
          <w:rFonts w:ascii="Arial" w:hAnsi="Arial" w:cs="Arial"/>
          <w:kern w:val="2"/>
          <w:sz w:val="21"/>
          <w:szCs w:val="21"/>
        </w:rPr>
      </w:pPr>
      <w:r w:rsidRPr="00B23AB4">
        <w:rPr>
          <w:rFonts w:ascii="Arial" w:hAnsi="Arial" w:cs="Arial"/>
          <w:kern w:val="2"/>
          <w:sz w:val="21"/>
          <w:szCs w:val="21"/>
        </w:rPr>
        <w:t>（</w:t>
      </w:r>
      <w:r w:rsidR="00477DD3" w:rsidRPr="00B23AB4">
        <w:rPr>
          <w:rFonts w:ascii="Arial" w:hAnsi="Arial" w:cs="Arial"/>
          <w:kern w:val="2"/>
          <w:sz w:val="21"/>
          <w:szCs w:val="21"/>
        </w:rPr>
        <w:t>四</w:t>
      </w:r>
      <w:r w:rsidRPr="00B23AB4">
        <w:rPr>
          <w:rFonts w:ascii="Arial" w:hAnsi="Arial" w:cs="Arial"/>
          <w:kern w:val="2"/>
          <w:sz w:val="21"/>
          <w:szCs w:val="21"/>
        </w:rPr>
        <w:t>）</w:t>
      </w:r>
      <w:r w:rsidR="00477DD3" w:rsidRPr="00B23AB4">
        <w:rPr>
          <w:rFonts w:ascii="Arial" w:hAnsi="Arial" w:cs="Arial"/>
          <w:kern w:val="2"/>
          <w:sz w:val="21"/>
          <w:szCs w:val="21"/>
        </w:rPr>
        <w:t>注册房地产估价师</w:t>
      </w:r>
      <w:r w:rsidR="00DC2354" w:rsidRPr="00B23AB4">
        <w:rPr>
          <w:rFonts w:ascii="Arial" w:hAnsi="Arial" w:cs="Arial"/>
          <w:kern w:val="2"/>
          <w:sz w:val="21"/>
          <w:szCs w:val="21"/>
        </w:rPr>
        <w:t>依照中华人民共和国国家标准《房地产估价规范》、《房地产估价基本</w:t>
      </w:r>
      <w:r w:rsidR="0003783C" w:rsidRPr="00B23AB4">
        <w:rPr>
          <w:rFonts w:ascii="Arial" w:hAnsi="Arial" w:cs="Arial"/>
          <w:kern w:val="2"/>
          <w:sz w:val="21"/>
          <w:szCs w:val="21"/>
        </w:rPr>
        <w:t>术语</w:t>
      </w:r>
      <w:r w:rsidR="00DC2354" w:rsidRPr="00B23AB4">
        <w:rPr>
          <w:rFonts w:ascii="Arial" w:hAnsi="Arial" w:cs="Arial"/>
          <w:kern w:val="2"/>
          <w:sz w:val="21"/>
          <w:szCs w:val="21"/>
        </w:rPr>
        <w:t>标准》以及相关房地产估价专项标准进行</w:t>
      </w:r>
      <w:r w:rsidR="00477DD3" w:rsidRPr="00B23AB4">
        <w:rPr>
          <w:rFonts w:ascii="Arial" w:hAnsi="Arial" w:cs="Arial"/>
          <w:kern w:val="2"/>
          <w:sz w:val="21"/>
          <w:szCs w:val="21"/>
        </w:rPr>
        <w:t>估价工作</w:t>
      </w:r>
      <w:r w:rsidR="00DC2354" w:rsidRPr="00B23AB4">
        <w:rPr>
          <w:rFonts w:ascii="Arial" w:hAnsi="Arial" w:cs="Arial"/>
          <w:kern w:val="2"/>
          <w:sz w:val="21"/>
          <w:szCs w:val="21"/>
        </w:rPr>
        <w:t>，撰写本估价报告。</w:t>
      </w:r>
    </w:p>
    <w:p w:rsidR="00DC2354" w:rsidRPr="00B3075B" w:rsidRDefault="002D50CC" w:rsidP="00A10059">
      <w:pPr>
        <w:spacing w:line="480" w:lineRule="auto"/>
        <w:jc w:val="both"/>
        <w:outlineLvl w:val="0"/>
        <w:rPr>
          <w:rFonts w:ascii="Arial" w:hAnsi="Arial" w:cs="Arial"/>
          <w:kern w:val="2"/>
          <w:sz w:val="21"/>
          <w:szCs w:val="21"/>
        </w:rPr>
      </w:pPr>
      <w:r w:rsidRPr="00B3075B">
        <w:rPr>
          <w:rFonts w:ascii="Arial" w:hAnsi="Arial" w:cs="Arial"/>
          <w:kern w:val="2"/>
          <w:sz w:val="21"/>
          <w:szCs w:val="21"/>
        </w:rPr>
        <w:t>（</w:t>
      </w:r>
      <w:r w:rsidR="00477DD3" w:rsidRPr="00B3075B">
        <w:rPr>
          <w:rFonts w:ascii="Arial" w:hAnsi="Arial" w:cs="Arial"/>
          <w:kern w:val="2"/>
          <w:sz w:val="21"/>
          <w:szCs w:val="21"/>
        </w:rPr>
        <w:t>五</w:t>
      </w:r>
      <w:r w:rsidRPr="00B3075B">
        <w:rPr>
          <w:rFonts w:ascii="Arial" w:hAnsi="Arial" w:cs="Arial"/>
          <w:kern w:val="2"/>
          <w:sz w:val="21"/>
          <w:szCs w:val="21"/>
        </w:rPr>
        <w:t>）</w:t>
      </w:r>
      <w:r w:rsidR="00D149BF" w:rsidRPr="00B3075B">
        <w:rPr>
          <w:rFonts w:ascii="Arial" w:hAnsi="Arial" w:cs="Arial"/>
          <w:kern w:val="2"/>
          <w:sz w:val="21"/>
          <w:szCs w:val="21"/>
        </w:rPr>
        <w:t>本估价报告</w:t>
      </w:r>
      <w:r w:rsidR="00DC2354" w:rsidRPr="00B3075B">
        <w:rPr>
          <w:rFonts w:ascii="Arial" w:hAnsi="Arial" w:cs="Arial"/>
          <w:kern w:val="2"/>
          <w:sz w:val="21"/>
          <w:szCs w:val="21"/>
        </w:rPr>
        <w:t>估价结果仅作为估价委托人在本次估价目的下使用，不得做其他用途。未经本估价机构书面同意，</w:t>
      </w:r>
      <w:r w:rsidR="00D149BF" w:rsidRPr="00B3075B">
        <w:rPr>
          <w:rFonts w:ascii="Arial" w:hAnsi="Arial" w:cs="Arial"/>
          <w:kern w:val="2"/>
          <w:sz w:val="21"/>
          <w:szCs w:val="21"/>
        </w:rPr>
        <w:t>本估价报告</w:t>
      </w:r>
      <w:r w:rsidR="00DC2354" w:rsidRPr="00B3075B">
        <w:rPr>
          <w:rFonts w:ascii="Arial" w:hAnsi="Arial" w:cs="Arial"/>
          <w:kern w:val="2"/>
          <w:sz w:val="21"/>
          <w:szCs w:val="21"/>
        </w:rPr>
        <w:t>的全部或任何一部分均不得向估价委托人、报告使用者、报告审查部门之外的单位和个人提供，也不得以任何形式公开发表。</w:t>
      </w:r>
    </w:p>
    <w:p w:rsidR="002547BD" w:rsidRPr="00B3075B" w:rsidRDefault="002D50CC" w:rsidP="00A10059">
      <w:pPr>
        <w:spacing w:line="480" w:lineRule="auto"/>
        <w:jc w:val="both"/>
        <w:outlineLvl w:val="0"/>
        <w:rPr>
          <w:rFonts w:ascii="Arial" w:eastAsia="楷体_GB2312" w:hAnsi="Arial" w:cs="Arial"/>
          <w:kern w:val="2"/>
          <w:sz w:val="28"/>
        </w:rPr>
      </w:pPr>
      <w:r w:rsidRPr="00B3075B">
        <w:rPr>
          <w:rFonts w:ascii="Arial" w:hAnsi="Arial" w:cs="Arial"/>
          <w:kern w:val="2"/>
          <w:sz w:val="21"/>
          <w:szCs w:val="21"/>
        </w:rPr>
        <w:t>（</w:t>
      </w:r>
      <w:r w:rsidR="00477DD3" w:rsidRPr="00B3075B">
        <w:rPr>
          <w:rFonts w:ascii="Arial" w:hAnsi="Arial" w:cs="Arial"/>
          <w:kern w:val="2"/>
          <w:sz w:val="21"/>
          <w:szCs w:val="21"/>
        </w:rPr>
        <w:t>六</w:t>
      </w:r>
      <w:r w:rsidRPr="00B3075B">
        <w:rPr>
          <w:rFonts w:ascii="Arial" w:hAnsi="Arial" w:cs="Arial"/>
          <w:kern w:val="2"/>
          <w:sz w:val="21"/>
          <w:szCs w:val="21"/>
        </w:rPr>
        <w:t>）</w:t>
      </w:r>
      <w:r w:rsidR="00D149BF" w:rsidRPr="00B3075B">
        <w:rPr>
          <w:rFonts w:ascii="Arial" w:hAnsi="Arial" w:cs="Arial"/>
          <w:kern w:val="2"/>
          <w:sz w:val="21"/>
          <w:szCs w:val="21"/>
        </w:rPr>
        <w:t>本估价报告</w:t>
      </w:r>
      <w:r w:rsidR="00DC2354" w:rsidRPr="00B3075B">
        <w:rPr>
          <w:rFonts w:ascii="Arial" w:hAnsi="Arial" w:cs="Arial"/>
          <w:kern w:val="2"/>
          <w:sz w:val="21"/>
          <w:szCs w:val="21"/>
        </w:rPr>
        <w:t>由</w:t>
      </w:r>
      <w:proofErr w:type="gramStart"/>
      <w:r w:rsidR="00DC2354" w:rsidRPr="00B3075B">
        <w:rPr>
          <w:rFonts w:ascii="Arial" w:hAnsi="Arial" w:cs="Arial"/>
          <w:kern w:val="2"/>
          <w:sz w:val="21"/>
          <w:szCs w:val="21"/>
        </w:rPr>
        <w:t>北京康正宏</w:t>
      </w:r>
      <w:proofErr w:type="gramEnd"/>
      <w:r w:rsidR="00DC2354" w:rsidRPr="00B3075B">
        <w:rPr>
          <w:rFonts w:ascii="Arial" w:hAnsi="Arial" w:cs="Arial"/>
          <w:kern w:val="2"/>
          <w:sz w:val="21"/>
          <w:szCs w:val="21"/>
        </w:rPr>
        <w:t>基房地产评估有限公司负责解释。</w:t>
      </w:r>
      <w:bookmarkStart w:id="4" w:name="_Toc168225811"/>
    </w:p>
    <w:p w:rsidR="00F94FCC" w:rsidRPr="00B3075B" w:rsidRDefault="00F94FCC" w:rsidP="003A44A4">
      <w:pPr>
        <w:rPr>
          <w:rFonts w:ascii="Arial" w:eastAsia="楷体_GB2312" w:hAnsi="Arial" w:cs="Arial"/>
          <w:kern w:val="2"/>
          <w:sz w:val="28"/>
        </w:rPr>
        <w:sectPr w:rsidR="00F94FCC" w:rsidRPr="00B3075B" w:rsidSect="00D35E05">
          <w:headerReference w:type="even" r:id="rId20"/>
          <w:headerReference w:type="default" r:id="rId21"/>
          <w:headerReference w:type="first" r:id="rId22"/>
          <w:footerReference w:type="first" r:id="rId23"/>
          <w:pgSz w:w="11907" w:h="16840" w:code="9"/>
          <w:pgMar w:top="1843" w:right="1304" w:bottom="1134" w:left="1304" w:header="1134" w:footer="907" w:gutter="0"/>
          <w:cols w:space="720"/>
          <w:docGrid w:linePitch="326"/>
        </w:sectPr>
      </w:pPr>
    </w:p>
    <w:p w:rsidR="00DC2354" w:rsidRPr="00B3075B" w:rsidRDefault="00DC2354" w:rsidP="00A10059">
      <w:pPr>
        <w:pStyle w:val="1"/>
        <w:spacing w:line="480" w:lineRule="auto"/>
        <w:jc w:val="center"/>
        <w:rPr>
          <w:rFonts w:eastAsia="方正黑体简体"/>
          <w:b w:val="0"/>
          <w:kern w:val="2"/>
          <w:sz w:val="32"/>
          <w:szCs w:val="32"/>
        </w:rPr>
      </w:pPr>
      <w:bookmarkStart w:id="5" w:name="_Toc379795042"/>
      <w:bookmarkStart w:id="6" w:name="_Toc477252439"/>
      <w:r w:rsidRPr="00B3075B">
        <w:rPr>
          <w:rFonts w:eastAsia="方正黑体简体" w:hint="eastAsia"/>
          <w:b w:val="0"/>
          <w:kern w:val="2"/>
          <w:sz w:val="32"/>
          <w:szCs w:val="32"/>
        </w:rPr>
        <w:lastRenderedPageBreak/>
        <w:t>估价假设和限制条件</w:t>
      </w:r>
      <w:bookmarkEnd w:id="5"/>
      <w:bookmarkEnd w:id="6"/>
    </w:p>
    <w:p w:rsidR="003A44A4" w:rsidRPr="00B3075B" w:rsidRDefault="003A44A4" w:rsidP="00A10059">
      <w:pPr>
        <w:spacing w:line="480" w:lineRule="auto"/>
        <w:jc w:val="both"/>
        <w:outlineLvl w:val="0"/>
        <w:rPr>
          <w:rFonts w:ascii="Arial" w:hAnsi="Arial" w:cs="Arial"/>
          <w:b/>
          <w:kern w:val="2"/>
          <w:sz w:val="21"/>
          <w:szCs w:val="21"/>
        </w:rPr>
      </w:pPr>
      <w:r w:rsidRPr="00B3075B">
        <w:rPr>
          <w:rFonts w:ascii="Arial" w:hAnsi="Arial" w:cs="Arial"/>
          <w:b/>
          <w:kern w:val="2"/>
          <w:sz w:val="21"/>
          <w:szCs w:val="21"/>
        </w:rPr>
        <w:t>（一）</w:t>
      </w:r>
      <w:r w:rsidRPr="00B3075B">
        <w:rPr>
          <w:rFonts w:ascii="Arial" w:hAnsi="Arial" w:cs="Arial" w:hint="eastAsia"/>
          <w:b/>
          <w:kern w:val="2"/>
          <w:sz w:val="21"/>
          <w:szCs w:val="21"/>
        </w:rPr>
        <w:t>本次估价的一般假设</w:t>
      </w:r>
    </w:p>
    <w:p w:rsidR="00B447D8" w:rsidRPr="00B3075B" w:rsidRDefault="0011651C" w:rsidP="00A10059">
      <w:pPr>
        <w:spacing w:line="480" w:lineRule="auto"/>
        <w:ind w:firstLineChars="200" w:firstLine="420"/>
        <w:jc w:val="both"/>
        <w:rPr>
          <w:rFonts w:ascii="Arial" w:hAnsi="Arial" w:cs="Arial"/>
          <w:kern w:val="2"/>
          <w:sz w:val="21"/>
          <w:szCs w:val="21"/>
        </w:rPr>
      </w:pPr>
      <w:r w:rsidRPr="00B3075B">
        <w:rPr>
          <w:rFonts w:ascii="Arial" w:hAnsi="Arial" w:cs="Arial"/>
          <w:kern w:val="2"/>
          <w:sz w:val="21"/>
          <w:szCs w:val="21"/>
        </w:rPr>
        <w:t>1</w:t>
      </w:r>
      <w:r w:rsidR="00A825F4" w:rsidRPr="00B3075B">
        <w:rPr>
          <w:rFonts w:ascii="Arial" w:hAnsi="Arial" w:cs="Arial"/>
          <w:kern w:val="2"/>
          <w:sz w:val="21"/>
          <w:szCs w:val="21"/>
        </w:rPr>
        <w:t>.</w:t>
      </w:r>
      <w:r w:rsidR="00B447D8" w:rsidRPr="00B3075B">
        <w:rPr>
          <w:rFonts w:ascii="Arial" w:hAnsi="Arial" w:cs="Arial"/>
          <w:kern w:val="2"/>
          <w:sz w:val="21"/>
          <w:szCs w:val="21"/>
        </w:rPr>
        <w:t>在价值时点的房地产市场为公开、平等、自愿的交易市场。</w:t>
      </w:r>
    </w:p>
    <w:p w:rsidR="00B447D8" w:rsidRPr="00B3075B" w:rsidRDefault="0011651C" w:rsidP="00A10059">
      <w:pPr>
        <w:spacing w:line="480" w:lineRule="auto"/>
        <w:ind w:firstLineChars="200" w:firstLine="420"/>
        <w:jc w:val="both"/>
        <w:rPr>
          <w:rFonts w:ascii="Arial" w:hAnsi="Arial" w:cs="Arial"/>
          <w:kern w:val="2"/>
          <w:sz w:val="21"/>
          <w:szCs w:val="21"/>
        </w:rPr>
      </w:pPr>
      <w:r w:rsidRPr="00B3075B">
        <w:rPr>
          <w:rFonts w:ascii="Arial" w:hAnsi="Arial" w:cs="Arial"/>
          <w:kern w:val="2"/>
          <w:sz w:val="21"/>
          <w:szCs w:val="21"/>
        </w:rPr>
        <w:t>2</w:t>
      </w:r>
      <w:r w:rsidR="00A825F4" w:rsidRPr="00B3075B">
        <w:rPr>
          <w:rFonts w:ascii="Arial" w:hAnsi="Arial" w:cs="Arial"/>
          <w:kern w:val="2"/>
          <w:sz w:val="21"/>
          <w:szCs w:val="21"/>
        </w:rPr>
        <w:t>.</w:t>
      </w:r>
      <w:r w:rsidR="00D149BF" w:rsidRPr="00B3075B">
        <w:rPr>
          <w:rFonts w:ascii="Arial" w:hAnsi="Arial" w:cs="Arial"/>
          <w:kern w:val="2"/>
          <w:sz w:val="21"/>
          <w:szCs w:val="21"/>
        </w:rPr>
        <w:t>本估价报告</w:t>
      </w:r>
      <w:r w:rsidR="00B447D8" w:rsidRPr="00B3075B">
        <w:rPr>
          <w:rFonts w:ascii="Arial" w:hAnsi="Arial" w:cs="Arial"/>
          <w:kern w:val="2"/>
          <w:sz w:val="21"/>
          <w:szCs w:val="21"/>
        </w:rPr>
        <w:t>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w:t>
      </w:r>
      <w:r w:rsidR="00D149BF" w:rsidRPr="00B3075B">
        <w:rPr>
          <w:rFonts w:ascii="Arial" w:hAnsi="Arial" w:cs="Arial"/>
          <w:kern w:val="2"/>
          <w:sz w:val="21"/>
          <w:szCs w:val="21"/>
        </w:rPr>
        <w:t>本估价报告</w:t>
      </w:r>
      <w:r w:rsidR="00B447D8" w:rsidRPr="00B3075B">
        <w:rPr>
          <w:rFonts w:ascii="Arial" w:hAnsi="Arial" w:cs="Arial"/>
          <w:kern w:val="2"/>
          <w:sz w:val="21"/>
          <w:szCs w:val="21"/>
        </w:rPr>
        <w:t>未考虑这种变化对估价对象价值产生的影响</w:t>
      </w:r>
      <w:r w:rsidR="005055FA">
        <w:rPr>
          <w:rFonts w:ascii="Arial" w:hAnsi="Arial" w:cs="Arial" w:hint="eastAsia"/>
          <w:kern w:val="2"/>
          <w:sz w:val="21"/>
          <w:szCs w:val="21"/>
        </w:rPr>
        <w:t>。</w:t>
      </w:r>
    </w:p>
    <w:p w:rsidR="00FB389A" w:rsidRPr="007B07D9" w:rsidRDefault="00FB389A" w:rsidP="00A10059">
      <w:pPr>
        <w:spacing w:line="480" w:lineRule="auto"/>
        <w:ind w:firstLineChars="200" w:firstLine="420"/>
        <w:jc w:val="both"/>
        <w:rPr>
          <w:rFonts w:ascii="Arial" w:hAnsi="Arial" w:cs="Arial"/>
          <w:kern w:val="2"/>
          <w:sz w:val="21"/>
          <w:szCs w:val="21"/>
        </w:rPr>
      </w:pPr>
      <w:r w:rsidRPr="00B3075B">
        <w:rPr>
          <w:rFonts w:ascii="Arial" w:hAnsi="Arial" w:cs="Arial"/>
          <w:kern w:val="2"/>
          <w:sz w:val="21"/>
          <w:szCs w:val="21"/>
        </w:rPr>
        <w:t>3</w:t>
      </w:r>
      <w:r w:rsidR="00A825F4" w:rsidRPr="00B3075B">
        <w:rPr>
          <w:rFonts w:ascii="Arial" w:hAnsi="Arial" w:cs="Arial"/>
          <w:kern w:val="2"/>
          <w:sz w:val="21"/>
          <w:szCs w:val="21"/>
        </w:rPr>
        <w:t>.</w:t>
      </w:r>
      <w:r w:rsidRPr="00B3075B">
        <w:rPr>
          <w:rFonts w:ascii="Arial" w:hAnsi="Arial" w:cs="Arial"/>
          <w:kern w:val="2"/>
          <w:sz w:val="21"/>
          <w:szCs w:val="21"/>
        </w:rPr>
        <w:t>本次评估设定估价</w:t>
      </w:r>
      <w:r w:rsidRPr="007B07D9">
        <w:rPr>
          <w:rFonts w:ascii="Arial" w:hAnsi="Arial" w:cs="Arial"/>
          <w:kern w:val="2"/>
          <w:sz w:val="21"/>
          <w:szCs w:val="21"/>
        </w:rPr>
        <w:t>对象的出让国有建设用地使用权和建筑物所有权均为合法方式取得，并支付相关税费，估价对象能够正常上市交易。</w:t>
      </w:r>
    </w:p>
    <w:p w:rsidR="00B447D8" w:rsidRPr="007B07D9" w:rsidRDefault="00FB389A" w:rsidP="00A10059">
      <w:pPr>
        <w:spacing w:line="480" w:lineRule="auto"/>
        <w:ind w:firstLineChars="200" w:firstLine="420"/>
        <w:jc w:val="both"/>
        <w:rPr>
          <w:rFonts w:ascii="Arial" w:hAnsi="Arial" w:cs="Arial"/>
          <w:kern w:val="2"/>
          <w:sz w:val="21"/>
          <w:szCs w:val="21"/>
        </w:rPr>
      </w:pPr>
      <w:r w:rsidRPr="007B07D9">
        <w:rPr>
          <w:rFonts w:ascii="Arial" w:hAnsi="Arial" w:cs="Arial"/>
          <w:kern w:val="2"/>
          <w:sz w:val="21"/>
          <w:szCs w:val="21"/>
        </w:rPr>
        <w:t>4</w:t>
      </w:r>
      <w:r w:rsidR="00A825F4" w:rsidRPr="007B07D9">
        <w:rPr>
          <w:rFonts w:ascii="Arial" w:hAnsi="Arial" w:cs="Arial"/>
          <w:kern w:val="2"/>
          <w:sz w:val="21"/>
          <w:szCs w:val="21"/>
        </w:rPr>
        <w:t>.</w:t>
      </w:r>
      <w:r w:rsidR="00313F9A" w:rsidRPr="007B07D9">
        <w:rPr>
          <w:rFonts w:ascii="Arial" w:hAnsi="Arial" w:cs="Arial"/>
          <w:kern w:val="2"/>
          <w:sz w:val="21"/>
          <w:szCs w:val="21"/>
        </w:rPr>
        <w:t>评估专业人员</w:t>
      </w:r>
      <w:r w:rsidR="0011651C" w:rsidRPr="007B07D9">
        <w:rPr>
          <w:rFonts w:ascii="Arial" w:hAnsi="Arial" w:cs="Arial"/>
          <w:kern w:val="2"/>
          <w:sz w:val="21"/>
          <w:szCs w:val="21"/>
        </w:rPr>
        <w:t>已对</w:t>
      </w:r>
      <w:r w:rsidR="007E0C41" w:rsidRPr="007B07D9">
        <w:rPr>
          <w:rFonts w:ascii="Arial" w:hAnsi="Arial" w:cs="Arial"/>
          <w:kern w:val="2"/>
          <w:sz w:val="21"/>
          <w:szCs w:val="21"/>
        </w:rPr>
        <w:t>估价委托人所提供的、</w:t>
      </w:r>
      <w:r w:rsidR="00D149BF" w:rsidRPr="007B07D9">
        <w:rPr>
          <w:rFonts w:ascii="Arial" w:hAnsi="Arial" w:cs="Arial"/>
          <w:kern w:val="2"/>
          <w:sz w:val="21"/>
          <w:szCs w:val="21"/>
        </w:rPr>
        <w:t>本估价报告</w:t>
      </w:r>
      <w:r w:rsidR="007E0C41" w:rsidRPr="007B07D9">
        <w:rPr>
          <w:rFonts w:ascii="Arial" w:hAnsi="Arial" w:cs="Arial"/>
          <w:kern w:val="2"/>
          <w:sz w:val="21"/>
          <w:szCs w:val="21"/>
        </w:rPr>
        <w:t>所依据的</w:t>
      </w:r>
      <w:r w:rsidR="006D0D42" w:rsidRPr="007B07D9">
        <w:rPr>
          <w:rFonts w:ascii="Arial" w:hAnsi="Arial" w:cs="Arial"/>
          <w:kern w:val="2"/>
          <w:sz w:val="21"/>
          <w:szCs w:val="21"/>
        </w:rPr>
        <w:t>估价对象的权属以及其他相关</w:t>
      </w:r>
      <w:r w:rsidR="007E0C41" w:rsidRPr="007B07D9">
        <w:rPr>
          <w:rFonts w:ascii="Arial" w:hAnsi="Arial" w:cs="Arial"/>
          <w:kern w:val="2"/>
          <w:sz w:val="21"/>
          <w:szCs w:val="21"/>
        </w:rPr>
        <w:t>资料进行了检查，</w:t>
      </w:r>
      <w:r w:rsidR="0011651C" w:rsidRPr="007B07D9">
        <w:rPr>
          <w:rFonts w:ascii="Arial" w:hAnsi="Arial" w:cs="Arial"/>
          <w:kern w:val="2"/>
          <w:sz w:val="21"/>
          <w:szCs w:val="21"/>
        </w:rPr>
        <w:t>无理由怀疑其合法性、真实性、准确性和完整性。本次评估设定估价委托人提供的资料合法、属实，并且提供了与本次评估有关的所有资料，没有保留及隐瞒。</w:t>
      </w:r>
    </w:p>
    <w:p w:rsidR="005F29B8" w:rsidRPr="00B3075B" w:rsidRDefault="005F29B8" w:rsidP="00A10059">
      <w:pPr>
        <w:spacing w:line="480" w:lineRule="auto"/>
        <w:ind w:firstLineChars="200" w:firstLine="420"/>
        <w:jc w:val="both"/>
        <w:rPr>
          <w:rFonts w:ascii="Arial" w:hAnsi="Arial" w:cs="Arial"/>
          <w:kern w:val="2"/>
          <w:sz w:val="21"/>
          <w:szCs w:val="21"/>
        </w:rPr>
      </w:pPr>
      <w:r w:rsidRPr="00B3075B">
        <w:rPr>
          <w:rFonts w:ascii="Arial" w:hAnsi="Arial" w:cs="Arial"/>
          <w:kern w:val="2"/>
          <w:sz w:val="21"/>
          <w:szCs w:val="21"/>
        </w:rPr>
        <w:t>5</w:t>
      </w:r>
      <w:r w:rsidR="00A825F4" w:rsidRPr="00B3075B">
        <w:rPr>
          <w:rFonts w:ascii="Arial" w:hAnsi="Arial" w:cs="Arial"/>
          <w:kern w:val="2"/>
          <w:sz w:val="21"/>
          <w:szCs w:val="21"/>
        </w:rPr>
        <w:t>.</w:t>
      </w:r>
      <w:r w:rsidR="00B23AB4" w:rsidRPr="00B8730A">
        <w:rPr>
          <w:rFonts w:ascii="Arial" w:hAnsi="Arial" w:cs="Arial"/>
          <w:sz w:val="21"/>
          <w:szCs w:val="21"/>
        </w:rPr>
        <w:t>估价对象建筑面积</w:t>
      </w:r>
      <w:r w:rsidR="00203C08">
        <w:rPr>
          <w:rFonts w:ascii="Arial" w:hAnsi="Arial" w:cs="Arial" w:hint="eastAsia"/>
          <w:sz w:val="21"/>
          <w:szCs w:val="21"/>
        </w:rPr>
        <w:t>及</w:t>
      </w:r>
      <w:r w:rsidR="00203C08" w:rsidRPr="00B8730A">
        <w:rPr>
          <w:rFonts w:ascii="Arial" w:hAnsi="Arial" w:cs="Arial"/>
          <w:sz w:val="21"/>
          <w:szCs w:val="21"/>
        </w:rPr>
        <w:t>分摊土地面积</w:t>
      </w:r>
      <w:r w:rsidR="00B23AB4" w:rsidRPr="00B8730A">
        <w:rPr>
          <w:rFonts w:ascii="Arial" w:hAnsi="Arial" w:cs="Arial"/>
          <w:sz w:val="21"/>
          <w:szCs w:val="21"/>
        </w:rPr>
        <w:t>以</w:t>
      </w:r>
      <w:r w:rsidR="00B23AB4" w:rsidRPr="00B8730A">
        <w:rPr>
          <w:rFonts w:ascii="Arial" w:hAnsi="Arial" w:hint="eastAsia"/>
          <w:sz w:val="21"/>
          <w:szCs w:val="28"/>
        </w:rPr>
        <w:t>《</w:t>
      </w:r>
      <w:r w:rsidR="00B23AB4">
        <w:rPr>
          <w:rFonts w:ascii="Arial" w:hAnsi="Arial" w:hint="eastAsia"/>
          <w:sz w:val="21"/>
          <w:szCs w:val="28"/>
        </w:rPr>
        <w:t>面积清单</w:t>
      </w:r>
      <w:r w:rsidR="00B23AB4" w:rsidRPr="00B8730A">
        <w:rPr>
          <w:rFonts w:ascii="Arial" w:hAnsi="Arial" w:hint="eastAsia"/>
          <w:sz w:val="21"/>
          <w:szCs w:val="28"/>
        </w:rPr>
        <w:t>》</w:t>
      </w:r>
      <w:r w:rsidR="00B23AB4" w:rsidRPr="00B8730A">
        <w:rPr>
          <w:rFonts w:ascii="Arial" w:hAnsi="Arial" w:cs="Arial"/>
          <w:sz w:val="21"/>
          <w:szCs w:val="21"/>
        </w:rPr>
        <w:t>上载明的为依据。</w:t>
      </w:r>
    </w:p>
    <w:p w:rsidR="005F29B8" w:rsidRPr="00B3075B" w:rsidRDefault="005F29B8" w:rsidP="00A10059">
      <w:pPr>
        <w:spacing w:line="480" w:lineRule="auto"/>
        <w:ind w:firstLineChars="200" w:firstLine="420"/>
        <w:jc w:val="both"/>
        <w:rPr>
          <w:rFonts w:ascii="Arial" w:hAnsi="Arial" w:cs="Arial"/>
          <w:color w:val="000000"/>
          <w:kern w:val="2"/>
          <w:sz w:val="21"/>
          <w:szCs w:val="21"/>
        </w:rPr>
      </w:pPr>
      <w:r w:rsidRPr="00B3075B">
        <w:rPr>
          <w:rFonts w:ascii="Arial" w:hAnsi="Arial" w:cs="Arial"/>
          <w:sz w:val="21"/>
          <w:szCs w:val="21"/>
        </w:rPr>
        <w:t>6</w:t>
      </w:r>
      <w:r w:rsidR="00A825F4" w:rsidRPr="00B3075B">
        <w:rPr>
          <w:rFonts w:ascii="Arial" w:hAnsi="Arial" w:cs="Arial"/>
          <w:sz w:val="21"/>
          <w:szCs w:val="21"/>
        </w:rPr>
        <w:t>.</w:t>
      </w:r>
      <w:r w:rsidR="00313F9A" w:rsidRPr="00B3075B">
        <w:rPr>
          <w:rFonts w:ascii="Arial" w:hAnsi="Arial" w:cs="Arial"/>
          <w:color w:val="000000"/>
          <w:kern w:val="2"/>
          <w:sz w:val="21"/>
          <w:szCs w:val="21"/>
        </w:rPr>
        <w:t>评估专业人员</w:t>
      </w:r>
      <w:r w:rsidRPr="00B3075B">
        <w:rPr>
          <w:rFonts w:ascii="Arial" w:hAnsi="Arial" w:cs="Arial"/>
          <w:color w:val="000000"/>
          <w:kern w:val="2"/>
          <w:sz w:val="21"/>
          <w:szCs w:val="21"/>
        </w:rPr>
        <w:t>对估价对象及其周边环境进行了一般性</w:t>
      </w:r>
      <w:r w:rsidR="00186416" w:rsidRPr="00B3075B">
        <w:rPr>
          <w:rFonts w:ascii="Arial" w:hAnsi="Arial" w:cs="Arial"/>
          <w:color w:val="000000"/>
          <w:kern w:val="2"/>
          <w:sz w:val="21"/>
          <w:szCs w:val="21"/>
        </w:rPr>
        <w:t>查勘</w:t>
      </w:r>
      <w:r w:rsidRPr="00B3075B">
        <w:rPr>
          <w:rFonts w:ascii="Arial" w:hAnsi="Arial" w:cs="Arial"/>
          <w:color w:val="000000"/>
          <w:kern w:val="2"/>
          <w:sz w:val="21"/>
          <w:szCs w:val="21"/>
        </w:rPr>
        <w:t>，并对房屋安全以及环境污染等影响估价对象价值的重大因素给予了关注，在无理由怀疑估价对象存在隐患且无相应的专业机构进行鉴定、检测的情况下，设定估价对象能够正常安全使用。</w:t>
      </w:r>
    </w:p>
    <w:p w:rsidR="005F29B8" w:rsidRPr="00B3075B" w:rsidRDefault="005F29B8" w:rsidP="00A10059">
      <w:pPr>
        <w:spacing w:line="480" w:lineRule="auto"/>
        <w:ind w:firstLineChars="200" w:firstLine="420"/>
        <w:jc w:val="both"/>
        <w:rPr>
          <w:rFonts w:ascii="Arial" w:hAnsi="Arial" w:cs="Arial"/>
          <w:kern w:val="2"/>
          <w:sz w:val="21"/>
          <w:szCs w:val="21"/>
        </w:rPr>
      </w:pPr>
      <w:r w:rsidRPr="00B3075B">
        <w:rPr>
          <w:rFonts w:ascii="Arial" w:hAnsi="Arial" w:cs="Arial"/>
          <w:kern w:val="2"/>
          <w:sz w:val="21"/>
          <w:szCs w:val="21"/>
        </w:rPr>
        <w:t>7</w:t>
      </w:r>
      <w:r w:rsidR="00A825F4" w:rsidRPr="00B3075B">
        <w:rPr>
          <w:rFonts w:ascii="Arial" w:hAnsi="Arial" w:cs="Arial"/>
          <w:kern w:val="2"/>
          <w:sz w:val="21"/>
          <w:szCs w:val="21"/>
        </w:rPr>
        <w:t>.</w:t>
      </w:r>
      <w:r w:rsidRPr="00B3075B">
        <w:rPr>
          <w:rFonts w:ascii="Arial" w:hAnsi="Arial" w:cs="Arial"/>
          <w:kern w:val="2"/>
          <w:sz w:val="21"/>
          <w:szCs w:val="21"/>
        </w:rPr>
        <w:t>任何有关估价对象的运作方式、程序符合国家、地方的有关法律、法规。</w:t>
      </w:r>
    </w:p>
    <w:p w:rsidR="005F29B8" w:rsidRPr="00B3075B" w:rsidRDefault="00566084" w:rsidP="00A10059">
      <w:pPr>
        <w:spacing w:line="480" w:lineRule="auto"/>
        <w:ind w:firstLineChars="200" w:firstLine="420"/>
        <w:jc w:val="both"/>
        <w:rPr>
          <w:rFonts w:ascii="Arial" w:hAnsi="Arial" w:cs="Arial"/>
          <w:color w:val="000000"/>
          <w:kern w:val="2"/>
          <w:sz w:val="21"/>
          <w:szCs w:val="21"/>
        </w:rPr>
      </w:pPr>
      <w:r w:rsidRPr="00B3075B">
        <w:rPr>
          <w:rFonts w:ascii="Arial" w:hAnsi="Arial" w:cs="Arial"/>
          <w:kern w:val="2"/>
          <w:sz w:val="21"/>
          <w:szCs w:val="21"/>
        </w:rPr>
        <w:t>8</w:t>
      </w:r>
      <w:r w:rsidR="00A825F4" w:rsidRPr="00B3075B">
        <w:rPr>
          <w:rFonts w:ascii="Arial" w:hAnsi="Arial" w:cs="Arial"/>
          <w:kern w:val="2"/>
          <w:sz w:val="21"/>
          <w:szCs w:val="21"/>
        </w:rPr>
        <w:t>.</w:t>
      </w:r>
      <w:r w:rsidR="005F29B8" w:rsidRPr="00B3075B">
        <w:rPr>
          <w:rFonts w:ascii="Arial" w:hAnsi="Arial" w:cs="Arial"/>
          <w:color w:val="000000"/>
          <w:kern w:val="2"/>
          <w:sz w:val="21"/>
          <w:szCs w:val="21"/>
        </w:rPr>
        <w:t>本次估价结果未考虑国家宏观政策发生重大变化以及遇有自然力和其他不可抗力对估价结果的影响。</w:t>
      </w:r>
    </w:p>
    <w:p w:rsidR="00C40CDD" w:rsidRPr="00B3075B" w:rsidRDefault="00FD3622" w:rsidP="00A10059">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9</w:t>
      </w:r>
      <w:r w:rsidR="00A825F4" w:rsidRPr="00B3075B">
        <w:rPr>
          <w:rFonts w:ascii="Arial" w:hAnsi="Arial" w:cs="Arial"/>
          <w:kern w:val="2"/>
          <w:sz w:val="21"/>
          <w:szCs w:val="21"/>
        </w:rPr>
        <w:t>.</w:t>
      </w:r>
      <w:r w:rsidR="005F29B8" w:rsidRPr="00B3075B">
        <w:rPr>
          <w:rFonts w:ascii="Arial" w:hAnsi="Arial" w:cs="Arial"/>
          <w:kern w:val="2"/>
          <w:sz w:val="21"/>
          <w:szCs w:val="21"/>
        </w:rPr>
        <w:t>估价结果未考虑估价对象及其运营企业已承担的债务、或有债务及经营决策失误或市场运作失当对其价值的影响。</w:t>
      </w:r>
    </w:p>
    <w:p w:rsidR="003A44A4" w:rsidRPr="00B3075B" w:rsidRDefault="003A44A4" w:rsidP="00A10059">
      <w:pPr>
        <w:spacing w:line="480" w:lineRule="auto"/>
        <w:jc w:val="both"/>
        <w:outlineLvl w:val="0"/>
        <w:rPr>
          <w:rFonts w:ascii="Arial" w:hAnsi="Arial" w:cs="Arial"/>
          <w:b/>
          <w:kern w:val="2"/>
          <w:sz w:val="21"/>
          <w:szCs w:val="21"/>
        </w:rPr>
      </w:pPr>
      <w:r w:rsidRPr="00B3075B">
        <w:rPr>
          <w:rFonts w:ascii="Arial" w:hAnsi="Arial" w:cs="Arial"/>
          <w:b/>
          <w:kern w:val="2"/>
          <w:sz w:val="21"/>
          <w:szCs w:val="21"/>
        </w:rPr>
        <w:t>（</w:t>
      </w:r>
      <w:r w:rsidRPr="00B3075B">
        <w:rPr>
          <w:rFonts w:ascii="Arial" w:hAnsi="Arial" w:cs="Arial" w:hint="eastAsia"/>
          <w:b/>
          <w:kern w:val="2"/>
          <w:sz w:val="21"/>
          <w:szCs w:val="21"/>
        </w:rPr>
        <w:t>二</w:t>
      </w:r>
      <w:r w:rsidRPr="00B3075B">
        <w:rPr>
          <w:rFonts w:ascii="Arial" w:hAnsi="Arial" w:cs="Arial"/>
          <w:b/>
          <w:kern w:val="2"/>
          <w:sz w:val="21"/>
          <w:szCs w:val="21"/>
        </w:rPr>
        <w:t>）</w:t>
      </w:r>
      <w:r w:rsidRPr="00B3075B">
        <w:rPr>
          <w:rFonts w:ascii="Arial" w:hAnsi="Arial" w:cs="Arial" w:hint="eastAsia"/>
          <w:b/>
          <w:kern w:val="2"/>
          <w:sz w:val="21"/>
          <w:szCs w:val="21"/>
        </w:rPr>
        <w:t>特殊事项假设前提</w:t>
      </w:r>
    </w:p>
    <w:p w:rsidR="00665EB3" w:rsidRPr="008E4C39" w:rsidRDefault="00665EB3" w:rsidP="00665EB3">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665EB3" w:rsidRPr="007B07D9" w:rsidRDefault="007B07D9" w:rsidP="00665EB3">
      <w:pPr>
        <w:overflowPunct w:val="0"/>
        <w:spacing w:line="480" w:lineRule="auto"/>
        <w:ind w:firstLineChars="200" w:firstLine="420"/>
        <w:jc w:val="both"/>
        <w:textAlignment w:val="auto"/>
        <w:rPr>
          <w:rFonts w:ascii="Arial" w:hAnsi="Arial"/>
          <w:kern w:val="2"/>
          <w:sz w:val="21"/>
        </w:rPr>
      </w:pPr>
      <w:r w:rsidRPr="007B07D9">
        <w:rPr>
          <w:rFonts w:ascii="Arial" w:hAnsi="Arial" w:hint="eastAsia"/>
          <w:kern w:val="2"/>
          <w:sz w:val="21"/>
        </w:rPr>
        <w:t>无</w:t>
      </w:r>
    </w:p>
    <w:p w:rsidR="00665EB3" w:rsidRPr="007B07D9" w:rsidRDefault="00665EB3" w:rsidP="00665EB3">
      <w:pPr>
        <w:overflowPunct w:val="0"/>
        <w:spacing w:line="480" w:lineRule="auto"/>
        <w:ind w:firstLineChars="200" w:firstLine="420"/>
        <w:jc w:val="both"/>
        <w:textAlignment w:val="auto"/>
        <w:rPr>
          <w:rFonts w:ascii="Arial" w:hAnsi="Arial"/>
          <w:kern w:val="2"/>
          <w:sz w:val="21"/>
        </w:rPr>
      </w:pPr>
      <w:r w:rsidRPr="007B07D9">
        <w:rPr>
          <w:rFonts w:ascii="Arial" w:hAnsi="Arial" w:hint="eastAsia"/>
          <w:kern w:val="2"/>
          <w:sz w:val="21"/>
        </w:rPr>
        <w:t>2.</w:t>
      </w:r>
      <w:r w:rsidRPr="007B07D9">
        <w:rPr>
          <w:rFonts w:ascii="Arial" w:hAnsi="Arial" w:hint="eastAsia"/>
          <w:kern w:val="2"/>
          <w:sz w:val="21"/>
        </w:rPr>
        <w:t>背离事实假设</w:t>
      </w:r>
    </w:p>
    <w:p w:rsidR="00665EB3" w:rsidRPr="007B07D9" w:rsidRDefault="00BC7141" w:rsidP="00665EB3">
      <w:pPr>
        <w:overflowPunct w:val="0"/>
        <w:spacing w:line="480" w:lineRule="auto"/>
        <w:ind w:firstLineChars="200" w:firstLine="420"/>
        <w:jc w:val="both"/>
        <w:textAlignment w:val="auto"/>
        <w:rPr>
          <w:rFonts w:ascii="Arial" w:hAnsi="Arial"/>
          <w:kern w:val="2"/>
          <w:sz w:val="21"/>
        </w:rPr>
      </w:pPr>
      <w:r>
        <w:rPr>
          <w:rFonts w:ascii="Arial" w:hAnsi="Arial" w:hint="eastAsia"/>
          <w:sz w:val="21"/>
          <w:szCs w:val="28"/>
        </w:rPr>
        <w:lastRenderedPageBreak/>
        <w:t>截至价值时点，估价对象正在办理竣工备案手续，且未在其《不动产权证书》中登记建筑物相关</w:t>
      </w:r>
      <w:r w:rsidRPr="007B07D9">
        <w:rPr>
          <w:rFonts w:ascii="Arial" w:hAnsi="Arial" w:hint="eastAsia"/>
          <w:sz w:val="21"/>
          <w:szCs w:val="28"/>
        </w:rPr>
        <w:t>内容。本次评估估价对象房地产价值为设定估价对象在价值时点已完成竣工备案手续并在其《不动产权证书》中登记建筑物相关内容的条件下可能形成的房地产市场价值</w:t>
      </w:r>
      <w:r w:rsidR="00800E22">
        <w:rPr>
          <w:rFonts w:ascii="Arial" w:hAnsi="Arial" w:hint="eastAsia"/>
          <w:sz w:val="21"/>
          <w:szCs w:val="28"/>
        </w:rPr>
        <w:t>。</w:t>
      </w:r>
    </w:p>
    <w:p w:rsidR="00665EB3" w:rsidRPr="007B07D9" w:rsidRDefault="00665EB3" w:rsidP="00665EB3">
      <w:pPr>
        <w:overflowPunct w:val="0"/>
        <w:spacing w:line="480" w:lineRule="auto"/>
        <w:ind w:firstLineChars="200" w:firstLine="420"/>
        <w:jc w:val="both"/>
        <w:textAlignment w:val="auto"/>
        <w:rPr>
          <w:rFonts w:ascii="Arial" w:hAnsi="Arial"/>
          <w:kern w:val="2"/>
          <w:sz w:val="21"/>
        </w:rPr>
      </w:pPr>
      <w:r w:rsidRPr="007B07D9">
        <w:rPr>
          <w:rFonts w:ascii="Arial" w:hAnsi="Arial" w:hint="eastAsia"/>
          <w:kern w:val="2"/>
          <w:sz w:val="21"/>
        </w:rPr>
        <w:t>3.</w:t>
      </w:r>
      <w:r w:rsidRPr="007B07D9">
        <w:rPr>
          <w:rFonts w:ascii="Arial" w:hAnsi="Arial" w:hint="eastAsia"/>
          <w:kern w:val="2"/>
          <w:sz w:val="21"/>
        </w:rPr>
        <w:t>不相一致假设</w:t>
      </w:r>
    </w:p>
    <w:p w:rsidR="00665EB3" w:rsidRPr="007B07D9" w:rsidRDefault="007B07D9" w:rsidP="00665EB3">
      <w:pPr>
        <w:overflowPunct w:val="0"/>
        <w:spacing w:line="480" w:lineRule="auto"/>
        <w:ind w:firstLineChars="200" w:firstLine="420"/>
        <w:jc w:val="both"/>
        <w:textAlignment w:val="auto"/>
        <w:rPr>
          <w:rFonts w:ascii="Arial" w:hAnsi="Arial"/>
          <w:sz w:val="21"/>
        </w:rPr>
      </w:pPr>
      <w:r w:rsidRPr="007B07D9">
        <w:rPr>
          <w:rFonts w:ascii="Arial" w:hAnsi="Arial" w:hint="eastAsia"/>
          <w:kern w:val="2"/>
          <w:sz w:val="21"/>
        </w:rPr>
        <w:t>无</w:t>
      </w:r>
    </w:p>
    <w:p w:rsidR="00665EB3" w:rsidRDefault="00665EB3" w:rsidP="00665EB3">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依据不足假设</w:t>
      </w:r>
    </w:p>
    <w:p w:rsidR="007B07D9" w:rsidRDefault="00AD5030" w:rsidP="00665EB3">
      <w:pPr>
        <w:overflowPunct w:val="0"/>
        <w:spacing w:line="480" w:lineRule="auto"/>
        <w:ind w:firstLineChars="200" w:firstLine="420"/>
        <w:jc w:val="both"/>
        <w:textAlignment w:val="auto"/>
        <w:rPr>
          <w:rFonts w:ascii="Arial" w:hAnsi="Arial"/>
          <w:sz w:val="21"/>
        </w:rPr>
      </w:pPr>
      <w:r>
        <w:rPr>
          <w:rFonts w:ascii="Arial" w:hAnsi="Arial" w:cs="Arial" w:hint="eastAsia"/>
          <w:sz w:val="21"/>
          <w:szCs w:val="21"/>
        </w:rPr>
        <w:t>（</w:t>
      </w:r>
      <w:r>
        <w:rPr>
          <w:rFonts w:ascii="Arial" w:hAnsi="Arial" w:cs="Arial" w:hint="eastAsia"/>
          <w:sz w:val="21"/>
          <w:szCs w:val="21"/>
        </w:rPr>
        <w:t>1</w:t>
      </w:r>
      <w:r>
        <w:rPr>
          <w:rFonts w:ascii="Arial" w:hAnsi="Arial" w:cs="Arial" w:hint="eastAsia"/>
          <w:sz w:val="21"/>
          <w:szCs w:val="21"/>
        </w:rPr>
        <w:t>）</w:t>
      </w:r>
      <w:r w:rsidR="007B07D9">
        <w:rPr>
          <w:rFonts w:ascii="Arial" w:hAnsi="Arial" w:cs="Arial" w:hint="eastAsia"/>
          <w:sz w:val="21"/>
          <w:szCs w:val="21"/>
        </w:rPr>
        <w:t>截至本估价报告出具之日</w:t>
      </w:r>
      <w:r w:rsidR="007B07D9">
        <w:rPr>
          <w:rFonts w:ascii="Arial" w:hAnsi="Arial" w:hint="eastAsia"/>
          <w:sz w:val="21"/>
        </w:rPr>
        <w:t>，不动产权利人未能提供《不动产权证书》</w:t>
      </w:r>
      <w:r w:rsidR="007B07D9">
        <w:rPr>
          <w:rFonts w:ascii="Arial" w:hAnsi="Arial"/>
          <w:sz w:val="21"/>
        </w:rPr>
        <w:t>[</w:t>
      </w:r>
      <w:r w:rsidR="007B07D9">
        <w:rPr>
          <w:rFonts w:ascii="Arial" w:hAnsi="Arial" w:hint="eastAsia"/>
          <w:sz w:val="21"/>
        </w:rPr>
        <w:t>京（</w:t>
      </w:r>
      <w:r w:rsidR="007B07D9">
        <w:rPr>
          <w:rFonts w:ascii="Arial" w:hAnsi="Arial"/>
          <w:sz w:val="21"/>
        </w:rPr>
        <w:t>2015</w:t>
      </w:r>
      <w:r w:rsidR="007B07D9">
        <w:rPr>
          <w:rFonts w:ascii="Arial" w:hAnsi="Arial" w:hint="eastAsia"/>
          <w:sz w:val="21"/>
        </w:rPr>
        <w:t>）</w:t>
      </w:r>
      <w:proofErr w:type="gramStart"/>
      <w:r w:rsidR="007B07D9">
        <w:rPr>
          <w:rFonts w:ascii="Arial" w:hAnsi="Arial" w:hint="eastAsia"/>
          <w:sz w:val="21"/>
        </w:rPr>
        <w:t>昌平区</w:t>
      </w:r>
      <w:proofErr w:type="gramEnd"/>
      <w:r w:rsidR="007B07D9">
        <w:rPr>
          <w:rFonts w:ascii="Arial" w:hAnsi="Arial" w:hint="eastAsia"/>
          <w:sz w:val="21"/>
        </w:rPr>
        <w:t>不动产权第</w:t>
      </w:r>
      <w:r w:rsidR="007B07D9">
        <w:rPr>
          <w:rFonts w:ascii="Arial" w:hAnsi="Arial"/>
          <w:sz w:val="21"/>
        </w:rPr>
        <w:t>0000006</w:t>
      </w:r>
      <w:r w:rsidR="007B07D9">
        <w:rPr>
          <w:rFonts w:ascii="Arial" w:hAnsi="Arial" w:hint="eastAsia"/>
          <w:sz w:val="21"/>
        </w:rPr>
        <w:t>号</w:t>
      </w:r>
      <w:r w:rsidR="007B07D9">
        <w:rPr>
          <w:rFonts w:ascii="Arial" w:hAnsi="Arial"/>
          <w:sz w:val="21"/>
        </w:rPr>
        <w:t>]</w:t>
      </w:r>
      <w:r w:rsidR="007B07D9">
        <w:rPr>
          <w:rFonts w:ascii="Arial" w:hAnsi="Arial" w:hint="eastAsia"/>
          <w:sz w:val="21"/>
        </w:rPr>
        <w:t>原件供评估专业人员核对，且评估专业人员进行了尽职调查，难以获取该资料。本次评估以不动产权利人提供的《不动产权证书》</w:t>
      </w:r>
      <w:r w:rsidR="007B07D9">
        <w:rPr>
          <w:rFonts w:ascii="Arial" w:hAnsi="Arial"/>
          <w:sz w:val="21"/>
        </w:rPr>
        <w:t>[</w:t>
      </w:r>
      <w:r w:rsidR="007B07D9">
        <w:rPr>
          <w:rFonts w:ascii="Arial" w:hAnsi="Arial" w:hint="eastAsia"/>
          <w:sz w:val="21"/>
        </w:rPr>
        <w:t>京（</w:t>
      </w:r>
      <w:r w:rsidR="007B07D9">
        <w:rPr>
          <w:rFonts w:ascii="Arial" w:hAnsi="Arial"/>
          <w:sz w:val="21"/>
        </w:rPr>
        <w:t>2015</w:t>
      </w:r>
      <w:r w:rsidR="007B07D9">
        <w:rPr>
          <w:rFonts w:ascii="Arial" w:hAnsi="Arial" w:hint="eastAsia"/>
          <w:sz w:val="21"/>
        </w:rPr>
        <w:t>）</w:t>
      </w:r>
      <w:proofErr w:type="gramStart"/>
      <w:r w:rsidR="007B07D9">
        <w:rPr>
          <w:rFonts w:ascii="Arial" w:hAnsi="Arial" w:hint="eastAsia"/>
          <w:sz w:val="21"/>
        </w:rPr>
        <w:t>昌平区</w:t>
      </w:r>
      <w:proofErr w:type="gramEnd"/>
      <w:r w:rsidR="007B07D9">
        <w:rPr>
          <w:rFonts w:ascii="Arial" w:hAnsi="Arial" w:hint="eastAsia"/>
          <w:sz w:val="21"/>
        </w:rPr>
        <w:t>不动产权第</w:t>
      </w:r>
      <w:r w:rsidR="007B07D9">
        <w:rPr>
          <w:rFonts w:ascii="Arial" w:hAnsi="Arial"/>
          <w:sz w:val="21"/>
        </w:rPr>
        <w:t>0000006</w:t>
      </w:r>
      <w:r w:rsidR="007B07D9">
        <w:rPr>
          <w:rFonts w:ascii="Arial" w:hAnsi="Arial" w:hint="eastAsia"/>
          <w:sz w:val="21"/>
        </w:rPr>
        <w:t>号</w:t>
      </w:r>
      <w:r w:rsidR="007B07D9">
        <w:rPr>
          <w:rFonts w:ascii="Arial" w:hAnsi="Arial"/>
          <w:sz w:val="21"/>
        </w:rPr>
        <w:t>]</w:t>
      </w:r>
      <w:r w:rsidR="007B07D9">
        <w:rPr>
          <w:rFonts w:ascii="Arial" w:hAnsi="Arial" w:hint="eastAsia"/>
          <w:sz w:val="21"/>
        </w:rPr>
        <w:t>复印件与原件一致为估价的假设前提。</w:t>
      </w:r>
    </w:p>
    <w:p w:rsidR="007B07D9" w:rsidRPr="00AF6582" w:rsidRDefault="00AD5030" w:rsidP="007B07D9">
      <w:pPr>
        <w:overflowPunct w:val="0"/>
        <w:spacing w:line="480" w:lineRule="auto"/>
        <w:ind w:firstLineChars="200" w:firstLine="420"/>
        <w:jc w:val="both"/>
        <w:textAlignment w:val="auto"/>
        <w:rPr>
          <w:rFonts w:ascii="Arial" w:hAnsi="Arial"/>
          <w:color w:val="E36C0A"/>
          <w:sz w:val="21"/>
        </w:rPr>
      </w:pPr>
      <w:r>
        <w:rPr>
          <w:rFonts w:ascii="Arial" w:hAnsi="Arial" w:hint="eastAsia"/>
          <w:kern w:val="2"/>
          <w:sz w:val="21"/>
        </w:rPr>
        <w:t>（</w:t>
      </w:r>
      <w:r>
        <w:rPr>
          <w:rFonts w:ascii="Arial" w:hAnsi="Arial" w:hint="eastAsia"/>
          <w:kern w:val="2"/>
          <w:sz w:val="21"/>
        </w:rPr>
        <w:t>2</w:t>
      </w:r>
      <w:r>
        <w:rPr>
          <w:rFonts w:ascii="Arial" w:hAnsi="Arial" w:hint="eastAsia"/>
          <w:kern w:val="2"/>
          <w:sz w:val="21"/>
        </w:rPr>
        <w:t>）</w:t>
      </w:r>
      <w:r w:rsidR="007B07D9" w:rsidRPr="007B07D9">
        <w:rPr>
          <w:rFonts w:ascii="Arial" w:hAnsi="Arial" w:hint="eastAsia"/>
          <w:sz w:val="21"/>
        </w:rPr>
        <w:t>本次评估估价对象分摊出让国有建设用地使用</w:t>
      </w:r>
      <w:r w:rsidR="007B07D9">
        <w:rPr>
          <w:rFonts w:ascii="Arial" w:hAnsi="Arial" w:hint="eastAsia"/>
          <w:sz w:val="21"/>
        </w:rPr>
        <w:t>权面积是以</w:t>
      </w:r>
      <w:r w:rsidR="00203C08">
        <w:rPr>
          <w:rFonts w:ascii="Arial" w:hAnsi="Arial" w:hint="eastAsia"/>
          <w:sz w:val="21"/>
        </w:rPr>
        <w:t>《面积清单》为依据</w:t>
      </w:r>
      <w:r w:rsidR="007B07D9">
        <w:rPr>
          <w:rFonts w:ascii="Arial" w:hAnsi="Arial" w:hint="eastAsia"/>
          <w:sz w:val="21"/>
        </w:rPr>
        <w:t>。估价对象最终的分摊出让国有建设用地使用权面积以测绘公司出具的相关报告为依据，若该数值变化，则本次估价结果应做相应调整，在此提请报告使用者注意。</w:t>
      </w:r>
    </w:p>
    <w:p w:rsidR="003A44A4" w:rsidRPr="00B3075B" w:rsidRDefault="003A44A4" w:rsidP="00A10059">
      <w:pPr>
        <w:spacing w:line="480" w:lineRule="auto"/>
        <w:jc w:val="both"/>
        <w:outlineLvl w:val="0"/>
        <w:rPr>
          <w:rFonts w:ascii="Arial" w:hAnsi="Arial" w:cs="Arial"/>
          <w:b/>
          <w:kern w:val="2"/>
          <w:sz w:val="21"/>
          <w:szCs w:val="21"/>
        </w:rPr>
      </w:pPr>
      <w:r w:rsidRPr="00B3075B">
        <w:rPr>
          <w:rFonts w:ascii="Arial" w:hAnsi="Arial" w:cs="Arial"/>
          <w:b/>
          <w:kern w:val="2"/>
          <w:sz w:val="21"/>
          <w:szCs w:val="21"/>
        </w:rPr>
        <w:t>（</w:t>
      </w:r>
      <w:r w:rsidRPr="00B3075B">
        <w:rPr>
          <w:rFonts w:ascii="Arial" w:hAnsi="Arial" w:cs="Arial" w:hint="eastAsia"/>
          <w:b/>
          <w:kern w:val="2"/>
          <w:sz w:val="21"/>
          <w:szCs w:val="21"/>
        </w:rPr>
        <w:t>三</w:t>
      </w:r>
      <w:r w:rsidRPr="00B3075B">
        <w:rPr>
          <w:rFonts w:ascii="Arial" w:hAnsi="Arial" w:cs="Arial"/>
          <w:b/>
          <w:kern w:val="2"/>
          <w:sz w:val="21"/>
          <w:szCs w:val="21"/>
        </w:rPr>
        <w:t>）</w:t>
      </w:r>
      <w:r w:rsidRPr="00B3075B">
        <w:rPr>
          <w:rFonts w:ascii="Arial" w:hAnsi="Arial" w:cs="Arial" w:hint="eastAsia"/>
          <w:b/>
          <w:kern w:val="2"/>
          <w:sz w:val="21"/>
          <w:szCs w:val="21"/>
        </w:rPr>
        <w:t>估价报告使用限制</w:t>
      </w:r>
    </w:p>
    <w:p w:rsidR="0024323F" w:rsidRPr="00B3075B" w:rsidRDefault="0024323F" w:rsidP="0024323F">
      <w:pPr>
        <w:spacing w:line="480" w:lineRule="auto"/>
        <w:ind w:firstLineChars="200" w:firstLine="420"/>
        <w:jc w:val="both"/>
        <w:rPr>
          <w:rFonts w:ascii="Arial" w:hAnsi="Arial" w:cs="Arial"/>
          <w:kern w:val="2"/>
          <w:sz w:val="21"/>
          <w:szCs w:val="21"/>
        </w:rPr>
      </w:pPr>
      <w:r w:rsidRPr="00B3075B">
        <w:rPr>
          <w:rFonts w:ascii="Arial" w:hAnsi="Arial" w:cs="Arial" w:hint="eastAsia"/>
          <w:kern w:val="2"/>
          <w:sz w:val="21"/>
          <w:szCs w:val="21"/>
        </w:rPr>
        <w:t>1.</w:t>
      </w:r>
      <w:r w:rsidRPr="00B3075B">
        <w:rPr>
          <w:rFonts w:ascii="Arial" w:hAnsi="Arial" w:cs="Arial" w:hint="eastAsia"/>
          <w:kern w:val="2"/>
          <w:sz w:val="21"/>
          <w:szCs w:val="21"/>
        </w:rPr>
        <w:t>使用范围：本估价报告只能由估价报告载明的报告使用者使用，且只能用于本报告载明的唯一估价目的和用途。</w:t>
      </w:r>
    </w:p>
    <w:p w:rsidR="0024323F" w:rsidRPr="00B3075B" w:rsidRDefault="00F0549A" w:rsidP="0024323F">
      <w:pPr>
        <w:spacing w:line="480" w:lineRule="auto"/>
        <w:ind w:firstLineChars="200" w:firstLine="420"/>
        <w:jc w:val="both"/>
        <w:rPr>
          <w:rFonts w:ascii="Arial" w:hAnsi="Arial" w:cs="Arial"/>
          <w:kern w:val="2"/>
          <w:sz w:val="21"/>
          <w:szCs w:val="21"/>
        </w:rPr>
      </w:pPr>
      <w:r>
        <w:rPr>
          <w:rFonts w:ascii="Arial" w:hAnsi="Arial" w:cs="Arial" w:hint="eastAsia"/>
          <w:kern w:val="2"/>
          <w:sz w:val="21"/>
          <w:szCs w:val="21"/>
        </w:rPr>
        <w:t>2.</w:t>
      </w:r>
      <w:r w:rsidR="0024323F" w:rsidRPr="00B3075B">
        <w:rPr>
          <w:rFonts w:ascii="Arial" w:hAnsi="Arial" w:cs="Arial" w:hint="eastAsia"/>
          <w:kern w:val="2"/>
          <w:sz w:val="21"/>
          <w:szCs w:val="21"/>
        </w:rPr>
        <w:t>估价委托人或者本估价报告使用人应按照法律规定和估价报告载明的使用范围使用本估价报告。估价委托人或者估价报告使用人违反前述规定使用本估价报告的，估价机构和评估专业人员不承担责任。</w:t>
      </w:r>
    </w:p>
    <w:p w:rsidR="0024323F" w:rsidRPr="00B3075B" w:rsidRDefault="0024323F" w:rsidP="0024323F">
      <w:pPr>
        <w:spacing w:line="480" w:lineRule="auto"/>
        <w:ind w:firstLineChars="200" w:firstLine="420"/>
        <w:jc w:val="both"/>
        <w:rPr>
          <w:rFonts w:ascii="Arial" w:hAnsi="Arial" w:cs="Arial"/>
          <w:kern w:val="2"/>
          <w:sz w:val="21"/>
          <w:szCs w:val="21"/>
        </w:rPr>
      </w:pPr>
      <w:r w:rsidRPr="00B3075B">
        <w:rPr>
          <w:rFonts w:ascii="Arial" w:hAnsi="Arial" w:cs="Arial" w:hint="eastAsia"/>
          <w:kern w:val="2"/>
          <w:sz w:val="21"/>
          <w:szCs w:val="21"/>
        </w:rPr>
        <w:t>3.</w:t>
      </w:r>
      <w:r w:rsidRPr="00B3075B">
        <w:rPr>
          <w:rFonts w:ascii="Arial" w:hAnsi="Arial" w:cs="Arial" w:hint="eastAsia"/>
          <w:kern w:val="2"/>
          <w:sz w:val="21"/>
          <w:szCs w:val="21"/>
        </w:rPr>
        <w:t>除估价委托人、估价委托合同中约定的其他估价报告使用人和法律、行政法规规定的估价报告使用人之外，其他任何机构和个人不能成为估价报告的使用人。</w:t>
      </w:r>
    </w:p>
    <w:p w:rsidR="0024323F" w:rsidRPr="007B07D9" w:rsidRDefault="0024323F" w:rsidP="0024323F">
      <w:pPr>
        <w:spacing w:line="480" w:lineRule="auto"/>
        <w:ind w:firstLineChars="200" w:firstLine="420"/>
        <w:jc w:val="both"/>
        <w:rPr>
          <w:rFonts w:ascii="Arial" w:hAnsi="Arial" w:cs="Arial"/>
          <w:kern w:val="2"/>
          <w:sz w:val="21"/>
          <w:szCs w:val="21"/>
        </w:rPr>
      </w:pPr>
      <w:r w:rsidRPr="00B3075B">
        <w:rPr>
          <w:rFonts w:ascii="Arial" w:hAnsi="Arial" w:cs="Arial" w:hint="eastAsia"/>
          <w:kern w:val="2"/>
          <w:sz w:val="21"/>
          <w:szCs w:val="21"/>
        </w:rPr>
        <w:t>4.</w:t>
      </w:r>
      <w:r w:rsidRPr="00B3075B">
        <w:rPr>
          <w:rFonts w:ascii="Arial" w:hAnsi="Arial" w:cs="Arial" w:hint="eastAsia"/>
          <w:kern w:val="2"/>
          <w:sz w:val="21"/>
          <w:szCs w:val="21"/>
        </w:rPr>
        <w:t>估价报告使用人应当正确理解估价结论。估价结论不等同于估价对象可实现价格，估价结论不应当被认为是对估价</w:t>
      </w:r>
      <w:r w:rsidRPr="007B07D9">
        <w:rPr>
          <w:rFonts w:ascii="Arial" w:hAnsi="Arial" w:cs="Arial" w:hint="eastAsia"/>
          <w:kern w:val="2"/>
          <w:sz w:val="21"/>
          <w:szCs w:val="21"/>
        </w:rPr>
        <w:t>对象可实现价格的保证。</w:t>
      </w:r>
    </w:p>
    <w:p w:rsidR="00B447D8" w:rsidRPr="007B07D9" w:rsidRDefault="0024323F" w:rsidP="00A10059">
      <w:pPr>
        <w:spacing w:line="480" w:lineRule="auto"/>
        <w:ind w:firstLineChars="200" w:firstLine="420"/>
        <w:jc w:val="both"/>
        <w:rPr>
          <w:rFonts w:ascii="Arial" w:hAnsi="Arial" w:cs="Arial"/>
          <w:kern w:val="2"/>
          <w:sz w:val="21"/>
          <w:szCs w:val="21"/>
        </w:rPr>
      </w:pPr>
      <w:r w:rsidRPr="007B07D9">
        <w:rPr>
          <w:rFonts w:ascii="Arial" w:hAnsi="Arial" w:cs="Arial" w:hint="eastAsia"/>
          <w:kern w:val="2"/>
          <w:sz w:val="21"/>
          <w:szCs w:val="21"/>
        </w:rPr>
        <w:t>5</w:t>
      </w:r>
      <w:r w:rsidR="00D149BF" w:rsidRPr="007B07D9">
        <w:rPr>
          <w:rFonts w:ascii="Arial" w:hAnsi="Arial" w:cs="Arial" w:hint="eastAsia"/>
          <w:kern w:val="2"/>
          <w:sz w:val="21"/>
          <w:szCs w:val="21"/>
        </w:rPr>
        <w:t>.</w:t>
      </w:r>
      <w:r w:rsidR="003A4D8E" w:rsidRPr="007B07D9">
        <w:rPr>
          <w:rFonts w:ascii="Arial" w:hAnsi="Arial" w:cs="Arial"/>
          <w:kern w:val="2"/>
          <w:sz w:val="21"/>
          <w:szCs w:val="21"/>
        </w:rPr>
        <w:t>本</w:t>
      </w:r>
      <w:r w:rsidR="00D149BF" w:rsidRPr="007B07D9">
        <w:rPr>
          <w:rFonts w:ascii="Arial" w:hAnsi="Arial" w:cs="Arial"/>
          <w:sz w:val="21"/>
          <w:szCs w:val="21"/>
        </w:rPr>
        <w:t>估价报告</w:t>
      </w:r>
      <w:r w:rsidR="003A4D8E" w:rsidRPr="007B07D9">
        <w:rPr>
          <w:rFonts w:ascii="Arial" w:hAnsi="Arial" w:cs="Arial"/>
          <w:kern w:val="2"/>
          <w:sz w:val="21"/>
          <w:szCs w:val="21"/>
        </w:rPr>
        <w:t>评估目的是</w:t>
      </w:r>
      <w:r w:rsidR="00574797">
        <w:rPr>
          <w:rFonts w:ascii="Arial" w:hAnsi="Arial" w:cs="Arial" w:hint="eastAsia"/>
          <w:kern w:val="2"/>
          <w:sz w:val="21"/>
          <w:szCs w:val="21"/>
        </w:rPr>
        <w:t>为估价委托人了解估计对象市场价值提供参考依据</w:t>
      </w:r>
      <w:r w:rsidR="003A4D8E" w:rsidRPr="007B07D9">
        <w:rPr>
          <w:rFonts w:ascii="Arial" w:hAnsi="Arial" w:cs="Arial"/>
          <w:kern w:val="2"/>
          <w:sz w:val="21"/>
          <w:szCs w:val="21"/>
        </w:rPr>
        <w:t>，不做其他评估目的之用。如果估价对象的评估条件或目的发生变化，需重新进行评估。</w:t>
      </w:r>
    </w:p>
    <w:p w:rsidR="00B447D8" w:rsidRPr="007B07D9" w:rsidRDefault="0024323F" w:rsidP="00A10059">
      <w:pPr>
        <w:spacing w:line="480" w:lineRule="auto"/>
        <w:ind w:firstLineChars="200" w:firstLine="420"/>
        <w:jc w:val="both"/>
        <w:rPr>
          <w:rFonts w:ascii="Arial" w:hAnsi="Arial" w:cs="Arial"/>
          <w:sz w:val="21"/>
          <w:szCs w:val="21"/>
        </w:rPr>
      </w:pPr>
      <w:r w:rsidRPr="007B07D9">
        <w:rPr>
          <w:rFonts w:ascii="Arial" w:hAnsi="Arial" w:cs="Arial" w:hint="eastAsia"/>
          <w:kern w:val="2"/>
          <w:sz w:val="21"/>
          <w:szCs w:val="21"/>
        </w:rPr>
        <w:lastRenderedPageBreak/>
        <w:t>6</w:t>
      </w:r>
      <w:r w:rsidR="0078330B" w:rsidRPr="007B07D9">
        <w:rPr>
          <w:rFonts w:ascii="Arial" w:hAnsi="Arial" w:cs="Arial"/>
          <w:kern w:val="2"/>
          <w:sz w:val="21"/>
          <w:szCs w:val="21"/>
        </w:rPr>
        <w:t>.</w:t>
      </w:r>
      <w:r w:rsidR="005540F2" w:rsidRPr="007B07D9">
        <w:rPr>
          <w:rFonts w:ascii="Arial" w:hAnsi="Arial" w:cs="Arial"/>
          <w:kern w:val="2"/>
          <w:sz w:val="21"/>
          <w:szCs w:val="21"/>
        </w:rPr>
        <w:t>本</w:t>
      </w:r>
      <w:r w:rsidR="00D149BF" w:rsidRPr="007B07D9">
        <w:rPr>
          <w:rFonts w:ascii="Arial" w:hAnsi="Arial" w:cs="Arial" w:hint="eastAsia"/>
          <w:kern w:val="2"/>
          <w:sz w:val="21"/>
          <w:szCs w:val="21"/>
        </w:rPr>
        <w:t>估价</w:t>
      </w:r>
      <w:r w:rsidR="005540F2" w:rsidRPr="007B07D9">
        <w:rPr>
          <w:rFonts w:ascii="Arial" w:hAnsi="Arial" w:cs="Arial"/>
          <w:kern w:val="2"/>
          <w:sz w:val="21"/>
          <w:szCs w:val="21"/>
        </w:rPr>
        <w:t>报告估价结果为价值时点下估价对象土地在现状规划条件、建筑物在现状成新度下的房地产正常市场价值，如估价对象用途、建筑面积或建筑物使用状况发生变化，估价结果需要做相应的调整直至重新评估</w:t>
      </w:r>
      <w:r w:rsidR="005540F2" w:rsidRPr="007B07D9">
        <w:rPr>
          <w:rFonts w:ascii="Arial" w:hAnsi="Arial" w:cs="Arial"/>
          <w:sz w:val="21"/>
          <w:szCs w:val="21"/>
        </w:rPr>
        <w:t>。</w:t>
      </w:r>
    </w:p>
    <w:p w:rsidR="00B447D8" w:rsidRPr="00B3075B" w:rsidRDefault="00642421" w:rsidP="00A10059">
      <w:pPr>
        <w:spacing w:line="480" w:lineRule="auto"/>
        <w:ind w:firstLineChars="200" w:firstLine="420"/>
        <w:jc w:val="both"/>
        <w:rPr>
          <w:rFonts w:ascii="Arial" w:hAnsi="Arial" w:cs="Arial"/>
          <w:kern w:val="2"/>
          <w:sz w:val="21"/>
          <w:szCs w:val="21"/>
        </w:rPr>
      </w:pPr>
      <w:r w:rsidRPr="007B07D9">
        <w:rPr>
          <w:rFonts w:ascii="Arial" w:hAnsi="Arial" w:cs="Arial" w:hint="eastAsia"/>
          <w:sz w:val="21"/>
          <w:szCs w:val="21"/>
        </w:rPr>
        <w:t>7</w:t>
      </w:r>
      <w:r w:rsidR="0078330B" w:rsidRPr="007B07D9">
        <w:rPr>
          <w:rFonts w:ascii="Arial" w:hAnsi="Arial" w:cs="Arial"/>
          <w:sz w:val="21"/>
          <w:szCs w:val="21"/>
        </w:rPr>
        <w:t>.</w:t>
      </w:r>
      <w:r w:rsidR="00D149BF" w:rsidRPr="007B07D9">
        <w:rPr>
          <w:rFonts w:ascii="Arial" w:hAnsi="Arial" w:cs="Arial" w:hint="eastAsia"/>
          <w:kern w:val="2"/>
          <w:sz w:val="21"/>
          <w:szCs w:val="21"/>
        </w:rPr>
        <w:t>估价委托人应对其提供的权属证明以及其他资料的真实性、完整</w:t>
      </w:r>
      <w:r w:rsidR="00D149BF" w:rsidRPr="00B3075B">
        <w:rPr>
          <w:rFonts w:ascii="Arial" w:hAnsi="Arial" w:cs="Arial" w:hint="eastAsia"/>
          <w:color w:val="000000"/>
          <w:kern w:val="2"/>
          <w:sz w:val="21"/>
          <w:szCs w:val="21"/>
        </w:rPr>
        <w:t>性和合法性负责</w:t>
      </w:r>
      <w:r w:rsidR="003A4D8E" w:rsidRPr="00B3075B">
        <w:rPr>
          <w:rFonts w:ascii="Arial" w:hAnsi="Arial" w:cs="Arial"/>
          <w:color w:val="000000"/>
          <w:kern w:val="2"/>
          <w:sz w:val="21"/>
          <w:szCs w:val="21"/>
        </w:rPr>
        <w:t>。如因资料失实或资料提供人有所隐匿而导致估价结果失真，估价机构不承担相应的责任。</w:t>
      </w:r>
    </w:p>
    <w:p w:rsidR="00B447D8" w:rsidRPr="00B3075B" w:rsidRDefault="00642421" w:rsidP="00A10059">
      <w:pPr>
        <w:spacing w:line="480" w:lineRule="auto"/>
        <w:ind w:firstLineChars="200" w:firstLine="420"/>
        <w:jc w:val="both"/>
        <w:rPr>
          <w:rFonts w:ascii="Arial" w:hAnsi="Arial" w:cs="Arial"/>
          <w:sz w:val="21"/>
          <w:szCs w:val="21"/>
        </w:rPr>
      </w:pPr>
      <w:r w:rsidRPr="00B3075B">
        <w:rPr>
          <w:rFonts w:ascii="Arial" w:hAnsi="Arial" w:cs="Arial" w:hint="eastAsia"/>
          <w:sz w:val="21"/>
          <w:szCs w:val="21"/>
        </w:rPr>
        <w:t>8</w:t>
      </w:r>
      <w:r w:rsidR="0078330B" w:rsidRPr="00B3075B">
        <w:rPr>
          <w:rFonts w:ascii="Arial" w:hAnsi="Arial" w:cs="Arial"/>
          <w:sz w:val="21"/>
          <w:szCs w:val="21"/>
        </w:rPr>
        <w:t>.</w:t>
      </w:r>
      <w:r w:rsidR="00B447D8" w:rsidRPr="00B3075B">
        <w:rPr>
          <w:rFonts w:ascii="Arial" w:hAnsi="Arial" w:cs="Arial"/>
          <w:sz w:val="21"/>
          <w:szCs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B447D8" w:rsidRPr="00B3075B" w:rsidRDefault="00642421" w:rsidP="00A10059">
      <w:pPr>
        <w:spacing w:line="480" w:lineRule="auto"/>
        <w:ind w:firstLineChars="200" w:firstLine="420"/>
        <w:jc w:val="both"/>
        <w:rPr>
          <w:rFonts w:ascii="Arial" w:hAnsi="Arial" w:cs="Arial"/>
          <w:sz w:val="21"/>
          <w:szCs w:val="21"/>
        </w:rPr>
      </w:pPr>
      <w:r w:rsidRPr="00B3075B">
        <w:rPr>
          <w:rFonts w:ascii="Arial" w:hAnsi="Arial" w:cs="Arial" w:hint="eastAsia"/>
          <w:sz w:val="21"/>
          <w:szCs w:val="21"/>
        </w:rPr>
        <w:t>9</w:t>
      </w:r>
      <w:r w:rsidR="0078330B" w:rsidRPr="00B3075B">
        <w:rPr>
          <w:rFonts w:ascii="Arial" w:hAnsi="Arial" w:cs="Arial"/>
          <w:sz w:val="21"/>
          <w:szCs w:val="21"/>
        </w:rPr>
        <w:t>.</w:t>
      </w:r>
      <w:r w:rsidR="00B447D8" w:rsidRPr="00B3075B">
        <w:rPr>
          <w:rFonts w:ascii="Arial" w:hAnsi="Arial" w:cs="Arial"/>
          <w:sz w:val="21"/>
          <w:szCs w:val="21"/>
        </w:rPr>
        <w:t>本估价报告在估价机构盖章和</w:t>
      </w:r>
      <w:r w:rsidR="003D33D6" w:rsidRPr="00B3075B">
        <w:rPr>
          <w:rFonts w:ascii="Arial" w:hAnsi="Arial" w:cs="Arial"/>
          <w:sz w:val="21"/>
          <w:szCs w:val="21"/>
        </w:rPr>
        <w:t>注册</w:t>
      </w:r>
      <w:r w:rsidR="00B447D8" w:rsidRPr="00B3075B">
        <w:rPr>
          <w:rFonts w:ascii="Arial" w:hAnsi="Arial" w:cs="Arial"/>
          <w:sz w:val="21"/>
          <w:szCs w:val="21"/>
        </w:rPr>
        <w:t>房地产估价师签字</w:t>
      </w:r>
      <w:r w:rsidR="008803D1" w:rsidRPr="00B3075B">
        <w:rPr>
          <w:rFonts w:ascii="Arial" w:hAnsi="Arial" w:cs="Arial"/>
          <w:sz w:val="21"/>
          <w:szCs w:val="21"/>
        </w:rPr>
        <w:t>或签章</w:t>
      </w:r>
      <w:r w:rsidR="00B447D8" w:rsidRPr="00B3075B">
        <w:rPr>
          <w:rFonts w:ascii="Arial" w:hAnsi="Arial" w:cs="Arial"/>
          <w:sz w:val="21"/>
          <w:szCs w:val="21"/>
        </w:rPr>
        <w:t>的条件下有效。</w:t>
      </w:r>
    </w:p>
    <w:p w:rsidR="00A10059" w:rsidRPr="00B3075B" w:rsidRDefault="0024323F" w:rsidP="00A10059">
      <w:pPr>
        <w:spacing w:line="480" w:lineRule="auto"/>
        <w:ind w:firstLineChars="200" w:firstLine="420"/>
        <w:jc w:val="both"/>
        <w:rPr>
          <w:rFonts w:ascii="Arial" w:hAnsi="Arial" w:cs="Arial"/>
          <w:kern w:val="2"/>
          <w:sz w:val="21"/>
          <w:szCs w:val="21"/>
        </w:rPr>
      </w:pPr>
      <w:r w:rsidRPr="00B3075B">
        <w:rPr>
          <w:rFonts w:ascii="Arial" w:hAnsi="Arial" w:cs="Arial" w:hint="eastAsia"/>
          <w:kern w:val="2"/>
          <w:sz w:val="21"/>
          <w:szCs w:val="21"/>
        </w:rPr>
        <w:t>1</w:t>
      </w:r>
      <w:r w:rsidR="00642421" w:rsidRPr="00B3075B">
        <w:rPr>
          <w:rFonts w:ascii="Arial" w:hAnsi="Arial" w:cs="Arial" w:hint="eastAsia"/>
          <w:kern w:val="2"/>
          <w:sz w:val="21"/>
          <w:szCs w:val="21"/>
        </w:rPr>
        <w:t>0</w:t>
      </w:r>
      <w:r w:rsidR="0078330B" w:rsidRPr="00B3075B">
        <w:rPr>
          <w:rFonts w:ascii="Arial" w:hAnsi="Arial" w:cs="Arial"/>
          <w:kern w:val="2"/>
          <w:sz w:val="21"/>
          <w:szCs w:val="21"/>
        </w:rPr>
        <w:t>.</w:t>
      </w:r>
      <w:r w:rsidR="00B447D8" w:rsidRPr="00B3075B">
        <w:rPr>
          <w:rFonts w:ascii="Arial" w:hAnsi="Arial" w:cs="Arial"/>
          <w:kern w:val="2"/>
          <w:sz w:val="21"/>
          <w:szCs w:val="21"/>
        </w:rPr>
        <w:t>本估价</w:t>
      </w:r>
      <w:proofErr w:type="gramStart"/>
      <w:r w:rsidR="00B447D8" w:rsidRPr="00B3075B">
        <w:rPr>
          <w:rFonts w:ascii="Arial" w:hAnsi="Arial" w:cs="Arial"/>
          <w:kern w:val="2"/>
          <w:sz w:val="21"/>
          <w:szCs w:val="21"/>
        </w:rPr>
        <w:t>报告自</w:t>
      </w:r>
      <w:proofErr w:type="gramEnd"/>
      <w:r w:rsidR="00B447D8" w:rsidRPr="00B3075B">
        <w:rPr>
          <w:rFonts w:ascii="Arial" w:hAnsi="Arial" w:cs="Arial"/>
          <w:kern w:val="2"/>
          <w:sz w:val="21"/>
          <w:szCs w:val="21"/>
        </w:rPr>
        <w:t>出具日起壹年内有效</w:t>
      </w:r>
      <w:r w:rsidR="00C81C23" w:rsidRPr="00B3075B">
        <w:rPr>
          <w:rFonts w:ascii="Arial" w:hAnsi="Arial" w:cs="Arial" w:hint="eastAsia"/>
          <w:kern w:val="2"/>
          <w:sz w:val="21"/>
          <w:szCs w:val="21"/>
        </w:rPr>
        <w:t>。</w:t>
      </w:r>
    </w:p>
    <w:bookmarkEnd w:id="4"/>
    <w:p w:rsidR="002547BD" w:rsidRPr="00B3075B" w:rsidRDefault="002547BD" w:rsidP="00A10059">
      <w:pPr>
        <w:spacing w:line="480" w:lineRule="auto"/>
        <w:ind w:firstLine="560"/>
        <w:jc w:val="both"/>
        <w:rPr>
          <w:rFonts w:ascii="Arial" w:hAnsi="Arial" w:cs="Arial"/>
          <w:kern w:val="2"/>
          <w:sz w:val="21"/>
          <w:szCs w:val="21"/>
        </w:rPr>
        <w:sectPr w:rsidR="002547BD" w:rsidRPr="00B3075B" w:rsidSect="00D35E05">
          <w:pgSz w:w="11907" w:h="16840" w:code="9"/>
          <w:pgMar w:top="1843" w:right="1304" w:bottom="1134" w:left="1304" w:header="1134" w:footer="907" w:gutter="0"/>
          <w:cols w:space="720"/>
          <w:docGrid w:linePitch="326"/>
        </w:sectPr>
      </w:pPr>
    </w:p>
    <w:p w:rsidR="002547BD" w:rsidRPr="00B3075B" w:rsidRDefault="002547BD" w:rsidP="00D957E9">
      <w:pPr>
        <w:pStyle w:val="1"/>
        <w:spacing w:line="360" w:lineRule="auto"/>
        <w:jc w:val="center"/>
        <w:rPr>
          <w:rFonts w:eastAsia="方正黑体简体"/>
          <w:b w:val="0"/>
          <w:kern w:val="2"/>
          <w:sz w:val="32"/>
          <w:szCs w:val="32"/>
        </w:rPr>
      </w:pPr>
      <w:bookmarkStart w:id="7" w:name="_Toc168225812"/>
      <w:bookmarkStart w:id="8" w:name="_Toc477252440"/>
      <w:r w:rsidRPr="00B3075B">
        <w:rPr>
          <w:rFonts w:eastAsia="方正黑体简体" w:hint="eastAsia"/>
          <w:b w:val="0"/>
          <w:kern w:val="2"/>
          <w:sz w:val="32"/>
          <w:szCs w:val="32"/>
        </w:rPr>
        <w:lastRenderedPageBreak/>
        <w:t>估价结果报告</w:t>
      </w:r>
      <w:bookmarkEnd w:id="7"/>
      <w:bookmarkEnd w:id="8"/>
    </w:p>
    <w:p w:rsidR="002547BD" w:rsidRPr="00B3075B" w:rsidRDefault="002547BD" w:rsidP="00F75234">
      <w:pPr>
        <w:pStyle w:val="2"/>
        <w:numPr>
          <w:ilvl w:val="0"/>
          <w:numId w:val="0"/>
        </w:numPr>
        <w:wordWrap w:val="0"/>
        <w:overflowPunct w:val="0"/>
        <w:spacing w:line="480" w:lineRule="auto"/>
        <w:ind w:left="358" w:hangingChars="170" w:hanging="358"/>
        <w:jc w:val="both"/>
        <w:textAlignment w:val="auto"/>
        <w:rPr>
          <w:rFonts w:eastAsia="宋体"/>
          <w:b w:val="0"/>
          <w:kern w:val="2"/>
          <w:sz w:val="21"/>
          <w:szCs w:val="21"/>
        </w:rPr>
      </w:pPr>
      <w:bookmarkStart w:id="9" w:name="_Toc216083223"/>
      <w:bookmarkStart w:id="10" w:name="_Toc477252441"/>
      <w:r w:rsidRPr="00B3075B">
        <w:rPr>
          <w:rFonts w:eastAsia="宋体"/>
          <w:kern w:val="2"/>
          <w:sz w:val="21"/>
          <w:szCs w:val="21"/>
        </w:rPr>
        <w:t>一</w:t>
      </w:r>
      <w:bookmarkEnd w:id="9"/>
      <w:r w:rsidR="00DE618B" w:rsidRPr="00B3075B">
        <w:rPr>
          <w:rFonts w:eastAsia="宋体"/>
          <w:kern w:val="2"/>
          <w:sz w:val="21"/>
          <w:szCs w:val="21"/>
        </w:rPr>
        <w:t>、</w:t>
      </w:r>
      <w:r w:rsidR="00653EBF" w:rsidRPr="00B3075B">
        <w:rPr>
          <w:rFonts w:eastAsia="宋体"/>
          <w:kern w:val="2"/>
          <w:sz w:val="21"/>
          <w:szCs w:val="21"/>
        </w:rPr>
        <w:t>估价委托人</w:t>
      </w:r>
      <w:bookmarkEnd w:id="10"/>
    </w:p>
    <w:p w:rsidR="00332156" w:rsidRPr="00B3075B" w:rsidRDefault="00332156" w:rsidP="00A10059">
      <w:pPr>
        <w:wordWrap w:val="0"/>
        <w:overflowPunct w:val="0"/>
        <w:spacing w:line="480" w:lineRule="auto"/>
        <w:ind w:firstLineChars="200" w:firstLine="420"/>
        <w:jc w:val="both"/>
        <w:textAlignment w:val="auto"/>
        <w:rPr>
          <w:rFonts w:ascii="Arial" w:hAnsi="Arial" w:cs="Arial"/>
          <w:sz w:val="21"/>
          <w:szCs w:val="21"/>
        </w:rPr>
      </w:pPr>
      <w:r w:rsidRPr="00B3075B">
        <w:rPr>
          <w:rFonts w:ascii="Arial" w:hAnsi="Arial" w:cs="Arial"/>
          <w:sz w:val="21"/>
          <w:szCs w:val="21"/>
        </w:rPr>
        <w:t>本次评估估价委托人为</w:t>
      </w:r>
      <w:r w:rsidR="007B07D9">
        <w:rPr>
          <w:rFonts w:ascii="Arial" w:hAnsi="Arial" w:cs="Arial" w:hint="eastAsia"/>
          <w:sz w:val="21"/>
          <w:szCs w:val="21"/>
        </w:rPr>
        <w:t>北京昌平科技园发展有限公司</w:t>
      </w:r>
      <w:r w:rsidRPr="00B3075B">
        <w:rPr>
          <w:rFonts w:ascii="Arial" w:hAnsi="Arial" w:cs="Arial"/>
          <w:sz w:val="21"/>
          <w:szCs w:val="21"/>
        </w:rPr>
        <w:t>，为估价对象的</w:t>
      </w:r>
      <w:r w:rsidR="00950BB5" w:rsidRPr="00B3075B">
        <w:rPr>
          <w:rFonts w:ascii="Arial" w:hAnsi="Arial" w:cs="Arial"/>
          <w:sz w:val="21"/>
          <w:szCs w:val="21"/>
        </w:rPr>
        <w:t>不动产权利人</w:t>
      </w:r>
      <w:r w:rsidRPr="00B3075B">
        <w:rPr>
          <w:rFonts w:ascii="Arial" w:hAnsi="Arial" w:cs="Arial"/>
          <w:sz w:val="21"/>
          <w:szCs w:val="21"/>
        </w:rPr>
        <w:t>。</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hint="eastAsia"/>
          <w:sz w:val="21"/>
          <w:szCs w:val="21"/>
        </w:rPr>
        <w:t>单位名称：北京昌平科技园发展有限公司</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hint="eastAsia"/>
          <w:sz w:val="21"/>
          <w:szCs w:val="21"/>
        </w:rPr>
        <w:t>住所：北京昌平科技园发展有限公司</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hint="eastAsia"/>
          <w:sz w:val="21"/>
          <w:szCs w:val="21"/>
        </w:rPr>
        <w:t>法定代表人姓名：王海岭</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hint="eastAsia"/>
          <w:sz w:val="21"/>
          <w:szCs w:val="21"/>
        </w:rPr>
        <w:t>联系人：陈清丽</w:t>
      </w:r>
    </w:p>
    <w:p w:rsidR="00DC2354" w:rsidRPr="00B3075B" w:rsidRDefault="007B07D9" w:rsidP="007B07D9">
      <w:pPr>
        <w:wordWrap w:val="0"/>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联系电话：</w:t>
      </w:r>
      <w:r>
        <w:rPr>
          <w:rFonts w:ascii="Arial" w:hAnsi="Arial" w:cs="Arial"/>
          <w:sz w:val="21"/>
          <w:szCs w:val="21"/>
        </w:rPr>
        <w:t>1</w:t>
      </w:r>
      <w:r>
        <w:rPr>
          <w:rFonts w:ascii="Arial" w:hAnsi="Arial" w:cs="Arial" w:hint="eastAsia"/>
          <w:sz w:val="21"/>
          <w:szCs w:val="21"/>
        </w:rPr>
        <w:t>8511295870</w:t>
      </w:r>
    </w:p>
    <w:p w:rsidR="00DC2354" w:rsidRPr="00B3075B" w:rsidRDefault="00DC2354" w:rsidP="00A10059">
      <w:pPr>
        <w:wordWrap w:val="0"/>
        <w:overflowPunct w:val="0"/>
        <w:spacing w:line="480" w:lineRule="auto"/>
        <w:ind w:firstLineChars="200" w:firstLine="420"/>
        <w:jc w:val="both"/>
        <w:textAlignment w:val="auto"/>
        <w:rPr>
          <w:rFonts w:ascii="Arial" w:hAnsi="Arial" w:cs="Arial"/>
          <w:sz w:val="21"/>
          <w:szCs w:val="21"/>
        </w:rPr>
      </w:pPr>
    </w:p>
    <w:p w:rsidR="002547BD" w:rsidRPr="00B3075B" w:rsidRDefault="00BD0ED6" w:rsidP="00F75234">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1" w:name="_Toc168225814"/>
      <w:bookmarkStart w:id="12" w:name="_Toc477252442"/>
      <w:r w:rsidRPr="00B3075B">
        <w:rPr>
          <w:rFonts w:eastAsia="宋体"/>
          <w:kern w:val="2"/>
          <w:sz w:val="21"/>
          <w:szCs w:val="21"/>
        </w:rPr>
        <w:t>二</w:t>
      </w:r>
      <w:r w:rsidR="00DE618B" w:rsidRPr="00B3075B">
        <w:rPr>
          <w:rFonts w:eastAsia="宋体"/>
          <w:kern w:val="2"/>
          <w:sz w:val="21"/>
          <w:szCs w:val="21"/>
        </w:rPr>
        <w:t>、</w:t>
      </w:r>
      <w:r w:rsidR="00DC2354" w:rsidRPr="00B3075B">
        <w:rPr>
          <w:rFonts w:eastAsia="宋体"/>
          <w:kern w:val="2"/>
          <w:sz w:val="21"/>
          <w:szCs w:val="21"/>
        </w:rPr>
        <w:t>房地产估价机构</w:t>
      </w:r>
      <w:bookmarkEnd w:id="11"/>
      <w:bookmarkEnd w:id="12"/>
    </w:p>
    <w:p w:rsidR="002547BD" w:rsidRPr="00B3075B" w:rsidRDefault="002547BD" w:rsidP="00A10059">
      <w:pPr>
        <w:wordWrap w:val="0"/>
        <w:overflowPunct w:val="0"/>
        <w:spacing w:line="480" w:lineRule="auto"/>
        <w:ind w:firstLineChars="200" w:firstLine="420"/>
        <w:jc w:val="both"/>
        <w:textAlignment w:val="auto"/>
        <w:rPr>
          <w:rFonts w:ascii="Arial" w:hAnsi="Arial" w:cs="Arial"/>
          <w:sz w:val="21"/>
          <w:szCs w:val="21"/>
        </w:rPr>
      </w:pPr>
      <w:r w:rsidRPr="00B3075B">
        <w:rPr>
          <w:rFonts w:ascii="Arial" w:hAnsi="Arial" w:cs="Arial"/>
          <w:sz w:val="21"/>
          <w:szCs w:val="21"/>
        </w:rPr>
        <w:t>受托机构：</w:t>
      </w:r>
      <w:proofErr w:type="gramStart"/>
      <w:r w:rsidRPr="00B3075B">
        <w:rPr>
          <w:rFonts w:ascii="Arial" w:hAnsi="Arial" w:cs="Arial"/>
          <w:sz w:val="21"/>
          <w:szCs w:val="21"/>
        </w:rPr>
        <w:t>北京康正宏</w:t>
      </w:r>
      <w:proofErr w:type="gramEnd"/>
      <w:r w:rsidRPr="00B3075B">
        <w:rPr>
          <w:rFonts w:ascii="Arial" w:hAnsi="Arial" w:cs="Arial"/>
          <w:sz w:val="21"/>
          <w:szCs w:val="21"/>
        </w:rPr>
        <w:t>基房地产评估有限公司</w:t>
      </w:r>
    </w:p>
    <w:p w:rsidR="002547BD" w:rsidRPr="00B3075B" w:rsidRDefault="002547BD" w:rsidP="00A10059">
      <w:pPr>
        <w:wordWrap w:val="0"/>
        <w:overflowPunct w:val="0"/>
        <w:spacing w:line="480" w:lineRule="auto"/>
        <w:ind w:firstLineChars="200" w:firstLine="420"/>
        <w:jc w:val="both"/>
        <w:textAlignment w:val="auto"/>
        <w:rPr>
          <w:rFonts w:ascii="Arial" w:hAnsi="Arial" w:cs="Arial"/>
          <w:sz w:val="21"/>
          <w:szCs w:val="21"/>
        </w:rPr>
      </w:pPr>
      <w:r w:rsidRPr="00B3075B">
        <w:rPr>
          <w:rFonts w:ascii="Arial" w:hAnsi="Arial" w:cs="Arial"/>
          <w:sz w:val="21"/>
          <w:szCs w:val="21"/>
        </w:rPr>
        <w:t>资质级别：壹级</w:t>
      </w:r>
    </w:p>
    <w:p w:rsidR="002547BD" w:rsidRPr="00B3075B" w:rsidRDefault="002547BD" w:rsidP="00A10059">
      <w:pPr>
        <w:wordWrap w:val="0"/>
        <w:overflowPunct w:val="0"/>
        <w:spacing w:line="480" w:lineRule="auto"/>
        <w:ind w:firstLineChars="200" w:firstLine="420"/>
        <w:jc w:val="both"/>
        <w:textAlignment w:val="auto"/>
        <w:rPr>
          <w:rFonts w:ascii="Arial" w:hAnsi="Arial" w:cs="Arial"/>
          <w:sz w:val="21"/>
          <w:szCs w:val="21"/>
        </w:rPr>
      </w:pPr>
      <w:r w:rsidRPr="00B3075B">
        <w:rPr>
          <w:rFonts w:ascii="Arial" w:hAnsi="Arial" w:cs="Arial"/>
          <w:sz w:val="21"/>
          <w:szCs w:val="21"/>
        </w:rPr>
        <w:t>资格证书号：</w:t>
      </w:r>
      <w:proofErr w:type="gramStart"/>
      <w:r w:rsidR="00CE401A" w:rsidRPr="00B3075B">
        <w:rPr>
          <w:rFonts w:ascii="Arial" w:hAnsi="Arial" w:cs="Arial"/>
          <w:sz w:val="21"/>
          <w:szCs w:val="21"/>
        </w:rPr>
        <w:t>建房估证字</w:t>
      </w:r>
      <w:proofErr w:type="gramEnd"/>
      <w:r w:rsidR="00CE401A" w:rsidRPr="00B3075B">
        <w:rPr>
          <w:rFonts w:ascii="Arial" w:hAnsi="Arial" w:cs="Arial"/>
          <w:sz w:val="21"/>
          <w:szCs w:val="21"/>
        </w:rPr>
        <w:t>[2013]081</w:t>
      </w:r>
      <w:r w:rsidR="00CE401A" w:rsidRPr="00B3075B">
        <w:rPr>
          <w:rFonts w:ascii="Arial" w:hAnsi="Arial" w:cs="Arial"/>
          <w:sz w:val="21"/>
          <w:szCs w:val="21"/>
        </w:rPr>
        <w:t>号</w:t>
      </w:r>
    </w:p>
    <w:p w:rsidR="002547BD" w:rsidRPr="00B3075B" w:rsidRDefault="002547BD" w:rsidP="00A10059">
      <w:pPr>
        <w:wordWrap w:val="0"/>
        <w:overflowPunct w:val="0"/>
        <w:spacing w:line="480" w:lineRule="auto"/>
        <w:ind w:firstLineChars="200" w:firstLine="420"/>
        <w:jc w:val="both"/>
        <w:textAlignment w:val="auto"/>
        <w:rPr>
          <w:rFonts w:ascii="Arial" w:hAnsi="Arial" w:cs="Arial"/>
          <w:sz w:val="21"/>
          <w:szCs w:val="21"/>
        </w:rPr>
      </w:pPr>
      <w:r w:rsidRPr="00B3075B">
        <w:rPr>
          <w:rFonts w:ascii="Arial" w:hAnsi="Arial" w:cs="Arial"/>
          <w:sz w:val="21"/>
          <w:szCs w:val="21"/>
        </w:rPr>
        <w:t>有效期限：</w:t>
      </w:r>
      <w:r w:rsidRPr="00B3075B">
        <w:rPr>
          <w:rFonts w:ascii="Arial" w:hAnsi="Arial" w:cs="Arial"/>
          <w:sz w:val="21"/>
          <w:szCs w:val="21"/>
        </w:rPr>
        <w:t>20</w:t>
      </w:r>
      <w:r w:rsidR="00CE401A" w:rsidRPr="00B3075B">
        <w:rPr>
          <w:rFonts w:ascii="Arial" w:hAnsi="Arial" w:cs="Arial"/>
          <w:sz w:val="21"/>
          <w:szCs w:val="21"/>
        </w:rPr>
        <w:t>1</w:t>
      </w:r>
      <w:r w:rsidR="001070F4" w:rsidRPr="00B3075B">
        <w:rPr>
          <w:rFonts w:ascii="Arial" w:hAnsi="Arial" w:cs="Arial" w:hint="eastAsia"/>
          <w:sz w:val="21"/>
          <w:szCs w:val="21"/>
        </w:rPr>
        <w:t>6</w:t>
      </w:r>
      <w:r w:rsidRPr="00B3075B">
        <w:rPr>
          <w:rFonts w:ascii="Arial" w:hAnsi="Arial" w:cs="Arial"/>
          <w:sz w:val="21"/>
          <w:szCs w:val="21"/>
        </w:rPr>
        <w:t>年</w:t>
      </w:r>
      <w:r w:rsidRPr="00B3075B">
        <w:rPr>
          <w:rFonts w:ascii="Arial" w:hAnsi="Arial" w:cs="Arial"/>
          <w:sz w:val="21"/>
          <w:szCs w:val="21"/>
        </w:rPr>
        <w:t>9</w:t>
      </w:r>
      <w:r w:rsidRPr="00B3075B">
        <w:rPr>
          <w:rFonts w:ascii="Arial" w:hAnsi="Arial" w:cs="Arial"/>
          <w:sz w:val="21"/>
          <w:szCs w:val="21"/>
        </w:rPr>
        <w:t>月</w:t>
      </w:r>
      <w:r w:rsidRPr="00B3075B">
        <w:rPr>
          <w:rFonts w:ascii="Arial" w:hAnsi="Arial" w:cs="Arial"/>
          <w:sz w:val="21"/>
          <w:szCs w:val="21"/>
        </w:rPr>
        <w:t>18</w:t>
      </w:r>
      <w:r w:rsidRPr="00B3075B">
        <w:rPr>
          <w:rFonts w:ascii="Arial" w:hAnsi="Arial" w:cs="Arial"/>
          <w:sz w:val="21"/>
          <w:szCs w:val="21"/>
        </w:rPr>
        <w:t>日至</w:t>
      </w:r>
      <w:r w:rsidRPr="00B3075B">
        <w:rPr>
          <w:rFonts w:ascii="Arial" w:hAnsi="Arial" w:cs="Arial"/>
          <w:sz w:val="21"/>
          <w:szCs w:val="21"/>
        </w:rPr>
        <w:t>201</w:t>
      </w:r>
      <w:r w:rsidR="001070F4" w:rsidRPr="00B3075B">
        <w:rPr>
          <w:rFonts w:ascii="Arial" w:hAnsi="Arial" w:cs="Arial" w:hint="eastAsia"/>
          <w:sz w:val="21"/>
          <w:szCs w:val="21"/>
        </w:rPr>
        <w:t>9</w:t>
      </w:r>
      <w:r w:rsidRPr="00B3075B">
        <w:rPr>
          <w:rFonts w:ascii="Arial" w:hAnsi="Arial" w:cs="Arial"/>
          <w:sz w:val="21"/>
          <w:szCs w:val="21"/>
        </w:rPr>
        <w:t>年</w:t>
      </w:r>
      <w:r w:rsidRPr="00B3075B">
        <w:rPr>
          <w:rFonts w:ascii="Arial" w:hAnsi="Arial" w:cs="Arial"/>
          <w:sz w:val="21"/>
          <w:szCs w:val="21"/>
        </w:rPr>
        <w:t>9</w:t>
      </w:r>
      <w:r w:rsidRPr="00B3075B">
        <w:rPr>
          <w:rFonts w:ascii="Arial" w:hAnsi="Arial" w:cs="Arial"/>
          <w:sz w:val="21"/>
          <w:szCs w:val="21"/>
        </w:rPr>
        <w:t>月</w:t>
      </w:r>
      <w:r w:rsidRPr="00B3075B">
        <w:rPr>
          <w:rFonts w:ascii="Arial" w:hAnsi="Arial" w:cs="Arial"/>
          <w:sz w:val="21"/>
          <w:szCs w:val="21"/>
        </w:rPr>
        <w:t>17</w:t>
      </w:r>
      <w:r w:rsidRPr="00B3075B">
        <w:rPr>
          <w:rFonts w:ascii="Arial" w:hAnsi="Arial" w:cs="Arial"/>
          <w:sz w:val="21"/>
          <w:szCs w:val="21"/>
        </w:rPr>
        <w:t>日</w:t>
      </w:r>
    </w:p>
    <w:p w:rsidR="002547BD" w:rsidRPr="007B07D9" w:rsidRDefault="00CE60D0" w:rsidP="00A10059">
      <w:pPr>
        <w:wordWrap w:val="0"/>
        <w:overflowPunct w:val="0"/>
        <w:spacing w:line="480" w:lineRule="auto"/>
        <w:ind w:firstLineChars="200" w:firstLine="420"/>
        <w:jc w:val="both"/>
        <w:textAlignment w:val="auto"/>
        <w:rPr>
          <w:rFonts w:ascii="Arial" w:hAnsi="Arial" w:cs="Arial"/>
          <w:sz w:val="21"/>
          <w:szCs w:val="21"/>
        </w:rPr>
      </w:pPr>
      <w:r w:rsidRPr="00B3075B">
        <w:rPr>
          <w:rFonts w:ascii="Arial" w:hAnsi="Arial" w:cs="Arial"/>
          <w:sz w:val="21"/>
          <w:szCs w:val="21"/>
        </w:rPr>
        <w:t>注册</w:t>
      </w:r>
      <w:r w:rsidR="002547BD" w:rsidRPr="00B3075B">
        <w:rPr>
          <w:rFonts w:ascii="Arial" w:hAnsi="Arial" w:cs="Arial"/>
          <w:sz w:val="21"/>
          <w:szCs w:val="21"/>
        </w:rPr>
        <w:t>地址：北</w:t>
      </w:r>
      <w:r w:rsidR="002547BD" w:rsidRPr="007B07D9">
        <w:rPr>
          <w:rFonts w:ascii="Arial" w:hAnsi="Arial" w:cs="Arial"/>
          <w:sz w:val="21"/>
          <w:szCs w:val="21"/>
        </w:rPr>
        <w:t>京市</w:t>
      </w:r>
      <w:r w:rsidRPr="007B07D9">
        <w:rPr>
          <w:rFonts w:ascii="Arial" w:hAnsi="Arial" w:cs="Arial"/>
          <w:sz w:val="21"/>
          <w:szCs w:val="21"/>
        </w:rPr>
        <w:t>丰台区方</w:t>
      </w:r>
      <w:proofErr w:type="gramStart"/>
      <w:r w:rsidRPr="007B07D9">
        <w:rPr>
          <w:rFonts w:ascii="Arial" w:hAnsi="Arial" w:cs="Arial"/>
          <w:sz w:val="21"/>
          <w:szCs w:val="21"/>
        </w:rPr>
        <w:t>庄芳城园三</w:t>
      </w:r>
      <w:proofErr w:type="gramEnd"/>
      <w:r w:rsidRPr="007B07D9">
        <w:rPr>
          <w:rFonts w:ascii="Arial" w:hAnsi="Arial" w:cs="Arial"/>
          <w:sz w:val="21"/>
          <w:szCs w:val="21"/>
        </w:rPr>
        <w:t>区</w:t>
      </w:r>
      <w:r w:rsidRPr="007B07D9">
        <w:rPr>
          <w:rFonts w:ascii="Arial" w:hAnsi="Arial" w:cs="Arial"/>
          <w:sz w:val="21"/>
          <w:szCs w:val="21"/>
        </w:rPr>
        <w:t>18</w:t>
      </w:r>
      <w:r w:rsidRPr="007B07D9">
        <w:rPr>
          <w:rFonts w:ascii="Arial" w:hAnsi="Arial" w:cs="Arial"/>
          <w:sz w:val="21"/>
          <w:szCs w:val="21"/>
        </w:rPr>
        <w:t>楼底商</w:t>
      </w:r>
      <w:r w:rsidRPr="007B07D9">
        <w:rPr>
          <w:rFonts w:ascii="Arial" w:hAnsi="Arial" w:cs="Arial"/>
          <w:sz w:val="21"/>
          <w:szCs w:val="21"/>
        </w:rPr>
        <w:t>217</w:t>
      </w:r>
      <w:r w:rsidRPr="007B07D9">
        <w:rPr>
          <w:rFonts w:ascii="Arial" w:hAnsi="Arial" w:cs="Arial"/>
          <w:sz w:val="21"/>
          <w:szCs w:val="21"/>
        </w:rPr>
        <w:t>室</w:t>
      </w:r>
    </w:p>
    <w:p w:rsidR="002547BD" w:rsidRPr="007B07D9" w:rsidRDefault="002547BD" w:rsidP="00A10059">
      <w:pPr>
        <w:wordWrap w:val="0"/>
        <w:overflowPunct w:val="0"/>
        <w:spacing w:line="480" w:lineRule="auto"/>
        <w:ind w:firstLineChars="200" w:firstLine="420"/>
        <w:jc w:val="both"/>
        <w:textAlignment w:val="auto"/>
        <w:rPr>
          <w:rFonts w:ascii="Arial" w:hAnsi="Arial" w:cs="Arial"/>
          <w:sz w:val="21"/>
          <w:szCs w:val="21"/>
        </w:rPr>
      </w:pPr>
      <w:r w:rsidRPr="007B07D9">
        <w:rPr>
          <w:rFonts w:ascii="Arial" w:hAnsi="Arial" w:cs="Arial"/>
          <w:sz w:val="21"/>
          <w:szCs w:val="21"/>
        </w:rPr>
        <w:t>法定代表人：齐宏</w:t>
      </w:r>
    </w:p>
    <w:p w:rsidR="002547BD" w:rsidRPr="007B07D9" w:rsidRDefault="002547BD" w:rsidP="00A10059">
      <w:pPr>
        <w:wordWrap w:val="0"/>
        <w:overflowPunct w:val="0"/>
        <w:spacing w:line="480" w:lineRule="auto"/>
        <w:ind w:firstLineChars="200" w:firstLine="420"/>
        <w:jc w:val="both"/>
        <w:textAlignment w:val="auto"/>
        <w:rPr>
          <w:rFonts w:ascii="Arial" w:hAnsi="Arial" w:cs="Arial"/>
          <w:sz w:val="21"/>
          <w:szCs w:val="21"/>
        </w:rPr>
      </w:pPr>
      <w:r w:rsidRPr="007B07D9">
        <w:rPr>
          <w:rFonts w:ascii="Arial" w:hAnsi="Arial" w:cs="Arial"/>
          <w:sz w:val="21"/>
          <w:szCs w:val="21"/>
        </w:rPr>
        <w:t>联</w:t>
      </w:r>
      <w:r w:rsidRPr="007B07D9">
        <w:rPr>
          <w:rFonts w:ascii="Arial" w:hAnsi="Arial" w:cs="Arial" w:hint="eastAsia"/>
          <w:sz w:val="21"/>
          <w:szCs w:val="21"/>
        </w:rPr>
        <w:t xml:space="preserve"> </w:t>
      </w:r>
      <w:r w:rsidRPr="007B07D9">
        <w:rPr>
          <w:rFonts w:ascii="Arial" w:hAnsi="Arial" w:cs="Arial"/>
          <w:sz w:val="21"/>
          <w:szCs w:val="21"/>
        </w:rPr>
        <w:t>系</w:t>
      </w:r>
      <w:r w:rsidR="002539C2" w:rsidRPr="007B07D9">
        <w:rPr>
          <w:rFonts w:ascii="Arial" w:hAnsi="Arial" w:cs="Arial" w:hint="eastAsia"/>
          <w:sz w:val="21"/>
          <w:szCs w:val="21"/>
        </w:rPr>
        <w:t xml:space="preserve"> </w:t>
      </w:r>
      <w:r w:rsidRPr="007B07D9">
        <w:rPr>
          <w:rFonts w:ascii="Arial" w:hAnsi="Arial" w:cs="Arial"/>
          <w:sz w:val="21"/>
          <w:szCs w:val="21"/>
        </w:rPr>
        <w:t>人：</w:t>
      </w:r>
      <w:r w:rsidR="007B07D9" w:rsidRPr="007B07D9">
        <w:rPr>
          <w:rFonts w:ascii="Arial" w:hAnsi="Arial" w:cs="Arial" w:hint="eastAsia"/>
          <w:sz w:val="21"/>
          <w:szCs w:val="21"/>
        </w:rPr>
        <w:t>解国明</w:t>
      </w:r>
    </w:p>
    <w:p w:rsidR="002547BD" w:rsidRPr="007B07D9" w:rsidRDefault="002547BD" w:rsidP="00A10059">
      <w:pPr>
        <w:wordWrap w:val="0"/>
        <w:overflowPunct w:val="0"/>
        <w:spacing w:line="480" w:lineRule="auto"/>
        <w:ind w:firstLineChars="200" w:firstLine="420"/>
        <w:jc w:val="both"/>
        <w:textAlignment w:val="auto"/>
        <w:rPr>
          <w:rFonts w:ascii="Arial" w:hAnsi="Arial" w:cs="Arial"/>
          <w:sz w:val="21"/>
          <w:szCs w:val="21"/>
        </w:rPr>
      </w:pPr>
      <w:r w:rsidRPr="007B07D9">
        <w:rPr>
          <w:rFonts w:ascii="Arial" w:hAnsi="Arial" w:cs="Arial"/>
          <w:sz w:val="21"/>
          <w:szCs w:val="21"/>
        </w:rPr>
        <w:t>联系电话：</w:t>
      </w:r>
      <w:r w:rsidR="00B13564" w:rsidRPr="007B07D9">
        <w:rPr>
          <w:rFonts w:ascii="Arial" w:hAnsi="Arial" w:cs="Arial"/>
          <w:sz w:val="21"/>
          <w:szCs w:val="21"/>
        </w:rPr>
        <w:t>010-</w:t>
      </w:r>
      <w:r w:rsidRPr="007B07D9">
        <w:rPr>
          <w:rFonts w:ascii="Arial" w:hAnsi="Arial" w:cs="Arial"/>
          <w:sz w:val="21"/>
          <w:szCs w:val="21"/>
        </w:rPr>
        <w:t>82253558-</w:t>
      </w:r>
      <w:r w:rsidR="007B07D9" w:rsidRPr="007B07D9">
        <w:rPr>
          <w:rFonts w:ascii="Arial" w:hAnsi="Arial" w:cs="Arial" w:hint="eastAsia"/>
          <w:sz w:val="21"/>
          <w:szCs w:val="21"/>
        </w:rPr>
        <w:t>104</w:t>
      </w:r>
    </w:p>
    <w:p w:rsidR="002547BD" w:rsidRPr="00B3075B" w:rsidRDefault="002547BD" w:rsidP="00A10059">
      <w:pPr>
        <w:wordWrap w:val="0"/>
        <w:overflowPunct w:val="0"/>
        <w:spacing w:line="480" w:lineRule="auto"/>
        <w:ind w:firstLineChars="200" w:firstLine="420"/>
        <w:jc w:val="both"/>
        <w:textAlignment w:val="auto"/>
        <w:rPr>
          <w:rFonts w:ascii="Arial" w:hAnsi="Arial" w:cs="Arial"/>
          <w:kern w:val="2"/>
          <w:sz w:val="21"/>
          <w:szCs w:val="21"/>
        </w:rPr>
      </w:pPr>
    </w:p>
    <w:p w:rsidR="002547BD" w:rsidRPr="00B3075B" w:rsidRDefault="00BD0ED6" w:rsidP="00F75234">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3" w:name="_Toc168225815"/>
      <w:bookmarkStart w:id="14" w:name="_Toc477252443"/>
      <w:r w:rsidRPr="00B3075B">
        <w:rPr>
          <w:rFonts w:eastAsia="宋体"/>
          <w:kern w:val="2"/>
          <w:sz w:val="21"/>
          <w:szCs w:val="21"/>
        </w:rPr>
        <w:t>三</w:t>
      </w:r>
      <w:r w:rsidR="00DE618B" w:rsidRPr="00B3075B">
        <w:rPr>
          <w:rFonts w:eastAsia="宋体"/>
          <w:kern w:val="2"/>
          <w:sz w:val="21"/>
          <w:szCs w:val="21"/>
        </w:rPr>
        <w:t>、</w:t>
      </w:r>
      <w:r w:rsidR="00DC2354" w:rsidRPr="00B3075B">
        <w:rPr>
          <w:rFonts w:eastAsia="宋体"/>
          <w:kern w:val="2"/>
          <w:sz w:val="21"/>
          <w:szCs w:val="21"/>
        </w:rPr>
        <w:t>估价目的</w:t>
      </w:r>
      <w:bookmarkEnd w:id="13"/>
      <w:bookmarkEnd w:id="14"/>
    </w:p>
    <w:p w:rsidR="00DC2354" w:rsidRPr="00B3075B" w:rsidRDefault="007B07D9" w:rsidP="00A10059">
      <w:pPr>
        <w:wordWrap w:val="0"/>
        <w:overflowPunct w:val="0"/>
        <w:spacing w:line="480" w:lineRule="auto"/>
        <w:ind w:firstLineChars="200" w:firstLine="420"/>
        <w:jc w:val="both"/>
        <w:textAlignment w:val="auto"/>
        <w:rPr>
          <w:rFonts w:ascii="Arial" w:hAnsi="Arial" w:cs="Arial"/>
          <w:sz w:val="21"/>
          <w:szCs w:val="21"/>
        </w:rPr>
      </w:pPr>
      <w:r w:rsidRPr="009E533D">
        <w:rPr>
          <w:rFonts w:ascii="Arial" w:hAnsi="Arial" w:cs="Arial"/>
          <w:sz w:val="21"/>
          <w:szCs w:val="21"/>
        </w:rPr>
        <w:t>为估价委托人</w:t>
      </w:r>
      <w:r w:rsidRPr="009E533D">
        <w:rPr>
          <w:rFonts w:ascii="Arial" w:hAnsi="Arial" w:cs="Arial" w:hint="eastAsia"/>
          <w:sz w:val="21"/>
          <w:szCs w:val="21"/>
        </w:rPr>
        <w:t>了解估价对象房地产市场价值</w:t>
      </w:r>
      <w:r w:rsidRPr="009E533D">
        <w:rPr>
          <w:rFonts w:ascii="Arial" w:hAnsi="Arial" w:cs="Arial"/>
          <w:sz w:val="21"/>
          <w:szCs w:val="21"/>
        </w:rPr>
        <w:t>提供参考依据。</w:t>
      </w:r>
    </w:p>
    <w:p w:rsidR="002547BD" w:rsidRPr="00B3075B" w:rsidRDefault="002547BD" w:rsidP="00A10059">
      <w:pPr>
        <w:wordWrap w:val="0"/>
        <w:overflowPunct w:val="0"/>
        <w:spacing w:line="480" w:lineRule="auto"/>
        <w:ind w:firstLineChars="200" w:firstLine="420"/>
        <w:jc w:val="both"/>
        <w:textAlignment w:val="auto"/>
        <w:rPr>
          <w:rFonts w:ascii="Arial" w:hAnsi="Arial" w:cs="Arial"/>
          <w:sz w:val="21"/>
          <w:szCs w:val="21"/>
        </w:rPr>
      </w:pPr>
    </w:p>
    <w:p w:rsidR="002547BD" w:rsidRPr="00B3075B" w:rsidRDefault="00BD0ED6" w:rsidP="00F75234">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5" w:name="_Toc168225816"/>
      <w:bookmarkStart w:id="16" w:name="_Toc477252444"/>
      <w:r w:rsidRPr="00B3075B">
        <w:rPr>
          <w:rFonts w:eastAsia="宋体"/>
          <w:kern w:val="2"/>
          <w:sz w:val="21"/>
          <w:szCs w:val="21"/>
        </w:rPr>
        <w:t>四</w:t>
      </w:r>
      <w:r w:rsidR="00DE618B" w:rsidRPr="00B3075B">
        <w:rPr>
          <w:rFonts w:eastAsia="宋体"/>
          <w:kern w:val="2"/>
          <w:sz w:val="21"/>
          <w:szCs w:val="21"/>
        </w:rPr>
        <w:t>、</w:t>
      </w:r>
      <w:r w:rsidR="00FE68B2" w:rsidRPr="00B3075B">
        <w:rPr>
          <w:rFonts w:eastAsia="宋体"/>
          <w:kern w:val="2"/>
          <w:sz w:val="21"/>
          <w:szCs w:val="21"/>
        </w:rPr>
        <w:t>估价对象</w:t>
      </w:r>
      <w:bookmarkEnd w:id="15"/>
      <w:bookmarkEnd w:id="16"/>
    </w:p>
    <w:p w:rsidR="00FE68B2" w:rsidRPr="00B3075B" w:rsidRDefault="00FE68B2" w:rsidP="00A10059">
      <w:pPr>
        <w:wordWrap w:val="0"/>
        <w:overflowPunct w:val="0"/>
        <w:spacing w:line="480" w:lineRule="auto"/>
        <w:jc w:val="both"/>
        <w:textAlignment w:val="auto"/>
        <w:rPr>
          <w:rFonts w:ascii="Arial" w:hAnsi="Arial" w:cs="Arial"/>
          <w:b/>
          <w:kern w:val="2"/>
          <w:sz w:val="21"/>
          <w:szCs w:val="21"/>
        </w:rPr>
      </w:pPr>
      <w:r w:rsidRPr="00B3075B">
        <w:rPr>
          <w:rFonts w:ascii="Arial" w:hAnsi="Arial" w:cs="Arial"/>
          <w:b/>
          <w:kern w:val="2"/>
          <w:sz w:val="21"/>
          <w:szCs w:val="21"/>
        </w:rPr>
        <w:t>（一）估价对象范围</w:t>
      </w:r>
    </w:p>
    <w:p w:rsidR="00642421" w:rsidRPr="00B3075B" w:rsidRDefault="007B07D9" w:rsidP="00A10059">
      <w:pPr>
        <w:wordWrap w:val="0"/>
        <w:overflowPunct w:val="0"/>
        <w:spacing w:line="480" w:lineRule="auto"/>
        <w:ind w:firstLineChars="200" w:firstLine="420"/>
        <w:jc w:val="both"/>
        <w:textAlignment w:val="auto"/>
        <w:rPr>
          <w:rFonts w:ascii="Arial" w:hAnsi="Arial" w:cs="Arial"/>
          <w:i/>
          <w:color w:val="548DD4"/>
          <w:kern w:val="2"/>
          <w:sz w:val="21"/>
          <w:szCs w:val="21"/>
        </w:rPr>
      </w:pPr>
      <w:r>
        <w:rPr>
          <w:rFonts w:ascii="Arial" w:hAnsi="Arial" w:cs="Arial" w:hint="eastAsia"/>
          <w:kern w:val="2"/>
          <w:sz w:val="21"/>
          <w:szCs w:val="21"/>
        </w:rPr>
        <w:t>本次评估估价对象为北京市</w:t>
      </w:r>
      <w:proofErr w:type="gramStart"/>
      <w:r>
        <w:rPr>
          <w:rFonts w:ascii="Arial" w:hAnsi="Arial" w:cs="Arial" w:hint="eastAsia"/>
          <w:kern w:val="2"/>
          <w:sz w:val="21"/>
          <w:szCs w:val="21"/>
        </w:rPr>
        <w:t>昌平区</w:t>
      </w:r>
      <w:proofErr w:type="gramEnd"/>
      <w:r>
        <w:rPr>
          <w:rFonts w:ascii="Arial" w:hAnsi="Arial" w:cs="Arial" w:hint="eastAsia"/>
          <w:kern w:val="2"/>
          <w:sz w:val="21"/>
          <w:szCs w:val="21"/>
        </w:rPr>
        <w:t>沙河镇</w:t>
      </w:r>
      <w:r>
        <w:rPr>
          <w:rFonts w:ascii="Arial" w:hAnsi="Arial" w:cs="Arial"/>
          <w:sz w:val="21"/>
          <w:szCs w:val="21"/>
        </w:rPr>
        <w:t>C-X06</w:t>
      </w:r>
      <w:r>
        <w:rPr>
          <w:rFonts w:ascii="Arial" w:hAnsi="Arial" w:cs="Arial" w:hint="eastAsia"/>
          <w:sz w:val="21"/>
          <w:szCs w:val="21"/>
        </w:rPr>
        <w:t>、</w:t>
      </w:r>
      <w:r>
        <w:rPr>
          <w:rFonts w:ascii="Arial" w:hAnsi="Arial" w:cs="Arial"/>
          <w:sz w:val="21"/>
          <w:szCs w:val="21"/>
        </w:rPr>
        <w:t>C-X07</w:t>
      </w:r>
      <w:r>
        <w:rPr>
          <w:rFonts w:ascii="Arial" w:hAnsi="Arial" w:cs="Arial" w:hint="eastAsia"/>
          <w:sz w:val="21"/>
          <w:szCs w:val="21"/>
        </w:rPr>
        <w:t>、</w:t>
      </w:r>
      <w:r>
        <w:rPr>
          <w:rFonts w:ascii="Arial" w:hAnsi="Arial" w:cs="Arial"/>
          <w:sz w:val="21"/>
          <w:szCs w:val="21"/>
        </w:rPr>
        <w:t>C-X10</w:t>
      </w:r>
      <w:r>
        <w:rPr>
          <w:rFonts w:ascii="Arial" w:hAnsi="Arial" w:cs="Arial" w:hint="eastAsia"/>
          <w:sz w:val="21"/>
          <w:szCs w:val="21"/>
        </w:rPr>
        <w:t>地块二类居住、公建混合住宅、</w:t>
      </w:r>
      <w:r>
        <w:rPr>
          <w:rFonts w:ascii="Arial" w:hAnsi="Arial" w:cs="Arial" w:hint="eastAsia"/>
          <w:sz w:val="21"/>
          <w:szCs w:val="21"/>
        </w:rPr>
        <w:lastRenderedPageBreak/>
        <w:t>托幼用地项目（配建人才公共租赁住房）</w:t>
      </w:r>
      <w:r>
        <w:rPr>
          <w:rFonts w:ascii="Arial" w:hAnsi="Arial" w:cs="Arial"/>
          <w:kern w:val="2"/>
          <w:sz w:val="21"/>
          <w:szCs w:val="21"/>
        </w:rPr>
        <w:t>X10-G1#</w:t>
      </w:r>
      <w:r>
        <w:rPr>
          <w:rFonts w:ascii="Arial" w:hAnsi="Arial" w:cs="Arial" w:hint="eastAsia"/>
          <w:kern w:val="2"/>
          <w:sz w:val="21"/>
          <w:szCs w:val="21"/>
        </w:rPr>
        <w:t>商业办公楼部分</w:t>
      </w:r>
      <w:r>
        <w:rPr>
          <w:rFonts w:ascii="Arial" w:hAnsi="Arial" w:cs="Arial" w:hint="eastAsia"/>
          <w:sz w:val="21"/>
          <w:szCs w:val="21"/>
        </w:rPr>
        <w:t>房地产</w:t>
      </w:r>
      <w:r>
        <w:rPr>
          <w:rFonts w:ascii="Arial" w:hAnsi="Arial" w:cs="Arial" w:hint="eastAsia"/>
          <w:kern w:val="2"/>
          <w:sz w:val="21"/>
          <w:szCs w:val="21"/>
        </w:rPr>
        <w:t>。估价对象范围为其</w:t>
      </w:r>
      <w:r>
        <w:rPr>
          <w:rFonts w:ascii="Arial" w:hAnsi="Arial" w:cs="Arial" w:hint="eastAsia"/>
          <w:sz w:val="21"/>
          <w:szCs w:val="21"/>
        </w:rPr>
        <w:t>房屋所有权及出让国有建设用地使用权，</w:t>
      </w:r>
      <w:r>
        <w:rPr>
          <w:rFonts w:ascii="Arial" w:hAnsi="Arial" w:cs="Arial" w:hint="eastAsia"/>
          <w:kern w:val="2"/>
          <w:sz w:val="21"/>
          <w:szCs w:val="21"/>
        </w:rPr>
        <w:t>不包含动产、债权债务、特许经营权等其他财产或权益。</w:t>
      </w:r>
    </w:p>
    <w:p w:rsidR="00FE68B2" w:rsidRPr="00B3075B" w:rsidRDefault="00FE68B2" w:rsidP="00A10059">
      <w:pPr>
        <w:wordWrap w:val="0"/>
        <w:overflowPunct w:val="0"/>
        <w:spacing w:line="480" w:lineRule="auto"/>
        <w:jc w:val="both"/>
        <w:textAlignment w:val="auto"/>
        <w:rPr>
          <w:rFonts w:ascii="Arial" w:hAnsi="Arial" w:cs="Arial"/>
          <w:b/>
          <w:kern w:val="2"/>
          <w:sz w:val="21"/>
          <w:szCs w:val="21"/>
        </w:rPr>
      </w:pPr>
      <w:r w:rsidRPr="00B3075B">
        <w:rPr>
          <w:rFonts w:ascii="Arial" w:hAnsi="Arial" w:cs="Arial"/>
          <w:b/>
          <w:kern w:val="2"/>
          <w:sz w:val="21"/>
          <w:szCs w:val="21"/>
        </w:rPr>
        <w:t>（二）估价对象基本状况</w:t>
      </w:r>
    </w:p>
    <w:p w:rsidR="00642421" w:rsidRPr="00B3075B" w:rsidRDefault="007B07D9" w:rsidP="00642421">
      <w:pPr>
        <w:wordWrap w:val="0"/>
        <w:overflowPunct w:val="0"/>
        <w:spacing w:line="480" w:lineRule="auto"/>
        <w:ind w:firstLineChars="200" w:firstLine="420"/>
        <w:jc w:val="both"/>
        <w:textAlignment w:val="auto"/>
        <w:rPr>
          <w:rFonts w:ascii="Arial" w:hAnsi="Arial" w:cs="Arial"/>
          <w:kern w:val="2"/>
          <w:sz w:val="21"/>
          <w:szCs w:val="21"/>
        </w:rPr>
      </w:pPr>
      <w:r>
        <w:rPr>
          <w:rFonts w:ascii="Arial" w:hAnsi="Arial" w:cs="Arial" w:hint="eastAsia"/>
          <w:kern w:val="2"/>
          <w:sz w:val="21"/>
          <w:szCs w:val="21"/>
        </w:rPr>
        <w:t>估价对象位于</w:t>
      </w:r>
      <w:r>
        <w:rPr>
          <w:rFonts w:ascii="Arial" w:hAnsi="Arial" w:hint="eastAsia"/>
          <w:sz w:val="21"/>
          <w:szCs w:val="28"/>
        </w:rPr>
        <w:t>北京市</w:t>
      </w:r>
      <w:proofErr w:type="gramStart"/>
      <w:r>
        <w:rPr>
          <w:rFonts w:ascii="Arial" w:hAnsi="Arial" w:hint="eastAsia"/>
          <w:sz w:val="21"/>
          <w:szCs w:val="28"/>
        </w:rPr>
        <w:t>昌平区</w:t>
      </w:r>
      <w:proofErr w:type="gramEnd"/>
      <w:r>
        <w:rPr>
          <w:rFonts w:ascii="Arial" w:hAnsi="Arial" w:hint="eastAsia"/>
          <w:sz w:val="21"/>
          <w:szCs w:val="28"/>
        </w:rPr>
        <w:t>沙河镇</w:t>
      </w:r>
      <w:r>
        <w:rPr>
          <w:rFonts w:ascii="Arial" w:hAnsi="Arial" w:cs="Arial" w:hint="eastAsia"/>
          <w:kern w:val="2"/>
          <w:sz w:val="21"/>
          <w:szCs w:val="21"/>
        </w:rPr>
        <w:t>，属龙湖新</w:t>
      </w:r>
      <w:proofErr w:type="gramStart"/>
      <w:r>
        <w:rPr>
          <w:rFonts w:ascii="Arial" w:hAnsi="Arial" w:cs="Arial" w:hint="eastAsia"/>
          <w:kern w:val="2"/>
          <w:sz w:val="21"/>
          <w:szCs w:val="21"/>
        </w:rPr>
        <w:t>宸</w:t>
      </w:r>
      <w:proofErr w:type="gramEnd"/>
      <w:r>
        <w:rPr>
          <w:rFonts w:ascii="Arial" w:hAnsi="Arial" w:cs="Arial" w:hint="eastAsia"/>
          <w:kern w:val="2"/>
          <w:sz w:val="21"/>
          <w:szCs w:val="21"/>
        </w:rPr>
        <w:t>中心项目，为</w:t>
      </w:r>
      <w:r w:rsidR="00054939">
        <w:rPr>
          <w:rFonts w:ascii="Arial" w:hAnsi="Arial" w:hint="eastAsia"/>
          <w:sz w:val="21"/>
          <w:szCs w:val="28"/>
        </w:rPr>
        <w:t>北京锦</w:t>
      </w:r>
      <w:proofErr w:type="gramStart"/>
      <w:r w:rsidR="00054939">
        <w:rPr>
          <w:rFonts w:ascii="Arial" w:hAnsi="Arial" w:hint="eastAsia"/>
          <w:sz w:val="21"/>
          <w:szCs w:val="28"/>
        </w:rPr>
        <w:t>昊</w:t>
      </w:r>
      <w:proofErr w:type="gramEnd"/>
      <w:r w:rsidR="00054939">
        <w:rPr>
          <w:rFonts w:ascii="Arial" w:hAnsi="Arial" w:hint="eastAsia"/>
          <w:sz w:val="21"/>
          <w:szCs w:val="28"/>
        </w:rPr>
        <w:t>万华置业有限公司</w:t>
      </w:r>
      <w:r>
        <w:rPr>
          <w:rFonts w:ascii="Arial" w:hAnsi="Arial" w:cs="Arial" w:hint="eastAsia"/>
          <w:kern w:val="2"/>
          <w:sz w:val="21"/>
          <w:szCs w:val="21"/>
        </w:rPr>
        <w:t>所有。本次估价对象的范围是</w:t>
      </w:r>
      <w:r w:rsidR="00574797">
        <w:rPr>
          <w:rFonts w:ascii="Arial" w:hAnsi="Arial" w:cs="Arial" w:hint="eastAsia"/>
          <w:kern w:val="2"/>
          <w:sz w:val="21"/>
          <w:szCs w:val="21"/>
        </w:rPr>
        <w:t>估价委托人拟购买的</w:t>
      </w:r>
      <w:r>
        <w:rPr>
          <w:rFonts w:ascii="Arial" w:hAnsi="Arial"/>
          <w:sz w:val="21"/>
          <w:szCs w:val="28"/>
        </w:rPr>
        <w:t>X10-G1#</w:t>
      </w:r>
      <w:r>
        <w:rPr>
          <w:rFonts w:ascii="Arial" w:hAnsi="Arial" w:hint="eastAsia"/>
          <w:sz w:val="21"/>
          <w:szCs w:val="28"/>
        </w:rPr>
        <w:t>商业办公楼全部商业及办公</w:t>
      </w:r>
      <w:r w:rsidR="001E2D66">
        <w:rPr>
          <w:rFonts w:ascii="Arial" w:hAnsi="Arial" w:hint="eastAsia"/>
          <w:sz w:val="21"/>
          <w:szCs w:val="28"/>
        </w:rPr>
        <w:t>（写字楼、公寓）</w:t>
      </w:r>
      <w:r>
        <w:rPr>
          <w:rFonts w:ascii="Arial" w:hAnsi="Arial" w:hint="eastAsia"/>
          <w:sz w:val="21"/>
          <w:szCs w:val="28"/>
        </w:rPr>
        <w:t>用房房地产</w:t>
      </w:r>
      <w:r>
        <w:rPr>
          <w:rFonts w:ascii="Arial" w:hAnsi="Arial" w:cs="Arial" w:hint="eastAsia"/>
          <w:kern w:val="2"/>
          <w:sz w:val="21"/>
          <w:szCs w:val="21"/>
        </w:rPr>
        <w:t>，建筑面积</w:t>
      </w:r>
      <w:r>
        <w:rPr>
          <w:rFonts w:ascii="Arial" w:hAnsi="Arial"/>
          <w:sz w:val="21"/>
          <w:szCs w:val="28"/>
        </w:rPr>
        <w:t>66</w:t>
      </w:r>
      <w:r>
        <w:rPr>
          <w:rFonts w:ascii="Arial" w:hAnsi="Arial" w:hint="eastAsia"/>
          <w:sz w:val="21"/>
          <w:szCs w:val="28"/>
        </w:rPr>
        <w:t>657.51</w:t>
      </w:r>
      <w:r>
        <w:rPr>
          <w:rFonts w:ascii="Arial" w:hAnsi="Arial" w:cs="Arial" w:hint="eastAsia"/>
          <w:kern w:val="2"/>
          <w:sz w:val="21"/>
          <w:szCs w:val="21"/>
        </w:rPr>
        <w:t>平方米。</w:t>
      </w:r>
    </w:p>
    <w:p w:rsidR="00FE68B2" w:rsidRPr="00B3075B" w:rsidRDefault="00FE68B2" w:rsidP="00A10059">
      <w:pPr>
        <w:wordWrap w:val="0"/>
        <w:overflowPunct w:val="0"/>
        <w:spacing w:line="480" w:lineRule="auto"/>
        <w:jc w:val="both"/>
        <w:textAlignment w:val="auto"/>
        <w:rPr>
          <w:rFonts w:ascii="Arial" w:hAnsi="Arial" w:cs="Arial"/>
          <w:b/>
          <w:kern w:val="2"/>
          <w:sz w:val="21"/>
          <w:szCs w:val="21"/>
        </w:rPr>
      </w:pPr>
      <w:r w:rsidRPr="00B3075B">
        <w:rPr>
          <w:rFonts w:ascii="Arial" w:hAnsi="Arial" w:cs="Arial"/>
          <w:b/>
          <w:kern w:val="2"/>
          <w:sz w:val="21"/>
          <w:szCs w:val="21"/>
        </w:rPr>
        <w:t>（三）土地基本状况</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sz w:val="21"/>
          <w:szCs w:val="21"/>
        </w:rPr>
        <w:t>1.</w:t>
      </w:r>
      <w:r>
        <w:rPr>
          <w:rFonts w:ascii="Arial" w:hAnsi="Arial" w:cs="Arial" w:hint="eastAsia"/>
          <w:sz w:val="21"/>
          <w:szCs w:val="21"/>
        </w:rPr>
        <w:t>根据</w:t>
      </w:r>
      <w:r>
        <w:rPr>
          <w:rFonts w:ascii="Arial" w:hAnsi="Arial" w:hint="eastAsia"/>
          <w:sz w:val="21"/>
          <w:szCs w:val="28"/>
        </w:rPr>
        <w:t>《不动产权证书》</w:t>
      </w:r>
      <w:r>
        <w:rPr>
          <w:rFonts w:ascii="Arial" w:hAnsi="Arial"/>
          <w:sz w:val="21"/>
          <w:szCs w:val="28"/>
        </w:rPr>
        <w:t>[</w:t>
      </w:r>
      <w:r>
        <w:rPr>
          <w:rFonts w:ascii="Arial" w:hAnsi="Arial" w:hint="eastAsia"/>
          <w:sz w:val="21"/>
          <w:szCs w:val="28"/>
        </w:rPr>
        <w:t>京（</w:t>
      </w:r>
      <w:r>
        <w:rPr>
          <w:rFonts w:ascii="Arial" w:hAnsi="Arial"/>
          <w:sz w:val="21"/>
          <w:szCs w:val="28"/>
        </w:rPr>
        <w:t>2015</w:t>
      </w:r>
      <w:r>
        <w:rPr>
          <w:rFonts w:ascii="Arial" w:hAnsi="Arial" w:hint="eastAsia"/>
          <w:sz w:val="21"/>
          <w:szCs w:val="28"/>
        </w:rPr>
        <w:t>）</w:t>
      </w:r>
      <w:proofErr w:type="gramStart"/>
      <w:r>
        <w:rPr>
          <w:rFonts w:ascii="Arial" w:hAnsi="Arial" w:hint="eastAsia"/>
          <w:sz w:val="21"/>
          <w:szCs w:val="28"/>
        </w:rPr>
        <w:t>昌平区</w:t>
      </w:r>
      <w:proofErr w:type="gramEnd"/>
      <w:r>
        <w:rPr>
          <w:rFonts w:ascii="Arial" w:hAnsi="Arial" w:hint="eastAsia"/>
          <w:sz w:val="21"/>
          <w:szCs w:val="28"/>
        </w:rPr>
        <w:t>不动产权第</w:t>
      </w:r>
      <w:r>
        <w:rPr>
          <w:rFonts w:ascii="Arial" w:hAnsi="Arial"/>
          <w:sz w:val="21"/>
          <w:szCs w:val="28"/>
        </w:rPr>
        <w:t>0000006</w:t>
      </w:r>
      <w:r>
        <w:rPr>
          <w:rFonts w:ascii="Arial" w:hAnsi="Arial" w:hint="eastAsia"/>
          <w:sz w:val="21"/>
          <w:szCs w:val="28"/>
        </w:rPr>
        <w:t>号</w:t>
      </w:r>
      <w:r>
        <w:rPr>
          <w:rFonts w:ascii="Arial" w:hAnsi="Arial"/>
          <w:sz w:val="21"/>
          <w:szCs w:val="28"/>
        </w:rPr>
        <w:t>]</w:t>
      </w:r>
      <w:r>
        <w:rPr>
          <w:rFonts w:ascii="Arial" w:hAnsi="Arial" w:cs="Arial" w:hint="eastAsia"/>
          <w:sz w:val="21"/>
          <w:szCs w:val="21"/>
        </w:rPr>
        <w:t>，估价对象土地为国有土地，土地所有权归国家所有；</w:t>
      </w:r>
      <w:r w:rsidR="00054939">
        <w:rPr>
          <w:rFonts w:ascii="Arial" w:hAnsi="Arial" w:cs="Arial" w:hint="eastAsia"/>
          <w:sz w:val="21"/>
          <w:szCs w:val="21"/>
        </w:rPr>
        <w:t>北京锦</w:t>
      </w:r>
      <w:proofErr w:type="gramStart"/>
      <w:r w:rsidR="00054939">
        <w:rPr>
          <w:rFonts w:ascii="Arial" w:hAnsi="Arial" w:cs="Arial" w:hint="eastAsia"/>
          <w:sz w:val="21"/>
          <w:szCs w:val="21"/>
        </w:rPr>
        <w:t>昊</w:t>
      </w:r>
      <w:proofErr w:type="gramEnd"/>
      <w:r w:rsidR="00054939">
        <w:rPr>
          <w:rFonts w:ascii="Arial" w:hAnsi="Arial" w:cs="Arial" w:hint="eastAsia"/>
          <w:sz w:val="21"/>
          <w:szCs w:val="21"/>
        </w:rPr>
        <w:t>万华置业有限公司</w:t>
      </w:r>
      <w:r>
        <w:rPr>
          <w:rFonts w:ascii="Arial" w:hAnsi="Arial" w:cs="Arial" w:hint="eastAsia"/>
          <w:sz w:val="21"/>
          <w:szCs w:val="21"/>
        </w:rPr>
        <w:t>拥有估价对象出让国有建设用地使用权，土地用途为</w:t>
      </w:r>
      <w:r>
        <w:rPr>
          <w:rFonts w:ascii="Arial" w:hAnsi="Arial" w:hint="eastAsia"/>
          <w:sz w:val="21"/>
          <w:szCs w:val="28"/>
        </w:rPr>
        <w:t>商业、办公</w:t>
      </w:r>
      <w:r>
        <w:rPr>
          <w:rFonts w:ascii="Arial" w:hAnsi="Arial" w:cs="Arial" w:hint="eastAsia"/>
          <w:sz w:val="21"/>
          <w:szCs w:val="21"/>
        </w:rPr>
        <w:t>，土地使用权终止日期为商业</w:t>
      </w:r>
      <w:r>
        <w:rPr>
          <w:rFonts w:ascii="Arial" w:hAnsi="Arial" w:cs="Arial"/>
          <w:sz w:val="21"/>
          <w:szCs w:val="21"/>
        </w:rPr>
        <w:t>2053</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9</w:t>
      </w:r>
      <w:r>
        <w:rPr>
          <w:rFonts w:ascii="Arial" w:hAnsi="Arial" w:cs="Arial" w:hint="eastAsia"/>
          <w:sz w:val="21"/>
          <w:szCs w:val="21"/>
        </w:rPr>
        <w:t>日、办公</w:t>
      </w:r>
      <w:r>
        <w:rPr>
          <w:rFonts w:ascii="Arial" w:hAnsi="Arial" w:cs="Arial"/>
          <w:sz w:val="21"/>
          <w:szCs w:val="21"/>
        </w:rPr>
        <w:t>2063</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9</w:t>
      </w:r>
      <w:r>
        <w:rPr>
          <w:rFonts w:ascii="Arial" w:hAnsi="Arial" w:cs="Arial" w:hint="eastAsia"/>
          <w:sz w:val="21"/>
          <w:szCs w:val="21"/>
        </w:rPr>
        <w:t>日，出让国有建设用地使用权剩余土地使用年限为</w:t>
      </w:r>
      <w:r>
        <w:rPr>
          <w:rFonts w:ascii="Arial" w:hAnsi="Arial" w:hint="eastAsia"/>
          <w:sz w:val="21"/>
          <w:szCs w:val="28"/>
        </w:rPr>
        <w:t>商业</w:t>
      </w:r>
      <w:r>
        <w:rPr>
          <w:rFonts w:ascii="Arial" w:hAnsi="Arial" w:hint="eastAsia"/>
          <w:sz w:val="21"/>
          <w:szCs w:val="28"/>
        </w:rPr>
        <w:t>34.96</w:t>
      </w:r>
      <w:r>
        <w:rPr>
          <w:rFonts w:ascii="Arial" w:hAnsi="Arial" w:hint="eastAsia"/>
          <w:sz w:val="21"/>
          <w:szCs w:val="28"/>
        </w:rPr>
        <w:t>年、办公</w:t>
      </w:r>
      <w:r w:rsidR="001E2D66">
        <w:rPr>
          <w:rFonts w:ascii="Arial" w:hAnsi="Arial" w:hint="eastAsia"/>
          <w:sz w:val="21"/>
          <w:szCs w:val="28"/>
        </w:rPr>
        <w:t>（写字楼、公寓）</w:t>
      </w:r>
      <w:r>
        <w:rPr>
          <w:rFonts w:ascii="Arial" w:hAnsi="Arial" w:hint="eastAsia"/>
          <w:sz w:val="21"/>
          <w:szCs w:val="28"/>
        </w:rPr>
        <w:t>44.96</w:t>
      </w:r>
      <w:r>
        <w:rPr>
          <w:rFonts w:ascii="Arial" w:hAnsi="Arial" w:hint="eastAsia"/>
          <w:sz w:val="21"/>
          <w:szCs w:val="28"/>
        </w:rPr>
        <w:t>年</w:t>
      </w:r>
      <w:r>
        <w:rPr>
          <w:rFonts w:ascii="Arial" w:hAnsi="Arial" w:cs="Arial" w:hint="eastAsia"/>
          <w:sz w:val="21"/>
          <w:szCs w:val="21"/>
        </w:rPr>
        <w:t>。</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sz w:val="21"/>
          <w:szCs w:val="21"/>
        </w:rPr>
        <w:t>2.</w:t>
      </w:r>
      <w:r>
        <w:rPr>
          <w:rFonts w:ascii="Arial" w:hAnsi="Arial" w:cs="Arial" w:hint="eastAsia"/>
          <w:sz w:val="21"/>
          <w:szCs w:val="21"/>
        </w:rPr>
        <w:t>估价对象分摊土地面积为</w:t>
      </w:r>
      <w:r w:rsidR="00BB7B40">
        <w:rPr>
          <w:rFonts w:ascii="Arial" w:hAnsi="Arial" w:cs="Arial" w:hint="eastAsia"/>
          <w:sz w:val="21"/>
          <w:szCs w:val="21"/>
        </w:rPr>
        <w:t>21654.11</w:t>
      </w:r>
      <w:r>
        <w:rPr>
          <w:rFonts w:ascii="Arial" w:hAnsi="Arial" w:cs="Arial" w:hint="eastAsia"/>
          <w:sz w:val="21"/>
          <w:szCs w:val="21"/>
        </w:rPr>
        <w:t>平方米，地上容积率为</w:t>
      </w:r>
      <w:r>
        <w:rPr>
          <w:rFonts w:ascii="Arial" w:hAnsi="Arial" w:cs="Arial"/>
          <w:sz w:val="21"/>
          <w:szCs w:val="21"/>
        </w:rPr>
        <w:t>3.08</w:t>
      </w:r>
      <w:r>
        <w:rPr>
          <w:rFonts w:ascii="Arial" w:hAnsi="Arial" w:cs="Arial" w:hint="eastAsia"/>
          <w:sz w:val="21"/>
          <w:szCs w:val="21"/>
        </w:rPr>
        <w:t>。估价对象现状已按规划要求完成开发建设，无特别规划限制条件。</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sz w:val="21"/>
          <w:szCs w:val="21"/>
        </w:rPr>
        <w:t>3.</w:t>
      </w:r>
      <w:r>
        <w:rPr>
          <w:rFonts w:ascii="Arial" w:hAnsi="Arial" w:cs="Arial" w:hint="eastAsia"/>
          <w:sz w:val="21"/>
          <w:szCs w:val="21"/>
        </w:rPr>
        <w:t>估价对象所属项目用地四至：</w:t>
      </w:r>
    </w:p>
    <w:p w:rsidR="007B07D9" w:rsidRDefault="007B07D9" w:rsidP="007B07D9">
      <w:pPr>
        <w:wordWrap w:val="0"/>
        <w:overflowPunct w:val="0"/>
        <w:spacing w:line="480" w:lineRule="auto"/>
        <w:ind w:firstLineChars="200" w:firstLine="420"/>
        <w:jc w:val="both"/>
        <w:rPr>
          <w:rFonts w:ascii="Arial" w:hAnsi="Arial" w:cs="Arial"/>
          <w:sz w:val="21"/>
          <w:szCs w:val="21"/>
        </w:rPr>
      </w:pPr>
      <w:proofErr w:type="gramStart"/>
      <w:r>
        <w:rPr>
          <w:rFonts w:ascii="Arial" w:hAnsi="Arial" w:cs="Arial" w:hint="eastAsia"/>
          <w:sz w:val="21"/>
          <w:szCs w:val="21"/>
        </w:rPr>
        <w:t>证载四</w:t>
      </w:r>
      <w:proofErr w:type="gramEnd"/>
      <w:r>
        <w:rPr>
          <w:rFonts w:ascii="Arial" w:hAnsi="Arial" w:cs="Arial" w:hint="eastAsia"/>
          <w:sz w:val="21"/>
          <w:szCs w:val="21"/>
        </w:rPr>
        <w:t>至：东</w:t>
      </w:r>
      <w:r w:rsidR="00BB7B40">
        <w:rPr>
          <w:rFonts w:ascii="Arial" w:hAnsi="Arial" w:cs="Arial" w:hint="eastAsia"/>
          <w:sz w:val="21"/>
          <w:szCs w:val="21"/>
        </w:rPr>
        <w:t>北</w:t>
      </w:r>
      <w:r>
        <w:rPr>
          <w:rFonts w:ascii="Arial" w:hAnsi="Arial" w:cs="Arial" w:hint="eastAsia"/>
          <w:sz w:val="21"/>
          <w:szCs w:val="21"/>
        </w:rPr>
        <w:t>至代征道路（北京振邦承基开发建设有限公司</w:t>
      </w:r>
      <w:r>
        <w:rPr>
          <w:rFonts w:ascii="Arial" w:hAnsi="Arial" w:cs="Arial"/>
          <w:sz w:val="21"/>
          <w:szCs w:val="21"/>
        </w:rPr>
        <w:t>00053</w:t>
      </w:r>
      <w:r>
        <w:rPr>
          <w:rFonts w:ascii="Arial" w:hAnsi="Arial" w:cs="Arial" w:hint="eastAsia"/>
          <w:sz w:val="21"/>
          <w:szCs w:val="21"/>
        </w:rPr>
        <w:t>），</w:t>
      </w:r>
      <w:r w:rsidR="00BB7B40">
        <w:rPr>
          <w:rFonts w:ascii="Arial" w:hAnsi="Arial" w:cs="Arial" w:hint="eastAsia"/>
          <w:sz w:val="21"/>
          <w:szCs w:val="21"/>
        </w:rPr>
        <w:t>东</w:t>
      </w:r>
      <w:r>
        <w:rPr>
          <w:rFonts w:ascii="Arial" w:hAnsi="Arial" w:cs="Arial" w:hint="eastAsia"/>
          <w:sz w:val="21"/>
          <w:szCs w:val="21"/>
        </w:rPr>
        <w:t>南至代征绿地（北京振邦承基开发建设有限公司</w:t>
      </w:r>
      <w:r>
        <w:rPr>
          <w:rFonts w:ascii="Arial" w:hAnsi="Arial" w:cs="Arial"/>
          <w:sz w:val="21"/>
          <w:szCs w:val="21"/>
        </w:rPr>
        <w:t>00060</w:t>
      </w:r>
      <w:r>
        <w:rPr>
          <w:rFonts w:ascii="Arial" w:hAnsi="Arial" w:cs="Arial" w:hint="eastAsia"/>
          <w:sz w:val="21"/>
          <w:szCs w:val="21"/>
        </w:rPr>
        <w:t>），西</w:t>
      </w:r>
      <w:r w:rsidR="00BB7B40">
        <w:rPr>
          <w:rFonts w:ascii="Arial" w:hAnsi="Arial" w:cs="Arial" w:hint="eastAsia"/>
          <w:sz w:val="21"/>
          <w:szCs w:val="21"/>
        </w:rPr>
        <w:t>南</w:t>
      </w:r>
      <w:r>
        <w:rPr>
          <w:rFonts w:ascii="Arial" w:hAnsi="Arial" w:cs="Arial" w:hint="eastAsia"/>
          <w:sz w:val="21"/>
          <w:szCs w:val="21"/>
        </w:rPr>
        <w:t>至代征绿地（北京振邦承基开发建设有限公司</w:t>
      </w:r>
      <w:r>
        <w:rPr>
          <w:rFonts w:ascii="Arial" w:hAnsi="Arial" w:cs="Arial"/>
          <w:sz w:val="21"/>
          <w:szCs w:val="21"/>
        </w:rPr>
        <w:t>00060</w:t>
      </w:r>
      <w:r>
        <w:rPr>
          <w:rFonts w:ascii="Arial" w:hAnsi="Arial" w:cs="Arial" w:hint="eastAsia"/>
          <w:sz w:val="21"/>
          <w:szCs w:val="21"/>
        </w:rPr>
        <w:t>），</w:t>
      </w:r>
      <w:r w:rsidR="00BB7B40">
        <w:rPr>
          <w:rFonts w:ascii="Arial" w:hAnsi="Arial" w:cs="Arial" w:hint="eastAsia"/>
          <w:sz w:val="21"/>
          <w:szCs w:val="21"/>
        </w:rPr>
        <w:t>西</w:t>
      </w:r>
      <w:r>
        <w:rPr>
          <w:rFonts w:ascii="Arial" w:hAnsi="Arial" w:cs="Arial" w:hint="eastAsia"/>
          <w:sz w:val="21"/>
          <w:szCs w:val="21"/>
        </w:rPr>
        <w:t>北至北京锦</w:t>
      </w:r>
      <w:proofErr w:type="gramStart"/>
      <w:r>
        <w:rPr>
          <w:rFonts w:ascii="Arial" w:hAnsi="Arial" w:cs="Arial" w:hint="eastAsia"/>
          <w:sz w:val="21"/>
          <w:szCs w:val="21"/>
        </w:rPr>
        <w:t>昊</w:t>
      </w:r>
      <w:proofErr w:type="gramEnd"/>
      <w:r>
        <w:rPr>
          <w:rFonts w:ascii="Arial" w:hAnsi="Arial" w:cs="Arial" w:hint="eastAsia"/>
          <w:sz w:val="21"/>
          <w:szCs w:val="21"/>
        </w:rPr>
        <w:t>万华置业有限公司</w:t>
      </w:r>
      <w:r>
        <w:rPr>
          <w:rFonts w:ascii="Arial" w:hAnsi="Arial" w:cs="Arial"/>
          <w:sz w:val="21"/>
          <w:szCs w:val="21"/>
        </w:rPr>
        <w:t>00059</w:t>
      </w:r>
      <w:r>
        <w:rPr>
          <w:rFonts w:ascii="Arial" w:hAnsi="Arial" w:cs="Arial" w:hint="eastAsia"/>
          <w:sz w:val="21"/>
          <w:szCs w:val="21"/>
        </w:rPr>
        <w:t>、北京振邦承基开发建设有限公司</w:t>
      </w:r>
      <w:r>
        <w:rPr>
          <w:rFonts w:ascii="Arial" w:hAnsi="Arial" w:cs="Arial"/>
          <w:sz w:val="21"/>
          <w:szCs w:val="21"/>
        </w:rPr>
        <w:t>00058</w:t>
      </w:r>
      <w:r>
        <w:rPr>
          <w:rFonts w:ascii="Arial" w:hAnsi="Arial" w:cs="Arial" w:hint="eastAsia"/>
          <w:sz w:val="21"/>
          <w:szCs w:val="21"/>
        </w:rPr>
        <w:t>。</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hint="eastAsia"/>
          <w:sz w:val="21"/>
          <w:szCs w:val="21"/>
        </w:rPr>
        <w:t>现状四至：东</w:t>
      </w:r>
      <w:r w:rsidR="00BB7B40">
        <w:rPr>
          <w:rFonts w:ascii="Arial" w:hAnsi="Arial" w:cs="Arial" w:hint="eastAsia"/>
          <w:sz w:val="21"/>
          <w:szCs w:val="21"/>
        </w:rPr>
        <w:t>北</w:t>
      </w:r>
      <w:r>
        <w:rPr>
          <w:rFonts w:ascii="Arial" w:hAnsi="Arial" w:cs="Arial" w:hint="eastAsia"/>
          <w:sz w:val="21"/>
          <w:szCs w:val="21"/>
        </w:rPr>
        <w:t>至能源东街，</w:t>
      </w:r>
      <w:r w:rsidR="00BB7B40">
        <w:rPr>
          <w:rFonts w:ascii="Arial" w:hAnsi="Arial" w:cs="Arial" w:hint="eastAsia"/>
          <w:sz w:val="21"/>
          <w:szCs w:val="21"/>
        </w:rPr>
        <w:t>东</w:t>
      </w:r>
      <w:r>
        <w:rPr>
          <w:rFonts w:ascii="Arial" w:hAnsi="Arial" w:cs="Arial" w:hint="eastAsia"/>
          <w:sz w:val="21"/>
          <w:szCs w:val="21"/>
        </w:rPr>
        <w:t>南至长江街，西</w:t>
      </w:r>
      <w:r w:rsidR="00BB7B40">
        <w:rPr>
          <w:rFonts w:ascii="Arial" w:hAnsi="Arial" w:cs="Arial" w:hint="eastAsia"/>
          <w:sz w:val="21"/>
          <w:szCs w:val="21"/>
        </w:rPr>
        <w:t>南</w:t>
      </w:r>
      <w:r>
        <w:rPr>
          <w:rFonts w:ascii="Arial" w:hAnsi="Arial" w:cs="Arial" w:hint="eastAsia"/>
          <w:sz w:val="21"/>
          <w:szCs w:val="21"/>
        </w:rPr>
        <w:t>至昆仑路，</w:t>
      </w:r>
      <w:r w:rsidR="00BB7B40">
        <w:rPr>
          <w:rFonts w:ascii="Arial" w:hAnsi="Arial" w:cs="Arial" w:hint="eastAsia"/>
          <w:sz w:val="21"/>
          <w:szCs w:val="21"/>
        </w:rPr>
        <w:t>西</w:t>
      </w:r>
      <w:r>
        <w:rPr>
          <w:rFonts w:ascii="Arial" w:hAnsi="Arial" w:cs="Arial" w:hint="eastAsia"/>
          <w:sz w:val="21"/>
          <w:szCs w:val="21"/>
        </w:rPr>
        <w:t>北至能源南街。</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hint="eastAsia"/>
          <w:sz w:val="21"/>
          <w:szCs w:val="21"/>
        </w:rPr>
        <w:t>估价对象所在</w:t>
      </w:r>
      <w:r>
        <w:rPr>
          <w:rFonts w:ascii="Arial" w:hAnsi="Arial"/>
          <w:sz w:val="21"/>
          <w:szCs w:val="28"/>
        </w:rPr>
        <w:t>X10-G1#</w:t>
      </w:r>
      <w:r>
        <w:rPr>
          <w:rFonts w:ascii="Arial" w:hAnsi="Arial" w:hint="eastAsia"/>
          <w:sz w:val="21"/>
          <w:szCs w:val="28"/>
        </w:rPr>
        <w:t>商业办公楼</w:t>
      </w:r>
      <w:r>
        <w:rPr>
          <w:rFonts w:ascii="Arial" w:hAnsi="Arial" w:cs="Arial" w:hint="eastAsia"/>
          <w:sz w:val="21"/>
          <w:szCs w:val="21"/>
        </w:rPr>
        <w:t>位于该项目东部。</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sz w:val="21"/>
          <w:szCs w:val="21"/>
        </w:rPr>
        <w:t>4.</w:t>
      </w:r>
      <w:r>
        <w:rPr>
          <w:rFonts w:ascii="Arial" w:hAnsi="Arial" w:cs="Arial" w:hint="eastAsia"/>
          <w:sz w:val="21"/>
          <w:szCs w:val="21"/>
        </w:rPr>
        <w:t>估价对象所属项目用地呈近似规则形状，场地地势较平坦。</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sz w:val="21"/>
          <w:szCs w:val="21"/>
        </w:rPr>
        <w:t>5.</w:t>
      </w:r>
      <w:r>
        <w:rPr>
          <w:rFonts w:ascii="Arial" w:hAnsi="Arial" w:cs="Arial" w:hint="eastAsia"/>
          <w:sz w:val="21"/>
          <w:szCs w:val="21"/>
        </w:rPr>
        <w:t>基础设施状况：</w:t>
      </w:r>
    </w:p>
    <w:p w:rsidR="00642421" w:rsidRPr="00B3075B" w:rsidRDefault="007B07D9" w:rsidP="007B07D9">
      <w:pPr>
        <w:wordWrap w:val="0"/>
        <w:overflowPunct w:val="0"/>
        <w:spacing w:line="480" w:lineRule="auto"/>
        <w:ind w:firstLineChars="200" w:firstLine="420"/>
        <w:jc w:val="both"/>
        <w:textAlignment w:val="auto"/>
        <w:rPr>
          <w:rFonts w:ascii="Arial" w:hAnsi="Arial" w:cs="Arial"/>
          <w:color w:val="000000"/>
          <w:sz w:val="21"/>
          <w:szCs w:val="21"/>
        </w:rPr>
      </w:pPr>
      <w:r>
        <w:rPr>
          <w:rFonts w:ascii="Arial" w:hAnsi="Arial" w:cs="Arial" w:hint="eastAsia"/>
          <w:sz w:val="21"/>
          <w:szCs w:val="21"/>
        </w:rPr>
        <w:t>估价对象现状市政基础设施完备，达“七通”（即通路、通电、通讯、通上水、通下水、通燃气、通热）。</w:t>
      </w:r>
    </w:p>
    <w:p w:rsidR="00FE68B2" w:rsidRPr="00B3075B" w:rsidRDefault="00FE68B2" w:rsidP="00A10059">
      <w:pPr>
        <w:wordWrap w:val="0"/>
        <w:overflowPunct w:val="0"/>
        <w:spacing w:line="480" w:lineRule="auto"/>
        <w:jc w:val="both"/>
        <w:textAlignment w:val="auto"/>
        <w:rPr>
          <w:rFonts w:ascii="Arial" w:hAnsi="Arial" w:cs="Arial"/>
          <w:b/>
          <w:kern w:val="2"/>
          <w:sz w:val="21"/>
          <w:szCs w:val="21"/>
        </w:rPr>
      </w:pPr>
      <w:r w:rsidRPr="00B3075B">
        <w:rPr>
          <w:rFonts w:ascii="Arial" w:hAnsi="Arial" w:cs="Arial"/>
          <w:b/>
          <w:kern w:val="2"/>
          <w:sz w:val="21"/>
          <w:szCs w:val="21"/>
        </w:rPr>
        <w:t>（四）建筑物基本状况</w:t>
      </w:r>
    </w:p>
    <w:p w:rsidR="007B07D9" w:rsidRDefault="007B07D9" w:rsidP="007B07D9">
      <w:pPr>
        <w:wordWrap w:val="0"/>
        <w:overflowPunct w:val="0"/>
        <w:spacing w:line="480" w:lineRule="auto"/>
        <w:ind w:firstLineChars="200" w:firstLine="420"/>
        <w:jc w:val="both"/>
        <w:rPr>
          <w:rFonts w:ascii="Arial" w:hAnsi="Arial" w:cs="Arial"/>
          <w:sz w:val="21"/>
          <w:szCs w:val="21"/>
        </w:rPr>
      </w:pPr>
      <w:r>
        <w:rPr>
          <w:rFonts w:ascii="Arial" w:hAnsi="Arial" w:cs="Arial" w:hint="eastAsia"/>
          <w:sz w:val="21"/>
          <w:szCs w:val="21"/>
        </w:rPr>
        <w:t>估价对象属北京昌平科技园发展有限公司</w:t>
      </w:r>
      <w:r w:rsidR="00D02F65">
        <w:rPr>
          <w:rFonts w:ascii="Arial" w:hAnsi="Arial" w:cs="Arial" w:hint="eastAsia"/>
          <w:sz w:val="21"/>
          <w:szCs w:val="21"/>
        </w:rPr>
        <w:t>购买</w:t>
      </w:r>
      <w:r>
        <w:rPr>
          <w:rFonts w:ascii="Arial" w:hAnsi="Arial" w:cs="Arial" w:hint="eastAsia"/>
          <w:sz w:val="21"/>
          <w:szCs w:val="21"/>
        </w:rPr>
        <w:t>的“</w:t>
      </w:r>
      <w:proofErr w:type="gramStart"/>
      <w:r>
        <w:rPr>
          <w:rFonts w:ascii="Arial" w:hAnsi="Arial" w:cs="Arial" w:hint="eastAsia"/>
          <w:sz w:val="21"/>
          <w:szCs w:val="21"/>
        </w:rPr>
        <w:t>滟澜</w:t>
      </w:r>
      <w:proofErr w:type="gramEnd"/>
      <w:r>
        <w:rPr>
          <w:rFonts w:ascii="Arial" w:hAnsi="Arial" w:cs="Arial" w:hint="eastAsia"/>
          <w:sz w:val="21"/>
          <w:szCs w:val="21"/>
        </w:rPr>
        <w:t>新</w:t>
      </w:r>
      <w:proofErr w:type="gramStart"/>
      <w:r>
        <w:rPr>
          <w:rFonts w:ascii="Arial" w:hAnsi="Arial" w:cs="Arial" w:hint="eastAsia"/>
          <w:sz w:val="21"/>
          <w:szCs w:val="21"/>
        </w:rPr>
        <w:t>宸</w:t>
      </w:r>
      <w:proofErr w:type="gramEnd"/>
      <w:r>
        <w:rPr>
          <w:rFonts w:ascii="Arial" w:hAnsi="Arial" w:cs="Arial" w:hint="eastAsia"/>
          <w:sz w:val="21"/>
          <w:szCs w:val="21"/>
        </w:rPr>
        <w:t>”居住项目二期三组团</w:t>
      </w:r>
      <w:r>
        <w:rPr>
          <w:rFonts w:ascii="Arial" w:hAnsi="Arial" w:cs="Arial" w:hint="eastAsia"/>
          <w:sz w:val="21"/>
          <w:szCs w:val="21"/>
        </w:rPr>
        <w:t>X10-G10</w:t>
      </w:r>
      <w:r>
        <w:rPr>
          <w:rFonts w:ascii="Arial" w:hAnsi="Arial" w:cs="Arial" w:hint="eastAsia"/>
          <w:sz w:val="21"/>
          <w:szCs w:val="21"/>
        </w:rPr>
        <w:t>商业</w:t>
      </w:r>
      <w:r w:rsidR="001939D0">
        <w:rPr>
          <w:rFonts w:ascii="Arial" w:hAnsi="Arial" w:cs="Arial" w:hint="eastAsia"/>
          <w:sz w:val="21"/>
          <w:szCs w:val="21"/>
        </w:rPr>
        <w:lastRenderedPageBreak/>
        <w:t>办公楼</w:t>
      </w:r>
      <w:r>
        <w:rPr>
          <w:rFonts w:ascii="Arial" w:hAnsi="Arial" w:cs="Arial" w:hint="eastAsia"/>
          <w:sz w:val="21"/>
          <w:szCs w:val="21"/>
        </w:rPr>
        <w:t>。“</w:t>
      </w:r>
      <w:proofErr w:type="gramStart"/>
      <w:r>
        <w:rPr>
          <w:rFonts w:ascii="Arial" w:hAnsi="Arial" w:cs="Arial" w:hint="eastAsia"/>
          <w:sz w:val="21"/>
          <w:szCs w:val="21"/>
        </w:rPr>
        <w:t>滟澜</w:t>
      </w:r>
      <w:proofErr w:type="gramEnd"/>
      <w:r>
        <w:rPr>
          <w:rFonts w:ascii="Arial" w:hAnsi="Arial" w:cs="Arial" w:hint="eastAsia"/>
          <w:sz w:val="21"/>
          <w:szCs w:val="21"/>
        </w:rPr>
        <w:t>新</w:t>
      </w:r>
      <w:proofErr w:type="gramStart"/>
      <w:r>
        <w:rPr>
          <w:rFonts w:ascii="Arial" w:hAnsi="Arial" w:cs="Arial" w:hint="eastAsia"/>
          <w:sz w:val="21"/>
          <w:szCs w:val="21"/>
        </w:rPr>
        <w:t>宸</w:t>
      </w:r>
      <w:proofErr w:type="gramEnd"/>
      <w:r>
        <w:rPr>
          <w:rFonts w:ascii="Arial" w:hAnsi="Arial" w:cs="Arial" w:hint="eastAsia"/>
          <w:sz w:val="21"/>
          <w:szCs w:val="21"/>
        </w:rPr>
        <w:t>”项目总建筑面积约</w:t>
      </w:r>
      <w:r>
        <w:rPr>
          <w:rFonts w:ascii="Arial" w:hAnsi="Arial" w:cs="Arial"/>
          <w:sz w:val="21"/>
          <w:szCs w:val="21"/>
        </w:rPr>
        <w:t>37</w:t>
      </w:r>
      <w:r>
        <w:rPr>
          <w:rFonts w:ascii="Arial" w:hAnsi="Arial" w:cs="Arial" w:hint="eastAsia"/>
          <w:sz w:val="21"/>
          <w:szCs w:val="21"/>
        </w:rPr>
        <w:t>万平方米，建筑规模较大。该项目分为东、西区两部分，西区全部建设住宅楼，东区为住宅楼及三栋办公商业楼，</w:t>
      </w:r>
      <w:r w:rsidR="00D02F65">
        <w:rPr>
          <w:rFonts w:ascii="Arial" w:hAnsi="Arial" w:cs="Arial" w:hint="eastAsia"/>
          <w:sz w:val="21"/>
          <w:szCs w:val="21"/>
        </w:rPr>
        <w:t>东西区</w:t>
      </w:r>
      <w:r>
        <w:rPr>
          <w:rFonts w:ascii="Arial" w:hAnsi="Arial" w:cs="Arial" w:hint="eastAsia"/>
          <w:sz w:val="21"/>
          <w:szCs w:val="21"/>
        </w:rPr>
        <w:t>住宅楼共计</w:t>
      </w:r>
      <w:r>
        <w:rPr>
          <w:rFonts w:ascii="Arial" w:hAnsi="Arial" w:cs="Arial"/>
          <w:sz w:val="21"/>
          <w:szCs w:val="21"/>
        </w:rPr>
        <w:t>36</w:t>
      </w:r>
      <w:r>
        <w:rPr>
          <w:rFonts w:ascii="Arial" w:hAnsi="Arial" w:cs="Arial" w:hint="eastAsia"/>
          <w:sz w:val="21"/>
          <w:szCs w:val="21"/>
        </w:rPr>
        <w:t>幢。该项目住宅楼建成于</w:t>
      </w:r>
      <w:r>
        <w:rPr>
          <w:rFonts w:ascii="Arial" w:hAnsi="Arial" w:cs="Arial"/>
          <w:sz w:val="21"/>
          <w:szCs w:val="21"/>
        </w:rPr>
        <w:t>2016</w:t>
      </w:r>
      <w:r>
        <w:rPr>
          <w:rFonts w:ascii="Arial" w:hAnsi="Arial" w:cs="Arial" w:hint="eastAsia"/>
          <w:sz w:val="21"/>
          <w:szCs w:val="21"/>
        </w:rPr>
        <w:t>年，钢混结构，公共部分精装修，内部毛坯交房</w:t>
      </w:r>
      <w:r>
        <w:rPr>
          <w:rStyle w:val="t12h291"/>
          <w:rFonts w:ascii="Arial" w:hAnsi="Arial" w:cs="Arial" w:hint="eastAsia"/>
          <w:sz w:val="21"/>
          <w:szCs w:val="21"/>
        </w:rPr>
        <w:t>。</w:t>
      </w:r>
    </w:p>
    <w:p w:rsidR="007B07D9" w:rsidRDefault="007B07D9" w:rsidP="007B07D9">
      <w:pPr>
        <w:wordWrap w:val="0"/>
        <w:overflowPunct w:val="0"/>
        <w:spacing w:line="480" w:lineRule="auto"/>
        <w:ind w:firstLineChars="200" w:firstLine="420"/>
        <w:jc w:val="both"/>
        <w:rPr>
          <w:rFonts w:ascii="Arial" w:hAnsi="Arial"/>
          <w:sz w:val="21"/>
          <w:szCs w:val="28"/>
        </w:rPr>
      </w:pPr>
      <w:r>
        <w:rPr>
          <w:rFonts w:ascii="Arial" w:hAnsi="Arial" w:cs="Arial" w:hint="eastAsia"/>
          <w:sz w:val="21"/>
          <w:szCs w:val="21"/>
        </w:rPr>
        <w:t>本次评估估价对象属“</w:t>
      </w:r>
      <w:proofErr w:type="gramStart"/>
      <w:r>
        <w:rPr>
          <w:rFonts w:ascii="Arial" w:hAnsi="Arial" w:cs="Arial" w:hint="eastAsia"/>
          <w:sz w:val="21"/>
          <w:szCs w:val="21"/>
        </w:rPr>
        <w:t>滟澜</w:t>
      </w:r>
      <w:proofErr w:type="gramEnd"/>
      <w:r>
        <w:rPr>
          <w:rFonts w:ascii="Arial" w:hAnsi="Arial" w:cs="Arial" w:hint="eastAsia"/>
          <w:sz w:val="21"/>
          <w:szCs w:val="21"/>
        </w:rPr>
        <w:t>新</w:t>
      </w:r>
      <w:proofErr w:type="gramStart"/>
      <w:r>
        <w:rPr>
          <w:rFonts w:ascii="Arial" w:hAnsi="Arial" w:cs="Arial" w:hint="eastAsia"/>
          <w:sz w:val="21"/>
          <w:szCs w:val="21"/>
        </w:rPr>
        <w:t>宸</w:t>
      </w:r>
      <w:proofErr w:type="gramEnd"/>
      <w:r>
        <w:rPr>
          <w:rFonts w:ascii="Arial" w:hAnsi="Arial" w:cs="Arial" w:hint="eastAsia"/>
          <w:sz w:val="21"/>
          <w:szCs w:val="21"/>
        </w:rPr>
        <w:t>”项目配建的“龙湖新</w:t>
      </w:r>
      <w:proofErr w:type="gramStart"/>
      <w:r>
        <w:rPr>
          <w:rFonts w:ascii="Arial" w:hAnsi="Arial" w:cs="Arial" w:hint="eastAsia"/>
          <w:sz w:val="21"/>
          <w:szCs w:val="21"/>
        </w:rPr>
        <w:t>宸</w:t>
      </w:r>
      <w:proofErr w:type="gramEnd"/>
      <w:r>
        <w:rPr>
          <w:rFonts w:ascii="Arial" w:hAnsi="Arial" w:cs="Arial" w:hint="eastAsia"/>
          <w:sz w:val="21"/>
          <w:szCs w:val="21"/>
        </w:rPr>
        <w:t>中心”办公商业楼。“龙湖新</w:t>
      </w:r>
      <w:proofErr w:type="gramStart"/>
      <w:r>
        <w:rPr>
          <w:rFonts w:ascii="Arial" w:hAnsi="Arial" w:cs="Arial" w:hint="eastAsia"/>
          <w:sz w:val="21"/>
          <w:szCs w:val="21"/>
        </w:rPr>
        <w:t>宸</w:t>
      </w:r>
      <w:proofErr w:type="gramEnd"/>
      <w:r>
        <w:rPr>
          <w:rFonts w:ascii="Arial" w:hAnsi="Arial" w:cs="Arial" w:hint="eastAsia"/>
          <w:sz w:val="21"/>
          <w:szCs w:val="21"/>
        </w:rPr>
        <w:t>中心”位于“</w:t>
      </w:r>
      <w:proofErr w:type="gramStart"/>
      <w:r>
        <w:rPr>
          <w:rFonts w:ascii="Arial" w:hAnsi="Arial" w:cs="Arial" w:hint="eastAsia"/>
          <w:sz w:val="21"/>
          <w:szCs w:val="21"/>
        </w:rPr>
        <w:t>滟澜</w:t>
      </w:r>
      <w:proofErr w:type="gramEnd"/>
      <w:r>
        <w:rPr>
          <w:rFonts w:ascii="Arial" w:hAnsi="Arial" w:cs="Arial" w:hint="eastAsia"/>
          <w:sz w:val="21"/>
          <w:szCs w:val="21"/>
        </w:rPr>
        <w:t>新</w:t>
      </w:r>
      <w:proofErr w:type="gramStart"/>
      <w:r>
        <w:rPr>
          <w:rFonts w:ascii="Arial" w:hAnsi="Arial" w:cs="Arial" w:hint="eastAsia"/>
          <w:sz w:val="21"/>
          <w:szCs w:val="21"/>
        </w:rPr>
        <w:t>宸</w:t>
      </w:r>
      <w:proofErr w:type="gramEnd"/>
      <w:r>
        <w:rPr>
          <w:rFonts w:ascii="Arial" w:hAnsi="Arial" w:cs="Arial" w:hint="eastAsia"/>
          <w:sz w:val="21"/>
          <w:szCs w:val="21"/>
        </w:rPr>
        <w:t>”项目东区东部，</w:t>
      </w:r>
      <w:r w:rsidR="00054939">
        <w:rPr>
          <w:rStyle w:val="t12h291"/>
          <w:rFonts w:ascii="Arial" w:hAnsi="Arial" w:cs="Arial" w:hint="eastAsia"/>
          <w:sz w:val="21"/>
          <w:szCs w:val="21"/>
        </w:rPr>
        <w:t>由两栋</w:t>
      </w:r>
      <w:r>
        <w:rPr>
          <w:rStyle w:val="t12h291"/>
          <w:rFonts w:ascii="Arial" w:hAnsi="Arial" w:cs="Arial" w:hint="eastAsia"/>
          <w:sz w:val="21"/>
          <w:szCs w:val="21"/>
        </w:rPr>
        <w:t>写字楼</w:t>
      </w:r>
      <w:r w:rsidR="00054939">
        <w:rPr>
          <w:rStyle w:val="t12h291"/>
          <w:rFonts w:ascii="Arial" w:hAnsi="Arial" w:cs="Arial" w:hint="eastAsia"/>
          <w:sz w:val="21"/>
          <w:szCs w:val="21"/>
        </w:rPr>
        <w:t>、一栋公寓楼</w:t>
      </w:r>
      <w:r>
        <w:rPr>
          <w:rStyle w:val="t12h291"/>
          <w:rFonts w:ascii="Arial" w:hAnsi="Arial" w:cs="Arial" w:hint="eastAsia"/>
          <w:sz w:val="21"/>
          <w:szCs w:val="21"/>
        </w:rPr>
        <w:t>及商业裙房构成，</w:t>
      </w:r>
      <w:r w:rsidR="00D02F65">
        <w:rPr>
          <w:rStyle w:val="t12h291"/>
          <w:rFonts w:ascii="Arial" w:hAnsi="Arial" w:cs="Arial" w:hint="eastAsia"/>
          <w:sz w:val="21"/>
          <w:szCs w:val="21"/>
        </w:rPr>
        <w:t>规划</w:t>
      </w:r>
      <w:r>
        <w:rPr>
          <w:rStyle w:val="t12h291"/>
          <w:rFonts w:ascii="Arial" w:hAnsi="Arial" w:cs="Arial" w:hint="eastAsia"/>
          <w:sz w:val="21"/>
          <w:szCs w:val="21"/>
        </w:rPr>
        <w:t>建筑面积</w:t>
      </w:r>
      <w:r>
        <w:rPr>
          <w:rStyle w:val="t12h291"/>
          <w:rFonts w:ascii="Arial" w:hAnsi="Arial" w:cs="Arial"/>
          <w:sz w:val="21"/>
          <w:szCs w:val="21"/>
        </w:rPr>
        <w:t>98521</w:t>
      </w:r>
      <w:r>
        <w:rPr>
          <w:rStyle w:val="t12h291"/>
          <w:rFonts w:ascii="Arial" w:hAnsi="Arial" w:cs="Arial" w:hint="eastAsia"/>
          <w:sz w:val="21"/>
          <w:szCs w:val="21"/>
        </w:rPr>
        <w:t>平方米，为地上</w:t>
      </w:r>
      <w:r>
        <w:rPr>
          <w:rStyle w:val="t12h291"/>
          <w:rFonts w:ascii="Arial" w:hAnsi="Arial" w:cs="Arial"/>
          <w:sz w:val="21"/>
          <w:szCs w:val="21"/>
        </w:rPr>
        <w:t>11</w:t>
      </w:r>
      <w:r>
        <w:rPr>
          <w:rStyle w:val="t12h291"/>
          <w:rFonts w:ascii="Arial" w:hAnsi="Arial" w:cs="Arial" w:hint="eastAsia"/>
          <w:sz w:val="21"/>
          <w:szCs w:val="21"/>
        </w:rPr>
        <w:t>层，地下</w:t>
      </w:r>
      <w:r>
        <w:rPr>
          <w:rStyle w:val="t12h291"/>
          <w:rFonts w:ascii="Arial" w:hAnsi="Arial" w:cs="Arial"/>
          <w:sz w:val="21"/>
          <w:szCs w:val="21"/>
        </w:rPr>
        <w:t>2</w:t>
      </w:r>
      <w:r>
        <w:rPr>
          <w:rStyle w:val="t12h291"/>
          <w:rFonts w:ascii="Arial" w:hAnsi="Arial" w:cs="Arial" w:hint="eastAsia"/>
          <w:sz w:val="21"/>
          <w:szCs w:val="21"/>
        </w:rPr>
        <w:t>层建筑物，其中</w:t>
      </w:r>
      <w:r>
        <w:rPr>
          <w:rStyle w:val="t12h291"/>
          <w:rFonts w:ascii="Arial" w:hAnsi="Arial" w:cs="Arial"/>
          <w:sz w:val="21"/>
          <w:szCs w:val="21"/>
        </w:rPr>
        <w:t>1-3</w:t>
      </w:r>
      <w:r>
        <w:rPr>
          <w:rStyle w:val="t12h291"/>
          <w:rFonts w:ascii="Arial" w:hAnsi="Arial" w:cs="Arial" w:hint="eastAsia"/>
          <w:sz w:val="21"/>
          <w:szCs w:val="21"/>
        </w:rPr>
        <w:t>层</w:t>
      </w:r>
      <w:r w:rsidR="00D02F65">
        <w:rPr>
          <w:rStyle w:val="t12h291"/>
          <w:rFonts w:ascii="Arial" w:hAnsi="Arial" w:cs="Arial" w:hint="eastAsia"/>
          <w:sz w:val="21"/>
          <w:szCs w:val="21"/>
        </w:rPr>
        <w:t>为</w:t>
      </w:r>
      <w:r>
        <w:rPr>
          <w:rStyle w:val="t12h291"/>
          <w:rFonts w:ascii="Arial" w:hAnsi="Arial" w:cs="Arial" w:hint="eastAsia"/>
          <w:sz w:val="21"/>
          <w:szCs w:val="21"/>
        </w:rPr>
        <w:t>配套商业</w:t>
      </w:r>
      <w:r w:rsidR="00D02F65">
        <w:rPr>
          <w:rStyle w:val="t12h291"/>
          <w:rFonts w:ascii="Arial" w:hAnsi="Arial" w:cs="Arial" w:hint="eastAsia"/>
          <w:sz w:val="21"/>
          <w:szCs w:val="21"/>
        </w:rPr>
        <w:t>及物业管理用房等配套设施</w:t>
      </w:r>
      <w:r>
        <w:rPr>
          <w:rStyle w:val="t12h291"/>
          <w:rFonts w:ascii="Arial" w:hAnsi="Arial" w:cs="Arial" w:hint="eastAsia"/>
          <w:sz w:val="21"/>
          <w:szCs w:val="21"/>
        </w:rPr>
        <w:t>，</w:t>
      </w:r>
      <w:r>
        <w:rPr>
          <w:rStyle w:val="t12h291"/>
          <w:rFonts w:ascii="Arial" w:hAnsi="Arial" w:cs="Arial"/>
          <w:sz w:val="21"/>
          <w:szCs w:val="21"/>
        </w:rPr>
        <w:t>4-11</w:t>
      </w:r>
      <w:r>
        <w:rPr>
          <w:rStyle w:val="t12h291"/>
          <w:rFonts w:ascii="Arial" w:hAnsi="Arial" w:cs="Arial" w:hint="eastAsia"/>
          <w:sz w:val="21"/>
          <w:szCs w:val="21"/>
        </w:rPr>
        <w:t>层为写字楼，</w:t>
      </w:r>
      <w:r w:rsidR="00D02F65">
        <w:rPr>
          <w:rStyle w:val="t12h291"/>
          <w:rFonts w:ascii="Arial" w:hAnsi="Arial" w:cs="Arial" w:hint="eastAsia"/>
          <w:sz w:val="21"/>
          <w:szCs w:val="21"/>
        </w:rPr>
        <w:t>地下</w:t>
      </w:r>
      <w:r w:rsidR="00D02F65">
        <w:rPr>
          <w:rStyle w:val="t12h291"/>
          <w:rFonts w:ascii="Arial" w:hAnsi="Arial" w:cs="Arial"/>
          <w:sz w:val="21"/>
          <w:szCs w:val="21"/>
        </w:rPr>
        <w:t>1</w:t>
      </w:r>
      <w:r>
        <w:rPr>
          <w:rStyle w:val="t12h291"/>
          <w:rFonts w:ascii="Arial" w:hAnsi="Arial" w:cs="Arial"/>
          <w:sz w:val="21"/>
          <w:szCs w:val="21"/>
        </w:rPr>
        <w:t>-</w:t>
      </w:r>
      <w:r w:rsidR="00D02F65">
        <w:rPr>
          <w:rStyle w:val="t12h291"/>
          <w:rFonts w:ascii="Arial" w:hAnsi="Arial" w:cs="Arial" w:hint="eastAsia"/>
          <w:sz w:val="21"/>
          <w:szCs w:val="21"/>
        </w:rPr>
        <w:t>地下</w:t>
      </w:r>
      <w:r>
        <w:rPr>
          <w:rStyle w:val="t12h291"/>
          <w:rFonts w:ascii="Arial" w:hAnsi="Arial" w:cs="Arial"/>
          <w:sz w:val="21"/>
          <w:szCs w:val="21"/>
        </w:rPr>
        <w:t>2</w:t>
      </w:r>
      <w:r>
        <w:rPr>
          <w:rStyle w:val="t12h291"/>
          <w:rFonts w:ascii="Arial" w:hAnsi="Arial" w:cs="Arial" w:hint="eastAsia"/>
          <w:sz w:val="21"/>
          <w:szCs w:val="21"/>
        </w:rPr>
        <w:t>为车库。建筑物</w:t>
      </w:r>
      <w:r>
        <w:rPr>
          <w:rFonts w:ascii="Arial" w:hAnsi="Arial" w:hint="eastAsia"/>
          <w:sz w:val="21"/>
          <w:szCs w:val="28"/>
        </w:rPr>
        <w:t>公共部分为精装修，内部毛坯。截至价值时点，</w:t>
      </w:r>
      <w:proofErr w:type="gramStart"/>
      <w:r>
        <w:rPr>
          <w:rFonts w:ascii="Arial" w:hAnsi="Arial" w:hint="eastAsia"/>
          <w:sz w:val="21"/>
          <w:szCs w:val="28"/>
        </w:rPr>
        <w:t>该楼幢</w:t>
      </w:r>
      <w:r w:rsidR="00D02F65">
        <w:rPr>
          <w:rFonts w:ascii="Arial" w:hAnsi="Arial" w:hint="eastAsia"/>
          <w:sz w:val="21"/>
          <w:szCs w:val="28"/>
        </w:rPr>
        <w:t>已建设</w:t>
      </w:r>
      <w:proofErr w:type="gramEnd"/>
      <w:r w:rsidR="00D02F65">
        <w:rPr>
          <w:rFonts w:ascii="Arial" w:hAnsi="Arial" w:hint="eastAsia"/>
          <w:sz w:val="21"/>
          <w:szCs w:val="28"/>
        </w:rPr>
        <w:t>完成</w:t>
      </w:r>
      <w:r w:rsidR="005E2BA1">
        <w:rPr>
          <w:rFonts w:ascii="Arial" w:hAnsi="Arial" w:hint="eastAsia"/>
          <w:sz w:val="21"/>
          <w:szCs w:val="28"/>
        </w:rPr>
        <w:t>，部分已投入使用，</w:t>
      </w:r>
      <w:r>
        <w:rPr>
          <w:rFonts w:ascii="Arial" w:hAnsi="Arial" w:hint="eastAsia"/>
          <w:sz w:val="21"/>
          <w:szCs w:val="28"/>
        </w:rPr>
        <w:t>正在办理竣工备案手续，且未在其《不动产权证书》中登记建筑物相关内容。</w:t>
      </w:r>
    </w:p>
    <w:p w:rsidR="001B72D0" w:rsidRDefault="007B07D9" w:rsidP="007B07D9">
      <w:pPr>
        <w:overflowPunct w:val="0"/>
        <w:spacing w:line="480" w:lineRule="auto"/>
        <w:ind w:firstLineChars="200" w:firstLine="420"/>
        <w:jc w:val="both"/>
        <w:textAlignment w:val="auto"/>
        <w:rPr>
          <w:rFonts w:ascii="Arial" w:hAnsi="Arial"/>
          <w:sz w:val="21"/>
          <w:szCs w:val="28"/>
        </w:rPr>
      </w:pPr>
      <w:r>
        <w:rPr>
          <w:rStyle w:val="t12h291"/>
          <w:rFonts w:ascii="Arial" w:hAnsi="Arial" w:cs="Arial" w:hint="eastAsia"/>
          <w:sz w:val="21"/>
          <w:szCs w:val="21"/>
        </w:rPr>
        <w:t>估价对象为</w:t>
      </w:r>
      <w:r w:rsidR="00D02F65">
        <w:rPr>
          <w:rFonts w:ascii="Arial" w:hAnsi="Arial" w:cs="Arial" w:hint="eastAsia"/>
          <w:sz w:val="21"/>
          <w:szCs w:val="21"/>
        </w:rPr>
        <w:t>“龙湖新</w:t>
      </w:r>
      <w:proofErr w:type="gramStart"/>
      <w:r w:rsidR="00D02F65">
        <w:rPr>
          <w:rFonts w:ascii="Arial" w:hAnsi="Arial" w:cs="Arial" w:hint="eastAsia"/>
          <w:sz w:val="21"/>
          <w:szCs w:val="21"/>
        </w:rPr>
        <w:t>宸</w:t>
      </w:r>
      <w:proofErr w:type="gramEnd"/>
      <w:r w:rsidR="00D02F65">
        <w:rPr>
          <w:rFonts w:ascii="Arial" w:hAnsi="Arial" w:cs="Arial" w:hint="eastAsia"/>
          <w:sz w:val="21"/>
          <w:szCs w:val="21"/>
        </w:rPr>
        <w:t>中心”项目</w:t>
      </w:r>
      <w:r>
        <w:rPr>
          <w:rStyle w:val="t12h291"/>
          <w:rFonts w:ascii="Arial" w:hAnsi="Arial" w:cs="Arial" w:hint="eastAsia"/>
          <w:sz w:val="21"/>
          <w:szCs w:val="21"/>
        </w:rPr>
        <w:t>全部办公及商业用房房地产，</w:t>
      </w:r>
      <w:r>
        <w:rPr>
          <w:rFonts w:ascii="Arial" w:hAnsi="Arial" w:cs="Arial" w:hint="eastAsia"/>
          <w:sz w:val="21"/>
          <w:szCs w:val="21"/>
        </w:rPr>
        <w:t>建筑面积</w:t>
      </w:r>
      <w:r>
        <w:rPr>
          <w:rFonts w:ascii="Arial" w:hAnsi="Arial" w:cs="Arial"/>
          <w:sz w:val="21"/>
          <w:szCs w:val="21"/>
        </w:rPr>
        <w:t>66</w:t>
      </w:r>
      <w:r w:rsidR="00E62013">
        <w:rPr>
          <w:rFonts w:ascii="Arial" w:hAnsi="Arial" w:cs="Arial" w:hint="eastAsia"/>
          <w:sz w:val="21"/>
          <w:szCs w:val="21"/>
        </w:rPr>
        <w:t>657.51</w:t>
      </w:r>
      <w:r>
        <w:rPr>
          <w:rFonts w:ascii="Arial" w:hAnsi="Arial" w:cs="Arial" w:hint="eastAsia"/>
          <w:sz w:val="21"/>
          <w:szCs w:val="21"/>
        </w:rPr>
        <w:t>平方米</w:t>
      </w:r>
      <w:r w:rsidR="00054939">
        <w:rPr>
          <w:rFonts w:ascii="Arial" w:hAnsi="Arial" w:cs="Arial" w:hint="eastAsia"/>
          <w:sz w:val="21"/>
          <w:szCs w:val="21"/>
        </w:rPr>
        <w:t>（龙湖新</w:t>
      </w:r>
      <w:proofErr w:type="gramStart"/>
      <w:r w:rsidR="00054939">
        <w:rPr>
          <w:rFonts w:ascii="Arial" w:hAnsi="Arial" w:cs="Arial" w:hint="eastAsia"/>
          <w:sz w:val="21"/>
          <w:szCs w:val="21"/>
        </w:rPr>
        <w:t>宸</w:t>
      </w:r>
      <w:proofErr w:type="gramEnd"/>
      <w:r w:rsidR="00054939">
        <w:rPr>
          <w:rFonts w:ascii="Arial" w:hAnsi="Arial" w:cs="Arial" w:hint="eastAsia"/>
          <w:sz w:val="21"/>
          <w:szCs w:val="21"/>
        </w:rPr>
        <w:t>中心</w:t>
      </w:r>
      <w:r w:rsidR="00054939">
        <w:rPr>
          <w:rFonts w:ascii="Arial" w:hAnsi="Arial" w:cs="Arial" w:hint="eastAsia"/>
          <w:sz w:val="21"/>
          <w:szCs w:val="21"/>
        </w:rPr>
        <w:t>A</w:t>
      </w:r>
      <w:r w:rsidR="00054939">
        <w:rPr>
          <w:rFonts w:ascii="Arial" w:hAnsi="Arial" w:cs="Arial" w:hint="eastAsia"/>
          <w:sz w:val="21"/>
          <w:szCs w:val="21"/>
        </w:rPr>
        <w:t>栋（写字楼）建筑面积为</w:t>
      </w:r>
      <w:r w:rsidR="00054939">
        <w:rPr>
          <w:rFonts w:ascii="Arial" w:hAnsi="Arial" w:cs="Arial" w:hint="eastAsia"/>
          <w:sz w:val="21"/>
          <w:szCs w:val="21"/>
        </w:rPr>
        <w:t>16204.93</w:t>
      </w:r>
      <w:r w:rsidR="00054939">
        <w:rPr>
          <w:rFonts w:ascii="Arial" w:hAnsi="Arial" w:cs="Arial" w:hint="eastAsia"/>
          <w:sz w:val="21"/>
          <w:szCs w:val="21"/>
        </w:rPr>
        <w:t>平方米，龙湖新</w:t>
      </w:r>
      <w:proofErr w:type="gramStart"/>
      <w:r w:rsidR="00054939">
        <w:rPr>
          <w:rFonts w:ascii="Arial" w:hAnsi="Arial" w:cs="Arial" w:hint="eastAsia"/>
          <w:sz w:val="21"/>
          <w:szCs w:val="21"/>
        </w:rPr>
        <w:t>宸</w:t>
      </w:r>
      <w:proofErr w:type="gramEnd"/>
      <w:r w:rsidR="00054939">
        <w:rPr>
          <w:rFonts w:ascii="Arial" w:hAnsi="Arial" w:cs="Arial" w:hint="eastAsia"/>
          <w:sz w:val="21"/>
          <w:szCs w:val="21"/>
        </w:rPr>
        <w:t>中心</w:t>
      </w:r>
      <w:r w:rsidR="00054939">
        <w:rPr>
          <w:rFonts w:ascii="Arial" w:hAnsi="Arial" w:cs="Arial" w:hint="eastAsia"/>
          <w:sz w:val="21"/>
          <w:szCs w:val="21"/>
        </w:rPr>
        <w:t>B</w:t>
      </w:r>
      <w:r w:rsidR="00054939">
        <w:rPr>
          <w:rFonts w:ascii="Arial" w:hAnsi="Arial" w:cs="Arial" w:hint="eastAsia"/>
          <w:sz w:val="21"/>
          <w:szCs w:val="21"/>
        </w:rPr>
        <w:t>栋（写字楼）建筑面积为</w:t>
      </w:r>
      <w:r w:rsidR="00054939">
        <w:rPr>
          <w:rFonts w:ascii="Arial" w:hAnsi="Arial" w:cs="Arial" w:hint="eastAsia"/>
          <w:sz w:val="21"/>
          <w:szCs w:val="21"/>
        </w:rPr>
        <w:t>15603.04</w:t>
      </w:r>
      <w:r w:rsidR="00054939">
        <w:rPr>
          <w:rFonts w:ascii="Arial" w:hAnsi="Arial" w:cs="Arial" w:hint="eastAsia"/>
          <w:sz w:val="21"/>
          <w:szCs w:val="21"/>
        </w:rPr>
        <w:t>平方米，龙湖新</w:t>
      </w:r>
      <w:proofErr w:type="gramStart"/>
      <w:r w:rsidR="00054939">
        <w:rPr>
          <w:rFonts w:ascii="Arial" w:hAnsi="Arial" w:cs="Arial" w:hint="eastAsia"/>
          <w:sz w:val="21"/>
          <w:szCs w:val="21"/>
        </w:rPr>
        <w:t>宸</w:t>
      </w:r>
      <w:proofErr w:type="gramEnd"/>
      <w:r w:rsidR="00054939">
        <w:rPr>
          <w:rFonts w:ascii="Arial" w:hAnsi="Arial" w:cs="Arial" w:hint="eastAsia"/>
          <w:sz w:val="21"/>
          <w:szCs w:val="21"/>
        </w:rPr>
        <w:t>中心</w:t>
      </w:r>
      <w:r w:rsidR="00054939">
        <w:rPr>
          <w:rFonts w:ascii="Arial" w:hAnsi="Arial" w:cs="Arial" w:hint="eastAsia"/>
          <w:sz w:val="21"/>
          <w:szCs w:val="21"/>
        </w:rPr>
        <w:t>C</w:t>
      </w:r>
      <w:r w:rsidR="00054939">
        <w:rPr>
          <w:rFonts w:ascii="Arial" w:hAnsi="Arial" w:cs="Arial" w:hint="eastAsia"/>
          <w:sz w:val="21"/>
          <w:szCs w:val="21"/>
        </w:rPr>
        <w:t>栋（公寓）建筑面积为</w:t>
      </w:r>
      <w:r w:rsidR="00054939">
        <w:rPr>
          <w:rFonts w:ascii="Arial" w:hAnsi="Arial" w:cs="Arial" w:hint="eastAsia"/>
          <w:sz w:val="21"/>
          <w:szCs w:val="21"/>
        </w:rPr>
        <w:t>16206.23</w:t>
      </w:r>
      <w:r w:rsidR="00054939">
        <w:rPr>
          <w:rFonts w:ascii="Arial" w:hAnsi="Arial" w:cs="Arial" w:hint="eastAsia"/>
          <w:sz w:val="21"/>
          <w:szCs w:val="21"/>
        </w:rPr>
        <w:t>平方米，龙湖新</w:t>
      </w:r>
      <w:proofErr w:type="gramStart"/>
      <w:r w:rsidR="00054939">
        <w:rPr>
          <w:rFonts w:ascii="Arial" w:hAnsi="Arial" w:cs="Arial" w:hint="eastAsia"/>
          <w:sz w:val="21"/>
          <w:szCs w:val="21"/>
        </w:rPr>
        <w:t>宸</w:t>
      </w:r>
      <w:proofErr w:type="gramEnd"/>
      <w:r w:rsidR="00054939">
        <w:rPr>
          <w:rFonts w:ascii="Arial" w:hAnsi="Arial" w:cs="Arial" w:hint="eastAsia"/>
          <w:sz w:val="21"/>
          <w:szCs w:val="21"/>
        </w:rPr>
        <w:t>中心商业建筑面积为</w:t>
      </w:r>
      <w:r w:rsidR="00054939">
        <w:rPr>
          <w:rFonts w:ascii="Arial" w:hAnsi="Arial" w:cs="Arial" w:hint="eastAsia"/>
          <w:sz w:val="21"/>
          <w:szCs w:val="21"/>
        </w:rPr>
        <w:t>18643.31</w:t>
      </w:r>
      <w:r w:rsidR="00054939">
        <w:rPr>
          <w:rFonts w:ascii="Arial" w:hAnsi="Arial" w:cs="Arial" w:hint="eastAsia"/>
          <w:sz w:val="21"/>
          <w:szCs w:val="21"/>
        </w:rPr>
        <w:t>平方米</w:t>
      </w:r>
      <w:r>
        <w:rPr>
          <w:rFonts w:ascii="Arial" w:hAnsi="Arial" w:hint="eastAsia"/>
          <w:sz w:val="21"/>
          <w:szCs w:val="28"/>
        </w:rPr>
        <w:t>。</w:t>
      </w:r>
    </w:p>
    <w:p w:rsidR="00054939" w:rsidRPr="00B3075B" w:rsidRDefault="00054939" w:rsidP="007B07D9">
      <w:pPr>
        <w:overflowPunct w:val="0"/>
        <w:spacing w:line="480" w:lineRule="auto"/>
        <w:ind w:firstLineChars="200" w:firstLine="420"/>
        <w:jc w:val="both"/>
        <w:textAlignment w:val="auto"/>
        <w:rPr>
          <w:rFonts w:ascii="Arial" w:hAnsi="Arial" w:cs="Arial"/>
          <w:color w:val="548DD4"/>
          <w:sz w:val="21"/>
          <w:szCs w:val="21"/>
        </w:rPr>
      </w:pPr>
      <w:r>
        <w:rPr>
          <w:rFonts w:ascii="Arial" w:hAnsi="Arial" w:hint="eastAsia"/>
          <w:sz w:val="21"/>
          <w:szCs w:val="28"/>
        </w:rPr>
        <w:t>估价对象写字楼及商业部</w:t>
      </w:r>
      <w:proofErr w:type="gramStart"/>
      <w:r>
        <w:rPr>
          <w:rFonts w:ascii="Arial" w:hAnsi="Arial" w:hint="eastAsia"/>
          <w:sz w:val="21"/>
          <w:szCs w:val="28"/>
        </w:rPr>
        <w:t>分尚未</w:t>
      </w:r>
      <w:proofErr w:type="gramEnd"/>
      <w:r>
        <w:rPr>
          <w:rFonts w:ascii="Arial" w:hAnsi="Arial" w:hint="eastAsia"/>
          <w:sz w:val="21"/>
          <w:szCs w:val="28"/>
        </w:rPr>
        <w:t>开始使用，公寓楼部分已出租。</w:t>
      </w:r>
    </w:p>
    <w:p w:rsidR="002547BD" w:rsidRPr="00E62013" w:rsidRDefault="002547BD" w:rsidP="00A10059">
      <w:pPr>
        <w:wordWrap w:val="0"/>
        <w:overflowPunct w:val="0"/>
        <w:spacing w:line="480" w:lineRule="auto"/>
        <w:ind w:firstLineChars="200" w:firstLine="420"/>
        <w:jc w:val="both"/>
        <w:textAlignment w:val="auto"/>
        <w:rPr>
          <w:rFonts w:ascii="Arial" w:hAnsi="Arial" w:cs="Arial"/>
          <w:color w:val="E36C0A"/>
          <w:sz w:val="21"/>
          <w:szCs w:val="21"/>
        </w:rPr>
      </w:pPr>
    </w:p>
    <w:p w:rsidR="002547BD" w:rsidRPr="00B3075B" w:rsidRDefault="00BD0ED6" w:rsidP="00F75234">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7" w:name="_Toc168225817"/>
      <w:bookmarkStart w:id="18" w:name="_Toc477252445"/>
      <w:r w:rsidRPr="00B3075B">
        <w:rPr>
          <w:rFonts w:eastAsia="宋体"/>
          <w:kern w:val="2"/>
          <w:sz w:val="21"/>
          <w:szCs w:val="21"/>
        </w:rPr>
        <w:t>五</w:t>
      </w:r>
      <w:bookmarkEnd w:id="17"/>
      <w:r w:rsidR="00DE618B" w:rsidRPr="00B3075B">
        <w:rPr>
          <w:rFonts w:eastAsia="宋体"/>
          <w:kern w:val="2"/>
          <w:sz w:val="21"/>
          <w:szCs w:val="21"/>
        </w:rPr>
        <w:t>、</w:t>
      </w:r>
      <w:r w:rsidR="003D53D3" w:rsidRPr="00B3075B">
        <w:rPr>
          <w:rFonts w:eastAsia="宋体"/>
          <w:kern w:val="2"/>
          <w:sz w:val="21"/>
          <w:szCs w:val="21"/>
        </w:rPr>
        <w:t>价值时点</w:t>
      </w:r>
      <w:bookmarkEnd w:id="18"/>
    </w:p>
    <w:p w:rsidR="004F3C6B" w:rsidRPr="00203C08" w:rsidRDefault="002547BD" w:rsidP="00A10059">
      <w:pPr>
        <w:pStyle w:val="a8"/>
        <w:wordWrap w:val="0"/>
        <w:overflowPunct w:val="0"/>
        <w:spacing w:line="480" w:lineRule="auto"/>
        <w:ind w:firstLineChars="200" w:firstLine="420"/>
        <w:textAlignment w:val="auto"/>
        <w:rPr>
          <w:rFonts w:ascii="Arial" w:eastAsia="宋体" w:hAnsi="Arial" w:cs="Arial"/>
          <w:b w:val="0"/>
          <w:bCs/>
          <w:sz w:val="21"/>
          <w:szCs w:val="21"/>
        </w:rPr>
      </w:pPr>
      <w:r w:rsidRPr="00203C08">
        <w:rPr>
          <w:rFonts w:ascii="Arial" w:eastAsia="宋体" w:hAnsi="Arial" w:cs="Arial"/>
          <w:b w:val="0"/>
          <w:bCs/>
          <w:sz w:val="21"/>
          <w:szCs w:val="21"/>
        </w:rPr>
        <w:t>20</w:t>
      </w:r>
      <w:r w:rsidR="005F00BB" w:rsidRPr="00203C08">
        <w:rPr>
          <w:rFonts w:ascii="Arial" w:eastAsia="宋体" w:hAnsi="Arial" w:cs="Arial"/>
          <w:b w:val="0"/>
          <w:bCs/>
          <w:sz w:val="21"/>
          <w:szCs w:val="21"/>
        </w:rPr>
        <w:t>1</w:t>
      </w:r>
      <w:r w:rsidR="004B4974" w:rsidRPr="00203C08">
        <w:rPr>
          <w:rFonts w:ascii="Arial" w:eastAsia="宋体" w:hAnsi="Arial" w:cs="Arial" w:hint="eastAsia"/>
          <w:b w:val="0"/>
          <w:bCs/>
          <w:sz w:val="21"/>
          <w:szCs w:val="21"/>
        </w:rPr>
        <w:t>8</w:t>
      </w:r>
      <w:r w:rsidRPr="00203C08">
        <w:rPr>
          <w:rFonts w:ascii="Arial" w:eastAsia="宋体" w:hAnsi="Arial" w:cs="Arial"/>
          <w:b w:val="0"/>
          <w:bCs/>
          <w:sz w:val="21"/>
          <w:szCs w:val="21"/>
        </w:rPr>
        <w:t>年</w:t>
      </w:r>
      <w:r w:rsidR="004B4974" w:rsidRPr="00203C08">
        <w:rPr>
          <w:rFonts w:ascii="Arial" w:eastAsia="宋体" w:hAnsi="Arial" w:cs="Arial" w:hint="eastAsia"/>
          <w:b w:val="0"/>
          <w:bCs/>
          <w:sz w:val="21"/>
          <w:szCs w:val="21"/>
        </w:rPr>
        <w:t>12</w:t>
      </w:r>
      <w:r w:rsidRPr="00203C08">
        <w:rPr>
          <w:rFonts w:ascii="Arial" w:eastAsia="宋体" w:hAnsi="Arial" w:cs="Arial"/>
          <w:b w:val="0"/>
          <w:bCs/>
          <w:sz w:val="21"/>
          <w:szCs w:val="21"/>
        </w:rPr>
        <w:t>月</w:t>
      </w:r>
      <w:r w:rsidR="004B4974" w:rsidRPr="00203C08">
        <w:rPr>
          <w:rFonts w:ascii="Arial" w:eastAsia="宋体" w:hAnsi="Arial" w:cs="Arial" w:hint="eastAsia"/>
          <w:b w:val="0"/>
          <w:bCs/>
          <w:sz w:val="21"/>
          <w:szCs w:val="21"/>
        </w:rPr>
        <w:t>31</w:t>
      </w:r>
      <w:r w:rsidRPr="00203C08">
        <w:rPr>
          <w:rFonts w:ascii="Arial" w:eastAsia="宋体" w:hAnsi="Arial" w:cs="Arial"/>
          <w:b w:val="0"/>
          <w:bCs/>
          <w:sz w:val="21"/>
          <w:szCs w:val="21"/>
        </w:rPr>
        <w:t>日</w:t>
      </w:r>
    </w:p>
    <w:p w:rsidR="002547BD" w:rsidRPr="00B3075B" w:rsidRDefault="002547BD" w:rsidP="00A10059">
      <w:pPr>
        <w:wordWrap w:val="0"/>
        <w:overflowPunct w:val="0"/>
        <w:spacing w:line="480" w:lineRule="auto"/>
        <w:ind w:firstLineChars="200" w:firstLine="420"/>
        <w:jc w:val="both"/>
        <w:textAlignment w:val="auto"/>
        <w:rPr>
          <w:rFonts w:ascii="Arial" w:hAnsi="Arial" w:cs="Arial"/>
          <w:sz w:val="21"/>
          <w:szCs w:val="21"/>
        </w:rPr>
      </w:pPr>
    </w:p>
    <w:p w:rsidR="002547BD" w:rsidRPr="00B3075B" w:rsidRDefault="00BD0ED6" w:rsidP="00F75234">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19" w:name="_Toc168225818"/>
      <w:bookmarkStart w:id="20" w:name="_Toc477252446"/>
      <w:r w:rsidRPr="00B3075B">
        <w:rPr>
          <w:rFonts w:eastAsia="宋体"/>
          <w:kern w:val="2"/>
          <w:sz w:val="21"/>
          <w:szCs w:val="21"/>
        </w:rPr>
        <w:t>六</w:t>
      </w:r>
      <w:bookmarkEnd w:id="19"/>
      <w:r w:rsidR="00DE618B" w:rsidRPr="00B3075B">
        <w:rPr>
          <w:rFonts w:eastAsia="宋体"/>
          <w:kern w:val="2"/>
          <w:sz w:val="21"/>
          <w:szCs w:val="21"/>
        </w:rPr>
        <w:t>、</w:t>
      </w:r>
      <w:r w:rsidR="003D53D3" w:rsidRPr="00B3075B">
        <w:rPr>
          <w:rFonts w:eastAsia="宋体"/>
          <w:kern w:val="2"/>
          <w:sz w:val="21"/>
          <w:szCs w:val="21"/>
        </w:rPr>
        <w:t>价值类型</w:t>
      </w:r>
      <w:bookmarkEnd w:id="20"/>
    </w:p>
    <w:p w:rsidR="00E62013" w:rsidRPr="00B3075B" w:rsidRDefault="00E62013" w:rsidP="00E62013">
      <w:pPr>
        <w:overflowPunct w:val="0"/>
        <w:spacing w:line="480" w:lineRule="auto"/>
        <w:ind w:firstLineChars="200" w:firstLine="420"/>
        <w:jc w:val="both"/>
        <w:textAlignment w:val="auto"/>
        <w:rPr>
          <w:rFonts w:ascii="Arial" w:hAnsi="Arial" w:cs="Arial"/>
          <w:sz w:val="21"/>
          <w:szCs w:val="21"/>
        </w:rPr>
      </w:pPr>
      <w:r w:rsidRPr="00B3075B">
        <w:rPr>
          <w:rFonts w:ascii="Arial" w:hAnsi="Arial" w:cs="Arial" w:hint="eastAsia"/>
          <w:sz w:val="21"/>
          <w:szCs w:val="21"/>
        </w:rPr>
        <w:t>根据房地产估价规范、国家现行有关标准规定和项目的具体要求</w:t>
      </w:r>
      <w:r w:rsidRPr="00B3075B">
        <w:rPr>
          <w:rFonts w:ascii="Arial" w:hAnsi="Arial" w:cs="Arial"/>
          <w:sz w:val="21"/>
          <w:szCs w:val="21"/>
        </w:rPr>
        <w:t>，本次评估采用的是市场价值标准。根据《房地产估价基本术语标准》，市场价值是经适当营销后，由熟悉情况、谨慎行事且不受强迫的交易双方，以公平交易方式在价值时点自愿进行交易的金额。</w:t>
      </w:r>
    </w:p>
    <w:p w:rsidR="002547BD" w:rsidRPr="00B3075B" w:rsidRDefault="00E62013" w:rsidP="00E62013">
      <w:pPr>
        <w:wordWrap w:val="0"/>
        <w:overflowPunct w:val="0"/>
        <w:spacing w:line="480" w:lineRule="auto"/>
        <w:ind w:firstLineChars="200" w:firstLine="420"/>
        <w:jc w:val="both"/>
        <w:textAlignment w:val="auto"/>
        <w:rPr>
          <w:rFonts w:ascii="Arial" w:hAnsi="Arial" w:cs="Arial"/>
          <w:i/>
          <w:color w:val="548DD4"/>
          <w:sz w:val="21"/>
          <w:szCs w:val="21"/>
        </w:rPr>
      </w:pPr>
      <w:r w:rsidRPr="00B8730A">
        <w:rPr>
          <w:rFonts w:ascii="Arial" w:hAnsi="Arial" w:cs="Arial"/>
          <w:sz w:val="21"/>
          <w:szCs w:val="21"/>
        </w:rPr>
        <w:t>本次估价的</w:t>
      </w:r>
      <w:r w:rsidRPr="00B8730A">
        <w:rPr>
          <w:rFonts w:ascii="Arial" w:hAnsi="Arial" w:cs="Arial" w:hint="eastAsia"/>
          <w:sz w:val="21"/>
          <w:szCs w:val="21"/>
        </w:rPr>
        <w:t>“</w:t>
      </w:r>
      <w:r w:rsidRPr="00B8730A">
        <w:rPr>
          <w:rFonts w:ascii="Arial" w:hAnsi="Arial" w:cs="Arial"/>
          <w:sz w:val="21"/>
          <w:szCs w:val="21"/>
        </w:rPr>
        <w:t>房地产</w:t>
      </w:r>
      <w:r w:rsidRPr="00B8730A">
        <w:rPr>
          <w:rFonts w:ascii="Arial" w:hAnsi="Arial" w:cs="Arial" w:hint="eastAsia"/>
          <w:sz w:val="21"/>
          <w:szCs w:val="21"/>
        </w:rPr>
        <w:t>市场</w:t>
      </w:r>
      <w:r w:rsidRPr="00B8730A">
        <w:rPr>
          <w:rFonts w:ascii="Arial" w:hAnsi="Arial" w:cs="Arial"/>
          <w:sz w:val="21"/>
          <w:szCs w:val="21"/>
        </w:rPr>
        <w:t>价值</w:t>
      </w:r>
      <w:r w:rsidRPr="00B8730A">
        <w:rPr>
          <w:rFonts w:ascii="Arial" w:hAnsi="Arial" w:cs="Arial" w:hint="eastAsia"/>
          <w:sz w:val="21"/>
          <w:szCs w:val="21"/>
        </w:rPr>
        <w:t>”</w:t>
      </w:r>
      <w:r w:rsidRPr="00B8730A">
        <w:rPr>
          <w:rFonts w:ascii="Arial" w:hAnsi="Arial" w:cs="Arial"/>
          <w:sz w:val="21"/>
          <w:szCs w:val="21"/>
        </w:rPr>
        <w:t>是指在正常市场情况下，在价值时点</w:t>
      </w:r>
      <w:r w:rsidRPr="00B8730A">
        <w:rPr>
          <w:rFonts w:ascii="Arial" w:hAnsi="Arial" w:cs="Arial"/>
          <w:sz w:val="21"/>
          <w:szCs w:val="21"/>
        </w:rPr>
        <w:t>201</w:t>
      </w:r>
      <w:r>
        <w:rPr>
          <w:rFonts w:ascii="Arial" w:hAnsi="Arial" w:cs="Arial" w:hint="eastAsia"/>
          <w:sz w:val="21"/>
          <w:szCs w:val="21"/>
        </w:rPr>
        <w:t>8</w:t>
      </w:r>
      <w:r w:rsidRPr="00B8730A">
        <w:rPr>
          <w:rFonts w:ascii="Arial" w:hAnsi="Arial" w:cs="Arial"/>
          <w:sz w:val="21"/>
          <w:szCs w:val="21"/>
        </w:rPr>
        <w:t>年</w:t>
      </w:r>
      <w:r>
        <w:rPr>
          <w:rFonts w:ascii="Arial" w:hAnsi="Arial" w:cs="Arial" w:hint="eastAsia"/>
          <w:sz w:val="21"/>
          <w:szCs w:val="21"/>
        </w:rPr>
        <w:t>12</w:t>
      </w:r>
      <w:r w:rsidRPr="00B8730A">
        <w:rPr>
          <w:rFonts w:ascii="Arial" w:hAnsi="Arial" w:cs="Arial"/>
          <w:sz w:val="21"/>
          <w:szCs w:val="21"/>
        </w:rPr>
        <w:t>月</w:t>
      </w:r>
      <w:r>
        <w:rPr>
          <w:rFonts w:ascii="Arial" w:hAnsi="Arial" w:cs="Arial" w:hint="eastAsia"/>
          <w:sz w:val="21"/>
          <w:szCs w:val="21"/>
        </w:rPr>
        <w:t>31</w:t>
      </w:r>
      <w:r w:rsidRPr="00B8730A">
        <w:rPr>
          <w:rFonts w:ascii="Arial" w:hAnsi="Arial" w:cs="Arial"/>
          <w:sz w:val="21"/>
          <w:szCs w:val="21"/>
        </w:rPr>
        <w:t>日，估价对象用途为</w:t>
      </w:r>
      <w:r w:rsidRPr="00B8730A">
        <w:rPr>
          <w:rFonts w:ascii="Arial" w:hAnsi="Arial" w:hint="eastAsia"/>
          <w:sz w:val="21"/>
          <w:szCs w:val="28"/>
        </w:rPr>
        <w:t>商业、办公</w:t>
      </w:r>
      <w:r w:rsidR="004B4974">
        <w:rPr>
          <w:rFonts w:ascii="Arial" w:hAnsi="Arial" w:hint="eastAsia"/>
          <w:sz w:val="21"/>
          <w:szCs w:val="28"/>
        </w:rPr>
        <w:t>（写字楼、公寓）</w:t>
      </w:r>
      <w:r w:rsidRPr="00B8730A">
        <w:rPr>
          <w:rFonts w:ascii="Arial" w:hAnsi="Arial" w:cs="Arial"/>
          <w:sz w:val="21"/>
          <w:szCs w:val="21"/>
        </w:rPr>
        <w:t>，</w:t>
      </w:r>
      <w:r w:rsidRPr="00B8730A">
        <w:rPr>
          <w:rFonts w:ascii="Arial" w:hAnsi="Arial" w:cs="Arial"/>
          <w:bCs/>
          <w:sz w:val="21"/>
          <w:szCs w:val="21"/>
        </w:rPr>
        <w:t>土地取得方式为出让，出让</w:t>
      </w:r>
      <w:r w:rsidRPr="00B8730A">
        <w:rPr>
          <w:rFonts w:ascii="Arial" w:hAnsi="Arial" w:cs="Arial"/>
          <w:sz w:val="21"/>
          <w:szCs w:val="21"/>
        </w:rPr>
        <w:t>国有建设用地使用权剩余土地使用年限为</w:t>
      </w:r>
      <w:r w:rsidRPr="00B8730A">
        <w:rPr>
          <w:rFonts w:ascii="Arial" w:hAnsi="Arial" w:hint="eastAsia"/>
          <w:sz w:val="21"/>
          <w:szCs w:val="28"/>
        </w:rPr>
        <w:t>商业</w:t>
      </w:r>
      <w:r>
        <w:rPr>
          <w:rFonts w:ascii="Arial" w:hAnsi="Arial" w:hint="eastAsia"/>
          <w:sz w:val="21"/>
          <w:szCs w:val="28"/>
        </w:rPr>
        <w:t>34.96</w:t>
      </w:r>
      <w:r w:rsidRPr="00B8730A">
        <w:rPr>
          <w:rFonts w:ascii="Arial" w:hAnsi="Arial" w:hint="eastAsia"/>
          <w:sz w:val="21"/>
          <w:szCs w:val="28"/>
        </w:rPr>
        <w:t>年、办公</w:t>
      </w:r>
      <w:r w:rsidR="004B4974">
        <w:rPr>
          <w:rFonts w:ascii="Arial" w:hAnsi="Arial" w:hint="eastAsia"/>
          <w:sz w:val="21"/>
          <w:szCs w:val="28"/>
        </w:rPr>
        <w:t>（写字楼、公寓）</w:t>
      </w:r>
      <w:r>
        <w:rPr>
          <w:rFonts w:ascii="Arial" w:hAnsi="Arial" w:hint="eastAsia"/>
          <w:sz w:val="21"/>
          <w:szCs w:val="28"/>
        </w:rPr>
        <w:t>44.96</w:t>
      </w:r>
      <w:r w:rsidRPr="00B8730A">
        <w:rPr>
          <w:rFonts w:ascii="Arial" w:hAnsi="Arial" w:hint="eastAsia"/>
          <w:sz w:val="21"/>
          <w:szCs w:val="28"/>
        </w:rPr>
        <w:t>年</w:t>
      </w:r>
      <w:r w:rsidRPr="00B8730A">
        <w:rPr>
          <w:rFonts w:ascii="Arial" w:hAnsi="Arial" w:cs="Arial"/>
          <w:sz w:val="21"/>
          <w:szCs w:val="21"/>
        </w:rPr>
        <w:t>的房地产市场价值。</w:t>
      </w:r>
    </w:p>
    <w:p w:rsidR="002547BD" w:rsidRPr="00B3075B" w:rsidRDefault="002547BD" w:rsidP="00A10059">
      <w:pPr>
        <w:wordWrap w:val="0"/>
        <w:overflowPunct w:val="0"/>
        <w:spacing w:line="480" w:lineRule="auto"/>
        <w:ind w:firstLineChars="200" w:firstLine="420"/>
        <w:jc w:val="both"/>
        <w:textAlignment w:val="auto"/>
        <w:rPr>
          <w:rFonts w:ascii="Arial" w:hAnsi="Arial" w:cs="Arial"/>
          <w:sz w:val="21"/>
          <w:szCs w:val="21"/>
        </w:rPr>
      </w:pPr>
    </w:p>
    <w:p w:rsidR="002547BD" w:rsidRPr="00B3075B" w:rsidRDefault="00BD0ED6" w:rsidP="00F75234">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1" w:name="_Toc168225819"/>
      <w:bookmarkStart w:id="22" w:name="_Toc477252447"/>
      <w:r w:rsidRPr="00B3075B">
        <w:rPr>
          <w:rFonts w:eastAsia="宋体"/>
          <w:kern w:val="2"/>
          <w:sz w:val="21"/>
          <w:szCs w:val="21"/>
        </w:rPr>
        <w:lastRenderedPageBreak/>
        <w:t>七</w:t>
      </w:r>
      <w:r w:rsidR="00DE618B" w:rsidRPr="00B3075B">
        <w:rPr>
          <w:rFonts w:eastAsia="宋体"/>
          <w:kern w:val="2"/>
          <w:sz w:val="21"/>
          <w:szCs w:val="21"/>
        </w:rPr>
        <w:t>、</w:t>
      </w:r>
      <w:r w:rsidR="00FE68B2" w:rsidRPr="00B3075B">
        <w:rPr>
          <w:rFonts w:eastAsia="宋体"/>
          <w:kern w:val="2"/>
          <w:sz w:val="21"/>
          <w:szCs w:val="21"/>
        </w:rPr>
        <w:t>估价原则</w:t>
      </w:r>
      <w:bookmarkEnd w:id="21"/>
      <w:bookmarkEnd w:id="22"/>
    </w:p>
    <w:p w:rsidR="00FE68B2" w:rsidRPr="00C231F7" w:rsidRDefault="00FE68B2" w:rsidP="00A10059">
      <w:pPr>
        <w:wordWrap w:val="0"/>
        <w:overflowPunct w:val="0"/>
        <w:spacing w:line="480" w:lineRule="auto"/>
        <w:jc w:val="both"/>
        <w:textAlignment w:val="auto"/>
        <w:rPr>
          <w:rFonts w:ascii="Arial" w:hAnsi="Arial" w:cs="Arial"/>
          <w:sz w:val="21"/>
          <w:szCs w:val="21"/>
        </w:rPr>
      </w:pPr>
      <w:r w:rsidRPr="00C231F7">
        <w:rPr>
          <w:rFonts w:ascii="Arial" w:hAnsi="Arial" w:cs="Arial"/>
          <w:sz w:val="21"/>
          <w:szCs w:val="21"/>
        </w:rPr>
        <w:t>我们在本次估价时遵循了以下原则：</w:t>
      </w:r>
      <w:r w:rsidR="00E62013" w:rsidRPr="00C231F7">
        <w:rPr>
          <w:rFonts w:ascii="Arial" w:hAnsi="Arial" w:cs="Arial"/>
          <w:sz w:val="21"/>
          <w:szCs w:val="21"/>
        </w:rPr>
        <w:t xml:space="preserve"> </w:t>
      </w:r>
    </w:p>
    <w:p w:rsidR="00FE68B2" w:rsidRPr="00C231F7" w:rsidRDefault="002D50CC" w:rsidP="00A10059">
      <w:pPr>
        <w:wordWrap w:val="0"/>
        <w:overflowPunct w:val="0"/>
        <w:spacing w:line="480" w:lineRule="auto"/>
        <w:jc w:val="both"/>
        <w:textAlignment w:val="auto"/>
        <w:rPr>
          <w:rFonts w:ascii="Arial" w:hAnsi="Arial" w:cs="Arial"/>
          <w:b/>
          <w:sz w:val="21"/>
          <w:szCs w:val="21"/>
        </w:rPr>
      </w:pPr>
      <w:r w:rsidRPr="00C231F7">
        <w:rPr>
          <w:rFonts w:ascii="Arial" w:hAnsi="Arial" w:cs="Arial"/>
          <w:b/>
          <w:sz w:val="21"/>
          <w:szCs w:val="21"/>
        </w:rPr>
        <w:t>（一）</w:t>
      </w:r>
      <w:r w:rsidR="00FE68B2" w:rsidRPr="00C231F7">
        <w:rPr>
          <w:rFonts w:ascii="Arial" w:hAnsi="Arial" w:cs="Arial"/>
          <w:b/>
          <w:sz w:val="21"/>
          <w:szCs w:val="21"/>
        </w:rPr>
        <w:t>独立、客观、公正原则</w:t>
      </w:r>
    </w:p>
    <w:p w:rsidR="00FE68B2" w:rsidRPr="00C231F7" w:rsidRDefault="00FE68B2" w:rsidP="00A10059">
      <w:pPr>
        <w:wordWrap w:val="0"/>
        <w:overflowPunct w:val="0"/>
        <w:spacing w:line="480" w:lineRule="auto"/>
        <w:ind w:firstLineChars="200" w:firstLine="420"/>
        <w:jc w:val="both"/>
        <w:textAlignment w:val="auto"/>
        <w:rPr>
          <w:rFonts w:ascii="Arial" w:hAnsi="Arial" w:cs="Arial"/>
          <w:sz w:val="21"/>
          <w:szCs w:val="21"/>
        </w:rPr>
      </w:pPr>
      <w:r w:rsidRPr="00C231F7">
        <w:rPr>
          <w:rFonts w:ascii="Arial" w:hAnsi="Arial" w:cs="Arial"/>
          <w:sz w:val="21"/>
          <w:szCs w:val="21"/>
        </w:rPr>
        <w:t>独立、客观、公正原则要求</w:t>
      </w:r>
      <w:r w:rsidR="00313F9A" w:rsidRPr="00C231F7">
        <w:rPr>
          <w:rFonts w:ascii="Arial" w:hAnsi="Arial" w:cs="Arial" w:hint="eastAsia"/>
          <w:sz w:val="21"/>
          <w:szCs w:val="21"/>
        </w:rPr>
        <w:t>评估专业人员</w:t>
      </w:r>
      <w:r w:rsidRPr="00C231F7">
        <w:rPr>
          <w:rFonts w:ascii="Arial" w:hAnsi="Arial" w:cs="Arial"/>
          <w:sz w:val="21"/>
          <w:szCs w:val="21"/>
        </w:rPr>
        <w:t>站在中立的立场上，评估出对各方当事人来说均是公平合理的价格。独立、客观、公正原则是房地产估价的基本原则，也是房地产</w:t>
      </w:r>
      <w:r w:rsidR="00ED749D" w:rsidRPr="00C231F7">
        <w:rPr>
          <w:rFonts w:ascii="Arial" w:hAnsi="Arial" w:cs="Arial"/>
          <w:sz w:val="21"/>
          <w:szCs w:val="21"/>
        </w:rPr>
        <w:t>市场价值</w:t>
      </w:r>
      <w:r w:rsidRPr="00C231F7">
        <w:rPr>
          <w:rFonts w:ascii="Arial" w:hAnsi="Arial" w:cs="Arial"/>
          <w:sz w:val="21"/>
          <w:szCs w:val="21"/>
        </w:rPr>
        <w:t>估价</w:t>
      </w:r>
      <w:r w:rsidR="00ED749D" w:rsidRPr="00C231F7">
        <w:rPr>
          <w:rFonts w:ascii="Arial" w:hAnsi="Arial" w:cs="Arial"/>
          <w:sz w:val="21"/>
          <w:szCs w:val="21"/>
        </w:rPr>
        <w:t>中</w:t>
      </w:r>
      <w:r w:rsidRPr="00C231F7">
        <w:rPr>
          <w:rFonts w:ascii="Arial" w:hAnsi="Arial" w:cs="Arial"/>
          <w:sz w:val="21"/>
          <w:szCs w:val="21"/>
        </w:rPr>
        <w:t>的最高行为准则。</w:t>
      </w:r>
    </w:p>
    <w:p w:rsidR="00FE68B2" w:rsidRPr="00C231F7" w:rsidRDefault="002D50CC" w:rsidP="00A10059">
      <w:pPr>
        <w:wordWrap w:val="0"/>
        <w:overflowPunct w:val="0"/>
        <w:spacing w:line="480" w:lineRule="auto"/>
        <w:jc w:val="both"/>
        <w:textAlignment w:val="auto"/>
        <w:rPr>
          <w:rFonts w:ascii="Arial" w:hAnsi="Arial" w:cs="Arial"/>
          <w:b/>
          <w:sz w:val="21"/>
          <w:szCs w:val="21"/>
        </w:rPr>
      </w:pPr>
      <w:r w:rsidRPr="00C231F7">
        <w:rPr>
          <w:rFonts w:ascii="Arial" w:hAnsi="Arial" w:cs="Arial"/>
          <w:b/>
          <w:sz w:val="21"/>
          <w:szCs w:val="21"/>
        </w:rPr>
        <w:t>（二）</w:t>
      </w:r>
      <w:r w:rsidR="00FE68B2" w:rsidRPr="00C231F7">
        <w:rPr>
          <w:rFonts w:ascii="Arial" w:hAnsi="Arial" w:cs="Arial"/>
          <w:b/>
          <w:sz w:val="21"/>
          <w:szCs w:val="21"/>
        </w:rPr>
        <w:t>合法原则</w:t>
      </w:r>
    </w:p>
    <w:p w:rsidR="00FE68B2" w:rsidRPr="00C231F7" w:rsidRDefault="00FE68B2" w:rsidP="00A10059">
      <w:pPr>
        <w:wordWrap w:val="0"/>
        <w:overflowPunct w:val="0"/>
        <w:spacing w:line="480" w:lineRule="auto"/>
        <w:ind w:firstLineChars="200" w:firstLine="420"/>
        <w:jc w:val="both"/>
        <w:textAlignment w:val="auto"/>
        <w:rPr>
          <w:rFonts w:ascii="Arial" w:hAnsi="Arial" w:cs="Arial"/>
          <w:sz w:val="21"/>
          <w:szCs w:val="21"/>
        </w:rPr>
      </w:pPr>
      <w:r w:rsidRPr="00C231F7">
        <w:rPr>
          <w:rFonts w:ascii="Arial" w:hAnsi="Arial" w:cs="Arial"/>
          <w:sz w:val="21"/>
          <w:szCs w:val="21"/>
        </w:rPr>
        <w:t>房地产估价遵循合法原则，应当以估价对象的合法产权、合法使用、合法交易为前提进行。</w:t>
      </w:r>
    </w:p>
    <w:p w:rsidR="00FE68B2" w:rsidRPr="00C231F7" w:rsidRDefault="00FE68B2" w:rsidP="00A10059">
      <w:pPr>
        <w:wordWrap w:val="0"/>
        <w:overflowPunct w:val="0"/>
        <w:spacing w:line="480" w:lineRule="auto"/>
        <w:ind w:firstLineChars="200" w:firstLine="420"/>
        <w:jc w:val="both"/>
        <w:textAlignment w:val="auto"/>
        <w:rPr>
          <w:rFonts w:ascii="Arial" w:hAnsi="Arial" w:cs="Arial"/>
          <w:sz w:val="21"/>
          <w:szCs w:val="21"/>
        </w:rPr>
      </w:pPr>
      <w:r w:rsidRPr="00C231F7">
        <w:rPr>
          <w:rFonts w:ascii="Arial" w:hAnsi="Arial" w:cs="Arial"/>
          <w:sz w:val="21"/>
          <w:szCs w:val="21"/>
        </w:rPr>
        <w:t>估价对象在价值时点具有合法的产权且用途合法。估价对象</w:t>
      </w:r>
      <w:r w:rsidR="0058075A">
        <w:rPr>
          <w:rFonts w:ascii="Arial" w:hAnsi="Arial" w:cs="Arial" w:hint="eastAsia"/>
          <w:sz w:val="21"/>
          <w:szCs w:val="21"/>
        </w:rPr>
        <w:t>所属项目</w:t>
      </w:r>
      <w:r w:rsidRPr="00C231F7">
        <w:rPr>
          <w:rFonts w:ascii="Arial" w:hAnsi="Arial" w:cs="Arial"/>
          <w:sz w:val="21"/>
          <w:szCs w:val="21"/>
        </w:rPr>
        <w:t>已取得</w:t>
      </w:r>
      <w:r w:rsidR="001B1999" w:rsidRPr="00C231F7">
        <w:rPr>
          <w:rFonts w:ascii="Arial" w:hAnsi="Arial" w:cs="Arial" w:hint="eastAsia"/>
          <w:sz w:val="21"/>
          <w:szCs w:val="21"/>
        </w:rPr>
        <w:t>《不动产权证书》（尚未完成建筑物信息登记）</w:t>
      </w:r>
      <w:r w:rsidRPr="00C231F7">
        <w:rPr>
          <w:rFonts w:ascii="Arial" w:hAnsi="Arial" w:cs="Arial"/>
          <w:sz w:val="21"/>
          <w:szCs w:val="21"/>
        </w:rPr>
        <w:t>。估价对象在价值时点交易或处分方式是合法的。</w:t>
      </w:r>
    </w:p>
    <w:p w:rsidR="00FE68B2" w:rsidRPr="00C231F7" w:rsidRDefault="002D50CC" w:rsidP="00A10059">
      <w:pPr>
        <w:wordWrap w:val="0"/>
        <w:overflowPunct w:val="0"/>
        <w:spacing w:line="480" w:lineRule="auto"/>
        <w:jc w:val="both"/>
        <w:textAlignment w:val="auto"/>
        <w:rPr>
          <w:rFonts w:ascii="Arial" w:hAnsi="Arial" w:cs="Arial"/>
          <w:b/>
          <w:sz w:val="21"/>
          <w:szCs w:val="21"/>
        </w:rPr>
      </w:pPr>
      <w:r w:rsidRPr="00C231F7">
        <w:rPr>
          <w:rFonts w:ascii="Arial" w:hAnsi="Arial" w:cs="Arial"/>
          <w:b/>
          <w:sz w:val="21"/>
          <w:szCs w:val="21"/>
        </w:rPr>
        <w:t>（三）</w:t>
      </w:r>
      <w:r w:rsidR="00FE68B2" w:rsidRPr="00C231F7">
        <w:rPr>
          <w:rFonts w:ascii="Arial" w:hAnsi="Arial" w:cs="Arial"/>
          <w:b/>
          <w:sz w:val="21"/>
          <w:szCs w:val="21"/>
        </w:rPr>
        <w:t>最高</w:t>
      </w:r>
      <w:proofErr w:type="gramStart"/>
      <w:r w:rsidR="00FE68B2" w:rsidRPr="00C231F7">
        <w:rPr>
          <w:rFonts w:ascii="Arial" w:hAnsi="Arial" w:cs="Arial"/>
          <w:b/>
          <w:sz w:val="21"/>
          <w:szCs w:val="21"/>
        </w:rPr>
        <w:t>最佳利用</w:t>
      </w:r>
      <w:proofErr w:type="gramEnd"/>
      <w:r w:rsidR="00FE68B2" w:rsidRPr="00C231F7">
        <w:rPr>
          <w:rFonts w:ascii="Arial" w:hAnsi="Arial" w:cs="Arial"/>
          <w:b/>
          <w:sz w:val="21"/>
          <w:szCs w:val="21"/>
        </w:rPr>
        <w:t>原则</w:t>
      </w:r>
    </w:p>
    <w:p w:rsidR="00FE68B2" w:rsidRPr="00C231F7" w:rsidRDefault="00FE68B2" w:rsidP="00A10059">
      <w:pPr>
        <w:wordWrap w:val="0"/>
        <w:overflowPunct w:val="0"/>
        <w:spacing w:line="480" w:lineRule="auto"/>
        <w:ind w:firstLineChars="200" w:firstLine="420"/>
        <w:jc w:val="both"/>
        <w:textAlignment w:val="auto"/>
        <w:rPr>
          <w:rFonts w:ascii="Arial" w:hAnsi="Arial" w:cs="Arial"/>
          <w:sz w:val="21"/>
          <w:szCs w:val="21"/>
        </w:rPr>
      </w:pPr>
      <w:r w:rsidRPr="00C231F7">
        <w:rPr>
          <w:rFonts w:ascii="Arial" w:hAnsi="Arial" w:cs="Arial"/>
          <w:sz w:val="21"/>
          <w:szCs w:val="21"/>
        </w:rPr>
        <w:t>由于房地产具有用途的多样性，不同的</w:t>
      </w:r>
      <w:r w:rsidRPr="00B3075B">
        <w:rPr>
          <w:rFonts w:ascii="Arial" w:hAnsi="Arial" w:cs="Arial"/>
          <w:sz w:val="21"/>
          <w:szCs w:val="21"/>
        </w:rPr>
        <w:t>利用方式能为权利人带来不同的收益，且房地产权利人都期望从其占有的房地产上获得更多的收益，并以能满足这一目的为确定房地产利用方式的依据。所以，</w:t>
      </w:r>
      <w:r w:rsidR="0004627B" w:rsidRPr="00B3075B">
        <w:rPr>
          <w:rFonts w:ascii="Arial" w:hAnsi="Arial" w:cs="Arial"/>
          <w:sz w:val="21"/>
          <w:szCs w:val="21"/>
        </w:rPr>
        <w:t>最高</w:t>
      </w:r>
      <w:proofErr w:type="gramStart"/>
      <w:r w:rsidR="0004627B" w:rsidRPr="00B3075B">
        <w:rPr>
          <w:rFonts w:ascii="Arial" w:hAnsi="Arial" w:cs="Arial"/>
          <w:sz w:val="21"/>
          <w:szCs w:val="21"/>
        </w:rPr>
        <w:t>最佳利用</w:t>
      </w:r>
      <w:proofErr w:type="gramEnd"/>
      <w:r w:rsidRPr="00B3075B">
        <w:rPr>
          <w:rFonts w:ascii="Arial" w:hAnsi="Arial" w:cs="Arial"/>
          <w:sz w:val="21"/>
          <w:szCs w:val="21"/>
        </w:rPr>
        <w:t>是在法律上可行、技术上可能、经济上可行，经过充分合理的论证，能使估价对象价值达到最大</w:t>
      </w:r>
      <w:r w:rsidRPr="00C231F7">
        <w:rPr>
          <w:rFonts w:ascii="Arial" w:hAnsi="Arial" w:cs="Arial"/>
          <w:sz w:val="21"/>
          <w:szCs w:val="21"/>
        </w:rPr>
        <w:t>、最可能的使用。估价对象已取得</w:t>
      </w:r>
      <w:r w:rsidR="00C231F7" w:rsidRPr="00C231F7">
        <w:rPr>
          <w:rFonts w:ascii="Arial" w:hAnsi="Arial" w:cs="Arial" w:hint="eastAsia"/>
          <w:sz w:val="21"/>
          <w:szCs w:val="21"/>
        </w:rPr>
        <w:t>《不动产权证书》（尚未完成建筑物信息登记）</w:t>
      </w:r>
      <w:r w:rsidRPr="00C231F7">
        <w:rPr>
          <w:rFonts w:ascii="Arial" w:hAnsi="Arial" w:cs="Arial"/>
          <w:sz w:val="21"/>
          <w:szCs w:val="21"/>
        </w:rPr>
        <w:t>，用途为</w:t>
      </w:r>
      <w:r w:rsidR="00C231F7" w:rsidRPr="00C231F7">
        <w:rPr>
          <w:rFonts w:ascii="Arial" w:hAnsi="Arial" w:cs="Arial" w:hint="eastAsia"/>
          <w:sz w:val="21"/>
          <w:szCs w:val="21"/>
        </w:rPr>
        <w:t>商业、办公</w:t>
      </w:r>
      <w:r w:rsidRPr="00C231F7">
        <w:rPr>
          <w:rFonts w:ascii="Arial" w:hAnsi="Arial" w:cs="Arial"/>
          <w:sz w:val="21"/>
          <w:szCs w:val="21"/>
        </w:rPr>
        <w:t>，符合最高</w:t>
      </w:r>
      <w:proofErr w:type="gramStart"/>
      <w:r w:rsidRPr="00C231F7">
        <w:rPr>
          <w:rFonts w:ascii="Arial" w:hAnsi="Arial" w:cs="Arial"/>
          <w:sz w:val="21"/>
          <w:szCs w:val="21"/>
        </w:rPr>
        <w:t>最佳利用</w:t>
      </w:r>
      <w:proofErr w:type="gramEnd"/>
      <w:r w:rsidRPr="00C231F7">
        <w:rPr>
          <w:rFonts w:ascii="Arial" w:hAnsi="Arial" w:cs="Arial"/>
          <w:sz w:val="21"/>
          <w:szCs w:val="21"/>
        </w:rPr>
        <w:t>原则。</w:t>
      </w:r>
    </w:p>
    <w:p w:rsidR="00FE68B2" w:rsidRPr="00C231F7" w:rsidRDefault="002D50CC" w:rsidP="00A10059">
      <w:pPr>
        <w:wordWrap w:val="0"/>
        <w:overflowPunct w:val="0"/>
        <w:spacing w:line="480" w:lineRule="auto"/>
        <w:jc w:val="both"/>
        <w:textAlignment w:val="auto"/>
        <w:rPr>
          <w:rFonts w:ascii="Arial" w:hAnsi="Arial" w:cs="Arial"/>
          <w:b/>
          <w:sz w:val="21"/>
          <w:szCs w:val="21"/>
        </w:rPr>
      </w:pPr>
      <w:r w:rsidRPr="00C231F7">
        <w:rPr>
          <w:rFonts w:ascii="Arial" w:hAnsi="Arial" w:cs="Arial"/>
          <w:b/>
          <w:sz w:val="21"/>
          <w:szCs w:val="21"/>
        </w:rPr>
        <w:t>（四）</w:t>
      </w:r>
      <w:r w:rsidR="00FE68B2" w:rsidRPr="00C231F7">
        <w:rPr>
          <w:rFonts w:ascii="Arial" w:hAnsi="Arial" w:cs="Arial"/>
          <w:b/>
          <w:sz w:val="21"/>
          <w:szCs w:val="21"/>
        </w:rPr>
        <w:t>替代原则</w:t>
      </w:r>
    </w:p>
    <w:p w:rsidR="00FE68B2" w:rsidRPr="00B3075B" w:rsidRDefault="00FE68B2" w:rsidP="00A10059">
      <w:pPr>
        <w:wordWrap w:val="0"/>
        <w:overflowPunct w:val="0"/>
        <w:spacing w:line="480" w:lineRule="auto"/>
        <w:ind w:firstLineChars="200" w:firstLine="420"/>
        <w:jc w:val="both"/>
        <w:textAlignment w:val="auto"/>
        <w:rPr>
          <w:rFonts w:ascii="Arial" w:hAnsi="Arial" w:cs="Arial"/>
          <w:sz w:val="21"/>
          <w:szCs w:val="21"/>
        </w:rPr>
      </w:pPr>
      <w:r w:rsidRPr="00B3075B">
        <w:rPr>
          <w:rFonts w:ascii="Arial" w:hAnsi="Arial" w:cs="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FE68B2" w:rsidRPr="00C231F7" w:rsidRDefault="00FE68B2" w:rsidP="00A10059">
      <w:pPr>
        <w:wordWrap w:val="0"/>
        <w:overflowPunct w:val="0"/>
        <w:spacing w:line="480" w:lineRule="auto"/>
        <w:ind w:firstLineChars="200" w:firstLine="420"/>
        <w:jc w:val="both"/>
        <w:textAlignment w:val="auto"/>
        <w:rPr>
          <w:rFonts w:ascii="Arial" w:hAnsi="Arial" w:cs="Arial"/>
          <w:sz w:val="21"/>
          <w:szCs w:val="21"/>
        </w:rPr>
      </w:pPr>
      <w:r w:rsidRPr="00B3075B">
        <w:rPr>
          <w:rFonts w:ascii="Arial" w:hAnsi="Arial" w:cs="Arial"/>
          <w:sz w:val="21"/>
          <w:szCs w:val="21"/>
        </w:rPr>
        <w:t>替代原则也反映了房地产估价的基本原理和最一般的估价过程：房地产估价所要确定的估价结论是估价对象的客观合理价值。对于房地产交易目的而言，</w:t>
      </w:r>
      <w:proofErr w:type="gramStart"/>
      <w:r w:rsidRPr="00B3075B">
        <w:rPr>
          <w:rFonts w:ascii="Arial" w:hAnsi="Arial" w:cs="Arial"/>
          <w:sz w:val="21"/>
          <w:szCs w:val="21"/>
        </w:rPr>
        <w:t>该客观</w:t>
      </w:r>
      <w:proofErr w:type="gramEnd"/>
      <w:r w:rsidRPr="00B3075B">
        <w:rPr>
          <w:rFonts w:ascii="Arial" w:hAnsi="Arial" w:cs="Arial"/>
          <w:sz w:val="21"/>
          <w:szCs w:val="21"/>
        </w:rPr>
        <w:t>合理价值应当是在公开市场上最可能形成或者成立的价格，房地产估价就是参照公开市场上足够数量的类似房地产的近期成交价格来确定估</w:t>
      </w:r>
      <w:r w:rsidRPr="00C231F7">
        <w:rPr>
          <w:rFonts w:ascii="Arial" w:hAnsi="Arial" w:cs="Arial"/>
          <w:sz w:val="21"/>
          <w:szCs w:val="21"/>
        </w:rPr>
        <w:t>价对象的客观合理价值的。</w:t>
      </w:r>
    </w:p>
    <w:p w:rsidR="00FE68B2" w:rsidRPr="00C231F7" w:rsidRDefault="002D50CC" w:rsidP="00A10059">
      <w:pPr>
        <w:wordWrap w:val="0"/>
        <w:overflowPunct w:val="0"/>
        <w:spacing w:line="480" w:lineRule="auto"/>
        <w:jc w:val="both"/>
        <w:textAlignment w:val="auto"/>
        <w:rPr>
          <w:rFonts w:ascii="Arial" w:hAnsi="Arial" w:cs="Arial"/>
          <w:b/>
          <w:sz w:val="21"/>
          <w:szCs w:val="21"/>
        </w:rPr>
      </w:pPr>
      <w:r w:rsidRPr="00C231F7">
        <w:rPr>
          <w:rFonts w:ascii="Arial" w:hAnsi="Arial" w:cs="Arial"/>
          <w:b/>
          <w:sz w:val="21"/>
          <w:szCs w:val="21"/>
        </w:rPr>
        <w:t>（五）</w:t>
      </w:r>
      <w:r w:rsidR="00FE68B2" w:rsidRPr="00C231F7">
        <w:rPr>
          <w:rFonts w:ascii="Arial" w:hAnsi="Arial" w:cs="Arial"/>
          <w:b/>
          <w:sz w:val="21"/>
          <w:szCs w:val="21"/>
        </w:rPr>
        <w:t>价值时点原则</w:t>
      </w:r>
    </w:p>
    <w:p w:rsidR="0004627B" w:rsidRPr="00C231F7" w:rsidRDefault="0004627B" w:rsidP="00A10059">
      <w:pPr>
        <w:wordWrap w:val="0"/>
        <w:overflowPunct w:val="0"/>
        <w:spacing w:line="480" w:lineRule="auto"/>
        <w:ind w:firstLineChars="200" w:firstLine="420"/>
        <w:jc w:val="both"/>
        <w:textAlignment w:val="auto"/>
        <w:rPr>
          <w:rFonts w:ascii="Arial" w:hAnsi="Arial" w:cs="Arial"/>
          <w:sz w:val="21"/>
          <w:szCs w:val="21"/>
        </w:rPr>
      </w:pPr>
      <w:r w:rsidRPr="00C231F7">
        <w:rPr>
          <w:rFonts w:ascii="Arial" w:hAnsi="Arial" w:cs="Arial"/>
          <w:sz w:val="21"/>
          <w:szCs w:val="21"/>
        </w:rPr>
        <w:lastRenderedPageBreak/>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rsidR="00FE68B2" w:rsidRPr="00B3075B" w:rsidRDefault="0004627B" w:rsidP="00A10059">
      <w:pPr>
        <w:wordWrap w:val="0"/>
        <w:overflowPunct w:val="0"/>
        <w:spacing w:line="480" w:lineRule="auto"/>
        <w:ind w:firstLineChars="200" w:firstLine="420"/>
        <w:jc w:val="both"/>
        <w:textAlignment w:val="auto"/>
        <w:rPr>
          <w:rFonts w:ascii="Arial" w:hAnsi="Arial" w:cs="Arial"/>
          <w:sz w:val="21"/>
          <w:szCs w:val="21"/>
        </w:rPr>
      </w:pPr>
      <w:r w:rsidRPr="00C231F7">
        <w:rPr>
          <w:rFonts w:ascii="Arial" w:hAnsi="Arial" w:cs="Arial"/>
          <w:sz w:val="21"/>
          <w:szCs w:val="21"/>
        </w:rPr>
        <w:t>估价结论同时具有很强的时效性，这主要是考虑到房地产市场价格的波动性，同一估价对象在不同时点会具有不同的市场价格。所以强调：估价结果是估价对象在价值时</w:t>
      </w:r>
      <w:r w:rsidRPr="00B3075B">
        <w:rPr>
          <w:rFonts w:ascii="Arial" w:hAnsi="Arial" w:cs="Arial"/>
          <w:sz w:val="21"/>
          <w:szCs w:val="21"/>
        </w:rPr>
        <w:t>点的价值体现，不能将估价结果作为估价对象在其他时点的价值。</w:t>
      </w:r>
    </w:p>
    <w:p w:rsidR="002547BD" w:rsidRPr="00B3075B" w:rsidRDefault="002547BD">
      <w:pPr>
        <w:wordWrap w:val="0"/>
        <w:overflowPunct w:val="0"/>
        <w:spacing w:line="480" w:lineRule="auto"/>
        <w:ind w:firstLineChars="200" w:firstLine="422"/>
        <w:jc w:val="both"/>
        <w:textAlignment w:val="auto"/>
        <w:rPr>
          <w:rFonts w:ascii="Arial" w:hAnsi="Arial" w:cs="Arial"/>
          <w:b/>
          <w:kern w:val="2"/>
          <w:sz w:val="21"/>
          <w:szCs w:val="21"/>
        </w:rPr>
      </w:pPr>
    </w:p>
    <w:p w:rsidR="002547BD" w:rsidRPr="00B3075B" w:rsidRDefault="00BD0ED6">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3" w:name="_Toc168225820"/>
      <w:bookmarkStart w:id="24" w:name="_Toc477252448"/>
      <w:r w:rsidRPr="00B3075B">
        <w:rPr>
          <w:rFonts w:eastAsia="宋体"/>
          <w:kern w:val="2"/>
          <w:sz w:val="21"/>
          <w:szCs w:val="21"/>
        </w:rPr>
        <w:t>八</w:t>
      </w:r>
      <w:r w:rsidR="00DE618B" w:rsidRPr="00B3075B">
        <w:rPr>
          <w:rFonts w:eastAsia="宋体"/>
          <w:kern w:val="2"/>
          <w:sz w:val="21"/>
          <w:szCs w:val="21"/>
        </w:rPr>
        <w:t>、</w:t>
      </w:r>
      <w:r w:rsidR="002547BD" w:rsidRPr="00B3075B">
        <w:rPr>
          <w:rFonts w:eastAsia="宋体"/>
          <w:kern w:val="2"/>
          <w:sz w:val="21"/>
          <w:szCs w:val="21"/>
        </w:rPr>
        <w:t>估价</w:t>
      </w:r>
      <w:bookmarkEnd w:id="23"/>
      <w:r w:rsidR="00FE68B2" w:rsidRPr="00B3075B">
        <w:rPr>
          <w:rFonts w:eastAsia="宋体"/>
          <w:kern w:val="2"/>
          <w:sz w:val="21"/>
          <w:szCs w:val="21"/>
        </w:rPr>
        <w:t>依据</w:t>
      </w:r>
      <w:bookmarkEnd w:id="24"/>
    </w:p>
    <w:p w:rsidR="00FE68B2" w:rsidRPr="00B3075B" w:rsidRDefault="002D50CC" w:rsidP="00A10059">
      <w:pPr>
        <w:wordWrap w:val="0"/>
        <w:overflowPunct w:val="0"/>
        <w:spacing w:line="480" w:lineRule="auto"/>
        <w:jc w:val="both"/>
        <w:textAlignment w:val="auto"/>
        <w:rPr>
          <w:rFonts w:ascii="Arial" w:hAnsi="Arial" w:cs="Arial"/>
          <w:b/>
          <w:sz w:val="21"/>
          <w:szCs w:val="21"/>
        </w:rPr>
      </w:pPr>
      <w:r w:rsidRPr="00B3075B">
        <w:rPr>
          <w:rFonts w:ascii="Arial" w:hAnsi="Arial" w:cs="Arial"/>
          <w:b/>
          <w:sz w:val="21"/>
          <w:szCs w:val="21"/>
        </w:rPr>
        <w:t>（一）</w:t>
      </w:r>
      <w:r w:rsidR="00FE68B2" w:rsidRPr="00B3075B">
        <w:rPr>
          <w:rFonts w:ascii="Arial" w:hAnsi="Arial" w:cs="Arial"/>
          <w:b/>
          <w:sz w:val="21"/>
          <w:szCs w:val="21"/>
        </w:rPr>
        <w:t>有关的法律、法规及技术标准文件</w:t>
      </w:r>
    </w:p>
    <w:p w:rsidR="00745506" w:rsidRPr="005123EF" w:rsidRDefault="00745506" w:rsidP="00745506">
      <w:pPr>
        <w:numPr>
          <w:ilvl w:val="0"/>
          <w:numId w:val="15"/>
        </w:numPr>
        <w:wordWrap w:val="0"/>
        <w:overflowPunct w:val="0"/>
        <w:spacing w:line="480" w:lineRule="auto"/>
        <w:ind w:left="0" w:firstLine="420"/>
        <w:jc w:val="both"/>
        <w:textAlignment w:val="auto"/>
        <w:rPr>
          <w:rFonts w:ascii="Arial" w:hAnsi="Arial" w:cs="Arial"/>
          <w:sz w:val="21"/>
          <w:szCs w:val="21"/>
        </w:rPr>
      </w:pPr>
      <w:r w:rsidRPr="0073374B">
        <w:rPr>
          <w:rFonts w:ascii="Arial" w:hAnsi="Arial" w:cs="Arial" w:hint="eastAsia"/>
          <w:sz w:val="21"/>
          <w:szCs w:val="21"/>
        </w:rPr>
        <w:t>《中华人民共和国物权法》（</w:t>
      </w:r>
      <w:r w:rsidRPr="0073374B">
        <w:rPr>
          <w:rFonts w:ascii="Arial" w:hAnsi="Arial" w:cs="Arial" w:hint="eastAsia"/>
          <w:sz w:val="21"/>
          <w:szCs w:val="21"/>
        </w:rPr>
        <w:t>2007</w:t>
      </w:r>
      <w:r w:rsidRPr="0073374B">
        <w:rPr>
          <w:rFonts w:ascii="Arial" w:hAnsi="Arial" w:cs="Arial" w:hint="eastAsia"/>
          <w:sz w:val="21"/>
          <w:szCs w:val="21"/>
        </w:rPr>
        <w:t>年</w:t>
      </w:r>
      <w:r w:rsidRPr="0073374B">
        <w:rPr>
          <w:rFonts w:ascii="Arial" w:hAnsi="Arial" w:cs="Arial" w:hint="eastAsia"/>
          <w:sz w:val="21"/>
          <w:szCs w:val="21"/>
        </w:rPr>
        <w:t>3</w:t>
      </w:r>
      <w:r w:rsidRPr="0073374B">
        <w:rPr>
          <w:rFonts w:ascii="Arial" w:hAnsi="Arial" w:cs="Arial" w:hint="eastAsia"/>
          <w:sz w:val="21"/>
          <w:szCs w:val="21"/>
        </w:rPr>
        <w:t>月</w:t>
      </w:r>
      <w:r w:rsidRPr="0073374B">
        <w:rPr>
          <w:rFonts w:ascii="Arial" w:hAnsi="Arial" w:cs="Arial" w:hint="eastAsia"/>
          <w:sz w:val="21"/>
          <w:szCs w:val="21"/>
        </w:rPr>
        <w:t>16</w:t>
      </w:r>
      <w:r w:rsidRPr="0073374B">
        <w:rPr>
          <w:rFonts w:ascii="Arial" w:hAnsi="Arial" w:cs="Arial" w:hint="eastAsia"/>
          <w:sz w:val="21"/>
          <w:szCs w:val="21"/>
        </w:rPr>
        <w:t xml:space="preserve">日第十届全国人民代表大会第五次会议通过　</w:t>
      </w:r>
      <w:r w:rsidRPr="0073374B">
        <w:rPr>
          <w:rFonts w:ascii="Arial" w:hAnsi="Arial" w:cs="Arial" w:hint="eastAsia"/>
          <w:sz w:val="21"/>
          <w:szCs w:val="21"/>
        </w:rPr>
        <w:t>2007</w:t>
      </w:r>
      <w:r w:rsidRPr="0073374B">
        <w:rPr>
          <w:rFonts w:ascii="Arial" w:hAnsi="Arial" w:cs="Arial" w:hint="eastAsia"/>
          <w:sz w:val="21"/>
          <w:szCs w:val="21"/>
        </w:rPr>
        <w:t>年</w:t>
      </w:r>
      <w:r w:rsidRPr="0073374B">
        <w:rPr>
          <w:rFonts w:ascii="Arial" w:hAnsi="Arial" w:cs="Arial" w:hint="eastAsia"/>
          <w:sz w:val="21"/>
          <w:szCs w:val="21"/>
        </w:rPr>
        <w:t>3</w:t>
      </w:r>
      <w:r w:rsidRPr="0073374B">
        <w:rPr>
          <w:rFonts w:ascii="Arial" w:hAnsi="Arial" w:cs="Arial" w:hint="eastAsia"/>
          <w:sz w:val="21"/>
          <w:szCs w:val="21"/>
        </w:rPr>
        <w:t>月</w:t>
      </w:r>
      <w:r w:rsidRPr="0073374B">
        <w:rPr>
          <w:rFonts w:ascii="Arial" w:hAnsi="Arial" w:cs="Arial" w:hint="eastAsia"/>
          <w:sz w:val="21"/>
          <w:szCs w:val="21"/>
        </w:rPr>
        <w:t>16</w:t>
      </w:r>
      <w:r w:rsidRPr="0073374B">
        <w:rPr>
          <w:rFonts w:ascii="Arial" w:hAnsi="Arial" w:cs="Arial" w:hint="eastAsia"/>
          <w:sz w:val="21"/>
          <w:szCs w:val="21"/>
        </w:rPr>
        <w:t>日中华人民共和国主席令第</w:t>
      </w:r>
      <w:r w:rsidRPr="0073374B">
        <w:rPr>
          <w:rFonts w:ascii="Arial" w:hAnsi="Arial" w:cs="Arial" w:hint="eastAsia"/>
          <w:sz w:val="21"/>
          <w:szCs w:val="21"/>
        </w:rPr>
        <w:t>62</w:t>
      </w:r>
      <w:r w:rsidRPr="0073374B">
        <w:rPr>
          <w:rFonts w:ascii="Arial" w:hAnsi="Arial" w:cs="Arial" w:hint="eastAsia"/>
          <w:sz w:val="21"/>
          <w:szCs w:val="21"/>
        </w:rPr>
        <w:t>号公布　自</w:t>
      </w:r>
      <w:r w:rsidRPr="0073374B">
        <w:rPr>
          <w:rFonts w:ascii="Arial" w:hAnsi="Arial" w:cs="Arial" w:hint="eastAsia"/>
          <w:sz w:val="21"/>
          <w:szCs w:val="21"/>
        </w:rPr>
        <w:t>2007</w:t>
      </w:r>
      <w:r w:rsidRPr="0073374B">
        <w:rPr>
          <w:rFonts w:ascii="Arial" w:hAnsi="Arial" w:cs="Arial" w:hint="eastAsia"/>
          <w:sz w:val="21"/>
          <w:szCs w:val="21"/>
        </w:rPr>
        <w:t>年</w:t>
      </w:r>
      <w:r w:rsidRPr="0073374B">
        <w:rPr>
          <w:rFonts w:ascii="Arial" w:hAnsi="Arial" w:cs="Arial" w:hint="eastAsia"/>
          <w:sz w:val="21"/>
          <w:szCs w:val="21"/>
        </w:rPr>
        <w:t>10</w:t>
      </w:r>
      <w:r w:rsidRPr="0073374B">
        <w:rPr>
          <w:rFonts w:ascii="Arial" w:hAnsi="Arial" w:cs="Arial" w:hint="eastAsia"/>
          <w:sz w:val="21"/>
          <w:szCs w:val="21"/>
        </w:rPr>
        <w:t>月</w:t>
      </w:r>
      <w:r w:rsidRPr="0073374B">
        <w:rPr>
          <w:rFonts w:ascii="Arial" w:hAnsi="Arial" w:cs="Arial" w:hint="eastAsia"/>
          <w:sz w:val="21"/>
          <w:szCs w:val="21"/>
        </w:rPr>
        <w:t>1</w:t>
      </w:r>
      <w:r w:rsidRPr="0073374B">
        <w:rPr>
          <w:rFonts w:ascii="Arial" w:hAnsi="Arial" w:cs="Arial" w:hint="eastAsia"/>
          <w:sz w:val="21"/>
          <w:szCs w:val="21"/>
        </w:rPr>
        <w:t>日起施行）</w:t>
      </w:r>
    </w:p>
    <w:p w:rsidR="00745506" w:rsidRPr="005123EF" w:rsidRDefault="00745506" w:rsidP="00745506">
      <w:pPr>
        <w:numPr>
          <w:ilvl w:val="0"/>
          <w:numId w:val="15"/>
        </w:numPr>
        <w:wordWrap w:val="0"/>
        <w:overflowPunct w:val="0"/>
        <w:spacing w:line="480" w:lineRule="auto"/>
        <w:ind w:left="0" w:firstLine="420"/>
        <w:jc w:val="both"/>
        <w:textAlignment w:val="auto"/>
        <w:rPr>
          <w:rFonts w:ascii="Arial" w:hAnsi="Arial" w:cs="Arial"/>
          <w:sz w:val="21"/>
          <w:szCs w:val="21"/>
        </w:rPr>
      </w:pPr>
      <w:r w:rsidRPr="0073374B">
        <w:rPr>
          <w:rFonts w:ascii="Arial" w:hAnsi="Arial" w:cs="Arial" w:hint="eastAsia"/>
          <w:sz w:val="21"/>
          <w:szCs w:val="21"/>
        </w:rPr>
        <w:t>《中华人民共和国土地管理法》（</w:t>
      </w:r>
      <w:r w:rsidRPr="0073374B">
        <w:rPr>
          <w:rFonts w:ascii="Arial" w:hAnsi="Arial" w:cs="Arial" w:hint="eastAsia"/>
          <w:sz w:val="21"/>
          <w:szCs w:val="21"/>
        </w:rPr>
        <w:t>1986</w:t>
      </w:r>
      <w:r w:rsidRPr="0073374B">
        <w:rPr>
          <w:rFonts w:ascii="Arial" w:hAnsi="Arial" w:cs="Arial" w:hint="eastAsia"/>
          <w:sz w:val="21"/>
          <w:szCs w:val="21"/>
        </w:rPr>
        <w:t>年</w:t>
      </w:r>
      <w:r w:rsidRPr="0073374B">
        <w:rPr>
          <w:rFonts w:ascii="Arial" w:hAnsi="Arial" w:cs="Arial" w:hint="eastAsia"/>
          <w:sz w:val="21"/>
          <w:szCs w:val="21"/>
        </w:rPr>
        <w:t>6</w:t>
      </w:r>
      <w:r w:rsidRPr="0073374B">
        <w:rPr>
          <w:rFonts w:ascii="Arial" w:hAnsi="Arial" w:cs="Arial" w:hint="eastAsia"/>
          <w:sz w:val="21"/>
          <w:szCs w:val="21"/>
        </w:rPr>
        <w:t>月</w:t>
      </w:r>
      <w:r w:rsidRPr="0073374B">
        <w:rPr>
          <w:rFonts w:ascii="Arial" w:hAnsi="Arial" w:cs="Arial" w:hint="eastAsia"/>
          <w:sz w:val="21"/>
          <w:szCs w:val="21"/>
        </w:rPr>
        <w:t>25</w:t>
      </w:r>
      <w:r w:rsidRPr="0073374B">
        <w:rPr>
          <w:rFonts w:ascii="Arial" w:hAnsi="Arial" w:cs="Arial" w:hint="eastAsia"/>
          <w:sz w:val="21"/>
          <w:szCs w:val="21"/>
        </w:rPr>
        <w:t>日第六届全国人民代表大会常务委员会第十六次会议通过</w:t>
      </w:r>
      <w:r w:rsidRPr="0073374B">
        <w:rPr>
          <w:rFonts w:ascii="Arial" w:hAnsi="Arial" w:cs="Arial" w:hint="eastAsia"/>
          <w:sz w:val="21"/>
          <w:szCs w:val="21"/>
        </w:rPr>
        <w:t xml:space="preserve"> </w:t>
      </w:r>
      <w:r w:rsidRPr="0073374B">
        <w:rPr>
          <w:rFonts w:ascii="Arial" w:hAnsi="Arial" w:cs="Arial" w:hint="eastAsia"/>
          <w:sz w:val="21"/>
          <w:szCs w:val="21"/>
        </w:rPr>
        <w:t>根据</w:t>
      </w:r>
      <w:r w:rsidRPr="0073374B">
        <w:rPr>
          <w:rFonts w:ascii="Arial" w:hAnsi="Arial" w:cs="Arial" w:hint="eastAsia"/>
          <w:sz w:val="21"/>
          <w:szCs w:val="21"/>
        </w:rPr>
        <w:t>1988</w:t>
      </w:r>
      <w:r w:rsidRPr="0073374B">
        <w:rPr>
          <w:rFonts w:ascii="Arial" w:hAnsi="Arial" w:cs="Arial" w:hint="eastAsia"/>
          <w:sz w:val="21"/>
          <w:szCs w:val="21"/>
        </w:rPr>
        <w:t>年</w:t>
      </w:r>
      <w:r w:rsidRPr="0073374B">
        <w:rPr>
          <w:rFonts w:ascii="Arial" w:hAnsi="Arial" w:cs="Arial" w:hint="eastAsia"/>
          <w:sz w:val="21"/>
          <w:szCs w:val="21"/>
        </w:rPr>
        <w:t>12</w:t>
      </w:r>
      <w:r w:rsidRPr="0073374B">
        <w:rPr>
          <w:rFonts w:ascii="Arial" w:hAnsi="Arial" w:cs="Arial" w:hint="eastAsia"/>
          <w:sz w:val="21"/>
          <w:szCs w:val="21"/>
        </w:rPr>
        <w:t>月</w:t>
      </w:r>
      <w:r w:rsidRPr="0073374B">
        <w:rPr>
          <w:rFonts w:ascii="Arial" w:hAnsi="Arial" w:cs="Arial" w:hint="eastAsia"/>
          <w:sz w:val="21"/>
          <w:szCs w:val="21"/>
        </w:rPr>
        <w:t>29</w:t>
      </w:r>
      <w:r w:rsidRPr="0073374B">
        <w:rPr>
          <w:rFonts w:ascii="Arial" w:hAnsi="Arial" w:cs="Arial" w:hint="eastAsia"/>
          <w:sz w:val="21"/>
          <w:szCs w:val="21"/>
        </w:rPr>
        <w:t>日第七届全国人民代表大会常务委员会第五次会议《关于修改〈中华人民共和国土地管理法〉的决定》修正</w:t>
      </w:r>
      <w:r w:rsidRPr="0073374B">
        <w:rPr>
          <w:rFonts w:ascii="Arial" w:hAnsi="Arial" w:cs="Arial" w:hint="eastAsia"/>
          <w:sz w:val="21"/>
          <w:szCs w:val="21"/>
        </w:rPr>
        <w:t xml:space="preserve"> 1998</w:t>
      </w:r>
      <w:r w:rsidRPr="0073374B">
        <w:rPr>
          <w:rFonts w:ascii="Arial" w:hAnsi="Arial" w:cs="Arial" w:hint="eastAsia"/>
          <w:sz w:val="21"/>
          <w:szCs w:val="21"/>
        </w:rPr>
        <w:t>年</w:t>
      </w:r>
      <w:r w:rsidRPr="0073374B">
        <w:rPr>
          <w:rFonts w:ascii="Arial" w:hAnsi="Arial" w:cs="Arial" w:hint="eastAsia"/>
          <w:sz w:val="21"/>
          <w:szCs w:val="21"/>
        </w:rPr>
        <w:t>8</w:t>
      </w:r>
      <w:r w:rsidRPr="0073374B">
        <w:rPr>
          <w:rFonts w:ascii="Arial" w:hAnsi="Arial" w:cs="Arial" w:hint="eastAsia"/>
          <w:sz w:val="21"/>
          <w:szCs w:val="21"/>
        </w:rPr>
        <w:t>月</w:t>
      </w:r>
      <w:r w:rsidRPr="0073374B">
        <w:rPr>
          <w:rFonts w:ascii="Arial" w:hAnsi="Arial" w:cs="Arial" w:hint="eastAsia"/>
          <w:sz w:val="21"/>
          <w:szCs w:val="21"/>
        </w:rPr>
        <w:t>29</w:t>
      </w:r>
      <w:r w:rsidRPr="0073374B">
        <w:rPr>
          <w:rFonts w:ascii="Arial" w:hAnsi="Arial" w:cs="Arial" w:hint="eastAsia"/>
          <w:sz w:val="21"/>
          <w:szCs w:val="21"/>
        </w:rPr>
        <w:t>日第九届全国人民代表大会常务委员会第四次会议修订通过</w:t>
      </w:r>
      <w:r w:rsidRPr="0073374B">
        <w:rPr>
          <w:rFonts w:ascii="Arial" w:hAnsi="Arial" w:cs="Arial" w:hint="eastAsia"/>
          <w:sz w:val="21"/>
          <w:szCs w:val="21"/>
        </w:rPr>
        <w:t xml:space="preserve"> 1998</w:t>
      </w:r>
      <w:r w:rsidRPr="0073374B">
        <w:rPr>
          <w:rFonts w:ascii="Arial" w:hAnsi="Arial" w:cs="Arial" w:hint="eastAsia"/>
          <w:sz w:val="21"/>
          <w:szCs w:val="21"/>
        </w:rPr>
        <w:t>年</w:t>
      </w:r>
      <w:r w:rsidRPr="0073374B">
        <w:rPr>
          <w:rFonts w:ascii="Arial" w:hAnsi="Arial" w:cs="Arial" w:hint="eastAsia"/>
          <w:sz w:val="21"/>
          <w:szCs w:val="21"/>
        </w:rPr>
        <w:t>8</w:t>
      </w:r>
      <w:r w:rsidRPr="0073374B">
        <w:rPr>
          <w:rFonts w:ascii="Arial" w:hAnsi="Arial" w:cs="Arial" w:hint="eastAsia"/>
          <w:sz w:val="21"/>
          <w:szCs w:val="21"/>
        </w:rPr>
        <w:t>月</w:t>
      </w:r>
      <w:r w:rsidRPr="0073374B">
        <w:rPr>
          <w:rFonts w:ascii="Arial" w:hAnsi="Arial" w:cs="Arial" w:hint="eastAsia"/>
          <w:sz w:val="21"/>
          <w:szCs w:val="21"/>
        </w:rPr>
        <w:t>29</w:t>
      </w:r>
      <w:r w:rsidRPr="0073374B">
        <w:rPr>
          <w:rFonts w:ascii="Arial" w:hAnsi="Arial" w:cs="Arial" w:hint="eastAsia"/>
          <w:sz w:val="21"/>
          <w:szCs w:val="21"/>
        </w:rPr>
        <w:t>日中华人民共和国主席令第</w:t>
      </w:r>
      <w:r w:rsidRPr="0073374B">
        <w:rPr>
          <w:rFonts w:ascii="Arial" w:hAnsi="Arial" w:cs="Arial" w:hint="eastAsia"/>
          <w:sz w:val="21"/>
          <w:szCs w:val="21"/>
        </w:rPr>
        <w:t>8</w:t>
      </w:r>
      <w:r w:rsidRPr="0073374B">
        <w:rPr>
          <w:rFonts w:ascii="Arial" w:hAnsi="Arial" w:cs="Arial" w:hint="eastAsia"/>
          <w:sz w:val="21"/>
          <w:szCs w:val="21"/>
        </w:rPr>
        <w:t>号公布</w:t>
      </w:r>
      <w:r w:rsidRPr="0073374B">
        <w:rPr>
          <w:rFonts w:ascii="Arial" w:hAnsi="Arial" w:cs="Arial" w:hint="eastAsia"/>
          <w:sz w:val="21"/>
          <w:szCs w:val="21"/>
        </w:rPr>
        <w:t>2004</w:t>
      </w:r>
      <w:r w:rsidRPr="0073374B">
        <w:rPr>
          <w:rFonts w:ascii="Arial" w:hAnsi="Arial" w:cs="Arial" w:hint="eastAsia"/>
          <w:sz w:val="21"/>
          <w:szCs w:val="21"/>
        </w:rPr>
        <w:t>年</w:t>
      </w:r>
      <w:r w:rsidRPr="0073374B">
        <w:rPr>
          <w:rFonts w:ascii="Arial" w:hAnsi="Arial" w:cs="Arial" w:hint="eastAsia"/>
          <w:sz w:val="21"/>
          <w:szCs w:val="21"/>
        </w:rPr>
        <w:t>8</w:t>
      </w:r>
      <w:r w:rsidRPr="0073374B">
        <w:rPr>
          <w:rFonts w:ascii="Arial" w:hAnsi="Arial" w:cs="Arial" w:hint="eastAsia"/>
          <w:sz w:val="21"/>
          <w:szCs w:val="21"/>
        </w:rPr>
        <w:t>月</w:t>
      </w:r>
      <w:r w:rsidRPr="0073374B">
        <w:rPr>
          <w:rFonts w:ascii="Arial" w:hAnsi="Arial" w:cs="Arial" w:hint="eastAsia"/>
          <w:sz w:val="21"/>
          <w:szCs w:val="21"/>
        </w:rPr>
        <w:t>28</w:t>
      </w:r>
      <w:r w:rsidRPr="0073374B">
        <w:rPr>
          <w:rFonts w:ascii="Arial" w:hAnsi="Arial" w:cs="Arial" w:hint="eastAsia"/>
          <w:sz w:val="21"/>
          <w:szCs w:val="21"/>
        </w:rPr>
        <w:t>日第十届全国人民代表大会常务委员会第十一次会议通过，</w:t>
      </w:r>
      <w:r w:rsidRPr="0073374B">
        <w:rPr>
          <w:rFonts w:ascii="Arial" w:hAnsi="Arial" w:cs="Arial" w:hint="eastAsia"/>
          <w:sz w:val="21"/>
          <w:szCs w:val="21"/>
        </w:rPr>
        <w:t>2004</w:t>
      </w:r>
      <w:r w:rsidRPr="0073374B">
        <w:rPr>
          <w:rFonts w:ascii="Arial" w:hAnsi="Arial" w:cs="Arial" w:hint="eastAsia"/>
          <w:sz w:val="21"/>
          <w:szCs w:val="21"/>
        </w:rPr>
        <w:t>年</w:t>
      </w:r>
      <w:r w:rsidRPr="0073374B">
        <w:rPr>
          <w:rFonts w:ascii="Arial" w:hAnsi="Arial" w:cs="Arial" w:hint="eastAsia"/>
          <w:sz w:val="21"/>
          <w:szCs w:val="21"/>
        </w:rPr>
        <w:t>8</w:t>
      </w:r>
      <w:r w:rsidRPr="0073374B">
        <w:rPr>
          <w:rFonts w:ascii="Arial" w:hAnsi="Arial" w:cs="Arial" w:hint="eastAsia"/>
          <w:sz w:val="21"/>
          <w:szCs w:val="21"/>
        </w:rPr>
        <w:t>月</w:t>
      </w:r>
      <w:r w:rsidRPr="0073374B">
        <w:rPr>
          <w:rFonts w:ascii="Arial" w:hAnsi="Arial" w:cs="Arial" w:hint="eastAsia"/>
          <w:sz w:val="21"/>
          <w:szCs w:val="21"/>
        </w:rPr>
        <w:t>28</w:t>
      </w:r>
      <w:r w:rsidRPr="0073374B">
        <w:rPr>
          <w:rFonts w:ascii="Arial" w:hAnsi="Arial" w:cs="Arial" w:hint="eastAsia"/>
          <w:sz w:val="21"/>
          <w:szCs w:val="21"/>
        </w:rPr>
        <w:t>日中华人民共和国主席令第</w:t>
      </w:r>
      <w:r w:rsidRPr="0073374B">
        <w:rPr>
          <w:rFonts w:ascii="Arial" w:hAnsi="Arial" w:cs="Arial" w:hint="eastAsia"/>
          <w:sz w:val="21"/>
          <w:szCs w:val="21"/>
        </w:rPr>
        <w:t>28</w:t>
      </w:r>
      <w:r w:rsidRPr="0073374B">
        <w:rPr>
          <w:rFonts w:ascii="Arial" w:hAnsi="Arial" w:cs="Arial" w:hint="eastAsia"/>
          <w:sz w:val="21"/>
          <w:szCs w:val="21"/>
        </w:rPr>
        <w:t>号公布，自公布之日起施行的《关于修改</w:t>
      </w:r>
      <w:r w:rsidRPr="0073374B">
        <w:rPr>
          <w:rFonts w:ascii="Arial" w:hAnsi="Arial" w:cs="Arial" w:hint="eastAsia"/>
          <w:sz w:val="21"/>
          <w:szCs w:val="21"/>
        </w:rPr>
        <w:t>&lt;</w:t>
      </w:r>
      <w:r w:rsidRPr="0073374B">
        <w:rPr>
          <w:rFonts w:ascii="Arial" w:hAnsi="Arial" w:cs="Arial" w:hint="eastAsia"/>
          <w:sz w:val="21"/>
          <w:szCs w:val="21"/>
        </w:rPr>
        <w:t>中华人民共和国土地管理法</w:t>
      </w:r>
      <w:r w:rsidRPr="0073374B">
        <w:rPr>
          <w:rFonts w:ascii="Arial" w:hAnsi="Arial" w:cs="Arial" w:hint="eastAsia"/>
          <w:sz w:val="21"/>
          <w:szCs w:val="21"/>
        </w:rPr>
        <w:t>&gt;</w:t>
      </w:r>
      <w:r w:rsidRPr="0073374B">
        <w:rPr>
          <w:rFonts w:ascii="Arial" w:hAnsi="Arial" w:cs="Arial" w:hint="eastAsia"/>
          <w:sz w:val="21"/>
          <w:szCs w:val="21"/>
        </w:rPr>
        <w:t>的决定》修改的《中华人民共和国土地管理法（</w:t>
      </w:r>
      <w:r w:rsidRPr="0073374B">
        <w:rPr>
          <w:rFonts w:ascii="Arial" w:hAnsi="Arial" w:cs="Arial" w:hint="eastAsia"/>
          <w:sz w:val="21"/>
          <w:szCs w:val="21"/>
        </w:rPr>
        <w:t>2004</w:t>
      </w:r>
      <w:r w:rsidRPr="0073374B">
        <w:rPr>
          <w:rFonts w:ascii="Arial" w:hAnsi="Arial" w:cs="Arial" w:hint="eastAsia"/>
          <w:sz w:val="21"/>
          <w:szCs w:val="21"/>
        </w:rPr>
        <w:t>年修正本）》）</w:t>
      </w:r>
    </w:p>
    <w:p w:rsidR="00745506" w:rsidRPr="005123EF" w:rsidRDefault="00745506" w:rsidP="00745506">
      <w:pPr>
        <w:numPr>
          <w:ilvl w:val="0"/>
          <w:numId w:val="15"/>
        </w:numPr>
        <w:wordWrap w:val="0"/>
        <w:overflowPunct w:val="0"/>
        <w:spacing w:line="480" w:lineRule="auto"/>
        <w:ind w:left="0" w:firstLine="420"/>
        <w:jc w:val="both"/>
        <w:textAlignment w:val="auto"/>
        <w:rPr>
          <w:rFonts w:ascii="Arial" w:hAnsi="Arial" w:cs="Arial"/>
          <w:sz w:val="21"/>
          <w:szCs w:val="21"/>
        </w:rPr>
      </w:pPr>
      <w:r w:rsidRPr="0073374B">
        <w:rPr>
          <w:rFonts w:ascii="Arial" w:hAnsi="Arial" w:cs="Arial" w:hint="eastAsia"/>
          <w:sz w:val="21"/>
          <w:szCs w:val="21"/>
        </w:rPr>
        <w:t>《中华人民共和国城市房地产管理法》（</w:t>
      </w:r>
      <w:r w:rsidRPr="0073374B">
        <w:rPr>
          <w:rFonts w:ascii="Arial" w:hAnsi="Arial" w:cs="Arial" w:hint="eastAsia"/>
          <w:sz w:val="21"/>
          <w:szCs w:val="21"/>
        </w:rPr>
        <w:t>1994</w:t>
      </w:r>
      <w:r w:rsidRPr="0073374B">
        <w:rPr>
          <w:rFonts w:ascii="Arial" w:hAnsi="Arial" w:cs="Arial" w:hint="eastAsia"/>
          <w:sz w:val="21"/>
          <w:szCs w:val="21"/>
        </w:rPr>
        <w:t>年</w:t>
      </w:r>
      <w:r w:rsidRPr="0073374B">
        <w:rPr>
          <w:rFonts w:ascii="Arial" w:hAnsi="Arial" w:cs="Arial" w:hint="eastAsia"/>
          <w:sz w:val="21"/>
          <w:szCs w:val="21"/>
        </w:rPr>
        <w:t>7</w:t>
      </w:r>
      <w:r w:rsidRPr="0073374B">
        <w:rPr>
          <w:rFonts w:ascii="Arial" w:hAnsi="Arial" w:cs="Arial" w:hint="eastAsia"/>
          <w:sz w:val="21"/>
          <w:szCs w:val="21"/>
        </w:rPr>
        <w:t>月</w:t>
      </w:r>
      <w:r w:rsidRPr="0073374B">
        <w:rPr>
          <w:rFonts w:ascii="Arial" w:hAnsi="Arial" w:cs="Arial" w:hint="eastAsia"/>
          <w:sz w:val="21"/>
          <w:szCs w:val="21"/>
        </w:rPr>
        <w:t>5</w:t>
      </w:r>
      <w:r w:rsidRPr="0073374B">
        <w:rPr>
          <w:rFonts w:ascii="Arial" w:hAnsi="Arial" w:cs="Arial" w:hint="eastAsia"/>
          <w:sz w:val="21"/>
          <w:szCs w:val="21"/>
        </w:rPr>
        <w:t xml:space="preserve">日第八届全国人民代表大会常务委员会第八次会议通过　</w:t>
      </w:r>
      <w:r w:rsidRPr="0073374B">
        <w:rPr>
          <w:rFonts w:ascii="Arial" w:hAnsi="Arial" w:cs="Arial" w:hint="eastAsia"/>
          <w:sz w:val="21"/>
          <w:szCs w:val="21"/>
        </w:rPr>
        <w:t>1994</w:t>
      </w:r>
      <w:r w:rsidRPr="0073374B">
        <w:rPr>
          <w:rFonts w:ascii="Arial" w:hAnsi="Arial" w:cs="Arial" w:hint="eastAsia"/>
          <w:sz w:val="21"/>
          <w:szCs w:val="21"/>
        </w:rPr>
        <w:t>年</w:t>
      </w:r>
      <w:r w:rsidRPr="0073374B">
        <w:rPr>
          <w:rFonts w:ascii="Arial" w:hAnsi="Arial" w:cs="Arial" w:hint="eastAsia"/>
          <w:sz w:val="21"/>
          <w:szCs w:val="21"/>
        </w:rPr>
        <w:t>7</w:t>
      </w:r>
      <w:r w:rsidRPr="0073374B">
        <w:rPr>
          <w:rFonts w:ascii="Arial" w:hAnsi="Arial" w:cs="Arial" w:hint="eastAsia"/>
          <w:sz w:val="21"/>
          <w:szCs w:val="21"/>
        </w:rPr>
        <w:t>月</w:t>
      </w:r>
      <w:r w:rsidRPr="0073374B">
        <w:rPr>
          <w:rFonts w:ascii="Arial" w:hAnsi="Arial" w:cs="Arial" w:hint="eastAsia"/>
          <w:sz w:val="21"/>
          <w:szCs w:val="21"/>
        </w:rPr>
        <w:t>5</w:t>
      </w:r>
      <w:r w:rsidRPr="0073374B">
        <w:rPr>
          <w:rFonts w:ascii="Arial" w:hAnsi="Arial" w:cs="Arial" w:hint="eastAsia"/>
          <w:sz w:val="21"/>
          <w:szCs w:val="21"/>
        </w:rPr>
        <w:t>日中华人民共和国主席令第</w:t>
      </w:r>
      <w:r w:rsidRPr="0073374B">
        <w:rPr>
          <w:rFonts w:ascii="Arial" w:hAnsi="Arial" w:cs="Arial" w:hint="eastAsia"/>
          <w:sz w:val="21"/>
          <w:szCs w:val="21"/>
        </w:rPr>
        <w:t>29</w:t>
      </w:r>
      <w:r w:rsidRPr="0073374B">
        <w:rPr>
          <w:rFonts w:ascii="Arial" w:hAnsi="Arial" w:cs="Arial" w:hint="eastAsia"/>
          <w:sz w:val="21"/>
          <w:szCs w:val="21"/>
        </w:rPr>
        <w:t>号公布</w:t>
      </w:r>
      <w:r w:rsidRPr="0073374B">
        <w:rPr>
          <w:rFonts w:ascii="Arial" w:hAnsi="Arial" w:cs="Arial" w:hint="eastAsia"/>
          <w:sz w:val="21"/>
          <w:szCs w:val="21"/>
        </w:rPr>
        <w:t xml:space="preserve"> 2007</w:t>
      </w:r>
      <w:r w:rsidRPr="0073374B">
        <w:rPr>
          <w:rFonts w:ascii="Arial" w:hAnsi="Arial" w:cs="Arial" w:hint="eastAsia"/>
          <w:sz w:val="21"/>
          <w:szCs w:val="21"/>
        </w:rPr>
        <w:t>年</w:t>
      </w:r>
      <w:r w:rsidRPr="0073374B">
        <w:rPr>
          <w:rFonts w:ascii="Arial" w:hAnsi="Arial" w:cs="Arial" w:hint="eastAsia"/>
          <w:sz w:val="21"/>
          <w:szCs w:val="21"/>
        </w:rPr>
        <w:t>8</w:t>
      </w:r>
      <w:r w:rsidRPr="0073374B">
        <w:rPr>
          <w:rFonts w:ascii="Arial" w:hAnsi="Arial" w:cs="Arial" w:hint="eastAsia"/>
          <w:sz w:val="21"/>
          <w:szCs w:val="21"/>
        </w:rPr>
        <w:t>月</w:t>
      </w:r>
      <w:r w:rsidRPr="0073374B">
        <w:rPr>
          <w:rFonts w:ascii="Arial" w:hAnsi="Arial" w:cs="Arial" w:hint="eastAsia"/>
          <w:sz w:val="21"/>
          <w:szCs w:val="21"/>
        </w:rPr>
        <w:t>30</w:t>
      </w:r>
      <w:r w:rsidRPr="0073374B">
        <w:rPr>
          <w:rFonts w:ascii="Arial" w:hAnsi="Arial" w:cs="Arial" w:hint="eastAsia"/>
          <w:sz w:val="21"/>
          <w:szCs w:val="21"/>
        </w:rPr>
        <w:t>日第十届全国人民代表大会常务委员会第二十九次会议通过，</w:t>
      </w:r>
      <w:r w:rsidRPr="0073374B">
        <w:rPr>
          <w:rFonts w:ascii="Arial" w:hAnsi="Arial" w:cs="Arial" w:hint="eastAsia"/>
          <w:sz w:val="21"/>
          <w:szCs w:val="21"/>
        </w:rPr>
        <w:t>2007</w:t>
      </w:r>
      <w:r w:rsidRPr="0073374B">
        <w:rPr>
          <w:rFonts w:ascii="Arial" w:hAnsi="Arial" w:cs="Arial" w:hint="eastAsia"/>
          <w:sz w:val="21"/>
          <w:szCs w:val="21"/>
        </w:rPr>
        <w:t>年</w:t>
      </w:r>
      <w:r w:rsidRPr="0073374B">
        <w:rPr>
          <w:rFonts w:ascii="Arial" w:hAnsi="Arial" w:cs="Arial" w:hint="eastAsia"/>
          <w:sz w:val="21"/>
          <w:szCs w:val="21"/>
        </w:rPr>
        <w:t>8</w:t>
      </w:r>
      <w:r w:rsidRPr="0073374B">
        <w:rPr>
          <w:rFonts w:ascii="Arial" w:hAnsi="Arial" w:cs="Arial" w:hint="eastAsia"/>
          <w:sz w:val="21"/>
          <w:szCs w:val="21"/>
        </w:rPr>
        <w:t>月</w:t>
      </w:r>
      <w:r w:rsidRPr="0073374B">
        <w:rPr>
          <w:rFonts w:ascii="Arial" w:hAnsi="Arial" w:cs="Arial" w:hint="eastAsia"/>
          <w:sz w:val="21"/>
          <w:szCs w:val="21"/>
        </w:rPr>
        <w:t>30</w:t>
      </w:r>
      <w:r w:rsidRPr="0073374B">
        <w:rPr>
          <w:rFonts w:ascii="Arial" w:hAnsi="Arial" w:cs="Arial" w:hint="eastAsia"/>
          <w:sz w:val="21"/>
          <w:szCs w:val="21"/>
        </w:rPr>
        <w:t>日中华人民共和国主席令第</w:t>
      </w:r>
      <w:r w:rsidRPr="0073374B">
        <w:rPr>
          <w:rFonts w:ascii="Arial" w:hAnsi="Arial" w:cs="Arial" w:hint="eastAsia"/>
          <w:sz w:val="21"/>
          <w:szCs w:val="21"/>
        </w:rPr>
        <w:t>72</w:t>
      </w:r>
      <w:r w:rsidRPr="0073374B">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sidRPr="0073374B">
        <w:rPr>
          <w:rFonts w:ascii="Arial" w:hAnsi="Arial" w:cs="Arial" w:hint="eastAsia"/>
          <w:sz w:val="21"/>
          <w:szCs w:val="21"/>
        </w:rPr>
        <w:t>2007</w:t>
      </w:r>
      <w:r w:rsidRPr="0073374B">
        <w:rPr>
          <w:rFonts w:ascii="Arial" w:hAnsi="Arial" w:cs="Arial" w:hint="eastAsia"/>
          <w:sz w:val="21"/>
          <w:szCs w:val="21"/>
        </w:rPr>
        <w:t>年修正本）》）</w:t>
      </w:r>
    </w:p>
    <w:p w:rsidR="00745506" w:rsidRPr="005123EF" w:rsidRDefault="00745506" w:rsidP="00745506">
      <w:pPr>
        <w:numPr>
          <w:ilvl w:val="0"/>
          <w:numId w:val="15"/>
        </w:numPr>
        <w:wordWrap w:val="0"/>
        <w:overflowPunct w:val="0"/>
        <w:spacing w:line="480" w:lineRule="auto"/>
        <w:ind w:left="0" w:firstLine="420"/>
        <w:jc w:val="both"/>
        <w:textAlignment w:val="auto"/>
        <w:rPr>
          <w:rFonts w:ascii="Arial" w:hAnsi="Arial" w:cs="Arial"/>
          <w:sz w:val="21"/>
          <w:szCs w:val="21"/>
        </w:rPr>
      </w:pPr>
      <w:r w:rsidRPr="0073374B">
        <w:rPr>
          <w:rFonts w:ascii="Arial" w:hAnsi="Arial" w:cs="Arial" w:hint="eastAsia"/>
          <w:sz w:val="21"/>
          <w:szCs w:val="21"/>
        </w:rPr>
        <w:t>《中华人民共和国城乡规划法》（中华人民共和国主席令第七十四号，</w:t>
      </w:r>
      <w:r w:rsidRPr="0073374B">
        <w:rPr>
          <w:rFonts w:ascii="Arial" w:hAnsi="Arial" w:cs="Arial" w:hint="eastAsia"/>
          <w:sz w:val="21"/>
          <w:szCs w:val="21"/>
        </w:rPr>
        <w:t xml:space="preserve">2007 </w:t>
      </w:r>
      <w:r w:rsidRPr="0073374B">
        <w:rPr>
          <w:rFonts w:ascii="Arial" w:hAnsi="Arial" w:cs="Arial" w:hint="eastAsia"/>
          <w:sz w:val="21"/>
          <w:szCs w:val="21"/>
        </w:rPr>
        <w:t>年</w:t>
      </w:r>
      <w:r w:rsidRPr="0073374B">
        <w:rPr>
          <w:rFonts w:ascii="Arial" w:hAnsi="Arial" w:cs="Arial" w:hint="eastAsia"/>
          <w:sz w:val="21"/>
          <w:szCs w:val="21"/>
        </w:rPr>
        <w:t xml:space="preserve"> 10 </w:t>
      </w:r>
      <w:r w:rsidRPr="0073374B">
        <w:rPr>
          <w:rFonts w:ascii="Arial" w:hAnsi="Arial" w:cs="Arial" w:hint="eastAsia"/>
          <w:sz w:val="21"/>
          <w:szCs w:val="21"/>
        </w:rPr>
        <w:t>月</w:t>
      </w:r>
      <w:r w:rsidRPr="0073374B">
        <w:rPr>
          <w:rFonts w:ascii="Arial" w:hAnsi="Arial" w:cs="Arial" w:hint="eastAsia"/>
          <w:sz w:val="21"/>
          <w:szCs w:val="21"/>
        </w:rPr>
        <w:t xml:space="preserve"> 28 </w:t>
      </w:r>
      <w:r w:rsidRPr="0073374B">
        <w:rPr>
          <w:rFonts w:ascii="Arial" w:hAnsi="Arial" w:cs="Arial" w:hint="eastAsia"/>
          <w:sz w:val="21"/>
          <w:szCs w:val="21"/>
        </w:rPr>
        <w:t>日第十届全国人民代表大会常务委员会第三十次会议通过，根据</w:t>
      </w:r>
      <w:r w:rsidRPr="0073374B">
        <w:rPr>
          <w:rFonts w:ascii="Arial" w:hAnsi="Arial" w:cs="Arial" w:hint="eastAsia"/>
          <w:sz w:val="21"/>
          <w:szCs w:val="21"/>
        </w:rPr>
        <w:t xml:space="preserve"> 2015 </w:t>
      </w:r>
      <w:r w:rsidRPr="0073374B">
        <w:rPr>
          <w:rFonts w:ascii="Arial" w:hAnsi="Arial" w:cs="Arial" w:hint="eastAsia"/>
          <w:sz w:val="21"/>
          <w:szCs w:val="21"/>
        </w:rPr>
        <w:t>年</w:t>
      </w:r>
      <w:r w:rsidRPr="0073374B">
        <w:rPr>
          <w:rFonts w:ascii="Arial" w:hAnsi="Arial" w:cs="Arial" w:hint="eastAsia"/>
          <w:sz w:val="21"/>
          <w:szCs w:val="21"/>
        </w:rPr>
        <w:t xml:space="preserve"> 4 </w:t>
      </w:r>
      <w:r w:rsidRPr="0073374B">
        <w:rPr>
          <w:rFonts w:ascii="Arial" w:hAnsi="Arial" w:cs="Arial" w:hint="eastAsia"/>
          <w:sz w:val="21"/>
          <w:szCs w:val="21"/>
        </w:rPr>
        <w:t>月</w:t>
      </w:r>
      <w:r w:rsidRPr="0073374B">
        <w:rPr>
          <w:rFonts w:ascii="Arial" w:hAnsi="Arial" w:cs="Arial" w:hint="eastAsia"/>
          <w:sz w:val="21"/>
          <w:szCs w:val="21"/>
        </w:rPr>
        <w:t xml:space="preserve"> 24 </w:t>
      </w:r>
      <w:r w:rsidRPr="0073374B">
        <w:rPr>
          <w:rFonts w:ascii="Arial" w:hAnsi="Arial" w:cs="Arial" w:hint="eastAsia"/>
          <w:sz w:val="21"/>
          <w:szCs w:val="21"/>
        </w:rPr>
        <w:t>日第十二届全国</w:t>
      </w:r>
      <w:r w:rsidRPr="0073374B">
        <w:rPr>
          <w:rFonts w:ascii="Arial" w:hAnsi="Arial" w:cs="Arial" w:hint="eastAsia"/>
          <w:sz w:val="21"/>
          <w:szCs w:val="21"/>
        </w:rPr>
        <w:lastRenderedPageBreak/>
        <w:t>人民代表大会常务委员会第十四次会议《全国人民代表大会常务委员会关于修改〈中华人民共和国港口法〉等七部法律的决定》修正）</w:t>
      </w:r>
    </w:p>
    <w:p w:rsidR="00745506" w:rsidRDefault="00745506" w:rsidP="00745506">
      <w:pPr>
        <w:numPr>
          <w:ilvl w:val="0"/>
          <w:numId w:val="15"/>
        </w:numPr>
        <w:wordWrap w:val="0"/>
        <w:overflowPunct w:val="0"/>
        <w:spacing w:line="480" w:lineRule="auto"/>
        <w:ind w:left="0" w:firstLine="420"/>
        <w:jc w:val="both"/>
        <w:textAlignment w:val="auto"/>
        <w:rPr>
          <w:rFonts w:ascii="Arial" w:hAnsi="Arial" w:cs="Arial"/>
          <w:sz w:val="21"/>
          <w:szCs w:val="21"/>
        </w:rPr>
      </w:pPr>
      <w:r w:rsidRPr="0073374B">
        <w:rPr>
          <w:rFonts w:ascii="Arial" w:hAnsi="Arial" w:cs="Arial" w:hint="eastAsia"/>
          <w:sz w:val="21"/>
          <w:szCs w:val="21"/>
        </w:rPr>
        <w:t>《中华人民共和国资产评估法》（</w:t>
      </w:r>
      <w:r w:rsidRPr="0073374B">
        <w:rPr>
          <w:rFonts w:ascii="Arial" w:hAnsi="Arial" w:cs="Arial" w:hint="eastAsia"/>
          <w:sz w:val="21"/>
          <w:szCs w:val="21"/>
        </w:rPr>
        <w:t>2016</w:t>
      </w:r>
      <w:r w:rsidRPr="0073374B">
        <w:rPr>
          <w:rFonts w:ascii="Arial" w:hAnsi="Arial" w:cs="Arial" w:hint="eastAsia"/>
          <w:sz w:val="21"/>
          <w:szCs w:val="21"/>
        </w:rPr>
        <w:t>年</w:t>
      </w:r>
      <w:r w:rsidRPr="0073374B">
        <w:rPr>
          <w:rFonts w:ascii="Arial" w:hAnsi="Arial" w:cs="Arial" w:hint="eastAsia"/>
          <w:sz w:val="21"/>
          <w:szCs w:val="21"/>
        </w:rPr>
        <w:t>7</w:t>
      </w:r>
      <w:r w:rsidRPr="0073374B">
        <w:rPr>
          <w:rFonts w:ascii="Arial" w:hAnsi="Arial" w:cs="Arial" w:hint="eastAsia"/>
          <w:sz w:val="21"/>
          <w:szCs w:val="21"/>
        </w:rPr>
        <w:t>月</w:t>
      </w:r>
      <w:r w:rsidRPr="0073374B">
        <w:rPr>
          <w:rFonts w:ascii="Arial" w:hAnsi="Arial" w:cs="Arial" w:hint="eastAsia"/>
          <w:sz w:val="21"/>
          <w:szCs w:val="21"/>
        </w:rPr>
        <w:t>2</w:t>
      </w:r>
      <w:r w:rsidRPr="0073374B">
        <w:rPr>
          <w:rFonts w:ascii="Arial" w:hAnsi="Arial" w:cs="Arial" w:hint="eastAsia"/>
          <w:sz w:val="21"/>
          <w:szCs w:val="21"/>
        </w:rPr>
        <w:t>日第十二届全国人民代表大会常务委员会第二十一次会议通过</w:t>
      </w:r>
      <w:r w:rsidRPr="0073374B">
        <w:rPr>
          <w:rFonts w:ascii="Arial" w:hAnsi="Arial" w:cs="Arial" w:hint="eastAsia"/>
          <w:sz w:val="21"/>
          <w:szCs w:val="21"/>
        </w:rPr>
        <w:t xml:space="preserve"> 2016</w:t>
      </w:r>
      <w:r w:rsidRPr="0073374B">
        <w:rPr>
          <w:rFonts w:ascii="Arial" w:hAnsi="Arial" w:cs="Arial" w:hint="eastAsia"/>
          <w:sz w:val="21"/>
          <w:szCs w:val="21"/>
        </w:rPr>
        <w:t>年</w:t>
      </w:r>
      <w:r w:rsidRPr="0073374B">
        <w:rPr>
          <w:rFonts w:ascii="Arial" w:hAnsi="Arial" w:cs="Arial" w:hint="eastAsia"/>
          <w:sz w:val="21"/>
          <w:szCs w:val="21"/>
        </w:rPr>
        <w:t>3</w:t>
      </w:r>
      <w:r w:rsidRPr="0073374B">
        <w:rPr>
          <w:rFonts w:ascii="Arial" w:hAnsi="Arial" w:cs="Arial" w:hint="eastAsia"/>
          <w:sz w:val="21"/>
          <w:szCs w:val="21"/>
        </w:rPr>
        <w:t>月</w:t>
      </w:r>
      <w:r w:rsidRPr="0073374B">
        <w:rPr>
          <w:rFonts w:ascii="Arial" w:hAnsi="Arial" w:cs="Arial" w:hint="eastAsia"/>
          <w:sz w:val="21"/>
          <w:szCs w:val="21"/>
        </w:rPr>
        <w:t>16</w:t>
      </w:r>
      <w:r w:rsidRPr="0073374B">
        <w:rPr>
          <w:rFonts w:ascii="Arial" w:hAnsi="Arial" w:cs="Arial" w:hint="eastAsia"/>
          <w:sz w:val="21"/>
          <w:szCs w:val="21"/>
        </w:rPr>
        <w:t>日中华人民共和国主席令第</w:t>
      </w:r>
      <w:r w:rsidRPr="0073374B">
        <w:rPr>
          <w:rFonts w:ascii="Arial" w:hAnsi="Arial" w:cs="Arial" w:hint="eastAsia"/>
          <w:sz w:val="21"/>
          <w:szCs w:val="21"/>
        </w:rPr>
        <w:t>46</w:t>
      </w:r>
      <w:r w:rsidRPr="0073374B">
        <w:rPr>
          <w:rFonts w:ascii="Arial" w:hAnsi="Arial" w:cs="Arial" w:hint="eastAsia"/>
          <w:sz w:val="21"/>
          <w:szCs w:val="21"/>
        </w:rPr>
        <w:t>号公布</w:t>
      </w:r>
      <w:r w:rsidRPr="0073374B">
        <w:rPr>
          <w:rFonts w:ascii="Arial" w:hAnsi="Arial" w:cs="Arial" w:hint="eastAsia"/>
          <w:sz w:val="21"/>
          <w:szCs w:val="21"/>
        </w:rPr>
        <w:t xml:space="preserve"> </w:t>
      </w:r>
      <w:r w:rsidRPr="0073374B">
        <w:rPr>
          <w:rFonts w:ascii="Arial" w:hAnsi="Arial" w:cs="Arial" w:hint="eastAsia"/>
          <w:sz w:val="21"/>
          <w:szCs w:val="21"/>
        </w:rPr>
        <w:t>自</w:t>
      </w:r>
      <w:r w:rsidRPr="0073374B">
        <w:rPr>
          <w:rFonts w:ascii="Arial" w:hAnsi="Arial" w:cs="Arial" w:hint="eastAsia"/>
          <w:sz w:val="21"/>
          <w:szCs w:val="21"/>
        </w:rPr>
        <w:t>2016</w:t>
      </w:r>
      <w:r w:rsidRPr="0073374B">
        <w:rPr>
          <w:rFonts w:ascii="Arial" w:hAnsi="Arial" w:cs="Arial" w:hint="eastAsia"/>
          <w:sz w:val="21"/>
          <w:szCs w:val="21"/>
        </w:rPr>
        <w:t>年</w:t>
      </w:r>
      <w:r w:rsidRPr="0073374B">
        <w:rPr>
          <w:rFonts w:ascii="Arial" w:hAnsi="Arial" w:cs="Arial" w:hint="eastAsia"/>
          <w:sz w:val="21"/>
          <w:szCs w:val="21"/>
        </w:rPr>
        <w:t>12</w:t>
      </w:r>
      <w:r w:rsidRPr="0073374B">
        <w:rPr>
          <w:rFonts w:ascii="Arial" w:hAnsi="Arial" w:cs="Arial" w:hint="eastAsia"/>
          <w:sz w:val="21"/>
          <w:szCs w:val="21"/>
        </w:rPr>
        <w:t>月</w:t>
      </w:r>
      <w:r w:rsidRPr="0073374B">
        <w:rPr>
          <w:rFonts w:ascii="Arial" w:hAnsi="Arial" w:cs="Arial" w:hint="eastAsia"/>
          <w:sz w:val="21"/>
          <w:szCs w:val="21"/>
        </w:rPr>
        <w:t>1</w:t>
      </w:r>
      <w:r w:rsidRPr="0073374B">
        <w:rPr>
          <w:rFonts w:ascii="Arial" w:hAnsi="Arial" w:cs="Arial" w:hint="eastAsia"/>
          <w:sz w:val="21"/>
          <w:szCs w:val="21"/>
        </w:rPr>
        <w:t>日起施行）</w:t>
      </w:r>
    </w:p>
    <w:p w:rsidR="00745506" w:rsidRDefault="00745506" w:rsidP="00745506">
      <w:pPr>
        <w:numPr>
          <w:ilvl w:val="0"/>
          <w:numId w:val="15"/>
        </w:numPr>
        <w:wordWrap w:val="0"/>
        <w:overflowPunct w:val="0"/>
        <w:spacing w:line="480" w:lineRule="auto"/>
        <w:ind w:left="0" w:firstLine="420"/>
        <w:jc w:val="both"/>
        <w:textAlignment w:val="auto"/>
        <w:rPr>
          <w:rFonts w:ascii="Arial" w:hAnsi="Arial" w:cs="Arial"/>
          <w:sz w:val="21"/>
          <w:szCs w:val="21"/>
        </w:rPr>
      </w:pPr>
      <w:r w:rsidRPr="0073374B">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rsidR="00745506" w:rsidRPr="00C231F7" w:rsidRDefault="00745506" w:rsidP="00745506">
      <w:pPr>
        <w:numPr>
          <w:ilvl w:val="0"/>
          <w:numId w:val="15"/>
        </w:numPr>
        <w:wordWrap w:val="0"/>
        <w:overflowPunct w:val="0"/>
        <w:spacing w:line="480" w:lineRule="auto"/>
        <w:ind w:left="0" w:firstLine="420"/>
        <w:jc w:val="both"/>
        <w:textAlignment w:val="auto"/>
        <w:rPr>
          <w:rFonts w:ascii="Arial" w:hAnsi="Arial" w:cs="Arial"/>
          <w:sz w:val="21"/>
          <w:szCs w:val="21"/>
        </w:rPr>
      </w:pPr>
      <w:r w:rsidRPr="0073374B">
        <w:rPr>
          <w:rFonts w:ascii="Arial" w:hAnsi="Arial" w:cs="Arial" w:hint="eastAsia"/>
          <w:sz w:val="21"/>
          <w:szCs w:val="21"/>
        </w:rPr>
        <w:t>《中华人民共和国土地管理法实施条例》（</w:t>
      </w:r>
      <w:r w:rsidRPr="0073374B">
        <w:rPr>
          <w:rFonts w:ascii="Arial" w:hAnsi="Arial" w:cs="Arial" w:hint="eastAsia"/>
          <w:sz w:val="21"/>
          <w:szCs w:val="21"/>
        </w:rPr>
        <w:t>1998</w:t>
      </w:r>
      <w:r w:rsidRPr="0073374B">
        <w:rPr>
          <w:rFonts w:ascii="Arial" w:hAnsi="Arial" w:cs="Arial" w:hint="eastAsia"/>
          <w:sz w:val="21"/>
          <w:szCs w:val="21"/>
        </w:rPr>
        <w:t>年</w:t>
      </w:r>
      <w:r w:rsidRPr="0073374B">
        <w:rPr>
          <w:rFonts w:ascii="Arial" w:hAnsi="Arial" w:cs="Arial" w:hint="eastAsia"/>
          <w:sz w:val="21"/>
          <w:szCs w:val="21"/>
        </w:rPr>
        <w:t>12</w:t>
      </w:r>
      <w:r w:rsidRPr="0073374B">
        <w:rPr>
          <w:rFonts w:ascii="Arial" w:hAnsi="Arial" w:cs="Arial" w:hint="eastAsia"/>
          <w:sz w:val="21"/>
          <w:szCs w:val="21"/>
        </w:rPr>
        <w:t>月</w:t>
      </w:r>
      <w:r w:rsidRPr="0073374B">
        <w:rPr>
          <w:rFonts w:ascii="Arial" w:hAnsi="Arial" w:cs="Arial" w:hint="eastAsia"/>
          <w:sz w:val="21"/>
          <w:szCs w:val="21"/>
        </w:rPr>
        <w:t>24</w:t>
      </w:r>
      <w:r w:rsidRPr="0073374B">
        <w:rPr>
          <w:rFonts w:ascii="Arial" w:hAnsi="Arial" w:cs="Arial" w:hint="eastAsia"/>
          <w:sz w:val="21"/>
          <w:szCs w:val="21"/>
        </w:rPr>
        <w:t>日国务院第</w:t>
      </w:r>
      <w:r w:rsidRPr="0073374B">
        <w:rPr>
          <w:rFonts w:ascii="Arial" w:hAnsi="Arial" w:cs="Arial" w:hint="eastAsia"/>
          <w:sz w:val="21"/>
          <w:szCs w:val="21"/>
        </w:rPr>
        <w:t>12</w:t>
      </w:r>
      <w:r w:rsidRPr="0073374B">
        <w:rPr>
          <w:rFonts w:ascii="Arial" w:hAnsi="Arial" w:cs="Arial" w:hint="eastAsia"/>
          <w:sz w:val="21"/>
          <w:szCs w:val="21"/>
        </w:rPr>
        <w:t>次常务会议通过</w:t>
      </w:r>
      <w:r w:rsidRPr="0073374B">
        <w:rPr>
          <w:rFonts w:ascii="Arial" w:hAnsi="Arial" w:cs="Arial" w:hint="eastAsia"/>
          <w:sz w:val="21"/>
          <w:szCs w:val="21"/>
        </w:rPr>
        <w:t xml:space="preserve"> 1998</w:t>
      </w:r>
      <w:r w:rsidRPr="0073374B">
        <w:rPr>
          <w:rFonts w:ascii="Arial" w:hAnsi="Arial" w:cs="Arial" w:hint="eastAsia"/>
          <w:sz w:val="21"/>
          <w:szCs w:val="21"/>
        </w:rPr>
        <w:t>年</w:t>
      </w:r>
      <w:r w:rsidRPr="0073374B">
        <w:rPr>
          <w:rFonts w:ascii="Arial" w:hAnsi="Arial" w:cs="Arial" w:hint="eastAsia"/>
          <w:sz w:val="21"/>
          <w:szCs w:val="21"/>
        </w:rPr>
        <w:t>12</w:t>
      </w:r>
      <w:r w:rsidRPr="0073374B">
        <w:rPr>
          <w:rFonts w:ascii="Arial" w:hAnsi="Arial" w:cs="Arial" w:hint="eastAsia"/>
          <w:sz w:val="21"/>
          <w:szCs w:val="21"/>
        </w:rPr>
        <w:t>月</w:t>
      </w:r>
      <w:r w:rsidRPr="0073374B">
        <w:rPr>
          <w:rFonts w:ascii="Arial" w:hAnsi="Arial" w:cs="Arial" w:hint="eastAsia"/>
          <w:sz w:val="21"/>
          <w:szCs w:val="21"/>
        </w:rPr>
        <w:t>27</w:t>
      </w:r>
      <w:r w:rsidRPr="0073374B">
        <w:rPr>
          <w:rFonts w:ascii="Arial" w:hAnsi="Arial" w:cs="Arial" w:hint="eastAsia"/>
          <w:sz w:val="21"/>
          <w:szCs w:val="21"/>
        </w:rPr>
        <w:t>日中华人民共和国国务院令第</w:t>
      </w:r>
      <w:r w:rsidRPr="0073374B">
        <w:rPr>
          <w:rFonts w:ascii="Arial" w:hAnsi="Arial" w:cs="Arial" w:hint="eastAsia"/>
          <w:sz w:val="21"/>
          <w:szCs w:val="21"/>
        </w:rPr>
        <w:t>256</w:t>
      </w:r>
      <w:r w:rsidRPr="0073374B">
        <w:rPr>
          <w:rFonts w:ascii="Arial" w:hAnsi="Arial" w:cs="Arial" w:hint="eastAsia"/>
          <w:sz w:val="21"/>
          <w:szCs w:val="21"/>
        </w:rPr>
        <w:t>号发布</w:t>
      </w:r>
      <w:r w:rsidRPr="0073374B">
        <w:rPr>
          <w:rFonts w:ascii="Arial" w:hAnsi="Arial" w:cs="Arial" w:hint="eastAsia"/>
          <w:sz w:val="21"/>
          <w:szCs w:val="21"/>
        </w:rPr>
        <w:t xml:space="preserve"> 2011</w:t>
      </w:r>
      <w:r w:rsidRPr="0073374B">
        <w:rPr>
          <w:rFonts w:ascii="Arial" w:hAnsi="Arial" w:cs="Arial" w:hint="eastAsia"/>
          <w:sz w:val="21"/>
          <w:szCs w:val="21"/>
        </w:rPr>
        <w:t>年</w:t>
      </w:r>
      <w:r w:rsidRPr="0073374B">
        <w:rPr>
          <w:rFonts w:ascii="Arial" w:hAnsi="Arial" w:cs="Arial" w:hint="eastAsia"/>
          <w:sz w:val="21"/>
          <w:szCs w:val="21"/>
        </w:rPr>
        <w:t>1</w:t>
      </w:r>
      <w:r w:rsidRPr="0073374B">
        <w:rPr>
          <w:rFonts w:ascii="Arial" w:hAnsi="Arial" w:cs="Arial" w:hint="eastAsia"/>
          <w:sz w:val="21"/>
          <w:szCs w:val="21"/>
        </w:rPr>
        <w:t>月</w:t>
      </w:r>
      <w:r w:rsidRPr="0073374B">
        <w:rPr>
          <w:rFonts w:ascii="Arial" w:hAnsi="Arial" w:cs="Arial" w:hint="eastAsia"/>
          <w:sz w:val="21"/>
          <w:szCs w:val="21"/>
        </w:rPr>
        <w:t>8</w:t>
      </w:r>
      <w:r w:rsidRPr="0073374B">
        <w:rPr>
          <w:rFonts w:ascii="Arial" w:hAnsi="Arial" w:cs="Arial" w:hint="eastAsia"/>
          <w:sz w:val="21"/>
          <w:szCs w:val="21"/>
        </w:rPr>
        <w:t>日公布的《国务院关于废止和修改部分行政法规的决</w:t>
      </w:r>
      <w:r w:rsidRPr="00C231F7">
        <w:rPr>
          <w:rFonts w:ascii="Arial" w:hAnsi="Arial" w:cs="Arial" w:hint="eastAsia"/>
          <w:sz w:val="21"/>
          <w:szCs w:val="21"/>
        </w:rPr>
        <w:t>定》修改的《中华人民共和国土地管理法实施条例（</w:t>
      </w:r>
      <w:r w:rsidRPr="00C231F7">
        <w:rPr>
          <w:rFonts w:ascii="Arial" w:hAnsi="Arial" w:cs="Arial" w:hint="eastAsia"/>
          <w:sz w:val="21"/>
          <w:szCs w:val="21"/>
        </w:rPr>
        <w:t>2011</w:t>
      </w:r>
      <w:r w:rsidRPr="00C231F7">
        <w:rPr>
          <w:rFonts w:ascii="Arial" w:hAnsi="Arial" w:cs="Arial" w:hint="eastAsia"/>
          <w:sz w:val="21"/>
          <w:szCs w:val="21"/>
        </w:rPr>
        <w:t>年修正本）》）</w:t>
      </w:r>
    </w:p>
    <w:p w:rsidR="00745506" w:rsidRPr="00C231F7" w:rsidRDefault="00745506" w:rsidP="00AD5030">
      <w:pPr>
        <w:numPr>
          <w:ilvl w:val="0"/>
          <w:numId w:val="15"/>
        </w:numPr>
        <w:wordWrap w:val="0"/>
        <w:overflowPunct w:val="0"/>
        <w:spacing w:line="480" w:lineRule="auto"/>
        <w:ind w:left="0" w:firstLine="420"/>
        <w:jc w:val="both"/>
        <w:textAlignment w:val="auto"/>
        <w:rPr>
          <w:rFonts w:ascii="Arial" w:hAnsi="Arial" w:cs="Arial"/>
          <w:sz w:val="21"/>
          <w:szCs w:val="21"/>
        </w:rPr>
      </w:pPr>
      <w:r w:rsidRPr="00C231F7">
        <w:rPr>
          <w:rFonts w:ascii="Arial" w:hAnsi="Arial" w:cs="Arial" w:hint="eastAsia"/>
          <w:sz w:val="21"/>
          <w:szCs w:val="21"/>
        </w:rPr>
        <w:t>《北京市人民政府关于更新出让国有建设用地使用权基准地价的通知》</w:t>
      </w:r>
      <w:r w:rsidRPr="00C231F7">
        <w:rPr>
          <w:rFonts w:ascii="Arial" w:hAnsi="Arial" w:cs="Arial" w:hint="eastAsia"/>
          <w:sz w:val="21"/>
          <w:szCs w:val="21"/>
        </w:rPr>
        <w:t>[</w:t>
      </w:r>
      <w:r w:rsidRPr="00C231F7">
        <w:rPr>
          <w:rFonts w:ascii="Arial" w:hAnsi="Arial" w:cs="Arial" w:hint="eastAsia"/>
          <w:sz w:val="21"/>
          <w:szCs w:val="21"/>
        </w:rPr>
        <w:t>京政发</w:t>
      </w:r>
      <w:r w:rsidRPr="00C231F7">
        <w:rPr>
          <w:rFonts w:ascii="Arial" w:hAnsi="Arial" w:cs="Arial" w:hint="eastAsia"/>
          <w:sz w:val="21"/>
          <w:szCs w:val="21"/>
        </w:rPr>
        <w:t>[2014]26</w:t>
      </w:r>
      <w:r w:rsidRPr="00C231F7">
        <w:rPr>
          <w:rFonts w:ascii="Arial" w:hAnsi="Arial" w:cs="Arial" w:hint="eastAsia"/>
          <w:sz w:val="21"/>
          <w:szCs w:val="21"/>
        </w:rPr>
        <w:t>号</w:t>
      </w:r>
      <w:r w:rsidRPr="00C231F7">
        <w:rPr>
          <w:rFonts w:ascii="Arial" w:hAnsi="Arial" w:cs="Arial" w:hint="eastAsia"/>
          <w:sz w:val="21"/>
          <w:szCs w:val="21"/>
        </w:rPr>
        <w:t>]</w:t>
      </w:r>
    </w:p>
    <w:p w:rsidR="00745506" w:rsidRPr="00C231F7" w:rsidRDefault="00745506" w:rsidP="00745506">
      <w:pPr>
        <w:numPr>
          <w:ilvl w:val="0"/>
          <w:numId w:val="15"/>
        </w:numPr>
        <w:wordWrap w:val="0"/>
        <w:overflowPunct w:val="0"/>
        <w:spacing w:line="480" w:lineRule="auto"/>
        <w:jc w:val="both"/>
        <w:textAlignment w:val="auto"/>
        <w:rPr>
          <w:rFonts w:ascii="Arial" w:hAnsi="Arial" w:cs="Arial"/>
          <w:sz w:val="21"/>
          <w:szCs w:val="21"/>
        </w:rPr>
      </w:pPr>
      <w:r w:rsidRPr="00C231F7">
        <w:rPr>
          <w:rFonts w:ascii="Arial" w:hAnsi="Arial" w:cs="Arial" w:hint="eastAsia"/>
          <w:sz w:val="21"/>
          <w:szCs w:val="21"/>
        </w:rPr>
        <w:t>《土地利用现状分类》</w:t>
      </w:r>
      <w:r w:rsidRPr="00C231F7">
        <w:rPr>
          <w:rFonts w:ascii="Arial" w:hAnsi="Arial" w:cs="Arial" w:hint="eastAsia"/>
          <w:sz w:val="21"/>
          <w:szCs w:val="21"/>
        </w:rPr>
        <w:t>[GB/T 21010</w:t>
      </w:r>
      <w:r w:rsidRPr="00C231F7">
        <w:rPr>
          <w:rFonts w:ascii="Arial" w:hAnsi="Arial" w:cs="Arial" w:hint="eastAsia"/>
          <w:sz w:val="21"/>
          <w:szCs w:val="21"/>
        </w:rPr>
        <w:t>—</w:t>
      </w:r>
      <w:r w:rsidRPr="00C231F7">
        <w:rPr>
          <w:rFonts w:ascii="Arial" w:hAnsi="Arial" w:cs="Arial" w:hint="eastAsia"/>
          <w:sz w:val="21"/>
          <w:szCs w:val="21"/>
        </w:rPr>
        <w:t>2017]</w:t>
      </w:r>
    </w:p>
    <w:p w:rsidR="00745506" w:rsidRPr="00C231F7" w:rsidRDefault="00745506" w:rsidP="00745506">
      <w:pPr>
        <w:numPr>
          <w:ilvl w:val="0"/>
          <w:numId w:val="15"/>
        </w:numPr>
        <w:wordWrap w:val="0"/>
        <w:overflowPunct w:val="0"/>
        <w:spacing w:line="480" w:lineRule="auto"/>
        <w:ind w:left="0" w:firstLine="420"/>
        <w:jc w:val="both"/>
        <w:textAlignment w:val="auto"/>
        <w:rPr>
          <w:rFonts w:ascii="Arial" w:hAnsi="Arial" w:cs="Arial"/>
          <w:sz w:val="21"/>
          <w:szCs w:val="21"/>
        </w:rPr>
      </w:pPr>
      <w:r w:rsidRPr="00C231F7">
        <w:rPr>
          <w:rFonts w:ascii="Arial" w:hAnsi="Arial" w:cs="Arial"/>
          <w:sz w:val="21"/>
          <w:szCs w:val="21"/>
        </w:rPr>
        <w:t>《房地产估价规范》</w:t>
      </w:r>
      <w:r w:rsidRPr="00C231F7">
        <w:rPr>
          <w:rFonts w:ascii="Arial" w:hAnsi="Arial" w:cs="Arial"/>
          <w:sz w:val="21"/>
          <w:szCs w:val="21"/>
        </w:rPr>
        <w:t>[</w:t>
      </w:r>
      <w:r w:rsidRPr="00C231F7">
        <w:rPr>
          <w:rFonts w:ascii="Arial" w:hAnsi="Arial" w:cs="Arial"/>
          <w:bCs/>
          <w:spacing w:val="10"/>
          <w:sz w:val="21"/>
          <w:szCs w:val="21"/>
        </w:rPr>
        <w:t>GB/T</w:t>
      </w:r>
      <w:r w:rsidRPr="00C231F7">
        <w:rPr>
          <w:rFonts w:ascii="Arial" w:hAnsi="Arial" w:cs="Arial" w:hint="eastAsia"/>
          <w:bCs/>
          <w:spacing w:val="10"/>
          <w:sz w:val="21"/>
          <w:szCs w:val="21"/>
        </w:rPr>
        <w:t xml:space="preserve"> </w:t>
      </w:r>
      <w:r w:rsidRPr="00C231F7">
        <w:rPr>
          <w:rFonts w:ascii="Arial" w:hAnsi="Arial" w:cs="Arial"/>
          <w:bCs/>
          <w:spacing w:val="10"/>
          <w:sz w:val="21"/>
          <w:szCs w:val="21"/>
        </w:rPr>
        <w:t>50291-2015</w:t>
      </w:r>
      <w:r w:rsidRPr="00C231F7">
        <w:rPr>
          <w:rFonts w:ascii="Arial" w:hAnsi="Arial" w:cs="Arial"/>
          <w:sz w:val="21"/>
          <w:szCs w:val="21"/>
        </w:rPr>
        <w:t>]</w:t>
      </w:r>
    </w:p>
    <w:p w:rsidR="00745506" w:rsidRPr="00C231F7" w:rsidRDefault="00745506" w:rsidP="00745506">
      <w:pPr>
        <w:numPr>
          <w:ilvl w:val="0"/>
          <w:numId w:val="15"/>
        </w:numPr>
        <w:wordWrap w:val="0"/>
        <w:overflowPunct w:val="0"/>
        <w:spacing w:line="480" w:lineRule="auto"/>
        <w:ind w:left="0" w:firstLine="420"/>
        <w:jc w:val="both"/>
        <w:textAlignment w:val="auto"/>
        <w:rPr>
          <w:rFonts w:ascii="Arial" w:hAnsi="Arial" w:cs="Arial"/>
          <w:bCs/>
          <w:spacing w:val="10"/>
          <w:sz w:val="21"/>
          <w:szCs w:val="21"/>
        </w:rPr>
      </w:pPr>
      <w:r w:rsidRPr="00C231F7">
        <w:rPr>
          <w:rFonts w:ascii="Arial" w:hAnsi="Arial" w:cs="Arial" w:hint="eastAsia"/>
          <w:sz w:val="21"/>
          <w:szCs w:val="21"/>
        </w:rPr>
        <w:t>《</w:t>
      </w:r>
      <w:r w:rsidRPr="00C231F7">
        <w:rPr>
          <w:rFonts w:ascii="Arial" w:hAnsi="Arial" w:cs="Arial"/>
          <w:sz w:val="21"/>
          <w:szCs w:val="21"/>
        </w:rPr>
        <w:t>房地产估价基本术语标</w:t>
      </w:r>
      <w:r w:rsidRPr="00C231F7">
        <w:rPr>
          <w:rFonts w:ascii="Arial" w:hAnsi="Arial" w:cs="Arial" w:hint="eastAsia"/>
          <w:bCs/>
          <w:spacing w:val="10"/>
          <w:sz w:val="21"/>
          <w:szCs w:val="21"/>
        </w:rPr>
        <w:t>准</w:t>
      </w:r>
      <w:r w:rsidRPr="00C231F7">
        <w:rPr>
          <w:rFonts w:ascii="Arial" w:hAnsi="Arial" w:cs="Arial" w:hint="eastAsia"/>
          <w:sz w:val="21"/>
          <w:szCs w:val="21"/>
        </w:rPr>
        <w:t>》</w:t>
      </w:r>
      <w:r w:rsidRPr="00C231F7">
        <w:rPr>
          <w:rFonts w:ascii="Arial" w:hAnsi="Arial" w:cs="Arial"/>
          <w:bCs/>
          <w:spacing w:val="10"/>
          <w:sz w:val="21"/>
          <w:szCs w:val="21"/>
        </w:rPr>
        <w:t>[GB/T</w:t>
      </w:r>
      <w:r w:rsidRPr="00C231F7">
        <w:rPr>
          <w:rFonts w:ascii="Arial" w:hAnsi="Arial" w:cs="Arial" w:hint="eastAsia"/>
          <w:bCs/>
          <w:spacing w:val="10"/>
          <w:sz w:val="21"/>
          <w:szCs w:val="21"/>
        </w:rPr>
        <w:t xml:space="preserve"> </w:t>
      </w:r>
      <w:r w:rsidRPr="00C231F7">
        <w:rPr>
          <w:rFonts w:ascii="Arial" w:hAnsi="Arial" w:cs="Arial"/>
          <w:bCs/>
          <w:spacing w:val="10"/>
          <w:sz w:val="21"/>
          <w:szCs w:val="21"/>
        </w:rPr>
        <w:t>50899-2013]</w:t>
      </w:r>
    </w:p>
    <w:p w:rsidR="00745506" w:rsidRPr="00C231F7" w:rsidRDefault="00C231F7" w:rsidP="00C231F7">
      <w:pPr>
        <w:numPr>
          <w:ilvl w:val="0"/>
          <w:numId w:val="15"/>
        </w:numPr>
        <w:wordWrap w:val="0"/>
        <w:overflowPunct w:val="0"/>
        <w:spacing w:line="480" w:lineRule="auto"/>
        <w:jc w:val="both"/>
        <w:textAlignment w:val="auto"/>
        <w:rPr>
          <w:rFonts w:ascii="Arial" w:hAnsi="Arial" w:cs="Arial"/>
          <w:sz w:val="21"/>
          <w:szCs w:val="21"/>
        </w:rPr>
      </w:pPr>
      <w:proofErr w:type="gramStart"/>
      <w:r w:rsidRPr="00C231F7">
        <w:rPr>
          <w:rFonts w:ascii="Arial" w:hAnsi="Arial" w:cs="Arial" w:hint="eastAsia"/>
          <w:sz w:val="21"/>
          <w:szCs w:val="21"/>
        </w:rPr>
        <w:t>昌平区</w:t>
      </w:r>
      <w:proofErr w:type="gramEnd"/>
      <w:r w:rsidRPr="00C231F7">
        <w:rPr>
          <w:rFonts w:ascii="Arial" w:hAnsi="Arial" w:cs="Arial" w:hint="eastAsia"/>
          <w:sz w:val="21"/>
          <w:szCs w:val="21"/>
        </w:rPr>
        <w:t>征收城市基础设施建设费暂行办法</w:t>
      </w:r>
      <w:r w:rsidRPr="00C231F7">
        <w:rPr>
          <w:rFonts w:ascii="Arial" w:hAnsi="Arial" w:cs="Arial" w:hint="eastAsia"/>
          <w:sz w:val="21"/>
          <w:szCs w:val="21"/>
        </w:rPr>
        <w:t>[</w:t>
      </w:r>
      <w:r w:rsidRPr="00C231F7">
        <w:rPr>
          <w:rFonts w:ascii="Arial" w:hAnsi="Arial" w:cs="Arial" w:hint="eastAsia"/>
          <w:sz w:val="21"/>
          <w:szCs w:val="21"/>
        </w:rPr>
        <w:t>昌政发〔</w:t>
      </w:r>
      <w:r w:rsidRPr="00C231F7">
        <w:rPr>
          <w:rFonts w:ascii="Arial" w:hAnsi="Arial" w:cs="Arial" w:hint="eastAsia"/>
          <w:sz w:val="21"/>
          <w:szCs w:val="21"/>
        </w:rPr>
        <w:t>2004</w:t>
      </w:r>
      <w:r w:rsidRPr="00C231F7">
        <w:rPr>
          <w:rFonts w:ascii="Arial" w:hAnsi="Arial" w:cs="Arial" w:hint="eastAsia"/>
          <w:sz w:val="21"/>
          <w:szCs w:val="21"/>
        </w:rPr>
        <w:t>〕</w:t>
      </w:r>
      <w:r w:rsidRPr="00C231F7">
        <w:rPr>
          <w:rFonts w:ascii="Arial" w:hAnsi="Arial" w:cs="Arial" w:hint="eastAsia"/>
          <w:sz w:val="21"/>
          <w:szCs w:val="21"/>
        </w:rPr>
        <w:t>22</w:t>
      </w:r>
      <w:r w:rsidRPr="00C231F7">
        <w:rPr>
          <w:rFonts w:ascii="Arial" w:hAnsi="Arial" w:cs="Arial" w:hint="eastAsia"/>
          <w:sz w:val="21"/>
          <w:szCs w:val="21"/>
        </w:rPr>
        <w:t>号</w:t>
      </w:r>
      <w:r w:rsidRPr="00C231F7">
        <w:rPr>
          <w:rFonts w:ascii="Arial" w:hAnsi="Arial" w:cs="Arial" w:hint="eastAsia"/>
          <w:sz w:val="21"/>
          <w:szCs w:val="21"/>
        </w:rPr>
        <w:t>]</w:t>
      </w:r>
    </w:p>
    <w:p w:rsidR="00FE68B2" w:rsidRPr="00C231F7" w:rsidRDefault="002D50CC" w:rsidP="00A10059">
      <w:pPr>
        <w:wordWrap w:val="0"/>
        <w:overflowPunct w:val="0"/>
        <w:spacing w:line="480" w:lineRule="auto"/>
        <w:jc w:val="both"/>
        <w:textAlignment w:val="auto"/>
        <w:rPr>
          <w:rFonts w:ascii="Arial" w:hAnsi="Arial" w:cs="Arial"/>
          <w:b/>
          <w:sz w:val="21"/>
          <w:szCs w:val="21"/>
        </w:rPr>
      </w:pPr>
      <w:r w:rsidRPr="00C231F7">
        <w:rPr>
          <w:rFonts w:ascii="Arial" w:hAnsi="Arial" w:cs="Arial"/>
          <w:b/>
          <w:sz w:val="21"/>
          <w:szCs w:val="21"/>
        </w:rPr>
        <w:t>（二）</w:t>
      </w:r>
      <w:r w:rsidR="00B430F1" w:rsidRPr="00C231F7">
        <w:rPr>
          <w:rFonts w:ascii="Arial" w:hAnsi="Arial" w:cs="Arial"/>
          <w:b/>
          <w:sz w:val="21"/>
          <w:szCs w:val="21"/>
        </w:rPr>
        <w:t>估价委托人</w:t>
      </w:r>
      <w:r w:rsidR="00FE68B2" w:rsidRPr="00C231F7">
        <w:rPr>
          <w:rFonts w:ascii="Arial" w:hAnsi="Arial" w:cs="Arial"/>
          <w:b/>
          <w:sz w:val="21"/>
          <w:szCs w:val="21"/>
        </w:rPr>
        <w:t>提供的资料</w:t>
      </w:r>
    </w:p>
    <w:p w:rsidR="00FE68B2" w:rsidRPr="00C231F7" w:rsidRDefault="00C231F7" w:rsidP="00B3075B">
      <w:pPr>
        <w:numPr>
          <w:ilvl w:val="0"/>
          <w:numId w:val="9"/>
        </w:numPr>
        <w:wordWrap w:val="0"/>
        <w:overflowPunct w:val="0"/>
        <w:spacing w:line="480" w:lineRule="auto"/>
        <w:ind w:left="0" w:firstLine="420"/>
        <w:jc w:val="both"/>
        <w:textAlignment w:val="auto"/>
        <w:rPr>
          <w:rFonts w:ascii="Arial" w:hAnsi="Arial" w:cs="Arial"/>
          <w:sz w:val="21"/>
          <w:szCs w:val="21"/>
        </w:rPr>
      </w:pPr>
      <w:r w:rsidRPr="00C231F7">
        <w:rPr>
          <w:rFonts w:ascii="Arial" w:hAnsi="Arial" w:cs="Arial" w:hint="eastAsia"/>
          <w:sz w:val="21"/>
          <w:szCs w:val="21"/>
        </w:rPr>
        <w:t>《估价委托书》</w:t>
      </w:r>
    </w:p>
    <w:p w:rsidR="00C231F7" w:rsidRPr="00C231F7" w:rsidRDefault="00C231F7" w:rsidP="00B3075B">
      <w:pPr>
        <w:numPr>
          <w:ilvl w:val="0"/>
          <w:numId w:val="9"/>
        </w:numPr>
        <w:wordWrap w:val="0"/>
        <w:overflowPunct w:val="0"/>
        <w:spacing w:line="480" w:lineRule="auto"/>
        <w:ind w:left="0" w:firstLine="420"/>
        <w:jc w:val="both"/>
        <w:textAlignment w:val="auto"/>
        <w:rPr>
          <w:rFonts w:ascii="Arial" w:hAnsi="Arial" w:cs="Arial"/>
          <w:sz w:val="21"/>
          <w:szCs w:val="21"/>
        </w:rPr>
      </w:pPr>
      <w:r w:rsidRPr="00C231F7">
        <w:rPr>
          <w:rFonts w:ascii="Arial" w:hAnsi="Arial" w:cs="Arial" w:hint="eastAsia"/>
          <w:sz w:val="21"/>
          <w:szCs w:val="21"/>
        </w:rPr>
        <w:t>《不动产权证书》</w:t>
      </w:r>
      <w:r w:rsidRPr="00C231F7">
        <w:rPr>
          <w:rFonts w:ascii="Arial" w:hAnsi="Arial" w:cs="Arial"/>
          <w:sz w:val="21"/>
          <w:szCs w:val="21"/>
        </w:rPr>
        <w:t>[</w:t>
      </w:r>
      <w:r w:rsidRPr="00C231F7">
        <w:rPr>
          <w:rFonts w:ascii="Arial" w:hAnsi="Arial" w:cs="Arial" w:hint="eastAsia"/>
          <w:sz w:val="21"/>
          <w:szCs w:val="21"/>
        </w:rPr>
        <w:t>京（</w:t>
      </w:r>
      <w:r w:rsidRPr="00C231F7">
        <w:rPr>
          <w:rFonts w:ascii="Arial" w:hAnsi="Arial" w:cs="Arial"/>
          <w:sz w:val="21"/>
          <w:szCs w:val="21"/>
        </w:rPr>
        <w:t>2015</w:t>
      </w:r>
      <w:r w:rsidRPr="00C231F7">
        <w:rPr>
          <w:rFonts w:ascii="Arial" w:hAnsi="Arial" w:cs="Arial" w:hint="eastAsia"/>
          <w:sz w:val="21"/>
          <w:szCs w:val="21"/>
        </w:rPr>
        <w:t>）</w:t>
      </w:r>
      <w:proofErr w:type="gramStart"/>
      <w:r w:rsidRPr="00C231F7">
        <w:rPr>
          <w:rFonts w:ascii="Arial" w:hAnsi="Arial" w:cs="Arial" w:hint="eastAsia"/>
          <w:sz w:val="21"/>
          <w:szCs w:val="21"/>
        </w:rPr>
        <w:t>昌平区</w:t>
      </w:r>
      <w:proofErr w:type="gramEnd"/>
      <w:r w:rsidRPr="00C231F7">
        <w:rPr>
          <w:rFonts w:ascii="Arial" w:hAnsi="Arial" w:cs="Arial" w:hint="eastAsia"/>
          <w:sz w:val="21"/>
          <w:szCs w:val="21"/>
        </w:rPr>
        <w:t>不动产权第</w:t>
      </w:r>
      <w:r w:rsidRPr="00C231F7">
        <w:rPr>
          <w:rFonts w:ascii="Arial" w:hAnsi="Arial" w:cs="Arial"/>
          <w:sz w:val="21"/>
          <w:szCs w:val="21"/>
        </w:rPr>
        <w:t>0000006</w:t>
      </w:r>
      <w:r w:rsidRPr="00C231F7">
        <w:rPr>
          <w:rFonts w:ascii="Arial" w:hAnsi="Arial" w:cs="Arial" w:hint="eastAsia"/>
          <w:sz w:val="21"/>
          <w:szCs w:val="21"/>
        </w:rPr>
        <w:t>号</w:t>
      </w:r>
      <w:r w:rsidRPr="00C231F7">
        <w:rPr>
          <w:rFonts w:ascii="Arial" w:hAnsi="Arial" w:cs="Arial"/>
          <w:sz w:val="21"/>
          <w:szCs w:val="21"/>
        </w:rPr>
        <w:t>]</w:t>
      </w:r>
      <w:r w:rsidRPr="00C231F7">
        <w:rPr>
          <w:rFonts w:ascii="Arial" w:hAnsi="Arial" w:cs="Arial" w:hint="eastAsia"/>
          <w:sz w:val="21"/>
          <w:szCs w:val="21"/>
        </w:rPr>
        <w:t>复印件</w:t>
      </w:r>
    </w:p>
    <w:p w:rsidR="00C231F7" w:rsidRPr="00C231F7" w:rsidRDefault="00C231F7" w:rsidP="00B3075B">
      <w:pPr>
        <w:numPr>
          <w:ilvl w:val="0"/>
          <w:numId w:val="9"/>
        </w:numPr>
        <w:wordWrap w:val="0"/>
        <w:overflowPunct w:val="0"/>
        <w:spacing w:line="480" w:lineRule="auto"/>
        <w:ind w:left="0" w:firstLine="420"/>
        <w:jc w:val="both"/>
        <w:textAlignment w:val="auto"/>
        <w:rPr>
          <w:rFonts w:ascii="Arial" w:hAnsi="Arial" w:cs="Arial"/>
          <w:sz w:val="21"/>
          <w:szCs w:val="21"/>
        </w:rPr>
      </w:pPr>
      <w:r w:rsidRPr="00C231F7">
        <w:rPr>
          <w:rFonts w:ascii="Arial" w:hAnsi="Arial" w:cs="Arial" w:hint="eastAsia"/>
          <w:sz w:val="21"/>
          <w:szCs w:val="21"/>
        </w:rPr>
        <w:t>《建设工程规划许可证》</w:t>
      </w:r>
      <w:r w:rsidRPr="00C231F7">
        <w:rPr>
          <w:rFonts w:ascii="Arial" w:hAnsi="Arial" w:cs="Arial"/>
          <w:sz w:val="21"/>
          <w:szCs w:val="21"/>
        </w:rPr>
        <w:t>[2015</w:t>
      </w:r>
      <w:proofErr w:type="gramStart"/>
      <w:r w:rsidRPr="00C231F7">
        <w:rPr>
          <w:rFonts w:ascii="Arial" w:hAnsi="Arial" w:cs="Arial" w:hint="eastAsia"/>
          <w:sz w:val="21"/>
          <w:szCs w:val="21"/>
        </w:rPr>
        <w:t>规</w:t>
      </w:r>
      <w:proofErr w:type="gramEnd"/>
      <w:r w:rsidRPr="00C231F7">
        <w:rPr>
          <w:rFonts w:ascii="Arial" w:hAnsi="Arial" w:cs="Arial" w:hint="eastAsia"/>
          <w:sz w:val="21"/>
          <w:szCs w:val="21"/>
        </w:rPr>
        <w:t>（昌）建字</w:t>
      </w:r>
      <w:r w:rsidRPr="00C231F7">
        <w:rPr>
          <w:rFonts w:ascii="Arial" w:hAnsi="Arial" w:cs="Arial"/>
          <w:sz w:val="21"/>
          <w:szCs w:val="21"/>
        </w:rPr>
        <w:t>0014</w:t>
      </w:r>
      <w:r w:rsidRPr="00C231F7">
        <w:rPr>
          <w:rFonts w:ascii="Arial" w:hAnsi="Arial" w:cs="Arial" w:hint="eastAsia"/>
          <w:sz w:val="21"/>
          <w:szCs w:val="21"/>
        </w:rPr>
        <w:t>号</w:t>
      </w:r>
      <w:r w:rsidRPr="00C231F7">
        <w:rPr>
          <w:rFonts w:ascii="Arial" w:hAnsi="Arial" w:cs="Arial"/>
          <w:sz w:val="21"/>
          <w:szCs w:val="21"/>
        </w:rPr>
        <w:t>]</w:t>
      </w:r>
      <w:r w:rsidRPr="00C231F7">
        <w:rPr>
          <w:rFonts w:ascii="Arial" w:hAnsi="Arial" w:cs="Arial" w:hint="eastAsia"/>
          <w:sz w:val="21"/>
          <w:szCs w:val="21"/>
        </w:rPr>
        <w:t>及附件</w:t>
      </w:r>
    </w:p>
    <w:p w:rsidR="00C231F7" w:rsidRPr="00C231F7" w:rsidRDefault="00C231F7" w:rsidP="00B3075B">
      <w:pPr>
        <w:numPr>
          <w:ilvl w:val="0"/>
          <w:numId w:val="9"/>
        </w:numPr>
        <w:wordWrap w:val="0"/>
        <w:overflowPunct w:val="0"/>
        <w:spacing w:line="480" w:lineRule="auto"/>
        <w:ind w:left="0" w:firstLine="420"/>
        <w:jc w:val="both"/>
        <w:textAlignment w:val="auto"/>
        <w:rPr>
          <w:rFonts w:ascii="Arial" w:hAnsi="Arial" w:cs="Arial"/>
          <w:sz w:val="21"/>
          <w:szCs w:val="21"/>
        </w:rPr>
      </w:pPr>
      <w:r w:rsidRPr="00C231F7">
        <w:rPr>
          <w:rFonts w:ascii="Arial" w:hAnsi="Arial" w:cs="Arial" w:hint="eastAsia"/>
          <w:sz w:val="21"/>
          <w:szCs w:val="21"/>
        </w:rPr>
        <w:t>《【龙湖新宸中心】项目认购协议》</w:t>
      </w:r>
    </w:p>
    <w:p w:rsidR="00C231F7" w:rsidRPr="00C231F7" w:rsidRDefault="00C231F7" w:rsidP="00B3075B">
      <w:pPr>
        <w:numPr>
          <w:ilvl w:val="0"/>
          <w:numId w:val="9"/>
        </w:numPr>
        <w:wordWrap w:val="0"/>
        <w:overflowPunct w:val="0"/>
        <w:spacing w:line="480" w:lineRule="auto"/>
        <w:ind w:left="0" w:firstLine="420"/>
        <w:jc w:val="both"/>
        <w:textAlignment w:val="auto"/>
        <w:rPr>
          <w:rFonts w:ascii="Arial" w:hAnsi="Arial" w:cs="Arial"/>
          <w:sz w:val="21"/>
          <w:szCs w:val="21"/>
        </w:rPr>
      </w:pPr>
      <w:r w:rsidRPr="00C231F7">
        <w:rPr>
          <w:rFonts w:ascii="Arial" w:hAnsi="Arial" w:cs="Arial" w:hint="eastAsia"/>
          <w:sz w:val="21"/>
          <w:szCs w:val="21"/>
        </w:rPr>
        <w:t>《面积清单》</w:t>
      </w:r>
    </w:p>
    <w:p w:rsidR="00955F94" w:rsidRPr="00C231F7" w:rsidRDefault="00C231F7" w:rsidP="00C231F7">
      <w:pPr>
        <w:numPr>
          <w:ilvl w:val="0"/>
          <w:numId w:val="9"/>
        </w:numPr>
        <w:wordWrap w:val="0"/>
        <w:overflowPunct w:val="0"/>
        <w:spacing w:line="480" w:lineRule="auto"/>
        <w:ind w:left="0" w:firstLine="420"/>
        <w:jc w:val="both"/>
        <w:textAlignment w:val="auto"/>
        <w:rPr>
          <w:rFonts w:ascii="Arial" w:hAnsi="Arial" w:cs="Arial"/>
          <w:sz w:val="21"/>
          <w:szCs w:val="21"/>
        </w:rPr>
      </w:pPr>
      <w:r w:rsidRPr="00C231F7">
        <w:rPr>
          <w:rFonts w:ascii="Arial" w:hAnsi="Arial" w:cs="Arial"/>
          <w:sz w:val="21"/>
          <w:szCs w:val="21"/>
        </w:rPr>
        <w:t>估价委托人《营业执照（副本）》复印件</w:t>
      </w:r>
    </w:p>
    <w:p w:rsidR="00FE68B2" w:rsidRPr="00B3075B" w:rsidRDefault="00C231F7" w:rsidP="00A10059">
      <w:pPr>
        <w:wordWrap w:val="0"/>
        <w:overflowPunct w:val="0"/>
        <w:spacing w:line="480" w:lineRule="auto"/>
        <w:jc w:val="both"/>
        <w:textAlignment w:val="auto"/>
        <w:rPr>
          <w:rFonts w:ascii="Arial" w:hAnsi="Arial" w:cs="Arial"/>
          <w:b/>
          <w:color w:val="000000"/>
          <w:sz w:val="21"/>
          <w:szCs w:val="21"/>
        </w:rPr>
      </w:pPr>
      <w:r>
        <w:rPr>
          <w:rFonts w:ascii="Arial" w:hAnsi="Arial" w:cs="Arial"/>
          <w:b/>
          <w:color w:val="000000"/>
          <w:sz w:val="21"/>
          <w:szCs w:val="21"/>
        </w:rPr>
        <w:t>（</w:t>
      </w:r>
      <w:r>
        <w:rPr>
          <w:rFonts w:ascii="Arial" w:hAnsi="Arial" w:cs="Arial" w:hint="eastAsia"/>
          <w:b/>
          <w:color w:val="000000"/>
          <w:sz w:val="21"/>
          <w:szCs w:val="21"/>
        </w:rPr>
        <w:t>三</w:t>
      </w:r>
      <w:r w:rsidR="002D50CC" w:rsidRPr="00B3075B">
        <w:rPr>
          <w:rFonts w:ascii="Arial" w:hAnsi="Arial" w:cs="Arial"/>
          <w:b/>
          <w:color w:val="000000"/>
          <w:sz w:val="21"/>
          <w:szCs w:val="21"/>
        </w:rPr>
        <w:t>）</w:t>
      </w:r>
      <w:r w:rsidR="00313F9A" w:rsidRPr="00B3075B">
        <w:rPr>
          <w:rFonts w:ascii="Arial" w:hAnsi="Arial" w:cs="Arial"/>
          <w:b/>
          <w:color w:val="000000"/>
          <w:sz w:val="21"/>
          <w:szCs w:val="21"/>
        </w:rPr>
        <w:t>评估专业人员</w:t>
      </w:r>
      <w:r w:rsidR="00FE68B2" w:rsidRPr="00B3075B">
        <w:rPr>
          <w:rFonts w:ascii="Arial" w:hAnsi="Arial" w:cs="Arial"/>
          <w:b/>
          <w:color w:val="000000"/>
          <w:sz w:val="21"/>
          <w:szCs w:val="21"/>
        </w:rPr>
        <w:t>实地</w:t>
      </w:r>
      <w:r w:rsidR="00186416" w:rsidRPr="00B3075B">
        <w:rPr>
          <w:rFonts w:ascii="Arial" w:hAnsi="Arial" w:cs="Arial"/>
          <w:b/>
          <w:color w:val="000000"/>
          <w:sz w:val="21"/>
          <w:szCs w:val="21"/>
        </w:rPr>
        <w:t>查勘</w:t>
      </w:r>
      <w:r w:rsidR="00FE68B2" w:rsidRPr="00B3075B">
        <w:rPr>
          <w:rFonts w:ascii="Arial" w:hAnsi="Arial" w:cs="Arial"/>
          <w:b/>
          <w:color w:val="000000"/>
          <w:sz w:val="21"/>
          <w:szCs w:val="21"/>
        </w:rPr>
        <w:t>的有关资料</w:t>
      </w:r>
    </w:p>
    <w:p w:rsidR="002547BD" w:rsidRPr="00B3075B" w:rsidRDefault="00C231F7" w:rsidP="00A10059">
      <w:pPr>
        <w:wordWrap w:val="0"/>
        <w:overflowPunct w:val="0"/>
        <w:spacing w:line="480" w:lineRule="auto"/>
        <w:jc w:val="both"/>
        <w:textAlignment w:val="auto"/>
        <w:rPr>
          <w:rFonts w:ascii="Arial" w:hAnsi="Arial" w:cs="Arial"/>
          <w:b/>
          <w:color w:val="000000"/>
          <w:sz w:val="21"/>
          <w:szCs w:val="21"/>
        </w:rPr>
      </w:pPr>
      <w:r>
        <w:rPr>
          <w:rFonts w:ascii="Arial" w:hAnsi="Arial" w:cs="Arial"/>
          <w:b/>
          <w:color w:val="000000"/>
          <w:sz w:val="21"/>
          <w:szCs w:val="21"/>
        </w:rPr>
        <w:t>（</w:t>
      </w:r>
      <w:r>
        <w:rPr>
          <w:rFonts w:ascii="Arial" w:hAnsi="Arial" w:cs="Arial" w:hint="eastAsia"/>
          <w:b/>
          <w:color w:val="000000"/>
          <w:sz w:val="21"/>
          <w:szCs w:val="21"/>
        </w:rPr>
        <w:t>四</w:t>
      </w:r>
      <w:r w:rsidR="002D50CC" w:rsidRPr="00B3075B">
        <w:rPr>
          <w:rFonts w:ascii="Arial" w:hAnsi="Arial" w:cs="Arial"/>
          <w:b/>
          <w:color w:val="000000"/>
          <w:sz w:val="21"/>
          <w:szCs w:val="21"/>
        </w:rPr>
        <w:t>）</w:t>
      </w:r>
      <w:r w:rsidR="00D54A0D" w:rsidRPr="00B3075B">
        <w:rPr>
          <w:rFonts w:ascii="Arial" w:hAnsi="Arial" w:cs="Arial" w:hint="eastAsia"/>
          <w:b/>
          <w:color w:val="000000"/>
          <w:sz w:val="21"/>
          <w:szCs w:val="21"/>
        </w:rPr>
        <w:t>房地产</w:t>
      </w:r>
      <w:r w:rsidR="00FE68B2" w:rsidRPr="00B3075B">
        <w:rPr>
          <w:rFonts w:ascii="Arial" w:hAnsi="Arial" w:cs="Arial"/>
          <w:b/>
          <w:color w:val="000000"/>
          <w:sz w:val="21"/>
          <w:szCs w:val="21"/>
        </w:rPr>
        <w:t>估价机构资质证书</w:t>
      </w:r>
    </w:p>
    <w:p w:rsidR="002547BD" w:rsidRPr="00B3075B" w:rsidRDefault="002547BD" w:rsidP="00A10059">
      <w:pPr>
        <w:wordWrap w:val="0"/>
        <w:overflowPunct w:val="0"/>
        <w:spacing w:line="480" w:lineRule="auto"/>
        <w:ind w:firstLineChars="200" w:firstLine="420"/>
        <w:jc w:val="both"/>
        <w:textAlignment w:val="auto"/>
        <w:rPr>
          <w:rFonts w:ascii="Arial" w:hAnsi="Arial" w:cs="Arial"/>
          <w:sz w:val="21"/>
          <w:szCs w:val="21"/>
        </w:rPr>
      </w:pPr>
      <w:bookmarkStart w:id="25" w:name="_Toc168225821"/>
    </w:p>
    <w:p w:rsidR="002547BD" w:rsidRPr="00B3075B" w:rsidRDefault="00BD0ED6" w:rsidP="00F75234">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6" w:name="_Toc477252449"/>
      <w:r w:rsidRPr="00B3075B">
        <w:rPr>
          <w:rFonts w:eastAsia="宋体"/>
          <w:kern w:val="2"/>
          <w:sz w:val="21"/>
          <w:szCs w:val="21"/>
        </w:rPr>
        <w:lastRenderedPageBreak/>
        <w:t>九</w:t>
      </w:r>
      <w:r w:rsidR="00DE618B" w:rsidRPr="00B3075B">
        <w:rPr>
          <w:rFonts w:eastAsia="宋体"/>
          <w:kern w:val="2"/>
          <w:sz w:val="21"/>
          <w:szCs w:val="21"/>
        </w:rPr>
        <w:t>、</w:t>
      </w:r>
      <w:r w:rsidR="002547BD" w:rsidRPr="00B3075B">
        <w:rPr>
          <w:rFonts w:eastAsia="宋体"/>
          <w:kern w:val="2"/>
          <w:sz w:val="21"/>
          <w:szCs w:val="21"/>
        </w:rPr>
        <w:t>估价方法</w:t>
      </w:r>
      <w:bookmarkEnd w:id="25"/>
      <w:bookmarkEnd w:id="26"/>
    </w:p>
    <w:p w:rsidR="004F3C6B" w:rsidRPr="00C231F7" w:rsidRDefault="00423270" w:rsidP="00A10059">
      <w:pPr>
        <w:pStyle w:val="10"/>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B3075B">
        <w:rPr>
          <w:rFonts w:ascii="Arial" w:hAnsi="Arial" w:cs="Arial"/>
          <w:sz w:val="21"/>
          <w:szCs w:val="21"/>
        </w:rPr>
        <w:t>由于本次评估是</w:t>
      </w:r>
      <w:r w:rsidR="00C231F7" w:rsidRPr="009E533D">
        <w:rPr>
          <w:rFonts w:ascii="Arial" w:hAnsi="Arial" w:cs="Arial"/>
          <w:sz w:val="21"/>
          <w:szCs w:val="21"/>
        </w:rPr>
        <w:t>为估价委托人</w:t>
      </w:r>
      <w:r w:rsidR="00C231F7" w:rsidRPr="009E533D">
        <w:rPr>
          <w:rFonts w:ascii="Arial" w:hAnsi="Arial" w:cs="Arial" w:hint="eastAsia"/>
          <w:sz w:val="21"/>
          <w:szCs w:val="21"/>
        </w:rPr>
        <w:t>了解估价对象房地产市场价值</w:t>
      </w:r>
      <w:r w:rsidR="00C231F7" w:rsidRPr="009E533D">
        <w:rPr>
          <w:rFonts w:ascii="Arial" w:hAnsi="Arial" w:cs="Arial"/>
          <w:sz w:val="21"/>
          <w:szCs w:val="21"/>
        </w:rPr>
        <w:t>提供参考依据</w:t>
      </w:r>
      <w:r w:rsidRPr="00B3075B">
        <w:rPr>
          <w:rFonts w:ascii="Arial" w:hAnsi="Arial" w:cs="Arial"/>
          <w:sz w:val="21"/>
          <w:szCs w:val="21"/>
        </w:rPr>
        <w:t>，因此</w:t>
      </w:r>
      <w:r w:rsidR="00ED749D" w:rsidRPr="00B3075B">
        <w:rPr>
          <w:rFonts w:ascii="Arial" w:hAnsi="Arial" w:cs="Arial"/>
          <w:sz w:val="21"/>
          <w:szCs w:val="21"/>
        </w:rPr>
        <w:t>我们</w:t>
      </w:r>
      <w:r w:rsidRPr="00B3075B">
        <w:rPr>
          <w:rFonts w:ascii="Arial" w:hAnsi="Arial" w:cs="Arial"/>
          <w:sz w:val="21"/>
          <w:szCs w:val="21"/>
        </w:rPr>
        <w:t>在认真分</w:t>
      </w:r>
      <w:r w:rsidRPr="00B3075B">
        <w:rPr>
          <w:rFonts w:ascii="Arial" w:hAnsi="Arial" w:cs="Arial"/>
          <w:color w:val="000000"/>
          <w:sz w:val="21"/>
          <w:szCs w:val="21"/>
        </w:rPr>
        <w:t>析研究</w:t>
      </w:r>
      <w:r w:rsidR="002D3A09" w:rsidRPr="00B3075B">
        <w:rPr>
          <w:rFonts w:ascii="Arial" w:hAnsi="Arial" w:cs="Arial"/>
          <w:color w:val="000000"/>
          <w:sz w:val="21"/>
          <w:szCs w:val="21"/>
        </w:rPr>
        <w:t>估价对象的</w:t>
      </w:r>
      <w:r w:rsidRPr="00B3075B">
        <w:rPr>
          <w:rFonts w:ascii="Arial" w:hAnsi="Arial" w:cs="Arial"/>
          <w:color w:val="000000"/>
          <w:sz w:val="21"/>
          <w:szCs w:val="21"/>
        </w:rPr>
        <w:t>相</w:t>
      </w:r>
      <w:r w:rsidRPr="00B3075B">
        <w:rPr>
          <w:rFonts w:ascii="Arial" w:hAnsi="Arial" w:cs="Arial"/>
          <w:sz w:val="21"/>
          <w:szCs w:val="21"/>
        </w:rPr>
        <w:t>关资料</w:t>
      </w:r>
      <w:r w:rsidR="00466DD6" w:rsidRPr="00C231F7">
        <w:rPr>
          <w:rFonts w:ascii="Arial" w:hAnsi="Arial" w:cs="Arial"/>
          <w:sz w:val="21"/>
          <w:szCs w:val="21"/>
        </w:rPr>
        <w:t>，</w:t>
      </w:r>
      <w:r w:rsidRPr="00C231F7">
        <w:rPr>
          <w:rFonts w:ascii="Arial" w:hAnsi="Arial" w:cs="Arial"/>
          <w:sz w:val="21"/>
          <w:szCs w:val="21"/>
        </w:rPr>
        <w:t>并通过对邻近地区同类物业调查的基础上</w:t>
      </w:r>
      <w:r w:rsidR="00B0155C" w:rsidRPr="00C231F7">
        <w:rPr>
          <w:rFonts w:ascii="Arial" w:hAnsi="Arial" w:cs="Arial"/>
          <w:sz w:val="21"/>
          <w:szCs w:val="21"/>
        </w:rPr>
        <w:t>，</w:t>
      </w:r>
      <w:r w:rsidRPr="00C231F7">
        <w:rPr>
          <w:rFonts w:ascii="Arial" w:hAnsi="Arial" w:cs="Arial"/>
          <w:sz w:val="21"/>
          <w:szCs w:val="21"/>
        </w:rPr>
        <w:t>根据《房地产估价规范》</w:t>
      </w:r>
      <w:r w:rsidR="006315B9" w:rsidRPr="00C231F7">
        <w:rPr>
          <w:rFonts w:ascii="Arial" w:hAnsi="Arial" w:cs="Arial" w:hint="eastAsia"/>
          <w:sz w:val="21"/>
          <w:szCs w:val="21"/>
        </w:rPr>
        <w:t>（</w:t>
      </w:r>
      <w:r w:rsidRPr="00C231F7">
        <w:rPr>
          <w:rFonts w:ascii="Arial" w:hAnsi="Arial" w:cs="Arial"/>
          <w:sz w:val="21"/>
          <w:szCs w:val="21"/>
        </w:rPr>
        <w:t>GB/T</w:t>
      </w:r>
      <w:r w:rsidR="00ED749D" w:rsidRPr="00C231F7">
        <w:rPr>
          <w:rFonts w:ascii="Arial" w:hAnsi="Arial" w:cs="Arial" w:hint="eastAsia"/>
          <w:sz w:val="21"/>
          <w:szCs w:val="21"/>
        </w:rPr>
        <w:t xml:space="preserve"> </w:t>
      </w:r>
      <w:r w:rsidRPr="00C231F7">
        <w:rPr>
          <w:rFonts w:ascii="Arial" w:hAnsi="Arial" w:cs="Arial"/>
          <w:sz w:val="21"/>
          <w:szCs w:val="21"/>
        </w:rPr>
        <w:t>50291-</w:t>
      </w:r>
      <w:r w:rsidR="00ED749D" w:rsidRPr="00C231F7">
        <w:rPr>
          <w:rFonts w:ascii="Arial" w:hAnsi="Arial" w:cs="Arial"/>
          <w:sz w:val="21"/>
          <w:szCs w:val="21"/>
        </w:rPr>
        <w:t>2015</w:t>
      </w:r>
      <w:r w:rsidR="006315B9" w:rsidRPr="00C231F7">
        <w:rPr>
          <w:rFonts w:ascii="Arial" w:hAnsi="Arial" w:cs="Arial" w:hint="eastAsia"/>
          <w:sz w:val="21"/>
          <w:szCs w:val="21"/>
        </w:rPr>
        <w:t>）</w:t>
      </w:r>
      <w:r w:rsidRPr="00C231F7">
        <w:rPr>
          <w:rFonts w:ascii="Arial" w:hAnsi="Arial" w:cs="Arial"/>
          <w:sz w:val="21"/>
          <w:szCs w:val="21"/>
        </w:rPr>
        <w:t>的估价程序</w:t>
      </w:r>
      <w:r w:rsidR="00B0155C" w:rsidRPr="00C231F7">
        <w:rPr>
          <w:rFonts w:ascii="Arial" w:hAnsi="Arial" w:cs="Arial"/>
          <w:sz w:val="21"/>
          <w:szCs w:val="21"/>
        </w:rPr>
        <w:t>，</w:t>
      </w:r>
      <w:r w:rsidR="004A541C" w:rsidRPr="00C231F7">
        <w:rPr>
          <w:rFonts w:ascii="Arial" w:hAnsi="Arial" w:cs="Arial"/>
          <w:sz w:val="21"/>
          <w:szCs w:val="21"/>
        </w:rPr>
        <w:t>选用</w:t>
      </w:r>
      <w:r w:rsidR="00C231F7" w:rsidRPr="00C231F7">
        <w:rPr>
          <w:rFonts w:ascii="Arial" w:hAnsi="Arial" w:cs="Arial" w:hint="eastAsia"/>
          <w:sz w:val="21"/>
          <w:szCs w:val="21"/>
        </w:rPr>
        <w:t>比较法和收益法</w:t>
      </w:r>
      <w:r w:rsidR="004A541C" w:rsidRPr="00C231F7">
        <w:rPr>
          <w:rFonts w:ascii="Arial" w:hAnsi="Arial" w:cs="Arial"/>
          <w:sz w:val="21"/>
          <w:szCs w:val="21"/>
        </w:rPr>
        <w:t>进行</w:t>
      </w:r>
      <w:r w:rsidR="00621CB2" w:rsidRPr="00C231F7">
        <w:rPr>
          <w:rFonts w:ascii="Arial" w:hAnsi="Arial" w:cs="Arial"/>
          <w:sz w:val="21"/>
          <w:szCs w:val="21"/>
        </w:rPr>
        <w:t>估价</w:t>
      </w:r>
      <w:r w:rsidRPr="00C231F7">
        <w:rPr>
          <w:rFonts w:ascii="Arial" w:hAnsi="Arial" w:cs="Arial"/>
          <w:sz w:val="21"/>
          <w:szCs w:val="21"/>
        </w:rPr>
        <w:t>。</w:t>
      </w:r>
      <w:r w:rsidR="00A02724" w:rsidRPr="00C231F7">
        <w:rPr>
          <w:rFonts w:ascii="Arial" w:hAnsi="Arial" w:hint="eastAsia"/>
          <w:sz w:val="21"/>
          <w:szCs w:val="21"/>
        </w:rPr>
        <w:t>然后</w:t>
      </w:r>
      <w:r w:rsidR="00A02724" w:rsidRPr="00C231F7">
        <w:rPr>
          <w:rFonts w:ascii="Arial" w:hAnsi="Arial" w:cs="Arial" w:hint="eastAsia"/>
          <w:sz w:val="21"/>
          <w:szCs w:val="21"/>
        </w:rPr>
        <w:t>依据各方法的估价结果，算术平均确定</w:t>
      </w:r>
      <w:r w:rsidR="00A02724" w:rsidRPr="00C231F7">
        <w:rPr>
          <w:rFonts w:ascii="Arial" w:hAnsi="Arial" w:hint="eastAsia"/>
          <w:sz w:val="21"/>
          <w:szCs w:val="21"/>
        </w:rPr>
        <w:t>估价对象房地产市场价值</w:t>
      </w:r>
      <w:r w:rsidR="00A02724" w:rsidRPr="00C231F7">
        <w:rPr>
          <w:rFonts w:ascii="Arial" w:hAnsi="Arial" w:cs="Arial" w:hint="eastAsia"/>
          <w:sz w:val="21"/>
          <w:szCs w:val="21"/>
        </w:rPr>
        <w:t>。</w:t>
      </w:r>
    </w:p>
    <w:p w:rsidR="00FF3527" w:rsidRPr="00C231F7" w:rsidRDefault="00FF3527" w:rsidP="00A10059">
      <w:pPr>
        <w:pStyle w:val="10"/>
        <w:wordWrap w:val="0"/>
        <w:overflowPunct w:val="0"/>
        <w:autoSpaceDE w:val="0"/>
        <w:autoSpaceDN w:val="0"/>
        <w:spacing w:line="480" w:lineRule="auto"/>
        <w:ind w:right="140" w:firstLineChars="200" w:firstLine="420"/>
        <w:jc w:val="both"/>
        <w:textAlignment w:val="auto"/>
        <w:rPr>
          <w:rFonts w:ascii="Arial" w:hAnsi="Arial" w:cs="Arial"/>
          <w:sz w:val="21"/>
          <w:szCs w:val="21"/>
        </w:rPr>
      </w:pPr>
      <w:r w:rsidRPr="00C231F7">
        <w:rPr>
          <w:rFonts w:ascii="Arial" w:hAnsi="Arial" w:cs="Arial"/>
          <w:sz w:val="21"/>
          <w:szCs w:val="21"/>
        </w:rPr>
        <w:t>估价方法简述如下：</w:t>
      </w:r>
      <w:r w:rsidR="00C231F7" w:rsidRPr="00C231F7">
        <w:rPr>
          <w:rFonts w:ascii="Arial" w:hAnsi="Arial" w:cs="Arial"/>
          <w:sz w:val="21"/>
          <w:szCs w:val="21"/>
        </w:rPr>
        <w:t xml:space="preserve"> </w:t>
      </w:r>
    </w:p>
    <w:p w:rsidR="00423270" w:rsidRPr="00C231F7" w:rsidRDefault="00423270" w:rsidP="00A10059">
      <w:pPr>
        <w:pStyle w:val="10"/>
        <w:wordWrap w:val="0"/>
        <w:overflowPunct w:val="0"/>
        <w:autoSpaceDE w:val="0"/>
        <w:autoSpaceDN w:val="0"/>
        <w:spacing w:line="480" w:lineRule="auto"/>
        <w:ind w:right="6" w:firstLineChars="200" w:firstLine="420"/>
        <w:jc w:val="both"/>
        <w:textAlignment w:val="auto"/>
        <w:rPr>
          <w:rFonts w:ascii="Arial" w:hAnsi="Arial" w:cs="Arial"/>
          <w:sz w:val="21"/>
          <w:szCs w:val="21"/>
        </w:rPr>
      </w:pPr>
      <w:r w:rsidRPr="00C231F7">
        <w:rPr>
          <w:rFonts w:ascii="Arial" w:hAnsi="Arial" w:cs="Arial"/>
          <w:sz w:val="21"/>
          <w:szCs w:val="21"/>
        </w:rPr>
        <w:t>比较法：</w:t>
      </w:r>
      <w:r w:rsidR="004A541C" w:rsidRPr="00C231F7">
        <w:rPr>
          <w:rFonts w:ascii="Arial" w:hAnsi="Arial" w:cs="Arial"/>
          <w:sz w:val="21"/>
          <w:szCs w:val="21"/>
        </w:rPr>
        <w:t>比较法是选取一定数量的可比实例，将它们与估价对象进行比较，根据其间的差异对可比实例成交价格进行处理后得到估价对象价值或价格的方法。</w:t>
      </w:r>
      <w:r w:rsidRPr="00C231F7">
        <w:rPr>
          <w:rFonts w:ascii="Arial" w:hAnsi="Arial" w:cs="Arial"/>
          <w:sz w:val="21"/>
          <w:szCs w:val="21"/>
        </w:rPr>
        <w:t>比较法主要用于</w:t>
      </w:r>
      <w:r w:rsidR="004A541C" w:rsidRPr="00C231F7">
        <w:rPr>
          <w:rFonts w:ascii="Arial" w:hAnsi="Arial" w:cs="Arial"/>
          <w:sz w:val="21"/>
          <w:szCs w:val="21"/>
        </w:rPr>
        <w:t>同类房地产数量较多、经常发生交易且具有一定可比性的房地产。</w:t>
      </w:r>
    </w:p>
    <w:p w:rsidR="00B20F1A" w:rsidRPr="00C231F7" w:rsidRDefault="00423270" w:rsidP="00C231F7">
      <w:pPr>
        <w:wordWrap w:val="0"/>
        <w:overflowPunct w:val="0"/>
        <w:spacing w:line="480" w:lineRule="auto"/>
        <w:ind w:firstLineChars="200" w:firstLine="420"/>
        <w:jc w:val="both"/>
        <w:textAlignment w:val="auto"/>
        <w:rPr>
          <w:rFonts w:ascii="Arial" w:hAnsi="Arial" w:cs="Arial"/>
          <w:sz w:val="21"/>
          <w:szCs w:val="21"/>
        </w:rPr>
      </w:pPr>
      <w:r w:rsidRPr="00C231F7">
        <w:rPr>
          <w:rFonts w:ascii="Arial" w:hAnsi="Arial" w:cs="Arial"/>
          <w:sz w:val="21"/>
          <w:szCs w:val="21"/>
        </w:rPr>
        <w:t>收益法：</w:t>
      </w:r>
      <w:r w:rsidR="004A541C" w:rsidRPr="00C231F7">
        <w:rPr>
          <w:rFonts w:ascii="Arial" w:hAnsi="Arial" w:cs="Arial"/>
          <w:sz w:val="21"/>
          <w:szCs w:val="21"/>
        </w:rPr>
        <w:t>收益法是预测估价对象的未来收益，利用报酬率或资本化率、收益乘数将未来收益转换为价值得到估价价值或价格的方法。</w:t>
      </w:r>
      <w:r w:rsidRPr="00C231F7">
        <w:rPr>
          <w:rFonts w:ascii="Arial" w:hAnsi="Arial" w:cs="Arial"/>
          <w:sz w:val="21"/>
          <w:szCs w:val="21"/>
        </w:rPr>
        <w:t>收益法适用于</w:t>
      </w:r>
      <w:r w:rsidR="004A541C" w:rsidRPr="00C231F7">
        <w:rPr>
          <w:rFonts w:ascii="Arial" w:hAnsi="Arial" w:cs="Arial"/>
          <w:sz w:val="21"/>
          <w:szCs w:val="21"/>
        </w:rPr>
        <w:t>估价对象或其同类房地产通常有租金等经济收入的收益性房地产。</w:t>
      </w:r>
    </w:p>
    <w:p w:rsidR="002547BD" w:rsidRPr="00B3075B" w:rsidRDefault="002547BD" w:rsidP="00F75234">
      <w:pPr>
        <w:wordWrap w:val="0"/>
        <w:overflowPunct w:val="0"/>
        <w:spacing w:line="480" w:lineRule="auto"/>
        <w:ind w:firstLineChars="200" w:firstLine="422"/>
        <w:jc w:val="both"/>
        <w:textAlignment w:val="auto"/>
        <w:rPr>
          <w:rFonts w:ascii="Arial" w:hAnsi="Arial" w:cs="Arial"/>
          <w:b/>
          <w:kern w:val="2"/>
          <w:sz w:val="21"/>
          <w:szCs w:val="21"/>
        </w:rPr>
      </w:pPr>
    </w:p>
    <w:p w:rsidR="002547BD" w:rsidRPr="00B3075B" w:rsidRDefault="002547BD">
      <w:pPr>
        <w:pStyle w:val="2"/>
        <w:numPr>
          <w:ilvl w:val="0"/>
          <w:numId w:val="0"/>
        </w:numPr>
        <w:wordWrap w:val="0"/>
        <w:overflowPunct w:val="0"/>
        <w:spacing w:line="480" w:lineRule="auto"/>
        <w:ind w:left="358" w:hangingChars="170" w:hanging="358"/>
        <w:jc w:val="both"/>
        <w:textAlignment w:val="auto"/>
        <w:rPr>
          <w:rFonts w:eastAsia="宋体"/>
          <w:kern w:val="2"/>
          <w:sz w:val="21"/>
          <w:szCs w:val="21"/>
        </w:rPr>
      </w:pPr>
      <w:bookmarkStart w:id="27" w:name="_Toc168225822"/>
      <w:bookmarkStart w:id="28" w:name="_Toc477252450"/>
      <w:r w:rsidRPr="00B3075B">
        <w:rPr>
          <w:rFonts w:eastAsia="宋体"/>
          <w:kern w:val="2"/>
          <w:sz w:val="21"/>
          <w:szCs w:val="21"/>
        </w:rPr>
        <w:t>十</w:t>
      </w:r>
      <w:r w:rsidR="00DE618B" w:rsidRPr="00B3075B">
        <w:rPr>
          <w:rFonts w:eastAsia="宋体"/>
          <w:kern w:val="2"/>
          <w:sz w:val="21"/>
          <w:szCs w:val="21"/>
        </w:rPr>
        <w:t>、</w:t>
      </w:r>
      <w:r w:rsidRPr="00B3075B">
        <w:rPr>
          <w:rFonts w:eastAsia="宋体"/>
          <w:kern w:val="2"/>
          <w:sz w:val="21"/>
          <w:szCs w:val="21"/>
        </w:rPr>
        <w:t>估价结果</w:t>
      </w:r>
      <w:bookmarkEnd w:id="27"/>
      <w:bookmarkEnd w:id="28"/>
    </w:p>
    <w:p w:rsidR="00423270" w:rsidRDefault="00313F9A" w:rsidP="00A10059">
      <w:pPr>
        <w:wordWrap w:val="0"/>
        <w:overflowPunct w:val="0"/>
        <w:spacing w:line="480" w:lineRule="auto"/>
        <w:ind w:firstLineChars="200" w:firstLine="420"/>
        <w:jc w:val="both"/>
        <w:textAlignment w:val="auto"/>
        <w:rPr>
          <w:rFonts w:ascii="Arial" w:hAnsi="Arial" w:cs="Arial"/>
          <w:sz w:val="21"/>
          <w:szCs w:val="21"/>
        </w:rPr>
      </w:pPr>
      <w:r w:rsidRPr="00B3075B">
        <w:rPr>
          <w:rFonts w:ascii="Arial" w:hAnsi="Arial" w:cs="Arial"/>
          <w:sz w:val="21"/>
          <w:szCs w:val="21"/>
        </w:rPr>
        <w:t>评估专业人员</w:t>
      </w:r>
      <w:r w:rsidR="00423270" w:rsidRPr="00B3075B">
        <w:rPr>
          <w:rFonts w:ascii="Arial" w:hAnsi="Arial" w:cs="Arial"/>
          <w:sz w:val="21"/>
          <w:szCs w:val="21"/>
        </w:rPr>
        <w:t>根据估价的目的，按照估价的程序，采用科学的估价方法，在认真分析现有资料的基础上，通过仔细测算和认真分析各种影响房地产价格的因素</w:t>
      </w:r>
      <w:r w:rsidR="00E13DEB" w:rsidRPr="00B3075B">
        <w:rPr>
          <w:rFonts w:ascii="Arial" w:hAnsi="Arial" w:cs="Arial"/>
          <w:sz w:val="21"/>
          <w:szCs w:val="21"/>
        </w:rPr>
        <w:t>，</w:t>
      </w:r>
      <w:r w:rsidR="00423270" w:rsidRPr="00B3075B">
        <w:rPr>
          <w:rFonts w:ascii="Arial" w:hAnsi="Arial" w:cs="Arial"/>
          <w:sz w:val="21"/>
          <w:szCs w:val="21"/>
        </w:rPr>
        <w:t>确定估价对象在价值时点的</w:t>
      </w:r>
      <w:r w:rsidR="00423270" w:rsidRPr="00B3075B">
        <w:rPr>
          <w:rFonts w:ascii="Arial" w:hAnsi="Arial" w:cs="Arial"/>
          <w:color w:val="000000"/>
          <w:sz w:val="21"/>
          <w:szCs w:val="21"/>
        </w:rPr>
        <w:t>房地产评估</w:t>
      </w:r>
      <w:r w:rsidR="0004627B" w:rsidRPr="00B3075B">
        <w:rPr>
          <w:rFonts w:ascii="Arial" w:hAnsi="Arial" w:cs="Arial"/>
          <w:color w:val="000000"/>
          <w:sz w:val="21"/>
          <w:szCs w:val="21"/>
        </w:rPr>
        <w:t>价值</w:t>
      </w:r>
      <w:r w:rsidR="00423270" w:rsidRPr="00B3075B">
        <w:rPr>
          <w:rFonts w:ascii="Arial" w:hAnsi="Arial" w:cs="Arial"/>
          <w:color w:val="000000"/>
          <w:sz w:val="21"/>
          <w:szCs w:val="21"/>
        </w:rPr>
        <w:t>，详见估价结果一览表（币种</w:t>
      </w:r>
      <w:r w:rsidR="00423270" w:rsidRPr="00B3075B">
        <w:rPr>
          <w:rFonts w:ascii="Arial" w:hAnsi="Arial" w:cs="Arial" w:hint="eastAsia"/>
          <w:color w:val="000000"/>
          <w:sz w:val="21"/>
          <w:szCs w:val="21"/>
        </w:rPr>
        <w:t>:</w:t>
      </w:r>
      <w:r w:rsidR="00423270" w:rsidRPr="00B3075B">
        <w:rPr>
          <w:rFonts w:ascii="Arial" w:hAnsi="Arial" w:cs="Arial"/>
          <w:color w:val="000000"/>
          <w:sz w:val="21"/>
          <w:szCs w:val="21"/>
        </w:rPr>
        <w:t>人</w:t>
      </w:r>
      <w:r w:rsidR="00423270" w:rsidRPr="00B3075B">
        <w:rPr>
          <w:rFonts w:ascii="Arial" w:hAnsi="Arial" w:cs="Arial"/>
          <w:sz w:val="21"/>
          <w:szCs w:val="21"/>
        </w:rPr>
        <w:t>民币）。</w:t>
      </w:r>
    </w:p>
    <w:p w:rsidR="00203C08" w:rsidRDefault="00203C08" w:rsidP="00A10059">
      <w:pPr>
        <w:wordWrap w:val="0"/>
        <w:overflowPunct w:val="0"/>
        <w:spacing w:line="480" w:lineRule="auto"/>
        <w:ind w:firstLineChars="200" w:firstLine="420"/>
        <w:jc w:val="both"/>
        <w:textAlignment w:val="auto"/>
        <w:rPr>
          <w:rFonts w:ascii="Arial" w:hAnsi="Arial" w:cs="Arial"/>
          <w:sz w:val="21"/>
          <w:szCs w:val="21"/>
        </w:rPr>
      </w:pPr>
    </w:p>
    <w:p w:rsidR="00203C08" w:rsidRPr="00E55EA9" w:rsidRDefault="00E55EA9" w:rsidP="00E55EA9">
      <w:pPr>
        <w:wordWrap w:val="0"/>
        <w:overflowPunct w:val="0"/>
        <w:spacing w:line="480" w:lineRule="auto"/>
        <w:jc w:val="both"/>
        <w:textAlignment w:val="auto"/>
        <w:rPr>
          <w:rFonts w:ascii="楷体_GB2312" w:eastAsia="楷体_GB2312" w:hAnsi="Arial" w:cs="Arial"/>
          <w:sz w:val="21"/>
          <w:szCs w:val="21"/>
        </w:rPr>
      </w:pPr>
      <w:r w:rsidRPr="00E55EA9">
        <w:rPr>
          <w:rFonts w:ascii="楷体_GB2312" w:eastAsia="楷体_GB2312" w:hAnsi="Arial" w:cs="Arial" w:hint="eastAsia"/>
          <w:sz w:val="21"/>
          <w:szCs w:val="21"/>
        </w:rPr>
        <w:t>（转下页）</w:t>
      </w:r>
    </w:p>
    <w:p w:rsidR="00203C08" w:rsidRDefault="00203C08" w:rsidP="00A10059">
      <w:pPr>
        <w:wordWrap w:val="0"/>
        <w:overflowPunct w:val="0"/>
        <w:spacing w:line="480" w:lineRule="auto"/>
        <w:ind w:firstLineChars="200" w:firstLine="420"/>
        <w:jc w:val="both"/>
        <w:textAlignment w:val="auto"/>
        <w:rPr>
          <w:rFonts w:ascii="Arial" w:hAnsi="Arial" w:cs="Arial"/>
          <w:sz w:val="21"/>
          <w:szCs w:val="21"/>
        </w:rPr>
      </w:pPr>
    </w:p>
    <w:p w:rsidR="00203C08" w:rsidRDefault="00203C08" w:rsidP="00A10059">
      <w:pPr>
        <w:wordWrap w:val="0"/>
        <w:overflowPunct w:val="0"/>
        <w:spacing w:line="480" w:lineRule="auto"/>
        <w:ind w:firstLineChars="200" w:firstLine="420"/>
        <w:jc w:val="both"/>
        <w:textAlignment w:val="auto"/>
        <w:rPr>
          <w:rFonts w:ascii="Arial" w:hAnsi="Arial" w:cs="Arial"/>
          <w:sz w:val="21"/>
          <w:szCs w:val="21"/>
        </w:rPr>
      </w:pPr>
    </w:p>
    <w:p w:rsidR="00BC7141" w:rsidRDefault="00BC7141" w:rsidP="00A10059">
      <w:pPr>
        <w:wordWrap w:val="0"/>
        <w:overflowPunct w:val="0"/>
        <w:spacing w:line="480" w:lineRule="auto"/>
        <w:ind w:firstLineChars="200" w:firstLine="420"/>
        <w:jc w:val="both"/>
        <w:textAlignment w:val="auto"/>
        <w:rPr>
          <w:rFonts w:ascii="Arial" w:hAnsi="Arial" w:cs="Arial"/>
          <w:sz w:val="21"/>
          <w:szCs w:val="21"/>
        </w:rPr>
      </w:pPr>
    </w:p>
    <w:p w:rsidR="00BC7141" w:rsidRDefault="00BC7141" w:rsidP="00A10059">
      <w:pPr>
        <w:wordWrap w:val="0"/>
        <w:overflowPunct w:val="0"/>
        <w:spacing w:line="480" w:lineRule="auto"/>
        <w:ind w:firstLineChars="200" w:firstLine="420"/>
        <w:jc w:val="both"/>
        <w:textAlignment w:val="auto"/>
        <w:rPr>
          <w:rFonts w:ascii="Arial" w:hAnsi="Arial" w:cs="Arial"/>
          <w:sz w:val="21"/>
          <w:szCs w:val="21"/>
        </w:rPr>
      </w:pPr>
    </w:p>
    <w:p w:rsidR="00BC7141" w:rsidRDefault="00BC7141" w:rsidP="00A10059">
      <w:pPr>
        <w:wordWrap w:val="0"/>
        <w:overflowPunct w:val="0"/>
        <w:spacing w:line="480" w:lineRule="auto"/>
        <w:ind w:firstLineChars="200" w:firstLine="420"/>
        <w:jc w:val="both"/>
        <w:textAlignment w:val="auto"/>
        <w:rPr>
          <w:rFonts w:ascii="Arial" w:hAnsi="Arial" w:cs="Arial"/>
          <w:sz w:val="21"/>
          <w:szCs w:val="21"/>
        </w:rPr>
      </w:pPr>
    </w:p>
    <w:p w:rsidR="00BC7141" w:rsidRDefault="00BC7141" w:rsidP="00A10059">
      <w:pPr>
        <w:wordWrap w:val="0"/>
        <w:overflowPunct w:val="0"/>
        <w:spacing w:line="480" w:lineRule="auto"/>
        <w:ind w:firstLineChars="200" w:firstLine="420"/>
        <w:jc w:val="both"/>
        <w:textAlignment w:val="auto"/>
        <w:rPr>
          <w:rFonts w:ascii="Arial" w:hAnsi="Arial" w:cs="Arial"/>
          <w:sz w:val="21"/>
          <w:szCs w:val="21"/>
        </w:rPr>
      </w:pPr>
    </w:p>
    <w:p w:rsidR="00BC7141" w:rsidRDefault="00BC7141" w:rsidP="00A10059">
      <w:pPr>
        <w:wordWrap w:val="0"/>
        <w:overflowPunct w:val="0"/>
        <w:spacing w:line="480" w:lineRule="auto"/>
        <w:ind w:firstLineChars="200" w:firstLine="420"/>
        <w:jc w:val="both"/>
        <w:textAlignment w:val="auto"/>
        <w:rPr>
          <w:rFonts w:ascii="Arial" w:hAnsi="Arial" w:cs="Arial"/>
          <w:sz w:val="21"/>
          <w:szCs w:val="21"/>
        </w:rPr>
      </w:pPr>
    </w:p>
    <w:p w:rsidR="00A10059" w:rsidRDefault="00A10059" w:rsidP="00A10059">
      <w:pPr>
        <w:spacing w:line="240" w:lineRule="auto"/>
        <w:jc w:val="center"/>
        <w:rPr>
          <w:rFonts w:ascii="Arial" w:eastAsia="方正黑体简体" w:hAnsi="Arial" w:cs="Arial"/>
          <w:szCs w:val="24"/>
        </w:rPr>
      </w:pPr>
      <w:r w:rsidRPr="00B3075B">
        <w:rPr>
          <w:rFonts w:ascii="Arial" w:eastAsia="方正黑体简体" w:hAnsi="Arial" w:cs="Arial" w:hint="eastAsia"/>
          <w:szCs w:val="24"/>
        </w:rPr>
        <w:lastRenderedPageBreak/>
        <w:t>估价结果一览表</w:t>
      </w:r>
    </w:p>
    <w:p w:rsidR="00BC7141" w:rsidRPr="00BC7141" w:rsidRDefault="00BC7141" w:rsidP="00A10059">
      <w:pPr>
        <w:spacing w:line="240" w:lineRule="auto"/>
        <w:jc w:val="center"/>
        <w:rPr>
          <w:rFonts w:ascii="Arial" w:eastAsia="方正黑体简体" w:hAnsi="Arial" w:cs="Arial"/>
          <w:szCs w:val="24"/>
        </w:rPr>
      </w:pPr>
      <w:r>
        <w:rPr>
          <w:rFonts w:ascii="Arial" w:eastAsia="方正黑体简体" w:hAnsi="Arial" w:cs="Arial" w:hint="eastAsia"/>
          <w:szCs w:val="24"/>
        </w:rPr>
        <w:t>结果表</w:t>
      </w:r>
      <w:r>
        <w:rPr>
          <w:rFonts w:ascii="Arial" w:eastAsia="方正黑体简体" w:hAnsi="Arial" w:cs="Arial" w:hint="eastAsia"/>
          <w:szCs w:val="24"/>
        </w:rPr>
        <w:t>-1</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859"/>
        <w:gridCol w:w="1860"/>
        <w:gridCol w:w="1860"/>
        <w:gridCol w:w="1860"/>
        <w:gridCol w:w="1860"/>
      </w:tblGrid>
      <w:tr w:rsidR="00AF7DEF" w:rsidRPr="002C22AF" w:rsidTr="00C2460F">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rsidR="00AF7DEF" w:rsidRPr="00B23AB4" w:rsidRDefault="00AF7DEF" w:rsidP="00054939">
            <w:pPr>
              <w:spacing w:line="240" w:lineRule="exact"/>
              <w:ind w:firstLineChars="1250" w:firstLine="2250"/>
              <w:rPr>
                <w:rFonts w:ascii="Arial" w:eastAsia="华文细黑" w:hAnsi="Arial" w:cs="宋体"/>
                <w:sz w:val="18"/>
                <w:szCs w:val="18"/>
              </w:rPr>
            </w:pPr>
            <w:r w:rsidRPr="00B23AB4">
              <w:rPr>
                <w:rFonts w:ascii="Arial" w:eastAsia="华文细黑" w:hAnsi="Arial" w:cs="宋体" w:hint="eastAsia"/>
                <w:sz w:val="18"/>
                <w:szCs w:val="18"/>
              </w:rPr>
              <w:t>估价方法及结果</w:t>
            </w:r>
          </w:p>
          <w:p w:rsidR="00AF7DEF" w:rsidRPr="00B23AB4" w:rsidRDefault="00AF7DEF" w:rsidP="00054939">
            <w:pPr>
              <w:spacing w:line="240" w:lineRule="exact"/>
              <w:rPr>
                <w:rFonts w:ascii="Arial" w:eastAsia="华文细黑" w:hAnsi="Arial" w:cs="Arial"/>
                <w:bCs/>
                <w:sz w:val="18"/>
                <w:szCs w:val="18"/>
              </w:rPr>
            </w:pPr>
            <w:r w:rsidRPr="00B23AB4">
              <w:rPr>
                <w:rFonts w:ascii="Arial" w:eastAsia="华文细黑" w:hAnsi="Arial" w:cs="宋体" w:hint="eastAsia"/>
                <w:sz w:val="18"/>
                <w:szCs w:val="18"/>
              </w:rPr>
              <w:t>估价对象及结果</w:t>
            </w:r>
          </w:p>
        </w:tc>
        <w:tc>
          <w:tcPr>
            <w:tcW w:w="3720" w:type="dxa"/>
            <w:gridSpan w:val="2"/>
            <w:shd w:val="clear" w:color="auto" w:fill="auto"/>
            <w:vAlign w:val="center"/>
          </w:tcPr>
          <w:p w:rsidR="00AF7DEF" w:rsidRPr="00B23AB4" w:rsidRDefault="00AF7DEF" w:rsidP="00054939">
            <w:pPr>
              <w:widowControl/>
              <w:adjustRightInd/>
              <w:spacing w:line="240" w:lineRule="exact"/>
              <w:rPr>
                <w:rFonts w:ascii="Arial" w:eastAsia="华文细黑" w:hAnsi="Arial" w:cs="宋体"/>
                <w:sz w:val="18"/>
                <w:szCs w:val="18"/>
              </w:rPr>
            </w:pPr>
            <w:r w:rsidRPr="00B23AB4">
              <w:rPr>
                <w:rFonts w:ascii="Arial" w:eastAsia="华文细黑" w:hAnsi="Arial" w:cs="宋体" w:hint="eastAsia"/>
                <w:sz w:val="18"/>
                <w:szCs w:val="18"/>
              </w:rPr>
              <w:t>测算结果</w:t>
            </w:r>
          </w:p>
        </w:tc>
        <w:tc>
          <w:tcPr>
            <w:tcW w:w="1860" w:type="dxa"/>
            <w:vMerge w:val="restart"/>
            <w:shd w:val="clear" w:color="auto" w:fill="auto"/>
            <w:vAlign w:val="center"/>
          </w:tcPr>
          <w:p w:rsidR="00AF7DEF" w:rsidRPr="00B23AB4" w:rsidRDefault="00AF7DEF" w:rsidP="00054939">
            <w:pPr>
              <w:widowControl/>
              <w:adjustRightInd/>
              <w:spacing w:line="240" w:lineRule="exact"/>
              <w:rPr>
                <w:rFonts w:ascii="Arial" w:eastAsia="华文细黑" w:hAnsi="Arial" w:cs="宋体"/>
                <w:sz w:val="18"/>
                <w:szCs w:val="18"/>
              </w:rPr>
            </w:pPr>
            <w:r w:rsidRPr="00B23AB4">
              <w:rPr>
                <w:rFonts w:ascii="Arial" w:eastAsia="华文细黑" w:hAnsi="Arial" w:cs="宋体" w:hint="eastAsia"/>
                <w:sz w:val="18"/>
                <w:szCs w:val="18"/>
              </w:rPr>
              <w:t>估价结果</w:t>
            </w:r>
          </w:p>
        </w:tc>
      </w:tr>
      <w:tr w:rsidR="00AF7DEF" w:rsidRPr="002C22AF" w:rsidTr="00C2460F">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p>
        </w:tc>
        <w:tc>
          <w:tcPr>
            <w:tcW w:w="1860" w:type="dxa"/>
            <w:shd w:val="clear" w:color="auto" w:fill="auto"/>
            <w:vAlign w:val="center"/>
          </w:tcPr>
          <w:p w:rsidR="00AF7DEF" w:rsidRPr="00B23AB4" w:rsidRDefault="00AF7DEF" w:rsidP="00054939">
            <w:pPr>
              <w:widowControl/>
              <w:adjustRightInd/>
              <w:spacing w:line="240" w:lineRule="exact"/>
              <w:rPr>
                <w:rFonts w:ascii="Arial" w:eastAsia="华文细黑" w:hAnsi="Arial" w:cs="宋体"/>
                <w:sz w:val="18"/>
                <w:szCs w:val="18"/>
              </w:rPr>
            </w:pPr>
            <w:r w:rsidRPr="00B23AB4">
              <w:rPr>
                <w:rFonts w:ascii="Arial" w:eastAsia="华文细黑" w:hAnsi="Arial" w:cs="宋体" w:hint="eastAsia"/>
                <w:sz w:val="18"/>
                <w:szCs w:val="18"/>
              </w:rPr>
              <w:t>比较法</w:t>
            </w:r>
          </w:p>
        </w:tc>
        <w:tc>
          <w:tcPr>
            <w:tcW w:w="1860" w:type="dxa"/>
            <w:shd w:val="clear" w:color="auto" w:fill="auto"/>
            <w:vAlign w:val="center"/>
          </w:tcPr>
          <w:p w:rsidR="00AF7DEF" w:rsidRPr="00B23AB4" w:rsidRDefault="00AF7DEF" w:rsidP="00054939">
            <w:pPr>
              <w:widowControl/>
              <w:adjustRightInd/>
              <w:spacing w:line="240" w:lineRule="exact"/>
              <w:rPr>
                <w:rFonts w:ascii="Arial" w:eastAsia="华文细黑" w:hAnsi="Arial" w:cs="宋体"/>
                <w:sz w:val="18"/>
                <w:szCs w:val="18"/>
              </w:rPr>
            </w:pPr>
            <w:r w:rsidRPr="00B23AB4">
              <w:rPr>
                <w:rFonts w:ascii="Arial" w:eastAsia="华文细黑" w:hAnsi="Arial" w:cs="宋体" w:hint="eastAsia"/>
                <w:sz w:val="18"/>
                <w:szCs w:val="18"/>
              </w:rPr>
              <w:t>收益法</w:t>
            </w:r>
          </w:p>
        </w:tc>
        <w:tc>
          <w:tcPr>
            <w:tcW w:w="1860" w:type="dxa"/>
            <w:vMerge/>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p>
        </w:tc>
      </w:tr>
      <w:tr w:rsidR="00AF7DEF" w:rsidRPr="002C22AF" w:rsidTr="00C2460F">
        <w:trPr>
          <w:jc w:val="center"/>
        </w:trPr>
        <w:tc>
          <w:tcPr>
            <w:tcW w:w="1859" w:type="dxa"/>
            <w:vMerge w:val="restart"/>
            <w:tcBorders>
              <w:top w:val="dotted" w:sz="2" w:space="0" w:color="404040"/>
            </w:tcBorders>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r w:rsidRPr="00B23AB4">
              <w:rPr>
                <w:rFonts w:ascii="Arial" w:eastAsia="华文细黑" w:hAnsi="Arial" w:cs="宋体" w:hint="eastAsia"/>
                <w:sz w:val="18"/>
                <w:szCs w:val="18"/>
              </w:rPr>
              <w:t>商业用房</w:t>
            </w:r>
          </w:p>
        </w:tc>
        <w:tc>
          <w:tcPr>
            <w:tcW w:w="1860" w:type="dxa"/>
            <w:tcBorders>
              <w:top w:val="dotted" w:sz="2" w:space="0" w:color="404040"/>
            </w:tcBorders>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r w:rsidRPr="00B23AB4">
              <w:rPr>
                <w:rFonts w:ascii="Arial" w:eastAsia="华文细黑" w:hAnsi="Arial" w:cs="宋体" w:hint="eastAsia"/>
                <w:sz w:val="18"/>
                <w:szCs w:val="18"/>
              </w:rPr>
              <w:t>总价</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39513</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42105</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40809</w:t>
            </w:r>
          </w:p>
        </w:tc>
      </w:tr>
      <w:tr w:rsidR="00AF7DEF" w:rsidRPr="002C22AF" w:rsidTr="00C2460F">
        <w:trPr>
          <w:jc w:val="center"/>
        </w:trPr>
        <w:tc>
          <w:tcPr>
            <w:tcW w:w="1859" w:type="dxa"/>
            <w:vMerge/>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p>
        </w:tc>
        <w:tc>
          <w:tcPr>
            <w:tcW w:w="1860" w:type="dxa"/>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r w:rsidRPr="00B23AB4">
              <w:rPr>
                <w:rFonts w:ascii="Arial" w:eastAsia="华文细黑" w:hAnsi="Arial" w:cs="宋体" w:hint="eastAsia"/>
                <w:sz w:val="18"/>
                <w:szCs w:val="18"/>
              </w:rPr>
              <w:t>单价</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21194</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22585</w:t>
            </w:r>
          </w:p>
        </w:tc>
        <w:tc>
          <w:tcPr>
            <w:tcW w:w="1860" w:type="dxa"/>
            <w:shd w:val="clear" w:color="auto" w:fill="auto"/>
            <w:vAlign w:val="center"/>
          </w:tcPr>
          <w:p w:rsidR="00AF7DEF" w:rsidRPr="00B23AB4" w:rsidRDefault="00F75234" w:rsidP="00F75234">
            <w:pPr>
              <w:spacing w:line="240" w:lineRule="exact"/>
              <w:rPr>
                <w:rFonts w:ascii="Arial" w:eastAsia="华文细黑" w:hAnsi="Arial" w:cs="Arial"/>
                <w:bCs/>
                <w:sz w:val="18"/>
                <w:szCs w:val="18"/>
              </w:rPr>
            </w:pPr>
            <w:r>
              <w:rPr>
                <w:rFonts w:ascii="Arial" w:eastAsia="华文细黑" w:hAnsi="Arial" w:cs="Arial" w:hint="eastAsia"/>
                <w:bCs/>
                <w:sz w:val="18"/>
                <w:szCs w:val="18"/>
              </w:rPr>
              <w:t>21889</w:t>
            </w:r>
          </w:p>
        </w:tc>
      </w:tr>
      <w:tr w:rsidR="00AF7DEF" w:rsidRPr="002C22AF" w:rsidTr="00C2460F">
        <w:trPr>
          <w:jc w:val="center"/>
        </w:trPr>
        <w:tc>
          <w:tcPr>
            <w:tcW w:w="1859" w:type="dxa"/>
            <w:vMerge w:val="restart"/>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r w:rsidRPr="00B23AB4">
              <w:rPr>
                <w:rFonts w:ascii="Arial" w:eastAsia="华文细黑" w:hAnsi="Arial" w:cs="宋体" w:hint="eastAsia"/>
                <w:sz w:val="18"/>
                <w:szCs w:val="18"/>
              </w:rPr>
              <w:t>办公</w:t>
            </w:r>
            <w:r>
              <w:rPr>
                <w:rFonts w:ascii="Arial" w:eastAsia="华文细黑" w:hAnsi="Arial" w:cs="宋体" w:hint="eastAsia"/>
                <w:sz w:val="18"/>
                <w:szCs w:val="18"/>
              </w:rPr>
              <w:t>（写字楼）</w:t>
            </w:r>
            <w:r w:rsidRPr="00B23AB4">
              <w:rPr>
                <w:rFonts w:ascii="Arial" w:eastAsia="华文细黑" w:hAnsi="Arial" w:cs="宋体" w:hint="eastAsia"/>
                <w:sz w:val="18"/>
                <w:szCs w:val="18"/>
              </w:rPr>
              <w:t>用房</w:t>
            </w:r>
          </w:p>
        </w:tc>
        <w:tc>
          <w:tcPr>
            <w:tcW w:w="1860" w:type="dxa"/>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r w:rsidRPr="00B23AB4">
              <w:rPr>
                <w:rFonts w:ascii="Arial" w:eastAsia="华文细黑" w:hAnsi="Arial" w:cs="宋体" w:hint="eastAsia"/>
                <w:sz w:val="18"/>
                <w:szCs w:val="18"/>
              </w:rPr>
              <w:t>总价</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82351</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61163</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70698</w:t>
            </w:r>
          </w:p>
        </w:tc>
      </w:tr>
      <w:tr w:rsidR="00AF7DEF" w:rsidRPr="002C22AF" w:rsidTr="00C2460F">
        <w:trPr>
          <w:jc w:val="center"/>
        </w:trPr>
        <w:tc>
          <w:tcPr>
            <w:tcW w:w="1859" w:type="dxa"/>
            <w:vMerge/>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p>
        </w:tc>
        <w:tc>
          <w:tcPr>
            <w:tcW w:w="1860" w:type="dxa"/>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r w:rsidRPr="00B23AB4">
              <w:rPr>
                <w:rFonts w:ascii="Arial" w:eastAsia="华文细黑" w:hAnsi="Arial" w:cs="宋体" w:hint="eastAsia"/>
                <w:sz w:val="18"/>
                <w:szCs w:val="18"/>
              </w:rPr>
              <w:t>单价</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25890</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19229</w:t>
            </w:r>
          </w:p>
        </w:tc>
        <w:tc>
          <w:tcPr>
            <w:tcW w:w="1860" w:type="dxa"/>
            <w:shd w:val="clear" w:color="auto" w:fill="auto"/>
            <w:vAlign w:val="center"/>
          </w:tcPr>
          <w:p w:rsidR="00AF7DEF" w:rsidRPr="00B23AB4" w:rsidRDefault="00F75234" w:rsidP="00F75234">
            <w:pPr>
              <w:spacing w:line="240" w:lineRule="exact"/>
              <w:rPr>
                <w:rFonts w:ascii="Arial" w:eastAsia="华文细黑" w:hAnsi="Arial" w:cs="Arial"/>
                <w:bCs/>
                <w:sz w:val="18"/>
                <w:szCs w:val="18"/>
              </w:rPr>
            </w:pPr>
            <w:r>
              <w:rPr>
                <w:rFonts w:ascii="Arial" w:eastAsia="华文细黑" w:hAnsi="Arial" w:cs="Arial" w:hint="eastAsia"/>
                <w:bCs/>
                <w:sz w:val="18"/>
                <w:szCs w:val="18"/>
              </w:rPr>
              <w:t>22227</w:t>
            </w:r>
          </w:p>
        </w:tc>
      </w:tr>
      <w:tr w:rsidR="00AF7DEF" w:rsidRPr="002C22AF" w:rsidTr="00C2460F">
        <w:trPr>
          <w:jc w:val="center"/>
        </w:trPr>
        <w:tc>
          <w:tcPr>
            <w:tcW w:w="1859" w:type="dxa"/>
            <w:vMerge w:val="restart"/>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办公（公寓）用房</w:t>
            </w:r>
          </w:p>
        </w:tc>
        <w:tc>
          <w:tcPr>
            <w:tcW w:w="1860" w:type="dxa"/>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总价</w:t>
            </w:r>
          </w:p>
        </w:tc>
        <w:tc>
          <w:tcPr>
            <w:tcW w:w="1860" w:type="dxa"/>
            <w:shd w:val="clear" w:color="auto" w:fill="auto"/>
            <w:vAlign w:val="center"/>
          </w:tcPr>
          <w:p w:rsidR="00AF7DEF"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39960</w:t>
            </w:r>
          </w:p>
        </w:tc>
        <w:tc>
          <w:tcPr>
            <w:tcW w:w="1860" w:type="dxa"/>
            <w:shd w:val="clear" w:color="auto" w:fill="auto"/>
            <w:vAlign w:val="center"/>
          </w:tcPr>
          <w:p w:rsidR="00AF7DEF"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25543</w:t>
            </w:r>
          </w:p>
        </w:tc>
        <w:tc>
          <w:tcPr>
            <w:tcW w:w="1860" w:type="dxa"/>
            <w:shd w:val="clear" w:color="auto" w:fill="auto"/>
            <w:vAlign w:val="center"/>
          </w:tcPr>
          <w:p w:rsidR="00AF7DEF"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32031</w:t>
            </w:r>
          </w:p>
        </w:tc>
      </w:tr>
      <w:tr w:rsidR="00AF7DEF" w:rsidRPr="002C22AF" w:rsidTr="00C2460F">
        <w:trPr>
          <w:jc w:val="center"/>
        </w:trPr>
        <w:tc>
          <w:tcPr>
            <w:tcW w:w="1859" w:type="dxa"/>
            <w:vMerge/>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p>
        </w:tc>
        <w:tc>
          <w:tcPr>
            <w:tcW w:w="1860" w:type="dxa"/>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r>
              <w:rPr>
                <w:rFonts w:ascii="Arial" w:eastAsia="华文细黑" w:hAnsi="Arial" w:cs="宋体" w:hint="eastAsia"/>
                <w:sz w:val="18"/>
                <w:szCs w:val="18"/>
              </w:rPr>
              <w:t>单价</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24657</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15761</w:t>
            </w:r>
          </w:p>
        </w:tc>
        <w:tc>
          <w:tcPr>
            <w:tcW w:w="1860" w:type="dxa"/>
            <w:shd w:val="clear" w:color="auto" w:fill="auto"/>
            <w:vAlign w:val="center"/>
          </w:tcPr>
          <w:p w:rsidR="00AF7DEF" w:rsidRPr="00B23AB4" w:rsidRDefault="00F75234" w:rsidP="00F75234">
            <w:pPr>
              <w:spacing w:line="240" w:lineRule="exact"/>
              <w:rPr>
                <w:rFonts w:ascii="Arial" w:eastAsia="华文细黑" w:hAnsi="Arial" w:cs="Arial"/>
                <w:bCs/>
                <w:sz w:val="18"/>
                <w:szCs w:val="18"/>
              </w:rPr>
            </w:pPr>
            <w:r>
              <w:rPr>
                <w:rFonts w:ascii="Arial" w:eastAsia="华文细黑" w:hAnsi="Arial" w:cs="Arial" w:hint="eastAsia"/>
                <w:bCs/>
                <w:sz w:val="18"/>
                <w:szCs w:val="18"/>
              </w:rPr>
              <w:t>19765</w:t>
            </w:r>
          </w:p>
        </w:tc>
      </w:tr>
      <w:tr w:rsidR="00AF7DEF" w:rsidRPr="002C22AF" w:rsidTr="00C2460F">
        <w:trPr>
          <w:jc w:val="center"/>
        </w:trPr>
        <w:tc>
          <w:tcPr>
            <w:tcW w:w="1859" w:type="dxa"/>
            <w:vMerge w:val="restart"/>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sidRPr="00B23AB4">
              <w:rPr>
                <w:rFonts w:ascii="Arial" w:eastAsia="华文细黑" w:hAnsi="Arial" w:cs="宋体" w:hint="eastAsia"/>
                <w:sz w:val="18"/>
                <w:szCs w:val="18"/>
              </w:rPr>
              <w:t>汇总评估价值</w:t>
            </w:r>
          </w:p>
        </w:tc>
        <w:tc>
          <w:tcPr>
            <w:tcW w:w="1860" w:type="dxa"/>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r w:rsidRPr="00B23AB4">
              <w:rPr>
                <w:rFonts w:ascii="Arial" w:eastAsia="华文细黑" w:hAnsi="Arial" w:cs="宋体" w:hint="eastAsia"/>
                <w:sz w:val="18"/>
                <w:szCs w:val="18"/>
              </w:rPr>
              <w:t>总价</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143538</w:t>
            </w:r>
          </w:p>
        </w:tc>
      </w:tr>
      <w:tr w:rsidR="00AF7DEF" w:rsidRPr="002C22AF" w:rsidTr="00C2460F">
        <w:trPr>
          <w:jc w:val="center"/>
        </w:trPr>
        <w:tc>
          <w:tcPr>
            <w:tcW w:w="1859" w:type="dxa"/>
            <w:vMerge/>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p>
        </w:tc>
        <w:tc>
          <w:tcPr>
            <w:tcW w:w="1860" w:type="dxa"/>
            <w:shd w:val="clear" w:color="auto" w:fill="auto"/>
            <w:vAlign w:val="center"/>
          </w:tcPr>
          <w:p w:rsidR="00AF7DEF" w:rsidRPr="00B23AB4" w:rsidRDefault="00AF7DEF" w:rsidP="00054939">
            <w:pPr>
              <w:widowControl/>
              <w:adjustRightInd/>
              <w:spacing w:line="240" w:lineRule="exact"/>
              <w:jc w:val="both"/>
              <w:rPr>
                <w:rFonts w:ascii="Arial" w:eastAsia="华文细黑" w:hAnsi="Arial" w:cs="宋体"/>
                <w:sz w:val="18"/>
                <w:szCs w:val="18"/>
              </w:rPr>
            </w:pPr>
            <w:r w:rsidRPr="00B23AB4">
              <w:rPr>
                <w:rFonts w:ascii="Arial" w:eastAsia="华文细黑" w:hAnsi="Arial" w:cs="宋体" w:hint="eastAsia"/>
                <w:sz w:val="18"/>
                <w:szCs w:val="18"/>
              </w:rPr>
              <w:t>单价</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AF7DEF" w:rsidRPr="00B23AB4" w:rsidRDefault="00AF7DEF" w:rsidP="00054939">
            <w:pPr>
              <w:spacing w:line="240" w:lineRule="exact"/>
              <w:rPr>
                <w:rFonts w:ascii="Arial" w:eastAsia="华文细黑" w:hAnsi="Arial" w:cs="Arial"/>
                <w:bCs/>
                <w:sz w:val="18"/>
                <w:szCs w:val="18"/>
              </w:rPr>
            </w:pPr>
            <w:r>
              <w:rPr>
                <w:rFonts w:ascii="Arial" w:eastAsia="华文细黑" w:hAnsi="Arial" w:cs="Arial" w:hint="eastAsia"/>
                <w:bCs/>
                <w:sz w:val="18"/>
                <w:szCs w:val="18"/>
              </w:rPr>
              <w:t>21534</w:t>
            </w:r>
          </w:p>
        </w:tc>
      </w:tr>
    </w:tbl>
    <w:p w:rsidR="00AF7DEF" w:rsidRPr="00B3075B" w:rsidRDefault="00AF7DEF" w:rsidP="00AF7DEF">
      <w:pPr>
        <w:spacing w:line="480" w:lineRule="auto"/>
        <w:rPr>
          <w:rFonts w:ascii="Arial" w:eastAsia="华文细黑" w:hAnsi="Arial" w:cs="Arial"/>
          <w:sz w:val="18"/>
          <w:szCs w:val="18"/>
        </w:rPr>
      </w:pPr>
      <w:r w:rsidRPr="00B3075B">
        <w:rPr>
          <w:rFonts w:ascii="Arial" w:eastAsia="华文细黑" w:hAnsi="Arial" w:hint="eastAsia"/>
          <w:sz w:val="18"/>
          <w:szCs w:val="18"/>
        </w:rPr>
        <w:t>单位：</w:t>
      </w:r>
      <w:r w:rsidRPr="00B3075B">
        <w:rPr>
          <w:rFonts w:ascii="Arial" w:eastAsia="华文细黑" w:hAnsi="Arial" w:cs="Arial" w:hint="eastAsia"/>
          <w:sz w:val="18"/>
          <w:szCs w:val="18"/>
        </w:rPr>
        <w:t>万元、元</w:t>
      </w:r>
      <w:r w:rsidRPr="00B3075B">
        <w:rPr>
          <w:rFonts w:ascii="Arial" w:eastAsia="华文细黑" w:hAnsi="Arial" w:cs="Arial" w:hint="eastAsia"/>
          <w:sz w:val="18"/>
          <w:szCs w:val="18"/>
        </w:rPr>
        <w:t>/</w:t>
      </w:r>
      <w:r w:rsidRPr="00B3075B">
        <w:rPr>
          <w:rFonts w:ascii="Arial" w:eastAsia="华文细黑" w:hAnsi="Arial" w:cs="Arial" w:hint="eastAsia"/>
          <w:sz w:val="18"/>
          <w:szCs w:val="18"/>
        </w:rPr>
        <w:t>平方米（币种：人民币）</w:t>
      </w:r>
    </w:p>
    <w:p w:rsidR="00AF7DEF" w:rsidRDefault="00BC7141" w:rsidP="00AF7DEF">
      <w:pPr>
        <w:spacing w:line="240" w:lineRule="auto"/>
        <w:jc w:val="center"/>
        <w:rPr>
          <w:rFonts w:ascii="Arial" w:hAnsi="Arial" w:cs="Arial"/>
          <w:b/>
          <w:bCs/>
          <w:sz w:val="21"/>
          <w:szCs w:val="21"/>
        </w:rPr>
      </w:pPr>
      <w:r>
        <w:rPr>
          <w:rFonts w:ascii="Arial" w:eastAsia="方正黑体简体" w:hAnsi="Arial" w:cs="Arial" w:hint="eastAsia"/>
          <w:szCs w:val="24"/>
        </w:rPr>
        <w:t>结果表</w:t>
      </w:r>
      <w:r>
        <w:rPr>
          <w:rFonts w:ascii="Arial" w:eastAsia="方正黑体简体" w:hAnsi="Arial" w:cs="Arial" w:hint="eastAsia"/>
          <w:szCs w:val="24"/>
        </w:rPr>
        <w:t>-2</w:t>
      </w:r>
      <w:r>
        <w:rPr>
          <w:rFonts w:ascii="Arial" w:eastAsia="方正黑体简体" w:hAnsi="Arial" w:cs="Arial" w:hint="eastAsia"/>
          <w:szCs w:val="24"/>
        </w:rPr>
        <w:t>（</w:t>
      </w:r>
      <w:r w:rsidR="00AF7DEF" w:rsidRPr="004A04F6">
        <w:rPr>
          <w:rFonts w:ascii="Arial" w:eastAsia="方正黑体简体" w:hAnsi="Arial" w:cs="Arial" w:hint="eastAsia"/>
          <w:szCs w:val="24"/>
        </w:rPr>
        <w:t>分楼宇价值</w:t>
      </w:r>
      <w:r>
        <w:rPr>
          <w:rFonts w:ascii="Arial" w:eastAsia="方正黑体简体" w:hAnsi="Arial" w:cs="Arial" w:hint="eastAsia"/>
          <w:szCs w:val="24"/>
        </w:rPr>
        <w:t>）</w:t>
      </w:r>
    </w:p>
    <w:tbl>
      <w:tblPr>
        <w:tblW w:w="9299" w:type="dxa"/>
        <w:jc w:val="center"/>
        <w:tblBorders>
          <w:top w:val="thinThickThinSmallGap" w:sz="12" w:space="0" w:color="auto"/>
          <w:left w:val="dotted" w:sz="4" w:space="0" w:color="auto"/>
          <w:bottom w:val="thinThickThinSmallGap" w:sz="12" w:space="0" w:color="auto"/>
          <w:right w:val="dotted" w:sz="4" w:space="0" w:color="auto"/>
          <w:insideH w:val="dotted" w:sz="4" w:space="0" w:color="auto"/>
          <w:insideV w:val="dotted" w:sz="4" w:space="0" w:color="auto"/>
        </w:tblBorders>
        <w:tblLook w:val="04A0" w:firstRow="1" w:lastRow="0" w:firstColumn="1" w:lastColumn="0" w:noHBand="0" w:noVBand="1"/>
      </w:tblPr>
      <w:tblGrid>
        <w:gridCol w:w="908"/>
        <w:gridCol w:w="3809"/>
        <w:gridCol w:w="2350"/>
        <w:gridCol w:w="2232"/>
      </w:tblGrid>
      <w:tr w:rsidR="00F75234" w:rsidRPr="00C2460F" w:rsidTr="006B5619">
        <w:trPr>
          <w:trHeight w:val="399"/>
          <w:jc w:val="center"/>
        </w:trPr>
        <w:tc>
          <w:tcPr>
            <w:tcW w:w="693"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序号</w:t>
            </w:r>
          </w:p>
        </w:tc>
        <w:tc>
          <w:tcPr>
            <w:tcW w:w="2903"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楼宇</w:t>
            </w:r>
          </w:p>
        </w:tc>
        <w:tc>
          <w:tcPr>
            <w:tcW w:w="179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面积</w:t>
            </w:r>
            <w:r>
              <w:rPr>
                <w:rFonts w:ascii="Arial" w:eastAsia="华文细黑" w:hAnsi="Arial" w:cs="宋体" w:hint="eastAsia"/>
                <w:sz w:val="18"/>
                <w:szCs w:val="18"/>
              </w:rPr>
              <w:t>（平方米）</w:t>
            </w:r>
          </w:p>
        </w:tc>
        <w:tc>
          <w:tcPr>
            <w:tcW w:w="170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总价</w:t>
            </w:r>
            <w:r w:rsidRPr="00C2460F">
              <w:rPr>
                <w:rFonts w:ascii="Arial" w:eastAsia="华文细黑" w:hAnsi="Arial" w:cs="宋体" w:hint="eastAsia"/>
                <w:sz w:val="18"/>
                <w:szCs w:val="18"/>
              </w:rPr>
              <w:t>（万元）</w:t>
            </w:r>
          </w:p>
        </w:tc>
      </w:tr>
      <w:tr w:rsidR="00F75234" w:rsidRPr="00C2460F" w:rsidTr="006B5619">
        <w:trPr>
          <w:trHeight w:val="403"/>
          <w:jc w:val="center"/>
        </w:trPr>
        <w:tc>
          <w:tcPr>
            <w:tcW w:w="693"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1</w:t>
            </w:r>
          </w:p>
        </w:tc>
        <w:tc>
          <w:tcPr>
            <w:tcW w:w="2903"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A</w:t>
            </w:r>
            <w:r w:rsidRPr="00C2460F">
              <w:rPr>
                <w:rFonts w:ascii="Arial" w:eastAsia="华文细黑" w:hAnsi="Arial" w:cs="宋体"/>
                <w:sz w:val="18"/>
                <w:szCs w:val="18"/>
              </w:rPr>
              <w:t>栋（写字楼）</w:t>
            </w:r>
          </w:p>
        </w:tc>
        <w:tc>
          <w:tcPr>
            <w:tcW w:w="179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16204.93</w:t>
            </w:r>
          </w:p>
        </w:tc>
        <w:tc>
          <w:tcPr>
            <w:tcW w:w="170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36017</w:t>
            </w:r>
          </w:p>
        </w:tc>
      </w:tr>
      <w:tr w:rsidR="00F75234" w:rsidRPr="00C2460F" w:rsidTr="006B5619">
        <w:trPr>
          <w:trHeight w:val="409"/>
          <w:jc w:val="center"/>
        </w:trPr>
        <w:tc>
          <w:tcPr>
            <w:tcW w:w="693"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2</w:t>
            </w:r>
          </w:p>
        </w:tc>
        <w:tc>
          <w:tcPr>
            <w:tcW w:w="2903"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B</w:t>
            </w:r>
            <w:r w:rsidRPr="00C2460F">
              <w:rPr>
                <w:rFonts w:ascii="Arial" w:eastAsia="华文细黑" w:hAnsi="Arial" w:cs="宋体"/>
                <w:sz w:val="18"/>
                <w:szCs w:val="18"/>
              </w:rPr>
              <w:t>栋（写字楼）</w:t>
            </w:r>
          </w:p>
        </w:tc>
        <w:tc>
          <w:tcPr>
            <w:tcW w:w="179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15603.04</w:t>
            </w:r>
          </w:p>
        </w:tc>
        <w:tc>
          <w:tcPr>
            <w:tcW w:w="170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34681</w:t>
            </w:r>
          </w:p>
        </w:tc>
      </w:tr>
      <w:tr w:rsidR="00F75234" w:rsidRPr="00C2460F" w:rsidTr="006B5619">
        <w:trPr>
          <w:trHeight w:val="415"/>
          <w:jc w:val="center"/>
        </w:trPr>
        <w:tc>
          <w:tcPr>
            <w:tcW w:w="693"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3</w:t>
            </w:r>
          </w:p>
        </w:tc>
        <w:tc>
          <w:tcPr>
            <w:tcW w:w="2903"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C</w:t>
            </w:r>
            <w:r w:rsidRPr="00C2460F">
              <w:rPr>
                <w:rFonts w:ascii="Arial" w:eastAsia="华文细黑" w:hAnsi="Arial" w:cs="宋体"/>
                <w:sz w:val="18"/>
                <w:szCs w:val="18"/>
              </w:rPr>
              <w:t>栋（公寓）</w:t>
            </w:r>
          </w:p>
        </w:tc>
        <w:tc>
          <w:tcPr>
            <w:tcW w:w="179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16206.23</w:t>
            </w:r>
          </w:p>
        </w:tc>
        <w:tc>
          <w:tcPr>
            <w:tcW w:w="170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32031</w:t>
            </w:r>
          </w:p>
        </w:tc>
      </w:tr>
      <w:tr w:rsidR="00F75234" w:rsidRPr="00C2460F" w:rsidTr="006B5619">
        <w:trPr>
          <w:trHeight w:val="421"/>
          <w:jc w:val="center"/>
        </w:trPr>
        <w:tc>
          <w:tcPr>
            <w:tcW w:w="693"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4</w:t>
            </w:r>
          </w:p>
        </w:tc>
        <w:tc>
          <w:tcPr>
            <w:tcW w:w="2903"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中心商业</w:t>
            </w:r>
          </w:p>
        </w:tc>
        <w:tc>
          <w:tcPr>
            <w:tcW w:w="179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18643.31</w:t>
            </w:r>
          </w:p>
        </w:tc>
        <w:tc>
          <w:tcPr>
            <w:tcW w:w="170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40809</w:t>
            </w:r>
          </w:p>
        </w:tc>
      </w:tr>
      <w:tr w:rsidR="00F75234" w:rsidRPr="00C2460F" w:rsidTr="006B5619">
        <w:trPr>
          <w:trHeight w:val="413"/>
          <w:jc w:val="center"/>
        </w:trPr>
        <w:tc>
          <w:tcPr>
            <w:tcW w:w="3596" w:type="dxa"/>
            <w:gridSpan w:val="2"/>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合计</w:t>
            </w:r>
          </w:p>
        </w:tc>
        <w:tc>
          <w:tcPr>
            <w:tcW w:w="179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66657.51</w:t>
            </w:r>
          </w:p>
        </w:tc>
        <w:tc>
          <w:tcPr>
            <w:tcW w:w="1701" w:type="dxa"/>
            <w:shd w:val="clear" w:color="auto" w:fill="auto"/>
            <w:vAlign w:val="center"/>
          </w:tcPr>
          <w:p w:rsidR="00F75234" w:rsidRPr="00C2460F" w:rsidRDefault="00F75234" w:rsidP="00054939">
            <w:pPr>
              <w:widowControl/>
              <w:adjustRightInd/>
              <w:spacing w:line="240" w:lineRule="exact"/>
              <w:rPr>
                <w:rFonts w:ascii="Arial" w:eastAsia="华文细黑" w:hAnsi="Arial" w:cs="宋体"/>
                <w:sz w:val="18"/>
                <w:szCs w:val="18"/>
              </w:rPr>
            </w:pPr>
            <w:r w:rsidRPr="00C2460F">
              <w:rPr>
                <w:rFonts w:ascii="Arial" w:eastAsia="华文细黑" w:hAnsi="Arial" w:cs="宋体"/>
                <w:sz w:val="18"/>
                <w:szCs w:val="18"/>
              </w:rPr>
              <w:t>143538</w:t>
            </w:r>
          </w:p>
        </w:tc>
      </w:tr>
    </w:tbl>
    <w:p w:rsidR="00466DD6" w:rsidRPr="00B3075B" w:rsidRDefault="00466DD6" w:rsidP="00A10059">
      <w:pPr>
        <w:spacing w:line="240" w:lineRule="auto"/>
        <w:jc w:val="center"/>
        <w:rPr>
          <w:rFonts w:ascii="Arial" w:eastAsia="方正黑体简体" w:hAnsi="Arial" w:cs="Arial"/>
          <w:szCs w:val="24"/>
        </w:rPr>
      </w:pPr>
    </w:p>
    <w:p w:rsidR="00466DD6" w:rsidRPr="00B3075B" w:rsidRDefault="00466DD6" w:rsidP="00A10059">
      <w:pPr>
        <w:spacing w:line="240" w:lineRule="auto"/>
        <w:jc w:val="center"/>
        <w:rPr>
          <w:rFonts w:ascii="Arial" w:eastAsia="方正黑体简体" w:hAnsi="Arial" w:cs="Arial"/>
          <w:szCs w:val="24"/>
        </w:rPr>
      </w:pPr>
    </w:p>
    <w:p w:rsidR="00466DD6" w:rsidRDefault="00466DD6" w:rsidP="00A10059">
      <w:pPr>
        <w:spacing w:line="240" w:lineRule="auto"/>
        <w:jc w:val="center"/>
        <w:rPr>
          <w:rFonts w:ascii="Arial" w:eastAsia="方正黑体简体" w:hAnsi="Arial" w:cs="Arial"/>
          <w:szCs w:val="24"/>
        </w:rPr>
      </w:pPr>
    </w:p>
    <w:p w:rsidR="00C231F7" w:rsidRDefault="00C231F7" w:rsidP="00A10059">
      <w:pPr>
        <w:spacing w:line="240" w:lineRule="auto"/>
        <w:jc w:val="center"/>
        <w:rPr>
          <w:rFonts w:ascii="Arial" w:eastAsia="方正黑体简体" w:hAnsi="Arial" w:cs="Arial"/>
          <w:szCs w:val="24"/>
        </w:rPr>
      </w:pPr>
    </w:p>
    <w:p w:rsidR="00203C08" w:rsidRDefault="00203C08" w:rsidP="00A10059">
      <w:pPr>
        <w:spacing w:line="240" w:lineRule="auto"/>
        <w:jc w:val="center"/>
        <w:rPr>
          <w:rFonts w:ascii="Arial" w:eastAsia="方正黑体简体" w:hAnsi="Arial" w:cs="Arial"/>
          <w:szCs w:val="24"/>
        </w:rPr>
      </w:pPr>
      <w:bookmarkStart w:id="29" w:name="_GoBack"/>
      <w:bookmarkEnd w:id="29"/>
    </w:p>
    <w:p w:rsidR="00203C08" w:rsidRDefault="00203C08" w:rsidP="00A10059">
      <w:pPr>
        <w:spacing w:line="240" w:lineRule="auto"/>
        <w:jc w:val="center"/>
        <w:rPr>
          <w:rFonts w:ascii="Arial" w:eastAsia="方正黑体简体" w:hAnsi="Arial" w:cs="Arial"/>
          <w:szCs w:val="24"/>
        </w:rPr>
      </w:pPr>
    </w:p>
    <w:p w:rsidR="00203C08" w:rsidRDefault="00203C08" w:rsidP="00A10059">
      <w:pPr>
        <w:spacing w:line="240" w:lineRule="auto"/>
        <w:jc w:val="center"/>
        <w:rPr>
          <w:rFonts w:ascii="Arial" w:eastAsia="方正黑体简体" w:hAnsi="Arial" w:cs="Arial"/>
          <w:szCs w:val="24"/>
        </w:rPr>
      </w:pPr>
    </w:p>
    <w:p w:rsidR="00203C08" w:rsidRDefault="00203C08" w:rsidP="00A10059">
      <w:pPr>
        <w:spacing w:line="240" w:lineRule="auto"/>
        <w:jc w:val="center"/>
        <w:rPr>
          <w:rFonts w:ascii="Arial" w:eastAsia="方正黑体简体" w:hAnsi="Arial" w:cs="Arial"/>
          <w:szCs w:val="24"/>
        </w:rPr>
      </w:pPr>
    </w:p>
    <w:p w:rsidR="00203C08" w:rsidRDefault="00203C08" w:rsidP="00A10059">
      <w:pPr>
        <w:spacing w:line="240" w:lineRule="auto"/>
        <w:jc w:val="center"/>
        <w:rPr>
          <w:rFonts w:ascii="Arial" w:eastAsia="方正黑体简体" w:hAnsi="Arial" w:cs="Arial"/>
          <w:szCs w:val="24"/>
        </w:rPr>
      </w:pPr>
    </w:p>
    <w:p w:rsidR="00203C08" w:rsidRDefault="00203C08" w:rsidP="00A10059">
      <w:pPr>
        <w:spacing w:line="240" w:lineRule="auto"/>
        <w:jc w:val="center"/>
        <w:rPr>
          <w:rFonts w:ascii="Arial" w:eastAsia="方正黑体简体" w:hAnsi="Arial" w:cs="Arial"/>
          <w:szCs w:val="24"/>
        </w:rPr>
      </w:pPr>
    </w:p>
    <w:p w:rsidR="00203C08" w:rsidRDefault="00203C08" w:rsidP="00A10059">
      <w:pPr>
        <w:spacing w:line="240" w:lineRule="auto"/>
        <w:jc w:val="center"/>
        <w:rPr>
          <w:rFonts w:ascii="Arial" w:eastAsia="方正黑体简体" w:hAnsi="Arial" w:cs="Arial"/>
          <w:szCs w:val="24"/>
        </w:rPr>
      </w:pPr>
    </w:p>
    <w:p w:rsidR="00203C08" w:rsidRDefault="00203C08" w:rsidP="00A10059">
      <w:pPr>
        <w:spacing w:line="240" w:lineRule="auto"/>
        <w:jc w:val="center"/>
        <w:rPr>
          <w:rFonts w:ascii="Arial" w:eastAsia="方正黑体简体" w:hAnsi="Arial" w:cs="Arial"/>
          <w:szCs w:val="24"/>
        </w:rPr>
      </w:pPr>
    </w:p>
    <w:p w:rsidR="00203C08" w:rsidRDefault="00203C08" w:rsidP="00A10059">
      <w:pPr>
        <w:spacing w:line="240" w:lineRule="auto"/>
        <w:jc w:val="center"/>
        <w:rPr>
          <w:rFonts w:ascii="Arial" w:eastAsia="方正黑体简体" w:hAnsi="Arial" w:cs="Arial"/>
          <w:szCs w:val="24"/>
        </w:rPr>
      </w:pPr>
    </w:p>
    <w:p w:rsidR="00203C08" w:rsidRDefault="00203C08" w:rsidP="00A10059">
      <w:pPr>
        <w:spacing w:line="240" w:lineRule="auto"/>
        <w:jc w:val="center"/>
        <w:rPr>
          <w:rFonts w:ascii="Arial" w:eastAsia="方正黑体简体" w:hAnsi="Arial" w:cs="Arial"/>
          <w:szCs w:val="24"/>
        </w:rPr>
      </w:pPr>
    </w:p>
    <w:p w:rsidR="00203C08" w:rsidRDefault="00203C08" w:rsidP="00A10059">
      <w:pPr>
        <w:spacing w:line="240" w:lineRule="auto"/>
        <w:jc w:val="center"/>
        <w:rPr>
          <w:rFonts w:ascii="Arial" w:eastAsia="方正黑体简体" w:hAnsi="Arial" w:cs="Arial"/>
          <w:szCs w:val="24"/>
        </w:rPr>
      </w:pPr>
    </w:p>
    <w:p w:rsidR="00203C08" w:rsidRDefault="00203C08" w:rsidP="00A10059">
      <w:pPr>
        <w:spacing w:line="240" w:lineRule="auto"/>
        <w:jc w:val="center"/>
        <w:rPr>
          <w:rFonts w:ascii="Arial" w:eastAsia="方正黑体简体" w:hAnsi="Arial" w:cs="Arial"/>
          <w:szCs w:val="24"/>
        </w:rPr>
      </w:pPr>
    </w:p>
    <w:p w:rsidR="00C231F7" w:rsidRPr="00B3075B" w:rsidRDefault="00C231F7" w:rsidP="00A10059">
      <w:pPr>
        <w:spacing w:line="240" w:lineRule="auto"/>
        <w:jc w:val="center"/>
        <w:rPr>
          <w:rFonts w:ascii="Arial" w:eastAsia="方正黑体简体" w:hAnsi="Arial" w:cs="Arial"/>
          <w:szCs w:val="24"/>
        </w:rPr>
      </w:pPr>
    </w:p>
    <w:p w:rsidR="002547BD" w:rsidRPr="00B3075B" w:rsidRDefault="00E23AE8" w:rsidP="00A10059">
      <w:pPr>
        <w:pStyle w:val="2"/>
        <w:numPr>
          <w:ilvl w:val="0"/>
          <w:numId w:val="0"/>
        </w:numPr>
        <w:overflowPunct w:val="0"/>
        <w:spacing w:line="480" w:lineRule="auto"/>
        <w:jc w:val="both"/>
        <w:textAlignment w:val="auto"/>
        <w:rPr>
          <w:rFonts w:eastAsia="宋体"/>
          <w:kern w:val="2"/>
          <w:sz w:val="21"/>
          <w:szCs w:val="21"/>
        </w:rPr>
      </w:pPr>
      <w:bookmarkStart w:id="30" w:name="_Toc168225824"/>
      <w:bookmarkStart w:id="31" w:name="_Toc477252451"/>
      <w:r w:rsidRPr="00B3075B">
        <w:rPr>
          <w:rFonts w:eastAsia="宋体"/>
          <w:kern w:val="2"/>
          <w:sz w:val="21"/>
          <w:szCs w:val="21"/>
        </w:rPr>
        <w:lastRenderedPageBreak/>
        <w:t>十</w:t>
      </w:r>
      <w:bookmarkEnd w:id="30"/>
      <w:r w:rsidR="002D50CC" w:rsidRPr="00B3075B">
        <w:rPr>
          <w:rFonts w:eastAsia="宋体"/>
          <w:kern w:val="2"/>
          <w:sz w:val="21"/>
          <w:szCs w:val="21"/>
        </w:rPr>
        <w:t>一</w:t>
      </w:r>
      <w:r w:rsidR="00DE618B" w:rsidRPr="00B3075B">
        <w:rPr>
          <w:rFonts w:eastAsia="宋体"/>
          <w:kern w:val="2"/>
          <w:sz w:val="21"/>
          <w:szCs w:val="21"/>
        </w:rPr>
        <w:t>、</w:t>
      </w:r>
      <w:r w:rsidR="00FA6FAD" w:rsidRPr="00B3075B">
        <w:rPr>
          <w:rFonts w:eastAsia="宋体"/>
          <w:kern w:val="2"/>
          <w:sz w:val="21"/>
          <w:szCs w:val="21"/>
        </w:rPr>
        <w:t>参与本次估价工作的</w:t>
      </w:r>
      <w:r w:rsidR="00313F9A" w:rsidRPr="00B3075B">
        <w:rPr>
          <w:rFonts w:eastAsia="宋体" w:hint="eastAsia"/>
          <w:kern w:val="2"/>
          <w:sz w:val="21"/>
          <w:szCs w:val="21"/>
        </w:rPr>
        <w:t>评估专业</w:t>
      </w:r>
      <w:r w:rsidR="00FA6FAD" w:rsidRPr="00B3075B">
        <w:rPr>
          <w:rFonts w:eastAsia="宋体"/>
          <w:kern w:val="2"/>
          <w:sz w:val="21"/>
          <w:szCs w:val="21"/>
        </w:rPr>
        <w:t>人员</w:t>
      </w:r>
      <w:bookmarkEnd w:id="31"/>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A10059" w:rsidRPr="00C231F7" w:rsidTr="003D0658">
        <w:trPr>
          <w:cantSplit/>
          <w:trHeight w:hRule="exact" w:val="454"/>
          <w:jc w:val="center"/>
        </w:trPr>
        <w:tc>
          <w:tcPr>
            <w:tcW w:w="9027" w:type="dxa"/>
            <w:gridSpan w:val="4"/>
            <w:tcBorders>
              <w:bottom w:val="single" w:sz="2" w:space="0" w:color="404040"/>
            </w:tcBorders>
            <w:shd w:val="clear" w:color="auto" w:fill="auto"/>
            <w:vAlign w:val="center"/>
          </w:tcPr>
          <w:p w:rsidR="00A10059" w:rsidRPr="00C231F7" w:rsidRDefault="00A10059" w:rsidP="00A9026C">
            <w:pPr>
              <w:tabs>
                <w:tab w:val="left" w:pos="5160"/>
              </w:tabs>
              <w:overflowPunct w:val="0"/>
              <w:spacing w:line="240" w:lineRule="auto"/>
              <w:rPr>
                <w:rFonts w:ascii="Arial" w:hAnsi="Arial" w:cs="Arial"/>
                <w:b/>
                <w:color w:val="000000"/>
                <w:sz w:val="21"/>
                <w:szCs w:val="21"/>
              </w:rPr>
            </w:pPr>
            <w:r w:rsidRPr="00C231F7">
              <w:rPr>
                <w:rFonts w:ascii="Arial" w:hAnsi="Arial" w:cs="Arial"/>
                <w:b/>
                <w:kern w:val="2"/>
                <w:sz w:val="21"/>
                <w:szCs w:val="21"/>
              </w:rPr>
              <w:t>注册房地产估价师</w:t>
            </w:r>
          </w:p>
        </w:tc>
      </w:tr>
      <w:tr w:rsidR="00A10059" w:rsidRPr="00C231F7" w:rsidTr="003D0658">
        <w:trPr>
          <w:cantSplit/>
          <w:trHeight w:hRule="exact" w:val="454"/>
          <w:jc w:val="center"/>
        </w:trPr>
        <w:tc>
          <w:tcPr>
            <w:tcW w:w="1695" w:type="dxa"/>
            <w:shd w:val="clear" w:color="auto" w:fill="auto"/>
            <w:vAlign w:val="center"/>
          </w:tcPr>
          <w:p w:rsidR="00A10059" w:rsidRPr="00C231F7" w:rsidRDefault="00A10059"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姓名</w:t>
            </w:r>
          </w:p>
        </w:tc>
        <w:tc>
          <w:tcPr>
            <w:tcW w:w="2133" w:type="dxa"/>
            <w:shd w:val="clear" w:color="auto" w:fill="auto"/>
            <w:vAlign w:val="center"/>
          </w:tcPr>
          <w:p w:rsidR="00A10059" w:rsidRPr="00C231F7" w:rsidRDefault="00A10059"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注册号</w:t>
            </w:r>
          </w:p>
        </w:tc>
        <w:tc>
          <w:tcPr>
            <w:tcW w:w="2693" w:type="dxa"/>
            <w:shd w:val="clear" w:color="auto" w:fill="auto"/>
            <w:vAlign w:val="center"/>
          </w:tcPr>
          <w:p w:rsidR="00A10059" w:rsidRPr="00C231F7" w:rsidRDefault="00A10059"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签名</w:t>
            </w:r>
          </w:p>
        </w:tc>
        <w:tc>
          <w:tcPr>
            <w:tcW w:w="2506" w:type="dxa"/>
            <w:shd w:val="clear" w:color="auto" w:fill="auto"/>
            <w:vAlign w:val="center"/>
          </w:tcPr>
          <w:p w:rsidR="00A10059" w:rsidRPr="00C231F7" w:rsidRDefault="00A10059"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签名日期</w:t>
            </w:r>
          </w:p>
        </w:tc>
      </w:tr>
      <w:tr w:rsidR="00A10059" w:rsidRPr="00C231F7" w:rsidTr="003D0658">
        <w:trPr>
          <w:cantSplit/>
          <w:trHeight w:hRule="exact" w:val="1134"/>
          <w:jc w:val="center"/>
        </w:trPr>
        <w:tc>
          <w:tcPr>
            <w:tcW w:w="1695" w:type="dxa"/>
            <w:shd w:val="clear" w:color="auto" w:fill="auto"/>
            <w:vAlign w:val="center"/>
          </w:tcPr>
          <w:p w:rsidR="00A10059" w:rsidRPr="00C231F7" w:rsidRDefault="00C231F7"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吴薇</w:t>
            </w:r>
          </w:p>
        </w:tc>
        <w:tc>
          <w:tcPr>
            <w:tcW w:w="2133" w:type="dxa"/>
            <w:shd w:val="clear" w:color="auto" w:fill="auto"/>
            <w:vAlign w:val="center"/>
          </w:tcPr>
          <w:p w:rsidR="00A10059" w:rsidRPr="00C231F7" w:rsidRDefault="00C231F7"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1419970001</w:t>
            </w:r>
          </w:p>
        </w:tc>
        <w:tc>
          <w:tcPr>
            <w:tcW w:w="2693" w:type="dxa"/>
            <w:shd w:val="clear" w:color="auto" w:fill="auto"/>
            <w:vAlign w:val="center"/>
          </w:tcPr>
          <w:p w:rsidR="00A10059" w:rsidRPr="00C231F7" w:rsidRDefault="00A10059" w:rsidP="00A9026C">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A10059" w:rsidRPr="00C231F7" w:rsidRDefault="00A10059" w:rsidP="00A9026C">
            <w:pPr>
              <w:tabs>
                <w:tab w:val="left" w:pos="5160"/>
              </w:tabs>
              <w:wordWrap w:val="0"/>
              <w:overflowPunct w:val="0"/>
              <w:spacing w:line="240" w:lineRule="auto"/>
              <w:ind w:firstLineChars="200" w:firstLine="420"/>
              <w:jc w:val="right"/>
              <w:rPr>
                <w:rFonts w:ascii="Arial" w:hAnsi="Arial" w:cs="Arial"/>
                <w:color w:val="000000"/>
                <w:sz w:val="21"/>
                <w:szCs w:val="21"/>
              </w:rPr>
            </w:pPr>
            <w:r w:rsidRPr="00C231F7">
              <w:rPr>
                <w:rFonts w:ascii="Arial" w:hAnsi="Arial" w:cs="Arial"/>
                <w:color w:val="000000"/>
                <w:sz w:val="21"/>
                <w:szCs w:val="21"/>
              </w:rPr>
              <w:t>年</w:t>
            </w:r>
            <w:r w:rsidRPr="00C231F7">
              <w:rPr>
                <w:rFonts w:ascii="Arial" w:hAnsi="Arial" w:cs="Arial"/>
                <w:color w:val="000000"/>
                <w:sz w:val="21"/>
                <w:szCs w:val="21"/>
              </w:rPr>
              <w:t xml:space="preserve">    </w:t>
            </w:r>
            <w:r w:rsidRPr="00C231F7">
              <w:rPr>
                <w:rFonts w:ascii="Arial" w:hAnsi="Arial" w:cs="Arial"/>
                <w:color w:val="000000"/>
                <w:sz w:val="21"/>
                <w:szCs w:val="21"/>
              </w:rPr>
              <w:t>月</w:t>
            </w:r>
            <w:r w:rsidRPr="00C231F7">
              <w:rPr>
                <w:rFonts w:ascii="Arial" w:hAnsi="Arial" w:cs="Arial"/>
                <w:color w:val="000000"/>
                <w:sz w:val="21"/>
                <w:szCs w:val="21"/>
              </w:rPr>
              <w:t xml:space="preserve">    </w:t>
            </w:r>
            <w:r w:rsidRPr="00C231F7">
              <w:rPr>
                <w:rFonts w:ascii="Arial" w:hAnsi="Arial" w:cs="Arial"/>
                <w:color w:val="000000"/>
                <w:sz w:val="21"/>
                <w:szCs w:val="21"/>
              </w:rPr>
              <w:t>日</w:t>
            </w:r>
          </w:p>
        </w:tc>
      </w:tr>
      <w:tr w:rsidR="00A10059" w:rsidRPr="00C231F7" w:rsidTr="003D0658">
        <w:trPr>
          <w:cantSplit/>
          <w:trHeight w:hRule="exact" w:val="1134"/>
          <w:jc w:val="center"/>
        </w:trPr>
        <w:tc>
          <w:tcPr>
            <w:tcW w:w="1695" w:type="dxa"/>
            <w:shd w:val="clear" w:color="auto" w:fill="auto"/>
            <w:vAlign w:val="center"/>
          </w:tcPr>
          <w:p w:rsidR="00A10059" w:rsidRPr="00C231F7" w:rsidRDefault="00C231F7"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郑燚</w:t>
            </w:r>
          </w:p>
        </w:tc>
        <w:tc>
          <w:tcPr>
            <w:tcW w:w="2133" w:type="dxa"/>
            <w:shd w:val="clear" w:color="auto" w:fill="auto"/>
            <w:vAlign w:val="center"/>
          </w:tcPr>
          <w:p w:rsidR="00A10059" w:rsidRPr="00C231F7" w:rsidRDefault="00C231F7"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1120070131</w:t>
            </w:r>
          </w:p>
        </w:tc>
        <w:tc>
          <w:tcPr>
            <w:tcW w:w="2693" w:type="dxa"/>
            <w:shd w:val="clear" w:color="auto" w:fill="auto"/>
            <w:vAlign w:val="center"/>
          </w:tcPr>
          <w:p w:rsidR="00A10059" w:rsidRPr="00C231F7" w:rsidRDefault="00A10059" w:rsidP="00A9026C">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A10059" w:rsidRPr="00C231F7" w:rsidRDefault="00A10059" w:rsidP="00A9026C">
            <w:pPr>
              <w:tabs>
                <w:tab w:val="left" w:pos="5160"/>
              </w:tabs>
              <w:wordWrap w:val="0"/>
              <w:overflowPunct w:val="0"/>
              <w:spacing w:line="240" w:lineRule="auto"/>
              <w:ind w:firstLineChars="200" w:firstLine="420"/>
              <w:jc w:val="right"/>
              <w:rPr>
                <w:rFonts w:ascii="Arial" w:hAnsi="Arial" w:cs="Arial"/>
                <w:color w:val="000000"/>
                <w:sz w:val="21"/>
                <w:szCs w:val="21"/>
              </w:rPr>
            </w:pPr>
            <w:r w:rsidRPr="00C231F7">
              <w:rPr>
                <w:rFonts w:ascii="Arial" w:hAnsi="Arial" w:cs="Arial"/>
                <w:color w:val="000000"/>
                <w:sz w:val="21"/>
                <w:szCs w:val="21"/>
              </w:rPr>
              <w:t>年</w:t>
            </w:r>
            <w:r w:rsidRPr="00C231F7">
              <w:rPr>
                <w:rFonts w:ascii="Arial" w:hAnsi="Arial" w:cs="Arial"/>
                <w:color w:val="000000"/>
                <w:sz w:val="21"/>
                <w:szCs w:val="21"/>
              </w:rPr>
              <w:t xml:space="preserve">    </w:t>
            </w:r>
            <w:r w:rsidRPr="00C231F7">
              <w:rPr>
                <w:rFonts w:ascii="Arial" w:hAnsi="Arial" w:cs="Arial"/>
                <w:color w:val="000000"/>
                <w:sz w:val="21"/>
                <w:szCs w:val="21"/>
              </w:rPr>
              <w:t>月</w:t>
            </w:r>
            <w:r w:rsidRPr="00C231F7">
              <w:rPr>
                <w:rFonts w:ascii="Arial" w:hAnsi="Arial" w:cs="Arial"/>
                <w:color w:val="000000"/>
                <w:sz w:val="21"/>
                <w:szCs w:val="21"/>
              </w:rPr>
              <w:t xml:space="preserve">    </w:t>
            </w:r>
            <w:r w:rsidRPr="00C231F7">
              <w:rPr>
                <w:rFonts w:ascii="Arial" w:hAnsi="Arial" w:cs="Arial"/>
                <w:color w:val="000000"/>
                <w:sz w:val="21"/>
                <w:szCs w:val="21"/>
              </w:rPr>
              <w:t>日</w:t>
            </w:r>
          </w:p>
        </w:tc>
      </w:tr>
      <w:tr w:rsidR="00A10059" w:rsidRPr="00C231F7" w:rsidTr="003D0658">
        <w:trPr>
          <w:cantSplit/>
          <w:trHeight w:hRule="exact" w:val="454"/>
          <w:jc w:val="center"/>
        </w:trPr>
        <w:tc>
          <w:tcPr>
            <w:tcW w:w="9027" w:type="dxa"/>
            <w:gridSpan w:val="4"/>
            <w:shd w:val="clear" w:color="auto" w:fill="auto"/>
            <w:vAlign w:val="center"/>
          </w:tcPr>
          <w:p w:rsidR="00A10059" w:rsidRPr="00C231F7" w:rsidRDefault="00A10059" w:rsidP="00A9026C">
            <w:pPr>
              <w:tabs>
                <w:tab w:val="left" w:pos="5160"/>
              </w:tabs>
              <w:overflowPunct w:val="0"/>
              <w:spacing w:line="240" w:lineRule="auto"/>
              <w:rPr>
                <w:rFonts w:ascii="Arial" w:hAnsi="Arial" w:cs="Arial"/>
                <w:b/>
                <w:color w:val="000000"/>
                <w:kern w:val="2"/>
                <w:sz w:val="21"/>
                <w:szCs w:val="21"/>
              </w:rPr>
            </w:pPr>
            <w:r w:rsidRPr="00C231F7">
              <w:rPr>
                <w:rFonts w:ascii="Arial" w:hAnsi="Arial" w:cs="Arial"/>
                <w:b/>
                <w:color w:val="000000"/>
                <w:kern w:val="2"/>
                <w:sz w:val="21"/>
                <w:szCs w:val="21"/>
              </w:rPr>
              <w:t>其他评估专业人员</w:t>
            </w:r>
            <w:r w:rsidRPr="00C231F7">
              <w:rPr>
                <w:rFonts w:ascii="Arial" w:hAnsi="Arial" w:cs="Arial"/>
                <w:b/>
                <w:color w:val="000000"/>
                <w:kern w:val="2"/>
                <w:sz w:val="21"/>
                <w:szCs w:val="21"/>
              </w:rPr>
              <w:t xml:space="preserve"> </w:t>
            </w:r>
          </w:p>
        </w:tc>
      </w:tr>
      <w:tr w:rsidR="00A10059" w:rsidRPr="00C231F7" w:rsidTr="003D0658">
        <w:trPr>
          <w:cantSplit/>
          <w:trHeight w:hRule="exact" w:val="454"/>
          <w:jc w:val="center"/>
        </w:trPr>
        <w:tc>
          <w:tcPr>
            <w:tcW w:w="1695" w:type="dxa"/>
            <w:shd w:val="clear" w:color="auto" w:fill="auto"/>
            <w:vAlign w:val="center"/>
          </w:tcPr>
          <w:p w:rsidR="00A10059" w:rsidRPr="00C231F7" w:rsidRDefault="00A10059"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姓名</w:t>
            </w:r>
          </w:p>
        </w:tc>
        <w:tc>
          <w:tcPr>
            <w:tcW w:w="2133" w:type="dxa"/>
            <w:shd w:val="clear" w:color="auto" w:fill="auto"/>
            <w:vAlign w:val="center"/>
          </w:tcPr>
          <w:p w:rsidR="00A10059" w:rsidRPr="00C231F7" w:rsidRDefault="00A10059"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kern w:val="2"/>
                <w:sz w:val="21"/>
                <w:szCs w:val="21"/>
              </w:rPr>
              <w:t>相关资格或职称</w:t>
            </w:r>
          </w:p>
        </w:tc>
        <w:tc>
          <w:tcPr>
            <w:tcW w:w="2693" w:type="dxa"/>
            <w:shd w:val="clear" w:color="auto" w:fill="auto"/>
            <w:vAlign w:val="center"/>
          </w:tcPr>
          <w:p w:rsidR="00A10059" w:rsidRPr="00C231F7" w:rsidRDefault="00A10059"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签名</w:t>
            </w:r>
          </w:p>
        </w:tc>
        <w:tc>
          <w:tcPr>
            <w:tcW w:w="2506" w:type="dxa"/>
            <w:shd w:val="clear" w:color="auto" w:fill="auto"/>
            <w:vAlign w:val="center"/>
          </w:tcPr>
          <w:p w:rsidR="00A10059" w:rsidRPr="00C231F7" w:rsidRDefault="00A10059"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签名日期</w:t>
            </w:r>
          </w:p>
        </w:tc>
      </w:tr>
      <w:tr w:rsidR="00A10059" w:rsidRPr="00C231F7" w:rsidTr="003D0658">
        <w:trPr>
          <w:cantSplit/>
          <w:trHeight w:hRule="exact" w:val="1134"/>
          <w:jc w:val="center"/>
        </w:trPr>
        <w:tc>
          <w:tcPr>
            <w:tcW w:w="1695" w:type="dxa"/>
            <w:shd w:val="clear" w:color="auto" w:fill="auto"/>
            <w:vAlign w:val="center"/>
          </w:tcPr>
          <w:p w:rsidR="00A10059" w:rsidRPr="00C231F7" w:rsidRDefault="00C231F7"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解国明</w:t>
            </w:r>
          </w:p>
        </w:tc>
        <w:tc>
          <w:tcPr>
            <w:tcW w:w="2133" w:type="dxa"/>
            <w:shd w:val="clear" w:color="auto" w:fill="auto"/>
            <w:vAlign w:val="center"/>
          </w:tcPr>
          <w:p w:rsidR="00A10059" w:rsidRPr="00C231F7" w:rsidRDefault="00C231F7" w:rsidP="00A9026C">
            <w:pPr>
              <w:tabs>
                <w:tab w:val="left" w:pos="5160"/>
              </w:tabs>
              <w:overflowPunct w:val="0"/>
              <w:spacing w:line="240" w:lineRule="auto"/>
              <w:rPr>
                <w:rFonts w:ascii="Arial" w:hAnsi="Arial" w:cs="Arial"/>
                <w:color w:val="000000"/>
                <w:sz w:val="21"/>
                <w:szCs w:val="21"/>
              </w:rPr>
            </w:pPr>
            <w:r w:rsidRPr="00C231F7">
              <w:rPr>
                <w:rFonts w:ascii="Arial" w:hAnsi="Arial" w:cs="Arial"/>
                <w:color w:val="000000"/>
                <w:sz w:val="21"/>
                <w:szCs w:val="21"/>
              </w:rPr>
              <w:t>——</w:t>
            </w:r>
          </w:p>
        </w:tc>
        <w:tc>
          <w:tcPr>
            <w:tcW w:w="2693" w:type="dxa"/>
            <w:shd w:val="clear" w:color="auto" w:fill="auto"/>
            <w:vAlign w:val="center"/>
          </w:tcPr>
          <w:p w:rsidR="00A10059" w:rsidRPr="00C231F7" w:rsidRDefault="00A10059" w:rsidP="00A9026C">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A10059" w:rsidRPr="00C231F7" w:rsidRDefault="00A10059" w:rsidP="00A9026C">
            <w:pPr>
              <w:tabs>
                <w:tab w:val="left" w:pos="5160"/>
              </w:tabs>
              <w:wordWrap w:val="0"/>
              <w:overflowPunct w:val="0"/>
              <w:spacing w:line="240" w:lineRule="auto"/>
              <w:ind w:firstLineChars="200" w:firstLine="420"/>
              <w:jc w:val="right"/>
              <w:rPr>
                <w:rFonts w:ascii="Arial" w:hAnsi="Arial" w:cs="Arial"/>
                <w:color w:val="000000"/>
                <w:sz w:val="21"/>
                <w:szCs w:val="21"/>
              </w:rPr>
            </w:pPr>
            <w:r w:rsidRPr="00C231F7">
              <w:rPr>
                <w:rFonts w:ascii="Arial" w:hAnsi="Arial" w:cs="Arial"/>
                <w:color w:val="000000"/>
                <w:sz w:val="21"/>
                <w:szCs w:val="21"/>
              </w:rPr>
              <w:t>年</w:t>
            </w:r>
            <w:r w:rsidRPr="00C231F7">
              <w:rPr>
                <w:rFonts w:ascii="Arial" w:hAnsi="Arial" w:cs="Arial"/>
                <w:color w:val="000000"/>
                <w:sz w:val="21"/>
                <w:szCs w:val="21"/>
              </w:rPr>
              <w:t xml:space="preserve">    </w:t>
            </w:r>
            <w:r w:rsidRPr="00C231F7">
              <w:rPr>
                <w:rFonts w:ascii="Arial" w:hAnsi="Arial" w:cs="Arial"/>
                <w:color w:val="000000"/>
                <w:sz w:val="21"/>
                <w:szCs w:val="21"/>
              </w:rPr>
              <w:t>月</w:t>
            </w:r>
            <w:r w:rsidRPr="00C231F7">
              <w:rPr>
                <w:rFonts w:ascii="Arial" w:hAnsi="Arial" w:cs="Arial"/>
                <w:color w:val="000000"/>
                <w:sz w:val="21"/>
                <w:szCs w:val="21"/>
              </w:rPr>
              <w:t xml:space="preserve">    </w:t>
            </w:r>
            <w:r w:rsidRPr="00C231F7">
              <w:rPr>
                <w:rFonts w:ascii="Arial" w:hAnsi="Arial" w:cs="Arial"/>
                <w:color w:val="000000"/>
                <w:sz w:val="21"/>
                <w:szCs w:val="21"/>
              </w:rPr>
              <w:t>日</w:t>
            </w:r>
          </w:p>
        </w:tc>
      </w:tr>
    </w:tbl>
    <w:p w:rsidR="00D95AD0" w:rsidRPr="00B3075B" w:rsidRDefault="00D95AD0" w:rsidP="00A10059">
      <w:pPr>
        <w:overflowPunct w:val="0"/>
        <w:spacing w:line="480" w:lineRule="auto"/>
        <w:jc w:val="both"/>
        <w:textAlignment w:val="auto"/>
        <w:rPr>
          <w:rFonts w:ascii="Arial" w:hAnsi="Arial" w:cs="Arial"/>
          <w:kern w:val="2"/>
          <w:sz w:val="21"/>
          <w:szCs w:val="21"/>
        </w:rPr>
      </w:pPr>
    </w:p>
    <w:p w:rsidR="003D53D3" w:rsidRPr="00AF7DEF" w:rsidRDefault="00E23AE8" w:rsidP="00A10059">
      <w:pPr>
        <w:pStyle w:val="2"/>
        <w:numPr>
          <w:ilvl w:val="0"/>
          <w:numId w:val="0"/>
        </w:numPr>
        <w:overflowPunct w:val="0"/>
        <w:spacing w:line="480" w:lineRule="auto"/>
        <w:jc w:val="both"/>
        <w:textAlignment w:val="auto"/>
        <w:rPr>
          <w:rFonts w:eastAsia="宋体"/>
          <w:kern w:val="2"/>
          <w:sz w:val="21"/>
          <w:szCs w:val="21"/>
        </w:rPr>
      </w:pPr>
      <w:bookmarkStart w:id="32" w:name="_Toc477252452"/>
      <w:r w:rsidRPr="00AF7DEF">
        <w:rPr>
          <w:rFonts w:eastAsia="宋体"/>
          <w:kern w:val="2"/>
          <w:sz w:val="21"/>
          <w:szCs w:val="21"/>
        </w:rPr>
        <w:t>十</w:t>
      </w:r>
      <w:r w:rsidR="002D50CC" w:rsidRPr="00AF7DEF">
        <w:rPr>
          <w:rFonts w:eastAsia="宋体"/>
          <w:kern w:val="2"/>
          <w:sz w:val="21"/>
          <w:szCs w:val="21"/>
        </w:rPr>
        <w:t>二</w:t>
      </w:r>
      <w:r w:rsidR="00DE618B" w:rsidRPr="00AF7DEF">
        <w:rPr>
          <w:rFonts w:eastAsia="宋体"/>
          <w:kern w:val="2"/>
          <w:sz w:val="21"/>
          <w:szCs w:val="21"/>
        </w:rPr>
        <w:t>、</w:t>
      </w:r>
      <w:r w:rsidR="003D53D3" w:rsidRPr="00AF7DEF">
        <w:rPr>
          <w:rFonts w:eastAsia="宋体"/>
          <w:kern w:val="2"/>
          <w:sz w:val="21"/>
          <w:szCs w:val="21"/>
        </w:rPr>
        <w:t>实地</w:t>
      </w:r>
      <w:r w:rsidR="00F13231" w:rsidRPr="00AF7DEF">
        <w:rPr>
          <w:rFonts w:eastAsia="宋体"/>
          <w:kern w:val="2"/>
          <w:sz w:val="21"/>
          <w:szCs w:val="21"/>
        </w:rPr>
        <w:t>查</w:t>
      </w:r>
      <w:r w:rsidR="003D53D3" w:rsidRPr="00AF7DEF">
        <w:rPr>
          <w:rFonts w:eastAsia="宋体"/>
          <w:kern w:val="2"/>
          <w:sz w:val="21"/>
          <w:szCs w:val="21"/>
        </w:rPr>
        <w:t>勘期</w:t>
      </w:r>
      <w:bookmarkEnd w:id="32"/>
    </w:p>
    <w:p w:rsidR="00423270" w:rsidRPr="00AF7DEF" w:rsidRDefault="00C231F7" w:rsidP="00C231F7">
      <w:pPr>
        <w:overflowPunct w:val="0"/>
        <w:spacing w:line="480" w:lineRule="auto"/>
        <w:ind w:firstLineChars="200" w:firstLine="420"/>
        <w:jc w:val="both"/>
        <w:textAlignment w:val="auto"/>
        <w:rPr>
          <w:rFonts w:ascii="Arial" w:hAnsi="Arial" w:cs="Arial"/>
          <w:sz w:val="21"/>
          <w:szCs w:val="21"/>
        </w:rPr>
      </w:pPr>
      <w:r w:rsidRPr="00AF7DEF">
        <w:rPr>
          <w:rFonts w:ascii="Arial" w:hAnsi="Arial" w:cs="Arial"/>
          <w:sz w:val="21"/>
          <w:szCs w:val="21"/>
        </w:rPr>
        <w:t>201</w:t>
      </w:r>
      <w:r w:rsidRPr="00AF7DEF">
        <w:rPr>
          <w:rFonts w:ascii="Arial" w:hAnsi="Arial" w:cs="Arial" w:hint="eastAsia"/>
          <w:sz w:val="21"/>
          <w:szCs w:val="21"/>
        </w:rPr>
        <w:t>9</w:t>
      </w:r>
      <w:r w:rsidR="00423270" w:rsidRPr="00AF7DEF">
        <w:rPr>
          <w:rFonts w:ascii="Arial" w:hAnsi="Arial" w:cs="Arial"/>
          <w:sz w:val="21"/>
          <w:szCs w:val="21"/>
        </w:rPr>
        <w:t>年</w:t>
      </w:r>
      <w:r w:rsidRPr="00AF7DEF">
        <w:rPr>
          <w:rFonts w:ascii="Arial" w:hAnsi="Arial" w:cs="Arial" w:hint="eastAsia"/>
          <w:sz w:val="21"/>
          <w:szCs w:val="21"/>
        </w:rPr>
        <w:t>1</w:t>
      </w:r>
      <w:r w:rsidR="00423270" w:rsidRPr="00AF7DEF">
        <w:rPr>
          <w:rFonts w:ascii="Arial" w:hAnsi="Arial" w:cs="Arial"/>
          <w:sz w:val="21"/>
          <w:szCs w:val="21"/>
        </w:rPr>
        <w:t>月</w:t>
      </w:r>
      <w:r w:rsidR="00AF7DEF">
        <w:rPr>
          <w:rFonts w:ascii="Arial" w:hAnsi="Arial" w:cs="Arial" w:hint="eastAsia"/>
          <w:sz w:val="21"/>
          <w:szCs w:val="21"/>
        </w:rPr>
        <w:t>16</w:t>
      </w:r>
      <w:r w:rsidR="00423270" w:rsidRPr="00AF7DEF">
        <w:rPr>
          <w:rFonts w:ascii="Arial" w:hAnsi="Arial" w:cs="Arial"/>
          <w:sz w:val="21"/>
          <w:szCs w:val="21"/>
        </w:rPr>
        <w:t>日</w:t>
      </w:r>
    </w:p>
    <w:p w:rsidR="00423270" w:rsidRPr="00AF7DEF" w:rsidRDefault="00423270" w:rsidP="00A10059">
      <w:pPr>
        <w:overflowPunct w:val="0"/>
        <w:spacing w:line="480" w:lineRule="auto"/>
        <w:jc w:val="both"/>
        <w:textAlignment w:val="auto"/>
        <w:rPr>
          <w:rFonts w:ascii="Arial" w:hAnsi="Arial" w:cs="Arial"/>
          <w:kern w:val="2"/>
          <w:sz w:val="21"/>
          <w:szCs w:val="21"/>
        </w:rPr>
      </w:pPr>
    </w:p>
    <w:p w:rsidR="002547BD" w:rsidRPr="00AF7DEF" w:rsidRDefault="00E23AE8" w:rsidP="00A10059">
      <w:pPr>
        <w:pStyle w:val="2"/>
        <w:numPr>
          <w:ilvl w:val="0"/>
          <w:numId w:val="0"/>
        </w:numPr>
        <w:overflowPunct w:val="0"/>
        <w:spacing w:line="480" w:lineRule="auto"/>
        <w:jc w:val="both"/>
        <w:textAlignment w:val="auto"/>
        <w:rPr>
          <w:rFonts w:eastAsia="宋体"/>
          <w:kern w:val="2"/>
          <w:sz w:val="21"/>
          <w:szCs w:val="21"/>
        </w:rPr>
      </w:pPr>
      <w:bookmarkStart w:id="33" w:name="_Toc168225825"/>
      <w:bookmarkStart w:id="34" w:name="_Toc477252453"/>
      <w:r w:rsidRPr="00AF7DEF">
        <w:rPr>
          <w:rFonts w:eastAsia="宋体"/>
          <w:kern w:val="2"/>
          <w:sz w:val="21"/>
          <w:szCs w:val="21"/>
        </w:rPr>
        <w:t>十</w:t>
      </w:r>
      <w:r w:rsidR="002D50CC" w:rsidRPr="00AF7DEF">
        <w:rPr>
          <w:rFonts w:eastAsia="宋体"/>
          <w:kern w:val="2"/>
          <w:sz w:val="21"/>
          <w:szCs w:val="21"/>
        </w:rPr>
        <w:t>三</w:t>
      </w:r>
      <w:r w:rsidR="00DE618B" w:rsidRPr="00AF7DEF">
        <w:rPr>
          <w:rFonts w:eastAsia="宋体"/>
          <w:kern w:val="2"/>
          <w:sz w:val="21"/>
          <w:szCs w:val="21"/>
        </w:rPr>
        <w:t>、</w:t>
      </w:r>
      <w:r w:rsidR="002547BD" w:rsidRPr="00AF7DEF">
        <w:rPr>
          <w:rFonts w:eastAsia="宋体"/>
          <w:kern w:val="2"/>
          <w:sz w:val="21"/>
          <w:szCs w:val="21"/>
        </w:rPr>
        <w:t>估价作业期</w:t>
      </w:r>
      <w:bookmarkEnd w:id="33"/>
      <w:bookmarkEnd w:id="34"/>
      <w:r w:rsidR="002547BD" w:rsidRPr="00AF7DEF">
        <w:rPr>
          <w:rFonts w:eastAsia="宋体" w:hint="eastAsia"/>
          <w:kern w:val="2"/>
          <w:sz w:val="21"/>
          <w:szCs w:val="21"/>
        </w:rPr>
        <w:t xml:space="preserve">  </w:t>
      </w:r>
    </w:p>
    <w:p w:rsidR="002547BD" w:rsidRPr="00AF7DEF" w:rsidRDefault="00C231F7" w:rsidP="00A10059">
      <w:pPr>
        <w:overflowPunct w:val="0"/>
        <w:spacing w:line="480" w:lineRule="auto"/>
        <w:ind w:firstLineChars="200" w:firstLine="420"/>
        <w:jc w:val="both"/>
        <w:textAlignment w:val="auto"/>
        <w:rPr>
          <w:rFonts w:ascii="Arial" w:hAnsi="Arial" w:cs="Arial"/>
          <w:sz w:val="21"/>
          <w:szCs w:val="21"/>
        </w:rPr>
      </w:pPr>
      <w:r w:rsidRPr="00AF7DEF">
        <w:rPr>
          <w:rFonts w:ascii="Arial" w:hAnsi="Arial" w:cs="Arial"/>
          <w:sz w:val="21"/>
          <w:szCs w:val="21"/>
        </w:rPr>
        <w:t>201</w:t>
      </w:r>
      <w:r w:rsidRPr="00AF7DEF">
        <w:rPr>
          <w:rFonts w:ascii="Arial" w:hAnsi="Arial" w:cs="Arial" w:hint="eastAsia"/>
          <w:sz w:val="21"/>
          <w:szCs w:val="21"/>
        </w:rPr>
        <w:t>8</w:t>
      </w:r>
      <w:r w:rsidR="00F86A25" w:rsidRPr="00AF7DEF">
        <w:rPr>
          <w:rFonts w:ascii="Arial" w:hAnsi="Arial" w:cs="Arial"/>
          <w:sz w:val="21"/>
          <w:szCs w:val="21"/>
        </w:rPr>
        <w:t>年</w:t>
      </w:r>
      <w:r w:rsidRPr="00AF7DEF">
        <w:rPr>
          <w:rFonts w:ascii="Arial" w:hAnsi="Arial" w:cs="Arial" w:hint="eastAsia"/>
          <w:sz w:val="21"/>
          <w:szCs w:val="21"/>
        </w:rPr>
        <w:t>12</w:t>
      </w:r>
      <w:r w:rsidR="00F86A25" w:rsidRPr="00AF7DEF">
        <w:rPr>
          <w:rFonts w:ascii="Arial" w:hAnsi="Arial" w:cs="Arial"/>
          <w:sz w:val="21"/>
          <w:szCs w:val="21"/>
        </w:rPr>
        <w:t>月</w:t>
      </w:r>
      <w:r w:rsidRPr="00AF7DEF">
        <w:rPr>
          <w:rFonts w:ascii="Arial" w:hAnsi="Arial" w:cs="Arial" w:hint="eastAsia"/>
          <w:sz w:val="21"/>
          <w:szCs w:val="21"/>
        </w:rPr>
        <w:t>31</w:t>
      </w:r>
      <w:r w:rsidR="00F86A25" w:rsidRPr="00AF7DEF">
        <w:rPr>
          <w:rFonts w:ascii="Arial" w:hAnsi="Arial" w:cs="Arial"/>
          <w:sz w:val="21"/>
          <w:szCs w:val="21"/>
        </w:rPr>
        <w:t>日至</w:t>
      </w:r>
      <w:r w:rsidRPr="00AF7DEF">
        <w:rPr>
          <w:rFonts w:ascii="Arial" w:hAnsi="Arial" w:cs="Arial"/>
          <w:sz w:val="21"/>
          <w:szCs w:val="21"/>
        </w:rPr>
        <w:t>201</w:t>
      </w:r>
      <w:r w:rsidRPr="00AF7DEF">
        <w:rPr>
          <w:rFonts w:ascii="Arial" w:hAnsi="Arial" w:cs="Arial" w:hint="eastAsia"/>
          <w:sz w:val="21"/>
          <w:szCs w:val="21"/>
        </w:rPr>
        <w:t>8</w:t>
      </w:r>
      <w:r w:rsidR="00F86A25" w:rsidRPr="00AF7DEF">
        <w:rPr>
          <w:rFonts w:ascii="Arial" w:hAnsi="Arial" w:cs="Arial"/>
          <w:sz w:val="21"/>
          <w:szCs w:val="21"/>
        </w:rPr>
        <w:t>年</w:t>
      </w:r>
      <w:r w:rsidR="00AF7DEF" w:rsidRPr="00AF7DEF">
        <w:rPr>
          <w:rFonts w:ascii="Arial" w:hAnsi="Arial" w:cs="Arial" w:hint="eastAsia"/>
          <w:sz w:val="21"/>
          <w:szCs w:val="21"/>
        </w:rPr>
        <w:t>2</w:t>
      </w:r>
      <w:r w:rsidR="00F86A25" w:rsidRPr="00AF7DEF">
        <w:rPr>
          <w:rFonts w:ascii="Arial" w:hAnsi="Arial" w:cs="Arial"/>
          <w:sz w:val="21"/>
          <w:szCs w:val="21"/>
        </w:rPr>
        <w:t>月</w:t>
      </w:r>
      <w:r w:rsidR="00AF7DEF" w:rsidRPr="00AF7DEF">
        <w:rPr>
          <w:rFonts w:ascii="Arial" w:hAnsi="Arial" w:cs="Arial" w:hint="eastAsia"/>
          <w:sz w:val="21"/>
          <w:szCs w:val="21"/>
        </w:rPr>
        <w:t>20</w:t>
      </w:r>
      <w:r w:rsidR="00F86A25" w:rsidRPr="00AF7DEF">
        <w:rPr>
          <w:rFonts w:ascii="Arial" w:hAnsi="Arial" w:cs="Arial"/>
          <w:sz w:val="21"/>
          <w:szCs w:val="21"/>
        </w:rPr>
        <w:t>日</w:t>
      </w:r>
    </w:p>
    <w:p w:rsidR="00423270" w:rsidRPr="00B3075B" w:rsidRDefault="00423270" w:rsidP="00A10059">
      <w:pPr>
        <w:overflowPunct w:val="0"/>
        <w:spacing w:line="480" w:lineRule="auto"/>
        <w:jc w:val="both"/>
        <w:textAlignment w:val="auto"/>
        <w:outlineLvl w:val="0"/>
        <w:rPr>
          <w:rFonts w:ascii="Arial" w:hAnsi="Arial" w:cs="Arial"/>
          <w:b/>
          <w:kern w:val="2"/>
          <w:sz w:val="21"/>
          <w:szCs w:val="21"/>
        </w:rPr>
        <w:sectPr w:rsidR="00423270" w:rsidRPr="00B3075B" w:rsidSect="00AD5030">
          <w:headerReference w:type="default" r:id="rId24"/>
          <w:footerReference w:type="even" r:id="rId25"/>
          <w:footerReference w:type="default" r:id="rId26"/>
          <w:pgSz w:w="11907" w:h="16840" w:code="9"/>
          <w:pgMar w:top="1843" w:right="1304" w:bottom="1134" w:left="1304" w:header="1134" w:footer="907" w:gutter="0"/>
          <w:cols w:space="720"/>
          <w:docGrid w:linePitch="326"/>
        </w:sectPr>
      </w:pPr>
    </w:p>
    <w:p w:rsidR="002547BD" w:rsidRPr="00B3075B" w:rsidRDefault="002547BD" w:rsidP="001F0458">
      <w:pPr>
        <w:pStyle w:val="1"/>
        <w:spacing w:line="480" w:lineRule="auto"/>
        <w:jc w:val="center"/>
        <w:rPr>
          <w:rFonts w:eastAsia="方正黑体简体"/>
          <w:b w:val="0"/>
          <w:kern w:val="2"/>
          <w:sz w:val="32"/>
          <w:szCs w:val="32"/>
        </w:rPr>
      </w:pPr>
      <w:bookmarkStart w:id="35" w:name="_Toc477252454"/>
      <w:r w:rsidRPr="00B3075B">
        <w:rPr>
          <w:rFonts w:eastAsia="方正黑体简体" w:hint="eastAsia"/>
          <w:b w:val="0"/>
          <w:kern w:val="2"/>
          <w:sz w:val="32"/>
          <w:szCs w:val="32"/>
        </w:rPr>
        <w:lastRenderedPageBreak/>
        <w:t>估价技术报告</w:t>
      </w:r>
      <w:bookmarkEnd w:id="35"/>
    </w:p>
    <w:p w:rsidR="00656A9C" w:rsidRPr="00B3075B" w:rsidRDefault="00656A9C" w:rsidP="00F75234">
      <w:pPr>
        <w:pStyle w:val="2"/>
        <w:numPr>
          <w:ilvl w:val="0"/>
          <w:numId w:val="0"/>
        </w:numPr>
        <w:spacing w:line="480" w:lineRule="auto"/>
        <w:ind w:left="358" w:hangingChars="170" w:hanging="358"/>
        <w:jc w:val="both"/>
        <w:rPr>
          <w:rFonts w:eastAsia="宋体"/>
          <w:kern w:val="2"/>
          <w:sz w:val="21"/>
          <w:szCs w:val="21"/>
        </w:rPr>
      </w:pPr>
      <w:bookmarkStart w:id="36" w:name="_Toc477252455"/>
      <w:r w:rsidRPr="00B3075B">
        <w:rPr>
          <w:rFonts w:eastAsia="宋体"/>
          <w:kern w:val="2"/>
          <w:sz w:val="21"/>
          <w:szCs w:val="21"/>
        </w:rPr>
        <w:t>一</w:t>
      </w:r>
      <w:r w:rsidR="00DE618B" w:rsidRPr="00B3075B">
        <w:rPr>
          <w:rFonts w:eastAsia="宋体"/>
          <w:kern w:val="2"/>
          <w:sz w:val="21"/>
          <w:szCs w:val="21"/>
        </w:rPr>
        <w:t>、</w:t>
      </w:r>
      <w:r w:rsidR="00247052" w:rsidRPr="00B3075B">
        <w:rPr>
          <w:rFonts w:eastAsia="宋体"/>
          <w:kern w:val="2"/>
          <w:sz w:val="21"/>
          <w:szCs w:val="21"/>
        </w:rPr>
        <w:t>估价对象描述与分析</w:t>
      </w:r>
      <w:bookmarkEnd w:id="36"/>
    </w:p>
    <w:p w:rsidR="00247052" w:rsidRPr="00B3075B" w:rsidRDefault="00247052" w:rsidP="00AD5030">
      <w:pPr>
        <w:pStyle w:val="2"/>
        <w:numPr>
          <w:ilvl w:val="0"/>
          <w:numId w:val="0"/>
        </w:numPr>
        <w:spacing w:line="480" w:lineRule="auto"/>
        <w:ind w:left="360" w:hangingChars="171" w:hanging="360"/>
        <w:jc w:val="both"/>
        <w:rPr>
          <w:rFonts w:eastAsia="宋体"/>
          <w:kern w:val="2"/>
          <w:sz w:val="21"/>
          <w:szCs w:val="21"/>
        </w:rPr>
      </w:pPr>
      <w:bookmarkStart w:id="37" w:name="_Toc477252456"/>
      <w:r w:rsidRPr="00B3075B">
        <w:rPr>
          <w:rFonts w:eastAsia="宋体"/>
          <w:kern w:val="2"/>
          <w:sz w:val="21"/>
          <w:szCs w:val="21"/>
        </w:rPr>
        <w:t>（一）实物状况分析</w:t>
      </w:r>
      <w:bookmarkEnd w:id="37"/>
    </w:p>
    <w:p w:rsidR="00247052" w:rsidRPr="00B3075B" w:rsidRDefault="00247052" w:rsidP="00A10059">
      <w:pPr>
        <w:spacing w:line="480" w:lineRule="auto"/>
        <w:ind w:firstLineChars="200" w:firstLine="420"/>
        <w:jc w:val="both"/>
        <w:rPr>
          <w:rFonts w:ascii="Arial" w:hAnsi="Arial" w:cs="Arial"/>
          <w:sz w:val="21"/>
          <w:szCs w:val="21"/>
        </w:rPr>
      </w:pPr>
      <w:r w:rsidRPr="00B3075B">
        <w:rPr>
          <w:rFonts w:ascii="Arial" w:hAnsi="Arial" w:cs="Arial"/>
          <w:sz w:val="21"/>
          <w:szCs w:val="21"/>
        </w:rPr>
        <w:t>1</w:t>
      </w:r>
      <w:r w:rsidR="002960DC" w:rsidRPr="00B3075B">
        <w:rPr>
          <w:rFonts w:ascii="Arial" w:hAnsi="Arial" w:cs="Arial"/>
          <w:sz w:val="21"/>
          <w:szCs w:val="21"/>
        </w:rPr>
        <w:t>.</w:t>
      </w:r>
      <w:r w:rsidRPr="00B3075B">
        <w:rPr>
          <w:rFonts w:ascii="Arial" w:hAnsi="Arial" w:cs="Arial"/>
          <w:sz w:val="21"/>
          <w:szCs w:val="21"/>
        </w:rPr>
        <w:t>土地实物状况</w:t>
      </w:r>
    </w:p>
    <w:p w:rsidR="00247052" w:rsidRPr="00B3075B" w:rsidRDefault="006315B9" w:rsidP="00A10059">
      <w:pPr>
        <w:spacing w:line="480" w:lineRule="auto"/>
        <w:ind w:firstLineChars="200" w:firstLine="420"/>
        <w:jc w:val="both"/>
        <w:rPr>
          <w:rFonts w:ascii="Arial" w:hAnsi="Arial" w:cs="Arial"/>
          <w:color w:val="E36C0A"/>
          <w:sz w:val="21"/>
          <w:szCs w:val="21"/>
        </w:rPr>
      </w:pPr>
      <w:r w:rsidRPr="00B3075B">
        <w:rPr>
          <w:rFonts w:ascii="Arial" w:hAnsi="Arial" w:cs="Arial" w:hint="eastAsia"/>
          <w:sz w:val="21"/>
          <w:szCs w:val="21"/>
        </w:rPr>
        <w:t>（</w:t>
      </w:r>
      <w:r w:rsidRPr="00B3075B">
        <w:rPr>
          <w:rFonts w:ascii="Arial" w:hAnsi="Arial" w:cs="Arial" w:hint="eastAsia"/>
          <w:sz w:val="21"/>
          <w:szCs w:val="21"/>
        </w:rPr>
        <w:t>1</w:t>
      </w:r>
      <w:r w:rsidRPr="00B3075B">
        <w:rPr>
          <w:rFonts w:ascii="Arial" w:hAnsi="Arial" w:cs="Arial" w:hint="eastAsia"/>
          <w:sz w:val="21"/>
          <w:szCs w:val="21"/>
        </w:rPr>
        <w:t>）</w:t>
      </w:r>
      <w:r w:rsidR="00247052" w:rsidRPr="00B3075B">
        <w:rPr>
          <w:rFonts w:ascii="Arial" w:hAnsi="Arial" w:cs="Arial"/>
          <w:sz w:val="21"/>
          <w:szCs w:val="21"/>
        </w:rPr>
        <w:t>土地面积：</w:t>
      </w:r>
      <w:r w:rsidR="001939D0">
        <w:rPr>
          <w:rFonts w:ascii="Arial" w:hAnsi="Arial" w:cs="Arial" w:hint="eastAsia"/>
          <w:sz w:val="21"/>
          <w:szCs w:val="21"/>
        </w:rPr>
        <w:t>根据</w:t>
      </w:r>
      <w:r w:rsidR="001939D0">
        <w:rPr>
          <w:rFonts w:ascii="Arial" w:hAnsi="Arial" w:hint="eastAsia"/>
          <w:sz w:val="21"/>
          <w:szCs w:val="28"/>
        </w:rPr>
        <w:t>《不动产权证书》</w:t>
      </w:r>
      <w:r w:rsidR="001939D0">
        <w:rPr>
          <w:rFonts w:ascii="Arial" w:hAnsi="Arial"/>
          <w:sz w:val="21"/>
          <w:szCs w:val="28"/>
        </w:rPr>
        <w:t>[</w:t>
      </w:r>
      <w:r w:rsidR="001939D0">
        <w:rPr>
          <w:rFonts w:ascii="Arial" w:hAnsi="Arial" w:hint="eastAsia"/>
          <w:sz w:val="21"/>
          <w:szCs w:val="28"/>
        </w:rPr>
        <w:t>京（</w:t>
      </w:r>
      <w:r w:rsidR="001939D0">
        <w:rPr>
          <w:rFonts w:ascii="Arial" w:hAnsi="Arial"/>
          <w:sz w:val="21"/>
          <w:szCs w:val="28"/>
        </w:rPr>
        <w:t>2015</w:t>
      </w:r>
      <w:r w:rsidR="001939D0">
        <w:rPr>
          <w:rFonts w:ascii="Arial" w:hAnsi="Arial" w:hint="eastAsia"/>
          <w:sz w:val="21"/>
          <w:szCs w:val="28"/>
        </w:rPr>
        <w:t>）</w:t>
      </w:r>
      <w:proofErr w:type="gramStart"/>
      <w:r w:rsidR="001939D0">
        <w:rPr>
          <w:rFonts w:ascii="Arial" w:hAnsi="Arial" w:hint="eastAsia"/>
          <w:sz w:val="21"/>
          <w:szCs w:val="28"/>
        </w:rPr>
        <w:t>昌平区</w:t>
      </w:r>
      <w:proofErr w:type="gramEnd"/>
      <w:r w:rsidR="001939D0">
        <w:rPr>
          <w:rFonts w:ascii="Arial" w:hAnsi="Arial" w:hint="eastAsia"/>
          <w:sz w:val="21"/>
          <w:szCs w:val="28"/>
        </w:rPr>
        <w:t>不动产权第</w:t>
      </w:r>
      <w:r w:rsidR="001939D0">
        <w:rPr>
          <w:rFonts w:ascii="Arial" w:hAnsi="Arial"/>
          <w:sz w:val="21"/>
          <w:szCs w:val="28"/>
        </w:rPr>
        <w:t>0000006</w:t>
      </w:r>
      <w:r w:rsidR="001939D0">
        <w:rPr>
          <w:rFonts w:ascii="Arial" w:hAnsi="Arial" w:hint="eastAsia"/>
          <w:sz w:val="21"/>
          <w:szCs w:val="28"/>
        </w:rPr>
        <w:t>号</w:t>
      </w:r>
      <w:r w:rsidR="001939D0">
        <w:rPr>
          <w:rFonts w:ascii="Arial" w:hAnsi="Arial"/>
          <w:sz w:val="21"/>
          <w:szCs w:val="28"/>
        </w:rPr>
        <w:t>]</w:t>
      </w:r>
      <w:r w:rsidR="001939D0">
        <w:rPr>
          <w:rFonts w:ascii="Arial" w:hAnsi="Arial" w:cs="Arial" w:hint="eastAsia"/>
          <w:sz w:val="21"/>
          <w:szCs w:val="21"/>
        </w:rPr>
        <w:t>，估价对象所属项目地块土地面积为</w:t>
      </w:r>
      <w:r w:rsidR="001939D0">
        <w:rPr>
          <w:rFonts w:ascii="Arial" w:hAnsi="Arial" w:cs="Arial"/>
          <w:sz w:val="21"/>
          <w:szCs w:val="21"/>
        </w:rPr>
        <w:t>48024.2</w:t>
      </w:r>
      <w:r w:rsidR="001939D0">
        <w:rPr>
          <w:rFonts w:ascii="Arial" w:hAnsi="Arial" w:cs="Arial" w:hint="eastAsia"/>
          <w:sz w:val="21"/>
          <w:szCs w:val="21"/>
        </w:rPr>
        <w:t>平方米，其中估价对象分摊土地面积为</w:t>
      </w:r>
      <w:r w:rsidR="001939D0">
        <w:rPr>
          <w:rFonts w:ascii="Arial" w:hAnsi="Arial" w:hint="eastAsia"/>
          <w:sz w:val="21"/>
          <w:szCs w:val="28"/>
        </w:rPr>
        <w:t>21654.11</w:t>
      </w:r>
      <w:r w:rsidR="001939D0">
        <w:rPr>
          <w:rFonts w:ascii="Arial" w:hAnsi="Arial" w:cs="Arial" w:hint="eastAsia"/>
          <w:sz w:val="21"/>
          <w:szCs w:val="21"/>
        </w:rPr>
        <w:t>平方米。</w:t>
      </w:r>
    </w:p>
    <w:p w:rsidR="00247052" w:rsidRPr="00B3075B" w:rsidRDefault="006315B9" w:rsidP="00A10059">
      <w:pPr>
        <w:spacing w:line="480" w:lineRule="auto"/>
        <w:ind w:firstLineChars="200" w:firstLine="420"/>
        <w:jc w:val="both"/>
        <w:rPr>
          <w:rFonts w:ascii="Arial" w:hAnsi="Arial" w:cs="Arial"/>
          <w:color w:val="E36C0A"/>
          <w:sz w:val="21"/>
          <w:szCs w:val="21"/>
        </w:rPr>
      </w:pPr>
      <w:r w:rsidRPr="00B3075B">
        <w:rPr>
          <w:rFonts w:ascii="Arial" w:hAnsi="Arial" w:cs="Arial" w:hint="eastAsia"/>
          <w:sz w:val="21"/>
          <w:szCs w:val="21"/>
        </w:rPr>
        <w:t>（</w:t>
      </w:r>
      <w:r w:rsidRPr="00B3075B">
        <w:rPr>
          <w:rFonts w:ascii="Arial" w:hAnsi="Arial" w:cs="Arial" w:hint="eastAsia"/>
          <w:sz w:val="21"/>
          <w:szCs w:val="21"/>
        </w:rPr>
        <w:t>2</w:t>
      </w:r>
      <w:r w:rsidRPr="00B3075B">
        <w:rPr>
          <w:rFonts w:ascii="Arial" w:hAnsi="Arial" w:cs="Arial" w:hint="eastAsia"/>
          <w:sz w:val="21"/>
          <w:szCs w:val="21"/>
        </w:rPr>
        <w:t>）</w:t>
      </w:r>
      <w:r w:rsidR="00A03F45" w:rsidRPr="00B3075B">
        <w:rPr>
          <w:rFonts w:ascii="Arial" w:hAnsi="Arial" w:cs="Arial"/>
          <w:sz w:val="21"/>
          <w:szCs w:val="21"/>
        </w:rPr>
        <w:t>土地利用状况：</w:t>
      </w:r>
      <w:r w:rsidR="001939D0">
        <w:rPr>
          <w:rFonts w:ascii="Arial" w:hAnsi="Arial" w:cs="Arial" w:hint="eastAsia"/>
          <w:sz w:val="21"/>
          <w:szCs w:val="21"/>
        </w:rPr>
        <w:t>估价对象所在项目现状已完成开发建设。估价对象所属项目用地呈近似规则形状，场地地势较平坦，水文状况良好，工程地质条件良好，无不良地质现象。估价对象地处办公类</w:t>
      </w:r>
      <w:r w:rsidR="001939D0">
        <w:rPr>
          <w:rFonts w:ascii="Arial" w:hAnsi="Arial" w:cs="Arial"/>
          <w:sz w:val="21"/>
          <w:szCs w:val="21"/>
        </w:rPr>
        <w:t>VIII-</w:t>
      </w:r>
      <w:r w:rsidR="001939D0">
        <w:rPr>
          <w:rFonts w:ascii="Arial" w:hAnsi="Arial" w:cs="Arial" w:hint="eastAsia"/>
          <w:sz w:val="21"/>
          <w:szCs w:val="21"/>
        </w:rPr>
        <w:t>昌</w:t>
      </w:r>
      <w:r w:rsidR="001939D0">
        <w:rPr>
          <w:rFonts w:ascii="Arial" w:hAnsi="Arial" w:cs="Arial"/>
          <w:sz w:val="21"/>
          <w:szCs w:val="21"/>
        </w:rPr>
        <w:t>2</w:t>
      </w:r>
      <w:r w:rsidR="001939D0">
        <w:rPr>
          <w:rFonts w:ascii="Arial" w:hAnsi="Arial" w:cs="Arial" w:hint="eastAsia"/>
          <w:sz w:val="21"/>
          <w:szCs w:val="21"/>
        </w:rPr>
        <w:t>级地价区，该用途级别平均容积率为</w:t>
      </w:r>
      <w:r w:rsidR="001939D0">
        <w:rPr>
          <w:rFonts w:ascii="Arial" w:hAnsi="Arial" w:cs="Arial"/>
          <w:sz w:val="21"/>
          <w:szCs w:val="21"/>
        </w:rPr>
        <w:t>2</w:t>
      </w:r>
      <w:r w:rsidR="001939D0">
        <w:rPr>
          <w:rFonts w:ascii="Arial" w:hAnsi="Arial" w:cs="Arial" w:hint="eastAsia"/>
          <w:sz w:val="21"/>
          <w:szCs w:val="21"/>
        </w:rPr>
        <w:t>，估价对象地上容积率为</w:t>
      </w:r>
      <w:r w:rsidR="001939D0">
        <w:rPr>
          <w:rFonts w:ascii="Arial" w:hAnsi="Arial" w:cs="Arial"/>
          <w:sz w:val="21"/>
          <w:szCs w:val="21"/>
        </w:rPr>
        <w:t>3.08</w:t>
      </w:r>
      <w:r w:rsidR="001939D0">
        <w:rPr>
          <w:rFonts w:ascii="Arial" w:hAnsi="Arial" w:cs="Arial" w:hint="eastAsia"/>
          <w:sz w:val="21"/>
          <w:szCs w:val="21"/>
        </w:rPr>
        <w:t>。估价对象所属项目临街宽度约为</w:t>
      </w:r>
      <w:r w:rsidR="001A71F8">
        <w:rPr>
          <w:rFonts w:ascii="Arial" w:hAnsi="Arial" w:cs="Arial" w:hint="eastAsia"/>
          <w:sz w:val="21"/>
          <w:szCs w:val="21"/>
        </w:rPr>
        <w:t>270</w:t>
      </w:r>
      <w:r w:rsidR="001939D0">
        <w:rPr>
          <w:rFonts w:ascii="Arial" w:hAnsi="Arial" w:cs="Arial" w:hint="eastAsia"/>
          <w:sz w:val="21"/>
          <w:szCs w:val="21"/>
        </w:rPr>
        <w:t>米，临街深度约为</w:t>
      </w:r>
      <w:r w:rsidR="001A71F8">
        <w:rPr>
          <w:rFonts w:ascii="Arial" w:hAnsi="Arial" w:cs="Arial" w:hint="eastAsia"/>
          <w:sz w:val="21"/>
          <w:szCs w:val="21"/>
        </w:rPr>
        <w:t>230</w:t>
      </w:r>
      <w:r w:rsidR="001939D0">
        <w:rPr>
          <w:rFonts w:ascii="Arial" w:hAnsi="Arial" w:cs="Arial" w:hint="eastAsia"/>
          <w:sz w:val="21"/>
          <w:szCs w:val="21"/>
        </w:rPr>
        <w:t>米，宽度及深度比例</w:t>
      </w:r>
      <w:r w:rsidR="001A71F8">
        <w:rPr>
          <w:rFonts w:ascii="Arial" w:hAnsi="Arial" w:cs="Arial" w:hint="eastAsia"/>
          <w:sz w:val="21"/>
          <w:szCs w:val="21"/>
        </w:rPr>
        <w:t>较好</w:t>
      </w:r>
      <w:r w:rsidR="001939D0">
        <w:rPr>
          <w:rFonts w:ascii="Arial" w:hAnsi="Arial" w:cs="Arial" w:hint="eastAsia"/>
          <w:sz w:val="21"/>
          <w:szCs w:val="21"/>
        </w:rPr>
        <w:t>，对土地利用无影响。综上，该地块土地利用程度较好。</w:t>
      </w:r>
    </w:p>
    <w:p w:rsidR="00466DD6" w:rsidRPr="00B3075B" w:rsidRDefault="006315B9" w:rsidP="001939D0">
      <w:pPr>
        <w:spacing w:line="480" w:lineRule="auto"/>
        <w:ind w:firstLineChars="200" w:firstLine="420"/>
        <w:jc w:val="both"/>
        <w:rPr>
          <w:rFonts w:ascii="Arial" w:hAnsi="Arial" w:cs="Arial"/>
          <w:color w:val="E36C0A"/>
          <w:sz w:val="21"/>
          <w:szCs w:val="21"/>
        </w:rPr>
      </w:pPr>
      <w:r w:rsidRPr="00B3075B">
        <w:rPr>
          <w:rFonts w:ascii="Arial" w:hAnsi="Arial" w:cs="Arial" w:hint="eastAsia"/>
          <w:sz w:val="21"/>
          <w:szCs w:val="21"/>
        </w:rPr>
        <w:t>（</w:t>
      </w:r>
      <w:r w:rsidRPr="00B3075B">
        <w:rPr>
          <w:rFonts w:ascii="Arial" w:hAnsi="Arial" w:cs="Arial" w:hint="eastAsia"/>
          <w:sz w:val="21"/>
          <w:szCs w:val="21"/>
        </w:rPr>
        <w:t>3</w:t>
      </w:r>
      <w:r w:rsidRPr="00B3075B">
        <w:rPr>
          <w:rFonts w:ascii="Arial" w:hAnsi="Arial" w:cs="Arial" w:hint="eastAsia"/>
          <w:sz w:val="21"/>
          <w:szCs w:val="21"/>
        </w:rPr>
        <w:t>）</w:t>
      </w:r>
      <w:r w:rsidR="001939D0">
        <w:rPr>
          <w:rFonts w:ascii="Arial" w:hAnsi="Arial" w:cs="Arial" w:hint="eastAsia"/>
          <w:sz w:val="21"/>
          <w:szCs w:val="21"/>
        </w:rPr>
        <w:t>土地开发程度：估价对象现状市政基础设施达“七通”（即通路、通电、通讯、通上水、通下水、通燃气、通热），保障程度较高。</w:t>
      </w:r>
    </w:p>
    <w:p w:rsidR="00834451" w:rsidRPr="00B3075B" w:rsidRDefault="00247052" w:rsidP="00A10059">
      <w:pPr>
        <w:spacing w:line="480" w:lineRule="auto"/>
        <w:ind w:firstLineChars="200" w:firstLine="420"/>
        <w:jc w:val="both"/>
        <w:rPr>
          <w:rFonts w:ascii="Arial" w:hAnsi="Arial" w:cs="Arial"/>
          <w:sz w:val="21"/>
          <w:szCs w:val="21"/>
        </w:rPr>
      </w:pPr>
      <w:r w:rsidRPr="00B3075B">
        <w:rPr>
          <w:rFonts w:ascii="Arial" w:hAnsi="Arial" w:cs="Arial"/>
          <w:sz w:val="21"/>
          <w:szCs w:val="21"/>
        </w:rPr>
        <w:t>2</w:t>
      </w:r>
      <w:r w:rsidR="002960DC" w:rsidRPr="00B3075B">
        <w:rPr>
          <w:rFonts w:ascii="Arial" w:hAnsi="Arial" w:cs="Arial"/>
          <w:sz w:val="21"/>
          <w:szCs w:val="21"/>
        </w:rPr>
        <w:t>.</w:t>
      </w:r>
      <w:r w:rsidRPr="00B3075B">
        <w:rPr>
          <w:rFonts w:ascii="Arial" w:hAnsi="Arial" w:cs="Arial"/>
          <w:sz w:val="21"/>
          <w:szCs w:val="21"/>
        </w:rPr>
        <w:t>建筑物实物状况</w:t>
      </w:r>
    </w:p>
    <w:p w:rsidR="001939D0" w:rsidRDefault="00054939" w:rsidP="001939D0">
      <w:pPr>
        <w:wordWrap w:val="0"/>
        <w:overflowPunct w:val="0"/>
        <w:spacing w:line="480" w:lineRule="auto"/>
        <w:ind w:firstLineChars="200" w:firstLine="420"/>
        <w:jc w:val="both"/>
        <w:rPr>
          <w:rFonts w:ascii="Arial" w:hAnsi="Arial" w:cs="Arial"/>
          <w:sz w:val="21"/>
          <w:szCs w:val="21"/>
        </w:rPr>
      </w:pPr>
      <w:r>
        <w:rPr>
          <w:rFonts w:ascii="Arial" w:hAnsi="Arial" w:cs="Arial" w:hint="eastAsia"/>
          <w:sz w:val="21"/>
          <w:szCs w:val="21"/>
        </w:rPr>
        <w:t>估价对象属北京昌平科技园发展有限公司购买的“</w:t>
      </w:r>
      <w:proofErr w:type="gramStart"/>
      <w:r>
        <w:rPr>
          <w:rFonts w:ascii="Arial" w:hAnsi="Arial" w:cs="Arial" w:hint="eastAsia"/>
          <w:sz w:val="21"/>
          <w:szCs w:val="21"/>
        </w:rPr>
        <w:t>滟澜</w:t>
      </w:r>
      <w:proofErr w:type="gramEnd"/>
      <w:r>
        <w:rPr>
          <w:rFonts w:ascii="Arial" w:hAnsi="Arial" w:cs="Arial" w:hint="eastAsia"/>
          <w:sz w:val="21"/>
          <w:szCs w:val="21"/>
        </w:rPr>
        <w:t>新</w:t>
      </w:r>
      <w:proofErr w:type="gramStart"/>
      <w:r>
        <w:rPr>
          <w:rFonts w:ascii="Arial" w:hAnsi="Arial" w:cs="Arial" w:hint="eastAsia"/>
          <w:sz w:val="21"/>
          <w:szCs w:val="21"/>
        </w:rPr>
        <w:t>宸</w:t>
      </w:r>
      <w:proofErr w:type="gramEnd"/>
      <w:r>
        <w:rPr>
          <w:rFonts w:ascii="Arial" w:hAnsi="Arial" w:cs="Arial" w:hint="eastAsia"/>
          <w:sz w:val="21"/>
          <w:szCs w:val="21"/>
        </w:rPr>
        <w:t>”居住项目二期三组团</w:t>
      </w:r>
      <w:r>
        <w:rPr>
          <w:rFonts w:ascii="Arial" w:hAnsi="Arial" w:cs="Arial" w:hint="eastAsia"/>
          <w:sz w:val="21"/>
          <w:szCs w:val="21"/>
        </w:rPr>
        <w:t>X10-G10</w:t>
      </w:r>
      <w:r>
        <w:rPr>
          <w:rFonts w:ascii="Arial" w:hAnsi="Arial" w:cs="Arial" w:hint="eastAsia"/>
          <w:sz w:val="21"/>
          <w:szCs w:val="21"/>
        </w:rPr>
        <w:t>商业办公楼。“</w:t>
      </w:r>
      <w:proofErr w:type="gramStart"/>
      <w:r>
        <w:rPr>
          <w:rFonts w:ascii="Arial" w:hAnsi="Arial" w:cs="Arial" w:hint="eastAsia"/>
          <w:sz w:val="21"/>
          <w:szCs w:val="21"/>
        </w:rPr>
        <w:t>滟澜</w:t>
      </w:r>
      <w:proofErr w:type="gramEnd"/>
      <w:r>
        <w:rPr>
          <w:rFonts w:ascii="Arial" w:hAnsi="Arial" w:cs="Arial" w:hint="eastAsia"/>
          <w:sz w:val="21"/>
          <w:szCs w:val="21"/>
        </w:rPr>
        <w:t>新</w:t>
      </w:r>
      <w:proofErr w:type="gramStart"/>
      <w:r>
        <w:rPr>
          <w:rFonts w:ascii="Arial" w:hAnsi="Arial" w:cs="Arial" w:hint="eastAsia"/>
          <w:sz w:val="21"/>
          <w:szCs w:val="21"/>
        </w:rPr>
        <w:t>宸</w:t>
      </w:r>
      <w:proofErr w:type="gramEnd"/>
      <w:r>
        <w:rPr>
          <w:rFonts w:ascii="Arial" w:hAnsi="Arial" w:cs="Arial" w:hint="eastAsia"/>
          <w:sz w:val="21"/>
          <w:szCs w:val="21"/>
        </w:rPr>
        <w:t>”项目总建筑面积约</w:t>
      </w:r>
      <w:r>
        <w:rPr>
          <w:rFonts w:ascii="Arial" w:hAnsi="Arial" w:cs="Arial"/>
          <w:sz w:val="21"/>
          <w:szCs w:val="21"/>
        </w:rPr>
        <w:t>37</w:t>
      </w:r>
      <w:r>
        <w:rPr>
          <w:rFonts w:ascii="Arial" w:hAnsi="Arial" w:cs="Arial" w:hint="eastAsia"/>
          <w:sz w:val="21"/>
          <w:szCs w:val="21"/>
        </w:rPr>
        <w:t>万平方米，建筑规模较大。该项目分为东、西区两部分，西区全部建设住宅楼，东区为住宅楼及三栋办公商业楼，东西区住宅楼共计</w:t>
      </w:r>
      <w:r>
        <w:rPr>
          <w:rFonts w:ascii="Arial" w:hAnsi="Arial" w:cs="Arial"/>
          <w:sz w:val="21"/>
          <w:szCs w:val="21"/>
        </w:rPr>
        <w:t>36</w:t>
      </w:r>
      <w:r>
        <w:rPr>
          <w:rFonts w:ascii="Arial" w:hAnsi="Arial" w:cs="Arial" w:hint="eastAsia"/>
          <w:sz w:val="21"/>
          <w:szCs w:val="21"/>
        </w:rPr>
        <w:t>幢。该项目住宅楼建成于</w:t>
      </w:r>
      <w:r>
        <w:rPr>
          <w:rFonts w:ascii="Arial" w:hAnsi="Arial" w:cs="Arial"/>
          <w:sz w:val="21"/>
          <w:szCs w:val="21"/>
        </w:rPr>
        <w:t>2016</w:t>
      </w:r>
      <w:r>
        <w:rPr>
          <w:rFonts w:ascii="Arial" w:hAnsi="Arial" w:cs="Arial" w:hint="eastAsia"/>
          <w:sz w:val="21"/>
          <w:szCs w:val="21"/>
        </w:rPr>
        <w:t>年，钢混结构，公共部分精装修，内部毛坯交房</w:t>
      </w:r>
      <w:r>
        <w:rPr>
          <w:rStyle w:val="t12h291"/>
          <w:rFonts w:ascii="Arial" w:hAnsi="Arial" w:cs="Arial" w:hint="eastAsia"/>
          <w:sz w:val="21"/>
          <w:szCs w:val="21"/>
        </w:rPr>
        <w:t>。</w:t>
      </w:r>
    </w:p>
    <w:p w:rsidR="001939D0" w:rsidRDefault="00054939" w:rsidP="001939D0">
      <w:pPr>
        <w:wordWrap w:val="0"/>
        <w:overflowPunct w:val="0"/>
        <w:spacing w:line="480" w:lineRule="auto"/>
        <w:ind w:firstLineChars="200" w:firstLine="420"/>
        <w:jc w:val="both"/>
        <w:rPr>
          <w:rFonts w:ascii="Arial" w:hAnsi="Arial"/>
          <w:sz w:val="21"/>
          <w:szCs w:val="28"/>
        </w:rPr>
      </w:pPr>
      <w:r>
        <w:rPr>
          <w:rFonts w:ascii="Arial" w:hAnsi="Arial" w:cs="Arial" w:hint="eastAsia"/>
          <w:sz w:val="21"/>
          <w:szCs w:val="21"/>
        </w:rPr>
        <w:t>本次评估估价对象属“</w:t>
      </w:r>
      <w:proofErr w:type="gramStart"/>
      <w:r>
        <w:rPr>
          <w:rFonts w:ascii="Arial" w:hAnsi="Arial" w:cs="Arial" w:hint="eastAsia"/>
          <w:sz w:val="21"/>
          <w:szCs w:val="21"/>
        </w:rPr>
        <w:t>滟澜</w:t>
      </w:r>
      <w:proofErr w:type="gramEnd"/>
      <w:r>
        <w:rPr>
          <w:rFonts w:ascii="Arial" w:hAnsi="Arial" w:cs="Arial" w:hint="eastAsia"/>
          <w:sz w:val="21"/>
          <w:szCs w:val="21"/>
        </w:rPr>
        <w:t>新</w:t>
      </w:r>
      <w:proofErr w:type="gramStart"/>
      <w:r>
        <w:rPr>
          <w:rFonts w:ascii="Arial" w:hAnsi="Arial" w:cs="Arial" w:hint="eastAsia"/>
          <w:sz w:val="21"/>
          <w:szCs w:val="21"/>
        </w:rPr>
        <w:t>宸</w:t>
      </w:r>
      <w:proofErr w:type="gramEnd"/>
      <w:r>
        <w:rPr>
          <w:rFonts w:ascii="Arial" w:hAnsi="Arial" w:cs="Arial" w:hint="eastAsia"/>
          <w:sz w:val="21"/>
          <w:szCs w:val="21"/>
        </w:rPr>
        <w:t>”项目配建的“龙湖新</w:t>
      </w:r>
      <w:proofErr w:type="gramStart"/>
      <w:r>
        <w:rPr>
          <w:rFonts w:ascii="Arial" w:hAnsi="Arial" w:cs="Arial" w:hint="eastAsia"/>
          <w:sz w:val="21"/>
          <w:szCs w:val="21"/>
        </w:rPr>
        <w:t>宸</w:t>
      </w:r>
      <w:proofErr w:type="gramEnd"/>
      <w:r>
        <w:rPr>
          <w:rFonts w:ascii="Arial" w:hAnsi="Arial" w:cs="Arial" w:hint="eastAsia"/>
          <w:sz w:val="21"/>
          <w:szCs w:val="21"/>
        </w:rPr>
        <w:t>中心”办公商业楼。“龙湖新</w:t>
      </w:r>
      <w:proofErr w:type="gramStart"/>
      <w:r>
        <w:rPr>
          <w:rFonts w:ascii="Arial" w:hAnsi="Arial" w:cs="Arial" w:hint="eastAsia"/>
          <w:sz w:val="21"/>
          <w:szCs w:val="21"/>
        </w:rPr>
        <w:t>宸</w:t>
      </w:r>
      <w:proofErr w:type="gramEnd"/>
      <w:r>
        <w:rPr>
          <w:rFonts w:ascii="Arial" w:hAnsi="Arial" w:cs="Arial" w:hint="eastAsia"/>
          <w:sz w:val="21"/>
          <w:szCs w:val="21"/>
        </w:rPr>
        <w:t>中心”位于“</w:t>
      </w:r>
      <w:proofErr w:type="gramStart"/>
      <w:r>
        <w:rPr>
          <w:rFonts w:ascii="Arial" w:hAnsi="Arial" w:cs="Arial" w:hint="eastAsia"/>
          <w:sz w:val="21"/>
          <w:szCs w:val="21"/>
        </w:rPr>
        <w:t>滟澜</w:t>
      </w:r>
      <w:proofErr w:type="gramEnd"/>
      <w:r>
        <w:rPr>
          <w:rFonts w:ascii="Arial" w:hAnsi="Arial" w:cs="Arial" w:hint="eastAsia"/>
          <w:sz w:val="21"/>
          <w:szCs w:val="21"/>
        </w:rPr>
        <w:t>新</w:t>
      </w:r>
      <w:proofErr w:type="gramStart"/>
      <w:r>
        <w:rPr>
          <w:rFonts w:ascii="Arial" w:hAnsi="Arial" w:cs="Arial" w:hint="eastAsia"/>
          <w:sz w:val="21"/>
          <w:szCs w:val="21"/>
        </w:rPr>
        <w:t>宸</w:t>
      </w:r>
      <w:proofErr w:type="gramEnd"/>
      <w:r>
        <w:rPr>
          <w:rFonts w:ascii="Arial" w:hAnsi="Arial" w:cs="Arial" w:hint="eastAsia"/>
          <w:sz w:val="21"/>
          <w:szCs w:val="21"/>
        </w:rPr>
        <w:t>”项目东区东部，</w:t>
      </w:r>
      <w:r>
        <w:rPr>
          <w:rStyle w:val="t12h291"/>
          <w:rFonts w:ascii="Arial" w:hAnsi="Arial" w:cs="Arial" w:hint="eastAsia"/>
          <w:sz w:val="21"/>
          <w:szCs w:val="21"/>
        </w:rPr>
        <w:t>由两栋写字楼、一栋公寓楼及商业裙房构成，规划建筑面积</w:t>
      </w:r>
      <w:r>
        <w:rPr>
          <w:rStyle w:val="t12h291"/>
          <w:rFonts w:ascii="Arial" w:hAnsi="Arial" w:cs="Arial"/>
          <w:sz w:val="21"/>
          <w:szCs w:val="21"/>
        </w:rPr>
        <w:t>98521</w:t>
      </w:r>
      <w:r>
        <w:rPr>
          <w:rStyle w:val="t12h291"/>
          <w:rFonts w:ascii="Arial" w:hAnsi="Arial" w:cs="Arial" w:hint="eastAsia"/>
          <w:sz w:val="21"/>
          <w:szCs w:val="21"/>
        </w:rPr>
        <w:t>平方米，为地上</w:t>
      </w:r>
      <w:r>
        <w:rPr>
          <w:rStyle w:val="t12h291"/>
          <w:rFonts w:ascii="Arial" w:hAnsi="Arial" w:cs="Arial"/>
          <w:sz w:val="21"/>
          <w:szCs w:val="21"/>
        </w:rPr>
        <w:t>11</w:t>
      </w:r>
      <w:r>
        <w:rPr>
          <w:rStyle w:val="t12h291"/>
          <w:rFonts w:ascii="Arial" w:hAnsi="Arial" w:cs="Arial" w:hint="eastAsia"/>
          <w:sz w:val="21"/>
          <w:szCs w:val="21"/>
        </w:rPr>
        <w:t>层，地下</w:t>
      </w:r>
      <w:r>
        <w:rPr>
          <w:rStyle w:val="t12h291"/>
          <w:rFonts w:ascii="Arial" w:hAnsi="Arial" w:cs="Arial"/>
          <w:sz w:val="21"/>
          <w:szCs w:val="21"/>
        </w:rPr>
        <w:t>2</w:t>
      </w:r>
      <w:r>
        <w:rPr>
          <w:rStyle w:val="t12h291"/>
          <w:rFonts w:ascii="Arial" w:hAnsi="Arial" w:cs="Arial" w:hint="eastAsia"/>
          <w:sz w:val="21"/>
          <w:szCs w:val="21"/>
        </w:rPr>
        <w:t>层建筑物，其中</w:t>
      </w:r>
      <w:r>
        <w:rPr>
          <w:rStyle w:val="t12h291"/>
          <w:rFonts w:ascii="Arial" w:hAnsi="Arial" w:cs="Arial"/>
          <w:sz w:val="21"/>
          <w:szCs w:val="21"/>
        </w:rPr>
        <w:t>1-3</w:t>
      </w:r>
      <w:r>
        <w:rPr>
          <w:rStyle w:val="t12h291"/>
          <w:rFonts w:ascii="Arial" w:hAnsi="Arial" w:cs="Arial" w:hint="eastAsia"/>
          <w:sz w:val="21"/>
          <w:szCs w:val="21"/>
        </w:rPr>
        <w:t>层为配套商业及物业管理用房等配套设施，</w:t>
      </w:r>
      <w:r>
        <w:rPr>
          <w:rStyle w:val="t12h291"/>
          <w:rFonts w:ascii="Arial" w:hAnsi="Arial" w:cs="Arial"/>
          <w:sz w:val="21"/>
          <w:szCs w:val="21"/>
        </w:rPr>
        <w:t>4-11</w:t>
      </w:r>
      <w:r>
        <w:rPr>
          <w:rStyle w:val="t12h291"/>
          <w:rFonts w:ascii="Arial" w:hAnsi="Arial" w:cs="Arial" w:hint="eastAsia"/>
          <w:sz w:val="21"/>
          <w:szCs w:val="21"/>
        </w:rPr>
        <w:lastRenderedPageBreak/>
        <w:t>层为写字楼，地下</w:t>
      </w:r>
      <w:r>
        <w:rPr>
          <w:rStyle w:val="t12h291"/>
          <w:rFonts w:ascii="Arial" w:hAnsi="Arial" w:cs="Arial"/>
          <w:sz w:val="21"/>
          <w:szCs w:val="21"/>
        </w:rPr>
        <w:t>1-</w:t>
      </w:r>
      <w:r>
        <w:rPr>
          <w:rStyle w:val="t12h291"/>
          <w:rFonts w:ascii="Arial" w:hAnsi="Arial" w:cs="Arial" w:hint="eastAsia"/>
          <w:sz w:val="21"/>
          <w:szCs w:val="21"/>
        </w:rPr>
        <w:t>地下</w:t>
      </w:r>
      <w:r>
        <w:rPr>
          <w:rStyle w:val="t12h291"/>
          <w:rFonts w:ascii="Arial" w:hAnsi="Arial" w:cs="Arial"/>
          <w:sz w:val="21"/>
          <w:szCs w:val="21"/>
        </w:rPr>
        <w:t>2</w:t>
      </w:r>
      <w:r>
        <w:rPr>
          <w:rStyle w:val="t12h291"/>
          <w:rFonts w:ascii="Arial" w:hAnsi="Arial" w:cs="Arial" w:hint="eastAsia"/>
          <w:sz w:val="21"/>
          <w:szCs w:val="21"/>
        </w:rPr>
        <w:t>为车库。建筑物</w:t>
      </w:r>
      <w:r>
        <w:rPr>
          <w:rFonts w:ascii="Arial" w:hAnsi="Arial" w:hint="eastAsia"/>
          <w:sz w:val="21"/>
          <w:szCs w:val="28"/>
        </w:rPr>
        <w:t>公共部分为精装修，内部毛坯。截至价值时点，</w:t>
      </w:r>
      <w:proofErr w:type="gramStart"/>
      <w:r>
        <w:rPr>
          <w:rFonts w:ascii="Arial" w:hAnsi="Arial" w:hint="eastAsia"/>
          <w:sz w:val="21"/>
          <w:szCs w:val="28"/>
        </w:rPr>
        <w:t>该楼幢已建设</w:t>
      </w:r>
      <w:proofErr w:type="gramEnd"/>
      <w:r>
        <w:rPr>
          <w:rFonts w:ascii="Arial" w:hAnsi="Arial" w:hint="eastAsia"/>
          <w:sz w:val="21"/>
          <w:szCs w:val="28"/>
        </w:rPr>
        <w:t>完成，正在办理竣工备案手续，且未在其《不动产权证书》中登记建筑物相关内容。</w:t>
      </w:r>
    </w:p>
    <w:p w:rsidR="00466DD6" w:rsidRPr="00B3075B" w:rsidRDefault="00054939" w:rsidP="001939D0">
      <w:pPr>
        <w:spacing w:line="480" w:lineRule="auto"/>
        <w:ind w:firstLineChars="200" w:firstLine="420"/>
        <w:jc w:val="both"/>
        <w:rPr>
          <w:rFonts w:ascii="Arial" w:hAnsi="Arial" w:cs="Arial"/>
          <w:i/>
          <w:color w:val="548DD4"/>
          <w:sz w:val="21"/>
          <w:szCs w:val="21"/>
        </w:rPr>
      </w:pPr>
      <w:r>
        <w:rPr>
          <w:rStyle w:val="t12h291"/>
          <w:rFonts w:ascii="Arial" w:hAnsi="Arial" w:cs="Arial" w:hint="eastAsia"/>
          <w:sz w:val="21"/>
          <w:szCs w:val="21"/>
        </w:rPr>
        <w:t>估价对象为</w:t>
      </w:r>
      <w:r>
        <w:rPr>
          <w:rFonts w:ascii="Arial" w:hAnsi="Arial" w:cs="Arial" w:hint="eastAsia"/>
          <w:sz w:val="21"/>
          <w:szCs w:val="21"/>
        </w:rPr>
        <w:t>“龙湖新</w:t>
      </w:r>
      <w:proofErr w:type="gramStart"/>
      <w:r>
        <w:rPr>
          <w:rFonts w:ascii="Arial" w:hAnsi="Arial" w:cs="Arial" w:hint="eastAsia"/>
          <w:sz w:val="21"/>
          <w:szCs w:val="21"/>
        </w:rPr>
        <w:t>宸</w:t>
      </w:r>
      <w:proofErr w:type="gramEnd"/>
      <w:r>
        <w:rPr>
          <w:rFonts w:ascii="Arial" w:hAnsi="Arial" w:cs="Arial" w:hint="eastAsia"/>
          <w:sz w:val="21"/>
          <w:szCs w:val="21"/>
        </w:rPr>
        <w:t>中心”项目</w:t>
      </w:r>
      <w:r>
        <w:rPr>
          <w:rStyle w:val="t12h291"/>
          <w:rFonts w:ascii="Arial" w:hAnsi="Arial" w:cs="Arial" w:hint="eastAsia"/>
          <w:sz w:val="21"/>
          <w:szCs w:val="21"/>
        </w:rPr>
        <w:t>全部办公及商业用房房地产，</w:t>
      </w:r>
      <w:r>
        <w:rPr>
          <w:rFonts w:ascii="Arial" w:hAnsi="Arial" w:cs="Arial" w:hint="eastAsia"/>
          <w:sz w:val="21"/>
          <w:szCs w:val="21"/>
        </w:rPr>
        <w:t>建筑面积</w:t>
      </w:r>
      <w:r>
        <w:rPr>
          <w:rFonts w:ascii="Arial" w:hAnsi="Arial" w:cs="Arial"/>
          <w:sz w:val="21"/>
          <w:szCs w:val="21"/>
        </w:rPr>
        <w:t>66</w:t>
      </w:r>
      <w:r>
        <w:rPr>
          <w:rFonts w:ascii="Arial" w:hAnsi="Arial" w:cs="Arial" w:hint="eastAsia"/>
          <w:sz w:val="21"/>
          <w:szCs w:val="21"/>
        </w:rPr>
        <w:t>657.51</w:t>
      </w:r>
      <w:r>
        <w:rPr>
          <w:rFonts w:ascii="Arial" w:hAnsi="Arial" w:cs="Arial" w:hint="eastAsia"/>
          <w:sz w:val="21"/>
          <w:szCs w:val="21"/>
        </w:rPr>
        <w:t>平方米（龙湖新</w:t>
      </w:r>
      <w:proofErr w:type="gramStart"/>
      <w:r>
        <w:rPr>
          <w:rFonts w:ascii="Arial" w:hAnsi="Arial" w:cs="Arial" w:hint="eastAsia"/>
          <w:sz w:val="21"/>
          <w:szCs w:val="21"/>
        </w:rPr>
        <w:t>宸</w:t>
      </w:r>
      <w:proofErr w:type="gramEnd"/>
      <w:r>
        <w:rPr>
          <w:rFonts w:ascii="Arial" w:hAnsi="Arial" w:cs="Arial" w:hint="eastAsia"/>
          <w:sz w:val="21"/>
          <w:szCs w:val="21"/>
        </w:rPr>
        <w:t>中心</w:t>
      </w:r>
      <w:r>
        <w:rPr>
          <w:rFonts w:ascii="Arial" w:hAnsi="Arial" w:cs="Arial" w:hint="eastAsia"/>
          <w:sz w:val="21"/>
          <w:szCs w:val="21"/>
        </w:rPr>
        <w:t>A</w:t>
      </w:r>
      <w:r>
        <w:rPr>
          <w:rFonts w:ascii="Arial" w:hAnsi="Arial" w:cs="Arial" w:hint="eastAsia"/>
          <w:sz w:val="21"/>
          <w:szCs w:val="21"/>
        </w:rPr>
        <w:t>栋（写字楼）建筑面积为</w:t>
      </w:r>
      <w:r>
        <w:rPr>
          <w:rFonts w:ascii="Arial" w:hAnsi="Arial" w:cs="Arial" w:hint="eastAsia"/>
          <w:sz w:val="21"/>
          <w:szCs w:val="21"/>
        </w:rPr>
        <w:t>16204.93</w:t>
      </w:r>
      <w:r>
        <w:rPr>
          <w:rFonts w:ascii="Arial" w:hAnsi="Arial" w:cs="Arial" w:hint="eastAsia"/>
          <w:sz w:val="21"/>
          <w:szCs w:val="21"/>
        </w:rPr>
        <w:t>平方米，龙湖新</w:t>
      </w:r>
      <w:proofErr w:type="gramStart"/>
      <w:r>
        <w:rPr>
          <w:rFonts w:ascii="Arial" w:hAnsi="Arial" w:cs="Arial" w:hint="eastAsia"/>
          <w:sz w:val="21"/>
          <w:szCs w:val="21"/>
        </w:rPr>
        <w:t>宸</w:t>
      </w:r>
      <w:proofErr w:type="gramEnd"/>
      <w:r>
        <w:rPr>
          <w:rFonts w:ascii="Arial" w:hAnsi="Arial" w:cs="Arial" w:hint="eastAsia"/>
          <w:sz w:val="21"/>
          <w:szCs w:val="21"/>
        </w:rPr>
        <w:t>中心</w:t>
      </w:r>
      <w:r>
        <w:rPr>
          <w:rFonts w:ascii="Arial" w:hAnsi="Arial" w:cs="Arial" w:hint="eastAsia"/>
          <w:sz w:val="21"/>
          <w:szCs w:val="21"/>
        </w:rPr>
        <w:t>B</w:t>
      </w:r>
      <w:r>
        <w:rPr>
          <w:rFonts w:ascii="Arial" w:hAnsi="Arial" w:cs="Arial" w:hint="eastAsia"/>
          <w:sz w:val="21"/>
          <w:szCs w:val="21"/>
        </w:rPr>
        <w:t>栋（写字楼）建筑面积为</w:t>
      </w:r>
      <w:r>
        <w:rPr>
          <w:rFonts w:ascii="Arial" w:hAnsi="Arial" w:cs="Arial" w:hint="eastAsia"/>
          <w:sz w:val="21"/>
          <w:szCs w:val="21"/>
        </w:rPr>
        <w:t>15603.04</w:t>
      </w:r>
      <w:r>
        <w:rPr>
          <w:rFonts w:ascii="Arial" w:hAnsi="Arial" w:cs="Arial" w:hint="eastAsia"/>
          <w:sz w:val="21"/>
          <w:szCs w:val="21"/>
        </w:rPr>
        <w:t>平方米，龙湖新</w:t>
      </w:r>
      <w:proofErr w:type="gramStart"/>
      <w:r>
        <w:rPr>
          <w:rFonts w:ascii="Arial" w:hAnsi="Arial" w:cs="Arial" w:hint="eastAsia"/>
          <w:sz w:val="21"/>
          <w:szCs w:val="21"/>
        </w:rPr>
        <w:t>宸</w:t>
      </w:r>
      <w:proofErr w:type="gramEnd"/>
      <w:r>
        <w:rPr>
          <w:rFonts w:ascii="Arial" w:hAnsi="Arial" w:cs="Arial" w:hint="eastAsia"/>
          <w:sz w:val="21"/>
          <w:szCs w:val="21"/>
        </w:rPr>
        <w:t>中心</w:t>
      </w:r>
      <w:r>
        <w:rPr>
          <w:rFonts w:ascii="Arial" w:hAnsi="Arial" w:cs="Arial" w:hint="eastAsia"/>
          <w:sz w:val="21"/>
          <w:szCs w:val="21"/>
        </w:rPr>
        <w:t>C</w:t>
      </w:r>
      <w:r>
        <w:rPr>
          <w:rFonts w:ascii="Arial" w:hAnsi="Arial" w:cs="Arial" w:hint="eastAsia"/>
          <w:sz w:val="21"/>
          <w:szCs w:val="21"/>
        </w:rPr>
        <w:t>栋（公寓）建筑面积为</w:t>
      </w:r>
      <w:r>
        <w:rPr>
          <w:rFonts w:ascii="Arial" w:hAnsi="Arial" w:cs="Arial" w:hint="eastAsia"/>
          <w:sz w:val="21"/>
          <w:szCs w:val="21"/>
        </w:rPr>
        <w:t>16206.23</w:t>
      </w:r>
      <w:r>
        <w:rPr>
          <w:rFonts w:ascii="Arial" w:hAnsi="Arial" w:cs="Arial" w:hint="eastAsia"/>
          <w:sz w:val="21"/>
          <w:szCs w:val="21"/>
        </w:rPr>
        <w:t>平方米，龙湖新</w:t>
      </w:r>
      <w:proofErr w:type="gramStart"/>
      <w:r>
        <w:rPr>
          <w:rFonts w:ascii="Arial" w:hAnsi="Arial" w:cs="Arial" w:hint="eastAsia"/>
          <w:sz w:val="21"/>
          <w:szCs w:val="21"/>
        </w:rPr>
        <w:t>宸</w:t>
      </w:r>
      <w:proofErr w:type="gramEnd"/>
      <w:r>
        <w:rPr>
          <w:rFonts w:ascii="Arial" w:hAnsi="Arial" w:cs="Arial" w:hint="eastAsia"/>
          <w:sz w:val="21"/>
          <w:szCs w:val="21"/>
        </w:rPr>
        <w:t>中心商业建筑面积为</w:t>
      </w:r>
      <w:r>
        <w:rPr>
          <w:rFonts w:ascii="Arial" w:hAnsi="Arial" w:cs="Arial" w:hint="eastAsia"/>
          <w:sz w:val="21"/>
          <w:szCs w:val="21"/>
        </w:rPr>
        <w:t>18643.31</w:t>
      </w:r>
      <w:r>
        <w:rPr>
          <w:rFonts w:ascii="Arial" w:hAnsi="Arial" w:cs="Arial" w:hint="eastAsia"/>
          <w:sz w:val="21"/>
          <w:szCs w:val="21"/>
        </w:rPr>
        <w:t>平方米</w:t>
      </w:r>
      <w:r>
        <w:rPr>
          <w:rFonts w:ascii="Arial" w:hAnsi="Arial" w:hint="eastAsia"/>
          <w:sz w:val="21"/>
          <w:szCs w:val="28"/>
        </w:rPr>
        <w:t>。</w:t>
      </w:r>
    </w:p>
    <w:p w:rsidR="00466DD6" w:rsidRPr="001939D0" w:rsidRDefault="00054939" w:rsidP="00466DD6">
      <w:pPr>
        <w:spacing w:line="480" w:lineRule="auto"/>
        <w:ind w:firstLineChars="200" w:firstLine="420"/>
        <w:jc w:val="both"/>
        <w:rPr>
          <w:rFonts w:ascii="Arial" w:hAnsi="Arial" w:cs="Arial"/>
          <w:sz w:val="21"/>
          <w:szCs w:val="21"/>
        </w:rPr>
      </w:pPr>
      <w:r>
        <w:rPr>
          <w:rFonts w:ascii="Arial" w:hAnsi="Arial" w:hint="eastAsia"/>
          <w:sz w:val="21"/>
          <w:szCs w:val="28"/>
        </w:rPr>
        <w:t>估价对象写字楼及商业部</w:t>
      </w:r>
      <w:proofErr w:type="gramStart"/>
      <w:r>
        <w:rPr>
          <w:rFonts w:ascii="Arial" w:hAnsi="Arial" w:hint="eastAsia"/>
          <w:sz w:val="21"/>
          <w:szCs w:val="28"/>
        </w:rPr>
        <w:t>分尚未</w:t>
      </w:r>
      <w:proofErr w:type="gramEnd"/>
      <w:r>
        <w:rPr>
          <w:rFonts w:ascii="Arial" w:hAnsi="Arial" w:hint="eastAsia"/>
          <w:sz w:val="21"/>
          <w:szCs w:val="28"/>
        </w:rPr>
        <w:t>开始使用，公寓楼部分已出租。</w:t>
      </w:r>
      <w:r w:rsidR="00466DD6" w:rsidRPr="001939D0">
        <w:rPr>
          <w:rFonts w:ascii="Arial" w:hAnsi="Arial" w:cs="Arial"/>
          <w:sz w:val="21"/>
          <w:szCs w:val="21"/>
        </w:rPr>
        <w:t>根据评估专业人员实地查勘，估价对象围护墙完好；地面、墙面平整；门窗开启关闭灵活；墙面、顶棚面层涂料完好，设备、管道通畅，水卫、电</w:t>
      </w:r>
      <w:proofErr w:type="gramStart"/>
      <w:r w:rsidR="00466DD6" w:rsidRPr="001939D0">
        <w:rPr>
          <w:rFonts w:ascii="Arial" w:hAnsi="Arial" w:cs="Arial"/>
          <w:sz w:val="21"/>
          <w:szCs w:val="21"/>
        </w:rPr>
        <w:t>照设备</w:t>
      </w:r>
      <w:proofErr w:type="gramEnd"/>
      <w:r w:rsidR="00466DD6" w:rsidRPr="001939D0">
        <w:rPr>
          <w:rFonts w:ascii="Arial" w:hAnsi="Arial" w:cs="Arial"/>
          <w:sz w:val="21"/>
          <w:szCs w:val="21"/>
        </w:rPr>
        <w:t>完好，维护情况良好。结合估价对象的建成年代、建筑结构，采用直线折旧法计算估价对象成新率：</w:t>
      </w:r>
    </w:p>
    <w:p w:rsidR="00466DD6" w:rsidRPr="001939D0" w:rsidRDefault="00466DD6" w:rsidP="00466DD6">
      <w:pPr>
        <w:spacing w:line="480" w:lineRule="auto"/>
        <w:ind w:firstLineChars="200" w:firstLine="420"/>
        <w:jc w:val="both"/>
        <w:rPr>
          <w:rFonts w:ascii="Arial" w:hAnsi="Arial" w:cs="Arial"/>
          <w:sz w:val="21"/>
          <w:szCs w:val="21"/>
        </w:rPr>
      </w:pPr>
      <w:r w:rsidRPr="001939D0">
        <w:rPr>
          <w:rFonts w:ascii="Arial" w:hAnsi="Arial" w:cs="Arial"/>
          <w:sz w:val="21"/>
          <w:szCs w:val="21"/>
        </w:rPr>
        <w:t>成新率＝</w:t>
      </w:r>
      <w:r w:rsidRPr="001939D0">
        <w:rPr>
          <w:rFonts w:ascii="Arial" w:hAnsi="Arial" w:cs="Arial"/>
          <w:sz w:val="21"/>
          <w:szCs w:val="21"/>
        </w:rPr>
        <w:t>1-</w:t>
      </w:r>
      <w:r w:rsidRPr="001939D0">
        <w:rPr>
          <w:rFonts w:ascii="Arial" w:hAnsi="Arial" w:cs="Arial"/>
          <w:sz w:val="21"/>
          <w:szCs w:val="21"/>
        </w:rPr>
        <w:t>（</w:t>
      </w:r>
      <w:r w:rsidRPr="001939D0">
        <w:rPr>
          <w:rFonts w:ascii="Arial" w:hAnsi="Arial" w:cs="Arial"/>
          <w:sz w:val="21"/>
          <w:szCs w:val="21"/>
        </w:rPr>
        <w:t>1-</w:t>
      </w:r>
      <w:r w:rsidRPr="001939D0">
        <w:rPr>
          <w:rFonts w:ascii="Arial" w:hAnsi="Arial" w:cs="Arial"/>
          <w:sz w:val="21"/>
          <w:szCs w:val="21"/>
        </w:rPr>
        <w:t>残值率）</w:t>
      </w:r>
      <w:r w:rsidRPr="001939D0">
        <w:rPr>
          <w:rFonts w:ascii="Arial" w:hAnsi="Arial" w:cs="Arial"/>
          <w:sz w:val="21"/>
          <w:szCs w:val="21"/>
        </w:rPr>
        <w:t>×</w:t>
      </w:r>
      <w:r w:rsidRPr="001939D0">
        <w:rPr>
          <w:rFonts w:ascii="Arial" w:hAnsi="Arial" w:cs="Arial"/>
          <w:sz w:val="21"/>
          <w:szCs w:val="21"/>
        </w:rPr>
        <w:t>已经使用年限</w:t>
      </w:r>
      <w:r w:rsidRPr="001939D0">
        <w:rPr>
          <w:rFonts w:ascii="Arial" w:hAnsi="Arial" w:cs="Arial"/>
          <w:sz w:val="21"/>
          <w:szCs w:val="21"/>
        </w:rPr>
        <w:t>÷</w:t>
      </w:r>
      <w:r w:rsidRPr="001939D0">
        <w:rPr>
          <w:rFonts w:ascii="Arial" w:hAnsi="Arial" w:cs="Arial"/>
          <w:sz w:val="21"/>
          <w:szCs w:val="21"/>
        </w:rPr>
        <w:t>经济耐用年限＝</w:t>
      </w:r>
      <w:r w:rsidRPr="001939D0">
        <w:rPr>
          <w:rFonts w:ascii="Arial" w:hAnsi="Arial" w:cs="Arial"/>
          <w:sz w:val="21"/>
          <w:szCs w:val="21"/>
        </w:rPr>
        <w:t>1-</w:t>
      </w:r>
      <w:r w:rsidRPr="001939D0">
        <w:rPr>
          <w:rFonts w:ascii="Arial" w:hAnsi="Arial" w:cs="Arial"/>
          <w:sz w:val="21"/>
          <w:szCs w:val="21"/>
        </w:rPr>
        <w:t>（</w:t>
      </w:r>
      <w:r w:rsidRPr="001939D0">
        <w:rPr>
          <w:rFonts w:ascii="Arial" w:hAnsi="Arial" w:cs="Arial"/>
          <w:sz w:val="21"/>
          <w:szCs w:val="21"/>
        </w:rPr>
        <w:t>1-0%</w:t>
      </w:r>
      <w:r w:rsidRPr="001939D0">
        <w:rPr>
          <w:rFonts w:ascii="Arial" w:hAnsi="Arial" w:cs="Arial"/>
          <w:sz w:val="21"/>
          <w:szCs w:val="21"/>
        </w:rPr>
        <w:t>）</w:t>
      </w:r>
      <w:r w:rsidRPr="001939D0">
        <w:rPr>
          <w:rFonts w:ascii="Arial" w:hAnsi="Arial" w:cs="Arial"/>
          <w:sz w:val="21"/>
          <w:szCs w:val="21"/>
        </w:rPr>
        <w:t>×</w:t>
      </w:r>
      <w:r w:rsidR="001939D0" w:rsidRPr="001939D0">
        <w:rPr>
          <w:rFonts w:ascii="Arial" w:hAnsi="Arial" w:cs="Arial" w:hint="eastAsia"/>
          <w:sz w:val="21"/>
          <w:szCs w:val="21"/>
        </w:rPr>
        <w:t>0</w:t>
      </w:r>
      <w:r w:rsidRPr="001939D0">
        <w:rPr>
          <w:rFonts w:ascii="Arial" w:hAnsi="Arial" w:cs="Arial"/>
          <w:sz w:val="21"/>
          <w:szCs w:val="21"/>
        </w:rPr>
        <w:t>÷60</w:t>
      </w:r>
      <w:r w:rsidRPr="001939D0">
        <w:rPr>
          <w:rFonts w:ascii="Arial" w:hAnsi="Arial" w:cs="Arial"/>
          <w:sz w:val="21"/>
          <w:szCs w:val="21"/>
        </w:rPr>
        <w:t>＝</w:t>
      </w:r>
      <w:r w:rsidR="001939D0" w:rsidRPr="001939D0">
        <w:rPr>
          <w:rFonts w:ascii="Arial" w:hAnsi="Arial" w:cs="Arial" w:hint="eastAsia"/>
          <w:sz w:val="21"/>
          <w:szCs w:val="21"/>
        </w:rPr>
        <w:t>100</w:t>
      </w:r>
      <w:r w:rsidRPr="001939D0">
        <w:rPr>
          <w:rFonts w:ascii="Arial" w:hAnsi="Arial" w:cs="Arial"/>
          <w:sz w:val="21"/>
          <w:szCs w:val="21"/>
        </w:rPr>
        <w:t>%</w:t>
      </w:r>
    </w:p>
    <w:p w:rsidR="00247052" w:rsidRPr="00B3075B" w:rsidRDefault="00247052" w:rsidP="00F75234">
      <w:pPr>
        <w:pStyle w:val="2"/>
        <w:numPr>
          <w:ilvl w:val="0"/>
          <w:numId w:val="0"/>
        </w:numPr>
        <w:spacing w:line="480" w:lineRule="auto"/>
        <w:ind w:left="360" w:hangingChars="171" w:hanging="360"/>
        <w:jc w:val="both"/>
        <w:rPr>
          <w:rFonts w:eastAsia="宋体"/>
          <w:kern w:val="2"/>
          <w:sz w:val="21"/>
          <w:szCs w:val="21"/>
        </w:rPr>
      </w:pPr>
      <w:bookmarkStart w:id="38" w:name="_Toc477252457"/>
      <w:r w:rsidRPr="00B3075B">
        <w:rPr>
          <w:rFonts w:eastAsia="宋体"/>
          <w:kern w:val="2"/>
          <w:sz w:val="21"/>
          <w:szCs w:val="21"/>
        </w:rPr>
        <w:t>（二）权益状况分析</w:t>
      </w:r>
      <w:bookmarkEnd w:id="38"/>
    </w:p>
    <w:p w:rsidR="00247052" w:rsidRPr="00B3075B" w:rsidRDefault="00247052" w:rsidP="00A10059">
      <w:pPr>
        <w:spacing w:line="480" w:lineRule="auto"/>
        <w:ind w:right="205" w:firstLineChars="200" w:firstLine="420"/>
        <w:jc w:val="both"/>
        <w:rPr>
          <w:rFonts w:ascii="Arial" w:hAnsi="Arial" w:cs="Arial"/>
          <w:color w:val="548DD4"/>
          <w:sz w:val="21"/>
          <w:szCs w:val="21"/>
        </w:rPr>
      </w:pPr>
      <w:r w:rsidRPr="00B3075B">
        <w:rPr>
          <w:rFonts w:ascii="Arial" w:hAnsi="Arial" w:cs="Arial"/>
          <w:sz w:val="21"/>
          <w:szCs w:val="21"/>
        </w:rPr>
        <w:t>1</w:t>
      </w:r>
      <w:r w:rsidR="002960DC" w:rsidRPr="00B3075B">
        <w:rPr>
          <w:rFonts w:ascii="Arial" w:hAnsi="Arial" w:cs="Arial"/>
          <w:sz w:val="21"/>
          <w:szCs w:val="21"/>
        </w:rPr>
        <w:t>.</w:t>
      </w:r>
      <w:r w:rsidRPr="00B3075B">
        <w:rPr>
          <w:rFonts w:ascii="Arial" w:hAnsi="Arial" w:cs="Arial"/>
          <w:sz w:val="21"/>
          <w:szCs w:val="21"/>
        </w:rPr>
        <w:t>土地状况</w:t>
      </w:r>
    </w:p>
    <w:p w:rsidR="00653EBF" w:rsidRPr="001939D0" w:rsidRDefault="00247052" w:rsidP="00A10059">
      <w:pPr>
        <w:spacing w:line="480" w:lineRule="auto"/>
        <w:ind w:firstLineChars="200" w:firstLine="420"/>
        <w:jc w:val="both"/>
        <w:rPr>
          <w:rFonts w:ascii="Arial" w:hAnsi="Arial" w:cs="Arial"/>
          <w:sz w:val="21"/>
          <w:szCs w:val="21"/>
        </w:rPr>
      </w:pPr>
      <w:r w:rsidRPr="001939D0">
        <w:rPr>
          <w:rFonts w:ascii="Arial" w:hAnsi="Arial" w:cs="Arial"/>
          <w:sz w:val="21"/>
          <w:szCs w:val="21"/>
        </w:rPr>
        <w:t>估价对象土地为国有土地，土地所有权归国家所有；根据</w:t>
      </w:r>
      <w:r w:rsidR="001939D0" w:rsidRPr="001939D0">
        <w:rPr>
          <w:rFonts w:ascii="Arial" w:hAnsi="Arial" w:hint="eastAsia"/>
          <w:sz w:val="21"/>
          <w:szCs w:val="28"/>
        </w:rPr>
        <w:t>《不动产权证书》</w:t>
      </w:r>
      <w:r w:rsidR="001939D0" w:rsidRPr="001939D0">
        <w:rPr>
          <w:rFonts w:ascii="Arial" w:hAnsi="Arial"/>
          <w:sz w:val="21"/>
          <w:szCs w:val="28"/>
        </w:rPr>
        <w:t>[</w:t>
      </w:r>
      <w:r w:rsidR="001939D0" w:rsidRPr="001939D0">
        <w:rPr>
          <w:rFonts w:ascii="Arial" w:hAnsi="Arial" w:hint="eastAsia"/>
          <w:sz w:val="21"/>
          <w:szCs w:val="28"/>
        </w:rPr>
        <w:t>京（</w:t>
      </w:r>
      <w:r w:rsidR="001939D0" w:rsidRPr="001939D0">
        <w:rPr>
          <w:rFonts w:ascii="Arial" w:hAnsi="Arial"/>
          <w:sz w:val="21"/>
          <w:szCs w:val="28"/>
        </w:rPr>
        <w:t>2015</w:t>
      </w:r>
      <w:r w:rsidR="001939D0" w:rsidRPr="001939D0">
        <w:rPr>
          <w:rFonts w:ascii="Arial" w:hAnsi="Arial" w:hint="eastAsia"/>
          <w:sz w:val="21"/>
          <w:szCs w:val="28"/>
        </w:rPr>
        <w:t>）</w:t>
      </w:r>
      <w:proofErr w:type="gramStart"/>
      <w:r w:rsidR="001939D0" w:rsidRPr="001939D0">
        <w:rPr>
          <w:rFonts w:ascii="Arial" w:hAnsi="Arial" w:hint="eastAsia"/>
          <w:sz w:val="21"/>
          <w:szCs w:val="28"/>
        </w:rPr>
        <w:t>昌平区</w:t>
      </w:r>
      <w:proofErr w:type="gramEnd"/>
      <w:r w:rsidR="001939D0" w:rsidRPr="001939D0">
        <w:rPr>
          <w:rFonts w:ascii="Arial" w:hAnsi="Arial" w:hint="eastAsia"/>
          <w:sz w:val="21"/>
          <w:szCs w:val="28"/>
        </w:rPr>
        <w:t>不动产权第</w:t>
      </w:r>
      <w:r w:rsidR="001939D0" w:rsidRPr="001939D0">
        <w:rPr>
          <w:rFonts w:ascii="Arial" w:hAnsi="Arial"/>
          <w:sz w:val="21"/>
          <w:szCs w:val="28"/>
        </w:rPr>
        <w:t>0000006</w:t>
      </w:r>
      <w:r w:rsidR="001939D0" w:rsidRPr="001939D0">
        <w:rPr>
          <w:rFonts w:ascii="Arial" w:hAnsi="Arial" w:hint="eastAsia"/>
          <w:sz w:val="21"/>
          <w:szCs w:val="28"/>
        </w:rPr>
        <w:t>号</w:t>
      </w:r>
      <w:r w:rsidR="001939D0" w:rsidRPr="001939D0">
        <w:rPr>
          <w:rFonts w:ascii="Arial" w:hAnsi="Arial"/>
          <w:sz w:val="21"/>
          <w:szCs w:val="28"/>
        </w:rPr>
        <w:t>]</w:t>
      </w:r>
      <w:r w:rsidRPr="001939D0">
        <w:rPr>
          <w:rFonts w:ascii="Arial" w:hAnsi="Arial" w:cs="Arial"/>
          <w:sz w:val="21"/>
          <w:szCs w:val="21"/>
        </w:rPr>
        <w:t>，</w:t>
      </w:r>
      <w:r w:rsidR="0058075A">
        <w:rPr>
          <w:rFonts w:ascii="Arial" w:hAnsi="Arial" w:cs="Arial" w:hint="eastAsia"/>
          <w:sz w:val="21"/>
          <w:szCs w:val="21"/>
        </w:rPr>
        <w:t>北京锦</w:t>
      </w:r>
      <w:proofErr w:type="gramStart"/>
      <w:r w:rsidR="0058075A">
        <w:rPr>
          <w:rFonts w:ascii="Arial" w:hAnsi="Arial" w:cs="Arial" w:hint="eastAsia"/>
          <w:sz w:val="21"/>
          <w:szCs w:val="21"/>
        </w:rPr>
        <w:t>昊</w:t>
      </w:r>
      <w:proofErr w:type="gramEnd"/>
      <w:r w:rsidR="0058075A">
        <w:rPr>
          <w:rFonts w:ascii="Arial" w:hAnsi="Arial" w:cs="Arial" w:hint="eastAsia"/>
          <w:sz w:val="21"/>
          <w:szCs w:val="21"/>
        </w:rPr>
        <w:t>万华置业有限公司</w:t>
      </w:r>
      <w:r w:rsidRPr="001939D0">
        <w:rPr>
          <w:rFonts w:ascii="Arial" w:hAnsi="Arial" w:cs="Arial"/>
          <w:sz w:val="21"/>
          <w:szCs w:val="21"/>
        </w:rPr>
        <w:t>拥有估价对象出让国有建设用地使用权，土地用途为</w:t>
      </w:r>
      <w:r w:rsidR="001939D0" w:rsidRPr="001939D0">
        <w:rPr>
          <w:rFonts w:ascii="Arial" w:hAnsi="Arial" w:cs="Arial" w:hint="eastAsia"/>
          <w:sz w:val="21"/>
          <w:szCs w:val="21"/>
        </w:rPr>
        <w:t>商业、办公</w:t>
      </w:r>
      <w:r w:rsidRPr="001939D0">
        <w:rPr>
          <w:rFonts w:ascii="Arial" w:hAnsi="Arial" w:cs="Arial"/>
          <w:sz w:val="21"/>
          <w:szCs w:val="21"/>
        </w:rPr>
        <w:t>，</w:t>
      </w:r>
      <w:r w:rsidR="00E93ADB" w:rsidRPr="001939D0">
        <w:rPr>
          <w:rFonts w:ascii="Arial" w:hAnsi="Arial" w:cs="Arial"/>
          <w:sz w:val="21"/>
          <w:szCs w:val="21"/>
        </w:rPr>
        <w:t>土地使用权</w:t>
      </w:r>
      <w:r w:rsidRPr="001939D0">
        <w:rPr>
          <w:rFonts w:ascii="Arial" w:hAnsi="Arial" w:cs="Arial"/>
          <w:sz w:val="21"/>
          <w:szCs w:val="21"/>
        </w:rPr>
        <w:t>终止日期为</w:t>
      </w:r>
      <w:r w:rsidR="001939D0" w:rsidRPr="001939D0">
        <w:rPr>
          <w:rFonts w:ascii="Arial" w:hAnsi="Arial" w:cs="Arial" w:hint="eastAsia"/>
          <w:sz w:val="21"/>
          <w:szCs w:val="21"/>
        </w:rPr>
        <w:t>商业</w:t>
      </w:r>
      <w:r w:rsidR="001939D0" w:rsidRPr="001939D0">
        <w:rPr>
          <w:rFonts w:ascii="Arial" w:hAnsi="Arial" w:cs="Arial"/>
          <w:sz w:val="21"/>
          <w:szCs w:val="21"/>
        </w:rPr>
        <w:t>2053</w:t>
      </w:r>
      <w:r w:rsidR="001939D0" w:rsidRPr="001939D0">
        <w:rPr>
          <w:rFonts w:ascii="Arial" w:hAnsi="Arial" w:cs="Arial" w:hint="eastAsia"/>
          <w:sz w:val="21"/>
          <w:szCs w:val="21"/>
        </w:rPr>
        <w:t>年</w:t>
      </w:r>
      <w:r w:rsidR="001939D0" w:rsidRPr="001939D0">
        <w:rPr>
          <w:rFonts w:ascii="Arial" w:hAnsi="Arial" w:cs="Arial"/>
          <w:sz w:val="21"/>
          <w:szCs w:val="21"/>
        </w:rPr>
        <w:t>12</w:t>
      </w:r>
      <w:r w:rsidR="001939D0" w:rsidRPr="001939D0">
        <w:rPr>
          <w:rFonts w:ascii="Arial" w:hAnsi="Arial" w:cs="Arial" w:hint="eastAsia"/>
          <w:sz w:val="21"/>
          <w:szCs w:val="21"/>
        </w:rPr>
        <w:t>月</w:t>
      </w:r>
      <w:r w:rsidR="001939D0" w:rsidRPr="001939D0">
        <w:rPr>
          <w:rFonts w:ascii="Arial" w:hAnsi="Arial" w:cs="Arial"/>
          <w:sz w:val="21"/>
          <w:szCs w:val="21"/>
        </w:rPr>
        <w:t>9</w:t>
      </w:r>
      <w:r w:rsidR="001939D0" w:rsidRPr="001939D0">
        <w:rPr>
          <w:rFonts w:ascii="Arial" w:hAnsi="Arial" w:cs="Arial" w:hint="eastAsia"/>
          <w:sz w:val="21"/>
          <w:szCs w:val="21"/>
        </w:rPr>
        <w:t>日、办公</w:t>
      </w:r>
      <w:r w:rsidR="001939D0" w:rsidRPr="001939D0">
        <w:rPr>
          <w:rFonts w:ascii="Arial" w:hAnsi="Arial" w:cs="Arial"/>
          <w:sz w:val="21"/>
          <w:szCs w:val="21"/>
        </w:rPr>
        <w:t>2063</w:t>
      </w:r>
      <w:r w:rsidR="001939D0" w:rsidRPr="001939D0">
        <w:rPr>
          <w:rFonts w:ascii="Arial" w:hAnsi="Arial" w:cs="Arial" w:hint="eastAsia"/>
          <w:sz w:val="21"/>
          <w:szCs w:val="21"/>
        </w:rPr>
        <w:t>年</w:t>
      </w:r>
      <w:r w:rsidR="001939D0" w:rsidRPr="001939D0">
        <w:rPr>
          <w:rFonts w:ascii="Arial" w:hAnsi="Arial" w:cs="Arial"/>
          <w:sz w:val="21"/>
          <w:szCs w:val="21"/>
        </w:rPr>
        <w:t>12</w:t>
      </w:r>
      <w:r w:rsidR="001939D0" w:rsidRPr="001939D0">
        <w:rPr>
          <w:rFonts w:ascii="Arial" w:hAnsi="Arial" w:cs="Arial" w:hint="eastAsia"/>
          <w:sz w:val="21"/>
          <w:szCs w:val="21"/>
        </w:rPr>
        <w:t>月</w:t>
      </w:r>
      <w:r w:rsidR="001939D0" w:rsidRPr="001939D0">
        <w:rPr>
          <w:rFonts w:ascii="Arial" w:hAnsi="Arial" w:cs="Arial"/>
          <w:sz w:val="21"/>
          <w:szCs w:val="21"/>
        </w:rPr>
        <w:t>9</w:t>
      </w:r>
      <w:r w:rsidR="001939D0" w:rsidRPr="001939D0">
        <w:rPr>
          <w:rFonts w:ascii="Arial" w:hAnsi="Arial" w:cs="Arial" w:hint="eastAsia"/>
          <w:sz w:val="21"/>
          <w:szCs w:val="21"/>
        </w:rPr>
        <w:t>日</w:t>
      </w:r>
      <w:r w:rsidRPr="001939D0">
        <w:rPr>
          <w:rFonts w:ascii="Arial" w:hAnsi="Arial" w:cs="Arial"/>
          <w:sz w:val="21"/>
          <w:szCs w:val="21"/>
        </w:rPr>
        <w:t>，出让国有建设用地使用权剩余土地使用年限为</w:t>
      </w:r>
      <w:r w:rsidR="001939D0" w:rsidRPr="001939D0">
        <w:rPr>
          <w:rFonts w:ascii="Arial" w:hAnsi="Arial" w:hint="eastAsia"/>
          <w:sz w:val="21"/>
          <w:szCs w:val="28"/>
        </w:rPr>
        <w:t>商业</w:t>
      </w:r>
      <w:r w:rsidR="001939D0" w:rsidRPr="001939D0">
        <w:rPr>
          <w:rFonts w:ascii="Arial" w:hAnsi="Arial" w:hint="eastAsia"/>
          <w:sz w:val="21"/>
          <w:szCs w:val="28"/>
        </w:rPr>
        <w:t>34.96</w:t>
      </w:r>
      <w:r w:rsidR="001939D0" w:rsidRPr="001939D0">
        <w:rPr>
          <w:rFonts w:ascii="Arial" w:hAnsi="Arial" w:hint="eastAsia"/>
          <w:sz w:val="21"/>
          <w:szCs w:val="28"/>
        </w:rPr>
        <w:t>年、办公</w:t>
      </w:r>
      <w:r w:rsidR="001939D0" w:rsidRPr="001939D0">
        <w:rPr>
          <w:rFonts w:ascii="Arial" w:hAnsi="Arial" w:hint="eastAsia"/>
          <w:sz w:val="21"/>
          <w:szCs w:val="28"/>
        </w:rPr>
        <w:t>44.96</w:t>
      </w:r>
      <w:r w:rsidR="001939D0" w:rsidRPr="001939D0">
        <w:rPr>
          <w:rFonts w:ascii="Arial" w:hAnsi="Arial" w:hint="eastAsia"/>
          <w:sz w:val="21"/>
          <w:szCs w:val="28"/>
        </w:rPr>
        <w:t>年</w:t>
      </w:r>
      <w:r w:rsidRPr="001939D0">
        <w:rPr>
          <w:rFonts w:ascii="Arial" w:hAnsi="Arial" w:cs="Arial"/>
          <w:sz w:val="21"/>
          <w:szCs w:val="21"/>
        </w:rPr>
        <w:t>。</w:t>
      </w:r>
    </w:p>
    <w:p w:rsidR="00247052" w:rsidRPr="00B3075B" w:rsidRDefault="00247052" w:rsidP="00A10059">
      <w:pPr>
        <w:spacing w:line="480" w:lineRule="auto"/>
        <w:ind w:right="205" w:firstLineChars="200" w:firstLine="420"/>
        <w:jc w:val="both"/>
        <w:rPr>
          <w:rFonts w:ascii="Arial" w:hAnsi="Arial" w:cs="Arial"/>
          <w:color w:val="548DD4"/>
          <w:sz w:val="21"/>
          <w:szCs w:val="21"/>
        </w:rPr>
      </w:pPr>
      <w:r w:rsidRPr="00B3075B">
        <w:rPr>
          <w:rFonts w:ascii="Arial" w:hAnsi="Arial" w:cs="Arial"/>
          <w:sz w:val="21"/>
          <w:szCs w:val="21"/>
        </w:rPr>
        <w:t>2</w:t>
      </w:r>
      <w:r w:rsidR="002960DC" w:rsidRPr="00B3075B">
        <w:rPr>
          <w:rFonts w:ascii="Arial" w:hAnsi="Arial" w:cs="Arial"/>
          <w:sz w:val="21"/>
          <w:szCs w:val="21"/>
        </w:rPr>
        <w:t>.</w:t>
      </w:r>
      <w:r w:rsidRPr="00B3075B">
        <w:rPr>
          <w:rFonts w:ascii="Arial" w:hAnsi="Arial" w:cs="Arial"/>
          <w:sz w:val="21"/>
          <w:szCs w:val="21"/>
        </w:rPr>
        <w:t>建筑物状况</w:t>
      </w:r>
    </w:p>
    <w:p w:rsidR="00466DD6" w:rsidRPr="00B3075B" w:rsidRDefault="001939D0" w:rsidP="00A10059">
      <w:pPr>
        <w:spacing w:line="480" w:lineRule="auto"/>
        <w:ind w:right="205" w:firstLineChars="200" w:firstLine="420"/>
        <w:jc w:val="both"/>
        <w:rPr>
          <w:rFonts w:ascii="Arial" w:hAnsi="Arial" w:cs="Arial"/>
          <w:sz w:val="21"/>
          <w:szCs w:val="21"/>
        </w:rPr>
      </w:pPr>
      <w:r>
        <w:rPr>
          <w:rFonts w:ascii="Arial" w:hAnsi="Arial" w:cs="Arial" w:hint="eastAsia"/>
          <w:sz w:val="21"/>
          <w:szCs w:val="21"/>
        </w:rPr>
        <w:t>根据</w:t>
      </w:r>
      <w:r>
        <w:rPr>
          <w:rFonts w:ascii="Arial" w:hAnsi="Arial" w:hint="eastAsia"/>
          <w:sz w:val="21"/>
          <w:szCs w:val="28"/>
        </w:rPr>
        <w:t>《不动产权证书》</w:t>
      </w:r>
      <w:r>
        <w:rPr>
          <w:rFonts w:ascii="Arial" w:hAnsi="Arial"/>
          <w:sz w:val="21"/>
          <w:szCs w:val="28"/>
        </w:rPr>
        <w:t>[</w:t>
      </w:r>
      <w:r>
        <w:rPr>
          <w:rFonts w:ascii="Arial" w:hAnsi="Arial" w:hint="eastAsia"/>
          <w:sz w:val="21"/>
          <w:szCs w:val="28"/>
        </w:rPr>
        <w:t>京（</w:t>
      </w:r>
      <w:r>
        <w:rPr>
          <w:rFonts w:ascii="Arial" w:hAnsi="Arial"/>
          <w:sz w:val="21"/>
          <w:szCs w:val="28"/>
        </w:rPr>
        <w:t>2015</w:t>
      </w:r>
      <w:r>
        <w:rPr>
          <w:rFonts w:ascii="Arial" w:hAnsi="Arial" w:hint="eastAsia"/>
          <w:sz w:val="21"/>
          <w:szCs w:val="28"/>
        </w:rPr>
        <w:t>）</w:t>
      </w:r>
      <w:proofErr w:type="gramStart"/>
      <w:r>
        <w:rPr>
          <w:rFonts w:ascii="Arial" w:hAnsi="Arial" w:hint="eastAsia"/>
          <w:sz w:val="21"/>
          <w:szCs w:val="28"/>
        </w:rPr>
        <w:t>昌平区</w:t>
      </w:r>
      <w:proofErr w:type="gramEnd"/>
      <w:r>
        <w:rPr>
          <w:rFonts w:ascii="Arial" w:hAnsi="Arial" w:hint="eastAsia"/>
          <w:sz w:val="21"/>
          <w:szCs w:val="28"/>
        </w:rPr>
        <w:t>不动产权第</w:t>
      </w:r>
      <w:r>
        <w:rPr>
          <w:rFonts w:ascii="Arial" w:hAnsi="Arial"/>
          <w:sz w:val="21"/>
          <w:szCs w:val="28"/>
        </w:rPr>
        <w:t>0000006</w:t>
      </w:r>
      <w:r>
        <w:rPr>
          <w:rFonts w:ascii="Arial" w:hAnsi="Arial" w:hint="eastAsia"/>
          <w:sz w:val="21"/>
          <w:szCs w:val="28"/>
        </w:rPr>
        <w:t>号</w:t>
      </w:r>
      <w:r>
        <w:rPr>
          <w:rFonts w:ascii="Arial" w:hAnsi="Arial"/>
          <w:sz w:val="21"/>
          <w:szCs w:val="28"/>
        </w:rPr>
        <w:t>]</w:t>
      </w:r>
      <w:r>
        <w:rPr>
          <w:rFonts w:ascii="Arial" w:hAnsi="Arial" w:cs="Arial" w:hint="eastAsia"/>
          <w:sz w:val="21"/>
          <w:szCs w:val="21"/>
        </w:rPr>
        <w:t>，估价对象建筑物权属合法、清晰，且为</w:t>
      </w:r>
      <w:r w:rsidR="0058075A">
        <w:rPr>
          <w:rFonts w:ascii="Arial" w:hAnsi="Arial" w:hint="eastAsia"/>
          <w:sz w:val="21"/>
          <w:szCs w:val="28"/>
        </w:rPr>
        <w:t>北京锦</w:t>
      </w:r>
      <w:proofErr w:type="gramStart"/>
      <w:r w:rsidR="0058075A">
        <w:rPr>
          <w:rFonts w:ascii="Arial" w:hAnsi="Arial" w:hint="eastAsia"/>
          <w:sz w:val="21"/>
          <w:szCs w:val="28"/>
        </w:rPr>
        <w:t>昊</w:t>
      </w:r>
      <w:proofErr w:type="gramEnd"/>
      <w:r w:rsidR="0058075A">
        <w:rPr>
          <w:rFonts w:ascii="Arial" w:hAnsi="Arial" w:hint="eastAsia"/>
          <w:sz w:val="21"/>
          <w:szCs w:val="28"/>
        </w:rPr>
        <w:t>万华置业有限公司</w:t>
      </w:r>
      <w:r>
        <w:rPr>
          <w:rFonts w:ascii="Arial" w:hAnsi="Arial" w:cs="Arial" w:hint="eastAsia"/>
          <w:sz w:val="21"/>
          <w:szCs w:val="21"/>
        </w:rPr>
        <w:t>所有。</w:t>
      </w:r>
    </w:p>
    <w:p w:rsidR="00247052" w:rsidRPr="00B3075B" w:rsidRDefault="00303006" w:rsidP="00A10059">
      <w:pPr>
        <w:spacing w:line="480" w:lineRule="auto"/>
        <w:ind w:right="205" w:firstLineChars="200" w:firstLine="420"/>
        <w:jc w:val="both"/>
        <w:rPr>
          <w:rFonts w:ascii="Arial" w:hAnsi="Arial" w:cs="Arial"/>
          <w:sz w:val="21"/>
          <w:szCs w:val="21"/>
        </w:rPr>
      </w:pPr>
      <w:r w:rsidRPr="00B3075B">
        <w:rPr>
          <w:rFonts w:ascii="Arial" w:hAnsi="Arial" w:cs="Arial"/>
          <w:sz w:val="21"/>
          <w:szCs w:val="21"/>
        </w:rPr>
        <w:t>3</w:t>
      </w:r>
      <w:r w:rsidR="002960DC" w:rsidRPr="00B3075B">
        <w:rPr>
          <w:rFonts w:ascii="Arial" w:hAnsi="Arial" w:cs="Arial"/>
          <w:sz w:val="21"/>
          <w:szCs w:val="21"/>
        </w:rPr>
        <w:t>.</w:t>
      </w:r>
      <w:r w:rsidR="00247052" w:rsidRPr="00B3075B">
        <w:rPr>
          <w:rFonts w:ascii="Arial" w:hAnsi="Arial" w:cs="Arial"/>
          <w:sz w:val="21"/>
          <w:szCs w:val="21"/>
        </w:rPr>
        <w:t>他项权利设置</w:t>
      </w:r>
    </w:p>
    <w:p w:rsidR="00247052" w:rsidRPr="00B3075B" w:rsidRDefault="006315B9" w:rsidP="00A10059">
      <w:pPr>
        <w:spacing w:line="480" w:lineRule="auto"/>
        <w:ind w:firstLineChars="200" w:firstLine="420"/>
        <w:jc w:val="both"/>
        <w:rPr>
          <w:rFonts w:ascii="Arial" w:hAnsi="Arial" w:cs="Arial"/>
          <w:sz w:val="21"/>
          <w:szCs w:val="21"/>
        </w:rPr>
      </w:pPr>
      <w:r w:rsidRPr="00B3075B">
        <w:rPr>
          <w:rFonts w:ascii="Arial" w:hAnsi="Arial" w:cs="Arial" w:hint="eastAsia"/>
          <w:sz w:val="21"/>
          <w:szCs w:val="21"/>
        </w:rPr>
        <w:lastRenderedPageBreak/>
        <w:t>（</w:t>
      </w:r>
      <w:r w:rsidRPr="00B3075B">
        <w:rPr>
          <w:rFonts w:ascii="Arial" w:hAnsi="Arial" w:cs="Arial" w:hint="eastAsia"/>
          <w:sz w:val="21"/>
          <w:szCs w:val="21"/>
        </w:rPr>
        <w:t>1</w:t>
      </w:r>
      <w:r w:rsidRPr="00B3075B">
        <w:rPr>
          <w:rFonts w:ascii="Arial" w:hAnsi="Arial" w:cs="Arial" w:hint="eastAsia"/>
          <w:sz w:val="21"/>
          <w:szCs w:val="21"/>
        </w:rPr>
        <w:t>）</w:t>
      </w:r>
      <w:r w:rsidR="00247052" w:rsidRPr="00B3075B">
        <w:rPr>
          <w:rFonts w:ascii="Arial" w:hAnsi="Arial" w:cs="Arial"/>
          <w:sz w:val="21"/>
          <w:szCs w:val="21"/>
        </w:rPr>
        <w:t>抵押权</w:t>
      </w:r>
    </w:p>
    <w:p w:rsidR="00247052" w:rsidRPr="00B3075B" w:rsidRDefault="001939D0" w:rsidP="00A10059">
      <w:pPr>
        <w:spacing w:line="480" w:lineRule="auto"/>
        <w:ind w:firstLineChars="200" w:firstLine="420"/>
        <w:jc w:val="both"/>
        <w:rPr>
          <w:rFonts w:ascii="Arial" w:hAnsi="Arial" w:cs="Arial"/>
          <w:sz w:val="21"/>
          <w:szCs w:val="21"/>
        </w:rPr>
      </w:pPr>
      <w:r>
        <w:rPr>
          <w:rFonts w:ascii="Arial" w:hAnsi="Arial" w:hint="eastAsia"/>
          <w:sz w:val="21"/>
        </w:rPr>
        <w:t>根据《不动产权证书》</w:t>
      </w:r>
      <w:r>
        <w:rPr>
          <w:rFonts w:ascii="Arial" w:hAnsi="Arial"/>
          <w:sz w:val="21"/>
        </w:rPr>
        <w:t>[</w:t>
      </w:r>
      <w:r>
        <w:rPr>
          <w:rFonts w:ascii="Arial" w:hAnsi="Arial" w:hint="eastAsia"/>
          <w:sz w:val="21"/>
        </w:rPr>
        <w:t>京（</w:t>
      </w:r>
      <w:r>
        <w:rPr>
          <w:rFonts w:ascii="Arial" w:hAnsi="Arial"/>
          <w:sz w:val="21"/>
        </w:rPr>
        <w:t>2015</w:t>
      </w:r>
      <w:r>
        <w:rPr>
          <w:rFonts w:ascii="Arial" w:hAnsi="Arial" w:hint="eastAsia"/>
          <w:sz w:val="21"/>
        </w:rPr>
        <w:t>）</w:t>
      </w:r>
      <w:proofErr w:type="gramStart"/>
      <w:r>
        <w:rPr>
          <w:rFonts w:ascii="Arial" w:hAnsi="Arial" w:hint="eastAsia"/>
          <w:sz w:val="21"/>
        </w:rPr>
        <w:t>昌平区</w:t>
      </w:r>
      <w:proofErr w:type="gramEnd"/>
      <w:r>
        <w:rPr>
          <w:rFonts w:ascii="Arial" w:hAnsi="Arial" w:hint="eastAsia"/>
          <w:sz w:val="21"/>
        </w:rPr>
        <w:t>不动产权第</w:t>
      </w:r>
      <w:r>
        <w:rPr>
          <w:rFonts w:ascii="Arial" w:hAnsi="Arial"/>
          <w:sz w:val="21"/>
        </w:rPr>
        <w:t>0000006</w:t>
      </w:r>
      <w:r>
        <w:rPr>
          <w:rFonts w:ascii="Arial" w:hAnsi="Arial" w:hint="eastAsia"/>
          <w:sz w:val="21"/>
        </w:rPr>
        <w:t>号</w:t>
      </w:r>
      <w:r>
        <w:rPr>
          <w:rFonts w:ascii="Arial" w:hAnsi="Arial"/>
          <w:sz w:val="21"/>
        </w:rPr>
        <w:t>]</w:t>
      </w:r>
      <w:r>
        <w:rPr>
          <w:rFonts w:ascii="Arial" w:hAnsi="Arial" w:hint="eastAsia"/>
          <w:sz w:val="21"/>
        </w:rPr>
        <w:t>复印件，截至价值时点，</w:t>
      </w:r>
      <w:r w:rsidR="0058075A">
        <w:rPr>
          <w:rFonts w:ascii="Arial" w:hAnsi="Arial" w:hint="eastAsia"/>
          <w:sz w:val="21"/>
        </w:rPr>
        <w:t>估价对象所属项目</w:t>
      </w:r>
      <w:r w:rsidR="0058075A" w:rsidRPr="00B8730A">
        <w:rPr>
          <w:rFonts w:ascii="Arial" w:hAnsi="Arial" w:hint="eastAsia"/>
          <w:sz w:val="21"/>
        </w:rPr>
        <w:t>已设定抵押</w:t>
      </w:r>
      <w:r>
        <w:rPr>
          <w:rFonts w:ascii="Arial" w:hAnsi="Arial" w:hint="eastAsia"/>
          <w:sz w:val="21"/>
        </w:rPr>
        <w:t>，设定日期为</w:t>
      </w:r>
      <w:r>
        <w:rPr>
          <w:rFonts w:ascii="Arial" w:hAnsi="Arial"/>
          <w:sz w:val="21"/>
        </w:rPr>
        <w:t>2016</w:t>
      </w:r>
      <w:r>
        <w:rPr>
          <w:rFonts w:ascii="Arial" w:hAnsi="Arial" w:hint="eastAsia"/>
          <w:sz w:val="21"/>
        </w:rPr>
        <w:t>年</w:t>
      </w:r>
      <w:r>
        <w:rPr>
          <w:rFonts w:ascii="Arial" w:hAnsi="Arial"/>
          <w:sz w:val="21"/>
        </w:rPr>
        <w:t>3</w:t>
      </w:r>
      <w:r>
        <w:rPr>
          <w:rFonts w:ascii="Arial" w:hAnsi="Arial" w:hint="eastAsia"/>
          <w:sz w:val="21"/>
        </w:rPr>
        <w:t>月</w:t>
      </w:r>
      <w:r>
        <w:rPr>
          <w:rFonts w:ascii="Arial" w:hAnsi="Arial"/>
          <w:sz w:val="21"/>
        </w:rPr>
        <w:t>29</w:t>
      </w:r>
      <w:r>
        <w:rPr>
          <w:rFonts w:ascii="Arial" w:hAnsi="Arial" w:hint="eastAsia"/>
          <w:sz w:val="21"/>
        </w:rPr>
        <w:t>日，抵押范围为分摊土地面积</w:t>
      </w:r>
      <w:r>
        <w:rPr>
          <w:rFonts w:ascii="Arial" w:hAnsi="Arial"/>
          <w:sz w:val="21"/>
        </w:rPr>
        <w:t>40735.9</w:t>
      </w:r>
      <w:r>
        <w:rPr>
          <w:rFonts w:ascii="Arial" w:hAnsi="Arial" w:hint="eastAsia"/>
          <w:sz w:val="21"/>
        </w:rPr>
        <w:t>平方米，具体部位未作登记。截至价值时点，该笔他项权利登记尚未注销。</w:t>
      </w:r>
    </w:p>
    <w:p w:rsidR="00247052" w:rsidRPr="001939D0" w:rsidRDefault="006315B9" w:rsidP="00A10059">
      <w:pPr>
        <w:spacing w:line="480" w:lineRule="auto"/>
        <w:ind w:firstLineChars="200" w:firstLine="420"/>
        <w:jc w:val="both"/>
        <w:rPr>
          <w:rFonts w:ascii="Arial" w:hAnsi="Arial" w:cs="Arial"/>
          <w:sz w:val="21"/>
          <w:szCs w:val="21"/>
        </w:rPr>
      </w:pPr>
      <w:r w:rsidRPr="00B3075B">
        <w:rPr>
          <w:rFonts w:ascii="Arial" w:hAnsi="Arial" w:cs="Arial" w:hint="eastAsia"/>
          <w:sz w:val="21"/>
          <w:szCs w:val="21"/>
        </w:rPr>
        <w:t>（</w:t>
      </w:r>
      <w:r w:rsidRPr="00B3075B">
        <w:rPr>
          <w:rFonts w:ascii="Arial" w:hAnsi="Arial" w:cs="Arial" w:hint="eastAsia"/>
          <w:sz w:val="21"/>
          <w:szCs w:val="21"/>
        </w:rPr>
        <w:t>2</w:t>
      </w:r>
      <w:r w:rsidRPr="001939D0">
        <w:rPr>
          <w:rFonts w:ascii="Arial" w:hAnsi="Arial" w:cs="Arial" w:hint="eastAsia"/>
          <w:sz w:val="21"/>
          <w:szCs w:val="21"/>
        </w:rPr>
        <w:t>）</w:t>
      </w:r>
      <w:r w:rsidR="00247052" w:rsidRPr="001939D0">
        <w:rPr>
          <w:rFonts w:ascii="Arial" w:hAnsi="Arial" w:cs="Arial"/>
          <w:sz w:val="21"/>
          <w:szCs w:val="21"/>
        </w:rPr>
        <w:t>租赁权及其他</w:t>
      </w:r>
    </w:p>
    <w:p w:rsidR="00247052" w:rsidRPr="00B3075B" w:rsidRDefault="00247052" w:rsidP="00A10059">
      <w:pPr>
        <w:spacing w:line="480" w:lineRule="auto"/>
        <w:ind w:firstLineChars="200" w:firstLine="420"/>
        <w:jc w:val="both"/>
        <w:rPr>
          <w:rFonts w:ascii="Arial" w:hAnsi="Arial" w:cs="Arial"/>
          <w:sz w:val="21"/>
          <w:szCs w:val="21"/>
        </w:rPr>
      </w:pPr>
      <w:r w:rsidRPr="001939D0">
        <w:rPr>
          <w:rFonts w:ascii="Arial" w:hAnsi="Arial" w:cs="Arial"/>
          <w:sz w:val="21"/>
          <w:szCs w:val="21"/>
        </w:rPr>
        <w:t>根据</w:t>
      </w:r>
      <w:r w:rsidR="00653EBF" w:rsidRPr="001939D0">
        <w:rPr>
          <w:rFonts w:ascii="Arial" w:hAnsi="Arial" w:cs="Arial"/>
          <w:sz w:val="21"/>
          <w:szCs w:val="21"/>
        </w:rPr>
        <w:t>估价委托人</w:t>
      </w:r>
      <w:r w:rsidRPr="001939D0">
        <w:rPr>
          <w:rFonts w:ascii="Arial" w:hAnsi="Arial" w:cs="Arial"/>
          <w:sz w:val="21"/>
          <w:szCs w:val="21"/>
        </w:rPr>
        <w:t>介绍，截至</w:t>
      </w:r>
      <w:r w:rsidR="00856390" w:rsidRPr="001939D0">
        <w:rPr>
          <w:rFonts w:ascii="Arial" w:hAnsi="Arial" w:cs="Arial"/>
          <w:sz w:val="21"/>
          <w:szCs w:val="21"/>
        </w:rPr>
        <w:t>价值时点</w:t>
      </w:r>
      <w:r w:rsidRPr="001939D0">
        <w:rPr>
          <w:rFonts w:ascii="Arial" w:hAnsi="Arial" w:cs="Arial"/>
          <w:sz w:val="21"/>
          <w:szCs w:val="21"/>
        </w:rPr>
        <w:t>，估价对象</w:t>
      </w:r>
      <w:r w:rsidR="00B422D7" w:rsidRPr="001939D0">
        <w:rPr>
          <w:rFonts w:ascii="Arial" w:hAnsi="Arial" w:cs="Arial"/>
          <w:sz w:val="21"/>
          <w:szCs w:val="21"/>
        </w:rPr>
        <w:t>未设定</w:t>
      </w:r>
      <w:r w:rsidRPr="001939D0">
        <w:rPr>
          <w:rFonts w:ascii="Arial" w:hAnsi="Arial" w:cs="Arial"/>
          <w:sz w:val="21"/>
          <w:szCs w:val="21"/>
        </w:rPr>
        <w:t>租</w:t>
      </w:r>
      <w:r w:rsidRPr="00B3075B">
        <w:rPr>
          <w:rFonts w:ascii="Arial" w:hAnsi="Arial" w:cs="Arial"/>
          <w:sz w:val="21"/>
          <w:szCs w:val="21"/>
        </w:rPr>
        <w:t>赁、地役权等其他他项权利。</w:t>
      </w:r>
      <w:r w:rsidR="00B422D7" w:rsidRPr="00B3075B">
        <w:rPr>
          <w:rFonts w:ascii="Arial" w:hAnsi="Arial" w:cs="Arial"/>
          <w:sz w:val="21"/>
          <w:szCs w:val="21"/>
        </w:rPr>
        <w:t>本次评估设定估价对象不存在租赁、地役权等其他他项权利。</w:t>
      </w:r>
    </w:p>
    <w:p w:rsidR="006D256C" w:rsidRPr="00B3075B" w:rsidRDefault="006D256C" w:rsidP="00F75234">
      <w:pPr>
        <w:pStyle w:val="2"/>
        <w:numPr>
          <w:ilvl w:val="0"/>
          <w:numId w:val="0"/>
        </w:numPr>
        <w:spacing w:line="480" w:lineRule="auto"/>
        <w:ind w:left="360" w:hangingChars="171" w:hanging="360"/>
        <w:jc w:val="both"/>
        <w:rPr>
          <w:rFonts w:eastAsia="宋体"/>
          <w:kern w:val="2"/>
          <w:sz w:val="21"/>
          <w:szCs w:val="21"/>
        </w:rPr>
      </w:pPr>
      <w:bookmarkStart w:id="39" w:name="_Toc477252458"/>
      <w:r w:rsidRPr="00B3075B">
        <w:rPr>
          <w:rFonts w:eastAsia="宋体"/>
          <w:kern w:val="2"/>
          <w:sz w:val="21"/>
          <w:szCs w:val="21"/>
        </w:rPr>
        <w:t>（三）区位状况分析</w:t>
      </w:r>
      <w:bookmarkEnd w:id="39"/>
    </w:p>
    <w:p w:rsidR="001939D0" w:rsidRDefault="001939D0" w:rsidP="001939D0">
      <w:pPr>
        <w:spacing w:line="480" w:lineRule="auto"/>
        <w:ind w:firstLineChars="200" w:firstLine="420"/>
        <w:jc w:val="both"/>
        <w:rPr>
          <w:rFonts w:ascii="Arial" w:hAnsi="Arial" w:cs="Arial"/>
          <w:sz w:val="21"/>
          <w:szCs w:val="21"/>
        </w:rPr>
      </w:pPr>
      <w:r>
        <w:rPr>
          <w:rFonts w:ascii="Arial" w:hAnsi="Arial" w:cs="Arial"/>
          <w:sz w:val="21"/>
          <w:szCs w:val="21"/>
        </w:rPr>
        <w:t>1.</w:t>
      </w:r>
      <w:r>
        <w:rPr>
          <w:rFonts w:ascii="Arial" w:hAnsi="Arial" w:cs="Arial" w:hint="eastAsia"/>
          <w:sz w:val="21"/>
          <w:szCs w:val="21"/>
        </w:rPr>
        <w:t>位置状况</w:t>
      </w:r>
    </w:p>
    <w:p w:rsidR="001939D0" w:rsidRDefault="001939D0" w:rsidP="001939D0">
      <w:pPr>
        <w:spacing w:line="480" w:lineRule="auto"/>
        <w:ind w:firstLineChars="200" w:firstLine="420"/>
        <w:jc w:val="both"/>
        <w:rPr>
          <w:rFonts w:ascii="Arial" w:hAnsi="Arial" w:cs="Arial"/>
          <w:sz w:val="21"/>
          <w:szCs w:val="21"/>
        </w:rPr>
      </w:pPr>
      <w:r>
        <w:rPr>
          <w:rFonts w:ascii="Arial" w:hAnsi="Arial" w:cs="Arial" w:hint="eastAsia"/>
          <w:sz w:val="21"/>
          <w:szCs w:val="21"/>
        </w:rPr>
        <w:t>估价对象位于北京市</w:t>
      </w:r>
      <w:proofErr w:type="gramStart"/>
      <w:r>
        <w:rPr>
          <w:rFonts w:ascii="Arial" w:hAnsi="Arial" w:cs="Arial" w:hint="eastAsia"/>
          <w:sz w:val="21"/>
          <w:szCs w:val="21"/>
        </w:rPr>
        <w:t>昌平区</w:t>
      </w:r>
      <w:proofErr w:type="gramEnd"/>
      <w:r>
        <w:rPr>
          <w:rFonts w:ascii="Arial" w:hAnsi="Arial" w:cs="Arial" w:hint="eastAsia"/>
          <w:sz w:val="21"/>
          <w:szCs w:val="21"/>
        </w:rPr>
        <w:t>沙河镇西部，北距北六环约</w:t>
      </w:r>
      <w:r>
        <w:rPr>
          <w:rFonts w:ascii="Arial" w:hAnsi="Arial" w:cs="Arial"/>
          <w:sz w:val="21"/>
          <w:szCs w:val="21"/>
        </w:rPr>
        <w:t>1.5</w:t>
      </w:r>
      <w:r>
        <w:rPr>
          <w:rFonts w:ascii="Arial" w:hAnsi="Arial" w:cs="Arial" w:hint="eastAsia"/>
          <w:sz w:val="21"/>
          <w:szCs w:val="21"/>
        </w:rPr>
        <w:t>公里，</w:t>
      </w:r>
      <w:proofErr w:type="gramStart"/>
      <w:r>
        <w:rPr>
          <w:rFonts w:ascii="Arial" w:hAnsi="Arial" w:cs="Arial" w:hint="eastAsia"/>
          <w:sz w:val="21"/>
          <w:szCs w:val="21"/>
        </w:rPr>
        <w:t>距京藏高速</w:t>
      </w:r>
      <w:proofErr w:type="gramEnd"/>
      <w:r>
        <w:rPr>
          <w:rFonts w:ascii="Arial" w:hAnsi="Arial" w:cs="Arial"/>
          <w:sz w:val="21"/>
          <w:szCs w:val="21"/>
        </w:rPr>
        <w:t>22</w:t>
      </w:r>
      <w:r>
        <w:rPr>
          <w:rFonts w:ascii="Arial" w:hAnsi="Arial" w:cs="Arial" w:hint="eastAsia"/>
          <w:sz w:val="21"/>
          <w:szCs w:val="21"/>
        </w:rPr>
        <w:t>号出口约</w:t>
      </w:r>
      <w:r>
        <w:rPr>
          <w:rFonts w:ascii="Arial" w:hAnsi="Arial" w:cs="Arial"/>
          <w:sz w:val="21"/>
          <w:szCs w:val="21"/>
        </w:rPr>
        <w:t>500</w:t>
      </w:r>
      <w:r>
        <w:rPr>
          <w:rFonts w:ascii="Arial" w:hAnsi="Arial" w:cs="Arial" w:hint="eastAsia"/>
          <w:sz w:val="21"/>
          <w:szCs w:val="21"/>
        </w:rPr>
        <w:t>米。估价对象</w:t>
      </w:r>
      <w:r w:rsidR="0058075A">
        <w:rPr>
          <w:rFonts w:ascii="Arial" w:hAnsi="Arial" w:cs="Arial" w:hint="eastAsia"/>
          <w:sz w:val="21"/>
          <w:szCs w:val="21"/>
        </w:rPr>
        <w:t>东北至能源东街，东南至长江街，西南至昆仑路，西北至能源南街</w:t>
      </w:r>
      <w:r>
        <w:rPr>
          <w:rFonts w:ascii="Arial" w:hAnsi="Arial" w:cs="Arial" w:hint="eastAsia"/>
          <w:sz w:val="21"/>
          <w:szCs w:val="21"/>
        </w:rPr>
        <w:t>。估价对象地理位置较好。</w:t>
      </w:r>
    </w:p>
    <w:p w:rsidR="001939D0" w:rsidRDefault="001939D0" w:rsidP="001939D0">
      <w:pPr>
        <w:spacing w:line="480" w:lineRule="auto"/>
        <w:ind w:firstLineChars="200" w:firstLine="420"/>
        <w:jc w:val="both"/>
        <w:rPr>
          <w:rFonts w:ascii="Arial" w:hAnsi="Arial" w:cs="Arial"/>
          <w:sz w:val="21"/>
          <w:szCs w:val="21"/>
        </w:rPr>
      </w:pPr>
      <w:r>
        <w:rPr>
          <w:rFonts w:ascii="Arial" w:hAnsi="Arial" w:cs="Arial"/>
          <w:sz w:val="21"/>
          <w:szCs w:val="21"/>
        </w:rPr>
        <w:t>2.</w:t>
      </w:r>
      <w:r>
        <w:rPr>
          <w:rFonts w:ascii="Arial" w:hAnsi="Arial" w:cs="Arial" w:hint="eastAsia"/>
          <w:sz w:val="21"/>
          <w:szCs w:val="21"/>
        </w:rPr>
        <w:t>区域成熟度</w:t>
      </w:r>
    </w:p>
    <w:p w:rsidR="001939D0" w:rsidRDefault="001939D0" w:rsidP="001939D0">
      <w:pPr>
        <w:spacing w:line="480" w:lineRule="auto"/>
        <w:ind w:firstLineChars="200" w:firstLine="420"/>
        <w:jc w:val="both"/>
        <w:rPr>
          <w:rFonts w:ascii="Arial" w:hAnsi="Arial" w:cs="Arial"/>
          <w:sz w:val="21"/>
          <w:szCs w:val="21"/>
        </w:rPr>
      </w:pPr>
      <w:r>
        <w:rPr>
          <w:rFonts w:ascii="Arial" w:hAnsi="Arial" w:cs="Arial" w:hint="eastAsia"/>
          <w:sz w:val="21"/>
          <w:szCs w:val="21"/>
        </w:rPr>
        <w:t>商业繁华度：估价对象</w:t>
      </w:r>
      <w:r w:rsidR="0058075A">
        <w:rPr>
          <w:rFonts w:ascii="Arial" w:hAnsi="Arial" w:cs="Arial" w:hint="eastAsia"/>
          <w:sz w:val="21"/>
          <w:szCs w:val="21"/>
        </w:rPr>
        <w:t>所在区域内以住宅底商为主，</w:t>
      </w:r>
      <w:r>
        <w:rPr>
          <w:rFonts w:ascii="Arial" w:hAnsi="Arial" w:cs="Arial" w:hint="eastAsia"/>
          <w:sz w:val="21"/>
          <w:szCs w:val="21"/>
        </w:rPr>
        <w:t>周边有华联超市、金客隆超市及住宅配套商业，商业氛围一般，人流量一般，商业繁华度一般。</w:t>
      </w:r>
    </w:p>
    <w:p w:rsidR="001939D0" w:rsidRDefault="001939D0" w:rsidP="001939D0">
      <w:pPr>
        <w:spacing w:line="480" w:lineRule="auto"/>
        <w:ind w:firstLineChars="200" w:firstLine="420"/>
        <w:jc w:val="both"/>
        <w:rPr>
          <w:rFonts w:ascii="Arial" w:hAnsi="Arial" w:cs="Arial"/>
          <w:sz w:val="21"/>
          <w:szCs w:val="21"/>
        </w:rPr>
      </w:pPr>
      <w:r>
        <w:rPr>
          <w:rFonts w:ascii="Arial" w:hAnsi="Arial" w:cs="Arial" w:hint="eastAsia"/>
          <w:sz w:val="21"/>
          <w:szCs w:val="21"/>
        </w:rPr>
        <w:t>办公集聚程度：估价对象周边办公楼</w:t>
      </w:r>
      <w:r w:rsidR="0058075A">
        <w:rPr>
          <w:rFonts w:ascii="Arial" w:hAnsi="Arial" w:cs="Arial" w:hint="eastAsia"/>
          <w:sz w:val="21"/>
          <w:szCs w:val="21"/>
        </w:rPr>
        <w:t>及公寓</w:t>
      </w:r>
      <w:r>
        <w:rPr>
          <w:rFonts w:ascii="Arial" w:hAnsi="Arial" w:cs="Arial" w:hint="eastAsia"/>
          <w:sz w:val="21"/>
          <w:szCs w:val="21"/>
        </w:rPr>
        <w:t>项目较少，</w:t>
      </w:r>
      <w:proofErr w:type="gramStart"/>
      <w:r>
        <w:rPr>
          <w:rFonts w:ascii="Arial" w:hAnsi="Arial" w:cs="Arial" w:hint="eastAsia"/>
          <w:sz w:val="21"/>
          <w:szCs w:val="21"/>
        </w:rPr>
        <w:t>入驻率</w:t>
      </w:r>
      <w:proofErr w:type="gramEnd"/>
      <w:r>
        <w:rPr>
          <w:rFonts w:ascii="Arial" w:hAnsi="Arial" w:cs="Arial" w:hint="eastAsia"/>
          <w:sz w:val="21"/>
          <w:szCs w:val="21"/>
        </w:rPr>
        <w:t>一般，办公集聚程度一般。</w:t>
      </w:r>
    </w:p>
    <w:p w:rsidR="001939D0" w:rsidRDefault="001939D0" w:rsidP="001939D0">
      <w:pPr>
        <w:spacing w:line="480" w:lineRule="auto"/>
        <w:ind w:firstLineChars="200" w:firstLine="420"/>
        <w:jc w:val="both"/>
        <w:rPr>
          <w:rFonts w:ascii="Arial" w:hAnsi="Arial" w:cs="Arial"/>
          <w:sz w:val="21"/>
          <w:szCs w:val="21"/>
        </w:rPr>
      </w:pPr>
      <w:r>
        <w:rPr>
          <w:rFonts w:ascii="Arial" w:hAnsi="Arial" w:cs="Arial"/>
          <w:sz w:val="21"/>
          <w:szCs w:val="21"/>
        </w:rPr>
        <w:t>3.</w:t>
      </w:r>
      <w:r>
        <w:rPr>
          <w:rFonts w:ascii="Arial" w:hAnsi="Arial" w:cs="Arial" w:hint="eastAsia"/>
          <w:sz w:val="21"/>
          <w:szCs w:val="21"/>
        </w:rPr>
        <w:t>交通状况</w:t>
      </w:r>
    </w:p>
    <w:p w:rsidR="001939D0" w:rsidRDefault="001939D0" w:rsidP="001939D0">
      <w:pPr>
        <w:spacing w:line="480" w:lineRule="auto"/>
        <w:ind w:firstLineChars="200" w:firstLine="420"/>
        <w:jc w:val="both"/>
        <w:rPr>
          <w:rFonts w:ascii="Arial" w:hAnsi="Arial" w:cs="Arial"/>
          <w:sz w:val="21"/>
          <w:szCs w:val="21"/>
        </w:rPr>
      </w:pPr>
      <w:r>
        <w:rPr>
          <w:rFonts w:ascii="Arial" w:hAnsi="Arial" w:cs="Arial" w:hint="eastAsia"/>
          <w:sz w:val="21"/>
          <w:szCs w:val="21"/>
        </w:rPr>
        <w:t>估价对象</w:t>
      </w:r>
      <w:proofErr w:type="gramStart"/>
      <w:r>
        <w:rPr>
          <w:rFonts w:ascii="Arial" w:hAnsi="Arial" w:cs="Arial" w:hint="eastAsia"/>
          <w:sz w:val="21"/>
          <w:szCs w:val="21"/>
        </w:rPr>
        <w:t>临近京藏高速</w:t>
      </w:r>
      <w:proofErr w:type="gramEnd"/>
      <w:r>
        <w:rPr>
          <w:rFonts w:ascii="Arial" w:hAnsi="Arial" w:cs="Arial" w:hint="eastAsia"/>
          <w:sz w:val="21"/>
          <w:szCs w:val="21"/>
        </w:rPr>
        <w:t>，距小汤</w:t>
      </w:r>
      <w:proofErr w:type="gramStart"/>
      <w:r>
        <w:rPr>
          <w:rFonts w:ascii="Arial" w:hAnsi="Arial" w:cs="Arial" w:hint="eastAsia"/>
          <w:sz w:val="21"/>
          <w:szCs w:val="21"/>
        </w:rPr>
        <w:t>山出口</w:t>
      </w:r>
      <w:proofErr w:type="gramEnd"/>
      <w:r>
        <w:rPr>
          <w:rFonts w:ascii="Arial" w:hAnsi="Arial" w:cs="Arial" w:hint="eastAsia"/>
          <w:sz w:val="21"/>
          <w:szCs w:val="21"/>
        </w:rPr>
        <w:t>约</w:t>
      </w:r>
      <w:r>
        <w:rPr>
          <w:rFonts w:ascii="Arial" w:hAnsi="Arial" w:cs="Arial"/>
          <w:sz w:val="21"/>
          <w:szCs w:val="21"/>
        </w:rPr>
        <w:t>0.7</w:t>
      </w:r>
      <w:r>
        <w:rPr>
          <w:rFonts w:ascii="Arial" w:hAnsi="Arial" w:cs="Arial" w:hint="eastAsia"/>
          <w:sz w:val="21"/>
          <w:szCs w:val="21"/>
        </w:rPr>
        <w:t>公里，周边</w:t>
      </w:r>
      <w:r>
        <w:rPr>
          <w:rFonts w:ascii="Arial" w:hAnsi="Arial" w:cs="Arial"/>
          <w:sz w:val="21"/>
          <w:szCs w:val="21"/>
        </w:rPr>
        <w:t>2</w:t>
      </w:r>
      <w:r>
        <w:rPr>
          <w:rFonts w:ascii="Arial" w:hAnsi="Arial" w:cs="Arial" w:hint="eastAsia"/>
          <w:sz w:val="21"/>
          <w:szCs w:val="21"/>
        </w:rPr>
        <w:t>公里范围内有</w:t>
      </w:r>
      <w:r>
        <w:rPr>
          <w:rFonts w:ascii="Arial" w:hAnsi="Arial" w:cs="Arial"/>
          <w:sz w:val="21"/>
          <w:szCs w:val="21"/>
        </w:rPr>
        <w:t>345</w:t>
      </w:r>
      <w:r>
        <w:rPr>
          <w:rFonts w:ascii="Arial" w:hAnsi="Arial" w:cs="Arial" w:hint="eastAsia"/>
          <w:sz w:val="21"/>
          <w:szCs w:val="21"/>
        </w:rPr>
        <w:t>路、</w:t>
      </w:r>
      <w:r>
        <w:rPr>
          <w:rFonts w:ascii="Arial" w:hAnsi="Arial" w:cs="Arial"/>
          <w:sz w:val="21"/>
          <w:szCs w:val="21"/>
        </w:rPr>
        <w:t>884</w:t>
      </w:r>
      <w:r>
        <w:rPr>
          <w:rFonts w:ascii="Arial" w:hAnsi="Arial" w:cs="Arial" w:hint="eastAsia"/>
          <w:sz w:val="21"/>
          <w:szCs w:val="21"/>
        </w:rPr>
        <w:t>路等公交线路，交通便捷度较好，周边路网较密集，停车较便捷，综合评价交通便捷度较好。</w:t>
      </w:r>
    </w:p>
    <w:p w:rsidR="001939D0" w:rsidRDefault="001939D0" w:rsidP="001939D0">
      <w:pPr>
        <w:spacing w:line="480" w:lineRule="auto"/>
        <w:ind w:firstLineChars="200" w:firstLine="420"/>
        <w:jc w:val="both"/>
        <w:rPr>
          <w:rFonts w:ascii="Arial" w:hAnsi="Arial" w:cs="Arial"/>
          <w:sz w:val="21"/>
          <w:szCs w:val="21"/>
        </w:rPr>
      </w:pPr>
      <w:r>
        <w:rPr>
          <w:rFonts w:ascii="Arial" w:hAnsi="Arial" w:cs="Arial"/>
          <w:sz w:val="21"/>
          <w:szCs w:val="21"/>
        </w:rPr>
        <w:t>4.</w:t>
      </w:r>
      <w:r>
        <w:rPr>
          <w:rFonts w:ascii="Arial" w:hAnsi="Arial" w:cs="Arial" w:hint="eastAsia"/>
          <w:sz w:val="21"/>
          <w:szCs w:val="21"/>
        </w:rPr>
        <w:t>环境状况</w:t>
      </w:r>
    </w:p>
    <w:p w:rsidR="001939D0" w:rsidRDefault="001939D0" w:rsidP="001939D0">
      <w:pPr>
        <w:spacing w:line="480" w:lineRule="auto"/>
        <w:ind w:firstLineChars="200" w:firstLine="420"/>
        <w:jc w:val="both"/>
        <w:rPr>
          <w:rFonts w:ascii="Arial" w:hAnsi="Arial" w:cs="Arial"/>
          <w:sz w:val="21"/>
          <w:szCs w:val="21"/>
        </w:rPr>
      </w:pPr>
      <w:r>
        <w:rPr>
          <w:rFonts w:ascii="Arial" w:hAnsi="Arial" w:cs="Arial" w:hint="eastAsia"/>
          <w:sz w:val="21"/>
          <w:szCs w:val="21"/>
        </w:rPr>
        <w:t>估价对象</w:t>
      </w:r>
      <w:r>
        <w:rPr>
          <w:rFonts w:ascii="Arial" w:hAnsi="Arial" w:cs="Arial"/>
          <w:sz w:val="21"/>
          <w:szCs w:val="21"/>
        </w:rPr>
        <w:t>2</w:t>
      </w:r>
      <w:r>
        <w:rPr>
          <w:rFonts w:ascii="Arial" w:hAnsi="Arial" w:cs="Arial" w:hint="eastAsia"/>
          <w:sz w:val="21"/>
          <w:szCs w:val="21"/>
        </w:rPr>
        <w:t>所在区域内有西沙屯游园、东沙河水系、北街社区文化广场、中国矿业大学、北京航空航天大学等自然及人文设施，综合评价环境状况较好。</w:t>
      </w:r>
    </w:p>
    <w:p w:rsidR="001939D0" w:rsidRDefault="001939D0" w:rsidP="001939D0">
      <w:pPr>
        <w:spacing w:line="480" w:lineRule="auto"/>
        <w:ind w:firstLineChars="200" w:firstLine="420"/>
        <w:jc w:val="both"/>
        <w:rPr>
          <w:rFonts w:ascii="Arial" w:hAnsi="Arial" w:cs="Arial"/>
          <w:i/>
          <w:sz w:val="21"/>
          <w:szCs w:val="21"/>
        </w:rPr>
      </w:pPr>
      <w:r>
        <w:rPr>
          <w:rFonts w:ascii="Arial" w:hAnsi="Arial" w:cs="Arial"/>
          <w:sz w:val="21"/>
          <w:szCs w:val="21"/>
        </w:rPr>
        <w:lastRenderedPageBreak/>
        <w:t>5.</w:t>
      </w:r>
      <w:r>
        <w:rPr>
          <w:rFonts w:ascii="Arial" w:hAnsi="Arial" w:cs="Arial" w:hint="eastAsia"/>
          <w:sz w:val="21"/>
          <w:szCs w:val="21"/>
        </w:rPr>
        <w:t>外部配套设施状况</w:t>
      </w:r>
    </w:p>
    <w:p w:rsidR="001939D0" w:rsidRDefault="001939D0" w:rsidP="001939D0">
      <w:pPr>
        <w:spacing w:line="480" w:lineRule="auto"/>
        <w:ind w:firstLineChars="200" w:firstLine="420"/>
        <w:jc w:val="both"/>
        <w:rPr>
          <w:rFonts w:ascii="Arial" w:hAnsi="Arial" w:cs="Arial"/>
          <w:sz w:val="21"/>
          <w:szCs w:val="21"/>
        </w:rPr>
      </w:pPr>
      <w:r>
        <w:rPr>
          <w:rFonts w:ascii="Arial" w:hAnsi="Arial" w:cs="Arial" w:hint="eastAsia"/>
          <w:sz w:val="21"/>
          <w:szCs w:val="21"/>
        </w:rPr>
        <w:t>估价对象所处区域目前已拥有完善的基础设施配套保障，区内大部分区域基础设施配套目前可达到“七通”（即通路、通电、通讯、通上水、通下水、通燃气、通热）条件，且保证程度较高。</w:t>
      </w:r>
    </w:p>
    <w:p w:rsidR="001939D0" w:rsidRDefault="001939D0" w:rsidP="001939D0">
      <w:pPr>
        <w:spacing w:line="480" w:lineRule="auto"/>
        <w:ind w:firstLineChars="200" w:firstLine="420"/>
        <w:jc w:val="both"/>
        <w:rPr>
          <w:rFonts w:ascii="Arial" w:hAnsi="Arial" w:cs="Arial"/>
          <w:sz w:val="21"/>
          <w:szCs w:val="21"/>
        </w:rPr>
      </w:pPr>
      <w:r>
        <w:rPr>
          <w:rFonts w:ascii="Arial" w:hAnsi="Arial" w:cs="Arial" w:hint="eastAsia"/>
          <w:sz w:val="21"/>
          <w:szCs w:val="21"/>
        </w:rPr>
        <w:t>周边</w:t>
      </w:r>
      <w:r>
        <w:rPr>
          <w:rFonts w:ascii="Arial" w:hAnsi="Arial" w:cs="Arial"/>
          <w:sz w:val="21"/>
          <w:szCs w:val="21"/>
        </w:rPr>
        <w:t>2</w:t>
      </w:r>
      <w:r>
        <w:rPr>
          <w:rFonts w:ascii="Arial" w:hAnsi="Arial" w:cs="Arial" w:hint="eastAsia"/>
          <w:sz w:val="21"/>
          <w:szCs w:val="21"/>
        </w:rPr>
        <w:t>公里内的公共服务配套设施较为齐备，有购物场所（华联超市）、医院（北京市</w:t>
      </w:r>
      <w:proofErr w:type="gramStart"/>
      <w:r>
        <w:rPr>
          <w:rFonts w:ascii="Arial" w:hAnsi="Arial" w:cs="Arial" w:hint="eastAsia"/>
          <w:sz w:val="21"/>
          <w:szCs w:val="21"/>
        </w:rPr>
        <w:t>昌平区</w:t>
      </w:r>
      <w:proofErr w:type="gramEnd"/>
      <w:r>
        <w:rPr>
          <w:rFonts w:ascii="Arial" w:hAnsi="Arial" w:cs="Arial" w:hint="eastAsia"/>
          <w:sz w:val="21"/>
          <w:szCs w:val="21"/>
        </w:rPr>
        <w:t>益明医院）、银行（北京农商银行）、学校（</w:t>
      </w:r>
      <w:proofErr w:type="gramStart"/>
      <w:r>
        <w:rPr>
          <w:rFonts w:ascii="Arial" w:hAnsi="Arial" w:cs="Arial" w:hint="eastAsia"/>
          <w:sz w:val="21"/>
          <w:szCs w:val="21"/>
        </w:rPr>
        <w:t>昌平区</w:t>
      </w:r>
      <w:proofErr w:type="gramEnd"/>
      <w:r>
        <w:rPr>
          <w:rFonts w:ascii="Arial" w:hAnsi="Arial" w:cs="Arial" w:hint="eastAsia"/>
          <w:sz w:val="21"/>
          <w:szCs w:val="21"/>
        </w:rPr>
        <w:t>沙河中心西沙屯小学）、餐饮（山西面食馆）等公共服务配套设施。</w:t>
      </w:r>
    </w:p>
    <w:p w:rsidR="00247052" w:rsidRPr="00B3075B" w:rsidRDefault="001939D0" w:rsidP="001939D0">
      <w:pPr>
        <w:spacing w:line="480" w:lineRule="auto"/>
        <w:ind w:firstLineChars="200" w:firstLine="420"/>
        <w:jc w:val="both"/>
        <w:rPr>
          <w:rFonts w:ascii="Arial" w:hAnsi="Arial" w:cs="Arial"/>
          <w:b/>
          <w:i/>
          <w:color w:val="548DD4"/>
          <w:sz w:val="21"/>
          <w:szCs w:val="21"/>
        </w:rPr>
      </w:pPr>
      <w:r>
        <w:rPr>
          <w:rFonts w:ascii="Arial" w:hAnsi="Arial" w:cs="Arial" w:hint="eastAsia"/>
          <w:sz w:val="21"/>
          <w:szCs w:val="21"/>
        </w:rPr>
        <w:t>综上，估价对象</w:t>
      </w:r>
      <w:r>
        <w:rPr>
          <w:rFonts w:ascii="Arial" w:hAnsi="Arial" w:hint="eastAsia"/>
          <w:sz w:val="21"/>
          <w:szCs w:val="28"/>
        </w:rPr>
        <w:t>地理位置较好，</w:t>
      </w:r>
      <w:r>
        <w:rPr>
          <w:rFonts w:ascii="Arial" w:hAnsi="Arial" w:cs="Arial" w:hint="eastAsia"/>
          <w:sz w:val="21"/>
          <w:szCs w:val="21"/>
        </w:rPr>
        <w:t>交通便捷度较好</w:t>
      </w:r>
      <w:r>
        <w:rPr>
          <w:rFonts w:ascii="Arial" w:hAnsi="Arial" w:hint="eastAsia"/>
          <w:sz w:val="21"/>
          <w:szCs w:val="28"/>
        </w:rPr>
        <w:t>，</w:t>
      </w:r>
      <w:r>
        <w:rPr>
          <w:rFonts w:ascii="Arial" w:hAnsi="Arial" w:cs="Arial" w:hint="eastAsia"/>
          <w:sz w:val="21"/>
          <w:szCs w:val="21"/>
        </w:rPr>
        <w:t>环境状况较好</w:t>
      </w:r>
      <w:r>
        <w:rPr>
          <w:rFonts w:ascii="Arial" w:hAnsi="Arial" w:hint="eastAsia"/>
          <w:sz w:val="21"/>
          <w:szCs w:val="28"/>
        </w:rPr>
        <w:t>，</w:t>
      </w:r>
      <w:r>
        <w:rPr>
          <w:rFonts w:ascii="Arial" w:hAnsi="Arial" w:cs="Arial" w:hint="eastAsia"/>
          <w:sz w:val="21"/>
          <w:szCs w:val="21"/>
        </w:rPr>
        <w:t>区内大部分区域基础设施配套目前可达到“七通”</w:t>
      </w:r>
      <w:r>
        <w:rPr>
          <w:rFonts w:ascii="Arial" w:hAnsi="Arial" w:hint="eastAsia"/>
          <w:sz w:val="21"/>
          <w:szCs w:val="28"/>
        </w:rPr>
        <w:t>，</w:t>
      </w:r>
      <w:r>
        <w:rPr>
          <w:rFonts w:ascii="Arial" w:hAnsi="Arial" w:cs="Arial" w:hint="eastAsia"/>
          <w:sz w:val="21"/>
          <w:szCs w:val="21"/>
        </w:rPr>
        <w:t>公共服务配套设施较为齐备，区域成熟度一般</w:t>
      </w:r>
      <w:r>
        <w:rPr>
          <w:rFonts w:ascii="Arial" w:hAnsi="Arial" w:hint="eastAsia"/>
          <w:sz w:val="21"/>
          <w:szCs w:val="28"/>
        </w:rPr>
        <w:t>，</w:t>
      </w:r>
      <w:r>
        <w:rPr>
          <w:rFonts w:ascii="Arial" w:hAnsi="Arial" w:cs="Arial" w:hint="eastAsia"/>
          <w:sz w:val="21"/>
          <w:szCs w:val="21"/>
        </w:rPr>
        <w:t>估价对象总体区位状况较好。</w:t>
      </w:r>
    </w:p>
    <w:p w:rsidR="00656A9C" w:rsidRPr="00B3075B" w:rsidRDefault="00656A9C" w:rsidP="00F75234">
      <w:pPr>
        <w:spacing w:line="480" w:lineRule="auto"/>
        <w:ind w:firstLineChars="200" w:firstLine="422"/>
        <w:jc w:val="both"/>
        <w:rPr>
          <w:rFonts w:ascii="Arial" w:hAnsi="Arial" w:cs="Arial"/>
          <w:b/>
          <w:bCs/>
          <w:sz w:val="21"/>
          <w:szCs w:val="21"/>
        </w:rPr>
      </w:pPr>
    </w:p>
    <w:p w:rsidR="00656A9C" w:rsidRPr="00B3075B" w:rsidRDefault="00656A9C">
      <w:pPr>
        <w:pStyle w:val="2"/>
        <w:numPr>
          <w:ilvl w:val="0"/>
          <w:numId w:val="0"/>
        </w:numPr>
        <w:spacing w:line="480" w:lineRule="auto"/>
        <w:ind w:left="358" w:hangingChars="170" w:hanging="358"/>
        <w:jc w:val="both"/>
        <w:rPr>
          <w:rFonts w:eastAsia="宋体"/>
          <w:kern w:val="2"/>
          <w:sz w:val="21"/>
          <w:szCs w:val="21"/>
        </w:rPr>
      </w:pPr>
      <w:bookmarkStart w:id="40" w:name="_Toc477252459"/>
      <w:r w:rsidRPr="00B3075B">
        <w:rPr>
          <w:rFonts w:eastAsia="宋体"/>
          <w:kern w:val="2"/>
          <w:sz w:val="21"/>
          <w:szCs w:val="21"/>
        </w:rPr>
        <w:t>二</w:t>
      </w:r>
      <w:r w:rsidR="00DE618B" w:rsidRPr="00B3075B">
        <w:rPr>
          <w:rFonts w:eastAsia="宋体"/>
          <w:kern w:val="2"/>
          <w:sz w:val="21"/>
          <w:szCs w:val="21"/>
        </w:rPr>
        <w:t>、</w:t>
      </w:r>
      <w:r w:rsidR="00247052" w:rsidRPr="00B3075B">
        <w:rPr>
          <w:rFonts w:eastAsia="宋体"/>
          <w:kern w:val="2"/>
          <w:sz w:val="21"/>
          <w:szCs w:val="21"/>
        </w:rPr>
        <w:t>市场背景描述与分析</w:t>
      </w:r>
      <w:bookmarkEnd w:id="40"/>
    </w:p>
    <w:p w:rsidR="005925BC" w:rsidRPr="00B3075B" w:rsidRDefault="002D50CC" w:rsidP="00A10059">
      <w:pPr>
        <w:spacing w:line="480" w:lineRule="auto"/>
        <w:jc w:val="both"/>
        <w:rPr>
          <w:rFonts w:ascii="Arial" w:hAnsi="Arial" w:cs="Arial"/>
          <w:b/>
          <w:bCs/>
          <w:color w:val="000000"/>
          <w:sz w:val="21"/>
          <w:szCs w:val="21"/>
        </w:rPr>
      </w:pPr>
      <w:r w:rsidRPr="00B3075B">
        <w:rPr>
          <w:rFonts w:ascii="Arial" w:hAnsi="Arial" w:cs="Arial"/>
          <w:b/>
          <w:bCs/>
          <w:color w:val="000000"/>
          <w:sz w:val="21"/>
          <w:szCs w:val="21"/>
        </w:rPr>
        <w:t>（一）</w:t>
      </w:r>
      <w:r w:rsidR="005925BC" w:rsidRPr="00B3075B">
        <w:rPr>
          <w:rFonts w:ascii="Arial" w:hAnsi="Arial" w:cs="Arial"/>
          <w:b/>
          <w:bCs/>
          <w:color w:val="000000"/>
          <w:sz w:val="21"/>
          <w:szCs w:val="21"/>
        </w:rPr>
        <w:t>类似房地产市场状况</w:t>
      </w:r>
    </w:p>
    <w:p w:rsidR="001939D0" w:rsidRDefault="001939D0" w:rsidP="001939D0">
      <w:pPr>
        <w:spacing w:line="480" w:lineRule="auto"/>
        <w:ind w:right="-187" w:firstLineChars="200" w:firstLine="420"/>
        <w:jc w:val="both"/>
        <w:rPr>
          <w:rFonts w:ascii="Arial" w:hAnsi="Arial" w:cs="Arial"/>
          <w:sz w:val="21"/>
        </w:rPr>
      </w:pPr>
      <w:r>
        <w:rPr>
          <w:rFonts w:ascii="Arial" w:hAnsi="Arial" w:cs="Arial"/>
          <w:sz w:val="21"/>
        </w:rPr>
        <w:t>1.</w:t>
      </w:r>
      <w:r>
        <w:rPr>
          <w:rFonts w:ascii="Arial" w:hAnsi="Arial" w:cs="Arial" w:hint="eastAsia"/>
          <w:sz w:val="21"/>
        </w:rPr>
        <w:t>宏观环境</w:t>
      </w:r>
    </w:p>
    <w:p w:rsidR="001939D0" w:rsidRDefault="001939D0" w:rsidP="001939D0">
      <w:pPr>
        <w:spacing w:line="480" w:lineRule="auto"/>
        <w:ind w:right="-187" w:firstLineChars="200" w:firstLine="420"/>
        <w:jc w:val="both"/>
        <w:rPr>
          <w:rFonts w:ascii="Arial" w:hAnsi="Arial" w:cs="Arial"/>
          <w:bCs/>
          <w:sz w:val="21"/>
          <w:szCs w:val="28"/>
        </w:rPr>
      </w:pPr>
      <w:r>
        <w:rPr>
          <w:rFonts w:ascii="Arial" w:hAnsi="Arial" w:cs="Arial" w:hint="eastAsia"/>
          <w:sz w:val="21"/>
        </w:rPr>
        <w:t>根据北京市统计局网站公布的数据，</w:t>
      </w:r>
      <w:r>
        <w:rPr>
          <w:rFonts w:ascii="Arial" w:hAnsi="Arial" w:cs="Arial"/>
          <w:sz w:val="21"/>
        </w:rPr>
        <w:t>2018</w:t>
      </w:r>
      <w:r>
        <w:rPr>
          <w:rFonts w:ascii="Arial" w:hAnsi="Arial" w:hint="eastAsia"/>
          <w:sz w:val="21"/>
        </w:rPr>
        <w:t>年</w:t>
      </w:r>
      <w:r>
        <w:rPr>
          <w:rFonts w:ascii="Arial" w:hAnsi="Arial"/>
          <w:sz w:val="21"/>
        </w:rPr>
        <w:t>1-3</w:t>
      </w:r>
      <w:r>
        <w:rPr>
          <w:rFonts w:ascii="Arial" w:hAnsi="Arial" w:hint="eastAsia"/>
          <w:sz w:val="21"/>
        </w:rPr>
        <w:t>季度</w:t>
      </w:r>
      <w:r>
        <w:rPr>
          <w:rFonts w:ascii="Arial" w:hAnsi="Arial" w:hint="eastAsia"/>
          <w:sz w:val="21"/>
          <w:szCs w:val="28"/>
        </w:rPr>
        <w:t>北京市地区实现地区生产总值</w:t>
      </w:r>
      <w:r>
        <w:rPr>
          <w:rFonts w:ascii="Arial" w:hAnsi="Arial"/>
          <w:sz w:val="21"/>
          <w:szCs w:val="28"/>
        </w:rPr>
        <w:t>21511.1</w:t>
      </w:r>
      <w:r>
        <w:rPr>
          <w:rFonts w:ascii="Arial" w:hAnsi="Arial" w:hint="eastAsia"/>
          <w:sz w:val="21"/>
          <w:szCs w:val="28"/>
        </w:rPr>
        <w:t>亿元，按可比价格计算，同比增长</w:t>
      </w:r>
      <w:r>
        <w:rPr>
          <w:rFonts w:ascii="Arial" w:hAnsi="Arial"/>
          <w:sz w:val="21"/>
          <w:szCs w:val="28"/>
        </w:rPr>
        <w:t>6.7%</w:t>
      </w:r>
      <w:r>
        <w:rPr>
          <w:rFonts w:ascii="Arial" w:hAnsi="Arial" w:hint="eastAsia"/>
          <w:sz w:val="21"/>
          <w:szCs w:val="28"/>
        </w:rPr>
        <w:t>，增速比上半年回落</w:t>
      </w:r>
      <w:r>
        <w:rPr>
          <w:rFonts w:ascii="Arial" w:hAnsi="Arial"/>
          <w:sz w:val="21"/>
          <w:szCs w:val="28"/>
        </w:rPr>
        <w:t>0.1</w:t>
      </w:r>
      <w:r>
        <w:rPr>
          <w:rFonts w:ascii="Arial" w:hAnsi="Arial" w:hint="eastAsia"/>
          <w:sz w:val="21"/>
          <w:szCs w:val="28"/>
        </w:rPr>
        <w:t>个百分点。其中，第三产业实现增加值</w:t>
      </w:r>
      <w:r>
        <w:rPr>
          <w:rFonts w:ascii="Arial" w:hAnsi="Arial"/>
          <w:sz w:val="21"/>
          <w:szCs w:val="28"/>
        </w:rPr>
        <w:t>17696.8</w:t>
      </w:r>
      <w:r>
        <w:rPr>
          <w:rFonts w:ascii="Arial" w:hAnsi="Arial" w:hint="eastAsia"/>
          <w:sz w:val="21"/>
          <w:szCs w:val="28"/>
        </w:rPr>
        <w:t>亿元，增长</w:t>
      </w:r>
      <w:r>
        <w:rPr>
          <w:rFonts w:ascii="Arial" w:hAnsi="Arial"/>
          <w:sz w:val="21"/>
          <w:szCs w:val="28"/>
        </w:rPr>
        <w:t>7.2%</w:t>
      </w:r>
      <w:r>
        <w:rPr>
          <w:rFonts w:ascii="Arial" w:hAnsi="Arial" w:hint="eastAsia"/>
          <w:sz w:val="21"/>
          <w:szCs w:val="28"/>
        </w:rPr>
        <w:t>，增速与上半年持平。第三产业中，金融、信息服务、科技服务等优势行业对全市经济增长的贡献率合计达到</w:t>
      </w:r>
      <w:r>
        <w:rPr>
          <w:rFonts w:ascii="Arial" w:hAnsi="Arial"/>
          <w:sz w:val="21"/>
          <w:szCs w:val="28"/>
        </w:rPr>
        <w:t>63.3%</w:t>
      </w:r>
      <w:r>
        <w:rPr>
          <w:rFonts w:ascii="Arial" w:hAnsi="Arial" w:hint="eastAsia"/>
          <w:sz w:val="21"/>
          <w:szCs w:val="28"/>
        </w:rPr>
        <w:t>，继续发挥主要带动作用。</w:t>
      </w:r>
    </w:p>
    <w:p w:rsidR="001939D0" w:rsidRDefault="001939D0" w:rsidP="001939D0">
      <w:pPr>
        <w:spacing w:line="480" w:lineRule="auto"/>
        <w:ind w:firstLineChars="200" w:firstLine="420"/>
        <w:jc w:val="both"/>
        <w:rPr>
          <w:rFonts w:ascii="Arial" w:hAnsi="Arial"/>
          <w:sz w:val="21"/>
          <w:szCs w:val="28"/>
        </w:rPr>
      </w:pPr>
      <w:r>
        <w:rPr>
          <w:rFonts w:ascii="Arial" w:hAnsi="Arial"/>
          <w:sz w:val="21"/>
        </w:rPr>
        <w:t>1-3</w:t>
      </w:r>
      <w:r>
        <w:rPr>
          <w:rFonts w:ascii="Arial" w:hAnsi="Arial" w:hint="eastAsia"/>
          <w:sz w:val="21"/>
        </w:rPr>
        <w:t>季度</w:t>
      </w:r>
      <w:r>
        <w:rPr>
          <w:rFonts w:ascii="Arial" w:hAnsi="Arial" w:hint="eastAsia"/>
          <w:sz w:val="21"/>
          <w:szCs w:val="28"/>
        </w:rPr>
        <w:t>，北京市实现市场总消费</w:t>
      </w:r>
      <w:r>
        <w:rPr>
          <w:rFonts w:ascii="Arial" w:hAnsi="Arial"/>
          <w:sz w:val="21"/>
          <w:szCs w:val="28"/>
        </w:rPr>
        <w:t>8387.6</w:t>
      </w:r>
      <w:r>
        <w:rPr>
          <w:rFonts w:ascii="Arial" w:hAnsi="Arial" w:hint="eastAsia"/>
          <w:sz w:val="21"/>
          <w:szCs w:val="28"/>
        </w:rPr>
        <w:t>亿元，增长</w:t>
      </w:r>
      <w:r>
        <w:rPr>
          <w:rFonts w:ascii="Arial" w:hAnsi="Arial"/>
          <w:sz w:val="21"/>
          <w:szCs w:val="28"/>
        </w:rPr>
        <w:t>4.1%</w:t>
      </w:r>
      <w:r>
        <w:rPr>
          <w:rFonts w:ascii="Arial" w:hAnsi="Arial" w:hint="eastAsia"/>
          <w:sz w:val="21"/>
          <w:szCs w:val="28"/>
        </w:rPr>
        <w:t>；其中，限额以上批发零售业企业实现网上零售额</w:t>
      </w:r>
      <w:r>
        <w:rPr>
          <w:rFonts w:ascii="Arial" w:hAnsi="Arial"/>
          <w:sz w:val="21"/>
          <w:szCs w:val="28"/>
        </w:rPr>
        <w:t>1778.1</w:t>
      </w:r>
      <w:r>
        <w:rPr>
          <w:rFonts w:ascii="Arial" w:hAnsi="Arial" w:hint="eastAsia"/>
          <w:sz w:val="21"/>
          <w:szCs w:val="28"/>
        </w:rPr>
        <w:t>亿元，增长</w:t>
      </w:r>
      <w:r>
        <w:rPr>
          <w:rFonts w:ascii="Arial" w:hAnsi="Arial"/>
          <w:sz w:val="21"/>
          <w:szCs w:val="28"/>
        </w:rPr>
        <w:t>17.4%</w:t>
      </w:r>
      <w:r>
        <w:rPr>
          <w:rFonts w:ascii="Arial" w:hAnsi="Arial" w:hint="eastAsia"/>
          <w:sz w:val="21"/>
          <w:szCs w:val="28"/>
        </w:rPr>
        <w:t>，拉动全市社会消费品零售总额增长</w:t>
      </w:r>
      <w:r>
        <w:rPr>
          <w:rFonts w:ascii="Arial" w:hAnsi="Arial"/>
          <w:sz w:val="21"/>
          <w:szCs w:val="28"/>
        </w:rPr>
        <w:t>3.3</w:t>
      </w:r>
      <w:r>
        <w:rPr>
          <w:rFonts w:ascii="Arial" w:hAnsi="Arial" w:hint="eastAsia"/>
          <w:sz w:val="21"/>
          <w:szCs w:val="28"/>
        </w:rPr>
        <w:t>个百分点。按消费形态分，商品零售收入</w:t>
      </w:r>
      <w:r>
        <w:rPr>
          <w:rFonts w:ascii="Arial" w:hAnsi="Arial"/>
          <w:sz w:val="21"/>
          <w:szCs w:val="28"/>
        </w:rPr>
        <w:t>7558.1</w:t>
      </w:r>
      <w:r>
        <w:rPr>
          <w:rFonts w:ascii="Arial" w:hAnsi="Arial" w:hint="eastAsia"/>
          <w:sz w:val="21"/>
          <w:szCs w:val="28"/>
        </w:rPr>
        <w:t>亿元，增长</w:t>
      </w:r>
      <w:r>
        <w:rPr>
          <w:rFonts w:ascii="Arial" w:hAnsi="Arial"/>
          <w:sz w:val="21"/>
          <w:szCs w:val="28"/>
        </w:rPr>
        <w:t>3.7%</w:t>
      </w:r>
      <w:r>
        <w:rPr>
          <w:rFonts w:ascii="Arial" w:hAnsi="Arial" w:hint="eastAsia"/>
          <w:sz w:val="21"/>
          <w:szCs w:val="28"/>
        </w:rPr>
        <w:t>；餐饮收入</w:t>
      </w:r>
      <w:r>
        <w:rPr>
          <w:rFonts w:ascii="Arial" w:hAnsi="Arial"/>
          <w:sz w:val="21"/>
          <w:szCs w:val="28"/>
        </w:rPr>
        <w:t>829.5</w:t>
      </w:r>
      <w:r>
        <w:rPr>
          <w:rFonts w:ascii="Arial" w:hAnsi="Arial" w:hint="eastAsia"/>
          <w:sz w:val="21"/>
          <w:szCs w:val="28"/>
        </w:rPr>
        <w:t>亿元，增长</w:t>
      </w:r>
      <w:r>
        <w:rPr>
          <w:rFonts w:ascii="Arial" w:hAnsi="Arial"/>
          <w:sz w:val="21"/>
          <w:szCs w:val="28"/>
        </w:rPr>
        <w:t>8.1%</w:t>
      </w:r>
      <w:r>
        <w:rPr>
          <w:rFonts w:ascii="Arial" w:hAnsi="Arial" w:hint="eastAsia"/>
          <w:sz w:val="21"/>
          <w:szCs w:val="28"/>
        </w:rPr>
        <w:t>。</w:t>
      </w:r>
    </w:p>
    <w:p w:rsidR="001939D0" w:rsidRDefault="001939D0" w:rsidP="001939D0">
      <w:pPr>
        <w:spacing w:line="480" w:lineRule="auto"/>
        <w:ind w:firstLineChars="200" w:firstLine="420"/>
        <w:jc w:val="both"/>
        <w:rPr>
          <w:rFonts w:ascii="Arial" w:hAnsi="Arial"/>
          <w:sz w:val="21"/>
          <w:szCs w:val="28"/>
        </w:rPr>
      </w:pPr>
      <w:r>
        <w:rPr>
          <w:rFonts w:ascii="Arial" w:hAnsi="Arial" w:hint="eastAsia"/>
          <w:sz w:val="21"/>
          <w:szCs w:val="28"/>
        </w:rPr>
        <w:t>总体上看，前</w:t>
      </w:r>
      <w:r>
        <w:rPr>
          <w:rFonts w:ascii="Arial" w:hAnsi="Arial"/>
          <w:sz w:val="21"/>
          <w:szCs w:val="28"/>
        </w:rPr>
        <w:t>3</w:t>
      </w:r>
      <w:r>
        <w:rPr>
          <w:rFonts w:ascii="Arial" w:hAnsi="Arial" w:hint="eastAsia"/>
          <w:sz w:val="21"/>
          <w:szCs w:val="28"/>
        </w:rPr>
        <w:t>季度北京市</w:t>
      </w:r>
      <w:proofErr w:type="gramStart"/>
      <w:r>
        <w:rPr>
          <w:rFonts w:ascii="Arial" w:hAnsi="Arial" w:hint="eastAsia"/>
          <w:sz w:val="21"/>
          <w:szCs w:val="28"/>
        </w:rPr>
        <w:t>济保持</w:t>
      </w:r>
      <w:proofErr w:type="gramEnd"/>
      <w:r>
        <w:rPr>
          <w:rFonts w:ascii="Arial" w:hAnsi="Arial" w:hint="eastAsia"/>
          <w:sz w:val="21"/>
          <w:szCs w:val="28"/>
        </w:rPr>
        <w:t>了总体平稳、稳中有进的发展态势，经济发展质量、效率和动力不断提升，目前的经济环境利于商业及办公用房房地产市场的发展。</w:t>
      </w:r>
    </w:p>
    <w:p w:rsidR="001939D0" w:rsidRDefault="001939D0" w:rsidP="001939D0">
      <w:pPr>
        <w:spacing w:line="480" w:lineRule="auto"/>
        <w:ind w:firstLineChars="200" w:firstLine="420"/>
        <w:jc w:val="both"/>
        <w:rPr>
          <w:rFonts w:ascii="Arial" w:hAnsi="Arial"/>
          <w:bCs/>
          <w:color w:val="000000"/>
          <w:sz w:val="21"/>
          <w:szCs w:val="28"/>
        </w:rPr>
      </w:pPr>
      <w:r>
        <w:rPr>
          <w:rFonts w:ascii="Arial" w:hAnsi="Arial"/>
          <w:bCs/>
          <w:sz w:val="21"/>
          <w:szCs w:val="28"/>
        </w:rPr>
        <w:lastRenderedPageBreak/>
        <w:t>2.</w:t>
      </w:r>
      <w:r>
        <w:rPr>
          <w:rFonts w:ascii="Arial" w:hAnsi="Arial" w:hint="eastAsia"/>
          <w:bCs/>
          <w:color w:val="000000"/>
          <w:sz w:val="21"/>
          <w:szCs w:val="28"/>
        </w:rPr>
        <w:t>土地市场</w:t>
      </w:r>
    </w:p>
    <w:p w:rsidR="001939D0" w:rsidRDefault="001939D0" w:rsidP="001939D0">
      <w:pPr>
        <w:widowControl/>
        <w:spacing w:line="480" w:lineRule="auto"/>
        <w:ind w:firstLineChars="200" w:firstLine="420"/>
        <w:jc w:val="both"/>
        <w:rPr>
          <w:rFonts w:ascii="Arial" w:hAnsi="Arial"/>
          <w:sz w:val="21"/>
          <w:szCs w:val="28"/>
        </w:rPr>
      </w:pPr>
      <w:r>
        <w:rPr>
          <w:rFonts w:ascii="Arial" w:hAnsi="Arial" w:hint="eastAsia"/>
          <w:sz w:val="21"/>
          <w:szCs w:val="28"/>
        </w:rPr>
        <w:t>根据北京市规划和国土委员会公示的土地成交信息，</w:t>
      </w:r>
      <w:r>
        <w:rPr>
          <w:rFonts w:ascii="Arial" w:hAnsi="Arial"/>
          <w:sz w:val="21"/>
          <w:szCs w:val="28"/>
        </w:rPr>
        <w:t>2018</w:t>
      </w:r>
      <w:r>
        <w:rPr>
          <w:rFonts w:ascii="Arial" w:hAnsi="Arial" w:hint="eastAsia"/>
          <w:sz w:val="21"/>
          <w:szCs w:val="28"/>
        </w:rPr>
        <w:t>年</w:t>
      </w:r>
      <w:r>
        <w:rPr>
          <w:rFonts w:ascii="Arial" w:hAnsi="Arial"/>
          <w:sz w:val="21"/>
          <w:szCs w:val="28"/>
        </w:rPr>
        <w:t>3</w:t>
      </w:r>
      <w:r>
        <w:rPr>
          <w:rFonts w:ascii="Arial" w:hAnsi="Arial" w:hint="eastAsia"/>
          <w:sz w:val="21"/>
          <w:szCs w:val="28"/>
        </w:rPr>
        <w:t>季度北京土地</w:t>
      </w:r>
      <w:proofErr w:type="gramStart"/>
      <w:r>
        <w:rPr>
          <w:rFonts w:ascii="Arial" w:hAnsi="Arial" w:hint="eastAsia"/>
          <w:sz w:val="21"/>
          <w:szCs w:val="28"/>
        </w:rPr>
        <w:t>招拍挂市场</w:t>
      </w:r>
      <w:proofErr w:type="gramEnd"/>
      <w:r>
        <w:rPr>
          <w:rFonts w:ascii="Arial" w:hAnsi="Arial" w:hint="eastAsia"/>
          <w:sz w:val="21"/>
          <w:szCs w:val="28"/>
        </w:rPr>
        <w:t>共成交宗地</w:t>
      </w:r>
      <w:r>
        <w:rPr>
          <w:rFonts w:ascii="Arial" w:hAnsi="Arial"/>
          <w:sz w:val="21"/>
          <w:szCs w:val="28"/>
        </w:rPr>
        <w:t>13</w:t>
      </w:r>
      <w:r>
        <w:rPr>
          <w:rFonts w:ascii="Arial" w:hAnsi="Arial" w:hint="eastAsia"/>
          <w:sz w:val="21"/>
          <w:szCs w:val="28"/>
        </w:rPr>
        <w:t>宗，总建设规模</w:t>
      </w:r>
      <w:r>
        <w:rPr>
          <w:rFonts w:ascii="Arial" w:hAnsi="Arial"/>
          <w:sz w:val="21"/>
          <w:szCs w:val="28"/>
        </w:rPr>
        <w:t>126.74</w:t>
      </w:r>
      <w:r>
        <w:rPr>
          <w:rFonts w:ascii="Arial" w:hAnsi="Arial" w:hint="eastAsia"/>
          <w:sz w:val="21"/>
          <w:szCs w:val="28"/>
        </w:rPr>
        <w:t>万平方米，建设用地面积</w:t>
      </w:r>
      <w:r>
        <w:rPr>
          <w:rFonts w:ascii="Arial" w:hAnsi="Arial"/>
          <w:sz w:val="21"/>
          <w:szCs w:val="28"/>
        </w:rPr>
        <w:t>71.06</w:t>
      </w:r>
      <w:r>
        <w:rPr>
          <w:rFonts w:ascii="Arial" w:hAnsi="Arial" w:hint="eastAsia"/>
          <w:sz w:val="21"/>
          <w:szCs w:val="28"/>
        </w:rPr>
        <w:t>万平方米。其中，商业</w:t>
      </w:r>
      <w:r>
        <w:rPr>
          <w:rFonts w:ascii="Arial" w:hAnsi="Arial"/>
          <w:sz w:val="21"/>
          <w:szCs w:val="28"/>
        </w:rPr>
        <w:t>/</w:t>
      </w:r>
      <w:r>
        <w:rPr>
          <w:rFonts w:ascii="Arial" w:hAnsi="Arial" w:hint="eastAsia"/>
          <w:sz w:val="21"/>
          <w:szCs w:val="28"/>
        </w:rPr>
        <w:t>办公用地仅成交</w:t>
      </w:r>
      <w:r>
        <w:rPr>
          <w:rFonts w:ascii="Arial" w:hAnsi="Arial"/>
          <w:sz w:val="21"/>
          <w:szCs w:val="28"/>
        </w:rPr>
        <w:t>1</w:t>
      </w:r>
      <w:r>
        <w:rPr>
          <w:rFonts w:ascii="Arial" w:hAnsi="Arial" w:hint="eastAsia"/>
          <w:sz w:val="21"/>
          <w:szCs w:val="28"/>
        </w:rPr>
        <w:t>宗土地，位于丰台区丽泽金融商务区南区，成交土地面积</w:t>
      </w:r>
      <w:r>
        <w:rPr>
          <w:rFonts w:ascii="Arial" w:hAnsi="Arial"/>
          <w:sz w:val="21"/>
          <w:szCs w:val="28"/>
        </w:rPr>
        <w:t>39410.74</w:t>
      </w:r>
      <w:r>
        <w:rPr>
          <w:rFonts w:ascii="Arial" w:hAnsi="Arial" w:hint="eastAsia"/>
          <w:sz w:val="21"/>
          <w:szCs w:val="28"/>
        </w:rPr>
        <w:t>平方米，供应建筑面积总量</w:t>
      </w:r>
      <w:r>
        <w:rPr>
          <w:rFonts w:ascii="Arial" w:hAnsi="Arial"/>
          <w:sz w:val="21"/>
          <w:szCs w:val="28"/>
        </w:rPr>
        <w:t>120000</w:t>
      </w:r>
      <w:r>
        <w:rPr>
          <w:rFonts w:ascii="Arial" w:hAnsi="Arial" w:hint="eastAsia"/>
          <w:sz w:val="21"/>
          <w:szCs w:val="28"/>
        </w:rPr>
        <w:t>平方米。</w:t>
      </w:r>
    </w:p>
    <w:p w:rsidR="001939D0" w:rsidRDefault="001939D0" w:rsidP="001939D0">
      <w:pPr>
        <w:widowControl/>
        <w:spacing w:line="240" w:lineRule="auto"/>
        <w:jc w:val="center"/>
        <w:rPr>
          <w:rFonts w:ascii="方正黑体简体" w:eastAsia="方正黑体简体" w:hAnsi="Arial" w:cs="Arial"/>
          <w:bCs/>
          <w:szCs w:val="24"/>
        </w:rPr>
      </w:pPr>
      <w:r>
        <w:rPr>
          <w:rFonts w:ascii="方正黑体简体" w:eastAsia="方正黑体简体" w:hAnsi="Arial" w:cs="Arial" w:hint="eastAsia"/>
          <w:bCs/>
          <w:szCs w:val="24"/>
        </w:rPr>
        <w:t>2018年3季度商业/办公用地成交一览表</w:t>
      </w:r>
    </w:p>
    <w:tbl>
      <w:tblPr>
        <w:tblW w:w="9300"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079"/>
        <w:gridCol w:w="1237"/>
        <w:gridCol w:w="1289"/>
        <w:gridCol w:w="1411"/>
        <w:gridCol w:w="1412"/>
        <w:gridCol w:w="936"/>
        <w:gridCol w:w="936"/>
      </w:tblGrid>
      <w:tr w:rsidR="001939D0" w:rsidTr="001939D0">
        <w:trPr>
          <w:cantSplit/>
          <w:jc w:val="center"/>
        </w:trPr>
        <w:tc>
          <w:tcPr>
            <w:tcW w:w="1984"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widowControl/>
              <w:adjustRightInd/>
              <w:spacing w:line="240" w:lineRule="exact"/>
              <w:rPr>
                <w:rFonts w:ascii="Arial" w:eastAsia="华文细黑" w:hAnsi="Arial" w:cs="Arial"/>
                <w:bCs/>
                <w:color w:val="3D3D3D"/>
                <w:sz w:val="18"/>
                <w:szCs w:val="18"/>
              </w:rPr>
            </w:pPr>
            <w:r>
              <w:rPr>
                <w:rFonts w:ascii="Arial" w:eastAsia="华文细黑" w:hAnsi="Arial" w:cs="Arial" w:hint="eastAsia"/>
                <w:bCs/>
                <w:color w:val="3D3D3D"/>
                <w:sz w:val="18"/>
                <w:szCs w:val="18"/>
              </w:rPr>
              <w:t>宗地位置</w:t>
            </w:r>
          </w:p>
        </w:tc>
        <w:tc>
          <w:tcPr>
            <w:tcW w:w="1180"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widowControl/>
              <w:adjustRightInd/>
              <w:spacing w:line="240" w:lineRule="exact"/>
              <w:rPr>
                <w:rFonts w:ascii="Arial" w:eastAsia="华文细黑" w:hAnsi="Arial" w:cs="Arial"/>
                <w:bCs/>
                <w:color w:val="3D3D3D"/>
                <w:sz w:val="18"/>
                <w:szCs w:val="18"/>
              </w:rPr>
            </w:pPr>
            <w:r>
              <w:rPr>
                <w:rFonts w:ascii="Arial" w:eastAsia="华文细黑" w:hAnsi="Arial" w:cs="Arial" w:hint="eastAsia"/>
                <w:bCs/>
                <w:color w:val="3D3D3D"/>
                <w:sz w:val="18"/>
                <w:szCs w:val="18"/>
              </w:rPr>
              <w:t>建设用地面积</w:t>
            </w:r>
            <w:r>
              <w:rPr>
                <w:rFonts w:ascii="Arial" w:eastAsia="华文细黑" w:hAnsi="Arial" w:cs="Arial"/>
                <w:bCs/>
                <w:color w:val="3D3D3D"/>
                <w:sz w:val="18"/>
                <w:szCs w:val="18"/>
              </w:rPr>
              <w:t>(</w:t>
            </w:r>
            <w:r>
              <w:rPr>
                <w:rFonts w:ascii="Arial" w:eastAsia="华文细黑" w:hAnsi="Arial" w:cs="Arial" w:hint="eastAsia"/>
                <w:bCs/>
                <w:color w:val="3D3D3D"/>
                <w:sz w:val="18"/>
                <w:szCs w:val="18"/>
              </w:rPr>
              <w:t>平方米</w:t>
            </w:r>
            <w:r>
              <w:rPr>
                <w:rFonts w:ascii="Arial" w:eastAsia="华文细黑" w:hAnsi="Arial" w:cs="Arial"/>
                <w:bCs/>
                <w:color w:val="3D3D3D"/>
                <w:sz w:val="18"/>
                <w:szCs w:val="18"/>
              </w:rPr>
              <w:t>)</w:t>
            </w:r>
          </w:p>
        </w:tc>
        <w:tc>
          <w:tcPr>
            <w:tcW w:w="1230"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widowControl/>
              <w:adjustRightInd/>
              <w:spacing w:line="240" w:lineRule="exact"/>
              <w:rPr>
                <w:rFonts w:ascii="Arial" w:eastAsia="华文细黑" w:hAnsi="Arial" w:cs="Arial"/>
                <w:bCs/>
                <w:color w:val="3D3D3D"/>
                <w:sz w:val="18"/>
                <w:szCs w:val="18"/>
              </w:rPr>
            </w:pPr>
            <w:r>
              <w:rPr>
                <w:rFonts w:ascii="Arial" w:eastAsia="华文细黑" w:hAnsi="Arial" w:cs="Arial" w:hint="eastAsia"/>
                <w:bCs/>
                <w:color w:val="3D3D3D"/>
                <w:sz w:val="18"/>
                <w:szCs w:val="18"/>
              </w:rPr>
              <w:t>规划建筑面积</w:t>
            </w:r>
            <w:r>
              <w:rPr>
                <w:rFonts w:ascii="Arial" w:eastAsia="华文细黑" w:hAnsi="Arial" w:cs="Arial"/>
                <w:bCs/>
                <w:color w:val="3D3D3D"/>
                <w:sz w:val="18"/>
                <w:szCs w:val="18"/>
              </w:rPr>
              <w:t>(</w:t>
            </w:r>
            <w:r>
              <w:rPr>
                <w:rFonts w:ascii="Arial" w:eastAsia="华文细黑" w:hAnsi="Arial" w:cs="Arial" w:hint="eastAsia"/>
                <w:bCs/>
                <w:color w:val="3D3D3D"/>
                <w:sz w:val="18"/>
                <w:szCs w:val="18"/>
              </w:rPr>
              <w:t>平方米</w:t>
            </w:r>
            <w:r>
              <w:rPr>
                <w:rFonts w:ascii="Arial" w:eastAsia="华文细黑" w:hAnsi="Arial" w:cs="Arial"/>
                <w:bCs/>
                <w:color w:val="3D3D3D"/>
                <w:sz w:val="18"/>
                <w:szCs w:val="18"/>
              </w:rPr>
              <w:t>)</w:t>
            </w:r>
          </w:p>
        </w:tc>
        <w:tc>
          <w:tcPr>
            <w:tcW w:w="1346"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widowControl/>
              <w:adjustRightInd/>
              <w:spacing w:line="240" w:lineRule="exact"/>
              <w:rPr>
                <w:rFonts w:ascii="Arial" w:eastAsia="华文细黑" w:hAnsi="Arial" w:cs="Arial"/>
                <w:bCs/>
                <w:color w:val="3D3D3D"/>
                <w:sz w:val="18"/>
                <w:szCs w:val="18"/>
              </w:rPr>
            </w:pPr>
            <w:r>
              <w:rPr>
                <w:rFonts w:ascii="Arial" w:eastAsia="华文细黑" w:hAnsi="Arial" w:cs="Arial" w:hint="eastAsia"/>
                <w:bCs/>
                <w:color w:val="3D3D3D"/>
                <w:sz w:val="18"/>
                <w:szCs w:val="18"/>
              </w:rPr>
              <w:t>规划用途</w:t>
            </w:r>
          </w:p>
        </w:tc>
        <w:tc>
          <w:tcPr>
            <w:tcW w:w="1347"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widowControl/>
              <w:adjustRightInd/>
              <w:spacing w:line="240" w:lineRule="exact"/>
              <w:rPr>
                <w:rFonts w:ascii="Arial" w:eastAsia="华文细黑" w:hAnsi="Arial" w:cs="Arial"/>
                <w:bCs/>
                <w:color w:val="3D3D3D"/>
                <w:sz w:val="18"/>
                <w:szCs w:val="18"/>
              </w:rPr>
            </w:pPr>
            <w:r>
              <w:rPr>
                <w:rFonts w:ascii="Arial" w:eastAsia="华文细黑" w:hAnsi="Arial" w:cs="Arial" w:hint="eastAsia"/>
                <w:bCs/>
                <w:color w:val="3D3D3D"/>
                <w:sz w:val="18"/>
                <w:szCs w:val="18"/>
              </w:rPr>
              <w:t>成交日期</w:t>
            </w:r>
          </w:p>
        </w:tc>
        <w:tc>
          <w:tcPr>
            <w:tcW w:w="893"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widowControl/>
              <w:adjustRightInd/>
              <w:spacing w:line="240" w:lineRule="exact"/>
              <w:ind w:rightChars="-98" w:right="-235"/>
              <w:rPr>
                <w:rFonts w:ascii="Arial" w:eastAsia="华文细黑" w:hAnsi="Arial" w:cs="Arial"/>
                <w:bCs/>
                <w:color w:val="3D3D3D"/>
                <w:sz w:val="18"/>
                <w:szCs w:val="18"/>
              </w:rPr>
            </w:pPr>
            <w:r>
              <w:rPr>
                <w:rFonts w:ascii="Arial" w:eastAsia="华文细黑" w:hAnsi="Arial" w:cs="Arial" w:hint="eastAsia"/>
                <w:bCs/>
                <w:color w:val="3D3D3D"/>
                <w:sz w:val="18"/>
                <w:szCs w:val="18"/>
              </w:rPr>
              <w:t>成交价</w:t>
            </w:r>
          </w:p>
          <w:p w:rsidR="001939D0" w:rsidRDefault="001939D0" w:rsidP="00800E22">
            <w:pPr>
              <w:widowControl/>
              <w:adjustRightInd/>
              <w:spacing w:line="240" w:lineRule="exact"/>
              <w:ind w:rightChars="-98" w:right="-235"/>
              <w:rPr>
                <w:rFonts w:ascii="Arial" w:eastAsia="华文细黑" w:hAnsi="Arial" w:cs="Arial"/>
                <w:bCs/>
                <w:color w:val="3D3D3D"/>
                <w:sz w:val="18"/>
                <w:szCs w:val="18"/>
              </w:rPr>
            </w:pPr>
            <w:r>
              <w:rPr>
                <w:rFonts w:ascii="Arial" w:eastAsia="华文细黑" w:hAnsi="Arial" w:cs="Arial" w:hint="eastAsia"/>
                <w:bCs/>
                <w:color w:val="3D3D3D"/>
                <w:sz w:val="18"/>
                <w:szCs w:val="18"/>
              </w:rPr>
              <w:t>（万元）</w:t>
            </w:r>
          </w:p>
        </w:tc>
        <w:tc>
          <w:tcPr>
            <w:tcW w:w="893"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widowControl/>
              <w:adjustRightInd/>
              <w:spacing w:line="240" w:lineRule="exact"/>
              <w:rPr>
                <w:rFonts w:ascii="Arial" w:eastAsia="华文细黑" w:hAnsi="Arial" w:cs="Arial"/>
                <w:bCs/>
                <w:color w:val="3D3D3D"/>
                <w:sz w:val="18"/>
                <w:szCs w:val="18"/>
              </w:rPr>
            </w:pPr>
            <w:r>
              <w:rPr>
                <w:rFonts w:ascii="Arial" w:eastAsia="华文细黑" w:hAnsi="Arial" w:cs="Arial" w:hint="eastAsia"/>
                <w:bCs/>
                <w:color w:val="3D3D3D"/>
                <w:sz w:val="18"/>
                <w:szCs w:val="18"/>
              </w:rPr>
              <w:t>容积率</w:t>
            </w:r>
          </w:p>
        </w:tc>
      </w:tr>
      <w:tr w:rsidR="001939D0" w:rsidTr="001939D0">
        <w:trPr>
          <w:cantSplit/>
          <w:jc w:val="center"/>
        </w:trPr>
        <w:tc>
          <w:tcPr>
            <w:tcW w:w="1984"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spacing w:line="240" w:lineRule="exact"/>
              <w:rPr>
                <w:rFonts w:ascii="Arial" w:eastAsia="华文细黑" w:hAnsi="Arial"/>
                <w:sz w:val="18"/>
              </w:rPr>
            </w:pPr>
            <w:r>
              <w:rPr>
                <w:rFonts w:ascii="Arial" w:eastAsia="华文细黑" w:hAnsi="Arial" w:hint="eastAsia"/>
                <w:sz w:val="18"/>
              </w:rPr>
              <w:t>北京市丰台区丽泽金融商务区南区</w:t>
            </w:r>
            <w:r>
              <w:rPr>
                <w:rFonts w:ascii="Arial" w:eastAsia="华文细黑" w:hAnsi="Arial"/>
                <w:sz w:val="18"/>
              </w:rPr>
              <w:t>F-22</w:t>
            </w:r>
            <w:r>
              <w:rPr>
                <w:rFonts w:ascii="Arial" w:eastAsia="华文细黑" w:hAnsi="Arial" w:hint="eastAsia"/>
                <w:sz w:val="18"/>
              </w:rPr>
              <w:t>、</w:t>
            </w:r>
            <w:r>
              <w:rPr>
                <w:rFonts w:ascii="Arial" w:eastAsia="华文细黑" w:hAnsi="Arial"/>
                <w:sz w:val="18"/>
              </w:rPr>
              <w:t>F-23</w:t>
            </w:r>
            <w:r>
              <w:rPr>
                <w:rFonts w:ascii="Arial" w:eastAsia="华文细黑" w:hAnsi="Arial" w:hint="eastAsia"/>
                <w:sz w:val="18"/>
              </w:rPr>
              <w:t>地块</w:t>
            </w:r>
            <w:r>
              <w:rPr>
                <w:rFonts w:ascii="Arial" w:eastAsia="华文细黑" w:hAnsi="Arial"/>
                <w:sz w:val="18"/>
              </w:rPr>
              <w:t>F3</w:t>
            </w:r>
            <w:r>
              <w:rPr>
                <w:rFonts w:ascii="Arial" w:eastAsia="华文细黑" w:hAnsi="Arial" w:hint="eastAsia"/>
                <w:sz w:val="18"/>
              </w:rPr>
              <w:t>其他类多功能用地</w:t>
            </w:r>
          </w:p>
        </w:tc>
        <w:tc>
          <w:tcPr>
            <w:tcW w:w="1180"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spacing w:line="240" w:lineRule="exact"/>
              <w:rPr>
                <w:rFonts w:ascii="Arial" w:eastAsia="华文细黑" w:hAnsi="Arial"/>
                <w:sz w:val="18"/>
              </w:rPr>
            </w:pPr>
            <w:r>
              <w:rPr>
                <w:rFonts w:ascii="Arial" w:eastAsia="华文细黑" w:hAnsi="Arial"/>
                <w:sz w:val="18"/>
              </w:rPr>
              <w:t>39410.74</w:t>
            </w:r>
          </w:p>
        </w:tc>
        <w:tc>
          <w:tcPr>
            <w:tcW w:w="1230"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spacing w:line="240" w:lineRule="exact"/>
              <w:rPr>
                <w:rFonts w:ascii="Arial" w:eastAsia="华文细黑" w:hAnsi="Arial"/>
                <w:sz w:val="18"/>
              </w:rPr>
            </w:pPr>
            <w:r>
              <w:rPr>
                <w:rFonts w:ascii="Arial" w:eastAsia="华文细黑" w:hAnsi="Arial"/>
                <w:sz w:val="18"/>
              </w:rPr>
              <w:t>120000</w:t>
            </w:r>
          </w:p>
        </w:tc>
        <w:tc>
          <w:tcPr>
            <w:tcW w:w="1346"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spacing w:line="240" w:lineRule="exact"/>
              <w:rPr>
                <w:rFonts w:ascii="Arial" w:eastAsia="华文细黑" w:hAnsi="Arial"/>
                <w:sz w:val="18"/>
              </w:rPr>
            </w:pPr>
            <w:r>
              <w:rPr>
                <w:rFonts w:ascii="Arial" w:eastAsia="华文细黑" w:hAnsi="Arial"/>
                <w:sz w:val="18"/>
              </w:rPr>
              <w:t>F3</w:t>
            </w:r>
            <w:r>
              <w:rPr>
                <w:rFonts w:ascii="Arial" w:eastAsia="华文细黑" w:hAnsi="Arial" w:hint="eastAsia"/>
                <w:sz w:val="18"/>
              </w:rPr>
              <w:t>其他类多功能用地</w:t>
            </w:r>
          </w:p>
        </w:tc>
        <w:tc>
          <w:tcPr>
            <w:tcW w:w="1347"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spacing w:line="240" w:lineRule="exact"/>
              <w:rPr>
                <w:rFonts w:ascii="Arial" w:eastAsia="华文细黑" w:hAnsi="Arial"/>
                <w:sz w:val="18"/>
              </w:rPr>
            </w:pPr>
            <w:r>
              <w:rPr>
                <w:rFonts w:ascii="Arial" w:eastAsia="华文细黑" w:hAnsi="Arial"/>
                <w:sz w:val="18"/>
              </w:rPr>
              <w:t>2018</w:t>
            </w:r>
            <w:r>
              <w:rPr>
                <w:rFonts w:ascii="Arial" w:eastAsia="华文细黑" w:hAnsi="Arial" w:hint="eastAsia"/>
                <w:sz w:val="18"/>
              </w:rPr>
              <w:t>年</w:t>
            </w:r>
            <w:r>
              <w:rPr>
                <w:rFonts w:ascii="Arial" w:eastAsia="华文细黑" w:hAnsi="Arial"/>
                <w:sz w:val="18"/>
              </w:rPr>
              <w:t>07</w:t>
            </w:r>
            <w:r>
              <w:rPr>
                <w:rFonts w:ascii="Arial" w:eastAsia="华文细黑" w:hAnsi="Arial" w:hint="eastAsia"/>
                <w:sz w:val="18"/>
              </w:rPr>
              <w:t>月</w:t>
            </w:r>
            <w:r>
              <w:rPr>
                <w:rFonts w:ascii="Arial" w:eastAsia="华文细黑" w:hAnsi="Arial"/>
                <w:sz w:val="18"/>
              </w:rPr>
              <w:t>6</w:t>
            </w:r>
            <w:r>
              <w:rPr>
                <w:rFonts w:ascii="Arial" w:eastAsia="华文细黑" w:hAnsi="Arial" w:hint="eastAsia"/>
                <w:sz w:val="18"/>
              </w:rPr>
              <w:t>日</w:t>
            </w:r>
          </w:p>
        </w:tc>
        <w:tc>
          <w:tcPr>
            <w:tcW w:w="893"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spacing w:line="240" w:lineRule="exact"/>
              <w:rPr>
                <w:rFonts w:ascii="Arial" w:eastAsia="华文细黑" w:hAnsi="Arial"/>
                <w:sz w:val="18"/>
              </w:rPr>
            </w:pPr>
            <w:r>
              <w:rPr>
                <w:rFonts w:ascii="Arial" w:eastAsia="华文细黑" w:hAnsi="Arial"/>
                <w:sz w:val="18"/>
              </w:rPr>
              <w:t>318758</w:t>
            </w:r>
          </w:p>
        </w:tc>
        <w:tc>
          <w:tcPr>
            <w:tcW w:w="893" w:type="dxa"/>
            <w:tcBorders>
              <w:top w:val="single" w:sz="2" w:space="0" w:color="404040"/>
              <w:left w:val="single" w:sz="2" w:space="0" w:color="404040"/>
              <w:bottom w:val="single" w:sz="2" w:space="0" w:color="404040"/>
              <w:right w:val="single" w:sz="2" w:space="0" w:color="404040"/>
            </w:tcBorders>
            <w:vAlign w:val="center"/>
            <w:hideMark/>
          </w:tcPr>
          <w:p w:rsidR="001939D0" w:rsidRDefault="001939D0" w:rsidP="00800E22">
            <w:pPr>
              <w:spacing w:line="240" w:lineRule="exact"/>
              <w:rPr>
                <w:rFonts w:ascii="Arial" w:eastAsia="华文细黑" w:hAnsi="Arial"/>
                <w:sz w:val="18"/>
              </w:rPr>
            </w:pPr>
            <w:r>
              <w:rPr>
                <w:rFonts w:ascii="Arial" w:eastAsia="华文细黑" w:hAnsi="Arial"/>
                <w:sz w:val="18"/>
              </w:rPr>
              <w:t>1.05</w:t>
            </w:r>
          </w:p>
        </w:tc>
      </w:tr>
    </w:tbl>
    <w:p w:rsidR="001939D0" w:rsidRPr="00800E22" w:rsidRDefault="001939D0" w:rsidP="00800E22">
      <w:pPr>
        <w:spacing w:line="240" w:lineRule="exact"/>
        <w:rPr>
          <w:rFonts w:ascii="Arial" w:eastAsia="华文细黑" w:hAnsi="Arial"/>
          <w:sz w:val="18"/>
        </w:rPr>
      </w:pPr>
    </w:p>
    <w:p w:rsidR="001939D0" w:rsidRDefault="001939D0" w:rsidP="001939D0">
      <w:pPr>
        <w:widowControl/>
        <w:spacing w:line="480" w:lineRule="auto"/>
        <w:ind w:firstLineChars="200" w:firstLine="420"/>
        <w:jc w:val="both"/>
        <w:rPr>
          <w:rFonts w:ascii="Arial" w:hAnsi="Arial"/>
          <w:sz w:val="21"/>
          <w:szCs w:val="28"/>
        </w:rPr>
      </w:pPr>
      <w:r>
        <w:rPr>
          <w:rFonts w:ascii="Arial" w:hAnsi="Arial" w:hint="eastAsia"/>
          <w:sz w:val="21"/>
          <w:szCs w:val="28"/>
        </w:rPr>
        <w:t>丽泽金融商务区是北京市三环内最后一块成规模的开发区域，相对于</w:t>
      </w:r>
      <w:r>
        <w:rPr>
          <w:rFonts w:ascii="Arial" w:hAnsi="Arial"/>
          <w:sz w:val="21"/>
          <w:szCs w:val="28"/>
        </w:rPr>
        <w:t>CBD</w:t>
      </w:r>
      <w:r>
        <w:rPr>
          <w:rFonts w:ascii="Arial" w:hAnsi="Arial" w:hint="eastAsia"/>
          <w:sz w:val="21"/>
          <w:szCs w:val="28"/>
        </w:rPr>
        <w:t>、金融街等发展相对成熟的其他商务区而言，丽泽金融商务区起步较晚，目前处于加速建设阶段，已陆续有项目建成入市。从历史数据来看，</w:t>
      </w:r>
      <w:r>
        <w:rPr>
          <w:rFonts w:ascii="Arial" w:hAnsi="Arial"/>
          <w:sz w:val="21"/>
          <w:szCs w:val="28"/>
        </w:rPr>
        <w:t>2011</w:t>
      </w:r>
      <w:r>
        <w:rPr>
          <w:rFonts w:ascii="Arial" w:hAnsi="Arial" w:hint="eastAsia"/>
          <w:sz w:val="21"/>
          <w:szCs w:val="28"/>
        </w:rPr>
        <w:t>年至</w:t>
      </w:r>
      <w:r>
        <w:rPr>
          <w:rFonts w:ascii="Arial" w:hAnsi="Arial"/>
          <w:sz w:val="21"/>
          <w:szCs w:val="28"/>
        </w:rPr>
        <w:t>2013</w:t>
      </w:r>
      <w:r>
        <w:rPr>
          <w:rFonts w:ascii="Arial" w:hAnsi="Arial" w:hint="eastAsia"/>
          <w:sz w:val="21"/>
          <w:szCs w:val="28"/>
        </w:rPr>
        <w:t>年为该区域供应高峰期，</w:t>
      </w:r>
      <w:r>
        <w:rPr>
          <w:rFonts w:ascii="Arial" w:hAnsi="Arial"/>
          <w:sz w:val="21"/>
          <w:szCs w:val="28"/>
        </w:rPr>
        <w:t>2014</w:t>
      </w:r>
      <w:r>
        <w:rPr>
          <w:rFonts w:ascii="Arial" w:hAnsi="Arial" w:hint="eastAsia"/>
          <w:sz w:val="21"/>
          <w:szCs w:val="28"/>
        </w:rPr>
        <w:t>、</w:t>
      </w:r>
      <w:r>
        <w:rPr>
          <w:rFonts w:ascii="Arial" w:hAnsi="Arial"/>
          <w:sz w:val="21"/>
          <w:szCs w:val="28"/>
        </w:rPr>
        <w:t>2015</w:t>
      </w:r>
      <w:r>
        <w:rPr>
          <w:rFonts w:ascii="Arial" w:hAnsi="Arial" w:hint="eastAsia"/>
          <w:sz w:val="21"/>
          <w:szCs w:val="28"/>
        </w:rPr>
        <w:t>年有少量地块出让，成交价格主要集中于</w:t>
      </w:r>
      <w:r>
        <w:rPr>
          <w:rFonts w:ascii="Arial" w:hAnsi="Arial"/>
          <w:sz w:val="21"/>
          <w:szCs w:val="28"/>
        </w:rPr>
        <w:t>10000-16000</w:t>
      </w:r>
      <w:r>
        <w:rPr>
          <w:rFonts w:ascii="Arial" w:hAnsi="Arial" w:hint="eastAsia"/>
          <w:sz w:val="21"/>
          <w:szCs w:val="28"/>
        </w:rPr>
        <w:t>元</w:t>
      </w:r>
      <w:r>
        <w:rPr>
          <w:rFonts w:ascii="Arial" w:hAnsi="Arial"/>
          <w:sz w:val="21"/>
          <w:szCs w:val="28"/>
        </w:rPr>
        <w:t>/</w:t>
      </w:r>
      <w:r>
        <w:rPr>
          <w:rFonts w:ascii="Arial" w:hAnsi="Arial" w:hint="eastAsia"/>
          <w:sz w:val="21"/>
          <w:szCs w:val="28"/>
        </w:rPr>
        <w:t>平方米之间。</w:t>
      </w:r>
      <w:r>
        <w:rPr>
          <w:rFonts w:ascii="Arial" w:hAnsi="Arial"/>
          <w:sz w:val="21"/>
          <w:szCs w:val="28"/>
        </w:rPr>
        <w:t>2017</w:t>
      </w:r>
      <w:r>
        <w:rPr>
          <w:rFonts w:ascii="Arial" w:hAnsi="Arial" w:hint="eastAsia"/>
          <w:sz w:val="21"/>
          <w:szCs w:val="28"/>
        </w:rPr>
        <w:t>年共成交</w:t>
      </w:r>
      <w:r>
        <w:rPr>
          <w:rFonts w:ascii="Arial" w:hAnsi="Arial"/>
          <w:sz w:val="21"/>
          <w:szCs w:val="28"/>
        </w:rPr>
        <w:t>2</w:t>
      </w:r>
      <w:r>
        <w:rPr>
          <w:rFonts w:ascii="Arial" w:hAnsi="Arial" w:hint="eastAsia"/>
          <w:sz w:val="21"/>
          <w:szCs w:val="28"/>
        </w:rPr>
        <w:t>宗，</w:t>
      </w:r>
      <w:r>
        <w:rPr>
          <w:rFonts w:ascii="Arial" w:hAnsi="Arial"/>
          <w:sz w:val="21"/>
          <w:szCs w:val="28"/>
        </w:rPr>
        <w:t>2</w:t>
      </w:r>
      <w:r>
        <w:rPr>
          <w:rFonts w:ascii="Arial" w:hAnsi="Arial" w:hint="eastAsia"/>
          <w:sz w:val="21"/>
          <w:szCs w:val="28"/>
        </w:rPr>
        <w:t>季度成交地块出让价格</w:t>
      </w:r>
      <w:r>
        <w:rPr>
          <w:rFonts w:ascii="Arial" w:hAnsi="Arial"/>
          <w:sz w:val="21"/>
          <w:szCs w:val="28"/>
        </w:rPr>
        <w:t>27125</w:t>
      </w:r>
      <w:r>
        <w:rPr>
          <w:rFonts w:ascii="Arial" w:hAnsi="Arial" w:hint="eastAsia"/>
          <w:sz w:val="21"/>
          <w:szCs w:val="28"/>
        </w:rPr>
        <w:t>元</w:t>
      </w:r>
      <w:r>
        <w:rPr>
          <w:rFonts w:ascii="Arial" w:hAnsi="Arial"/>
          <w:sz w:val="21"/>
          <w:szCs w:val="28"/>
        </w:rPr>
        <w:t>/</w:t>
      </w:r>
      <w:r>
        <w:rPr>
          <w:rFonts w:ascii="Arial" w:hAnsi="Arial" w:hint="eastAsia"/>
          <w:sz w:val="21"/>
          <w:szCs w:val="28"/>
        </w:rPr>
        <w:t>平方米，</w:t>
      </w:r>
      <w:r>
        <w:rPr>
          <w:rFonts w:ascii="Arial" w:hAnsi="Arial"/>
          <w:sz w:val="21"/>
          <w:szCs w:val="28"/>
        </w:rPr>
        <w:t>4</w:t>
      </w:r>
      <w:r>
        <w:rPr>
          <w:rFonts w:ascii="Arial" w:hAnsi="Arial" w:hint="eastAsia"/>
          <w:sz w:val="21"/>
          <w:szCs w:val="28"/>
        </w:rPr>
        <w:t>季度成交地块出让价格为</w:t>
      </w:r>
      <w:r>
        <w:rPr>
          <w:rFonts w:ascii="Arial" w:hAnsi="Arial"/>
          <w:sz w:val="21"/>
          <w:szCs w:val="28"/>
        </w:rPr>
        <w:t>33810</w:t>
      </w:r>
      <w:r>
        <w:rPr>
          <w:rFonts w:ascii="Arial" w:hAnsi="Arial" w:hint="eastAsia"/>
          <w:sz w:val="21"/>
          <w:szCs w:val="28"/>
        </w:rPr>
        <w:t>元</w:t>
      </w:r>
      <w:r>
        <w:rPr>
          <w:rFonts w:ascii="Arial" w:hAnsi="Arial"/>
          <w:sz w:val="21"/>
          <w:szCs w:val="28"/>
        </w:rPr>
        <w:t>/</w:t>
      </w:r>
      <w:r>
        <w:rPr>
          <w:rFonts w:ascii="Arial" w:hAnsi="Arial" w:hint="eastAsia"/>
          <w:sz w:val="21"/>
          <w:szCs w:val="28"/>
        </w:rPr>
        <w:t>平方米，合算至每亩价格分别为</w:t>
      </w:r>
      <w:r>
        <w:rPr>
          <w:rFonts w:ascii="Arial" w:hAnsi="Arial"/>
          <w:sz w:val="21"/>
          <w:szCs w:val="28"/>
        </w:rPr>
        <w:t>10488</w:t>
      </w:r>
      <w:r>
        <w:rPr>
          <w:rFonts w:ascii="Arial" w:hAnsi="Arial" w:hint="eastAsia"/>
          <w:sz w:val="21"/>
          <w:szCs w:val="28"/>
        </w:rPr>
        <w:t>万元和</w:t>
      </w:r>
      <w:r>
        <w:rPr>
          <w:rFonts w:ascii="Arial" w:hAnsi="Arial"/>
          <w:sz w:val="21"/>
          <w:szCs w:val="28"/>
        </w:rPr>
        <w:t>16792</w:t>
      </w:r>
      <w:r>
        <w:rPr>
          <w:rFonts w:ascii="Arial" w:hAnsi="Arial" w:hint="eastAsia"/>
          <w:sz w:val="21"/>
          <w:szCs w:val="28"/>
        </w:rPr>
        <w:t>万元。且两宗地块均有</w:t>
      </w:r>
      <w:proofErr w:type="gramStart"/>
      <w:r>
        <w:rPr>
          <w:rFonts w:ascii="Arial" w:hAnsi="Arial" w:hint="eastAsia"/>
          <w:sz w:val="21"/>
          <w:szCs w:val="28"/>
        </w:rPr>
        <w:t>自持</w:t>
      </w:r>
      <w:proofErr w:type="gramEnd"/>
      <w:r>
        <w:rPr>
          <w:rFonts w:ascii="Arial" w:hAnsi="Arial" w:hint="eastAsia"/>
          <w:sz w:val="21"/>
          <w:szCs w:val="28"/>
        </w:rPr>
        <w:t>限制，即出让年限内</w:t>
      </w:r>
      <w:r>
        <w:rPr>
          <w:rFonts w:ascii="Arial" w:hAnsi="Arial"/>
          <w:sz w:val="21"/>
          <w:szCs w:val="28"/>
        </w:rPr>
        <w:t>100%</w:t>
      </w:r>
      <w:proofErr w:type="gramStart"/>
      <w:r>
        <w:rPr>
          <w:rFonts w:ascii="Arial" w:hAnsi="Arial" w:hint="eastAsia"/>
          <w:sz w:val="21"/>
          <w:szCs w:val="28"/>
        </w:rPr>
        <w:t>自持</w:t>
      </w:r>
      <w:proofErr w:type="gramEnd"/>
      <w:r>
        <w:rPr>
          <w:rFonts w:ascii="Arial" w:hAnsi="Arial" w:hint="eastAsia"/>
          <w:sz w:val="21"/>
          <w:szCs w:val="28"/>
        </w:rPr>
        <w:t>经营。本季度成交地块出让价格为</w:t>
      </w:r>
      <w:r>
        <w:rPr>
          <w:rFonts w:ascii="Arial" w:hAnsi="Arial"/>
          <w:sz w:val="21"/>
          <w:szCs w:val="28"/>
        </w:rPr>
        <w:t>26563.16</w:t>
      </w:r>
      <w:r>
        <w:rPr>
          <w:rFonts w:ascii="Arial" w:hAnsi="Arial" w:hint="eastAsia"/>
          <w:sz w:val="21"/>
          <w:szCs w:val="28"/>
        </w:rPr>
        <w:t>元</w:t>
      </w:r>
      <w:r>
        <w:rPr>
          <w:rFonts w:ascii="Arial" w:hAnsi="Arial"/>
          <w:sz w:val="21"/>
          <w:szCs w:val="28"/>
        </w:rPr>
        <w:t>/</w:t>
      </w:r>
      <w:r>
        <w:rPr>
          <w:rFonts w:ascii="Arial" w:hAnsi="Arial" w:hint="eastAsia"/>
          <w:sz w:val="21"/>
          <w:szCs w:val="28"/>
        </w:rPr>
        <w:t>平方米，合算至每亩价格为</w:t>
      </w:r>
      <w:r>
        <w:rPr>
          <w:rFonts w:ascii="Arial" w:hAnsi="Arial"/>
          <w:sz w:val="21"/>
          <w:szCs w:val="28"/>
        </w:rPr>
        <w:t>5392</w:t>
      </w:r>
      <w:r>
        <w:rPr>
          <w:rFonts w:ascii="Arial" w:hAnsi="Arial" w:hint="eastAsia"/>
          <w:sz w:val="21"/>
          <w:szCs w:val="28"/>
        </w:rPr>
        <w:t>万元</w:t>
      </w:r>
      <w:r>
        <w:rPr>
          <w:rFonts w:ascii="Arial" w:hAnsi="Arial"/>
          <w:sz w:val="21"/>
          <w:szCs w:val="28"/>
        </w:rPr>
        <w:t>/</w:t>
      </w:r>
      <w:r>
        <w:rPr>
          <w:rFonts w:ascii="Arial" w:hAnsi="Arial" w:hint="eastAsia"/>
          <w:sz w:val="21"/>
          <w:szCs w:val="28"/>
        </w:rPr>
        <w:t>亩，为底价成交、无溢价，同样为</w:t>
      </w:r>
      <w:r>
        <w:rPr>
          <w:rFonts w:ascii="Arial" w:hAnsi="Arial"/>
          <w:sz w:val="21"/>
          <w:szCs w:val="28"/>
        </w:rPr>
        <w:t>100%</w:t>
      </w:r>
      <w:proofErr w:type="gramStart"/>
      <w:r>
        <w:rPr>
          <w:rFonts w:ascii="Arial" w:hAnsi="Arial" w:hint="eastAsia"/>
          <w:sz w:val="21"/>
          <w:szCs w:val="28"/>
        </w:rPr>
        <w:t>自持</w:t>
      </w:r>
      <w:proofErr w:type="gramEnd"/>
      <w:r>
        <w:rPr>
          <w:rFonts w:ascii="Arial" w:hAnsi="Arial" w:hint="eastAsia"/>
          <w:sz w:val="21"/>
          <w:szCs w:val="28"/>
        </w:rPr>
        <w:t>，需代建约</w:t>
      </w:r>
      <w:r>
        <w:rPr>
          <w:rFonts w:ascii="Arial" w:hAnsi="Arial"/>
          <w:sz w:val="21"/>
          <w:szCs w:val="28"/>
        </w:rPr>
        <w:t>10000</w:t>
      </w:r>
      <w:r>
        <w:rPr>
          <w:rFonts w:ascii="Arial" w:hAnsi="Arial" w:hint="eastAsia"/>
          <w:sz w:val="21"/>
          <w:szCs w:val="28"/>
        </w:rPr>
        <w:t>平方米公交枢纽用房。</w:t>
      </w:r>
    </w:p>
    <w:p w:rsidR="001939D0" w:rsidRDefault="001939D0" w:rsidP="001939D0">
      <w:pPr>
        <w:widowControl/>
        <w:spacing w:line="480" w:lineRule="auto"/>
        <w:ind w:firstLineChars="200" w:firstLine="420"/>
        <w:jc w:val="both"/>
        <w:rPr>
          <w:rFonts w:ascii="Arial" w:hAnsi="Arial"/>
          <w:sz w:val="21"/>
          <w:szCs w:val="28"/>
        </w:rPr>
      </w:pPr>
      <w:r>
        <w:rPr>
          <w:rFonts w:ascii="Arial" w:hAnsi="Arial"/>
          <w:sz w:val="21"/>
          <w:szCs w:val="28"/>
        </w:rPr>
        <w:t>2017</w:t>
      </w:r>
      <w:r>
        <w:rPr>
          <w:rFonts w:ascii="Arial" w:hAnsi="Arial" w:hint="eastAsia"/>
          <w:sz w:val="21"/>
          <w:szCs w:val="28"/>
        </w:rPr>
        <w:t>年</w:t>
      </w:r>
      <w:r>
        <w:rPr>
          <w:rFonts w:ascii="Arial" w:hAnsi="Arial"/>
          <w:sz w:val="21"/>
          <w:szCs w:val="28"/>
        </w:rPr>
        <w:t>3</w:t>
      </w:r>
      <w:r>
        <w:rPr>
          <w:rFonts w:ascii="Arial" w:hAnsi="Arial" w:hint="eastAsia"/>
          <w:sz w:val="21"/>
          <w:szCs w:val="28"/>
        </w:rPr>
        <w:t>季度城市地价监测结果显示，北京市监测地价整体微幅上涨。其中，商服地价中心城区环比涨幅比上季度略增，昌平等</w:t>
      </w:r>
      <w:r>
        <w:rPr>
          <w:rFonts w:ascii="Arial" w:hAnsi="Arial"/>
          <w:sz w:val="21"/>
          <w:szCs w:val="28"/>
        </w:rPr>
        <w:t>11</w:t>
      </w:r>
      <w:r>
        <w:rPr>
          <w:rFonts w:ascii="Arial" w:hAnsi="Arial" w:hint="eastAsia"/>
          <w:sz w:val="21"/>
          <w:szCs w:val="28"/>
        </w:rPr>
        <w:t>区环比则有减少；同比则涨幅均有减少。办公地价季度增长率略有波动；中心城区环比涨幅略增，同比则减少；昌平等</w:t>
      </w:r>
      <w:r>
        <w:rPr>
          <w:rFonts w:ascii="Arial" w:hAnsi="Arial"/>
          <w:sz w:val="21"/>
          <w:szCs w:val="28"/>
        </w:rPr>
        <w:t>11</w:t>
      </w:r>
      <w:r>
        <w:rPr>
          <w:rFonts w:ascii="Arial" w:hAnsi="Arial" w:hint="eastAsia"/>
          <w:sz w:val="21"/>
          <w:szCs w:val="28"/>
        </w:rPr>
        <w:t>区环比、同比涨幅均略增。</w:t>
      </w:r>
    </w:p>
    <w:p w:rsidR="001939D0" w:rsidRDefault="001939D0" w:rsidP="001939D0">
      <w:pPr>
        <w:widowControl/>
        <w:spacing w:line="480" w:lineRule="auto"/>
        <w:ind w:firstLineChars="200" w:firstLine="420"/>
        <w:jc w:val="both"/>
        <w:rPr>
          <w:rFonts w:ascii="Arial" w:hAnsi="Arial"/>
          <w:sz w:val="21"/>
          <w:szCs w:val="28"/>
        </w:rPr>
      </w:pPr>
      <w:r>
        <w:rPr>
          <w:rFonts w:ascii="Arial" w:hAnsi="Arial" w:hint="eastAsia"/>
          <w:sz w:val="21"/>
          <w:szCs w:val="28"/>
        </w:rPr>
        <w:lastRenderedPageBreak/>
        <w:t>《北京市</w:t>
      </w:r>
      <w:r>
        <w:rPr>
          <w:rFonts w:ascii="Arial" w:hAnsi="Arial"/>
          <w:sz w:val="21"/>
          <w:szCs w:val="28"/>
        </w:rPr>
        <w:t>2018</w:t>
      </w:r>
      <w:r>
        <w:rPr>
          <w:rFonts w:ascii="Arial" w:hAnsi="Arial" w:hint="eastAsia"/>
          <w:sz w:val="21"/>
          <w:szCs w:val="28"/>
        </w:rPr>
        <w:t>年建设用地供应计划》供应计划显示，今年全市建设用地计划供应总量</w:t>
      </w:r>
      <w:r>
        <w:rPr>
          <w:rFonts w:ascii="Arial" w:hAnsi="Arial"/>
          <w:sz w:val="21"/>
          <w:szCs w:val="28"/>
        </w:rPr>
        <w:t>4300</w:t>
      </w:r>
      <w:r>
        <w:rPr>
          <w:rFonts w:ascii="Arial" w:hAnsi="Arial" w:hint="eastAsia"/>
          <w:sz w:val="21"/>
          <w:szCs w:val="28"/>
        </w:rPr>
        <w:t>公顷，其中计划供应商服用地</w:t>
      </w:r>
      <w:r>
        <w:rPr>
          <w:rFonts w:ascii="Arial" w:hAnsi="Arial"/>
          <w:sz w:val="21"/>
          <w:szCs w:val="28"/>
        </w:rPr>
        <w:t>180</w:t>
      </w:r>
      <w:r>
        <w:rPr>
          <w:rFonts w:ascii="Arial" w:hAnsi="Arial" w:hint="eastAsia"/>
          <w:sz w:val="21"/>
          <w:szCs w:val="28"/>
        </w:rPr>
        <w:t>公顷，较</w:t>
      </w:r>
      <w:r>
        <w:rPr>
          <w:rFonts w:ascii="Arial" w:hAnsi="Arial"/>
          <w:sz w:val="21"/>
          <w:szCs w:val="28"/>
        </w:rPr>
        <w:t>2017</w:t>
      </w:r>
      <w:r>
        <w:rPr>
          <w:rFonts w:ascii="Arial" w:hAnsi="Arial" w:hint="eastAsia"/>
          <w:sz w:val="21"/>
          <w:szCs w:val="28"/>
        </w:rPr>
        <w:t>年计划供应量略有增加。截至</w:t>
      </w:r>
      <w:r>
        <w:rPr>
          <w:rFonts w:ascii="Arial" w:hAnsi="Arial"/>
          <w:sz w:val="21"/>
          <w:szCs w:val="28"/>
        </w:rPr>
        <w:t>3</w:t>
      </w:r>
      <w:r>
        <w:rPr>
          <w:rFonts w:ascii="Arial" w:hAnsi="Arial" w:hint="eastAsia"/>
          <w:sz w:val="21"/>
          <w:szCs w:val="28"/>
        </w:rPr>
        <w:t>季度，商办用地完成供地约</w:t>
      </w:r>
      <w:r>
        <w:rPr>
          <w:rFonts w:ascii="Arial" w:hAnsi="Arial"/>
          <w:sz w:val="21"/>
          <w:szCs w:val="28"/>
        </w:rPr>
        <w:t>80</w:t>
      </w:r>
      <w:r>
        <w:rPr>
          <w:rFonts w:ascii="Arial" w:hAnsi="Arial" w:hint="eastAsia"/>
          <w:sz w:val="21"/>
          <w:szCs w:val="28"/>
        </w:rPr>
        <w:t>公顷，完成量不足一半，</w:t>
      </w:r>
      <w:r>
        <w:rPr>
          <w:rFonts w:ascii="Arial" w:hAnsi="Arial"/>
          <w:sz w:val="21"/>
          <w:szCs w:val="28"/>
        </w:rPr>
        <w:t>4</w:t>
      </w:r>
      <w:r>
        <w:rPr>
          <w:rFonts w:ascii="Arial" w:hAnsi="Arial" w:hint="eastAsia"/>
          <w:sz w:val="21"/>
          <w:szCs w:val="28"/>
        </w:rPr>
        <w:t>季度的供应形势严峻。</w:t>
      </w:r>
    </w:p>
    <w:p w:rsidR="001939D0" w:rsidRDefault="001939D0" w:rsidP="001939D0">
      <w:pPr>
        <w:widowControl/>
        <w:adjustRightInd/>
        <w:spacing w:line="480" w:lineRule="auto"/>
        <w:ind w:firstLineChars="200" w:firstLine="420"/>
        <w:jc w:val="both"/>
        <w:rPr>
          <w:rFonts w:ascii="Arial" w:hAnsi="Arial"/>
          <w:bCs/>
          <w:color w:val="000000"/>
          <w:sz w:val="21"/>
          <w:szCs w:val="28"/>
        </w:rPr>
      </w:pPr>
      <w:r>
        <w:rPr>
          <w:rFonts w:ascii="Arial" w:hAnsi="Arial"/>
          <w:bCs/>
          <w:color w:val="000000"/>
          <w:sz w:val="21"/>
          <w:szCs w:val="28"/>
        </w:rPr>
        <w:t>3.</w:t>
      </w:r>
      <w:r>
        <w:rPr>
          <w:rFonts w:ascii="Arial" w:hAnsi="Arial" w:hint="eastAsia"/>
          <w:bCs/>
          <w:color w:val="000000"/>
          <w:sz w:val="21"/>
          <w:szCs w:val="28"/>
        </w:rPr>
        <w:t>房地产开发</w:t>
      </w:r>
    </w:p>
    <w:p w:rsidR="001939D0" w:rsidRDefault="001939D0" w:rsidP="001939D0">
      <w:pPr>
        <w:widowControl/>
        <w:adjustRightInd/>
        <w:spacing w:line="480" w:lineRule="auto"/>
        <w:ind w:firstLineChars="200" w:firstLine="420"/>
        <w:jc w:val="both"/>
        <w:rPr>
          <w:rFonts w:ascii="Arial" w:hAnsi="Arial"/>
          <w:color w:val="000000"/>
          <w:sz w:val="21"/>
          <w:szCs w:val="28"/>
        </w:rPr>
      </w:pPr>
      <w:r>
        <w:rPr>
          <w:rFonts w:ascii="Arial" w:hAnsi="Arial" w:cs="Arial" w:hint="eastAsia"/>
          <w:color w:val="000000"/>
          <w:sz w:val="21"/>
        </w:rPr>
        <w:t>根据北京市统计局网站公布的数据，</w:t>
      </w:r>
      <w:r>
        <w:rPr>
          <w:rFonts w:ascii="Arial" w:hAnsi="Arial" w:cs="Arial"/>
          <w:color w:val="000000"/>
          <w:sz w:val="21"/>
        </w:rPr>
        <w:t>2018</w:t>
      </w:r>
      <w:r>
        <w:rPr>
          <w:rFonts w:ascii="Arial" w:hAnsi="Arial" w:cs="Arial" w:hint="eastAsia"/>
          <w:color w:val="000000"/>
          <w:sz w:val="21"/>
        </w:rPr>
        <w:t>年前</w:t>
      </w:r>
      <w:r>
        <w:rPr>
          <w:rFonts w:ascii="Arial" w:hAnsi="Arial" w:cs="Arial"/>
          <w:color w:val="000000"/>
          <w:sz w:val="21"/>
        </w:rPr>
        <w:t>3</w:t>
      </w:r>
      <w:r>
        <w:rPr>
          <w:rFonts w:ascii="Arial" w:hAnsi="Arial" w:cs="Arial" w:hint="eastAsia"/>
          <w:color w:val="000000"/>
          <w:sz w:val="21"/>
        </w:rPr>
        <w:t>季度北京市房地产开发投资同比下降</w:t>
      </w:r>
      <w:r>
        <w:rPr>
          <w:rFonts w:ascii="Arial" w:hAnsi="Arial" w:cs="Arial"/>
          <w:color w:val="000000"/>
          <w:sz w:val="21"/>
        </w:rPr>
        <w:t>3%</w:t>
      </w:r>
      <w:r>
        <w:rPr>
          <w:rFonts w:ascii="Arial" w:hAnsi="Arial" w:cs="Arial" w:hint="eastAsia"/>
          <w:color w:val="000000"/>
          <w:sz w:val="21"/>
        </w:rPr>
        <w:t>。其中，写字楼投资下降</w:t>
      </w:r>
      <w:r>
        <w:rPr>
          <w:rFonts w:ascii="Arial" w:hAnsi="Arial" w:cs="Arial"/>
          <w:color w:val="000000"/>
          <w:sz w:val="21"/>
        </w:rPr>
        <w:t>27.4%</w:t>
      </w:r>
      <w:r>
        <w:rPr>
          <w:rFonts w:ascii="Arial" w:hAnsi="Arial" w:cs="Arial" w:hint="eastAsia"/>
          <w:color w:val="000000"/>
          <w:sz w:val="21"/>
        </w:rPr>
        <w:t>，商业营业用房投资增长</w:t>
      </w:r>
      <w:r>
        <w:rPr>
          <w:rFonts w:ascii="Arial" w:hAnsi="Arial" w:cs="Arial"/>
          <w:color w:val="000000"/>
          <w:sz w:val="21"/>
        </w:rPr>
        <w:t>8.5%</w:t>
      </w:r>
      <w:r>
        <w:rPr>
          <w:rFonts w:ascii="Arial" w:hAnsi="Arial" w:cs="Arial" w:hint="eastAsia"/>
          <w:color w:val="000000"/>
          <w:sz w:val="21"/>
        </w:rPr>
        <w:t>。全市商品房施工面积</w:t>
      </w:r>
      <w:r>
        <w:rPr>
          <w:rFonts w:ascii="Arial" w:hAnsi="Arial" w:cs="Arial"/>
          <w:color w:val="000000"/>
          <w:sz w:val="21"/>
        </w:rPr>
        <w:t>12150.6</w:t>
      </w:r>
      <w:r>
        <w:rPr>
          <w:rFonts w:ascii="Arial" w:hAnsi="Arial" w:cs="Arial" w:hint="eastAsia"/>
          <w:color w:val="000000"/>
          <w:sz w:val="21"/>
        </w:rPr>
        <w:t>万平方米，同比增长</w:t>
      </w:r>
      <w:r>
        <w:rPr>
          <w:rFonts w:ascii="Arial" w:hAnsi="Arial" w:cs="Arial"/>
          <w:color w:val="000000"/>
          <w:sz w:val="21"/>
        </w:rPr>
        <w:t>5.7%</w:t>
      </w:r>
      <w:r>
        <w:rPr>
          <w:rFonts w:ascii="Arial" w:hAnsi="Arial" w:cs="Arial" w:hint="eastAsia"/>
          <w:color w:val="000000"/>
          <w:sz w:val="21"/>
        </w:rPr>
        <w:t>；写字楼为</w:t>
      </w:r>
      <w:r>
        <w:rPr>
          <w:rFonts w:ascii="Arial" w:hAnsi="Arial" w:cs="Arial"/>
          <w:color w:val="000000"/>
          <w:sz w:val="21"/>
        </w:rPr>
        <w:t>2184.9</w:t>
      </w:r>
      <w:r>
        <w:rPr>
          <w:rFonts w:ascii="Arial" w:hAnsi="Arial" w:cs="Arial" w:hint="eastAsia"/>
          <w:color w:val="000000"/>
          <w:sz w:val="21"/>
        </w:rPr>
        <w:t>万平方米，下降</w:t>
      </w:r>
      <w:r>
        <w:rPr>
          <w:rFonts w:ascii="Arial" w:hAnsi="Arial" w:cs="Arial"/>
          <w:color w:val="000000"/>
          <w:sz w:val="21"/>
        </w:rPr>
        <w:t>6.6%</w:t>
      </w:r>
      <w:r>
        <w:rPr>
          <w:rFonts w:ascii="Arial" w:hAnsi="Arial" w:cs="Arial" w:hint="eastAsia"/>
          <w:color w:val="000000"/>
          <w:sz w:val="21"/>
        </w:rPr>
        <w:t>；商业营业用房为</w:t>
      </w:r>
      <w:r>
        <w:rPr>
          <w:rFonts w:ascii="Arial" w:hAnsi="Arial" w:cs="Arial"/>
          <w:color w:val="000000"/>
          <w:sz w:val="21"/>
        </w:rPr>
        <w:t>1140.5</w:t>
      </w:r>
      <w:r>
        <w:rPr>
          <w:rFonts w:ascii="Arial" w:hAnsi="Arial" w:cs="Arial" w:hint="eastAsia"/>
          <w:color w:val="000000"/>
          <w:sz w:val="21"/>
        </w:rPr>
        <w:t>万平方米，下降</w:t>
      </w:r>
      <w:r>
        <w:rPr>
          <w:rFonts w:ascii="Arial" w:hAnsi="Arial" w:cs="Arial"/>
          <w:color w:val="000000"/>
          <w:sz w:val="21"/>
        </w:rPr>
        <w:t>3.8%</w:t>
      </w:r>
      <w:r>
        <w:rPr>
          <w:rFonts w:ascii="Arial" w:hAnsi="Arial" w:cs="Arial" w:hint="eastAsia"/>
          <w:color w:val="000000"/>
          <w:sz w:val="21"/>
        </w:rPr>
        <w:t>。全市商品房新开工面积为</w:t>
      </w:r>
      <w:r>
        <w:rPr>
          <w:rFonts w:ascii="Arial" w:hAnsi="Arial" w:cs="Arial"/>
          <w:color w:val="000000"/>
          <w:sz w:val="21"/>
        </w:rPr>
        <w:t>1508</w:t>
      </w:r>
      <w:r>
        <w:rPr>
          <w:rFonts w:ascii="Arial" w:hAnsi="Arial" w:cs="Arial" w:hint="eastAsia"/>
          <w:color w:val="000000"/>
          <w:sz w:val="21"/>
        </w:rPr>
        <w:t>万平方米，同比增长</w:t>
      </w:r>
      <w:r>
        <w:rPr>
          <w:rFonts w:ascii="Arial" w:hAnsi="Arial" w:cs="Arial"/>
          <w:color w:val="000000"/>
          <w:sz w:val="21"/>
        </w:rPr>
        <w:t>5.9%</w:t>
      </w:r>
      <w:r>
        <w:rPr>
          <w:rFonts w:ascii="Arial" w:hAnsi="Arial" w:cs="Arial" w:hint="eastAsia"/>
          <w:color w:val="000000"/>
          <w:sz w:val="21"/>
        </w:rPr>
        <w:t>；写字楼为</w:t>
      </w:r>
      <w:r>
        <w:rPr>
          <w:rFonts w:ascii="Arial" w:hAnsi="Arial" w:cs="Arial"/>
          <w:color w:val="000000"/>
          <w:sz w:val="21"/>
        </w:rPr>
        <w:t>160.5</w:t>
      </w:r>
      <w:r>
        <w:rPr>
          <w:rFonts w:ascii="Arial" w:hAnsi="Arial" w:cs="Arial" w:hint="eastAsia"/>
          <w:color w:val="000000"/>
          <w:sz w:val="21"/>
        </w:rPr>
        <w:t>万平方米，下降</w:t>
      </w:r>
      <w:r>
        <w:rPr>
          <w:rFonts w:ascii="Arial" w:hAnsi="Arial" w:cs="Arial"/>
          <w:color w:val="000000"/>
          <w:sz w:val="21"/>
        </w:rPr>
        <w:t>42.8%</w:t>
      </w:r>
      <w:r>
        <w:rPr>
          <w:rFonts w:ascii="Arial" w:hAnsi="Arial" w:cs="Arial" w:hint="eastAsia"/>
          <w:color w:val="000000"/>
          <w:sz w:val="21"/>
        </w:rPr>
        <w:t>，商业营业用房为</w:t>
      </w:r>
      <w:r>
        <w:rPr>
          <w:rFonts w:ascii="Arial" w:hAnsi="Arial" w:cs="Arial"/>
          <w:color w:val="000000"/>
          <w:sz w:val="21"/>
        </w:rPr>
        <w:t>77.9</w:t>
      </w:r>
      <w:r>
        <w:rPr>
          <w:rFonts w:ascii="Arial" w:hAnsi="Arial" w:cs="Arial" w:hint="eastAsia"/>
          <w:color w:val="000000"/>
          <w:sz w:val="21"/>
        </w:rPr>
        <w:t>万平方米，下降</w:t>
      </w:r>
      <w:r>
        <w:rPr>
          <w:rFonts w:ascii="Arial" w:hAnsi="Arial" w:cs="Arial"/>
          <w:color w:val="000000"/>
          <w:sz w:val="21"/>
        </w:rPr>
        <w:t>35.3%</w:t>
      </w:r>
      <w:r>
        <w:rPr>
          <w:rFonts w:ascii="Arial" w:hAnsi="Arial" w:cs="Arial" w:hint="eastAsia"/>
          <w:color w:val="000000"/>
          <w:sz w:val="21"/>
        </w:rPr>
        <w:t>。全市商品房竣工面积为</w:t>
      </w:r>
      <w:r>
        <w:rPr>
          <w:rFonts w:ascii="Arial" w:hAnsi="Arial" w:cs="Arial"/>
          <w:color w:val="000000"/>
          <w:sz w:val="21"/>
        </w:rPr>
        <w:t>591</w:t>
      </w:r>
      <w:r>
        <w:rPr>
          <w:rFonts w:ascii="Arial" w:hAnsi="Arial" w:cs="Arial" w:hint="eastAsia"/>
          <w:color w:val="000000"/>
          <w:sz w:val="21"/>
        </w:rPr>
        <w:t>万平方米，同比下降</w:t>
      </w:r>
      <w:r>
        <w:rPr>
          <w:rFonts w:ascii="Arial" w:hAnsi="Arial" w:cs="Arial"/>
          <w:color w:val="000000"/>
          <w:sz w:val="21"/>
        </w:rPr>
        <w:t>5.7%</w:t>
      </w:r>
      <w:r>
        <w:rPr>
          <w:rFonts w:ascii="Arial" w:hAnsi="Arial" w:cs="Arial" w:hint="eastAsia"/>
          <w:color w:val="000000"/>
          <w:sz w:val="21"/>
        </w:rPr>
        <w:t>；办公楼为</w:t>
      </w:r>
      <w:r>
        <w:rPr>
          <w:rFonts w:ascii="Arial" w:hAnsi="Arial" w:cs="Arial"/>
          <w:color w:val="000000"/>
          <w:sz w:val="21"/>
        </w:rPr>
        <w:t>101.2</w:t>
      </w:r>
      <w:r>
        <w:rPr>
          <w:rFonts w:ascii="Arial" w:hAnsi="Arial" w:cs="Arial" w:hint="eastAsia"/>
          <w:color w:val="000000"/>
          <w:sz w:val="21"/>
        </w:rPr>
        <w:t>万平方米，下降</w:t>
      </w:r>
      <w:r>
        <w:rPr>
          <w:rFonts w:ascii="Arial" w:hAnsi="Arial" w:cs="Arial"/>
          <w:color w:val="000000"/>
          <w:sz w:val="21"/>
        </w:rPr>
        <w:t>28.6%</w:t>
      </w:r>
      <w:r>
        <w:rPr>
          <w:rFonts w:ascii="Arial" w:hAnsi="Arial" w:cs="Arial" w:hint="eastAsia"/>
          <w:color w:val="000000"/>
          <w:sz w:val="21"/>
        </w:rPr>
        <w:t>；商业营业用房为</w:t>
      </w:r>
      <w:r>
        <w:rPr>
          <w:rFonts w:ascii="Arial" w:hAnsi="Arial" w:cs="Arial"/>
          <w:color w:val="000000"/>
          <w:sz w:val="21"/>
        </w:rPr>
        <w:t>82.1</w:t>
      </w:r>
      <w:r>
        <w:rPr>
          <w:rFonts w:ascii="Arial" w:hAnsi="Arial" w:cs="Arial" w:hint="eastAsia"/>
          <w:color w:val="000000"/>
          <w:sz w:val="21"/>
        </w:rPr>
        <w:t>万平方米，增长</w:t>
      </w:r>
      <w:r>
        <w:rPr>
          <w:rFonts w:ascii="Arial" w:hAnsi="Arial" w:cs="Arial"/>
          <w:color w:val="000000"/>
          <w:sz w:val="21"/>
        </w:rPr>
        <w:t>36.3%</w:t>
      </w:r>
      <w:r>
        <w:rPr>
          <w:rFonts w:ascii="Arial" w:hAnsi="Arial" w:cs="Arial" w:hint="eastAsia"/>
          <w:color w:val="000000"/>
          <w:sz w:val="21"/>
        </w:rPr>
        <w:t>。近年来土地供应结构的调整使得住宅成为市场主导，商业、办公整体开发投资额呈下降趋势，但走势趋于平稳；开工量</w:t>
      </w:r>
      <w:proofErr w:type="gramStart"/>
      <w:r>
        <w:rPr>
          <w:rFonts w:ascii="Arial" w:hAnsi="Arial" w:cs="Arial" w:hint="eastAsia"/>
          <w:color w:val="000000"/>
          <w:sz w:val="21"/>
        </w:rPr>
        <w:t>受住宅</w:t>
      </w:r>
      <w:proofErr w:type="gramEnd"/>
      <w:r>
        <w:rPr>
          <w:rFonts w:ascii="Arial" w:hAnsi="Arial" w:cs="Arial" w:hint="eastAsia"/>
          <w:color w:val="000000"/>
          <w:sz w:val="21"/>
        </w:rPr>
        <w:t>的拉动整体增长转负为正，商办</w:t>
      </w:r>
      <w:proofErr w:type="gramStart"/>
      <w:r>
        <w:rPr>
          <w:rFonts w:ascii="Arial" w:hAnsi="Arial" w:cs="Arial" w:hint="eastAsia"/>
          <w:color w:val="000000"/>
          <w:sz w:val="21"/>
        </w:rPr>
        <w:t>降幅收</w:t>
      </w:r>
      <w:proofErr w:type="gramEnd"/>
      <w:r>
        <w:rPr>
          <w:rFonts w:ascii="Arial" w:hAnsi="Arial" w:cs="Arial" w:hint="eastAsia"/>
          <w:color w:val="000000"/>
          <w:sz w:val="21"/>
        </w:rPr>
        <w:t>窄；竣工面积降幅大幅收窄，商业用房增幅由</w:t>
      </w:r>
      <w:r>
        <w:rPr>
          <w:rFonts w:ascii="Arial" w:hAnsi="Arial" w:cs="Arial"/>
          <w:color w:val="000000"/>
          <w:sz w:val="21"/>
        </w:rPr>
        <w:t>1.8%</w:t>
      </w:r>
      <w:r>
        <w:rPr>
          <w:rFonts w:ascii="Arial" w:hAnsi="Arial" w:cs="Arial" w:hint="eastAsia"/>
          <w:color w:val="000000"/>
          <w:sz w:val="21"/>
        </w:rPr>
        <w:t>扩大至</w:t>
      </w:r>
      <w:r>
        <w:rPr>
          <w:rFonts w:ascii="Arial" w:hAnsi="Arial" w:cs="Arial"/>
          <w:color w:val="000000"/>
          <w:sz w:val="21"/>
        </w:rPr>
        <w:t>36.3%</w:t>
      </w:r>
      <w:r>
        <w:rPr>
          <w:rFonts w:ascii="Arial" w:hAnsi="Arial" w:cs="Arial" w:hint="eastAsia"/>
          <w:color w:val="000000"/>
          <w:sz w:val="21"/>
        </w:rPr>
        <w:t>。</w:t>
      </w:r>
    </w:p>
    <w:p w:rsidR="001939D0" w:rsidRDefault="001939D0" w:rsidP="001939D0">
      <w:pPr>
        <w:widowControl/>
        <w:adjustRightInd/>
        <w:spacing w:line="480" w:lineRule="auto"/>
        <w:ind w:firstLineChars="200" w:firstLine="420"/>
        <w:jc w:val="both"/>
        <w:rPr>
          <w:rFonts w:ascii="Arial" w:hAnsi="Arial"/>
          <w:bCs/>
          <w:color w:val="000000"/>
          <w:sz w:val="21"/>
          <w:szCs w:val="28"/>
        </w:rPr>
      </w:pPr>
      <w:r>
        <w:rPr>
          <w:rFonts w:ascii="Arial" w:hAnsi="Arial"/>
          <w:bCs/>
          <w:color w:val="000000"/>
          <w:sz w:val="21"/>
          <w:szCs w:val="28"/>
        </w:rPr>
        <w:t>4.</w:t>
      </w:r>
      <w:r>
        <w:rPr>
          <w:rFonts w:ascii="Arial" w:hAnsi="Arial" w:hint="eastAsia"/>
          <w:bCs/>
          <w:color w:val="000000"/>
          <w:sz w:val="21"/>
          <w:szCs w:val="28"/>
        </w:rPr>
        <w:t>房地产市场供需情况</w:t>
      </w:r>
    </w:p>
    <w:p w:rsidR="001939D0" w:rsidRDefault="001939D0" w:rsidP="001939D0">
      <w:pPr>
        <w:widowControl/>
        <w:spacing w:line="480" w:lineRule="auto"/>
        <w:ind w:firstLineChars="200" w:firstLine="420"/>
        <w:jc w:val="both"/>
        <w:rPr>
          <w:rFonts w:ascii="Arial" w:hAnsi="Arial" w:cs="Arial"/>
          <w:bCs/>
          <w:sz w:val="21"/>
          <w:szCs w:val="28"/>
        </w:rPr>
      </w:pPr>
      <w:r>
        <w:rPr>
          <w:rFonts w:ascii="Arial" w:hAnsi="Arial" w:cs="Arial" w:hint="eastAsia"/>
          <w:bCs/>
          <w:sz w:val="21"/>
          <w:szCs w:val="28"/>
        </w:rPr>
        <w:t>（</w:t>
      </w:r>
      <w:r>
        <w:rPr>
          <w:rFonts w:ascii="Arial" w:hAnsi="Arial" w:cs="Arial"/>
          <w:bCs/>
          <w:sz w:val="21"/>
          <w:szCs w:val="28"/>
        </w:rPr>
        <w:t>1</w:t>
      </w:r>
      <w:r>
        <w:rPr>
          <w:rFonts w:ascii="Arial" w:hAnsi="Arial" w:cs="Arial" w:hint="eastAsia"/>
          <w:bCs/>
          <w:sz w:val="21"/>
          <w:szCs w:val="28"/>
        </w:rPr>
        <w:t>）商业</w:t>
      </w:r>
    </w:p>
    <w:p w:rsidR="001939D0" w:rsidRDefault="001939D0" w:rsidP="001939D0">
      <w:pPr>
        <w:widowControl/>
        <w:spacing w:line="480" w:lineRule="auto"/>
        <w:ind w:firstLineChars="200" w:firstLine="420"/>
        <w:jc w:val="both"/>
        <w:rPr>
          <w:rFonts w:ascii="Arial" w:hAnsi="Arial"/>
          <w:bCs/>
          <w:color w:val="000000"/>
          <w:sz w:val="21"/>
          <w:szCs w:val="28"/>
        </w:rPr>
      </w:pPr>
      <w:r>
        <w:rPr>
          <w:rFonts w:ascii="Arial" w:hAnsi="Arial" w:cs="Arial" w:hint="eastAsia"/>
          <w:bCs/>
          <w:sz w:val="21"/>
          <w:szCs w:val="28"/>
        </w:rPr>
        <w:t>供应面：来自中国指数研究院的数据，</w:t>
      </w:r>
      <w:r>
        <w:rPr>
          <w:rFonts w:ascii="Arial" w:hAnsi="Arial" w:cs="Arial"/>
          <w:bCs/>
          <w:sz w:val="21"/>
          <w:szCs w:val="28"/>
        </w:rPr>
        <w:t>2018</w:t>
      </w:r>
      <w:r>
        <w:rPr>
          <w:rFonts w:ascii="Arial" w:hAnsi="Arial" w:cs="Arial" w:hint="eastAsia"/>
          <w:bCs/>
          <w:sz w:val="21"/>
          <w:szCs w:val="28"/>
        </w:rPr>
        <w:t>年</w:t>
      </w:r>
      <w:r>
        <w:rPr>
          <w:rFonts w:ascii="Arial" w:hAnsi="Arial" w:cs="Arial"/>
          <w:bCs/>
          <w:sz w:val="21"/>
          <w:szCs w:val="28"/>
        </w:rPr>
        <w:t>3</w:t>
      </w:r>
      <w:r>
        <w:rPr>
          <w:rFonts w:ascii="Arial" w:hAnsi="Arial" w:cs="Arial" w:hint="eastAsia"/>
          <w:bCs/>
          <w:sz w:val="21"/>
          <w:szCs w:val="28"/>
        </w:rPr>
        <w:t>季度北京市商业用房批准上市套数为</w:t>
      </w:r>
      <w:r>
        <w:rPr>
          <w:rFonts w:ascii="Arial" w:hAnsi="Arial" w:cs="Arial"/>
          <w:bCs/>
          <w:sz w:val="21"/>
          <w:szCs w:val="28"/>
        </w:rPr>
        <w:t>1099</w:t>
      </w:r>
      <w:r>
        <w:rPr>
          <w:rFonts w:ascii="Arial" w:hAnsi="Arial" w:cs="Arial" w:hint="eastAsia"/>
          <w:bCs/>
          <w:sz w:val="21"/>
          <w:szCs w:val="28"/>
        </w:rPr>
        <w:t>套，批准上市面积为</w:t>
      </w:r>
      <w:r>
        <w:rPr>
          <w:rFonts w:ascii="Arial" w:hAnsi="Arial" w:cs="Arial"/>
          <w:bCs/>
          <w:sz w:val="21"/>
          <w:szCs w:val="28"/>
        </w:rPr>
        <w:t>23.5</w:t>
      </w:r>
      <w:r>
        <w:rPr>
          <w:rFonts w:ascii="Arial" w:hAnsi="Arial" w:cs="Arial" w:hint="eastAsia"/>
          <w:bCs/>
          <w:sz w:val="21"/>
          <w:szCs w:val="28"/>
        </w:rPr>
        <w:t>万平方米，较去年同期略有减少，但高于上季度。</w:t>
      </w:r>
    </w:p>
    <w:p w:rsidR="001939D0" w:rsidRDefault="001431F7" w:rsidP="001939D0">
      <w:pPr>
        <w:widowControl/>
        <w:spacing w:line="480" w:lineRule="auto"/>
        <w:jc w:val="center"/>
        <w:rPr>
          <w:rFonts w:ascii="Arial" w:hAnsi="Arial"/>
          <w:bCs/>
          <w:color w:val="000000"/>
          <w:sz w:val="21"/>
          <w:szCs w:val="28"/>
        </w:rPr>
      </w:pPr>
      <w:r>
        <w:rPr>
          <w:noProof/>
        </w:rPr>
        <w:lastRenderedPageBreak/>
        <w:drawing>
          <wp:inline distT="0" distB="0" distL="0" distR="0">
            <wp:extent cx="5483225" cy="2216785"/>
            <wp:effectExtent l="0" t="0" r="22225" b="12065"/>
            <wp:docPr id="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939D0" w:rsidRDefault="001939D0" w:rsidP="001939D0">
      <w:pPr>
        <w:widowControl/>
        <w:spacing w:line="480" w:lineRule="auto"/>
        <w:ind w:firstLineChars="200" w:firstLine="420"/>
        <w:jc w:val="both"/>
        <w:rPr>
          <w:rFonts w:ascii="Arial" w:hAnsi="Arial"/>
          <w:bCs/>
          <w:color w:val="000000"/>
          <w:sz w:val="21"/>
          <w:szCs w:val="28"/>
        </w:rPr>
      </w:pPr>
      <w:r>
        <w:rPr>
          <w:rFonts w:ascii="Arial" w:hAnsi="Arial" w:hint="eastAsia"/>
          <w:bCs/>
          <w:color w:val="000000"/>
          <w:sz w:val="21"/>
          <w:szCs w:val="28"/>
        </w:rPr>
        <w:t>从区域分布上看，本季度几乎各区县都有供应入市，占比上远郊区仍为主力，达</w:t>
      </w:r>
      <w:r>
        <w:rPr>
          <w:rFonts w:ascii="Arial" w:hAnsi="Arial"/>
          <w:bCs/>
          <w:color w:val="000000"/>
          <w:sz w:val="21"/>
          <w:szCs w:val="28"/>
        </w:rPr>
        <w:t>77.2%</w:t>
      </w:r>
      <w:r>
        <w:rPr>
          <w:rFonts w:ascii="Arial" w:hAnsi="Arial" w:hint="eastAsia"/>
          <w:bCs/>
          <w:color w:val="000000"/>
          <w:sz w:val="21"/>
          <w:szCs w:val="28"/>
        </w:rPr>
        <w:t>。</w:t>
      </w:r>
    </w:p>
    <w:p w:rsidR="001939D0" w:rsidRDefault="001431F7" w:rsidP="001939D0">
      <w:pPr>
        <w:widowControl/>
        <w:spacing w:line="480" w:lineRule="auto"/>
        <w:jc w:val="center"/>
        <w:rPr>
          <w:rFonts w:ascii="Arial" w:hAnsi="Arial"/>
          <w:bCs/>
          <w:color w:val="000000"/>
          <w:sz w:val="21"/>
          <w:szCs w:val="28"/>
        </w:rPr>
      </w:pPr>
      <w:r>
        <w:rPr>
          <w:noProof/>
        </w:rPr>
        <w:drawing>
          <wp:inline distT="0" distB="0" distL="0" distR="0">
            <wp:extent cx="5483225" cy="2416175"/>
            <wp:effectExtent l="0" t="0" r="22225" b="22225"/>
            <wp:docPr id="2" name="图片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939D0" w:rsidRDefault="001939D0" w:rsidP="001939D0">
      <w:pPr>
        <w:widowControl/>
        <w:spacing w:line="480" w:lineRule="auto"/>
        <w:ind w:firstLineChars="200" w:firstLine="420"/>
        <w:jc w:val="both"/>
        <w:rPr>
          <w:rFonts w:ascii="Arial" w:hAnsi="Arial"/>
          <w:bCs/>
          <w:color w:val="000000"/>
          <w:sz w:val="21"/>
          <w:szCs w:val="28"/>
        </w:rPr>
      </w:pPr>
      <w:r>
        <w:rPr>
          <w:rFonts w:ascii="Arial" w:hAnsi="Arial" w:hint="eastAsia"/>
          <w:bCs/>
          <w:color w:val="000000"/>
          <w:sz w:val="21"/>
          <w:szCs w:val="28"/>
        </w:rPr>
        <w:t>销售市场：</w:t>
      </w:r>
      <w:r>
        <w:rPr>
          <w:rFonts w:ascii="Arial" w:hAnsi="Arial"/>
          <w:bCs/>
          <w:color w:val="000000"/>
          <w:sz w:val="21"/>
          <w:szCs w:val="28"/>
        </w:rPr>
        <w:t>2018</w:t>
      </w:r>
      <w:r>
        <w:rPr>
          <w:rFonts w:ascii="Arial" w:hAnsi="Arial" w:hint="eastAsia"/>
          <w:bCs/>
          <w:color w:val="000000"/>
          <w:sz w:val="21"/>
          <w:szCs w:val="28"/>
        </w:rPr>
        <w:t>年</w:t>
      </w:r>
      <w:r>
        <w:rPr>
          <w:rFonts w:ascii="Arial" w:hAnsi="Arial"/>
          <w:bCs/>
          <w:color w:val="000000"/>
          <w:sz w:val="21"/>
          <w:szCs w:val="28"/>
        </w:rPr>
        <w:t>3</w:t>
      </w:r>
      <w:r>
        <w:rPr>
          <w:rFonts w:ascii="Arial" w:hAnsi="Arial" w:hint="eastAsia"/>
          <w:bCs/>
          <w:color w:val="000000"/>
          <w:sz w:val="21"/>
          <w:szCs w:val="28"/>
        </w:rPr>
        <w:t>季度，商业用房销售面积</w:t>
      </w:r>
      <w:r>
        <w:rPr>
          <w:rFonts w:ascii="Arial" w:hAnsi="Arial"/>
          <w:bCs/>
          <w:color w:val="000000"/>
          <w:sz w:val="21"/>
          <w:szCs w:val="28"/>
        </w:rPr>
        <w:t>23.43</w:t>
      </w:r>
      <w:r>
        <w:rPr>
          <w:rFonts w:ascii="Arial" w:hAnsi="Arial" w:hint="eastAsia"/>
          <w:bCs/>
          <w:color w:val="000000"/>
          <w:sz w:val="21"/>
          <w:szCs w:val="28"/>
        </w:rPr>
        <w:t>万平方米、销售套数</w:t>
      </w:r>
      <w:r>
        <w:rPr>
          <w:rFonts w:ascii="Arial" w:hAnsi="Arial"/>
          <w:bCs/>
          <w:color w:val="000000"/>
          <w:sz w:val="21"/>
          <w:szCs w:val="28"/>
        </w:rPr>
        <w:t>904</w:t>
      </w:r>
      <w:r>
        <w:rPr>
          <w:rFonts w:ascii="Arial" w:hAnsi="Arial" w:hint="eastAsia"/>
          <w:bCs/>
          <w:color w:val="000000"/>
          <w:sz w:val="21"/>
          <w:szCs w:val="28"/>
        </w:rPr>
        <w:t>套，较上季度有所回升，且高于去年同期；增幅与批准上市情况基本持平；可售面积及套数</w:t>
      </w:r>
      <w:proofErr w:type="gramStart"/>
      <w:r>
        <w:rPr>
          <w:rFonts w:ascii="Arial" w:hAnsi="Arial" w:hint="eastAsia"/>
          <w:bCs/>
          <w:color w:val="000000"/>
          <w:sz w:val="21"/>
          <w:szCs w:val="28"/>
        </w:rPr>
        <w:t>成持续</w:t>
      </w:r>
      <w:proofErr w:type="gramEnd"/>
      <w:r>
        <w:rPr>
          <w:rFonts w:ascii="Arial" w:hAnsi="Arial" w:hint="eastAsia"/>
          <w:bCs/>
          <w:color w:val="000000"/>
          <w:sz w:val="21"/>
          <w:szCs w:val="28"/>
        </w:rPr>
        <w:t>下降趋势。综合以上数据判断，目前商业用房市场的吸纳能力较好。从区域分布上看，</w:t>
      </w:r>
      <w:r>
        <w:rPr>
          <w:rFonts w:ascii="Arial" w:hAnsi="Arial"/>
          <w:bCs/>
          <w:color w:val="000000"/>
          <w:sz w:val="21"/>
          <w:szCs w:val="28"/>
        </w:rPr>
        <w:t>3</w:t>
      </w:r>
      <w:r>
        <w:rPr>
          <w:rFonts w:ascii="Arial" w:hAnsi="Arial" w:hint="eastAsia"/>
          <w:bCs/>
          <w:color w:val="000000"/>
          <w:sz w:val="21"/>
          <w:szCs w:val="28"/>
        </w:rPr>
        <w:t>季度近郊与远郊的销量比例为</w:t>
      </w:r>
      <w:r>
        <w:rPr>
          <w:rFonts w:ascii="Arial" w:hAnsi="Arial"/>
          <w:bCs/>
          <w:color w:val="000000"/>
          <w:sz w:val="21"/>
          <w:szCs w:val="28"/>
        </w:rPr>
        <w:t>1</w:t>
      </w:r>
      <w:r>
        <w:rPr>
          <w:rFonts w:ascii="Arial" w:hAnsi="Arial" w:hint="eastAsia"/>
          <w:bCs/>
          <w:color w:val="000000"/>
          <w:sz w:val="21"/>
          <w:szCs w:val="28"/>
        </w:rPr>
        <w:t>：</w:t>
      </w:r>
      <w:r>
        <w:rPr>
          <w:rFonts w:ascii="Arial" w:hAnsi="Arial"/>
          <w:bCs/>
          <w:color w:val="000000"/>
          <w:sz w:val="21"/>
          <w:szCs w:val="28"/>
        </w:rPr>
        <w:t>1.85</w:t>
      </w:r>
      <w:r>
        <w:rPr>
          <w:rFonts w:ascii="Arial" w:hAnsi="Arial" w:hint="eastAsia"/>
          <w:bCs/>
          <w:color w:val="000000"/>
          <w:sz w:val="21"/>
          <w:szCs w:val="28"/>
        </w:rPr>
        <w:t>，仍以远郊为主。</w:t>
      </w:r>
    </w:p>
    <w:p w:rsidR="00BC7141" w:rsidRDefault="00BC7141" w:rsidP="001939D0">
      <w:pPr>
        <w:widowControl/>
        <w:spacing w:line="480" w:lineRule="auto"/>
        <w:ind w:firstLineChars="200" w:firstLine="420"/>
        <w:jc w:val="both"/>
        <w:rPr>
          <w:rFonts w:ascii="Arial" w:hAnsi="Arial"/>
          <w:bCs/>
          <w:color w:val="000000"/>
          <w:sz w:val="21"/>
          <w:szCs w:val="28"/>
        </w:rPr>
      </w:pPr>
    </w:p>
    <w:p w:rsidR="00BC7141" w:rsidRDefault="00BC7141" w:rsidP="001939D0">
      <w:pPr>
        <w:widowControl/>
        <w:spacing w:line="480" w:lineRule="auto"/>
        <w:ind w:firstLineChars="200" w:firstLine="420"/>
        <w:jc w:val="both"/>
        <w:rPr>
          <w:rFonts w:ascii="Arial" w:hAnsi="Arial"/>
          <w:bCs/>
          <w:color w:val="000000"/>
          <w:sz w:val="21"/>
          <w:szCs w:val="28"/>
        </w:rPr>
      </w:pPr>
    </w:p>
    <w:p w:rsidR="00BC7141" w:rsidRDefault="00BC7141" w:rsidP="001939D0">
      <w:pPr>
        <w:widowControl/>
        <w:spacing w:line="480" w:lineRule="auto"/>
        <w:ind w:firstLineChars="200" w:firstLine="420"/>
        <w:jc w:val="both"/>
        <w:rPr>
          <w:rFonts w:ascii="Arial" w:hAnsi="Arial"/>
          <w:bCs/>
          <w:color w:val="000000"/>
          <w:sz w:val="21"/>
          <w:szCs w:val="28"/>
        </w:rPr>
      </w:pPr>
    </w:p>
    <w:p w:rsidR="00BC7141" w:rsidRDefault="00BC7141" w:rsidP="001939D0">
      <w:pPr>
        <w:widowControl/>
        <w:spacing w:line="480" w:lineRule="auto"/>
        <w:ind w:firstLineChars="200" w:firstLine="420"/>
        <w:jc w:val="both"/>
        <w:rPr>
          <w:rFonts w:ascii="Arial" w:hAnsi="Arial"/>
          <w:bCs/>
          <w:color w:val="000000"/>
          <w:sz w:val="21"/>
          <w:szCs w:val="28"/>
        </w:rPr>
      </w:pPr>
    </w:p>
    <w:p w:rsidR="001939D0" w:rsidRDefault="001939D0" w:rsidP="001939D0">
      <w:pPr>
        <w:widowControl/>
        <w:overflowPunct w:val="0"/>
        <w:spacing w:line="240" w:lineRule="auto"/>
        <w:jc w:val="center"/>
        <w:rPr>
          <w:rFonts w:ascii="Arial" w:eastAsia="方正黑体简体" w:hAnsi="Arial"/>
          <w:bCs/>
          <w:color w:val="000000"/>
          <w:szCs w:val="24"/>
        </w:rPr>
      </w:pPr>
      <w:r>
        <w:rPr>
          <w:rFonts w:ascii="Arial" w:eastAsia="方正黑体简体" w:hAnsi="Arial"/>
          <w:bCs/>
          <w:color w:val="000000"/>
          <w:szCs w:val="24"/>
        </w:rPr>
        <w:lastRenderedPageBreak/>
        <w:t>2018</w:t>
      </w:r>
      <w:r>
        <w:rPr>
          <w:rFonts w:ascii="Arial" w:eastAsia="方正黑体简体" w:hAnsi="Arial" w:hint="eastAsia"/>
          <w:bCs/>
          <w:color w:val="000000"/>
          <w:szCs w:val="24"/>
        </w:rPr>
        <w:t>年</w:t>
      </w:r>
      <w:r>
        <w:rPr>
          <w:rFonts w:ascii="Arial" w:eastAsia="方正黑体简体" w:hAnsi="Arial"/>
          <w:bCs/>
          <w:color w:val="000000"/>
          <w:szCs w:val="24"/>
        </w:rPr>
        <w:t>3</w:t>
      </w:r>
      <w:r>
        <w:rPr>
          <w:rFonts w:ascii="Arial" w:eastAsia="方正黑体简体" w:hAnsi="Arial" w:hint="eastAsia"/>
          <w:bCs/>
          <w:color w:val="000000"/>
          <w:szCs w:val="24"/>
        </w:rPr>
        <w:t>季度商业用房销售排名</w:t>
      </w:r>
    </w:p>
    <w:tbl>
      <w:tblPr>
        <w:tblW w:w="9300" w:type="dxa"/>
        <w:jc w:val="center"/>
        <w:tblLayout w:type="fixed"/>
        <w:tblCellMar>
          <w:top w:w="57" w:type="dxa"/>
          <w:left w:w="28" w:type="dxa"/>
          <w:bottom w:w="57" w:type="dxa"/>
          <w:right w:w="28" w:type="dxa"/>
        </w:tblCellMar>
        <w:tblLook w:val="04A0" w:firstRow="1" w:lastRow="0" w:firstColumn="1" w:lastColumn="0" w:noHBand="0" w:noVBand="1"/>
      </w:tblPr>
      <w:tblGrid>
        <w:gridCol w:w="1555"/>
        <w:gridCol w:w="672"/>
        <w:gridCol w:w="1683"/>
        <w:gridCol w:w="912"/>
        <w:gridCol w:w="1683"/>
        <w:gridCol w:w="1132"/>
        <w:gridCol w:w="1663"/>
      </w:tblGrid>
      <w:tr w:rsidR="001939D0" w:rsidTr="001939D0">
        <w:trPr>
          <w:cantSplit/>
          <w:tblHeader/>
          <w:jc w:val="center"/>
        </w:trPr>
        <w:tc>
          <w:tcPr>
            <w:tcW w:w="3909" w:type="dxa"/>
            <w:gridSpan w:val="3"/>
            <w:tcBorders>
              <w:top w:val="single" w:sz="4" w:space="0" w:color="auto"/>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b/>
                <w:color w:val="000000"/>
                <w:sz w:val="18"/>
              </w:rPr>
            </w:pPr>
            <w:r>
              <w:rPr>
                <w:rFonts w:ascii="Arial" w:eastAsia="华文细黑" w:hAnsi="Arial" w:cs="宋体" w:hint="eastAsia"/>
                <w:b/>
                <w:color w:val="000000"/>
                <w:sz w:val="18"/>
              </w:rPr>
              <w:t>项目排名（前十名）</w:t>
            </w:r>
          </w:p>
        </w:tc>
        <w:tc>
          <w:tcPr>
            <w:tcW w:w="2595" w:type="dxa"/>
            <w:gridSpan w:val="2"/>
            <w:tcBorders>
              <w:top w:val="single" w:sz="4" w:space="0" w:color="auto"/>
              <w:left w:val="double" w:sz="6" w:space="0" w:color="auto"/>
              <w:bottom w:val="single" w:sz="4" w:space="0" w:color="auto"/>
              <w:right w:val="double" w:sz="6" w:space="0" w:color="000000"/>
            </w:tcBorders>
            <w:noWrap/>
            <w:vAlign w:val="center"/>
            <w:hideMark/>
          </w:tcPr>
          <w:p w:rsidR="001939D0" w:rsidRDefault="001939D0" w:rsidP="00BC7141">
            <w:pPr>
              <w:widowControl/>
              <w:adjustRightInd/>
              <w:spacing w:line="240" w:lineRule="exact"/>
              <w:rPr>
                <w:rFonts w:ascii="Arial" w:eastAsia="华文细黑" w:hAnsi="Arial" w:cs="宋体"/>
                <w:b/>
                <w:color w:val="000000"/>
                <w:sz w:val="18"/>
              </w:rPr>
            </w:pPr>
            <w:r>
              <w:rPr>
                <w:rFonts w:ascii="Arial" w:eastAsia="华文细黑" w:hAnsi="Arial" w:cs="宋体" w:hint="eastAsia"/>
                <w:b/>
                <w:color w:val="000000"/>
                <w:sz w:val="18"/>
              </w:rPr>
              <w:t>区域排名</w:t>
            </w:r>
          </w:p>
        </w:tc>
        <w:tc>
          <w:tcPr>
            <w:tcW w:w="2795" w:type="dxa"/>
            <w:gridSpan w:val="2"/>
            <w:tcBorders>
              <w:top w:val="single" w:sz="4" w:space="0" w:color="auto"/>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b/>
                <w:color w:val="000000"/>
                <w:sz w:val="18"/>
              </w:rPr>
            </w:pPr>
            <w:r>
              <w:rPr>
                <w:rFonts w:ascii="Arial" w:eastAsia="华文细黑" w:hAnsi="Arial" w:cs="宋体" w:hint="eastAsia"/>
                <w:b/>
                <w:color w:val="000000"/>
                <w:sz w:val="18"/>
              </w:rPr>
              <w:t>环线排名</w:t>
            </w:r>
          </w:p>
        </w:tc>
      </w:tr>
      <w:tr w:rsidR="001939D0" w:rsidTr="001939D0">
        <w:trPr>
          <w:cantSplit/>
          <w:tblHeader/>
          <w:jc w:val="center"/>
        </w:trPr>
        <w:tc>
          <w:tcPr>
            <w:tcW w:w="1554" w:type="dxa"/>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项目名称</w:t>
            </w:r>
          </w:p>
        </w:tc>
        <w:tc>
          <w:tcPr>
            <w:tcW w:w="67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区县</w:t>
            </w:r>
          </w:p>
        </w:tc>
        <w:tc>
          <w:tcPr>
            <w:tcW w:w="1683" w:type="dxa"/>
            <w:tcBorders>
              <w:top w:val="nil"/>
              <w:left w:val="nil"/>
              <w:bottom w:val="single" w:sz="4" w:space="0" w:color="auto"/>
              <w:right w:val="nil"/>
            </w:tcBorders>
            <w:noWrap/>
            <w:vAlign w:val="center"/>
            <w:hideMark/>
          </w:tcPr>
          <w:p w:rsidR="001939D0" w:rsidRDefault="001939D0" w:rsidP="00BC7141">
            <w:pPr>
              <w:widowControl/>
              <w:adjustRightInd/>
              <w:spacing w:line="240" w:lineRule="exact"/>
              <w:rPr>
                <w:rFonts w:ascii="Arial" w:eastAsia="华文细黑" w:hAnsi="Arial" w:cs="宋体"/>
                <w:sz w:val="18"/>
              </w:rPr>
            </w:pPr>
            <w:r w:rsidRPr="005940C7">
              <w:rPr>
                <w:rFonts w:ascii="Arial" w:eastAsia="华文细黑" w:hAnsi="Arial" w:cs="宋体" w:hint="eastAsia"/>
                <w:sz w:val="18"/>
              </w:rPr>
              <w:t>成交均价</w:t>
            </w:r>
            <w:r w:rsidRPr="005940C7">
              <w:rPr>
                <w:rFonts w:ascii="Arial" w:eastAsia="华文细黑" w:hAnsi="Arial" w:cs="宋体"/>
                <w:sz w:val="18"/>
              </w:rPr>
              <w:t>(</w:t>
            </w:r>
            <w:r w:rsidRPr="005940C7">
              <w:rPr>
                <w:rFonts w:ascii="Arial" w:eastAsia="华文细黑" w:hAnsi="Arial" w:cs="宋体" w:hint="eastAsia"/>
                <w:sz w:val="18"/>
              </w:rPr>
              <w:t>元</w:t>
            </w:r>
            <w:r w:rsidRPr="005940C7">
              <w:rPr>
                <w:rFonts w:ascii="Arial" w:eastAsia="华文细黑" w:hAnsi="Arial" w:cs="宋体"/>
                <w:sz w:val="18"/>
              </w:rPr>
              <w:t>/</w:t>
            </w:r>
            <w:r w:rsidRPr="005940C7">
              <w:rPr>
                <w:rFonts w:ascii="Arial" w:eastAsia="华文细黑" w:hAnsi="Arial" w:cs="宋体" w:hint="eastAsia"/>
                <w:sz w:val="18"/>
              </w:rPr>
              <w:t>㎡</w:t>
            </w:r>
            <w:r w:rsidRPr="005940C7">
              <w:rPr>
                <w:rFonts w:ascii="Arial" w:eastAsia="华文细黑" w:hAnsi="Arial" w:cs="宋体"/>
                <w:sz w:val="18"/>
              </w:rPr>
              <w:t>)</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区域名称</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成交均价</w:t>
            </w:r>
            <w:r>
              <w:rPr>
                <w:rFonts w:ascii="Arial" w:eastAsia="华文细黑" w:hAnsi="Arial" w:cs="宋体"/>
                <w:sz w:val="18"/>
              </w:rPr>
              <w:t>(</w:t>
            </w:r>
            <w:r>
              <w:rPr>
                <w:rFonts w:ascii="Arial" w:eastAsia="华文细黑" w:hAnsi="Arial" w:cs="宋体" w:hint="eastAsia"/>
                <w:sz w:val="18"/>
              </w:rPr>
              <w:t>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宋体"/>
                <w:sz w:val="18"/>
              </w:rPr>
              <w:t>)</w:t>
            </w:r>
          </w:p>
        </w:tc>
        <w:tc>
          <w:tcPr>
            <w:tcW w:w="113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环线名称</w:t>
            </w:r>
          </w:p>
        </w:tc>
        <w:tc>
          <w:tcPr>
            <w:tcW w:w="1663"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成交均价</w:t>
            </w:r>
            <w:r>
              <w:rPr>
                <w:rFonts w:ascii="Arial" w:eastAsia="华文细黑" w:hAnsi="Arial" w:cs="宋体"/>
                <w:sz w:val="18"/>
              </w:rPr>
              <w:t>(</w:t>
            </w:r>
            <w:r>
              <w:rPr>
                <w:rFonts w:ascii="Arial" w:eastAsia="华文细黑" w:hAnsi="Arial" w:cs="宋体" w:hint="eastAsia"/>
                <w:sz w:val="18"/>
              </w:rPr>
              <w:t>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宋体"/>
                <w:sz w:val="18"/>
              </w:rPr>
              <w:t>)</w:t>
            </w:r>
          </w:p>
        </w:tc>
      </w:tr>
      <w:tr w:rsidR="001939D0" w:rsidTr="001939D0">
        <w:trPr>
          <w:cantSplit/>
          <w:jc w:val="center"/>
        </w:trPr>
        <w:tc>
          <w:tcPr>
            <w:tcW w:w="1554" w:type="dxa"/>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w:t>
            </w:r>
            <w:r w:rsidRPr="005940C7">
              <w:rPr>
                <w:rFonts w:ascii="Arial" w:eastAsia="华文细黑" w:hAnsi="Arial" w:cs="宋体" w:hint="eastAsia"/>
                <w:sz w:val="18"/>
              </w:rPr>
              <w:t>恒大·名都</w:t>
            </w:r>
          </w:p>
        </w:tc>
        <w:tc>
          <w:tcPr>
            <w:tcW w:w="67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朝阳</w:t>
            </w:r>
          </w:p>
        </w:tc>
        <w:tc>
          <w:tcPr>
            <w:tcW w:w="1683" w:type="dxa"/>
            <w:tcBorders>
              <w:top w:val="nil"/>
              <w:left w:val="nil"/>
              <w:bottom w:val="single" w:sz="4" w:space="0" w:color="auto"/>
              <w:right w:val="nil"/>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95074</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西城</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72901</w:t>
            </w:r>
          </w:p>
        </w:tc>
        <w:tc>
          <w:tcPr>
            <w:tcW w:w="113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二环内</w:t>
            </w:r>
          </w:p>
        </w:tc>
        <w:tc>
          <w:tcPr>
            <w:tcW w:w="1663"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72901</w:t>
            </w:r>
          </w:p>
        </w:tc>
      </w:tr>
      <w:tr w:rsidR="001939D0" w:rsidTr="001939D0">
        <w:trPr>
          <w:cantSplit/>
          <w:jc w:val="center"/>
        </w:trPr>
        <w:tc>
          <w:tcPr>
            <w:tcW w:w="1554" w:type="dxa"/>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w:t>
            </w:r>
            <w:r w:rsidRPr="005940C7">
              <w:rPr>
                <w:rFonts w:ascii="Arial" w:eastAsia="华文细黑" w:hAnsi="Arial" w:cs="宋体" w:hint="eastAsia"/>
                <w:sz w:val="18"/>
              </w:rPr>
              <w:t>世界侨商中心</w:t>
            </w:r>
          </w:p>
        </w:tc>
        <w:tc>
          <w:tcPr>
            <w:tcW w:w="67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通州</w:t>
            </w:r>
          </w:p>
        </w:tc>
        <w:tc>
          <w:tcPr>
            <w:tcW w:w="1683" w:type="dxa"/>
            <w:tcBorders>
              <w:top w:val="nil"/>
              <w:left w:val="nil"/>
              <w:bottom w:val="single" w:sz="4" w:space="0" w:color="auto"/>
              <w:right w:val="nil"/>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94694</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海淀</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51834</w:t>
            </w:r>
          </w:p>
        </w:tc>
        <w:tc>
          <w:tcPr>
            <w:tcW w:w="113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三至四环间</w:t>
            </w:r>
          </w:p>
        </w:tc>
        <w:tc>
          <w:tcPr>
            <w:tcW w:w="1663"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56060</w:t>
            </w:r>
          </w:p>
        </w:tc>
      </w:tr>
      <w:tr w:rsidR="001939D0" w:rsidTr="001939D0">
        <w:trPr>
          <w:cantSplit/>
          <w:jc w:val="center"/>
        </w:trPr>
        <w:tc>
          <w:tcPr>
            <w:tcW w:w="1554" w:type="dxa"/>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w:t>
            </w:r>
            <w:r w:rsidRPr="005940C7">
              <w:rPr>
                <w:rFonts w:ascii="Arial" w:eastAsia="华文细黑" w:hAnsi="Arial" w:cs="宋体" w:hint="eastAsia"/>
                <w:sz w:val="18"/>
              </w:rPr>
              <w:t>金地华著</w:t>
            </w:r>
          </w:p>
        </w:tc>
        <w:tc>
          <w:tcPr>
            <w:tcW w:w="67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海淀</w:t>
            </w:r>
          </w:p>
        </w:tc>
        <w:tc>
          <w:tcPr>
            <w:tcW w:w="1683" w:type="dxa"/>
            <w:tcBorders>
              <w:top w:val="nil"/>
              <w:left w:val="nil"/>
              <w:bottom w:val="single" w:sz="4" w:space="0" w:color="auto"/>
              <w:right w:val="nil"/>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91946</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w:t>
            </w:r>
            <w:r>
              <w:rPr>
                <w:rFonts w:ascii="Arial" w:eastAsia="华文细黑" w:hAnsi="Arial" w:cs="宋体" w:hint="eastAsia"/>
                <w:sz w:val="18"/>
              </w:rPr>
              <w:t>通州</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42185</w:t>
            </w:r>
          </w:p>
        </w:tc>
        <w:tc>
          <w:tcPr>
            <w:tcW w:w="113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w:t>
            </w:r>
            <w:r>
              <w:rPr>
                <w:rFonts w:ascii="Arial" w:eastAsia="华文细黑" w:hAnsi="Arial" w:cs="宋体" w:hint="eastAsia"/>
                <w:sz w:val="18"/>
              </w:rPr>
              <w:t>四至五环间</w:t>
            </w:r>
          </w:p>
        </w:tc>
        <w:tc>
          <w:tcPr>
            <w:tcW w:w="1663"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41461</w:t>
            </w:r>
          </w:p>
        </w:tc>
      </w:tr>
      <w:tr w:rsidR="001939D0" w:rsidTr="001939D0">
        <w:trPr>
          <w:cantSplit/>
          <w:jc w:val="center"/>
        </w:trPr>
        <w:tc>
          <w:tcPr>
            <w:tcW w:w="1554" w:type="dxa"/>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w:t>
            </w:r>
            <w:r w:rsidRPr="005940C7">
              <w:rPr>
                <w:rFonts w:ascii="Arial" w:eastAsia="华文细黑" w:hAnsi="Arial" w:cs="宋体" w:hint="eastAsia"/>
                <w:sz w:val="18"/>
              </w:rPr>
              <w:t>金融街中心</w:t>
            </w:r>
          </w:p>
        </w:tc>
        <w:tc>
          <w:tcPr>
            <w:tcW w:w="67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西城</w:t>
            </w:r>
          </w:p>
        </w:tc>
        <w:tc>
          <w:tcPr>
            <w:tcW w:w="1683" w:type="dxa"/>
            <w:tcBorders>
              <w:top w:val="nil"/>
              <w:left w:val="nil"/>
              <w:bottom w:val="single" w:sz="4" w:space="0" w:color="auto"/>
              <w:right w:val="nil"/>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76000</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w:t>
            </w:r>
            <w:r>
              <w:rPr>
                <w:rFonts w:ascii="Arial" w:eastAsia="华文细黑" w:hAnsi="Arial" w:cs="宋体" w:hint="eastAsia"/>
                <w:sz w:val="18"/>
              </w:rPr>
              <w:t>丰台</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38578</w:t>
            </w:r>
          </w:p>
        </w:tc>
        <w:tc>
          <w:tcPr>
            <w:tcW w:w="113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w:t>
            </w:r>
            <w:r>
              <w:rPr>
                <w:rFonts w:ascii="Arial" w:eastAsia="华文细黑" w:hAnsi="Arial" w:cs="宋体" w:hint="eastAsia"/>
                <w:sz w:val="18"/>
              </w:rPr>
              <w:t>二至三环间</w:t>
            </w:r>
          </w:p>
        </w:tc>
        <w:tc>
          <w:tcPr>
            <w:tcW w:w="1663"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34576</w:t>
            </w:r>
          </w:p>
        </w:tc>
      </w:tr>
      <w:tr w:rsidR="001939D0" w:rsidTr="001939D0">
        <w:trPr>
          <w:cantSplit/>
          <w:jc w:val="center"/>
        </w:trPr>
        <w:tc>
          <w:tcPr>
            <w:tcW w:w="1554" w:type="dxa"/>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w:t>
            </w:r>
            <w:proofErr w:type="gramStart"/>
            <w:r w:rsidRPr="005940C7">
              <w:rPr>
                <w:rFonts w:ascii="Arial" w:eastAsia="华文细黑" w:hAnsi="Arial" w:cs="宋体" w:hint="eastAsia"/>
                <w:sz w:val="18"/>
              </w:rPr>
              <w:t>西融中心</w:t>
            </w:r>
            <w:proofErr w:type="gramEnd"/>
          </w:p>
        </w:tc>
        <w:tc>
          <w:tcPr>
            <w:tcW w:w="67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门头沟</w:t>
            </w:r>
          </w:p>
        </w:tc>
        <w:tc>
          <w:tcPr>
            <w:tcW w:w="1683" w:type="dxa"/>
            <w:tcBorders>
              <w:top w:val="nil"/>
              <w:left w:val="nil"/>
              <w:bottom w:val="single" w:sz="4" w:space="0" w:color="auto"/>
              <w:right w:val="nil"/>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75164</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w:t>
            </w:r>
            <w:r>
              <w:rPr>
                <w:rFonts w:ascii="Arial" w:eastAsia="华文细黑" w:hAnsi="Arial" w:cs="宋体" w:hint="eastAsia"/>
                <w:sz w:val="18"/>
              </w:rPr>
              <w:t>房山</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37351</w:t>
            </w:r>
          </w:p>
        </w:tc>
        <w:tc>
          <w:tcPr>
            <w:tcW w:w="113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w:t>
            </w:r>
            <w:r>
              <w:rPr>
                <w:rFonts w:ascii="Arial" w:eastAsia="华文细黑" w:hAnsi="Arial" w:cs="宋体" w:hint="eastAsia"/>
                <w:sz w:val="18"/>
              </w:rPr>
              <w:t>六环外</w:t>
            </w:r>
          </w:p>
        </w:tc>
        <w:tc>
          <w:tcPr>
            <w:tcW w:w="1663"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28159</w:t>
            </w:r>
          </w:p>
        </w:tc>
      </w:tr>
      <w:tr w:rsidR="001939D0" w:rsidTr="001939D0">
        <w:trPr>
          <w:cantSplit/>
          <w:jc w:val="center"/>
        </w:trPr>
        <w:tc>
          <w:tcPr>
            <w:tcW w:w="1554" w:type="dxa"/>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w:t>
            </w:r>
            <w:r w:rsidRPr="005940C7">
              <w:rPr>
                <w:rFonts w:ascii="Arial" w:eastAsia="华文细黑" w:hAnsi="Arial" w:cs="宋体" w:hint="eastAsia"/>
                <w:sz w:val="18"/>
              </w:rPr>
              <w:t>泰禾·</w:t>
            </w:r>
            <w:r w:rsidRPr="005940C7">
              <w:rPr>
                <w:rFonts w:ascii="Arial" w:eastAsia="华文细黑" w:hAnsi="Arial" w:cs="宋体"/>
                <w:sz w:val="18"/>
              </w:rPr>
              <w:t>1</w:t>
            </w:r>
            <w:r w:rsidRPr="005940C7">
              <w:rPr>
                <w:rFonts w:ascii="Arial" w:eastAsia="华文细黑" w:hAnsi="Arial" w:cs="宋体" w:hint="eastAsia"/>
                <w:sz w:val="18"/>
              </w:rPr>
              <w:t>号街区</w:t>
            </w:r>
          </w:p>
        </w:tc>
        <w:tc>
          <w:tcPr>
            <w:tcW w:w="67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通州</w:t>
            </w:r>
          </w:p>
        </w:tc>
        <w:tc>
          <w:tcPr>
            <w:tcW w:w="1683" w:type="dxa"/>
            <w:tcBorders>
              <w:top w:val="nil"/>
              <w:left w:val="nil"/>
              <w:bottom w:val="single" w:sz="4" w:space="0" w:color="auto"/>
              <w:right w:val="nil"/>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73529</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w:t>
            </w:r>
            <w:r>
              <w:rPr>
                <w:rFonts w:ascii="Arial" w:eastAsia="华文细黑" w:hAnsi="Arial" w:cs="宋体" w:hint="eastAsia"/>
                <w:sz w:val="18"/>
              </w:rPr>
              <w:t>朝阳</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30490</w:t>
            </w:r>
          </w:p>
        </w:tc>
        <w:tc>
          <w:tcPr>
            <w:tcW w:w="113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w:t>
            </w:r>
            <w:r>
              <w:rPr>
                <w:rFonts w:ascii="Arial" w:eastAsia="华文细黑" w:hAnsi="Arial" w:cs="宋体" w:hint="eastAsia"/>
                <w:sz w:val="18"/>
              </w:rPr>
              <w:t>五至六环间</w:t>
            </w:r>
          </w:p>
        </w:tc>
        <w:tc>
          <w:tcPr>
            <w:tcW w:w="1663"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27102</w:t>
            </w:r>
          </w:p>
        </w:tc>
      </w:tr>
      <w:tr w:rsidR="001939D0" w:rsidTr="001939D0">
        <w:trPr>
          <w:cantSplit/>
          <w:jc w:val="center"/>
        </w:trPr>
        <w:tc>
          <w:tcPr>
            <w:tcW w:w="1554" w:type="dxa"/>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w:t>
            </w:r>
            <w:proofErr w:type="gramStart"/>
            <w:r w:rsidRPr="005940C7">
              <w:rPr>
                <w:rFonts w:ascii="Arial" w:eastAsia="华文细黑" w:hAnsi="Arial" w:cs="宋体" w:hint="eastAsia"/>
                <w:sz w:val="18"/>
              </w:rPr>
              <w:t>方恒时尚</w:t>
            </w:r>
            <w:proofErr w:type="gramEnd"/>
            <w:r w:rsidRPr="005940C7">
              <w:rPr>
                <w:rFonts w:ascii="Arial" w:eastAsia="华文细黑" w:hAnsi="Arial" w:cs="宋体" w:hint="eastAsia"/>
                <w:sz w:val="18"/>
              </w:rPr>
              <w:t>中心</w:t>
            </w:r>
          </w:p>
        </w:tc>
        <w:tc>
          <w:tcPr>
            <w:tcW w:w="67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海淀</w:t>
            </w:r>
          </w:p>
        </w:tc>
        <w:tc>
          <w:tcPr>
            <w:tcW w:w="1683" w:type="dxa"/>
            <w:tcBorders>
              <w:top w:val="nil"/>
              <w:left w:val="nil"/>
              <w:bottom w:val="single" w:sz="4" w:space="0" w:color="auto"/>
              <w:right w:val="nil"/>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71724</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w:t>
            </w:r>
            <w:r>
              <w:rPr>
                <w:rFonts w:ascii="Arial" w:eastAsia="华文细黑" w:hAnsi="Arial" w:cs="宋体" w:hint="eastAsia"/>
                <w:sz w:val="18"/>
              </w:rPr>
              <w:t>平谷</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29951</w:t>
            </w:r>
          </w:p>
        </w:tc>
        <w:tc>
          <w:tcPr>
            <w:tcW w:w="2795" w:type="dxa"/>
            <w:gridSpan w:val="2"/>
            <w:vMerge w:val="restart"/>
            <w:tcBorders>
              <w:top w:val="nil"/>
              <w:left w:val="nil"/>
              <w:bottom w:val="single" w:sz="4" w:space="0" w:color="auto"/>
              <w:right w:val="single" w:sz="4" w:space="0" w:color="auto"/>
            </w:tcBorders>
            <w:noWrap/>
            <w:vAlign w:val="center"/>
          </w:tcPr>
          <w:p w:rsidR="001939D0" w:rsidRDefault="001939D0" w:rsidP="00BC7141">
            <w:pPr>
              <w:widowControl/>
              <w:adjustRightInd/>
              <w:spacing w:line="240" w:lineRule="exact"/>
              <w:rPr>
                <w:rFonts w:ascii="Arial" w:eastAsia="华文细黑" w:hAnsi="Arial" w:cs="宋体"/>
                <w:color w:val="000000"/>
                <w:sz w:val="18"/>
                <w:szCs w:val="24"/>
              </w:rPr>
            </w:pPr>
          </w:p>
        </w:tc>
      </w:tr>
      <w:tr w:rsidR="001939D0" w:rsidTr="001939D0">
        <w:trPr>
          <w:cantSplit/>
          <w:jc w:val="center"/>
        </w:trPr>
        <w:tc>
          <w:tcPr>
            <w:tcW w:w="1554" w:type="dxa"/>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8.</w:t>
            </w:r>
            <w:r w:rsidRPr="005940C7">
              <w:rPr>
                <w:rFonts w:ascii="Arial" w:eastAsia="华文细黑" w:hAnsi="Arial" w:cs="宋体" w:hint="eastAsia"/>
                <w:sz w:val="18"/>
              </w:rPr>
              <w:t>中冶·德贤公馆</w:t>
            </w:r>
          </w:p>
        </w:tc>
        <w:tc>
          <w:tcPr>
            <w:tcW w:w="67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大兴</w:t>
            </w:r>
          </w:p>
        </w:tc>
        <w:tc>
          <w:tcPr>
            <w:tcW w:w="1683" w:type="dxa"/>
            <w:tcBorders>
              <w:top w:val="nil"/>
              <w:left w:val="nil"/>
              <w:bottom w:val="single" w:sz="4" w:space="0" w:color="auto"/>
              <w:right w:val="nil"/>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68632</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8.</w:t>
            </w:r>
            <w:r>
              <w:rPr>
                <w:rFonts w:ascii="Arial" w:eastAsia="华文细黑" w:hAnsi="Arial" w:cs="宋体" w:hint="eastAsia"/>
                <w:sz w:val="18"/>
              </w:rPr>
              <w:t>顺义</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28279</w:t>
            </w:r>
          </w:p>
        </w:tc>
        <w:tc>
          <w:tcPr>
            <w:tcW w:w="445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r>
      <w:tr w:rsidR="001939D0" w:rsidTr="001939D0">
        <w:trPr>
          <w:cantSplit/>
          <w:jc w:val="center"/>
        </w:trPr>
        <w:tc>
          <w:tcPr>
            <w:tcW w:w="1554" w:type="dxa"/>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9.</w:t>
            </w:r>
            <w:r w:rsidRPr="005940C7">
              <w:rPr>
                <w:rFonts w:ascii="Arial" w:eastAsia="华文细黑" w:hAnsi="Arial" w:cs="宋体" w:hint="eastAsia"/>
                <w:sz w:val="18"/>
              </w:rPr>
              <w:t>金科果冻</w:t>
            </w:r>
          </w:p>
        </w:tc>
        <w:tc>
          <w:tcPr>
            <w:tcW w:w="67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大兴</w:t>
            </w:r>
          </w:p>
        </w:tc>
        <w:tc>
          <w:tcPr>
            <w:tcW w:w="1683" w:type="dxa"/>
            <w:tcBorders>
              <w:top w:val="nil"/>
              <w:left w:val="nil"/>
              <w:bottom w:val="single" w:sz="4" w:space="0" w:color="auto"/>
              <w:right w:val="nil"/>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66995</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9.</w:t>
            </w:r>
            <w:r>
              <w:rPr>
                <w:rFonts w:ascii="Arial" w:eastAsia="华文细黑" w:hAnsi="Arial" w:cs="宋体" w:hint="eastAsia"/>
                <w:sz w:val="18"/>
              </w:rPr>
              <w:t>昌平</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27957</w:t>
            </w:r>
          </w:p>
        </w:tc>
        <w:tc>
          <w:tcPr>
            <w:tcW w:w="445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r>
      <w:tr w:rsidR="001939D0" w:rsidTr="001939D0">
        <w:trPr>
          <w:cantSplit/>
          <w:jc w:val="center"/>
        </w:trPr>
        <w:tc>
          <w:tcPr>
            <w:tcW w:w="1554" w:type="dxa"/>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10</w:t>
            </w:r>
            <w:r w:rsidRPr="005940C7">
              <w:rPr>
                <w:rFonts w:ascii="Arial" w:eastAsia="华文细黑" w:hAnsi="Arial" w:cs="宋体" w:hint="eastAsia"/>
                <w:sz w:val="18"/>
              </w:rPr>
              <w:t>天</w:t>
            </w:r>
            <w:proofErr w:type="gramStart"/>
            <w:r w:rsidRPr="005940C7">
              <w:rPr>
                <w:rFonts w:ascii="Arial" w:eastAsia="华文细黑" w:hAnsi="Arial" w:cs="宋体" w:hint="eastAsia"/>
                <w:sz w:val="18"/>
              </w:rPr>
              <w:t>恒</w:t>
            </w:r>
            <w:proofErr w:type="gramEnd"/>
            <w:r w:rsidRPr="005940C7">
              <w:rPr>
                <w:rFonts w:ascii="Arial" w:eastAsia="华文细黑" w:hAnsi="Arial" w:cs="宋体" w:hint="eastAsia"/>
                <w:sz w:val="18"/>
              </w:rPr>
              <w:t>世界集</w:t>
            </w:r>
          </w:p>
        </w:tc>
        <w:tc>
          <w:tcPr>
            <w:tcW w:w="672" w:type="dxa"/>
            <w:tcBorders>
              <w:top w:val="nil"/>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大兴</w:t>
            </w:r>
          </w:p>
        </w:tc>
        <w:tc>
          <w:tcPr>
            <w:tcW w:w="1683" w:type="dxa"/>
            <w:tcBorders>
              <w:top w:val="nil"/>
              <w:left w:val="nil"/>
              <w:bottom w:val="single" w:sz="4" w:space="0" w:color="auto"/>
              <w:right w:val="nil"/>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64013</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10.</w:t>
            </w:r>
            <w:r>
              <w:rPr>
                <w:rFonts w:ascii="Arial" w:eastAsia="华文细黑" w:hAnsi="Arial" w:cs="宋体" w:hint="eastAsia"/>
                <w:sz w:val="18"/>
              </w:rPr>
              <w:t>门头沟</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27412</w:t>
            </w:r>
          </w:p>
        </w:tc>
        <w:tc>
          <w:tcPr>
            <w:tcW w:w="445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r>
      <w:tr w:rsidR="001939D0" w:rsidTr="001939D0">
        <w:trPr>
          <w:cantSplit/>
          <w:jc w:val="center"/>
        </w:trPr>
        <w:tc>
          <w:tcPr>
            <w:tcW w:w="3909" w:type="dxa"/>
            <w:gridSpan w:val="3"/>
            <w:vMerge w:val="restart"/>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r>
              <w:rPr>
                <w:rFonts w:ascii="Arial" w:eastAsia="华文细黑" w:hAnsi="Arial" w:cs="宋体" w:hint="eastAsia"/>
                <w:color w:val="000000"/>
                <w:sz w:val="18"/>
                <w:szCs w:val="24"/>
              </w:rPr>
              <w:t xml:space="preserve">　</w:t>
            </w: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11.</w:t>
            </w:r>
            <w:r>
              <w:rPr>
                <w:rFonts w:ascii="Arial" w:eastAsia="华文细黑" w:hAnsi="Arial" w:cs="宋体" w:hint="eastAsia"/>
                <w:sz w:val="18"/>
              </w:rPr>
              <w:t>大兴</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26045</w:t>
            </w:r>
          </w:p>
        </w:tc>
        <w:tc>
          <w:tcPr>
            <w:tcW w:w="445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r>
      <w:tr w:rsidR="001939D0" w:rsidTr="001939D0">
        <w:trPr>
          <w:cantSplit/>
          <w:jc w:val="center"/>
        </w:trPr>
        <w:tc>
          <w:tcPr>
            <w:tcW w:w="6264" w:type="dxa"/>
            <w:gridSpan w:val="3"/>
            <w:vMerge/>
            <w:tcBorders>
              <w:top w:val="nil"/>
              <w:left w:val="single" w:sz="4" w:space="0" w:color="auto"/>
              <w:bottom w:val="single" w:sz="4" w:space="0" w:color="auto"/>
              <w:right w:val="single" w:sz="4"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12.</w:t>
            </w:r>
            <w:r>
              <w:rPr>
                <w:rFonts w:ascii="Arial" w:eastAsia="华文细黑" w:hAnsi="Arial" w:cs="宋体" w:hint="eastAsia"/>
                <w:sz w:val="18"/>
              </w:rPr>
              <w:t>石景山</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24889</w:t>
            </w:r>
          </w:p>
        </w:tc>
        <w:tc>
          <w:tcPr>
            <w:tcW w:w="445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r>
      <w:tr w:rsidR="001939D0" w:rsidTr="001939D0">
        <w:trPr>
          <w:cantSplit/>
          <w:jc w:val="center"/>
        </w:trPr>
        <w:tc>
          <w:tcPr>
            <w:tcW w:w="6264" w:type="dxa"/>
            <w:gridSpan w:val="3"/>
            <w:vMerge/>
            <w:tcBorders>
              <w:top w:val="nil"/>
              <w:left w:val="single" w:sz="4" w:space="0" w:color="auto"/>
              <w:bottom w:val="single" w:sz="4" w:space="0" w:color="auto"/>
              <w:right w:val="single" w:sz="4"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13.</w:t>
            </w:r>
            <w:r>
              <w:rPr>
                <w:rFonts w:ascii="Arial" w:eastAsia="华文细黑" w:hAnsi="Arial" w:cs="宋体" w:hint="eastAsia"/>
                <w:sz w:val="18"/>
              </w:rPr>
              <w:t>怀柔</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23533</w:t>
            </w:r>
          </w:p>
        </w:tc>
        <w:tc>
          <w:tcPr>
            <w:tcW w:w="445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r>
      <w:tr w:rsidR="001939D0" w:rsidTr="001939D0">
        <w:trPr>
          <w:cantSplit/>
          <w:jc w:val="center"/>
        </w:trPr>
        <w:tc>
          <w:tcPr>
            <w:tcW w:w="6264" w:type="dxa"/>
            <w:gridSpan w:val="3"/>
            <w:vMerge/>
            <w:tcBorders>
              <w:top w:val="nil"/>
              <w:left w:val="single" w:sz="4" w:space="0" w:color="auto"/>
              <w:bottom w:val="single" w:sz="4" w:space="0" w:color="auto"/>
              <w:right w:val="single" w:sz="4"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c>
          <w:tcPr>
            <w:tcW w:w="912" w:type="dxa"/>
            <w:tcBorders>
              <w:top w:val="nil"/>
              <w:left w:val="double" w:sz="6"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14.</w:t>
            </w:r>
            <w:r>
              <w:rPr>
                <w:rFonts w:ascii="Arial" w:eastAsia="华文细黑" w:hAnsi="Arial" w:cs="宋体" w:hint="eastAsia"/>
                <w:sz w:val="18"/>
              </w:rPr>
              <w:t>延庆</w:t>
            </w:r>
          </w:p>
        </w:tc>
        <w:tc>
          <w:tcPr>
            <w:tcW w:w="1683" w:type="dxa"/>
            <w:tcBorders>
              <w:top w:val="nil"/>
              <w:left w:val="nil"/>
              <w:bottom w:val="single" w:sz="4" w:space="0" w:color="auto"/>
              <w:right w:val="double" w:sz="6" w:space="0" w:color="auto"/>
            </w:tcBorders>
            <w:noWrap/>
            <w:vAlign w:val="center"/>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19157</w:t>
            </w:r>
          </w:p>
        </w:tc>
        <w:tc>
          <w:tcPr>
            <w:tcW w:w="445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r>
    </w:tbl>
    <w:p w:rsidR="001939D0" w:rsidRPr="00BC7141" w:rsidRDefault="001939D0" w:rsidP="00800E22">
      <w:pPr>
        <w:widowControl/>
        <w:adjustRightInd/>
        <w:spacing w:line="240" w:lineRule="exact"/>
        <w:rPr>
          <w:rFonts w:ascii="Arial" w:eastAsia="华文细黑" w:hAnsi="Arial" w:cs="宋体"/>
          <w:sz w:val="18"/>
        </w:rPr>
      </w:pPr>
    </w:p>
    <w:p w:rsidR="001939D0" w:rsidRDefault="001939D0" w:rsidP="00800E22">
      <w:pPr>
        <w:widowControl/>
        <w:spacing w:line="480" w:lineRule="auto"/>
        <w:ind w:firstLineChars="200" w:firstLine="420"/>
        <w:jc w:val="both"/>
        <w:rPr>
          <w:rFonts w:ascii="Arial" w:hAnsi="Arial" w:cs="Arial"/>
          <w:bCs/>
          <w:sz w:val="21"/>
          <w:szCs w:val="28"/>
        </w:rPr>
      </w:pPr>
      <w:r>
        <w:rPr>
          <w:rFonts w:ascii="Arial" w:hAnsi="Arial" w:cs="Arial" w:hint="eastAsia"/>
          <w:bCs/>
          <w:sz w:val="21"/>
          <w:szCs w:val="28"/>
        </w:rPr>
        <w:t>租赁市场：</w:t>
      </w:r>
      <w:r>
        <w:rPr>
          <w:rFonts w:ascii="Arial" w:hAnsi="Arial" w:cs="Arial"/>
          <w:bCs/>
          <w:sz w:val="21"/>
          <w:szCs w:val="28"/>
        </w:rPr>
        <w:t>2018</w:t>
      </w:r>
      <w:r>
        <w:rPr>
          <w:rFonts w:ascii="Arial" w:hAnsi="Arial" w:cs="Arial" w:hint="eastAsia"/>
          <w:bCs/>
          <w:sz w:val="21"/>
          <w:szCs w:val="28"/>
        </w:rPr>
        <w:t>年</w:t>
      </w:r>
      <w:r>
        <w:rPr>
          <w:rFonts w:ascii="Arial" w:hAnsi="Arial" w:cs="Arial"/>
          <w:bCs/>
          <w:sz w:val="21"/>
          <w:szCs w:val="28"/>
        </w:rPr>
        <w:t>3</w:t>
      </w:r>
      <w:r>
        <w:rPr>
          <w:rFonts w:ascii="Arial" w:hAnsi="Arial" w:cs="Arial" w:hint="eastAsia"/>
          <w:bCs/>
          <w:sz w:val="21"/>
          <w:szCs w:val="28"/>
        </w:rPr>
        <w:t>季度北京市社会消费品零售总额环比增速持续放缓，但网络零售和餐饮仍起主要带动作用，同比分别增长</w:t>
      </w:r>
      <w:r>
        <w:rPr>
          <w:rFonts w:ascii="Arial" w:hAnsi="Arial" w:cs="Arial"/>
          <w:bCs/>
          <w:sz w:val="21"/>
          <w:szCs w:val="28"/>
        </w:rPr>
        <w:t>17.4%</w:t>
      </w:r>
      <w:r>
        <w:rPr>
          <w:rFonts w:ascii="Arial" w:hAnsi="Arial" w:cs="Arial" w:hint="eastAsia"/>
          <w:bCs/>
          <w:sz w:val="21"/>
          <w:szCs w:val="28"/>
        </w:rPr>
        <w:t>和</w:t>
      </w:r>
      <w:r>
        <w:rPr>
          <w:rFonts w:ascii="Arial" w:hAnsi="Arial" w:cs="Arial"/>
          <w:bCs/>
          <w:sz w:val="21"/>
          <w:szCs w:val="28"/>
        </w:rPr>
        <w:t>8.1%</w:t>
      </w:r>
      <w:r>
        <w:rPr>
          <w:rFonts w:ascii="Arial" w:hAnsi="Arial" w:cs="Arial" w:hint="eastAsia"/>
          <w:bCs/>
          <w:sz w:val="21"/>
          <w:szCs w:val="28"/>
        </w:rPr>
        <w:t>。在其带动下，零售物业市场持续活跃。业态上，餐饮和时尚服饰仍为市场主力，运动品牌和家具品牌扩张明显。基于对以家庭为单位的消费群体的看重，儿童、亲子相关产业则成为购物中心品牌调整的首选。综合相关房地产咨询机构发布的信息，</w:t>
      </w:r>
      <w:r>
        <w:rPr>
          <w:rFonts w:ascii="Arial" w:hAnsi="Arial" w:cs="Arial"/>
          <w:bCs/>
          <w:sz w:val="21"/>
          <w:szCs w:val="28"/>
        </w:rPr>
        <w:t>3</w:t>
      </w:r>
      <w:r>
        <w:rPr>
          <w:rFonts w:ascii="Arial" w:hAnsi="Arial" w:cs="Arial" w:hint="eastAsia"/>
          <w:bCs/>
          <w:sz w:val="21"/>
          <w:szCs w:val="28"/>
        </w:rPr>
        <w:t>季度</w:t>
      </w:r>
      <w:proofErr w:type="gramStart"/>
      <w:r>
        <w:rPr>
          <w:rFonts w:ascii="Arial" w:hAnsi="Arial" w:cs="Arial" w:hint="eastAsia"/>
          <w:bCs/>
          <w:sz w:val="21"/>
          <w:szCs w:val="28"/>
        </w:rPr>
        <w:t>因龙湖房山天</w:t>
      </w:r>
      <w:proofErr w:type="gramEnd"/>
      <w:r>
        <w:rPr>
          <w:rFonts w:ascii="Arial" w:hAnsi="Arial" w:cs="Arial" w:hint="eastAsia"/>
          <w:bCs/>
          <w:sz w:val="21"/>
          <w:szCs w:val="28"/>
        </w:rPr>
        <w:t>街以开业即满租的态势强势入市，使得优质零售物业空置率继续保持</w:t>
      </w:r>
      <w:r>
        <w:rPr>
          <w:rFonts w:ascii="Arial" w:hAnsi="Arial" w:cs="Arial"/>
          <w:bCs/>
          <w:sz w:val="21"/>
          <w:szCs w:val="28"/>
        </w:rPr>
        <w:t>5%</w:t>
      </w:r>
      <w:r>
        <w:rPr>
          <w:rFonts w:ascii="Arial" w:hAnsi="Arial" w:cs="Arial" w:hint="eastAsia"/>
          <w:bCs/>
          <w:sz w:val="21"/>
          <w:szCs w:val="28"/>
        </w:rPr>
        <w:t>的水平；购物中心首层租金保持在</w:t>
      </w:r>
      <w:r>
        <w:rPr>
          <w:rFonts w:ascii="Arial" w:hAnsi="Arial" w:cs="Arial"/>
          <w:bCs/>
          <w:sz w:val="21"/>
          <w:szCs w:val="28"/>
        </w:rPr>
        <w:t>800-1000</w:t>
      </w:r>
      <w:r>
        <w:rPr>
          <w:rFonts w:ascii="Arial" w:hAnsi="Arial" w:cs="Arial" w:hint="eastAsia"/>
          <w:bCs/>
          <w:sz w:val="21"/>
          <w:szCs w:val="28"/>
        </w:rPr>
        <w:t>元</w:t>
      </w:r>
      <w:r>
        <w:rPr>
          <w:rFonts w:ascii="Arial" w:hAnsi="Arial" w:cs="Arial"/>
          <w:bCs/>
          <w:sz w:val="21"/>
          <w:szCs w:val="28"/>
        </w:rPr>
        <w:t>/</w:t>
      </w:r>
      <w:r>
        <w:rPr>
          <w:rFonts w:ascii="Arial" w:hAnsi="Arial" w:cs="Arial" w:hint="eastAsia"/>
          <w:bCs/>
          <w:sz w:val="21"/>
          <w:szCs w:val="28"/>
        </w:rPr>
        <w:t>平方米（使用面积）•月。</w:t>
      </w:r>
    </w:p>
    <w:p w:rsidR="001939D0" w:rsidRDefault="001939D0" w:rsidP="001939D0">
      <w:pPr>
        <w:widowControl/>
        <w:spacing w:line="480" w:lineRule="auto"/>
        <w:ind w:firstLineChars="200" w:firstLine="420"/>
        <w:jc w:val="both"/>
        <w:rPr>
          <w:rFonts w:ascii="Arial" w:hAnsi="Arial" w:cs="Arial"/>
          <w:bCs/>
          <w:sz w:val="21"/>
          <w:szCs w:val="28"/>
        </w:rPr>
      </w:pPr>
      <w:r>
        <w:rPr>
          <w:rFonts w:ascii="Arial" w:hAnsi="Arial" w:cs="Arial" w:hint="eastAsia"/>
          <w:bCs/>
          <w:sz w:val="21"/>
          <w:szCs w:val="28"/>
        </w:rPr>
        <w:t>（</w:t>
      </w:r>
      <w:r>
        <w:rPr>
          <w:rFonts w:ascii="Arial" w:hAnsi="Arial" w:cs="Arial"/>
          <w:bCs/>
          <w:sz w:val="21"/>
          <w:szCs w:val="28"/>
        </w:rPr>
        <w:t>2</w:t>
      </w:r>
      <w:r>
        <w:rPr>
          <w:rFonts w:ascii="Arial" w:hAnsi="Arial" w:cs="Arial" w:hint="eastAsia"/>
          <w:bCs/>
          <w:sz w:val="21"/>
          <w:szCs w:val="28"/>
        </w:rPr>
        <w:t>）办公</w:t>
      </w:r>
    </w:p>
    <w:p w:rsidR="001939D0" w:rsidRDefault="001939D0" w:rsidP="001939D0">
      <w:pPr>
        <w:widowControl/>
        <w:spacing w:line="480" w:lineRule="auto"/>
        <w:ind w:firstLineChars="200" w:firstLine="420"/>
        <w:jc w:val="both"/>
        <w:rPr>
          <w:rFonts w:ascii="Arial" w:hAnsi="Arial" w:cs="Arial"/>
          <w:bCs/>
          <w:sz w:val="21"/>
          <w:szCs w:val="28"/>
        </w:rPr>
      </w:pPr>
      <w:r>
        <w:rPr>
          <w:rFonts w:ascii="Arial" w:hAnsi="Arial" w:cs="Arial" w:hint="eastAsia"/>
          <w:bCs/>
          <w:sz w:val="21"/>
          <w:szCs w:val="28"/>
        </w:rPr>
        <w:t>供应面：来自中国指数研究院的数据，</w:t>
      </w:r>
      <w:r>
        <w:rPr>
          <w:rFonts w:ascii="Arial" w:hAnsi="Arial" w:cs="Arial"/>
          <w:bCs/>
          <w:sz w:val="21"/>
          <w:szCs w:val="28"/>
        </w:rPr>
        <w:t>2018</w:t>
      </w:r>
      <w:r>
        <w:rPr>
          <w:rFonts w:ascii="Arial" w:hAnsi="Arial" w:cs="Arial" w:hint="eastAsia"/>
          <w:bCs/>
          <w:sz w:val="21"/>
          <w:szCs w:val="28"/>
        </w:rPr>
        <w:t>年</w:t>
      </w:r>
      <w:r>
        <w:rPr>
          <w:rFonts w:ascii="Arial" w:hAnsi="Arial" w:cs="Arial"/>
          <w:bCs/>
          <w:sz w:val="21"/>
          <w:szCs w:val="28"/>
        </w:rPr>
        <w:t>3</w:t>
      </w:r>
      <w:r>
        <w:rPr>
          <w:rFonts w:ascii="Arial" w:hAnsi="Arial" w:cs="Arial" w:hint="eastAsia"/>
          <w:bCs/>
          <w:sz w:val="21"/>
          <w:szCs w:val="28"/>
        </w:rPr>
        <w:t>季度北京市办公用房批准上市套数为</w:t>
      </w:r>
      <w:r>
        <w:rPr>
          <w:rFonts w:ascii="Arial" w:hAnsi="Arial" w:cs="Arial"/>
          <w:bCs/>
          <w:sz w:val="21"/>
          <w:szCs w:val="28"/>
        </w:rPr>
        <w:t>4121</w:t>
      </w:r>
      <w:r>
        <w:rPr>
          <w:rFonts w:ascii="Arial" w:hAnsi="Arial" w:cs="Arial" w:hint="eastAsia"/>
          <w:bCs/>
          <w:sz w:val="21"/>
          <w:szCs w:val="28"/>
        </w:rPr>
        <w:t>套，批准上市面积为</w:t>
      </w:r>
      <w:r>
        <w:rPr>
          <w:rFonts w:ascii="Arial" w:hAnsi="Arial" w:cs="Arial"/>
          <w:bCs/>
          <w:sz w:val="21"/>
          <w:szCs w:val="28"/>
        </w:rPr>
        <w:t>65.2</w:t>
      </w:r>
      <w:r>
        <w:rPr>
          <w:rFonts w:ascii="Arial" w:hAnsi="Arial" w:cs="Arial" w:hint="eastAsia"/>
          <w:bCs/>
          <w:sz w:val="21"/>
          <w:szCs w:val="28"/>
        </w:rPr>
        <w:t>万平方米；面积与去年同期基本一致，环比增幅则达</w:t>
      </w:r>
      <w:r>
        <w:rPr>
          <w:rFonts w:ascii="Arial" w:hAnsi="Arial" w:cs="Arial"/>
          <w:bCs/>
          <w:sz w:val="21"/>
          <w:szCs w:val="28"/>
        </w:rPr>
        <w:t>112.5%</w:t>
      </w:r>
      <w:r>
        <w:rPr>
          <w:rFonts w:ascii="Arial" w:hAnsi="Arial" w:cs="Arial" w:hint="eastAsia"/>
          <w:bCs/>
          <w:sz w:val="21"/>
          <w:szCs w:val="28"/>
        </w:rPr>
        <w:t>；套数则同比下降</w:t>
      </w:r>
      <w:r>
        <w:rPr>
          <w:rFonts w:ascii="Arial" w:hAnsi="Arial" w:cs="Arial"/>
          <w:bCs/>
          <w:sz w:val="21"/>
          <w:szCs w:val="28"/>
        </w:rPr>
        <w:t>49.1%</w:t>
      </w:r>
      <w:r>
        <w:rPr>
          <w:rFonts w:ascii="Arial" w:hAnsi="Arial" w:cs="Arial" w:hint="eastAsia"/>
          <w:bCs/>
          <w:sz w:val="21"/>
          <w:szCs w:val="28"/>
        </w:rPr>
        <w:t>，环比上涨</w:t>
      </w:r>
      <w:r>
        <w:rPr>
          <w:rFonts w:ascii="Arial" w:hAnsi="Arial" w:cs="Arial"/>
          <w:bCs/>
          <w:sz w:val="21"/>
          <w:szCs w:val="28"/>
        </w:rPr>
        <w:t>18.8%</w:t>
      </w:r>
      <w:r>
        <w:rPr>
          <w:rFonts w:ascii="Arial" w:hAnsi="Arial" w:cs="Arial" w:hint="eastAsia"/>
          <w:bCs/>
          <w:sz w:val="21"/>
          <w:szCs w:val="28"/>
        </w:rPr>
        <w:t>，套</w:t>
      </w:r>
      <w:proofErr w:type="gramStart"/>
      <w:r>
        <w:rPr>
          <w:rFonts w:ascii="Arial" w:hAnsi="Arial" w:cs="Arial" w:hint="eastAsia"/>
          <w:bCs/>
          <w:sz w:val="21"/>
          <w:szCs w:val="28"/>
        </w:rPr>
        <w:t>均面积</w:t>
      </w:r>
      <w:proofErr w:type="gramEnd"/>
      <w:r>
        <w:rPr>
          <w:rFonts w:ascii="Arial" w:hAnsi="Arial" w:cs="Arial" w:hint="eastAsia"/>
          <w:bCs/>
          <w:sz w:val="21"/>
          <w:szCs w:val="28"/>
        </w:rPr>
        <w:t>上升至</w:t>
      </w:r>
      <w:r>
        <w:rPr>
          <w:rFonts w:ascii="Arial" w:hAnsi="Arial" w:cs="Arial"/>
          <w:bCs/>
          <w:sz w:val="21"/>
          <w:szCs w:val="28"/>
        </w:rPr>
        <w:t>160</w:t>
      </w:r>
      <w:r>
        <w:rPr>
          <w:rFonts w:ascii="Arial" w:hAnsi="Arial" w:cs="Arial" w:hint="eastAsia"/>
          <w:bCs/>
          <w:sz w:val="21"/>
          <w:szCs w:val="28"/>
        </w:rPr>
        <w:t>平方米。</w:t>
      </w:r>
    </w:p>
    <w:p w:rsidR="001939D0" w:rsidRDefault="001431F7" w:rsidP="001939D0">
      <w:pPr>
        <w:widowControl/>
        <w:spacing w:line="480" w:lineRule="auto"/>
        <w:jc w:val="center"/>
        <w:rPr>
          <w:rFonts w:ascii="Arial" w:hAnsi="Arial"/>
          <w:noProof/>
          <w:sz w:val="21"/>
        </w:rPr>
      </w:pPr>
      <w:r>
        <w:rPr>
          <w:noProof/>
        </w:rPr>
        <w:lastRenderedPageBreak/>
        <w:drawing>
          <wp:inline distT="0" distB="0" distL="0" distR="0">
            <wp:extent cx="5495925" cy="1905000"/>
            <wp:effectExtent l="0" t="0" r="9525"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5925" cy="1905000"/>
                    </a:xfrm>
                    <a:prstGeom prst="rect">
                      <a:avLst/>
                    </a:prstGeom>
                    <a:noFill/>
                    <a:ln>
                      <a:noFill/>
                    </a:ln>
                  </pic:spPr>
                </pic:pic>
              </a:graphicData>
            </a:graphic>
          </wp:inline>
        </w:drawing>
      </w:r>
    </w:p>
    <w:p w:rsidR="001939D0" w:rsidRDefault="001939D0" w:rsidP="001939D0">
      <w:pPr>
        <w:widowControl/>
        <w:spacing w:line="480" w:lineRule="auto"/>
        <w:ind w:firstLineChars="200" w:firstLine="420"/>
        <w:jc w:val="both"/>
        <w:rPr>
          <w:rFonts w:ascii="Arial" w:hAnsi="Arial"/>
          <w:bCs/>
          <w:color w:val="000000"/>
          <w:sz w:val="21"/>
          <w:szCs w:val="28"/>
        </w:rPr>
      </w:pPr>
      <w:r>
        <w:rPr>
          <w:rFonts w:ascii="Arial" w:hAnsi="Arial" w:hint="eastAsia"/>
          <w:bCs/>
          <w:color w:val="000000"/>
          <w:sz w:val="21"/>
          <w:szCs w:val="28"/>
        </w:rPr>
        <w:t>在区域分布上，本季度近郊与远郊的占比为</w:t>
      </w:r>
      <w:r>
        <w:rPr>
          <w:rFonts w:ascii="Arial" w:hAnsi="Arial"/>
          <w:bCs/>
          <w:color w:val="000000"/>
          <w:sz w:val="21"/>
          <w:szCs w:val="28"/>
        </w:rPr>
        <w:t>2</w:t>
      </w:r>
      <w:r>
        <w:rPr>
          <w:rFonts w:ascii="Arial" w:hAnsi="Arial" w:hint="eastAsia"/>
          <w:bCs/>
          <w:color w:val="000000"/>
          <w:sz w:val="21"/>
          <w:szCs w:val="28"/>
        </w:rPr>
        <w:t>：</w:t>
      </w:r>
      <w:r>
        <w:rPr>
          <w:rFonts w:ascii="Arial" w:hAnsi="Arial"/>
          <w:bCs/>
          <w:color w:val="000000"/>
          <w:sz w:val="21"/>
          <w:szCs w:val="28"/>
        </w:rPr>
        <w:t>8</w:t>
      </w:r>
      <w:r>
        <w:rPr>
          <w:rFonts w:ascii="Arial" w:hAnsi="Arial" w:hint="eastAsia"/>
          <w:bCs/>
          <w:color w:val="000000"/>
          <w:sz w:val="21"/>
          <w:szCs w:val="28"/>
        </w:rPr>
        <w:t>。其中，近郊区全部位于朝阳（</w:t>
      </w:r>
      <w:r>
        <w:rPr>
          <w:rFonts w:ascii="Arial" w:hAnsi="Arial"/>
          <w:bCs/>
          <w:color w:val="000000"/>
          <w:sz w:val="21"/>
          <w:szCs w:val="28"/>
        </w:rPr>
        <w:t>10.8%</w:t>
      </w:r>
      <w:r>
        <w:rPr>
          <w:rFonts w:ascii="Arial" w:hAnsi="Arial" w:hint="eastAsia"/>
          <w:bCs/>
          <w:color w:val="000000"/>
          <w:sz w:val="21"/>
          <w:szCs w:val="28"/>
        </w:rPr>
        <w:t>）；远郊区中集中于</w:t>
      </w:r>
      <w:proofErr w:type="gramStart"/>
      <w:r>
        <w:rPr>
          <w:rFonts w:ascii="Arial" w:hAnsi="Arial" w:hint="eastAsia"/>
          <w:bCs/>
          <w:color w:val="000000"/>
          <w:sz w:val="21"/>
          <w:szCs w:val="28"/>
        </w:rPr>
        <w:t>大兴区</w:t>
      </w:r>
      <w:proofErr w:type="gramEnd"/>
      <w:r>
        <w:rPr>
          <w:rFonts w:ascii="Arial" w:hAnsi="Arial" w:hint="eastAsia"/>
          <w:bCs/>
          <w:color w:val="000000"/>
          <w:sz w:val="21"/>
          <w:szCs w:val="28"/>
        </w:rPr>
        <w:t>和顺义区，总占比达</w:t>
      </w:r>
      <w:r>
        <w:rPr>
          <w:rFonts w:ascii="Arial" w:hAnsi="Arial"/>
          <w:bCs/>
          <w:color w:val="000000"/>
          <w:sz w:val="21"/>
          <w:szCs w:val="28"/>
        </w:rPr>
        <w:t>53.1%</w:t>
      </w:r>
      <w:r>
        <w:rPr>
          <w:rFonts w:ascii="Arial" w:hAnsi="Arial" w:hint="eastAsia"/>
          <w:bCs/>
          <w:color w:val="000000"/>
          <w:sz w:val="21"/>
          <w:szCs w:val="28"/>
        </w:rPr>
        <w:t>。</w:t>
      </w:r>
    </w:p>
    <w:p w:rsidR="001939D0" w:rsidRDefault="001431F7" w:rsidP="001939D0">
      <w:pPr>
        <w:widowControl/>
        <w:spacing w:line="480" w:lineRule="auto"/>
        <w:jc w:val="center"/>
        <w:rPr>
          <w:rFonts w:ascii="Arial" w:hAnsi="Arial"/>
          <w:bCs/>
          <w:color w:val="000000"/>
          <w:sz w:val="21"/>
          <w:szCs w:val="28"/>
        </w:rPr>
      </w:pPr>
      <w:r>
        <w:rPr>
          <w:noProof/>
        </w:rPr>
        <w:drawing>
          <wp:inline distT="0" distB="0" distL="0" distR="0">
            <wp:extent cx="5105400" cy="2371725"/>
            <wp:effectExtent l="0" t="0" r="0" b="952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05400" cy="2371725"/>
                    </a:xfrm>
                    <a:prstGeom prst="rect">
                      <a:avLst/>
                    </a:prstGeom>
                    <a:noFill/>
                    <a:ln>
                      <a:noFill/>
                    </a:ln>
                  </pic:spPr>
                </pic:pic>
              </a:graphicData>
            </a:graphic>
          </wp:inline>
        </w:drawing>
      </w:r>
    </w:p>
    <w:p w:rsidR="001939D0" w:rsidRDefault="001939D0" w:rsidP="001939D0">
      <w:pPr>
        <w:widowControl/>
        <w:spacing w:line="480" w:lineRule="auto"/>
        <w:ind w:firstLineChars="200" w:firstLine="420"/>
        <w:jc w:val="both"/>
        <w:rPr>
          <w:rFonts w:ascii="Arial" w:hAnsi="Arial"/>
          <w:bCs/>
          <w:color w:val="000000"/>
          <w:sz w:val="21"/>
          <w:szCs w:val="28"/>
        </w:rPr>
      </w:pPr>
      <w:r>
        <w:rPr>
          <w:rFonts w:ascii="Arial" w:hAnsi="Arial" w:hint="eastAsia"/>
          <w:bCs/>
          <w:color w:val="000000"/>
          <w:sz w:val="21"/>
          <w:szCs w:val="28"/>
        </w:rPr>
        <w:t>销售市场：</w:t>
      </w:r>
      <w:r>
        <w:rPr>
          <w:rFonts w:ascii="Arial" w:hAnsi="Arial"/>
          <w:bCs/>
          <w:color w:val="000000"/>
          <w:sz w:val="21"/>
          <w:szCs w:val="28"/>
        </w:rPr>
        <w:t>2018</w:t>
      </w:r>
      <w:r>
        <w:rPr>
          <w:rFonts w:ascii="Arial" w:hAnsi="Arial" w:hint="eastAsia"/>
          <w:bCs/>
          <w:color w:val="000000"/>
          <w:sz w:val="21"/>
          <w:szCs w:val="28"/>
        </w:rPr>
        <w:t>年</w:t>
      </w:r>
      <w:r>
        <w:rPr>
          <w:rFonts w:ascii="Arial" w:hAnsi="Arial"/>
          <w:bCs/>
          <w:color w:val="000000"/>
          <w:sz w:val="21"/>
          <w:szCs w:val="28"/>
        </w:rPr>
        <w:t>3</w:t>
      </w:r>
      <w:r>
        <w:rPr>
          <w:rFonts w:ascii="Arial" w:hAnsi="Arial" w:hint="eastAsia"/>
          <w:bCs/>
          <w:color w:val="000000"/>
          <w:sz w:val="21"/>
          <w:szCs w:val="28"/>
        </w:rPr>
        <w:t>季度，办公用房销售面积</w:t>
      </w:r>
      <w:r>
        <w:rPr>
          <w:rFonts w:ascii="Arial" w:hAnsi="Arial"/>
          <w:bCs/>
          <w:color w:val="000000"/>
          <w:sz w:val="21"/>
          <w:szCs w:val="28"/>
        </w:rPr>
        <w:t>25.18</w:t>
      </w:r>
      <w:r>
        <w:rPr>
          <w:rFonts w:ascii="Arial" w:hAnsi="Arial" w:hint="eastAsia"/>
          <w:bCs/>
          <w:color w:val="000000"/>
          <w:sz w:val="21"/>
          <w:szCs w:val="28"/>
        </w:rPr>
        <w:t>万平方米、销售套数</w:t>
      </w:r>
      <w:r>
        <w:rPr>
          <w:rFonts w:ascii="Arial" w:hAnsi="Arial"/>
          <w:bCs/>
          <w:color w:val="000000"/>
          <w:sz w:val="21"/>
          <w:szCs w:val="28"/>
        </w:rPr>
        <w:t>2915</w:t>
      </w:r>
      <w:r>
        <w:rPr>
          <w:rFonts w:ascii="Arial" w:hAnsi="Arial" w:hint="eastAsia"/>
          <w:bCs/>
          <w:color w:val="000000"/>
          <w:sz w:val="21"/>
          <w:szCs w:val="28"/>
        </w:rPr>
        <w:t>套，较上季度增幅达</w:t>
      </w:r>
      <w:r>
        <w:rPr>
          <w:rFonts w:ascii="Arial" w:hAnsi="Arial"/>
          <w:bCs/>
          <w:color w:val="000000"/>
          <w:sz w:val="21"/>
          <w:szCs w:val="28"/>
        </w:rPr>
        <w:t>30%</w:t>
      </w:r>
      <w:r>
        <w:rPr>
          <w:rFonts w:ascii="Arial" w:hAnsi="Arial" w:hint="eastAsia"/>
          <w:bCs/>
          <w:color w:val="000000"/>
          <w:sz w:val="21"/>
          <w:szCs w:val="28"/>
        </w:rPr>
        <w:t>；销售面积增幅远低于批准上市面积，套数增幅高于批准上市套数；累计可售面积及</w:t>
      </w:r>
      <w:proofErr w:type="gramStart"/>
      <w:r>
        <w:rPr>
          <w:rFonts w:ascii="Arial" w:hAnsi="Arial" w:hint="eastAsia"/>
          <w:bCs/>
          <w:color w:val="000000"/>
          <w:sz w:val="21"/>
          <w:szCs w:val="28"/>
        </w:rPr>
        <w:t>套数环</w:t>
      </w:r>
      <w:proofErr w:type="gramEnd"/>
      <w:r>
        <w:rPr>
          <w:rFonts w:ascii="Arial" w:hAnsi="Arial" w:hint="eastAsia"/>
          <w:bCs/>
          <w:color w:val="000000"/>
          <w:sz w:val="21"/>
          <w:szCs w:val="28"/>
        </w:rPr>
        <w:t>比增幅分别为</w:t>
      </w:r>
      <w:r>
        <w:rPr>
          <w:rFonts w:ascii="Arial" w:hAnsi="Arial"/>
          <w:bCs/>
          <w:color w:val="000000"/>
          <w:sz w:val="21"/>
          <w:szCs w:val="28"/>
        </w:rPr>
        <w:t>7.4%</w:t>
      </w:r>
      <w:r>
        <w:rPr>
          <w:rFonts w:ascii="Arial" w:hAnsi="Arial" w:hint="eastAsia"/>
          <w:bCs/>
          <w:color w:val="000000"/>
          <w:sz w:val="21"/>
          <w:szCs w:val="28"/>
        </w:rPr>
        <w:t>、</w:t>
      </w:r>
      <w:r>
        <w:rPr>
          <w:rFonts w:ascii="Arial" w:hAnsi="Arial"/>
          <w:bCs/>
          <w:color w:val="000000"/>
          <w:sz w:val="21"/>
          <w:szCs w:val="28"/>
        </w:rPr>
        <w:t>13.7%</w:t>
      </w:r>
      <w:r>
        <w:rPr>
          <w:rFonts w:ascii="Arial" w:hAnsi="Arial" w:hint="eastAsia"/>
          <w:bCs/>
          <w:color w:val="000000"/>
          <w:sz w:val="21"/>
          <w:szCs w:val="28"/>
        </w:rPr>
        <w:t>。综合以上数据来看，市场仍以消化库存为主。成交均价为</w:t>
      </w:r>
      <w:r>
        <w:rPr>
          <w:rFonts w:ascii="Arial" w:hAnsi="Arial"/>
          <w:bCs/>
          <w:color w:val="000000"/>
          <w:sz w:val="21"/>
          <w:szCs w:val="28"/>
        </w:rPr>
        <w:t>33601</w:t>
      </w:r>
      <w:r>
        <w:rPr>
          <w:rFonts w:ascii="Arial" w:hAnsi="Arial" w:hint="eastAsia"/>
          <w:bCs/>
          <w:color w:val="000000"/>
          <w:sz w:val="21"/>
          <w:szCs w:val="28"/>
        </w:rPr>
        <w:t>元</w:t>
      </w:r>
      <w:r>
        <w:rPr>
          <w:rFonts w:ascii="Arial" w:hAnsi="Arial"/>
          <w:bCs/>
          <w:color w:val="000000"/>
          <w:sz w:val="21"/>
          <w:szCs w:val="28"/>
        </w:rPr>
        <w:t>/</w:t>
      </w:r>
      <w:r>
        <w:rPr>
          <w:rFonts w:ascii="Arial" w:hAnsi="Arial" w:hint="eastAsia"/>
          <w:bCs/>
          <w:color w:val="000000"/>
          <w:sz w:val="21"/>
          <w:szCs w:val="28"/>
        </w:rPr>
        <w:t>平方米，同比、环比均有较大幅度上升，分别为</w:t>
      </w:r>
      <w:r>
        <w:rPr>
          <w:rFonts w:ascii="Arial" w:hAnsi="Arial"/>
          <w:bCs/>
          <w:color w:val="000000"/>
          <w:sz w:val="21"/>
          <w:szCs w:val="28"/>
        </w:rPr>
        <w:t>41.8%</w:t>
      </w:r>
      <w:r>
        <w:rPr>
          <w:rFonts w:ascii="Arial" w:hAnsi="Arial" w:hint="eastAsia"/>
          <w:bCs/>
          <w:color w:val="000000"/>
          <w:sz w:val="21"/>
          <w:szCs w:val="28"/>
        </w:rPr>
        <w:t>和</w:t>
      </w:r>
      <w:r>
        <w:rPr>
          <w:rFonts w:ascii="Arial" w:hAnsi="Arial"/>
          <w:bCs/>
          <w:color w:val="000000"/>
          <w:sz w:val="21"/>
          <w:szCs w:val="28"/>
        </w:rPr>
        <w:t>30.1%</w:t>
      </w:r>
      <w:r>
        <w:rPr>
          <w:rFonts w:ascii="Arial" w:hAnsi="Arial" w:hint="eastAsia"/>
          <w:bCs/>
          <w:color w:val="000000"/>
          <w:sz w:val="21"/>
          <w:szCs w:val="28"/>
        </w:rPr>
        <w:t>。</w:t>
      </w:r>
      <w:proofErr w:type="gramStart"/>
      <w:r>
        <w:rPr>
          <w:rFonts w:ascii="Arial" w:hAnsi="Arial" w:hint="eastAsia"/>
          <w:bCs/>
          <w:color w:val="000000"/>
          <w:sz w:val="21"/>
          <w:szCs w:val="28"/>
        </w:rPr>
        <w:t>本季度城六区</w:t>
      </w:r>
      <w:proofErr w:type="gramEnd"/>
      <w:r>
        <w:rPr>
          <w:rFonts w:ascii="Arial" w:hAnsi="Arial" w:hint="eastAsia"/>
          <w:bCs/>
          <w:color w:val="000000"/>
          <w:sz w:val="21"/>
          <w:szCs w:val="28"/>
        </w:rPr>
        <w:t>销售均价</w:t>
      </w:r>
      <w:r>
        <w:rPr>
          <w:rFonts w:ascii="Arial" w:hAnsi="Arial"/>
          <w:bCs/>
          <w:color w:val="000000"/>
          <w:sz w:val="21"/>
          <w:szCs w:val="28"/>
        </w:rPr>
        <w:t>55510</w:t>
      </w:r>
      <w:r>
        <w:rPr>
          <w:rFonts w:ascii="Arial" w:hAnsi="Arial" w:hint="eastAsia"/>
          <w:bCs/>
          <w:color w:val="000000"/>
          <w:sz w:val="21"/>
          <w:szCs w:val="28"/>
        </w:rPr>
        <w:t>元</w:t>
      </w:r>
      <w:r>
        <w:rPr>
          <w:rFonts w:ascii="Arial" w:hAnsi="Arial"/>
          <w:bCs/>
          <w:color w:val="000000"/>
          <w:sz w:val="21"/>
          <w:szCs w:val="28"/>
        </w:rPr>
        <w:t>/</w:t>
      </w:r>
      <w:r>
        <w:rPr>
          <w:rFonts w:ascii="Arial" w:hAnsi="Arial" w:hint="eastAsia"/>
          <w:bCs/>
          <w:color w:val="000000"/>
          <w:sz w:val="21"/>
          <w:szCs w:val="28"/>
        </w:rPr>
        <w:t>平方米，远郊销售均价</w:t>
      </w:r>
      <w:r>
        <w:rPr>
          <w:rFonts w:ascii="Arial" w:hAnsi="Arial"/>
          <w:bCs/>
          <w:color w:val="000000"/>
          <w:sz w:val="21"/>
          <w:szCs w:val="28"/>
        </w:rPr>
        <w:t>26164</w:t>
      </w:r>
      <w:r>
        <w:rPr>
          <w:rFonts w:ascii="Arial" w:hAnsi="Arial" w:hint="eastAsia"/>
          <w:bCs/>
          <w:color w:val="000000"/>
          <w:sz w:val="21"/>
          <w:szCs w:val="28"/>
        </w:rPr>
        <w:t>元</w:t>
      </w:r>
      <w:r>
        <w:rPr>
          <w:rFonts w:ascii="Arial" w:hAnsi="Arial"/>
          <w:bCs/>
          <w:color w:val="000000"/>
          <w:sz w:val="21"/>
          <w:szCs w:val="28"/>
        </w:rPr>
        <w:t>/</w:t>
      </w:r>
      <w:r>
        <w:rPr>
          <w:rFonts w:ascii="Arial" w:hAnsi="Arial" w:hint="eastAsia"/>
          <w:bCs/>
          <w:color w:val="000000"/>
          <w:sz w:val="21"/>
          <w:szCs w:val="28"/>
        </w:rPr>
        <w:t>平方米，均高于上季度。</w:t>
      </w:r>
    </w:p>
    <w:p w:rsidR="00BC7141" w:rsidRDefault="00BC7141" w:rsidP="001939D0">
      <w:pPr>
        <w:widowControl/>
        <w:spacing w:line="480" w:lineRule="auto"/>
        <w:ind w:firstLineChars="200" w:firstLine="420"/>
        <w:jc w:val="both"/>
        <w:rPr>
          <w:rFonts w:ascii="Arial" w:hAnsi="Arial"/>
          <w:bCs/>
          <w:color w:val="000000"/>
          <w:sz w:val="21"/>
          <w:szCs w:val="28"/>
        </w:rPr>
      </w:pPr>
    </w:p>
    <w:p w:rsidR="00BC7141" w:rsidRDefault="00BC7141" w:rsidP="001939D0">
      <w:pPr>
        <w:widowControl/>
        <w:spacing w:line="480" w:lineRule="auto"/>
        <w:ind w:firstLineChars="200" w:firstLine="420"/>
        <w:jc w:val="both"/>
        <w:rPr>
          <w:rFonts w:ascii="Arial" w:hAnsi="Arial"/>
          <w:bCs/>
          <w:color w:val="000000"/>
          <w:sz w:val="21"/>
          <w:szCs w:val="28"/>
        </w:rPr>
      </w:pPr>
    </w:p>
    <w:p w:rsidR="00BC7141" w:rsidRDefault="00BC7141" w:rsidP="001939D0">
      <w:pPr>
        <w:widowControl/>
        <w:spacing w:line="480" w:lineRule="auto"/>
        <w:ind w:firstLineChars="200" w:firstLine="420"/>
        <w:jc w:val="both"/>
        <w:rPr>
          <w:rFonts w:ascii="Arial" w:hAnsi="Arial"/>
          <w:bCs/>
          <w:color w:val="000000"/>
          <w:sz w:val="21"/>
          <w:szCs w:val="28"/>
        </w:rPr>
      </w:pPr>
    </w:p>
    <w:p w:rsidR="001939D0" w:rsidRDefault="001939D0" w:rsidP="001939D0">
      <w:pPr>
        <w:widowControl/>
        <w:overflowPunct w:val="0"/>
        <w:spacing w:line="240" w:lineRule="auto"/>
        <w:jc w:val="center"/>
        <w:rPr>
          <w:rFonts w:ascii="Arial" w:eastAsia="方正黑体简体" w:hAnsi="Arial"/>
          <w:bCs/>
          <w:color w:val="000000"/>
          <w:szCs w:val="24"/>
        </w:rPr>
      </w:pPr>
      <w:r>
        <w:rPr>
          <w:rFonts w:ascii="Arial" w:eastAsia="方正黑体简体" w:hAnsi="Arial"/>
          <w:bCs/>
          <w:color w:val="000000"/>
          <w:szCs w:val="24"/>
        </w:rPr>
        <w:lastRenderedPageBreak/>
        <w:t>2018</w:t>
      </w:r>
      <w:r>
        <w:rPr>
          <w:rFonts w:ascii="Arial" w:eastAsia="方正黑体简体" w:hAnsi="Arial" w:hint="eastAsia"/>
          <w:bCs/>
          <w:color w:val="000000"/>
          <w:szCs w:val="24"/>
        </w:rPr>
        <w:t>年</w:t>
      </w:r>
      <w:r>
        <w:rPr>
          <w:rFonts w:ascii="Arial" w:eastAsia="方正黑体简体" w:hAnsi="Arial"/>
          <w:bCs/>
          <w:color w:val="000000"/>
          <w:szCs w:val="24"/>
        </w:rPr>
        <w:t>3</w:t>
      </w:r>
      <w:r>
        <w:rPr>
          <w:rFonts w:ascii="Arial" w:eastAsia="方正黑体简体" w:hAnsi="Arial" w:hint="eastAsia"/>
          <w:bCs/>
          <w:color w:val="000000"/>
          <w:szCs w:val="24"/>
        </w:rPr>
        <w:t>季度办公用房销售排名</w:t>
      </w:r>
    </w:p>
    <w:tbl>
      <w:tblPr>
        <w:tblW w:w="9300" w:type="dxa"/>
        <w:jc w:val="center"/>
        <w:tblLayout w:type="fixed"/>
        <w:tblCellMar>
          <w:top w:w="57" w:type="dxa"/>
          <w:left w:w="28" w:type="dxa"/>
          <w:bottom w:w="57" w:type="dxa"/>
          <w:right w:w="28" w:type="dxa"/>
        </w:tblCellMar>
        <w:tblLook w:val="04A0" w:firstRow="1" w:lastRow="0" w:firstColumn="1" w:lastColumn="0" w:noHBand="0" w:noVBand="1"/>
      </w:tblPr>
      <w:tblGrid>
        <w:gridCol w:w="1986"/>
        <w:gridCol w:w="850"/>
        <w:gridCol w:w="1418"/>
        <w:gridCol w:w="992"/>
        <w:gridCol w:w="1418"/>
        <w:gridCol w:w="1134"/>
        <w:gridCol w:w="1502"/>
      </w:tblGrid>
      <w:tr w:rsidR="001939D0" w:rsidTr="001939D0">
        <w:trPr>
          <w:cantSplit/>
          <w:jc w:val="center"/>
        </w:trPr>
        <w:tc>
          <w:tcPr>
            <w:tcW w:w="4253" w:type="dxa"/>
            <w:gridSpan w:val="3"/>
            <w:tcBorders>
              <w:top w:val="single" w:sz="4" w:space="0" w:color="auto"/>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b/>
                <w:color w:val="000000"/>
                <w:sz w:val="18"/>
              </w:rPr>
            </w:pPr>
            <w:r>
              <w:rPr>
                <w:rFonts w:ascii="Arial" w:eastAsia="华文细黑" w:hAnsi="Arial" w:cs="宋体" w:hint="eastAsia"/>
                <w:b/>
                <w:color w:val="000000"/>
                <w:sz w:val="18"/>
              </w:rPr>
              <w:t>项目排名（前十名）</w:t>
            </w:r>
          </w:p>
        </w:tc>
        <w:tc>
          <w:tcPr>
            <w:tcW w:w="2410" w:type="dxa"/>
            <w:gridSpan w:val="2"/>
            <w:tcBorders>
              <w:top w:val="single" w:sz="4" w:space="0" w:color="auto"/>
              <w:left w:val="double" w:sz="6" w:space="0" w:color="auto"/>
              <w:bottom w:val="single" w:sz="4" w:space="0" w:color="auto"/>
              <w:right w:val="double" w:sz="6" w:space="0" w:color="000000"/>
            </w:tcBorders>
            <w:noWrap/>
            <w:vAlign w:val="center"/>
            <w:hideMark/>
          </w:tcPr>
          <w:p w:rsidR="001939D0" w:rsidRDefault="001939D0" w:rsidP="00BC7141">
            <w:pPr>
              <w:widowControl/>
              <w:adjustRightInd/>
              <w:spacing w:line="240" w:lineRule="exact"/>
              <w:rPr>
                <w:rFonts w:ascii="Arial" w:eastAsia="华文细黑" w:hAnsi="Arial" w:cs="宋体"/>
                <w:b/>
                <w:color w:val="000000"/>
                <w:sz w:val="18"/>
              </w:rPr>
            </w:pPr>
            <w:r>
              <w:rPr>
                <w:rFonts w:ascii="Arial" w:eastAsia="华文细黑" w:hAnsi="Arial" w:cs="宋体" w:hint="eastAsia"/>
                <w:b/>
                <w:color w:val="000000"/>
                <w:sz w:val="18"/>
              </w:rPr>
              <w:t>区域排名</w:t>
            </w:r>
          </w:p>
        </w:tc>
        <w:tc>
          <w:tcPr>
            <w:tcW w:w="2636" w:type="dxa"/>
            <w:gridSpan w:val="2"/>
            <w:tcBorders>
              <w:top w:val="single" w:sz="4" w:space="0" w:color="auto"/>
              <w:left w:val="nil"/>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b/>
                <w:color w:val="000000"/>
                <w:sz w:val="18"/>
              </w:rPr>
            </w:pPr>
            <w:r>
              <w:rPr>
                <w:rFonts w:ascii="Arial" w:eastAsia="华文细黑" w:hAnsi="Arial" w:cs="宋体" w:hint="eastAsia"/>
                <w:b/>
                <w:color w:val="000000"/>
                <w:sz w:val="18"/>
              </w:rPr>
              <w:t>环线排名</w:t>
            </w:r>
          </w:p>
        </w:tc>
      </w:tr>
      <w:tr w:rsidR="001939D0" w:rsidTr="001939D0">
        <w:trPr>
          <w:cantSplit/>
          <w:jc w:val="center"/>
        </w:trPr>
        <w:tc>
          <w:tcPr>
            <w:tcW w:w="1985" w:type="dxa"/>
            <w:tcBorders>
              <w:top w:val="nil"/>
              <w:left w:val="single" w:sz="4"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项目名称</w:t>
            </w:r>
          </w:p>
        </w:tc>
        <w:tc>
          <w:tcPr>
            <w:tcW w:w="850"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区县</w:t>
            </w:r>
          </w:p>
        </w:tc>
        <w:tc>
          <w:tcPr>
            <w:tcW w:w="1418" w:type="dxa"/>
            <w:tcBorders>
              <w:top w:val="nil"/>
              <w:left w:val="nil"/>
              <w:bottom w:val="single" w:sz="4" w:space="0" w:color="auto"/>
              <w:right w:val="nil"/>
            </w:tcBorders>
            <w:noWrap/>
            <w:vAlign w:val="bottom"/>
            <w:hideMark/>
          </w:tcPr>
          <w:p w:rsidR="001939D0" w:rsidRDefault="001939D0" w:rsidP="00BC7141">
            <w:pPr>
              <w:widowControl/>
              <w:adjustRightInd/>
              <w:spacing w:line="240" w:lineRule="exact"/>
              <w:rPr>
                <w:rFonts w:ascii="Arial" w:eastAsia="华文细黑" w:hAnsi="Arial" w:cs="宋体"/>
                <w:sz w:val="18"/>
              </w:rPr>
            </w:pPr>
            <w:r w:rsidRPr="005940C7">
              <w:rPr>
                <w:rFonts w:ascii="Arial" w:eastAsia="华文细黑" w:hAnsi="Arial" w:cs="宋体" w:hint="eastAsia"/>
                <w:sz w:val="18"/>
              </w:rPr>
              <w:t>成交均价</w:t>
            </w:r>
            <w:r w:rsidRPr="005940C7">
              <w:rPr>
                <w:rFonts w:ascii="Arial" w:eastAsia="华文细黑" w:hAnsi="Arial" w:cs="宋体"/>
                <w:sz w:val="18"/>
              </w:rPr>
              <w:t>(</w:t>
            </w:r>
            <w:r w:rsidRPr="005940C7">
              <w:rPr>
                <w:rFonts w:ascii="Arial" w:eastAsia="华文细黑" w:hAnsi="Arial" w:cs="宋体" w:hint="eastAsia"/>
                <w:sz w:val="18"/>
              </w:rPr>
              <w:t>元</w:t>
            </w:r>
            <w:r w:rsidRPr="005940C7">
              <w:rPr>
                <w:rFonts w:ascii="Arial" w:eastAsia="华文细黑" w:hAnsi="Arial" w:cs="宋体"/>
                <w:sz w:val="18"/>
              </w:rPr>
              <w:t>/</w:t>
            </w:r>
            <w:r w:rsidRPr="005940C7">
              <w:rPr>
                <w:rFonts w:ascii="Arial" w:eastAsia="华文细黑" w:hAnsi="Arial" w:cs="宋体" w:hint="eastAsia"/>
                <w:sz w:val="18"/>
              </w:rPr>
              <w:t>㎡</w:t>
            </w:r>
            <w:r w:rsidRPr="005940C7">
              <w:rPr>
                <w:rFonts w:ascii="Arial" w:eastAsia="华文细黑" w:hAnsi="Arial" w:cs="宋体"/>
                <w:sz w:val="18"/>
              </w:rPr>
              <w:t>)</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区域名称</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成交均价</w:t>
            </w:r>
            <w:r>
              <w:rPr>
                <w:rFonts w:ascii="Arial" w:eastAsia="华文细黑" w:hAnsi="Arial" w:cs="宋体"/>
                <w:sz w:val="18"/>
              </w:rPr>
              <w:t>(</w:t>
            </w:r>
            <w:r>
              <w:rPr>
                <w:rFonts w:ascii="Arial" w:eastAsia="华文细黑" w:hAnsi="Arial" w:cs="宋体" w:hint="eastAsia"/>
                <w:sz w:val="18"/>
              </w:rPr>
              <w:t>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宋体"/>
                <w:sz w:val="18"/>
              </w:rPr>
              <w:t>)</w:t>
            </w:r>
          </w:p>
        </w:tc>
        <w:tc>
          <w:tcPr>
            <w:tcW w:w="1134"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环线名称</w:t>
            </w:r>
          </w:p>
        </w:tc>
        <w:tc>
          <w:tcPr>
            <w:tcW w:w="1502"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成交均价</w:t>
            </w:r>
            <w:r>
              <w:rPr>
                <w:rFonts w:ascii="Arial" w:eastAsia="华文细黑" w:hAnsi="Arial" w:cs="宋体"/>
                <w:sz w:val="18"/>
              </w:rPr>
              <w:t>(</w:t>
            </w:r>
            <w:r>
              <w:rPr>
                <w:rFonts w:ascii="Arial" w:eastAsia="华文细黑" w:hAnsi="Arial" w:cs="宋体" w:hint="eastAsia"/>
                <w:sz w:val="18"/>
              </w:rPr>
              <w:t>元</w:t>
            </w:r>
            <w:r>
              <w:rPr>
                <w:rFonts w:ascii="Arial" w:eastAsia="华文细黑" w:hAnsi="Arial" w:cs="宋体"/>
                <w:sz w:val="18"/>
              </w:rPr>
              <w:t>/</w:t>
            </w:r>
            <w:r>
              <w:rPr>
                <w:rFonts w:ascii="Arial" w:eastAsia="华文细黑" w:hAnsi="Arial" w:cs="宋体" w:hint="eastAsia"/>
                <w:sz w:val="18"/>
              </w:rPr>
              <w:t>㎡</w:t>
            </w:r>
            <w:r>
              <w:rPr>
                <w:rFonts w:ascii="Arial" w:eastAsia="华文细黑" w:hAnsi="Arial" w:cs="宋体"/>
                <w:sz w:val="18"/>
              </w:rPr>
              <w:t>)</w:t>
            </w:r>
          </w:p>
        </w:tc>
      </w:tr>
      <w:tr w:rsidR="001939D0" w:rsidTr="001939D0">
        <w:trPr>
          <w:cantSplit/>
          <w:jc w:val="center"/>
        </w:trPr>
        <w:tc>
          <w:tcPr>
            <w:tcW w:w="1985" w:type="dxa"/>
            <w:tcBorders>
              <w:top w:val="nil"/>
              <w:left w:val="single" w:sz="4"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w:t>
            </w:r>
            <w:r w:rsidRPr="005940C7">
              <w:rPr>
                <w:rFonts w:ascii="Arial" w:eastAsia="华文细黑" w:hAnsi="Arial" w:cs="宋体" w:hint="eastAsia"/>
                <w:sz w:val="18"/>
              </w:rPr>
              <w:t>金融街中心</w:t>
            </w:r>
          </w:p>
        </w:tc>
        <w:tc>
          <w:tcPr>
            <w:tcW w:w="850"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西城</w:t>
            </w:r>
          </w:p>
        </w:tc>
        <w:tc>
          <w:tcPr>
            <w:tcW w:w="1418" w:type="dxa"/>
            <w:tcBorders>
              <w:top w:val="nil"/>
              <w:left w:val="nil"/>
              <w:bottom w:val="single" w:sz="4" w:space="0" w:color="auto"/>
              <w:right w:val="nil"/>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76000</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西城</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74527</w:t>
            </w:r>
          </w:p>
        </w:tc>
        <w:tc>
          <w:tcPr>
            <w:tcW w:w="1134"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w:t>
            </w:r>
            <w:r>
              <w:rPr>
                <w:rFonts w:ascii="Arial" w:eastAsia="华文细黑" w:hAnsi="Arial" w:cs="宋体" w:hint="eastAsia"/>
                <w:sz w:val="18"/>
              </w:rPr>
              <w:t>三至四环间</w:t>
            </w:r>
          </w:p>
        </w:tc>
        <w:tc>
          <w:tcPr>
            <w:tcW w:w="1502"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73272</w:t>
            </w:r>
          </w:p>
        </w:tc>
      </w:tr>
      <w:tr w:rsidR="001939D0" w:rsidTr="001939D0">
        <w:trPr>
          <w:cantSplit/>
          <w:jc w:val="center"/>
        </w:trPr>
        <w:tc>
          <w:tcPr>
            <w:tcW w:w="1985" w:type="dxa"/>
            <w:tcBorders>
              <w:top w:val="nil"/>
              <w:left w:val="single" w:sz="4"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w:t>
            </w:r>
            <w:proofErr w:type="gramStart"/>
            <w:r w:rsidRPr="005940C7">
              <w:rPr>
                <w:rFonts w:ascii="Arial" w:eastAsia="华文细黑" w:hAnsi="Arial" w:cs="宋体" w:hint="eastAsia"/>
                <w:sz w:val="18"/>
              </w:rPr>
              <w:t>方恒时尚</w:t>
            </w:r>
            <w:proofErr w:type="gramEnd"/>
            <w:r w:rsidRPr="005940C7">
              <w:rPr>
                <w:rFonts w:ascii="Arial" w:eastAsia="华文细黑" w:hAnsi="Arial" w:cs="宋体" w:hint="eastAsia"/>
                <w:sz w:val="18"/>
              </w:rPr>
              <w:t>中心</w:t>
            </w:r>
          </w:p>
        </w:tc>
        <w:tc>
          <w:tcPr>
            <w:tcW w:w="850"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海淀</w:t>
            </w:r>
          </w:p>
        </w:tc>
        <w:tc>
          <w:tcPr>
            <w:tcW w:w="1418" w:type="dxa"/>
            <w:tcBorders>
              <w:top w:val="nil"/>
              <w:left w:val="nil"/>
              <w:bottom w:val="single" w:sz="4" w:space="0" w:color="auto"/>
              <w:right w:val="nil"/>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73272</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丰台</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69529</w:t>
            </w:r>
          </w:p>
        </w:tc>
        <w:tc>
          <w:tcPr>
            <w:tcW w:w="1134"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w:t>
            </w:r>
            <w:r>
              <w:rPr>
                <w:rFonts w:ascii="Arial" w:eastAsia="华文细黑" w:hAnsi="Arial" w:cs="宋体" w:hint="eastAsia"/>
                <w:sz w:val="18"/>
              </w:rPr>
              <w:t>二环内</w:t>
            </w:r>
          </w:p>
        </w:tc>
        <w:tc>
          <w:tcPr>
            <w:tcW w:w="1502"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68970</w:t>
            </w:r>
          </w:p>
        </w:tc>
      </w:tr>
      <w:tr w:rsidR="001939D0" w:rsidTr="001939D0">
        <w:trPr>
          <w:cantSplit/>
          <w:jc w:val="center"/>
        </w:trPr>
        <w:tc>
          <w:tcPr>
            <w:tcW w:w="1985" w:type="dxa"/>
            <w:tcBorders>
              <w:top w:val="nil"/>
              <w:left w:val="single" w:sz="4"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w:t>
            </w:r>
            <w:r w:rsidRPr="005940C7">
              <w:rPr>
                <w:rFonts w:ascii="Arial" w:eastAsia="华文细黑" w:hAnsi="Arial" w:cs="宋体" w:hint="eastAsia"/>
                <w:sz w:val="18"/>
              </w:rPr>
              <w:t>国投财富广场</w:t>
            </w:r>
          </w:p>
        </w:tc>
        <w:tc>
          <w:tcPr>
            <w:tcW w:w="850"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丰台</w:t>
            </w:r>
          </w:p>
        </w:tc>
        <w:tc>
          <w:tcPr>
            <w:tcW w:w="1418" w:type="dxa"/>
            <w:tcBorders>
              <w:top w:val="nil"/>
              <w:left w:val="nil"/>
              <w:bottom w:val="single" w:sz="4" w:space="0" w:color="auto"/>
              <w:right w:val="nil"/>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69529</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w:t>
            </w:r>
            <w:r>
              <w:rPr>
                <w:rFonts w:ascii="Arial" w:eastAsia="华文细黑" w:hAnsi="Arial" w:cs="宋体" w:hint="eastAsia"/>
                <w:sz w:val="18"/>
              </w:rPr>
              <w:t>海淀</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60694</w:t>
            </w:r>
          </w:p>
        </w:tc>
        <w:tc>
          <w:tcPr>
            <w:tcW w:w="1134"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w:t>
            </w:r>
            <w:r>
              <w:rPr>
                <w:rFonts w:ascii="Arial" w:eastAsia="华文细黑" w:hAnsi="Arial" w:cs="宋体" w:hint="eastAsia"/>
                <w:sz w:val="18"/>
              </w:rPr>
              <w:t>二至三环间</w:t>
            </w:r>
          </w:p>
        </w:tc>
        <w:tc>
          <w:tcPr>
            <w:tcW w:w="1502"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50398</w:t>
            </w:r>
          </w:p>
        </w:tc>
      </w:tr>
      <w:tr w:rsidR="001939D0" w:rsidTr="001939D0">
        <w:trPr>
          <w:cantSplit/>
          <w:jc w:val="center"/>
        </w:trPr>
        <w:tc>
          <w:tcPr>
            <w:tcW w:w="1985" w:type="dxa"/>
            <w:tcBorders>
              <w:top w:val="nil"/>
              <w:left w:val="single" w:sz="4"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w:t>
            </w:r>
            <w:r w:rsidRPr="005940C7">
              <w:rPr>
                <w:rFonts w:ascii="Arial" w:eastAsia="华文细黑" w:hAnsi="Arial" w:cs="宋体" w:hint="eastAsia"/>
                <w:sz w:val="18"/>
              </w:rPr>
              <w:t>泰禾·</w:t>
            </w:r>
            <w:r w:rsidRPr="005940C7">
              <w:rPr>
                <w:rFonts w:ascii="Arial" w:eastAsia="华文细黑" w:hAnsi="Arial" w:cs="宋体"/>
                <w:sz w:val="18"/>
              </w:rPr>
              <w:t>1</w:t>
            </w:r>
            <w:r w:rsidRPr="005940C7">
              <w:rPr>
                <w:rFonts w:ascii="Arial" w:eastAsia="华文细黑" w:hAnsi="Arial" w:cs="宋体" w:hint="eastAsia"/>
                <w:sz w:val="18"/>
              </w:rPr>
              <w:t>号街区</w:t>
            </w:r>
          </w:p>
        </w:tc>
        <w:tc>
          <w:tcPr>
            <w:tcW w:w="850"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通州</w:t>
            </w:r>
          </w:p>
        </w:tc>
        <w:tc>
          <w:tcPr>
            <w:tcW w:w="1418" w:type="dxa"/>
            <w:tcBorders>
              <w:top w:val="nil"/>
              <w:left w:val="nil"/>
              <w:bottom w:val="single" w:sz="4" w:space="0" w:color="auto"/>
              <w:right w:val="nil"/>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57230</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w:t>
            </w:r>
            <w:r>
              <w:rPr>
                <w:rFonts w:ascii="Arial" w:eastAsia="华文细黑" w:hAnsi="Arial" w:cs="宋体" w:hint="eastAsia"/>
                <w:sz w:val="18"/>
              </w:rPr>
              <w:t>石景山</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37793</w:t>
            </w:r>
          </w:p>
        </w:tc>
        <w:tc>
          <w:tcPr>
            <w:tcW w:w="1134"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w:t>
            </w:r>
            <w:r>
              <w:rPr>
                <w:rFonts w:ascii="Arial" w:eastAsia="华文细黑" w:hAnsi="Arial" w:cs="宋体" w:hint="eastAsia"/>
                <w:sz w:val="18"/>
              </w:rPr>
              <w:t>四至五环间</w:t>
            </w:r>
          </w:p>
        </w:tc>
        <w:tc>
          <w:tcPr>
            <w:tcW w:w="1502"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28690</w:t>
            </w:r>
          </w:p>
        </w:tc>
      </w:tr>
      <w:tr w:rsidR="001939D0" w:rsidTr="001939D0">
        <w:trPr>
          <w:cantSplit/>
          <w:jc w:val="center"/>
        </w:trPr>
        <w:tc>
          <w:tcPr>
            <w:tcW w:w="1985" w:type="dxa"/>
            <w:tcBorders>
              <w:top w:val="nil"/>
              <w:left w:val="single" w:sz="4"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w:t>
            </w:r>
            <w:r w:rsidRPr="005940C7">
              <w:rPr>
                <w:rFonts w:ascii="Arial" w:eastAsia="华文细黑" w:hAnsi="Arial" w:cs="宋体" w:hint="eastAsia"/>
                <w:sz w:val="18"/>
              </w:rPr>
              <w:t>首开龙湖天</w:t>
            </w:r>
            <w:proofErr w:type="gramStart"/>
            <w:r w:rsidRPr="005940C7">
              <w:rPr>
                <w:rFonts w:ascii="Arial" w:eastAsia="华文细黑" w:hAnsi="Arial" w:cs="宋体" w:hint="eastAsia"/>
                <w:sz w:val="18"/>
              </w:rPr>
              <w:t>琅</w:t>
            </w:r>
            <w:proofErr w:type="gramEnd"/>
          </w:p>
        </w:tc>
        <w:tc>
          <w:tcPr>
            <w:tcW w:w="850"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大兴</w:t>
            </w:r>
          </w:p>
        </w:tc>
        <w:tc>
          <w:tcPr>
            <w:tcW w:w="1418" w:type="dxa"/>
            <w:tcBorders>
              <w:top w:val="nil"/>
              <w:left w:val="nil"/>
              <w:bottom w:val="single" w:sz="4" w:space="0" w:color="auto"/>
              <w:right w:val="nil"/>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51625</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w:t>
            </w:r>
            <w:r>
              <w:rPr>
                <w:rFonts w:ascii="Arial" w:eastAsia="华文细黑" w:hAnsi="Arial" w:cs="宋体" w:hint="eastAsia"/>
                <w:sz w:val="18"/>
              </w:rPr>
              <w:t>朝阳</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35917</w:t>
            </w:r>
          </w:p>
        </w:tc>
        <w:tc>
          <w:tcPr>
            <w:tcW w:w="1134"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w:t>
            </w:r>
            <w:r>
              <w:rPr>
                <w:rFonts w:ascii="Arial" w:eastAsia="华文细黑" w:hAnsi="Arial" w:cs="宋体" w:hint="eastAsia"/>
                <w:sz w:val="18"/>
              </w:rPr>
              <w:t>五至六环间</w:t>
            </w:r>
          </w:p>
        </w:tc>
        <w:tc>
          <w:tcPr>
            <w:tcW w:w="1502"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27227</w:t>
            </w:r>
          </w:p>
        </w:tc>
      </w:tr>
      <w:tr w:rsidR="001939D0" w:rsidTr="001939D0">
        <w:trPr>
          <w:cantSplit/>
          <w:jc w:val="center"/>
        </w:trPr>
        <w:tc>
          <w:tcPr>
            <w:tcW w:w="1985" w:type="dxa"/>
            <w:tcBorders>
              <w:top w:val="nil"/>
              <w:left w:val="single" w:sz="4"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w:t>
            </w:r>
            <w:r w:rsidRPr="005940C7">
              <w:rPr>
                <w:rFonts w:ascii="Arial" w:eastAsia="华文细黑" w:hAnsi="Arial" w:cs="宋体"/>
                <w:sz w:val="18"/>
              </w:rPr>
              <w:t>ID CITY</w:t>
            </w:r>
            <w:r w:rsidRPr="005940C7">
              <w:rPr>
                <w:rFonts w:ascii="Arial" w:eastAsia="华文细黑" w:hAnsi="Arial" w:cs="宋体" w:hint="eastAsia"/>
                <w:sz w:val="18"/>
              </w:rPr>
              <w:t>艾迪城</w:t>
            </w:r>
          </w:p>
        </w:tc>
        <w:tc>
          <w:tcPr>
            <w:tcW w:w="850"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顺义</w:t>
            </w:r>
          </w:p>
        </w:tc>
        <w:tc>
          <w:tcPr>
            <w:tcW w:w="1418" w:type="dxa"/>
            <w:tcBorders>
              <w:top w:val="nil"/>
              <w:left w:val="nil"/>
              <w:bottom w:val="single" w:sz="4" w:space="0" w:color="auto"/>
              <w:right w:val="nil"/>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50000</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w:t>
            </w:r>
            <w:r>
              <w:rPr>
                <w:rFonts w:ascii="Arial" w:eastAsia="华文细黑" w:hAnsi="Arial" w:cs="宋体" w:hint="eastAsia"/>
                <w:sz w:val="18"/>
              </w:rPr>
              <w:t>通州</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32576</w:t>
            </w:r>
          </w:p>
        </w:tc>
        <w:tc>
          <w:tcPr>
            <w:tcW w:w="1134"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6.</w:t>
            </w:r>
            <w:r>
              <w:rPr>
                <w:rFonts w:ascii="Arial" w:eastAsia="华文细黑" w:hAnsi="Arial" w:cs="宋体" w:hint="eastAsia"/>
                <w:sz w:val="18"/>
              </w:rPr>
              <w:t>六环外</w:t>
            </w:r>
          </w:p>
        </w:tc>
        <w:tc>
          <w:tcPr>
            <w:tcW w:w="1502"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24413</w:t>
            </w:r>
          </w:p>
        </w:tc>
      </w:tr>
      <w:tr w:rsidR="001939D0" w:rsidTr="001939D0">
        <w:trPr>
          <w:cantSplit/>
          <w:jc w:val="center"/>
        </w:trPr>
        <w:tc>
          <w:tcPr>
            <w:tcW w:w="1985" w:type="dxa"/>
            <w:tcBorders>
              <w:top w:val="nil"/>
              <w:left w:val="single" w:sz="4"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w:t>
            </w:r>
            <w:proofErr w:type="gramStart"/>
            <w:r w:rsidRPr="005940C7">
              <w:rPr>
                <w:rFonts w:ascii="Arial" w:eastAsia="华文细黑" w:hAnsi="Arial" w:cs="宋体" w:hint="eastAsia"/>
                <w:sz w:val="18"/>
              </w:rPr>
              <w:t>融汇</w:t>
            </w:r>
            <w:proofErr w:type="gramEnd"/>
            <w:r w:rsidRPr="005940C7">
              <w:rPr>
                <w:rFonts w:ascii="Arial" w:eastAsia="华文细黑" w:hAnsi="Arial" w:cs="宋体" w:hint="eastAsia"/>
                <w:sz w:val="18"/>
              </w:rPr>
              <w:t>国际大厦</w:t>
            </w:r>
          </w:p>
        </w:tc>
        <w:tc>
          <w:tcPr>
            <w:tcW w:w="850"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海淀</w:t>
            </w:r>
          </w:p>
        </w:tc>
        <w:tc>
          <w:tcPr>
            <w:tcW w:w="1418" w:type="dxa"/>
            <w:tcBorders>
              <w:top w:val="nil"/>
              <w:left w:val="nil"/>
              <w:bottom w:val="single" w:sz="4" w:space="0" w:color="auto"/>
              <w:right w:val="nil"/>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50000</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7.</w:t>
            </w:r>
            <w:r>
              <w:rPr>
                <w:rFonts w:ascii="Arial" w:eastAsia="华文细黑" w:hAnsi="Arial" w:cs="宋体" w:hint="eastAsia"/>
                <w:sz w:val="18"/>
              </w:rPr>
              <w:t>门头沟</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30010</w:t>
            </w:r>
          </w:p>
        </w:tc>
        <w:tc>
          <w:tcPr>
            <w:tcW w:w="2636" w:type="dxa"/>
            <w:gridSpan w:val="2"/>
            <w:vMerge w:val="restart"/>
            <w:tcBorders>
              <w:top w:val="nil"/>
              <w:left w:val="nil"/>
              <w:bottom w:val="single" w:sz="4" w:space="0" w:color="auto"/>
              <w:right w:val="single" w:sz="4" w:space="0" w:color="auto"/>
            </w:tcBorders>
            <w:noWrap/>
            <w:vAlign w:val="center"/>
          </w:tcPr>
          <w:p w:rsidR="001939D0" w:rsidRDefault="001939D0" w:rsidP="00BC7141">
            <w:pPr>
              <w:widowControl/>
              <w:adjustRightInd/>
              <w:spacing w:line="240" w:lineRule="exact"/>
              <w:rPr>
                <w:rFonts w:ascii="Arial" w:eastAsia="华文细黑" w:hAnsi="Arial" w:cs="宋体"/>
                <w:sz w:val="18"/>
              </w:rPr>
            </w:pPr>
          </w:p>
        </w:tc>
      </w:tr>
      <w:tr w:rsidR="001939D0" w:rsidTr="001939D0">
        <w:trPr>
          <w:cantSplit/>
          <w:jc w:val="center"/>
        </w:trPr>
        <w:tc>
          <w:tcPr>
            <w:tcW w:w="1985" w:type="dxa"/>
            <w:tcBorders>
              <w:top w:val="nil"/>
              <w:left w:val="single" w:sz="4"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8.</w:t>
            </w:r>
            <w:r w:rsidRPr="005940C7">
              <w:rPr>
                <w:rFonts w:ascii="Arial" w:eastAsia="华文细黑" w:hAnsi="Arial" w:cs="宋体" w:hint="eastAsia"/>
                <w:sz w:val="18"/>
              </w:rPr>
              <w:t>昆泰嘉瑞中心</w:t>
            </w:r>
          </w:p>
        </w:tc>
        <w:tc>
          <w:tcPr>
            <w:tcW w:w="850"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朝阳</w:t>
            </w:r>
          </w:p>
        </w:tc>
        <w:tc>
          <w:tcPr>
            <w:tcW w:w="1418" w:type="dxa"/>
            <w:tcBorders>
              <w:top w:val="nil"/>
              <w:left w:val="nil"/>
              <w:bottom w:val="single" w:sz="4" w:space="0" w:color="auto"/>
              <w:right w:val="nil"/>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49000</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8.</w:t>
            </w:r>
            <w:r>
              <w:rPr>
                <w:rFonts w:ascii="Arial" w:eastAsia="华文细黑" w:hAnsi="Arial" w:cs="宋体" w:hint="eastAsia"/>
                <w:sz w:val="18"/>
              </w:rPr>
              <w:t>大兴</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27832</w:t>
            </w:r>
          </w:p>
        </w:tc>
        <w:tc>
          <w:tcPr>
            <w:tcW w:w="413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sz w:val="18"/>
              </w:rPr>
            </w:pPr>
          </w:p>
        </w:tc>
      </w:tr>
      <w:tr w:rsidR="001939D0" w:rsidTr="001939D0">
        <w:trPr>
          <w:cantSplit/>
          <w:jc w:val="center"/>
        </w:trPr>
        <w:tc>
          <w:tcPr>
            <w:tcW w:w="1985" w:type="dxa"/>
            <w:tcBorders>
              <w:top w:val="nil"/>
              <w:left w:val="single" w:sz="4"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9.</w:t>
            </w:r>
            <w:proofErr w:type="gramStart"/>
            <w:r w:rsidRPr="005940C7">
              <w:rPr>
                <w:rFonts w:ascii="Arial" w:eastAsia="华文细黑" w:hAnsi="Arial" w:cs="宋体" w:hint="eastAsia"/>
                <w:sz w:val="18"/>
              </w:rPr>
              <w:t>泰禾长安中心</w:t>
            </w:r>
            <w:proofErr w:type="gramEnd"/>
          </w:p>
        </w:tc>
        <w:tc>
          <w:tcPr>
            <w:tcW w:w="850"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石景山</w:t>
            </w:r>
          </w:p>
        </w:tc>
        <w:tc>
          <w:tcPr>
            <w:tcW w:w="1418" w:type="dxa"/>
            <w:tcBorders>
              <w:top w:val="nil"/>
              <w:left w:val="nil"/>
              <w:bottom w:val="single" w:sz="4" w:space="0" w:color="auto"/>
              <w:right w:val="nil"/>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47743</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9.</w:t>
            </w:r>
            <w:r>
              <w:rPr>
                <w:rFonts w:ascii="Arial" w:eastAsia="华文细黑" w:hAnsi="Arial" w:cs="宋体" w:hint="eastAsia"/>
                <w:sz w:val="18"/>
              </w:rPr>
              <w:t>顺义</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22853</w:t>
            </w:r>
          </w:p>
        </w:tc>
        <w:tc>
          <w:tcPr>
            <w:tcW w:w="413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sz w:val="18"/>
              </w:rPr>
            </w:pPr>
          </w:p>
        </w:tc>
      </w:tr>
      <w:tr w:rsidR="001939D0" w:rsidTr="001939D0">
        <w:trPr>
          <w:cantSplit/>
          <w:jc w:val="center"/>
        </w:trPr>
        <w:tc>
          <w:tcPr>
            <w:tcW w:w="1985" w:type="dxa"/>
            <w:tcBorders>
              <w:top w:val="nil"/>
              <w:left w:val="single" w:sz="4"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10.</w:t>
            </w:r>
            <w:r w:rsidRPr="005940C7">
              <w:rPr>
                <w:rFonts w:ascii="Arial" w:eastAsia="华文细黑" w:hAnsi="Arial" w:cs="宋体" w:hint="eastAsia"/>
                <w:sz w:val="18"/>
              </w:rPr>
              <w:t>保利首开·四季</w:t>
            </w:r>
            <w:proofErr w:type="gramStart"/>
            <w:r w:rsidRPr="005940C7">
              <w:rPr>
                <w:rFonts w:ascii="Arial" w:eastAsia="华文细黑" w:hAnsi="Arial" w:cs="宋体" w:hint="eastAsia"/>
                <w:sz w:val="18"/>
              </w:rPr>
              <w:t>怡</w:t>
            </w:r>
            <w:proofErr w:type="gramEnd"/>
            <w:r w:rsidRPr="005940C7">
              <w:rPr>
                <w:rFonts w:ascii="Arial" w:eastAsia="华文细黑" w:hAnsi="Arial" w:cs="宋体" w:hint="eastAsia"/>
                <w:sz w:val="18"/>
              </w:rPr>
              <w:t>园</w:t>
            </w:r>
          </w:p>
        </w:tc>
        <w:tc>
          <w:tcPr>
            <w:tcW w:w="850" w:type="dxa"/>
            <w:tcBorders>
              <w:top w:val="nil"/>
              <w:left w:val="nil"/>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hint="eastAsia"/>
                <w:sz w:val="18"/>
              </w:rPr>
              <w:t>门头沟</w:t>
            </w:r>
          </w:p>
        </w:tc>
        <w:tc>
          <w:tcPr>
            <w:tcW w:w="1418" w:type="dxa"/>
            <w:tcBorders>
              <w:top w:val="nil"/>
              <w:left w:val="nil"/>
              <w:bottom w:val="single" w:sz="4" w:space="0" w:color="auto"/>
              <w:right w:val="nil"/>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45157</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10.</w:t>
            </w:r>
            <w:r>
              <w:rPr>
                <w:rFonts w:ascii="Arial" w:eastAsia="华文细黑" w:hAnsi="Arial" w:cs="宋体" w:hint="eastAsia"/>
                <w:sz w:val="18"/>
              </w:rPr>
              <w:t>昌平</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22764</w:t>
            </w:r>
          </w:p>
        </w:tc>
        <w:tc>
          <w:tcPr>
            <w:tcW w:w="413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sz w:val="18"/>
              </w:rPr>
            </w:pPr>
          </w:p>
        </w:tc>
      </w:tr>
      <w:tr w:rsidR="001939D0" w:rsidTr="001939D0">
        <w:trPr>
          <w:cantSplit/>
          <w:jc w:val="center"/>
        </w:trPr>
        <w:tc>
          <w:tcPr>
            <w:tcW w:w="4253" w:type="dxa"/>
            <w:gridSpan w:val="3"/>
            <w:vMerge w:val="restart"/>
            <w:tcBorders>
              <w:top w:val="nil"/>
              <w:left w:val="single" w:sz="4" w:space="0" w:color="auto"/>
              <w:bottom w:val="single" w:sz="4" w:space="0" w:color="auto"/>
              <w:right w:val="single" w:sz="4" w:space="0" w:color="auto"/>
            </w:tcBorders>
            <w:noWrap/>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r>
              <w:rPr>
                <w:rFonts w:ascii="Arial" w:eastAsia="华文细黑" w:hAnsi="Arial" w:cs="宋体" w:hint="eastAsia"/>
                <w:color w:val="000000"/>
                <w:sz w:val="18"/>
                <w:szCs w:val="24"/>
              </w:rPr>
              <w:t xml:space="preserve">　</w:t>
            </w: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11.</w:t>
            </w:r>
            <w:r>
              <w:rPr>
                <w:rFonts w:ascii="Arial" w:eastAsia="华文细黑" w:hAnsi="Arial" w:cs="宋体" w:hint="eastAsia"/>
                <w:sz w:val="18"/>
              </w:rPr>
              <w:t>房山</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21111</w:t>
            </w:r>
          </w:p>
        </w:tc>
        <w:tc>
          <w:tcPr>
            <w:tcW w:w="413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sz w:val="18"/>
              </w:rPr>
            </w:pPr>
          </w:p>
        </w:tc>
      </w:tr>
      <w:tr w:rsidR="001939D0" w:rsidTr="001939D0">
        <w:trPr>
          <w:cantSplit/>
          <w:jc w:val="center"/>
        </w:trPr>
        <w:tc>
          <w:tcPr>
            <w:tcW w:w="6521" w:type="dxa"/>
            <w:gridSpan w:val="3"/>
            <w:vMerge/>
            <w:tcBorders>
              <w:top w:val="nil"/>
              <w:left w:val="single" w:sz="4" w:space="0" w:color="auto"/>
              <w:bottom w:val="single" w:sz="4" w:space="0" w:color="auto"/>
              <w:right w:val="single" w:sz="4"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12.</w:t>
            </w:r>
            <w:r>
              <w:rPr>
                <w:rFonts w:ascii="Arial" w:eastAsia="华文细黑" w:hAnsi="Arial" w:cs="宋体" w:hint="eastAsia"/>
                <w:sz w:val="18"/>
              </w:rPr>
              <w:t>东城</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16640</w:t>
            </w:r>
          </w:p>
        </w:tc>
        <w:tc>
          <w:tcPr>
            <w:tcW w:w="413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sz w:val="18"/>
              </w:rPr>
            </w:pPr>
          </w:p>
        </w:tc>
      </w:tr>
      <w:tr w:rsidR="001939D0" w:rsidTr="001939D0">
        <w:trPr>
          <w:cantSplit/>
          <w:jc w:val="center"/>
        </w:trPr>
        <w:tc>
          <w:tcPr>
            <w:tcW w:w="6521" w:type="dxa"/>
            <w:gridSpan w:val="3"/>
            <w:vMerge/>
            <w:tcBorders>
              <w:top w:val="nil"/>
              <w:left w:val="single" w:sz="4" w:space="0" w:color="auto"/>
              <w:bottom w:val="single" w:sz="4" w:space="0" w:color="auto"/>
              <w:right w:val="single" w:sz="4"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13.</w:t>
            </w:r>
            <w:r>
              <w:rPr>
                <w:rFonts w:ascii="Arial" w:eastAsia="华文细黑" w:hAnsi="Arial" w:cs="宋体" w:hint="eastAsia"/>
                <w:sz w:val="18"/>
              </w:rPr>
              <w:t>平谷</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15664</w:t>
            </w:r>
          </w:p>
        </w:tc>
        <w:tc>
          <w:tcPr>
            <w:tcW w:w="413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sz w:val="18"/>
              </w:rPr>
            </w:pPr>
          </w:p>
        </w:tc>
      </w:tr>
      <w:tr w:rsidR="001939D0" w:rsidTr="001939D0">
        <w:trPr>
          <w:cantSplit/>
          <w:jc w:val="center"/>
        </w:trPr>
        <w:tc>
          <w:tcPr>
            <w:tcW w:w="6521" w:type="dxa"/>
            <w:gridSpan w:val="3"/>
            <w:vMerge/>
            <w:tcBorders>
              <w:top w:val="nil"/>
              <w:left w:val="single" w:sz="4" w:space="0" w:color="auto"/>
              <w:bottom w:val="single" w:sz="4" w:space="0" w:color="auto"/>
              <w:right w:val="single" w:sz="4" w:space="0" w:color="auto"/>
            </w:tcBorders>
            <w:vAlign w:val="center"/>
            <w:hideMark/>
          </w:tcPr>
          <w:p w:rsidR="001939D0" w:rsidRDefault="001939D0" w:rsidP="00BC7141">
            <w:pPr>
              <w:widowControl/>
              <w:adjustRightInd/>
              <w:spacing w:line="240" w:lineRule="exact"/>
              <w:rPr>
                <w:rFonts w:ascii="Arial" w:eastAsia="华文细黑" w:hAnsi="Arial" w:cs="宋体"/>
                <w:color w:val="000000"/>
                <w:sz w:val="18"/>
                <w:szCs w:val="24"/>
              </w:rPr>
            </w:pPr>
          </w:p>
        </w:tc>
        <w:tc>
          <w:tcPr>
            <w:tcW w:w="992" w:type="dxa"/>
            <w:tcBorders>
              <w:top w:val="nil"/>
              <w:left w:val="double" w:sz="6" w:space="0" w:color="auto"/>
              <w:bottom w:val="single" w:sz="4" w:space="0" w:color="auto"/>
              <w:right w:val="single" w:sz="4"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14.</w:t>
            </w:r>
            <w:r>
              <w:rPr>
                <w:rFonts w:ascii="Arial" w:eastAsia="华文细黑" w:hAnsi="Arial" w:cs="宋体" w:hint="eastAsia"/>
                <w:sz w:val="18"/>
              </w:rPr>
              <w:t>延庆</w:t>
            </w:r>
          </w:p>
        </w:tc>
        <w:tc>
          <w:tcPr>
            <w:tcW w:w="1418" w:type="dxa"/>
            <w:tcBorders>
              <w:top w:val="nil"/>
              <w:left w:val="nil"/>
              <w:bottom w:val="single" w:sz="4" w:space="0" w:color="auto"/>
              <w:right w:val="double" w:sz="6" w:space="0" w:color="auto"/>
            </w:tcBorders>
            <w:noWrap/>
            <w:vAlign w:val="bottom"/>
            <w:hideMark/>
          </w:tcPr>
          <w:p w:rsidR="001939D0" w:rsidRDefault="001939D0" w:rsidP="00BC7141">
            <w:pPr>
              <w:widowControl/>
              <w:adjustRightInd/>
              <w:spacing w:line="240" w:lineRule="exact"/>
              <w:rPr>
                <w:rFonts w:ascii="Arial" w:eastAsia="华文细黑" w:hAnsi="Arial" w:cs="宋体"/>
                <w:sz w:val="18"/>
              </w:rPr>
            </w:pPr>
            <w:r>
              <w:rPr>
                <w:rFonts w:ascii="Arial" w:eastAsia="华文细黑" w:hAnsi="Arial" w:cs="宋体"/>
                <w:sz w:val="18"/>
              </w:rPr>
              <w:t>4825</w:t>
            </w:r>
          </w:p>
        </w:tc>
        <w:tc>
          <w:tcPr>
            <w:tcW w:w="4138" w:type="dxa"/>
            <w:gridSpan w:val="2"/>
            <w:vMerge/>
            <w:tcBorders>
              <w:top w:val="nil"/>
              <w:left w:val="nil"/>
              <w:bottom w:val="single" w:sz="4" w:space="0" w:color="auto"/>
              <w:right w:val="double" w:sz="6" w:space="0" w:color="auto"/>
            </w:tcBorders>
            <w:vAlign w:val="center"/>
            <w:hideMark/>
          </w:tcPr>
          <w:p w:rsidR="001939D0" w:rsidRDefault="001939D0" w:rsidP="00BC7141">
            <w:pPr>
              <w:widowControl/>
              <w:adjustRightInd/>
              <w:spacing w:line="240" w:lineRule="exact"/>
              <w:rPr>
                <w:rFonts w:ascii="Arial" w:eastAsia="华文细黑" w:hAnsi="Arial" w:cs="宋体"/>
                <w:sz w:val="18"/>
              </w:rPr>
            </w:pPr>
          </w:p>
        </w:tc>
      </w:tr>
    </w:tbl>
    <w:p w:rsidR="001939D0" w:rsidRPr="00BC7141" w:rsidRDefault="001939D0" w:rsidP="00BC7141">
      <w:pPr>
        <w:widowControl/>
        <w:adjustRightInd/>
        <w:spacing w:line="240" w:lineRule="exact"/>
        <w:rPr>
          <w:rFonts w:ascii="Arial" w:eastAsia="华文细黑" w:hAnsi="Arial" w:cs="宋体"/>
          <w:sz w:val="18"/>
        </w:rPr>
      </w:pPr>
    </w:p>
    <w:p w:rsidR="001939D0" w:rsidRDefault="001939D0" w:rsidP="001939D0">
      <w:pPr>
        <w:widowControl/>
        <w:spacing w:line="480" w:lineRule="auto"/>
        <w:ind w:firstLineChars="200" w:firstLine="420"/>
        <w:jc w:val="both"/>
        <w:rPr>
          <w:rFonts w:ascii="Arial" w:hAnsi="Arial" w:cs="Arial"/>
          <w:bCs/>
          <w:sz w:val="21"/>
          <w:szCs w:val="28"/>
        </w:rPr>
      </w:pPr>
      <w:r>
        <w:rPr>
          <w:rFonts w:ascii="Arial" w:hAnsi="Arial" w:cs="Arial" w:hint="eastAsia"/>
          <w:bCs/>
          <w:sz w:val="21"/>
          <w:szCs w:val="28"/>
        </w:rPr>
        <w:t>租赁市场：</w:t>
      </w:r>
      <w:r>
        <w:rPr>
          <w:rFonts w:ascii="Arial" w:hAnsi="Arial" w:cs="Arial"/>
          <w:bCs/>
          <w:sz w:val="21"/>
          <w:szCs w:val="28"/>
        </w:rPr>
        <w:t>2018</w:t>
      </w:r>
      <w:r>
        <w:rPr>
          <w:rFonts w:ascii="Arial" w:hAnsi="Arial" w:cs="Arial" w:hint="eastAsia"/>
          <w:bCs/>
          <w:sz w:val="21"/>
          <w:szCs w:val="28"/>
        </w:rPr>
        <w:t>年上半年北京市经济保持平稳的增长，租赁需求稳健，办公市场依旧活跃。内资企业保持强劲需求，其中</w:t>
      </w:r>
      <w:r>
        <w:rPr>
          <w:rFonts w:ascii="Arial" w:hAnsi="Arial" w:cs="Arial"/>
          <w:bCs/>
          <w:sz w:val="21"/>
          <w:szCs w:val="28"/>
        </w:rPr>
        <w:t xml:space="preserve"> </w:t>
      </w:r>
      <w:r>
        <w:rPr>
          <w:rFonts w:ascii="Arial" w:hAnsi="Arial" w:cs="Arial" w:hint="eastAsia"/>
          <w:bCs/>
          <w:sz w:val="21"/>
          <w:szCs w:val="28"/>
        </w:rPr>
        <w:t>互联网企业超过了金融公司成为</w:t>
      </w:r>
      <w:r>
        <w:rPr>
          <w:rFonts w:ascii="Arial" w:hAnsi="Arial" w:cs="Arial"/>
          <w:bCs/>
          <w:sz w:val="21"/>
          <w:szCs w:val="28"/>
        </w:rPr>
        <w:t>3</w:t>
      </w:r>
      <w:r>
        <w:rPr>
          <w:rFonts w:ascii="Arial" w:hAnsi="Arial" w:cs="Arial" w:hint="eastAsia"/>
          <w:bCs/>
          <w:sz w:val="21"/>
          <w:szCs w:val="28"/>
        </w:rPr>
        <w:t>季度主要需求来源。互联网企业已成为推动办公市场的发展重要组成部分。综合相关房地产咨询机构发布的信息，本季度约有</w:t>
      </w:r>
      <w:r>
        <w:rPr>
          <w:rFonts w:ascii="Arial" w:hAnsi="Arial" w:cs="Arial"/>
          <w:bCs/>
          <w:sz w:val="21"/>
          <w:szCs w:val="28"/>
        </w:rPr>
        <w:t>10</w:t>
      </w:r>
      <w:r>
        <w:rPr>
          <w:rFonts w:ascii="Arial" w:hAnsi="Arial" w:cs="Arial" w:hint="eastAsia"/>
          <w:bCs/>
          <w:sz w:val="21"/>
          <w:szCs w:val="28"/>
        </w:rPr>
        <w:t>万平方米增量入市，</w:t>
      </w:r>
      <w:proofErr w:type="gramStart"/>
      <w:r>
        <w:rPr>
          <w:rFonts w:ascii="Arial" w:hAnsi="Arial" w:cs="Arial" w:hint="eastAsia"/>
          <w:bCs/>
          <w:sz w:val="21"/>
          <w:szCs w:val="28"/>
        </w:rPr>
        <w:t>致市场</w:t>
      </w:r>
      <w:proofErr w:type="gramEnd"/>
      <w:r>
        <w:rPr>
          <w:rFonts w:ascii="Arial" w:hAnsi="Arial" w:cs="Arial" w:hint="eastAsia"/>
          <w:bCs/>
          <w:sz w:val="21"/>
          <w:szCs w:val="28"/>
        </w:rPr>
        <w:t>空置率略有上涨并浮动于</w:t>
      </w:r>
      <w:r>
        <w:rPr>
          <w:rFonts w:ascii="Arial" w:hAnsi="Arial" w:cs="Arial"/>
          <w:bCs/>
          <w:sz w:val="21"/>
          <w:szCs w:val="28"/>
        </w:rPr>
        <w:t>6.5%~10%</w:t>
      </w:r>
      <w:r>
        <w:rPr>
          <w:rFonts w:ascii="Arial" w:hAnsi="Arial" w:cs="Arial" w:hint="eastAsia"/>
          <w:bCs/>
          <w:sz w:val="21"/>
          <w:szCs w:val="28"/>
        </w:rPr>
        <w:t>之间；租金增幅略有扩大，本季度甲级写字楼平均租金水平约为</w:t>
      </w:r>
      <w:r>
        <w:rPr>
          <w:rFonts w:ascii="Arial" w:hAnsi="Arial" w:cs="Arial"/>
          <w:bCs/>
          <w:sz w:val="21"/>
          <w:szCs w:val="28"/>
        </w:rPr>
        <w:t>390</w:t>
      </w:r>
      <w:r>
        <w:rPr>
          <w:rFonts w:ascii="Arial" w:hAnsi="Arial" w:cs="Arial" w:hint="eastAsia"/>
          <w:bCs/>
          <w:sz w:val="21"/>
          <w:szCs w:val="28"/>
        </w:rPr>
        <w:t>元</w:t>
      </w:r>
      <w:r>
        <w:rPr>
          <w:rFonts w:ascii="Arial" w:hAnsi="Arial" w:cs="Arial"/>
          <w:bCs/>
          <w:sz w:val="21"/>
          <w:szCs w:val="28"/>
        </w:rPr>
        <w:t>/</w:t>
      </w:r>
      <w:r>
        <w:rPr>
          <w:rFonts w:ascii="Arial" w:hAnsi="Arial" w:cs="Arial" w:hint="eastAsia"/>
          <w:bCs/>
          <w:sz w:val="21"/>
          <w:szCs w:val="28"/>
        </w:rPr>
        <w:t>平方米•月。</w:t>
      </w:r>
    </w:p>
    <w:p w:rsidR="001939D0" w:rsidRDefault="001939D0" w:rsidP="001939D0">
      <w:pPr>
        <w:spacing w:line="480" w:lineRule="auto"/>
        <w:ind w:firstLineChars="200" w:firstLine="420"/>
        <w:rPr>
          <w:rFonts w:ascii="Arial" w:hAnsi="Arial"/>
          <w:bCs/>
          <w:sz w:val="21"/>
          <w:szCs w:val="28"/>
        </w:rPr>
      </w:pPr>
      <w:r>
        <w:rPr>
          <w:rFonts w:ascii="Arial" w:hAnsi="Arial"/>
          <w:bCs/>
          <w:sz w:val="21"/>
          <w:szCs w:val="28"/>
        </w:rPr>
        <w:t>5.</w:t>
      </w:r>
      <w:r>
        <w:rPr>
          <w:rFonts w:ascii="Arial" w:hAnsi="Arial" w:hint="eastAsia"/>
          <w:bCs/>
          <w:sz w:val="21"/>
          <w:szCs w:val="28"/>
        </w:rPr>
        <w:t>产业政策情况</w:t>
      </w:r>
    </w:p>
    <w:p w:rsidR="001939D0" w:rsidRDefault="001939D0" w:rsidP="001939D0">
      <w:pPr>
        <w:widowControl/>
        <w:adjustRightInd/>
        <w:spacing w:line="480" w:lineRule="auto"/>
        <w:ind w:firstLineChars="200" w:firstLine="420"/>
        <w:jc w:val="both"/>
        <w:rPr>
          <w:rFonts w:ascii="Arial" w:hAnsi="Arial"/>
          <w:bCs/>
          <w:sz w:val="21"/>
          <w:szCs w:val="28"/>
        </w:rPr>
      </w:pPr>
      <w:r>
        <w:rPr>
          <w:rFonts w:ascii="Arial" w:hAnsi="Arial"/>
          <w:bCs/>
          <w:sz w:val="21"/>
          <w:szCs w:val="28"/>
        </w:rPr>
        <w:t>2018</w:t>
      </w:r>
      <w:r>
        <w:rPr>
          <w:rFonts w:ascii="Arial" w:hAnsi="Arial" w:hint="eastAsia"/>
          <w:bCs/>
          <w:sz w:val="21"/>
          <w:szCs w:val="28"/>
        </w:rPr>
        <w:t>年</w:t>
      </w:r>
      <w:r>
        <w:rPr>
          <w:rFonts w:ascii="Arial" w:hAnsi="Arial"/>
          <w:bCs/>
          <w:sz w:val="21"/>
          <w:szCs w:val="28"/>
        </w:rPr>
        <w:t>4</w:t>
      </w:r>
      <w:r>
        <w:rPr>
          <w:rFonts w:ascii="Arial" w:hAnsi="Arial" w:hint="eastAsia"/>
          <w:bCs/>
          <w:sz w:val="21"/>
          <w:szCs w:val="28"/>
        </w:rPr>
        <w:t>月，中国国家主席习近平在博鳌亚洲论坛</w:t>
      </w:r>
      <w:r>
        <w:rPr>
          <w:rFonts w:ascii="Arial" w:hAnsi="Arial"/>
          <w:bCs/>
          <w:sz w:val="21"/>
          <w:szCs w:val="28"/>
        </w:rPr>
        <w:t>2018</w:t>
      </w:r>
      <w:r>
        <w:rPr>
          <w:rFonts w:ascii="Arial" w:hAnsi="Arial" w:hint="eastAsia"/>
          <w:bCs/>
          <w:sz w:val="21"/>
          <w:szCs w:val="28"/>
        </w:rPr>
        <w:t>年年会发表主旨演讲，宣布中国在扩大开放方面采取一系列新的重大举措，包括放宽银行、证券、保险行业外资股比限制的重大措施要确保落地，同时要加大开放力度，加快保险行业开放进程，放宽外资金融机构设立限制，扩大外资金融机构在华业务范围，拓宽中外金融市场合作领域。</w:t>
      </w:r>
    </w:p>
    <w:p w:rsidR="001939D0" w:rsidRDefault="001939D0" w:rsidP="001939D0">
      <w:pPr>
        <w:widowControl/>
        <w:adjustRightInd/>
        <w:spacing w:line="480" w:lineRule="auto"/>
        <w:ind w:firstLineChars="200" w:firstLine="420"/>
        <w:jc w:val="both"/>
        <w:rPr>
          <w:rFonts w:ascii="Arial" w:hAnsi="Arial"/>
          <w:bCs/>
          <w:sz w:val="21"/>
          <w:szCs w:val="28"/>
        </w:rPr>
      </w:pPr>
      <w:r>
        <w:rPr>
          <w:rFonts w:ascii="Arial" w:hAnsi="Arial"/>
          <w:bCs/>
          <w:sz w:val="21"/>
          <w:szCs w:val="28"/>
        </w:rPr>
        <w:lastRenderedPageBreak/>
        <w:t>7</w:t>
      </w:r>
      <w:r>
        <w:rPr>
          <w:rFonts w:ascii="Arial" w:hAnsi="Arial" w:hint="eastAsia"/>
          <w:bCs/>
          <w:sz w:val="21"/>
          <w:szCs w:val="28"/>
        </w:rPr>
        <w:t>月</w:t>
      </w:r>
      <w:r>
        <w:rPr>
          <w:rFonts w:ascii="Arial" w:hAnsi="Arial"/>
          <w:bCs/>
          <w:sz w:val="21"/>
          <w:szCs w:val="28"/>
        </w:rPr>
        <w:t>30</w:t>
      </w:r>
      <w:r>
        <w:rPr>
          <w:rFonts w:ascii="Arial" w:hAnsi="Arial" w:hint="eastAsia"/>
          <w:bCs/>
          <w:sz w:val="21"/>
          <w:szCs w:val="28"/>
        </w:rPr>
        <w:t>日，中共北京市委、北京市人民政府印发《北京市关于全面深化改革、扩大对外开放重要举措的行动计划》，提出包括构建推动减量发展的体制机制、</w:t>
      </w:r>
      <w:proofErr w:type="gramStart"/>
      <w:r>
        <w:rPr>
          <w:rFonts w:ascii="Arial" w:hAnsi="Arial" w:hint="eastAsia"/>
          <w:bCs/>
          <w:sz w:val="21"/>
          <w:szCs w:val="28"/>
        </w:rPr>
        <w:t>完善京</w:t>
      </w:r>
      <w:proofErr w:type="gramEnd"/>
      <w:r>
        <w:rPr>
          <w:rFonts w:ascii="Arial" w:hAnsi="Arial" w:hint="eastAsia"/>
          <w:bCs/>
          <w:sz w:val="21"/>
          <w:szCs w:val="28"/>
        </w:rPr>
        <w:t>津冀协同发展体制机制、深化科技文化体制改革、以更大力度扩大对外开放、改革优化营商环境、完善城乡治理体系、深化生态文明体制改革、推动党建、推进社会民生领域改革等方面，细化为</w:t>
      </w:r>
      <w:r>
        <w:rPr>
          <w:rFonts w:ascii="Arial" w:hAnsi="Arial"/>
          <w:bCs/>
          <w:sz w:val="21"/>
          <w:szCs w:val="28"/>
        </w:rPr>
        <w:t>117</w:t>
      </w:r>
      <w:r>
        <w:rPr>
          <w:rFonts w:ascii="Arial" w:hAnsi="Arial" w:hint="eastAsia"/>
          <w:bCs/>
          <w:sz w:val="21"/>
          <w:szCs w:val="28"/>
        </w:rPr>
        <w:t>项具体举措。</w:t>
      </w:r>
    </w:p>
    <w:p w:rsidR="001939D0" w:rsidRDefault="001939D0" w:rsidP="001939D0">
      <w:pPr>
        <w:widowControl/>
        <w:adjustRightInd/>
        <w:spacing w:line="480" w:lineRule="auto"/>
        <w:ind w:firstLineChars="200" w:firstLine="420"/>
        <w:jc w:val="both"/>
        <w:rPr>
          <w:rFonts w:ascii="Arial" w:hAnsi="Arial"/>
          <w:bCs/>
          <w:sz w:val="21"/>
          <w:szCs w:val="28"/>
        </w:rPr>
      </w:pPr>
      <w:r>
        <w:rPr>
          <w:rFonts w:ascii="Arial" w:hAnsi="Arial"/>
          <w:color w:val="000000"/>
          <w:sz w:val="21"/>
          <w:szCs w:val="28"/>
          <w:shd w:val="clear" w:color="auto" w:fill="FFFFFF"/>
        </w:rPr>
        <w:t>2018</w:t>
      </w:r>
      <w:r>
        <w:rPr>
          <w:rFonts w:ascii="Arial" w:hAnsi="Arial" w:hint="eastAsia"/>
          <w:color w:val="000000"/>
          <w:sz w:val="21"/>
          <w:szCs w:val="28"/>
          <w:shd w:val="clear" w:color="auto" w:fill="FFFFFF"/>
        </w:rPr>
        <w:t>年</w:t>
      </w:r>
      <w:r>
        <w:rPr>
          <w:rFonts w:ascii="Arial" w:hAnsi="Arial"/>
          <w:color w:val="000000"/>
          <w:sz w:val="21"/>
          <w:szCs w:val="28"/>
          <w:shd w:val="clear" w:color="auto" w:fill="FFFFFF"/>
        </w:rPr>
        <w:t>9</w:t>
      </w:r>
      <w:r>
        <w:rPr>
          <w:rFonts w:ascii="Arial" w:hAnsi="Arial" w:hint="eastAsia"/>
          <w:color w:val="000000"/>
          <w:sz w:val="21"/>
          <w:szCs w:val="28"/>
          <w:shd w:val="clear" w:color="auto" w:fill="FFFFFF"/>
        </w:rPr>
        <w:t>月</w:t>
      </w:r>
      <w:r>
        <w:rPr>
          <w:rFonts w:ascii="Arial" w:hAnsi="Arial"/>
          <w:bCs/>
          <w:sz w:val="21"/>
          <w:szCs w:val="28"/>
        </w:rPr>
        <w:t>26</w:t>
      </w:r>
      <w:r>
        <w:rPr>
          <w:rFonts w:ascii="Arial" w:hAnsi="Arial" w:hint="eastAsia"/>
          <w:bCs/>
          <w:sz w:val="21"/>
          <w:szCs w:val="28"/>
        </w:rPr>
        <w:t>日，北京市政府公布了《北京市新增产业的禁止和限制目录</w:t>
      </w:r>
      <w:r>
        <w:rPr>
          <w:rFonts w:ascii="Arial" w:hAnsi="Arial"/>
          <w:bCs/>
          <w:sz w:val="21"/>
          <w:szCs w:val="28"/>
        </w:rPr>
        <w:t>(2018</w:t>
      </w:r>
      <w:r>
        <w:rPr>
          <w:rFonts w:ascii="Arial" w:hAnsi="Arial" w:hint="eastAsia"/>
          <w:bCs/>
          <w:sz w:val="21"/>
          <w:szCs w:val="28"/>
        </w:rPr>
        <w:t>年版</w:t>
      </w:r>
      <w:r>
        <w:rPr>
          <w:rFonts w:ascii="Arial" w:hAnsi="Arial"/>
          <w:bCs/>
          <w:sz w:val="21"/>
          <w:szCs w:val="28"/>
        </w:rPr>
        <w:t>)</w:t>
      </w:r>
      <w:r>
        <w:rPr>
          <w:rFonts w:ascii="Arial" w:hAnsi="Arial" w:hint="eastAsia"/>
          <w:bCs/>
          <w:sz w:val="21"/>
          <w:szCs w:val="28"/>
        </w:rPr>
        <w:t>》，其中涉及写字楼市场的主要规划调整包括：东城区及西城区禁止新建写字楼项目；朝阳区、海淀区、丰台区、石景山区内的东、西、北五环路和南四环路以内，禁止新建写字楼项目。其中关于商业零售业的主要规划调整包括“东、西、北四环和南三环路以内，禁止新建建筑面积在</w:t>
      </w:r>
      <w:r>
        <w:rPr>
          <w:rFonts w:ascii="Arial" w:hAnsi="Arial"/>
          <w:bCs/>
          <w:sz w:val="21"/>
          <w:szCs w:val="28"/>
        </w:rPr>
        <w:t>1</w:t>
      </w:r>
      <w:r>
        <w:rPr>
          <w:rFonts w:ascii="Arial" w:hAnsi="Arial" w:hint="eastAsia"/>
          <w:bCs/>
          <w:sz w:val="21"/>
          <w:szCs w:val="28"/>
        </w:rPr>
        <w:t>万平方米以上的商业设施。</w:t>
      </w:r>
    </w:p>
    <w:p w:rsidR="001939D0" w:rsidRDefault="001939D0" w:rsidP="001939D0">
      <w:pPr>
        <w:widowControl/>
        <w:adjustRightInd/>
        <w:spacing w:line="480" w:lineRule="auto"/>
        <w:ind w:firstLineChars="200" w:firstLine="420"/>
        <w:jc w:val="both"/>
        <w:rPr>
          <w:rFonts w:ascii="Arial" w:hAnsi="Arial"/>
          <w:bCs/>
          <w:sz w:val="21"/>
          <w:szCs w:val="28"/>
        </w:rPr>
      </w:pPr>
      <w:r>
        <w:rPr>
          <w:rFonts w:ascii="Arial" w:hAnsi="Arial"/>
          <w:bCs/>
          <w:sz w:val="21"/>
          <w:szCs w:val="28"/>
        </w:rPr>
        <w:t>6.</w:t>
      </w:r>
      <w:r>
        <w:rPr>
          <w:rFonts w:ascii="Arial" w:hAnsi="Arial" w:hint="eastAsia"/>
          <w:bCs/>
          <w:sz w:val="21"/>
          <w:szCs w:val="28"/>
        </w:rPr>
        <w:t>可预见未来</w:t>
      </w:r>
    </w:p>
    <w:p w:rsidR="008A65BE" w:rsidRPr="00B3075B" w:rsidRDefault="001939D0" w:rsidP="001939D0">
      <w:pPr>
        <w:spacing w:line="480" w:lineRule="auto"/>
        <w:ind w:firstLineChars="200" w:firstLine="420"/>
        <w:jc w:val="both"/>
        <w:rPr>
          <w:rFonts w:ascii="Arial" w:hAnsi="Arial" w:cs="Arial"/>
          <w:bCs/>
          <w:color w:val="548DD4"/>
          <w:sz w:val="21"/>
          <w:szCs w:val="21"/>
        </w:rPr>
      </w:pPr>
      <w:r>
        <w:rPr>
          <w:rFonts w:ascii="Arial" w:hAnsi="Arial" w:hint="eastAsia"/>
          <w:bCs/>
          <w:sz w:val="21"/>
          <w:szCs w:val="28"/>
        </w:rPr>
        <w:t>目前北京市经济增幅虽有收窄，但仍为稳定增长态势，有利于商办用房市场的发展。销售市场，针对商办的调控不会放松，新售市场将继续受到影响，并以消化存量为主。租赁市场，尤其是办公租赁市场有坚实的需求支撑交易将持续活跃，众多互联网企业的聚集和快速成长或将继续推动市场的发展。新版城市规划政策将使得需求外溢，拉动郊区市场的发展。中心城区内受新开发的限制，对于老旧项目的改造或成为新的开发热点。</w:t>
      </w:r>
    </w:p>
    <w:p w:rsidR="008A65BE" w:rsidRPr="00B3075B" w:rsidRDefault="002D50CC" w:rsidP="00A10059">
      <w:pPr>
        <w:spacing w:line="480" w:lineRule="auto"/>
        <w:jc w:val="both"/>
        <w:rPr>
          <w:rFonts w:ascii="Arial" w:hAnsi="Arial" w:cs="Arial"/>
          <w:b/>
          <w:bCs/>
          <w:color w:val="000000"/>
          <w:sz w:val="21"/>
          <w:szCs w:val="21"/>
        </w:rPr>
      </w:pPr>
      <w:r w:rsidRPr="00B3075B">
        <w:rPr>
          <w:rFonts w:ascii="Arial" w:hAnsi="Arial" w:cs="Arial"/>
          <w:b/>
          <w:bCs/>
          <w:color w:val="000000"/>
          <w:sz w:val="21"/>
          <w:szCs w:val="21"/>
        </w:rPr>
        <w:t>（二）</w:t>
      </w:r>
      <w:r w:rsidR="008A65BE" w:rsidRPr="00B3075B">
        <w:rPr>
          <w:rFonts w:ascii="Arial" w:hAnsi="Arial" w:cs="Arial"/>
          <w:b/>
          <w:bCs/>
          <w:color w:val="000000"/>
          <w:sz w:val="21"/>
          <w:szCs w:val="21"/>
        </w:rPr>
        <w:t>估价对象所在区域相应用途房地产市场状况</w:t>
      </w:r>
    </w:p>
    <w:p w:rsidR="00247052" w:rsidRPr="00B3075B" w:rsidRDefault="001939D0" w:rsidP="001939D0">
      <w:pPr>
        <w:spacing w:line="480" w:lineRule="auto"/>
        <w:ind w:firstLineChars="200" w:firstLine="420"/>
        <w:jc w:val="both"/>
        <w:rPr>
          <w:rFonts w:ascii="Arial" w:hAnsi="Arial" w:cs="Arial"/>
          <w:color w:val="548DD4"/>
          <w:kern w:val="2"/>
          <w:sz w:val="21"/>
          <w:szCs w:val="21"/>
        </w:rPr>
      </w:pPr>
      <w:r>
        <w:rPr>
          <w:rFonts w:ascii="Arial" w:hAnsi="Arial" w:cs="Arial" w:hint="eastAsia"/>
          <w:bCs/>
          <w:sz w:val="21"/>
          <w:szCs w:val="21"/>
        </w:rPr>
        <w:t>估价对象位于</w:t>
      </w:r>
      <w:proofErr w:type="gramStart"/>
      <w:r>
        <w:rPr>
          <w:rFonts w:ascii="Arial" w:hAnsi="Arial" w:cs="Arial" w:hint="eastAsia"/>
          <w:bCs/>
          <w:sz w:val="21"/>
          <w:szCs w:val="21"/>
        </w:rPr>
        <w:t>昌平区</w:t>
      </w:r>
      <w:proofErr w:type="gramEnd"/>
      <w:r>
        <w:rPr>
          <w:rFonts w:ascii="Arial" w:hAnsi="Arial" w:cs="Arial" w:hint="eastAsia"/>
          <w:bCs/>
          <w:sz w:val="21"/>
          <w:szCs w:val="21"/>
        </w:rPr>
        <w:t>沙河镇。沙河镇位于北京市</w:t>
      </w:r>
      <w:proofErr w:type="gramStart"/>
      <w:r>
        <w:rPr>
          <w:rFonts w:ascii="Arial" w:hAnsi="Arial" w:cs="Arial" w:hint="eastAsia"/>
          <w:bCs/>
          <w:sz w:val="21"/>
          <w:szCs w:val="21"/>
        </w:rPr>
        <w:t>昌平区境</w:t>
      </w:r>
      <w:proofErr w:type="gramEnd"/>
      <w:r>
        <w:rPr>
          <w:rFonts w:ascii="Arial" w:hAnsi="Arial" w:cs="Arial" w:hint="eastAsia"/>
          <w:bCs/>
          <w:sz w:val="21"/>
          <w:szCs w:val="21"/>
        </w:rPr>
        <w:t>中南部，地域总面积</w:t>
      </w:r>
      <w:r>
        <w:rPr>
          <w:rFonts w:ascii="Arial" w:hAnsi="Arial" w:cs="Arial"/>
          <w:bCs/>
          <w:sz w:val="21"/>
          <w:szCs w:val="21"/>
        </w:rPr>
        <w:t>57</w:t>
      </w:r>
      <w:r>
        <w:rPr>
          <w:rFonts w:ascii="Arial" w:hAnsi="Arial" w:cs="Arial" w:hint="eastAsia"/>
          <w:bCs/>
          <w:sz w:val="21"/>
          <w:szCs w:val="21"/>
        </w:rPr>
        <w:t>平方公里，辖</w:t>
      </w:r>
      <w:r>
        <w:rPr>
          <w:rFonts w:ascii="Arial" w:hAnsi="Arial" w:cs="Arial"/>
          <w:bCs/>
          <w:sz w:val="21"/>
          <w:szCs w:val="21"/>
        </w:rPr>
        <w:t>22</w:t>
      </w:r>
      <w:r>
        <w:rPr>
          <w:rFonts w:ascii="Arial" w:hAnsi="Arial" w:cs="Arial" w:hint="eastAsia"/>
          <w:bCs/>
          <w:sz w:val="21"/>
          <w:szCs w:val="21"/>
        </w:rPr>
        <w:t>个行政村，</w:t>
      </w:r>
      <w:r>
        <w:rPr>
          <w:rFonts w:ascii="Arial" w:hAnsi="Arial" w:cs="Arial"/>
          <w:bCs/>
          <w:sz w:val="21"/>
          <w:szCs w:val="21"/>
        </w:rPr>
        <w:t>5</w:t>
      </w:r>
      <w:r>
        <w:rPr>
          <w:rFonts w:ascii="Arial" w:hAnsi="Arial" w:cs="Arial" w:hint="eastAsia"/>
          <w:bCs/>
          <w:sz w:val="21"/>
          <w:szCs w:val="21"/>
        </w:rPr>
        <w:t>个居委会，现有人口</w:t>
      </w:r>
      <w:r>
        <w:rPr>
          <w:rFonts w:ascii="Arial" w:hAnsi="Arial" w:cs="Arial"/>
          <w:bCs/>
          <w:sz w:val="21"/>
          <w:szCs w:val="21"/>
        </w:rPr>
        <w:t>6.7</w:t>
      </w:r>
      <w:r>
        <w:rPr>
          <w:rFonts w:ascii="Arial" w:hAnsi="Arial" w:cs="Arial" w:hint="eastAsia"/>
          <w:bCs/>
          <w:sz w:val="21"/>
          <w:szCs w:val="21"/>
        </w:rPr>
        <w:t>万人。全镇现有各种类型的企业</w:t>
      </w:r>
      <w:r>
        <w:rPr>
          <w:rFonts w:ascii="Arial" w:hAnsi="Arial" w:cs="Arial"/>
          <w:bCs/>
          <w:sz w:val="21"/>
          <w:szCs w:val="21"/>
        </w:rPr>
        <w:t xml:space="preserve">1200 </w:t>
      </w:r>
      <w:r>
        <w:rPr>
          <w:rFonts w:ascii="Arial" w:hAnsi="Arial" w:cs="Arial" w:hint="eastAsia"/>
          <w:bCs/>
          <w:sz w:val="21"/>
          <w:szCs w:val="21"/>
        </w:rPr>
        <w:t>余家，个体经营户上千家，有</w:t>
      </w:r>
      <w:r>
        <w:rPr>
          <w:rFonts w:ascii="Arial" w:hAnsi="Arial" w:cs="Arial"/>
          <w:bCs/>
          <w:sz w:val="21"/>
          <w:szCs w:val="21"/>
        </w:rPr>
        <w:t>130</w:t>
      </w:r>
      <w:r>
        <w:rPr>
          <w:rFonts w:ascii="Arial" w:hAnsi="Arial" w:cs="Arial" w:hint="eastAsia"/>
          <w:bCs/>
          <w:sz w:val="21"/>
          <w:szCs w:val="21"/>
        </w:rPr>
        <w:t>余家中央、</w:t>
      </w:r>
      <w:r>
        <w:rPr>
          <w:rFonts w:ascii="Arial" w:hAnsi="Arial" w:cs="Arial"/>
          <w:bCs/>
          <w:sz w:val="21"/>
          <w:szCs w:val="21"/>
        </w:rPr>
        <w:t xml:space="preserve"> </w:t>
      </w:r>
      <w:r>
        <w:rPr>
          <w:rFonts w:ascii="Arial" w:hAnsi="Arial" w:cs="Arial" w:hint="eastAsia"/>
          <w:bCs/>
          <w:sz w:val="21"/>
          <w:szCs w:val="21"/>
        </w:rPr>
        <w:t>市属大企业和三资、民营大企业落户沙河镇，形成门类较为齐全的产业体系。估价对象位于沙河镇西部，区域内基础设施建设及市政配套情况较为齐备。所在区域商业项目多为住宅配套商业，人流量一般；办公楼</w:t>
      </w:r>
      <w:r w:rsidR="0058075A">
        <w:rPr>
          <w:rFonts w:ascii="Arial" w:hAnsi="Arial" w:cs="Arial" w:hint="eastAsia"/>
          <w:bCs/>
          <w:sz w:val="21"/>
          <w:szCs w:val="21"/>
        </w:rPr>
        <w:t>及公寓</w:t>
      </w:r>
      <w:r>
        <w:rPr>
          <w:rFonts w:ascii="Arial" w:hAnsi="Arial" w:cs="Arial" w:hint="eastAsia"/>
          <w:bCs/>
          <w:sz w:val="21"/>
          <w:szCs w:val="21"/>
        </w:rPr>
        <w:t>项目较少，</w:t>
      </w:r>
      <w:proofErr w:type="gramStart"/>
      <w:r>
        <w:rPr>
          <w:rFonts w:ascii="Arial" w:hAnsi="Arial" w:cs="Arial" w:hint="eastAsia"/>
          <w:bCs/>
          <w:sz w:val="21"/>
          <w:szCs w:val="21"/>
        </w:rPr>
        <w:t>入驻率</w:t>
      </w:r>
      <w:proofErr w:type="gramEnd"/>
      <w:r>
        <w:rPr>
          <w:rFonts w:ascii="Arial" w:hAnsi="Arial" w:cs="Arial" w:hint="eastAsia"/>
          <w:bCs/>
          <w:sz w:val="21"/>
          <w:szCs w:val="21"/>
        </w:rPr>
        <w:t>一般。</w:t>
      </w:r>
      <w:r>
        <w:rPr>
          <w:rFonts w:ascii="Arial" w:hAnsi="Arial" w:hint="eastAsia"/>
          <w:sz w:val="21"/>
        </w:rPr>
        <w:t>但该区域人口较为密集，随着周边</w:t>
      </w:r>
      <w:r>
        <w:rPr>
          <w:rFonts w:ascii="Arial" w:hAnsi="Arial" w:hint="eastAsia"/>
          <w:sz w:val="21"/>
        </w:rPr>
        <w:lastRenderedPageBreak/>
        <w:t>配套设施的进一步完善，该区域商办类项目有一定的发展潜力。</w:t>
      </w:r>
      <w:r>
        <w:rPr>
          <w:rFonts w:ascii="Arial" w:hAnsi="Arial" w:cs="Arial" w:hint="eastAsia"/>
          <w:bCs/>
          <w:sz w:val="21"/>
          <w:szCs w:val="21"/>
        </w:rPr>
        <w:t>目前区域内</w:t>
      </w:r>
      <w:r w:rsidR="00EF7BC3">
        <w:rPr>
          <w:rFonts w:ascii="Arial" w:hAnsi="Arial" w:cs="Arial" w:hint="eastAsia"/>
          <w:bCs/>
          <w:sz w:val="21"/>
          <w:szCs w:val="21"/>
        </w:rPr>
        <w:t>以住宅底商为主，</w:t>
      </w:r>
      <w:r>
        <w:rPr>
          <w:rFonts w:ascii="Arial" w:hAnsi="Arial" w:cs="Arial"/>
          <w:bCs/>
          <w:sz w:val="21"/>
          <w:szCs w:val="21"/>
        </w:rPr>
        <w:t>1</w:t>
      </w:r>
      <w:r>
        <w:rPr>
          <w:rFonts w:ascii="Arial" w:hAnsi="Arial" w:cs="Arial" w:hint="eastAsia"/>
          <w:bCs/>
          <w:sz w:val="21"/>
          <w:szCs w:val="21"/>
        </w:rPr>
        <w:t>层商业用房售价多在</w:t>
      </w:r>
      <w:r>
        <w:rPr>
          <w:rFonts w:ascii="Arial" w:hAnsi="Arial" w:cs="Arial"/>
          <w:bCs/>
          <w:sz w:val="21"/>
          <w:szCs w:val="21"/>
        </w:rPr>
        <w:t>30000</w:t>
      </w:r>
      <w:r>
        <w:rPr>
          <w:rFonts w:ascii="Arial" w:hAnsi="Arial" w:cs="Arial" w:hint="eastAsia"/>
          <w:bCs/>
          <w:sz w:val="21"/>
          <w:szCs w:val="21"/>
        </w:rPr>
        <w:t>元</w:t>
      </w:r>
      <w:r>
        <w:rPr>
          <w:rFonts w:ascii="Arial" w:hAnsi="Arial" w:cs="Arial"/>
          <w:bCs/>
          <w:sz w:val="21"/>
          <w:szCs w:val="21"/>
        </w:rPr>
        <w:t>/</w:t>
      </w:r>
      <w:r>
        <w:rPr>
          <w:rFonts w:ascii="Arial" w:hAnsi="Arial" w:cs="Arial" w:hint="eastAsia"/>
          <w:bCs/>
          <w:sz w:val="21"/>
          <w:szCs w:val="21"/>
        </w:rPr>
        <w:t>平方米左右，租金水平为</w:t>
      </w:r>
      <w:r>
        <w:rPr>
          <w:rFonts w:ascii="Arial" w:hAnsi="Arial" w:cs="Arial"/>
          <w:bCs/>
          <w:sz w:val="21"/>
          <w:szCs w:val="21"/>
        </w:rPr>
        <w:t>4-5</w:t>
      </w:r>
      <w:r>
        <w:rPr>
          <w:rFonts w:ascii="Arial" w:hAnsi="Arial" w:cs="Arial" w:hint="eastAsia"/>
          <w:bCs/>
          <w:sz w:val="21"/>
          <w:szCs w:val="21"/>
        </w:rPr>
        <w:t>元</w:t>
      </w:r>
      <w:r>
        <w:rPr>
          <w:rFonts w:ascii="Arial" w:hAnsi="Arial" w:cs="Arial"/>
          <w:bCs/>
          <w:sz w:val="21"/>
          <w:szCs w:val="21"/>
        </w:rPr>
        <w:t>/</w:t>
      </w:r>
      <w:r w:rsidR="007C1603">
        <w:rPr>
          <w:rFonts w:ascii="Arial" w:hAnsi="Arial" w:cs="Arial" w:hint="eastAsia"/>
          <w:bCs/>
          <w:sz w:val="21"/>
          <w:szCs w:val="21"/>
        </w:rPr>
        <w:t>平方米·</w:t>
      </w:r>
      <w:r>
        <w:rPr>
          <w:rFonts w:ascii="Arial" w:hAnsi="Arial" w:cs="Arial" w:hint="eastAsia"/>
          <w:bCs/>
          <w:sz w:val="21"/>
          <w:szCs w:val="21"/>
        </w:rPr>
        <w:t>天，办公</w:t>
      </w:r>
      <w:r w:rsidR="00831F8F">
        <w:rPr>
          <w:rFonts w:ascii="Arial" w:hAnsi="Arial" w:cs="Arial" w:hint="eastAsia"/>
          <w:bCs/>
          <w:sz w:val="21"/>
          <w:szCs w:val="21"/>
        </w:rPr>
        <w:t>（写字楼）</w:t>
      </w:r>
      <w:r>
        <w:rPr>
          <w:rFonts w:ascii="Arial" w:hAnsi="Arial" w:cs="Arial" w:hint="eastAsia"/>
          <w:bCs/>
          <w:sz w:val="21"/>
          <w:szCs w:val="21"/>
        </w:rPr>
        <w:t>用房售价多在</w:t>
      </w:r>
      <w:r w:rsidR="00831F8F">
        <w:rPr>
          <w:rFonts w:ascii="Arial" w:hAnsi="Arial" w:cs="Arial"/>
          <w:bCs/>
          <w:sz w:val="21"/>
          <w:szCs w:val="21"/>
        </w:rPr>
        <w:t>2</w:t>
      </w:r>
      <w:r w:rsidR="00831F8F">
        <w:rPr>
          <w:rFonts w:ascii="Arial" w:hAnsi="Arial" w:cs="Arial" w:hint="eastAsia"/>
          <w:bCs/>
          <w:sz w:val="21"/>
          <w:szCs w:val="21"/>
        </w:rPr>
        <w:t>0</w:t>
      </w:r>
      <w:r>
        <w:rPr>
          <w:rFonts w:ascii="Arial" w:hAnsi="Arial" w:cs="Arial"/>
          <w:bCs/>
          <w:sz w:val="21"/>
          <w:szCs w:val="21"/>
        </w:rPr>
        <w:t>000-3</w:t>
      </w:r>
      <w:r w:rsidR="007C1603">
        <w:rPr>
          <w:rFonts w:ascii="Arial" w:hAnsi="Arial" w:cs="Arial" w:hint="eastAsia"/>
          <w:bCs/>
          <w:sz w:val="21"/>
          <w:szCs w:val="21"/>
        </w:rPr>
        <w:t>0000</w:t>
      </w:r>
      <w:r>
        <w:rPr>
          <w:rFonts w:ascii="Arial" w:hAnsi="Arial" w:cs="Arial" w:hint="eastAsia"/>
          <w:bCs/>
          <w:sz w:val="21"/>
          <w:szCs w:val="21"/>
        </w:rPr>
        <w:t>元</w:t>
      </w:r>
      <w:r>
        <w:rPr>
          <w:rFonts w:ascii="Arial" w:hAnsi="Arial" w:cs="Arial"/>
          <w:bCs/>
          <w:sz w:val="21"/>
          <w:szCs w:val="21"/>
        </w:rPr>
        <w:t>/</w:t>
      </w:r>
      <w:r>
        <w:rPr>
          <w:rFonts w:ascii="Arial" w:hAnsi="Arial" w:cs="Arial" w:hint="eastAsia"/>
          <w:bCs/>
          <w:sz w:val="21"/>
          <w:szCs w:val="21"/>
        </w:rPr>
        <w:t>平方米之间，租金水平为</w:t>
      </w:r>
      <w:r>
        <w:rPr>
          <w:rFonts w:ascii="Arial" w:hAnsi="Arial" w:cs="Arial"/>
          <w:bCs/>
          <w:sz w:val="21"/>
          <w:szCs w:val="21"/>
        </w:rPr>
        <w:t>2.5-3.5</w:t>
      </w:r>
      <w:r>
        <w:rPr>
          <w:rFonts w:ascii="Arial" w:hAnsi="Arial" w:cs="Arial" w:hint="eastAsia"/>
          <w:bCs/>
          <w:sz w:val="21"/>
          <w:szCs w:val="21"/>
        </w:rPr>
        <w:t>元</w:t>
      </w:r>
      <w:r>
        <w:rPr>
          <w:rFonts w:ascii="Arial" w:hAnsi="Arial" w:cs="Arial"/>
          <w:bCs/>
          <w:sz w:val="21"/>
          <w:szCs w:val="21"/>
        </w:rPr>
        <w:t>/</w:t>
      </w:r>
      <w:r>
        <w:rPr>
          <w:rFonts w:ascii="Arial" w:hAnsi="Arial" w:cs="Arial" w:hint="eastAsia"/>
          <w:bCs/>
          <w:sz w:val="21"/>
          <w:szCs w:val="21"/>
        </w:rPr>
        <w:t>平方米·天</w:t>
      </w:r>
      <w:r w:rsidR="00831F8F">
        <w:rPr>
          <w:rFonts w:ascii="Arial" w:hAnsi="Arial" w:cs="Arial" w:hint="eastAsia"/>
          <w:bCs/>
          <w:sz w:val="21"/>
          <w:szCs w:val="21"/>
        </w:rPr>
        <w:t>，办公（公寓）用房售价多在</w:t>
      </w:r>
      <w:r w:rsidR="00831F8F">
        <w:rPr>
          <w:rFonts w:ascii="Arial" w:hAnsi="Arial" w:cs="Arial"/>
          <w:bCs/>
          <w:sz w:val="21"/>
          <w:szCs w:val="21"/>
        </w:rPr>
        <w:t>2</w:t>
      </w:r>
      <w:r w:rsidR="00831F8F">
        <w:rPr>
          <w:rFonts w:ascii="Arial" w:hAnsi="Arial" w:cs="Arial" w:hint="eastAsia"/>
          <w:bCs/>
          <w:sz w:val="21"/>
          <w:szCs w:val="21"/>
        </w:rPr>
        <w:t>0</w:t>
      </w:r>
      <w:r w:rsidR="00831F8F">
        <w:rPr>
          <w:rFonts w:ascii="Arial" w:hAnsi="Arial" w:cs="Arial"/>
          <w:bCs/>
          <w:sz w:val="21"/>
          <w:szCs w:val="21"/>
        </w:rPr>
        <w:t>000-3</w:t>
      </w:r>
      <w:r w:rsidR="00831F8F">
        <w:rPr>
          <w:rFonts w:ascii="Arial" w:hAnsi="Arial" w:cs="Arial" w:hint="eastAsia"/>
          <w:bCs/>
          <w:sz w:val="21"/>
          <w:szCs w:val="21"/>
        </w:rPr>
        <w:t>0000</w:t>
      </w:r>
      <w:r w:rsidR="00831F8F">
        <w:rPr>
          <w:rFonts w:ascii="Arial" w:hAnsi="Arial" w:cs="Arial" w:hint="eastAsia"/>
          <w:bCs/>
          <w:sz w:val="21"/>
          <w:szCs w:val="21"/>
        </w:rPr>
        <w:t>元</w:t>
      </w:r>
      <w:r w:rsidR="00831F8F">
        <w:rPr>
          <w:rFonts w:ascii="Arial" w:hAnsi="Arial" w:cs="Arial"/>
          <w:bCs/>
          <w:sz w:val="21"/>
          <w:szCs w:val="21"/>
        </w:rPr>
        <w:t>/</w:t>
      </w:r>
      <w:r w:rsidR="00831F8F">
        <w:rPr>
          <w:rFonts w:ascii="Arial" w:hAnsi="Arial" w:cs="Arial" w:hint="eastAsia"/>
          <w:bCs/>
          <w:sz w:val="21"/>
          <w:szCs w:val="21"/>
        </w:rPr>
        <w:t>平方米之间，租金水平为</w:t>
      </w:r>
      <w:r w:rsidR="00831F8F">
        <w:rPr>
          <w:rFonts w:ascii="Arial" w:hAnsi="Arial" w:cs="Arial"/>
          <w:bCs/>
          <w:sz w:val="21"/>
          <w:szCs w:val="21"/>
        </w:rPr>
        <w:t>2-</w:t>
      </w:r>
      <w:r w:rsidR="00831F8F">
        <w:rPr>
          <w:rFonts w:ascii="Arial" w:hAnsi="Arial" w:cs="Arial" w:hint="eastAsia"/>
          <w:bCs/>
          <w:sz w:val="21"/>
          <w:szCs w:val="21"/>
        </w:rPr>
        <w:t>3</w:t>
      </w:r>
      <w:r w:rsidR="00831F8F">
        <w:rPr>
          <w:rFonts w:ascii="Arial" w:hAnsi="Arial" w:cs="Arial" w:hint="eastAsia"/>
          <w:bCs/>
          <w:sz w:val="21"/>
          <w:szCs w:val="21"/>
        </w:rPr>
        <w:t>元</w:t>
      </w:r>
      <w:r w:rsidR="00831F8F">
        <w:rPr>
          <w:rFonts w:ascii="Arial" w:hAnsi="Arial" w:cs="Arial"/>
          <w:bCs/>
          <w:sz w:val="21"/>
          <w:szCs w:val="21"/>
        </w:rPr>
        <w:t>/</w:t>
      </w:r>
      <w:r w:rsidR="00831F8F">
        <w:rPr>
          <w:rFonts w:ascii="Arial" w:hAnsi="Arial" w:cs="Arial" w:hint="eastAsia"/>
          <w:bCs/>
          <w:sz w:val="21"/>
          <w:szCs w:val="21"/>
        </w:rPr>
        <w:t>平方米·天。</w:t>
      </w:r>
    </w:p>
    <w:p w:rsidR="002547BD" w:rsidRPr="00B3075B" w:rsidRDefault="002547BD" w:rsidP="00F75234">
      <w:pPr>
        <w:pStyle w:val="20"/>
        <w:spacing w:line="480" w:lineRule="auto"/>
        <w:ind w:left="0" w:firstLineChars="200" w:firstLine="422"/>
        <w:jc w:val="both"/>
        <w:rPr>
          <w:rFonts w:ascii="Arial" w:eastAsia="宋体" w:hAnsi="Arial" w:cs="Arial"/>
          <w:b/>
          <w:bCs/>
          <w:sz w:val="21"/>
          <w:szCs w:val="21"/>
        </w:rPr>
      </w:pPr>
    </w:p>
    <w:p w:rsidR="002547BD" w:rsidRPr="00B3075B" w:rsidRDefault="00C24073">
      <w:pPr>
        <w:pStyle w:val="2"/>
        <w:numPr>
          <w:ilvl w:val="0"/>
          <w:numId w:val="0"/>
        </w:numPr>
        <w:spacing w:line="480" w:lineRule="auto"/>
        <w:ind w:left="358" w:hangingChars="170" w:hanging="358"/>
        <w:jc w:val="both"/>
        <w:rPr>
          <w:rFonts w:eastAsia="宋体"/>
          <w:kern w:val="2"/>
          <w:sz w:val="21"/>
          <w:szCs w:val="21"/>
        </w:rPr>
      </w:pPr>
      <w:bookmarkStart w:id="41" w:name="_Toc477252460"/>
      <w:r w:rsidRPr="00B3075B">
        <w:rPr>
          <w:rFonts w:eastAsia="宋体"/>
          <w:kern w:val="2"/>
          <w:sz w:val="21"/>
          <w:szCs w:val="21"/>
        </w:rPr>
        <w:t>三</w:t>
      </w:r>
      <w:r w:rsidR="00DE618B" w:rsidRPr="00B3075B">
        <w:rPr>
          <w:rFonts w:eastAsia="宋体"/>
          <w:kern w:val="2"/>
          <w:sz w:val="21"/>
          <w:szCs w:val="21"/>
        </w:rPr>
        <w:t>、</w:t>
      </w:r>
      <w:r w:rsidR="002547BD" w:rsidRPr="00B3075B">
        <w:rPr>
          <w:rFonts w:eastAsia="宋体"/>
          <w:kern w:val="2"/>
          <w:sz w:val="21"/>
          <w:szCs w:val="21"/>
        </w:rPr>
        <w:t>最高</w:t>
      </w:r>
      <w:proofErr w:type="gramStart"/>
      <w:r w:rsidR="002547BD" w:rsidRPr="00B3075B">
        <w:rPr>
          <w:rFonts w:eastAsia="宋体"/>
          <w:kern w:val="2"/>
          <w:sz w:val="21"/>
          <w:szCs w:val="21"/>
        </w:rPr>
        <w:t>最佳</w:t>
      </w:r>
      <w:r w:rsidRPr="00B3075B">
        <w:rPr>
          <w:rFonts w:eastAsia="宋体"/>
          <w:kern w:val="2"/>
          <w:sz w:val="21"/>
          <w:szCs w:val="21"/>
        </w:rPr>
        <w:t>利用</w:t>
      </w:r>
      <w:proofErr w:type="gramEnd"/>
      <w:r w:rsidR="002547BD" w:rsidRPr="00B3075B">
        <w:rPr>
          <w:rFonts w:eastAsia="宋体"/>
          <w:kern w:val="2"/>
          <w:sz w:val="21"/>
          <w:szCs w:val="21"/>
        </w:rPr>
        <w:t>分析</w:t>
      </w:r>
      <w:bookmarkEnd w:id="41"/>
    </w:p>
    <w:p w:rsidR="002547BD" w:rsidRPr="00B3075B" w:rsidRDefault="002547BD" w:rsidP="00A10059">
      <w:pPr>
        <w:pStyle w:val="10"/>
        <w:autoSpaceDE w:val="0"/>
        <w:autoSpaceDN w:val="0"/>
        <w:spacing w:line="480" w:lineRule="auto"/>
        <w:ind w:right="140" w:firstLineChars="200" w:firstLine="420"/>
        <w:jc w:val="both"/>
        <w:textAlignment w:val="bottom"/>
        <w:rPr>
          <w:rFonts w:ascii="Arial" w:hAnsi="Arial" w:cs="Arial"/>
          <w:sz w:val="21"/>
          <w:szCs w:val="21"/>
        </w:rPr>
      </w:pPr>
      <w:r w:rsidRPr="00B3075B">
        <w:rPr>
          <w:rFonts w:ascii="Arial" w:hAnsi="Arial" w:cs="Arial"/>
          <w:sz w:val="21"/>
          <w:szCs w:val="21"/>
        </w:rPr>
        <w:t>所谓最高最佳使用是指房地产估价要以房地产的最高最佳使用为前提。最高最佳使用是估价对象的一种最可能的使用</w:t>
      </w:r>
      <w:r w:rsidRPr="00B3075B">
        <w:rPr>
          <w:rFonts w:ascii="Arial" w:hAnsi="Arial" w:cs="Arial" w:hint="eastAsia"/>
          <w:sz w:val="21"/>
          <w:szCs w:val="21"/>
        </w:rPr>
        <w:t>,</w:t>
      </w:r>
      <w:r w:rsidRPr="00B3075B">
        <w:rPr>
          <w:rFonts w:ascii="Arial" w:hAnsi="Arial" w:cs="Arial"/>
          <w:sz w:val="21"/>
          <w:szCs w:val="21"/>
        </w:rPr>
        <w:t>这种最可能的使用是法律上允许、技术上可能、经济上可行</w:t>
      </w:r>
      <w:r w:rsidR="005055FA" w:rsidRPr="00B3075B">
        <w:rPr>
          <w:rFonts w:ascii="Arial" w:hAnsi="Arial" w:cs="Arial"/>
          <w:sz w:val="21"/>
          <w:szCs w:val="21"/>
        </w:rPr>
        <w:t>，</w:t>
      </w:r>
      <w:r w:rsidRPr="00B3075B">
        <w:rPr>
          <w:rFonts w:ascii="Arial" w:hAnsi="Arial" w:cs="Arial"/>
          <w:sz w:val="21"/>
          <w:szCs w:val="21"/>
        </w:rPr>
        <w:t>经过充分合理的论证</w:t>
      </w:r>
      <w:r w:rsidR="005055FA" w:rsidRPr="00B3075B">
        <w:rPr>
          <w:rFonts w:ascii="Arial" w:hAnsi="Arial" w:cs="Arial"/>
          <w:sz w:val="21"/>
          <w:szCs w:val="21"/>
        </w:rPr>
        <w:t>，</w:t>
      </w:r>
      <w:r w:rsidRPr="00B3075B">
        <w:rPr>
          <w:rFonts w:ascii="Arial" w:hAnsi="Arial" w:cs="Arial"/>
          <w:sz w:val="21"/>
          <w:szCs w:val="21"/>
        </w:rPr>
        <w:t>并能给估价对象带来最高价值的使用。它主要体现在以下几个方面</w:t>
      </w:r>
      <w:r w:rsidRPr="00B3075B">
        <w:rPr>
          <w:rFonts w:ascii="Arial" w:hAnsi="Arial" w:cs="Arial" w:hint="eastAsia"/>
          <w:sz w:val="21"/>
          <w:szCs w:val="21"/>
        </w:rPr>
        <w:t>:</w:t>
      </w:r>
    </w:p>
    <w:p w:rsidR="00A10059" w:rsidRPr="00B3075B" w:rsidRDefault="002D50CC" w:rsidP="00A10059">
      <w:pPr>
        <w:pStyle w:val="10"/>
        <w:autoSpaceDE w:val="0"/>
        <w:autoSpaceDN w:val="0"/>
        <w:spacing w:line="480" w:lineRule="auto"/>
        <w:ind w:right="140"/>
        <w:jc w:val="both"/>
        <w:textAlignment w:val="bottom"/>
        <w:rPr>
          <w:rFonts w:ascii="Arial" w:hAnsi="Arial" w:cs="Arial"/>
          <w:b/>
          <w:sz w:val="21"/>
          <w:szCs w:val="21"/>
        </w:rPr>
      </w:pPr>
      <w:r w:rsidRPr="00B3075B">
        <w:rPr>
          <w:rFonts w:ascii="Arial" w:hAnsi="Arial" w:cs="Arial"/>
          <w:b/>
          <w:sz w:val="21"/>
          <w:szCs w:val="21"/>
        </w:rPr>
        <w:t>（一）</w:t>
      </w:r>
      <w:r w:rsidR="002547BD" w:rsidRPr="00B3075B">
        <w:rPr>
          <w:rFonts w:ascii="Arial" w:hAnsi="Arial" w:cs="Arial"/>
          <w:b/>
          <w:sz w:val="21"/>
          <w:szCs w:val="21"/>
        </w:rPr>
        <w:t>法律上允许</w:t>
      </w:r>
      <w:r w:rsidR="00031A0B" w:rsidRPr="00B3075B">
        <w:rPr>
          <w:rFonts w:ascii="Arial" w:hAnsi="Arial" w:cs="Arial" w:hint="eastAsia"/>
          <w:b/>
          <w:sz w:val="21"/>
          <w:szCs w:val="21"/>
        </w:rPr>
        <w:t>（</w:t>
      </w:r>
      <w:r w:rsidR="00031A0B" w:rsidRPr="00B3075B">
        <w:rPr>
          <w:rFonts w:ascii="Arial" w:hAnsi="Arial" w:cs="Arial"/>
          <w:b/>
          <w:sz w:val="21"/>
          <w:szCs w:val="21"/>
        </w:rPr>
        <w:t>规划及相关政策法规许可</w:t>
      </w:r>
      <w:r w:rsidR="00031A0B" w:rsidRPr="00B3075B">
        <w:rPr>
          <w:rFonts w:ascii="Arial" w:hAnsi="Arial" w:cs="Arial" w:hint="eastAsia"/>
          <w:b/>
          <w:sz w:val="21"/>
          <w:szCs w:val="21"/>
        </w:rPr>
        <w:t>）</w:t>
      </w:r>
    </w:p>
    <w:p w:rsidR="002547BD" w:rsidRPr="00B3075B" w:rsidRDefault="0091524F" w:rsidP="0091524F">
      <w:pPr>
        <w:pStyle w:val="10"/>
        <w:autoSpaceDE w:val="0"/>
        <w:autoSpaceDN w:val="0"/>
        <w:spacing w:line="480" w:lineRule="auto"/>
        <w:ind w:right="140" w:firstLineChars="200" w:firstLine="420"/>
        <w:jc w:val="both"/>
        <w:textAlignment w:val="bottom"/>
        <w:rPr>
          <w:rFonts w:ascii="Arial" w:hAnsi="Arial" w:cs="Arial"/>
          <w:sz w:val="21"/>
          <w:szCs w:val="21"/>
        </w:rPr>
      </w:pPr>
      <w:r w:rsidRPr="00B3075B">
        <w:rPr>
          <w:rFonts w:ascii="Arial" w:hAnsi="Arial" w:cs="Arial"/>
          <w:sz w:val="21"/>
          <w:szCs w:val="21"/>
        </w:rPr>
        <w:t>法律上允许</w:t>
      </w:r>
      <w:r w:rsidR="002547BD" w:rsidRPr="00B3075B">
        <w:rPr>
          <w:rFonts w:ascii="Arial" w:hAnsi="Arial" w:cs="Arial"/>
          <w:sz w:val="21"/>
          <w:szCs w:val="21"/>
        </w:rPr>
        <w:t>即不受现时使用状况的限制，而依照法律规章、规划发展方向，按照其可能的最优用途进行估价，截至</w:t>
      </w:r>
      <w:r w:rsidR="00856390" w:rsidRPr="00B3075B">
        <w:rPr>
          <w:rFonts w:ascii="Arial" w:hAnsi="Arial" w:cs="Arial"/>
          <w:sz w:val="21"/>
          <w:szCs w:val="21"/>
        </w:rPr>
        <w:t>价值时点</w:t>
      </w:r>
      <w:r w:rsidR="002547BD" w:rsidRPr="00B3075B">
        <w:rPr>
          <w:rFonts w:ascii="Arial" w:hAnsi="Arial" w:cs="Arial"/>
          <w:sz w:val="21"/>
          <w:szCs w:val="21"/>
        </w:rPr>
        <w:t>，估价对象</w:t>
      </w:r>
      <w:r w:rsidR="0098255B">
        <w:rPr>
          <w:rFonts w:ascii="Arial" w:hAnsi="Arial" w:cs="Arial" w:hint="eastAsia"/>
          <w:sz w:val="21"/>
          <w:szCs w:val="21"/>
        </w:rPr>
        <w:t>所属项目</w:t>
      </w:r>
      <w:r w:rsidR="002547BD" w:rsidRPr="00B3075B">
        <w:rPr>
          <w:rFonts w:ascii="Arial" w:hAnsi="Arial" w:cs="Arial"/>
          <w:sz w:val="21"/>
          <w:szCs w:val="21"/>
        </w:rPr>
        <w:t>已经取得</w:t>
      </w:r>
      <w:r w:rsidR="007C1603">
        <w:rPr>
          <w:rFonts w:ascii="Arial" w:hAnsi="Arial" w:cs="Arial" w:hint="eastAsia"/>
          <w:sz w:val="21"/>
          <w:szCs w:val="21"/>
        </w:rPr>
        <w:t>《不动产权证书》（尚未完成建筑物信息登记）、</w:t>
      </w:r>
      <w:r w:rsidR="0098255B">
        <w:rPr>
          <w:rFonts w:ascii="Arial" w:hAnsi="Arial" w:cs="Arial" w:hint="eastAsia"/>
          <w:sz w:val="21"/>
          <w:szCs w:val="21"/>
        </w:rPr>
        <w:t>项目已建设完成</w:t>
      </w:r>
      <w:r w:rsidR="005E2BA1">
        <w:rPr>
          <w:rFonts w:ascii="Arial" w:hAnsi="Arial" w:cs="Arial" w:hint="eastAsia"/>
          <w:sz w:val="21"/>
          <w:szCs w:val="21"/>
        </w:rPr>
        <w:t>部分已投入使用，</w:t>
      </w:r>
      <w:r w:rsidR="007C1603">
        <w:rPr>
          <w:rFonts w:ascii="Arial" w:hAnsi="Arial" w:cs="Arial" w:hint="eastAsia"/>
          <w:sz w:val="21"/>
          <w:szCs w:val="21"/>
        </w:rPr>
        <w:t>正</w:t>
      </w:r>
      <w:r w:rsidR="007C1603" w:rsidRPr="007C1603">
        <w:rPr>
          <w:rFonts w:ascii="Arial" w:hAnsi="Arial" w:cs="Arial" w:hint="eastAsia"/>
          <w:sz w:val="21"/>
          <w:szCs w:val="21"/>
        </w:rPr>
        <w:t>在办理竣工备案手续。</w:t>
      </w:r>
      <w:r w:rsidR="0058075A">
        <w:rPr>
          <w:rFonts w:ascii="Arial" w:hAnsi="Arial" w:cs="Arial" w:hint="eastAsia"/>
          <w:sz w:val="21"/>
          <w:szCs w:val="21"/>
        </w:rPr>
        <w:t>北京锦</w:t>
      </w:r>
      <w:proofErr w:type="gramStart"/>
      <w:r w:rsidR="0058075A">
        <w:rPr>
          <w:rFonts w:ascii="Arial" w:hAnsi="Arial" w:cs="Arial" w:hint="eastAsia"/>
          <w:sz w:val="21"/>
          <w:szCs w:val="21"/>
        </w:rPr>
        <w:t>昊</w:t>
      </w:r>
      <w:proofErr w:type="gramEnd"/>
      <w:r w:rsidR="0058075A">
        <w:rPr>
          <w:rFonts w:ascii="Arial" w:hAnsi="Arial" w:cs="Arial" w:hint="eastAsia"/>
          <w:sz w:val="21"/>
          <w:szCs w:val="21"/>
        </w:rPr>
        <w:t>万华置业有限公司</w:t>
      </w:r>
      <w:r w:rsidR="002547BD" w:rsidRPr="007C1603">
        <w:rPr>
          <w:rFonts w:ascii="Arial" w:hAnsi="Arial" w:cs="Arial"/>
          <w:sz w:val="21"/>
          <w:szCs w:val="21"/>
        </w:rPr>
        <w:t>拥有估价对象</w:t>
      </w:r>
      <w:r w:rsidR="00981C3C" w:rsidRPr="007C1603">
        <w:rPr>
          <w:rFonts w:ascii="Arial" w:hAnsi="Arial" w:cs="Arial"/>
          <w:sz w:val="21"/>
          <w:szCs w:val="21"/>
        </w:rPr>
        <w:t>出让</w:t>
      </w:r>
      <w:r w:rsidR="00FB5C67" w:rsidRPr="007C1603">
        <w:rPr>
          <w:rFonts w:ascii="Arial" w:hAnsi="Arial" w:cs="Arial"/>
          <w:sz w:val="21"/>
          <w:szCs w:val="21"/>
        </w:rPr>
        <w:t>国有建设用地使用权</w:t>
      </w:r>
      <w:r w:rsidR="002547BD" w:rsidRPr="007C1603">
        <w:rPr>
          <w:rFonts w:ascii="Arial" w:hAnsi="Arial" w:cs="Arial"/>
          <w:sz w:val="21"/>
          <w:szCs w:val="21"/>
        </w:rPr>
        <w:t>和建筑物</w:t>
      </w:r>
      <w:r w:rsidR="003C3914" w:rsidRPr="007C1603">
        <w:rPr>
          <w:rFonts w:ascii="Arial" w:hAnsi="Arial" w:cs="Arial" w:hint="eastAsia"/>
          <w:sz w:val="21"/>
          <w:szCs w:val="21"/>
        </w:rPr>
        <w:t>所有权</w:t>
      </w:r>
      <w:r w:rsidR="002547BD" w:rsidRPr="007C1603">
        <w:rPr>
          <w:rFonts w:ascii="Arial" w:hAnsi="Arial" w:cs="Arial"/>
          <w:sz w:val="21"/>
          <w:szCs w:val="21"/>
        </w:rPr>
        <w:t>，产权清晰、合法。</w:t>
      </w:r>
    </w:p>
    <w:p w:rsidR="00A10059" w:rsidRPr="00B3075B" w:rsidRDefault="002D50CC" w:rsidP="00A10059">
      <w:pPr>
        <w:pStyle w:val="10"/>
        <w:autoSpaceDE w:val="0"/>
        <w:autoSpaceDN w:val="0"/>
        <w:spacing w:line="480" w:lineRule="auto"/>
        <w:ind w:right="142"/>
        <w:jc w:val="both"/>
        <w:textAlignment w:val="bottom"/>
        <w:rPr>
          <w:rFonts w:ascii="Arial" w:hAnsi="Arial" w:cs="Arial"/>
          <w:b/>
          <w:sz w:val="21"/>
          <w:szCs w:val="21"/>
        </w:rPr>
      </w:pPr>
      <w:r w:rsidRPr="00B3075B">
        <w:rPr>
          <w:rFonts w:ascii="Arial" w:hAnsi="Arial" w:cs="Arial"/>
          <w:b/>
          <w:sz w:val="21"/>
          <w:szCs w:val="21"/>
        </w:rPr>
        <w:t>（二）</w:t>
      </w:r>
      <w:r w:rsidR="002547BD" w:rsidRPr="00B3075B">
        <w:rPr>
          <w:rFonts w:ascii="Arial" w:hAnsi="Arial" w:cs="Arial"/>
          <w:b/>
          <w:sz w:val="21"/>
          <w:szCs w:val="21"/>
        </w:rPr>
        <w:t>技术上可能</w:t>
      </w:r>
    </w:p>
    <w:p w:rsidR="002547BD" w:rsidRPr="00B3075B" w:rsidRDefault="0091524F" w:rsidP="0091524F">
      <w:pPr>
        <w:pStyle w:val="10"/>
        <w:autoSpaceDE w:val="0"/>
        <w:autoSpaceDN w:val="0"/>
        <w:spacing w:line="480" w:lineRule="auto"/>
        <w:ind w:right="142" w:firstLineChars="200" w:firstLine="420"/>
        <w:jc w:val="both"/>
        <w:textAlignment w:val="bottom"/>
        <w:rPr>
          <w:rFonts w:ascii="Arial" w:hAnsi="Arial" w:cs="Arial"/>
          <w:sz w:val="21"/>
          <w:szCs w:val="21"/>
        </w:rPr>
      </w:pPr>
      <w:r w:rsidRPr="00B3075B">
        <w:rPr>
          <w:rFonts w:ascii="Arial" w:hAnsi="Arial" w:cs="Arial" w:hint="eastAsia"/>
          <w:sz w:val="21"/>
          <w:szCs w:val="21"/>
        </w:rPr>
        <w:t>技术上可能</w:t>
      </w:r>
      <w:r w:rsidR="002547BD" w:rsidRPr="00B3075B">
        <w:rPr>
          <w:rFonts w:ascii="Arial" w:hAnsi="Arial" w:cs="Arial"/>
          <w:sz w:val="21"/>
          <w:szCs w:val="21"/>
        </w:rPr>
        <w:t>即不能把技术上无法做到的使用当作最高最佳使用</w:t>
      </w:r>
      <w:r w:rsidR="00E13DEB" w:rsidRPr="00B3075B">
        <w:rPr>
          <w:rFonts w:ascii="Arial" w:hAnsi="Arial" w:cs="Arial"/>
          <w:sz w:val="21"/>
          <w:szCs w:val="21"/>
        </w:rPr>
        <w:t>，</w:t>
      </w:r>
      <w:r w:rsidR="002547BD" w:rsidRPr="00B3075B">
        <w:rPr>
          <w:rFonts w:ascii="Arial" w:hAnsi="Arial" w:cs="Arial"/>
          <w:sz w:val="21"/>
          <w:szCs w:val="21"/>
        </w:rPr>
        <w:t>要按照房屋建筑工程方面的技术要求进行估价。截至</w:t>
      </w:r>
      <w:r w:rsidR="00856390" w:rsidRPr="00B3075B">
        <w:rPr>
          <w:rFonts w:ascii="Arial" w:hAnsi="Arial" w:cs="Arial"/>
          <w:sz w:val="21"/>
          <w:szCs w:val="21"/>
        </w:rPr>
        <w:t>价值时点</w:t>
      </w:r>
      <w:r w:rsidR="007C1603">
        <w:rPr>
          <w:rFonts w:ascii="Arial" w:hAnsi="Arial" w:cs="Arial" w:hint="eastAsia"/>
          <w:sz w:val="21"/>
          <w:szCs w:val="21"/>
        </w:rPr>
        <w:t>，估价对象已按照规划要求完成开发建设，正在办理竣工备案手续。本次评估设定估价对象建筑结构、功能、造型、立面效果、建筑材料和设备选用、施工技术等方面均已得到相关行政部门或第三方的认可，技术上均能满足要求。</w:t>
      </w:r>
    </w:p>
    <w:p w:rsidR="00A10059" w:rsidRPr="00B3075B" w:rsidRDefault="002D50CC" w:rsidP="00A10059">
      <w:pPr>
        <w:pStyle w:val="10"/>
        <w:autoSpaceDE w:val="0"/>
        <w:autoSpaceDN w:val="0"/>
        <w:spacing w:line="480" w:lineRule="auto"/>
        <w:ind w:right="142"/>
        <w:jc w:val="both"/>
        <w:textAlignment w:val="bottom"/>
        <w:rPr>
          <w:rFonts w:ascii="Arial" w:hAnsi="Arial" w:cs="Arial"/>
          <w:b/>
          <w:sz w:val="21"/>
          <w:szCs w:val="21"/>
        </w:rPr>
      </w:pPr>
      <w:r w:rsidRPr="00B3075B">
        <w:rPr>
          <w:rFonts w:ascii="Arial" w:hAnsi="Arial" w:cs="Arial"/>
          <w:b/>
          <w:sz w:val="21"/>
          <w:szCs w:val="21"/>
        </w:rPr>
        <w:t>（三）</w:t>
      </w:r>
      <w:r w:rsidR="002547BD" w:rsidRPr="00B3075B">
        <w:rPr>
          <w:rFonts w:ascii="Arial" w:hAnsi="Arial" w:cs="Arial"/>
          <w:b/>
          <w:sz w:val="21"/>
          <w:szCs w:val="21"/>
        </w:rPr>
        <w:t>经济上可行</w:t>
      </w:r>
    </w:p>
    <w:p w:rsidR="002547BD" w:rsidRPr="00B3075B" w:rsidRDefault="0091524F" w:rsidP="0091524F">
      <w:pPr>
        <w:pStyle w:val="10"/>
        <w:autoSpaceDE w:val="0"/>
        <w:autoSpaceDN w:val="0"/>
        <w:spacing w:line="480" w:lineRule="auto"/>
        <w:ind w:right="142" w:firstLineChars="200" w:firstLine="420"/>
        <w:jc w:val="both"/>
        <w:textAlignment w:val="bottom"/>
        <w:rPr>
          <w:rFonts w:ascii="Arial" w:hAnsi="Arial" w:cs="Arial"/>
          <w:sz w:val="21"/>
          <w:szCs w:val="21"/>
        </w:rPr>
      </w:pPr>
      <w:r w:rsidRPr="00B3075B">
        <w:rPr>
          <w:rFonts w:ascii="Arial" w:hAnsi="Arial" w:cs="Arial" w:hint="eastAsia"/>
          <w:sz w:val="21"/>
          <w:szCs w:val="21"/>
        </w:rPr>
        <w:t>经济上可行</w:t>
      </w:r>
      <w:r w:rsidR="002547BD" w:rsidRPr="00B3075B">
        <w:rPr>
          <w:rFonts w:ascii="Arial" w:hAnsi="Arial" w:cs="Arial"/>
          <w:sz w:val="21"/>
          <w:szCs w:val="21"/>
        </w:rPr>
        <w:t>即估价</w:t>
      </w:r>
      <w:r w:rsidR="0004627B" w:rsidRPr="00B3075B">
        <w:rPr>
          <w:rFonts w:ascii="Arial" w:hAnsi="Arial" w:cs="Arial"/>
          <w:sz w:val="21"/>
          <w:szCs w:val="21"/>
        </w:rPr>
        <w:t>结果</w:t>
      </w:r>
      <w:r w:rsidR="002547BD" w:rsidRPr="00B3075B">
        <w:rPr>
          <w:rFonts w:ascii="Arial" w:hAnsi="Arial" w:cs="Arial"/>
          <w:sz w:val="21"/>
          <w:szCs w:val="21"/>
        </w:rPr>
        <w:t>应是各种可能的使用方式中，以经济上有限的投入而能获得最大的收益的</w:t>
      </w:r>
      <w:r w:rsidR="002547BD" w:rsidRPr="00B3075B">
        <w:rPr>
          <w:rFonts w:ascii="Arial" w:hAnsi="Arial" w:cs="Arial"/>
          <w:sz w:val="21"/>
          <w:szCs w:val="21"/>
        </w:rPr>
        <w:lastRenderedPageBreak/>
        <w:t>使用方式的估价结果。估价对象目前用途、产权合法、建造标准技术上能满足要求，并且其收入现值大于支出现值，具有经济可行性。</w:t>
      </w:r>
    </w:p>
    <w:p w:rsidR="00A10059" w:rsidRPr="00B3075B" w:rsidRDefault="002D50CC" w:rsidP="00A10059">
      <w:pPr>
        <w:pStyle w:val="10"/>
        <w:autoSpaceDE w:val="0"/>
        <w:autoSpaceDN w:val="0"/>
        <w:spacing w:line="480" w:lineRule="auto"/>
        <w:ind w:right="140"/>
        <w:jc w:val="both"/>
        <w:textAlignment w:val="bottom"/>
        <w:rPr>
          <w:rFonts w:ascii="Arial" w:hAnsi="Arial" w:cs="Arial"/>
          <w:b/>
          <w:sz w:val="21"/>
          <w:szCs w:val="21"/>
        </w:rPr>
      </w:pPr>
      <w:r w:rsidRPr="00B3075B">
        <w:rPr>
          <w:rFonts w:ascii="Arial" w:hAnsi="Arial" w:cs="Arial"/>
          <w:b/>
          <w:sz w:val="21"/>
          <w:szCs w:val="21"/>
        </w:rPr>
        <w:t>（四）</w:t>
      </w:r>
      <w:r w:rsidR="002547BD" w:rsidRPr="00B3075B">
        <w:rPr>
          <w:rFonts w:ascii="Arial" w:hAnsi="Arial" w:cs="Arial"/>
          <w:b/>
          <w:sz w:val="21"/>
          <w:szCs w:val="21"/>
        </w:rPr>
        <w:t>价值最大化</w:t>
      </w:r>
    </w:p>
    <w:p w:rsidR="002547BD" w:rsidRPr="00B3075B" w:rsidRDefault="0091524F" w:rsidP="0091524F">
      <w:pPr>
        <w:pStyle w:val="10"/>
        <w:autoSpaceDE w:val="0"/>
        <w:autoSpaceDN w:val="0"/>
        <w:spacing w:line="480" w:lineRule="auto"/>
        <w:ind w:right="140" w:firstLineChars="200" w:firstLine="420"/>
        <w:jc w:val="both"/>
        <w:textAlignment w:val="bottom"/>
        <w:rPr>
          <w:rFonts w:ascii="Arial" w:hAnsi="Arial" w:cs="Arial"/>
          <w:sz w:val="21"/>
          <w:szCs w:val="21"/>
        </w:rPr>
      </w:pPr>
      <w:r w:rsidRPr="00B3075B">
        <w:rPr>
          <w:rFonts w:ascii="Arial" w:hAnsi="Arial" w:cs="Arial" w:hint="eastAsia"/>
          <w:sz w:val="21"/>
          <w:szCs w:val="21"/>
        </w:rPr>
        <w:t>价值最大化</w:t>
      </w:r>
      <w:r w:rsidR="002547BD" w:rsidRPr="00B3075B">
        <w:rPr>
          <w:rFonts w:ascii="Arial" w:hAnsi="Arial" w:cs="Arial"/>
          <w:sz w:val="21"/>
          <w:szCs w:val="21"/>
        </w:rPr>
        <w:t>即在所有具有经济可行性的使用方式</w:t>
      </w:r>
      <w:r w:rsidR="002547BD" w:rsidRPr="007C1603">
        <w:rPr>
          <w:rFonts w:ascii="Arial" w:hAnsi="Arial" w:cs="Arial"/>
          <w:sz w:val="21"/>
          <w:szCs w:val="21"/>
        </w:rPr>
        <w:t>中，能使估价对象价值达到最大的使用方式，才是最高最佳的使用方式。</w:t>
      </w:r>
      <w:r w:rsidR="00E93ADB" w:rsidRPr="007C1603">
        <w:rPr>
          <w:rFonts w:ascii="Arial" w:hAnsi="Arial" w:cs="Arial"/>
          <w:sz w:val="21"/>
          <w:szCs w:val="21"/>
        </w:rPr>
        <w:t>估价对象</w:t>
      </w:r>
      <w:r w:rsidR="002547BD" w:rsidRPr="007C1603">
        <w:rPr>
          <w:rFonts w:ascii="Arial" w:hAnsi="Arial" w:cs="Arial"/>
          <w:sz w:val="21"/>
          <w:szCs w:val="21"/>
        </w:rPr>
        <w:t>用途为</w:t>
      </w:r>
      <w:r w:rsidR="007C1603" w:rsidRPr="007C1603">
        <w:rPr>
          <w:rFonts w:ascii="Arial" w:hAnsi="Arial" w:cs="Arial" w:hint="eastAsia"/>
          <w:sz w:val="21"/>
          <w:szCs w:val="21"/>
        </w:rPr>
        <w:t>商业、办公</w:t>
      </w:r>
      <w:r w:rsidR="0098255B">
        <w:rPr>
          <w:rFonts w:ascii="Arial" w:hAnsi="Arial" w:cs="Arial" w:hint="eastAsia"/>
          <w:sz w:val="21"/>
          <w:szCs w:val="21"/>
        </w:rPr>
        <w:t>（写字楼、公寓）</w:t>
      </w:r>
      <w:r w:rsidR="007C1603" w:rsidRPr="007C1603">
        <w:rPr>
          <w:rFonts w:ascii="Arial" w:hAnsi="Arial" w:cs="Arial" w:hint="eastAsia"/>
          <w:sz w:val="21"/>
          <w:szCs w:val="21"/>
        </w:rPr>
        <w:t>，</w:t>
      </w:r>
      <w:r w:rsidR="002547BD" w:rsidRPr="007C1603">
        <w:rPr>
          <w:rFonts w:ascii="Arial" w:hAnsi="Arial" w:cs="Arial"/>
          <w:sz w:val="21"/>
          <w:szCs w:val="21"/>
        </w:rPr>
        <w:t>其使</w:t>
      </w:r>
      <w:r w:rsidR="002547BD" w:rsidRPr="00B3075B">
        <w:rPr>
          <w:rFonts w:ascii="Arial" w:hAnsi="Arial" w:cs="Arial"/>
          <w:sz w:val="21"/>
          <w:szCs w:val="21"/>
        </w:rPr>
        <w:t>用方式以满足法律上许可、技术上可能、经济上可行为前提条件，经过论证可使估价对象价值得到最大化。</w:t>
      </w:r>
    </w:p>
    <w:p w:rsidR="00A10059" w:rsidRPr="00B3075B" w:rsidRDefault="002D50CC" w:rsidP="00A10059">
      <w:pPr>
        <w:pStyle w:val="10"/>
        <w:autoSpaceDE w:val="0"/>
        <w:autoSpaceDN w:val="0"/>
        <w:spacing w:line="480" w:lineRule="auto"/>
        <w:ind w:right="140"/>
        <w:jc w:val="both"/>
        <w:textAlignment w:val="bottom"/>
        <w:rPr>
          <w:rFonts w:ascii="Arial" w:hAnsi="Arial" w:cs="Arial"/>
          <w:b/>
          <w:sz w:val="21"/>
          <w:szCs w:val="21"/>
        </w:rPr>
      </w:pPr>
      <w:r w:rsidRPr="00B3075B">
        <w:rPr>
          <w:rFonts w:ascii="Arial" w:hAnsi="Arial" w:cs="Arial"/>
          <w:b/>
          <w:sz w:val="21"/>
          <w:szCs w:val="21"/>
        </w:rPr>
        <w:t>（五）</w:t>
      </w:r>
      <w:r w:rsidR="00C67332" w:rsidRPr="00B3075B">
        <w:rPr>
          <w:rFonts w:ascii="Arial" w:hAnsi="Arial" w:cs="Arial"/>
          <w:b/>
          <w:sz w:val="21"/>
          <w:szCs w:val="21"/>
        </w:rPr>
        <w:t>使用前提说明与分析</w:t>
      </w:r>
    </w:p>
    <w:p w:rsidR="002547BD" w:rsidRPr="00B3075B" w:rsidRDefault="00C67332" w:rsidP="00A10059">
      <w:pPr>
        <w:pStyle w:val="10"/>
        <w:autoSpaceDE w:val="0"/>
        <w:autoSpaceDN w:val="0"/>
        <w:spacing w:line="480" w:lineRule="auto"/>
        <w:ind w:right="140" w:firstLineChars="200" w:firstLine="420"/>
        <w:jc w:val="both"/>
        <w:textAlignment w:val="bottom"/>
        <w:rPr>
          <w:rFonts w:ascii="Arial" w:hAnsi="Arial" w:cs="Arial"/>
          <w:sz w:val="21"/>
          <w:szCs w:val="21"/>
        </w:rPr>
      </w:pPr>
      <w:r w:rsidRPr="00B3075B">
        <w:rPr>
          <w:rFonts w:ascii="Arial" w:hAnsi="Arial" w:cs="Arial"/>
          <w:sz w:val="21"/>
          <w:szCs w:val="21"/>
        </w:rPr>
        <w:t>估价对象作为已建成建筑物，应以保持现状作为前提，即认为保持现状最为有利时，应以保持现状为前提条件进行估价。现状应予保持的是：现状房地产的价值大于重新立项新建房地产的价值减去拆除现有建筑物的费用及建造新建筑物的费用之后的余额。根据目前房地产市场状况并结合开发经验，以保持现状最为有利。</w:t>
      </w:r>
    </w:p>
    <w:p w:rsidR="002547BD" w:rsidRPr="00B3075B" w:rsidRDefault="002547BD" w:rsidP="00A10059">
      <w:pPr>
        <w:spacing w:line="480" w:lineRule="auto"/>
        <w:ind w:firstLineChars="200" w:firstLine="420"/>
        <w:jc w:val="both"/>
        <w:rPr>
          <w:rFonts w:ascii="Arial" w:hAnsi="Arial" w:cs="Arial"/>
          <w:sz w:val="21"/>
          <w:szCs w:val="21"/>
        </w:rPr>
      </w:pPr>
      <w:r w:rsidRPr="00B3075B">
        <w:rPr>
          <w:rFonts w:ascii="Arial" w:hAnsi="Arial" w:cs="Arial"/>
          <w:sz w:val="21"/>
          <w:szCs w:val="21"/>
        </w:rPr>
        <w:t>综上所述，我们认为估价</w:t>
      </w:r>
      <w:r w:rsidRPr="007C1603">
        <w:rPr>
          <w:rFonts w:ascii="Arial" w:hAnsi="Arial" w:cs="Arial"/>
          <w:sz w:val="21"/>
          <w:szCs w:val="21"/>
        </w:rPr>
        <w:t>对象用途</w:t>
      </w:r>
      <w:r w:rsidR="00F2417F" w:rsidRPr="007C1603">
        <w:rPr>
          <w:rFonts w:ascii="Arial" w:hAnsi="Arial" w:cs="Arial" w:hint="eastAsia"/>
          <w:sz w:val="21"/>
          <w:szCs w:val="21"/>
        </w:rPr>
        <w:t>为</w:t>
      </w:r>
      <w:r w:rsidR="007C1603" w:rsidRPr="007C1603">
        <w:rPr>
          <w:rFonts w:ascii="Arial" w:hAnsi="Arial" w:cs="Arial" w:hint="eastAsia"/>
          <w:sz w:val="21"/>
          <w:szCs w:val="21"/>
        </w:rPr>
        <w:t>商业、办公</w:t>
      </w:r>
      <w:r w:rsidR="0098255B">
        <w:rPr>
          <w:rFonts w:ascii="Arial" w:hAnsi="Arial" w:cs="Arial" w:hint="eastAsia"/>
          <w:sz w:val="21"/>
          <w:szCs w:val="21"/>
        </w:rPr>
        <w:t>（写字楼、公寓）</w:t>
      </w:r>
      <w:r w:rsidRPr="007C1603">
        <w:rPr>
          <w:rFonts w:ascii="Arial" w:hAnsi="Arial" w:cs="Arial"/>
          <w:sz w:val="21"/>
          <w:szCs w:val="21"/>
        </w:rPr>
        <w:t>为其最高最佳使用途</w:t>
      </w:r>
      <w:r w:rsidRPr="00B3075B">
        <w:rPr>
          <w:rFonts w:ascii="Arial" w:hAnsi="Arial" w:cs="Arial"/>
          <w:sz w:val="21"/>
          <w:szCs w:val="21"/>
        </w:rPr>
        <w:t>径。</w:t>
      </w:r>
    </w:p>
    <w:p w:rsidR="002547BD" w:rsidRPr="00B3075B" w:rsidRDefault="002547BD" w:rsidP="00A10059">
      <w:pPr>
        <w:spacing w:line="480" w:lineRule="auto"/>
        <w:ind w:firstLineChars="200" w:firstLine="420"/>
        <w:jc w:val="both"/>
        <w:rPr>
          <w:rFonts w:ascii="Arial" w:hAnsi="Arial" w:cs="Arial"/>
          <w:sz w:val="21"/>
          <w:szCs w:val="21"/>
        </w:rPr>
      </w:pPr>
    </w:p>
    <w:p w:rsidR="002547BD" w:rsidRPr="00B3075B" w:rsidRDefault="00C24073" w:rsidP="00F75234">
      <w:pPr>
        <w:pStyle w:val="2"/>
        <w:numPr>
          <w:ilvl w:val="0"/>
          <w:numId w:val="0"/>
        </w:numPr>
        <w:spacing w:line="480" w:lineRule="auto"/>
        <w:ind w:left="358" w:hangingChars="170" w:hanging="358"/>
        <w:jc w:val="both"/>
        <w:rPr>
          <w:rFonts w:eastAsia="宋体"/>
          <w:kern w:val="2"/>
          <w:sz w:val="21"/>
          <w:szCs w:val="21"/>
        </w:rPr>
      </w:pPr>
      <w:bookmarkStart w:id="42" w:name="_Toc477252461"/>
      <w:r w:rsidRPr="00B3075B">
        <w:rPr>
          <w:rFonts w:eastAsia="宋体"/>
          <w:kern w:val="2"/>
          <w:sz w:val="21"/>
          <w:szCs w:val="21"/>
        </w:rPr>
        <w:t>四</w:t>
      </w:r>
      <w:r w:rsidR="00DE618B" w:rsidRPr="00B3075B">
        <w:rPr>
          <w:rFonts w:eastAsia="宋体"/>
          <w:kern w:val="2"/>
          <w:sz w:val="21"/>
          <w:szCs w:val="21"/>
        </w:rPr>
        <w:t>、</w:t>
      </w:r>
      <w:r w:rsidR="002547BD" w:rsidRPr="00B3075B">
        <w:rPr>
          <w:rFonts w:eastAsia="宋体"/>
          <w:kern w:val="2"/>
          <w:sz w:val="21"/>
          <w:szCs w:val="21"/>
        </w:rPr>
        <w:t>估价方法</w:t>
      </w:r>
      <w:r w:rsidRPr="00B3075B">
        <w:rPr>
          <w:rFonts w:eastAsia="宋体"/>
          <w:kern w:val="2"/>
          <w:sz w:val="21"/>
          <w:szCs w:val="21"/>
        </w:rPr>
        <w:t>适用性分析</w:t>
      </w:r>
      <w:bookmarkEnd w:id="42"/>
    </w:p>
    <w:p w:rsidR="009975F9" w:rsidRPr="007C1603" w:rsidRDefault="009975F9" w:rsidP="00A10059">
      <w:pPr>
        <w:pStyle w:val="10"/>
        <w:autoSpaceDE w:val="0"/>
        <w:autoSpaceDN w:val="0"/>
        <w:spacing w:line="480" w:lineRule="auto"/>
        <w:ind w:right="140" w:firstLineChars="200" w:firstLine="420"/>
        <w:jc w:val="both"/>
        <w:textAlignment w:val="bottom"/>
        <w:rPr>
          <w:rFonts w:ascii="Arial" w:hAnsi="Arial" w:cs="Arial"/>
          <w:sz w:val="21"/>
          <w:szCs w:val="21"/>
        </w:rPr>
      </w:pPr>
      <w:r w:rsidRPr="00B3075B">
        <w:rPr>
          <w:rFonts w:ascii="Arial" w:hAnsi="Arial" w:cs="Arial"/>
          <w:sz w:val="21"/>
          <w:szCs w:val="21"/>
        </w:rPr>
        <w:t>由于本次评估是</w:t>
      </w:r>
      <w:r w:rsidR="007C1603" w:rsidRPr="009E533D">
        <w:rPr>
          <w:rFonts w:ascii="Arial" w:hAnsi="Arial" w:cs="Arial"/>
          <w:sz w:val="21"/>
          <w:szCs w:val="21"/>
        </w:rPr>
        <w:t>为估价委托人</w:t>
      </w:r>
      <w:r w:rsidR="007C1603" w:rsidRPr="009E533D">
        <w:rPr>
          <w:rFonts w:ascii="Arial" w:hAnsi="Arial" w:cs="Arial" w:hint="eastAsia"/>
          <w:sz w:val="21"/>
          <w:szCs w:val="21"/>
        </w:rPr>
        <w:t>了解估价对象房地产市场价值</w:t>
      </w:r>
      <w:r w:rsidR="007C1603" w:rsidRPr="009E533D">
        <w:rPr>
          <w:rFonts w:ascii="Arial" w:hAnsi="Arial" w:cs="Arial"/>
          <w:sz w:val="21"/>
          <w:szCs w:val="21"/>
        </w:rPr>
        <w:t>提供参考依据</w:t>
      </w:r>
      <w:r w:rsidRPr="00B3075B">
        <w:rPr>
          <w:rFonts w:ascii="Arial" w:hAnsi="Arial" w:cs="Arial"/>
          <w:sz w:val="21"/>
          <w:szCs w:val="21"/>
        </w:rPr>
        <w:t>，因此</w:t>
      </w:r>
      <w:r w:rsidR="00313F9A" w:rsidRPr="00B3075B">
        <w:rPr>
          <w:rFonts w:ascii="Arial" w:hAnsi="Arial" w:cs="Arial"/>
          <w:sz w:val="21"/>
          <w:szCs w:val="21"/>
        </w:rPr>
        <w:t>评估专业人员</w:t>
      </w:r>
      <w:r w:rsidRPr="00B3075B">
        <w:rPr>
          <w:rFonts w:ascii="Arial" w:hAnsi="Arial" w:cs="Arial"/>
          <w:sz w:val="21"/>
          <w:szCs w:val="21"/>
        </w:rPr>
        <w:t>在认真分析研究</w:t>
      </w:r>
      <w:r w:rsidR="00A56CC7" w:rsidRPr="00B3075B">
        <w:rPr>
          <w:rFonts w:ascii="Arial" w:hAnsi="Arial" w:cs="Arial"/>
          <w:sz w:val="21"/>
          <w:szCs w:val="21"/>
        </w:rPr>
        <w:t>估价对象</w:t>
      </w:r>
      <w:r w:rsidRPr="00B3075B">
        <w:rPr>
          <w:rFonts w:ascii="Arial" w:hAnsi="Arial" w:cs="Arial"/>
          <w:sz w:val="21"/>
          <w:szCs w:val="21"/>
        </w:rPr>
        <w:t>的相关资料</w:t>
      </w:r>
      <w:r w:rsidR="00466DD6" w:rsidRPr="00B3075B">
        <w:rPr>
          <w:rFonts w:ascii="Arial" w:hAnsi="Arial" w:cs="Arial"/>
          <w:sz w:val="21"/>
          <w:szCs w:val="21"/>
        </w:rPr>
        <w:t>，</w:t>
      </w:r>
      <w:r w:rsidRPr="00B3075B">
        <w:rPr>
          <w:rFonts w:ascii="Arial" w:hAnsi="Arial" w:cs="Arial"/>
          <w:sz w:val="21"/>
          <w:szCs w:val="21"/>
        </w:rPr>
        <w:t>并通过对邻近地区同类物业调查的基础上</w:t>
      </w:r>
      <w:r w:rsidR="00466DD6" w:rsidRPr="00B3075B">
        <w:rPr>
          <w:rFonts w:ascii="Arial" w:hAnsi="Arial" w:cs="Arial"/>
          <w:sz w:val="21"/>
          <w:szCs w:val="21"/>
        </w:rPr>
        <w:t>，</w:t>
      </w:r>
      <w:r w:rsidRPr="00B3075B">
        <w:rPr>
          <w:rFonts w:ascii="Arial" w:hAnsi="Arial" w:cs="Arial"/>
          <w:sz w:val="21"/>
          <w:szCs w:val="21"/>
        </w:rPr>
        <w:t>确定如下技术路线</w:t>
      </w:r>
      <w:r w:rsidR="00903CF4">
        <w:rPr>
          <w:rFonts w:ascii="Arial" w:hAnsi="Arial" w:cs="Arial" w:hint="eastAsia"/>
          <w:sz w:val="21"/>
          <w:szCs w:val="21"/>
        </w:rPr>
        <w:t>：</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首先，根据《房地产估价规范》（</w:t>
      </w:r>
      <w:r>
        <w:rPr>
          <w:rFonts w:ascii="Arial" w:hAnsi="Arial" w:cs="Arial"/>
          <w:sz w:val="21"/>
          <w:szCs w:val="21"/>
        </w:rPr>
        <w:t>GB/T 50291-2015</w:t>
      </w:r>
      <w:r>
        <w:rPr>
          <w:rFonts w:ascii="Arial" w:hAnsi="Arial" w:cs="Arial" w:hint="eastAsia"/>
          <w:sz w:val="21"/>
          <w:szCs w:val="21"/>
        </w:rPr>
        <w:t>）的估价程序分商业、办公</w:t>
      </w:r>
      <w:r w:rsidR="00247032">
        <w:rPr>
          <w:rFonts w:ascii="Arial" w:hAnsi="Arial" w:cs="Arial" w:hint="eastAsia"/>
          <w:sz w:val="21"/>
          <w:szCs w:val="21"/>
        </w:rPr>
        <w:t>（写字楼）、办公（公寓）</w:t>
      </w:r>
      <w:r>
        <w:rPr>
          <w:rFonts w:ascii="Arial" w:hAnsi="Arial" w:cs="Arial" w:hint="eastAsia"/>
          <w:sz w:val="21"/>
          <w:szCs w:val="21"/>
        </w:rPr>
        <w:t>用房</w:t>
      </w:r>
      <w:r w:rsidR="00247032">
        <w:rPr>
          <w:rFonts w:ascii="Arial" w:hAnsi="Arial" w:cs="Arial" w:hint="eastAsia"/>
          <w:sz w:val="21"/>
          <w:szCs w:val="21"/>
        </w:rPr>
        <w:t>三</w:t>
      </w:r>
      <w:r>
        <w:rPr>
          <w:rFonts w:ascii="Arial" w:hAnsi="Arial" w:cs="Arial" w:hint="eastAsia"/>
          <w:sz w:val="21"/>
          <w:szCs w:val="21"/>
        </w:rPr>
        <w:t>部分求取估价对象房地产价值。</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其次，采用比较法求取估价对象</w:t>
      </w:r>
      <w:r>
        <w:rPr>
          <w:rFonts w:ascii="Arial" w:hAnsi="Arial" w:cs="Arial"/>
          <w:sz w:val="21"/>
          <w:szCs w:val="21"/>
        </w:rPr>
        <w:t>1</w:t>
      </w:r>
      <w:r>
        <w:rPr>
          <w:rFonts w:ascii="Arial" w:hAnsi="Arial" w:cs="Arial" w:hint="eastAsia"/>
          <w:sz w:val="21"/>
          <w:szCs w:val="21"/>
        </w:rPr>
        <w:t>层</w:t>
      </w:r>
      <w:r w:rsidR="0058075A">
        <w:rPr>
          <w:rFonts w:ascii="Arial" w:hAnsi="Arial" w:cs="Arial" w:hint="eastAsia"/>
          <w:sz w:val="21"/>
          <w:szCs w:val="21"/>
        </w:rPr>
        <w:t>101</w:t>
      </w:r>
      <w:r w:rsidR="0058075A">
        <w:rPr>
          <w:rFonts w:ascii="Arial" w:hAnsi="Arial" w:cs="Arial" w:hint="eastAsia"/>
          <w:sz w:val="21"/>
          <w:szCs w:val="21"/>
        </w:rPr>
        <w:t>号</w:t>
      </w:r>
      <w:r>
        <w:rPr>
          <w:rFonts w:ascii="Arial" w:hAnsi="Arial" w:cs="Arial" w:hint="eastAsia"/>
          <w:sz w:val="21"/>
          <w:szCs w:val="21"/>
        </w:rPr>
        <w:t>商业用房房地产比较价值。再以</w:t>
      </w:r>
      <w:r>
        <w:rPr>
          <w:rFonts w:ascii="Arial" w:hAnsi="Arial" w:cs="Arial"/>
          <w:sz w:val="21"/>
          <w:szCs w:val="21"/>
        </w:rPr>
        <w:t>1</w:t>
      </w:r>
      <w:r>
        <w:rPr>
          <w:rFonts w:ascii="Arial" w:hAnsi="Arial" w:cs="Arial" w:hint="eastAsia"/>
          <w:sz w:val="21"/>
          <w:szCs w:val="21"/>
        </w:rPr>
        <w:t>层</w:t>
      </w:r>
      <w:r w:rsidR="0058075A">
        <w:rPr>
          <w:rFonts w:ascii="Arial" w:hAnsi="Arial" w:cs="Arial" w:hint="eastAsia"/>
          <w:sz w:val="21"/>
          <w:szCs w:val="21"/>
        </w:rPr>
        <w:t>101</w:t>
      </w:r>
      <w:r w:rsidR="0058075A">
        <w:rPr>
          <w:rFonts w:ascii="Arial" w:hAnsi="Arial" w:cs="Arial" w:hint="eastAsia"/>
          <w:sz w:val="21"/>
          <w:szCs w:val="21"/>
        </w:rPr>
        <w:t>号</w:t>
      </w:r>
      <w:r>
        <w:rPr>
          <w:rFonts w:ascii="Arial" w:hAnsi="Arial" w:cs="Arial" w:hint="eastAsia"/>
          <w:sz w:val="21"/>
          <w:szCs w:val="21"/>
        </w:rPr>
        <w:t>商业为房为基准，对其余商业用房进行建筑面积、楼层等因素调整，得到其余商业用房房地产比较价值，并加总。然后，采用收益法求取估价对象商业用房价值，并依据上述比较法及收益法的估价结果，算术平均确</w:t>
      </w:r>
      <w:r>
        <w:rPr>
          <w:rFonts w:ascii="Arial" w:hAnsi="Arial" w:cs="Arial" w:hint="eastAsia"/>
          <w:sz w:val="21"/>
          <w:szCs w:val="21"/>
        </w:rPr>
        <w:lastRenderedPageBreak/>
        <w:t>定估价对象商业用房房地产价值。</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再次，采用比较法及收益法</w:t>
      </w:r>
      <w:r w:rsidR="00247032">
        <w:rPr>
          <w:rFonts w:ascii="Arial" w:hAnsi="Arial" w:cs="Arial" w:hint="eastAsia"/>
          <w:sz w:val="21"/>
          <w:szCs w:val="21"/>
        </w:rPr>
        <w:t>分别</w:t>
      </w:r>
      <w:r>
        <w:rPr>
          <w:rFonts w:ascii="Arial" w:hAnsi="Arial" w:cs="Arial" w:hint="eastAsia"/>
          <w:sz w:val="21"/>
          <w:szCs w:val="21"/>
        </w:rPr>
        <w:t>求取估价对象办公</w:t>
      </w:r>
      <w:r w:rsidR="00F63F73">
        <w:rPr>
          <w:rFonts w:ascii="Arial" w:hAnsi="Arial" w:cs="Arial" w:hint="eastAsia"/>
          <w:sz w:val="21"/>
          <w:szCs w:val="21"/>
        </w:rPr>
        <w:t>（写字楼、公寓）</w:t>
      </w:r>
      <w:r>
        <w:rPr>
          <w:rFonts w:ascii="Arial" w:hAnsi="Arial" w:cs="Arial" w:hint="eastAsia"/>
          <w:sz w:val="21"/>
          <w:szCs w:val="21"/>
        </w:rPr>
        <w:t>用房房地产价值，并依据各方法的估价结果，</w:t>
      </w:r>
      <w:r w:rsidR="00247032">
        <w:rPr>
          <w:rFonts w:ascii="Arial" w:hAnsi="Arial" w:cs="Arial" w:hint="eastAsia"/>
          <w:sz w:val="21"/>
          <w:szCs w:val="21"/>
        </w:rPr>
        <w:t>分别</w:t>
      </w:r>
      <w:r>
        <w:rPr>
          <w:rFonts w:ascii="Arial" w:hAnsi="Arial" w:cs="Arial" w:hint="eastAsia"/>
          <w:sz w:val="21"/>
          <w:szCs w:val="21"/>
        </w:rPr>
        <w:t>算术平均确定估价对象办公</w:t>
      </w:r>
      <w:r w:rsidR="00247032">
        <w:rPr>
          <w:rFonts w:ascii="Arial" w:hAnsi="Arial" w:cs="Arial" w:hint="eastAsia"/>
          <w:sz w:val="21"/>
          <w:szCs w:val="21"/>
        </w:rPr>
        <w:t>（写字楼、公寓）</w:t>
      </w:r>
      <w:r>
        <w:rPr>
          <w:rFonts w:ascii="Arial" w:hAnsi="Arial" w:cs="Arial" w:hint="eastAsia"/>
          <w:sz w:val="21"/>
          <w:szCs w:val="21"/>
        </w:rPr>
        <w:t>用房房地产价值。</w:t>
      </w:r>
    </w:p>
    <w:p w:rsidR="00653EBF" w:rsidRP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最后，</w:t>
      </w:r>
      <w:r w:rsidR="00247032">
        <w:rPr>
          <w:rFonts w:ascii="Arial" w:hAnsi="Arial" w:cs="Arial" w:hint="eastAsia"/>
          <w:sz w:val="21"/>
          <w:szCs w:val="21"/>
        </w:rPr>
        <w:t>将上述三部分结果</w:t>
      </w:r>
      <w:r>
        <w:rPr>
          <w:rFonts w:ascii="Arial" w:hAnsi="Arial" w:cs="Arial" w:hint="eastAsia"/>
          <w:sz w:val="21"/>
          <w:szCs w:val="21"/>
        </w:rPr>
        <w:t>加总</w:t>
      </w:r>
      <w:r w:rsidR="00247032">
        <w:rPr>
          <w:rFonts w:ascii="Arial" w:hAnsi="Arial" w:cs="Arial" w:hint="eastAsia"/>
          <w:sz w:val="21"/>
          <w:szCs w:val="21"/>
        </w:rPr>
        <w:t>，求取估价对象</w:t>
      </w:r>
      <w:r>
        <w:rPr>
          <w:rFonts w:ascii="Arial" w:hAnsi="Arial" w:cs="Arial" w:hint="eastAsia"/>
          <w:sz w:val="21"/>
          <w:szCs w:val="21"/>
        </w:rPr>
        <w:t>房地产价值。</w:t>
      </w:r>
    </w:p>
    <w:p w:rsidR="00653EBF" w:rsidRPr="00B3075B" w:rsidRDefault="002D50CC" w:rsidP="00A10059">
      <w:pPr>
        <w:pStyle w:val="10"/>
        <w:autoSpaceDE w:val="0"/>
        <w:autoSpaceDN w:val="0"/>
        <w:spacing w:line="480" w:lineRule="auto"/>
        <w:ind w:right="140"/>
        <w:jc w:val="both"/>
        <w:textAlignment w:val="bottom"/>
        <w:rPr>
          <w:rFonts w:ascii="Arial" w:hAnsi="Arial" w:cs="Arial"/>
          <w:b/>
          <w:sz w:val="21"/>
          <w:szCs w:val="21"/>
        </w:rPr>
      </w:pPr>
      <w:r w:rsidRPr="00B3075B">
        <w:rPr>
          <w:rFonts w:ascii="Arial" w:hAnsi="Arial" w:cs="Arial"/>
          <w:b/>
          <w:sz w:val="21"/>
          <w:szCs w:val="21"/>
        </w:rPr>
        <w:t>（一）</w:t>
      </w:r>
      <w:r w:rsidR="00653EBF" w:rsidRPr="00B3075B">
        <w:rPr>
          <w:rFonts w:ascii="Arial" w:hAnsi="Arial" w:cs="Arial"/>
          <w:b/>
          <w:sz w:val="21"/>
          <w:szCs w:val="21"/>
        </w:rPr>
        <w:t>估价方法的选用</w:t>
      </w:r>
    </w:p>
    <w:p w:rsidR="00653EBF" w:rsidRPr="00B3075B" w:rsidRDefault="00653EBF" w:rsidP="00A10059">
      <w:pPr>
        <w:pStyle w:val="10"/>
        <w:autoSpaceDE w:val="0"/>
        <w:autoSpaceDN w:val="0"/>
        <w:spacing w:line="480" w:lineRule="auto"/>
        <w:ind w:right="140" w:firstLineChars="200" w:firstLine="420"/>
        <w:jc w:val="both"/>
        <w:textAlignment w:val="bottom"/>
        <w:rPr>
          <w:rFonts w:ascii="Arial" w:hAnsi="Arial" w:cs="Arial"/>
          <w:sz w:val="21"/>
          <w:szCs w:val="21"/>
        </w:rPr>
      </w:pPr>
      <w:r w:rsidRPr="00B3075B">
        <w:rPr>
          <w:rFonts w:ascii="Arial" w:hAnsi="Arial" w:cs="Arial"/>
          <w:sz w:val="21"/>
          <w:szCs w:val="21"/>
        </w:rPr>
        <w:t>根据《房地产估价规范》</w:t>
      </w:r>
      <w:r w:rsidR="00031A0B" w:rsidRPr="00B3075B">
        <w:rPr>
          <w:rFonts w:ascii="Arial" w:hAnsi="Arial" w:cs="Arial" w:hint="eastAsia"/>
          <w:sz w:val="21"/>
          <w:szCs w:val="21"/>
        </w:rPr>
        <w:t>（</w:t>
      </w:r>
      <w:r w:rsidR="00031A0B" w:rsidRPr="00B3075B">
        <w:rPr>
          <w:rFonts w:ascii="Arial" w:hAnsi="Arial" w:cs="Arial"/>
          <w:sz w:val="21"/>
          <w:szCs w:val="21"/>
        </w:rPr>
        <w:t>GB/T</w:t>
      </w:r>
      <w:r w:rsidR="00031A0B" w:rsidRPr="00B3075B">
        <w:rPr>
          <w:rFonts w:ascii="Arial" w:hAnsi="Arial" w:cs="Arial" w:hint="eastAsia"/>
          <w:sz w:val="21"/>
          <w:szCs w:val="21"/>
        </w:rPr>
        <w:t xml:space="preserve"> </w:t>
      </w:r>
      <w:r w:rsidR="00031A0B" w:rsidRPr="00B3075B">
        <w:rPr>
          <w:rFonts w:ascii="Arial" w:hAnsi="Arial" w:cs="Arial"/>
          <w:sz w:val="21"/>
          <w:szCs w:val="21"/>
        </w:rPr>
        <w:t>50291-2015</w:t>
      </w:r>
      <w:r w:rsidR="00031A0B" w:rsidRPr="00B3075B">
        <w:rPr>
          <w:rFonts w:ascii="Arial" w:hAnsi="Arial" w:cs="Arial" w:hint="eastAsia"/>
          <w:sz w:val="21"/>
          <w:szCs w:val="21"/>
        </w:rPr>
        <w:t>）</w:t>
      </w:r>
      <w:r w:rsidR="00F0549A" w:rsidRPr="00B3075B">
        <w:rPr>
          <w:rFonts w:ascii="Arial" w:hAnsi="Arial" w:cs="Arial"/>
          <w:sz w:val="21"/>
          <w:szCs w:val="21"/>
        </w:rPr>
        <w:t>，</w:t>
      </w:r>
      <w:r w:rsidRPr="00B3075B">
        <w:rPr>
          <w:rFonts w:ascii="Arial" w:hAnsi="Arial" w:cs="Arial"/>
          <w:sz w:val="21"/>
          <w:szCs w:val="21"/>
        </w:rPr>
        <w:t>估价方法</w:t>
      </w:r>
      <w:r w:rsidR="0017359A" w:rsidRPr="00B3075B">
        <w:rPr>
          <w:rFonts w:ascii="Arial" w:hAnsi="Arial" w:cs="Arial"/>
          <w:sz w:val="21"/>
          <w:szCs w:val="21"/>
        </w:rPr>
        <w:t>主要</w:t>
      </w:r>
      <w:r w:rsidRPr="00B3075B">
        <w:rPr>
          <w:rFonts w:ascii="Arial" w:hAnsi="Arial" w:cs="Arial"/>
          <w:sz w:val="21"/>
          <w:szCs w:val="21"/>
        </w:rPr>
        <w:t>有比较法、收益法、成本法、假设开发法</w:t>
      </w:r>
      <w:r w:rsidR="0017359A" w:rsidRPr="00B3075B">
        <w:rPr>
          <w:rFonts w:ascii="Arial" w:hAnsi="Arial" w:cs="Arial"/>
          <w:sz w:val="21"/>
          <w:szCs w:val="21"/>
        </w:rPr>
        <w:t>四</w:t>
      </w:r>
      <w:r w:rsidRPr="00B3075B">
        <w:rPr>
          <w:rFonts w:ascii="Arial" w:hAnsi="Arial" w:cs="Arial"/>
          <w:sz w:val="21"/>
          <w:szCs w:val="21"/>
        </w:rPr>
        <w:t>种估价方法。</w:t>
      </w:r>
      <w:r w:rsidR="00C71060" w:rsidRPr="00B3075B">
        <w:rPr>
          <w:rFonts w:ascii="Arial" w:hAnsi="Arial" w:cs="Arial"/>
          <w:sz w:val="21"/>
          <w:szCs w:val="21"/>
        </w:rPr>
        <w:t>四</w:t>
      </w:r>
      <w:r w:rsidR="0037667F" w:rsidRPr="00B3075B">
        <w:rPr>
          <w:rFonts w:ascii="Arial" w:hAnsi="Arial" w:cs="Arial"/>
          <w:sz w:val="21"/>
          <w:szCs w:val="21"/>
        </w:rPr>
        <w:t>种</w:t>
      </w:r>
      <w:r w:rsidR="00C71060" w:rsidRPr="00B3075B">
        <w:rPr>
          <w:rFonts w:ascii="Arial" w:hAnsi="Arial" w:cs="Arial"/>
          <w:sz w:val="21"/>
          <w:szCs w:val="21"/>
        </w:rPr>
        <w:t>估价方法的定义及适用条件如下：</w:t>
      </w:r>
    </w:p>
    <w:p w:rsidR="001201A8" w:rsidRPr="00B3075B" w:rsidRDefault="001201A8" w:rsidP="00A10059">
      <w:pPr>
        <w:pStyle w:val="10"/>
        <w:autoSpaceDE w:val="0"/>
        <w:autoSpaceDN w:val="0"/>
        <w:spacing w:line="480" w:lineRule="auto"/>
        <w:ind w:right="6" w:firstLineChars="200" w:firstLine="420"/>
        <w:jc w:val="both"/>
        <w:textAlignment w:val="bottom"/>
        <w:rPr>
          <w:rFonts w:ascii="Arial" w:hAnsi="Arial" w:cs="Arial"/>
          <w:color w:val="000000"/>
          <w:sz w:val="21"/>
          <w:szCs w:val="21"/>
        </w:rPr>
      </w:pPr>
      <w:r w:rsidRPr="00B3075B">
        <w:rPr>
          <w:rFonts w:ascii="Arial" w:hAnsi="Arial" w:cs="Arial"/>
          <w:color w:val="000000"/>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1201A8" w:rsidRPr="00B3075B" w:rsidRDefault="001201A8" w:rsidP="00A10059">
      <w:pPr>
        <w:spacing w:line="480" w:lineRule="auto"/>
        <w:ind w:firstLineChars="200" w:firstLine="420"/>
        <w:jc w:val="both"/>
        <w:rPr>
          <w:rFonts w:ascii="Arial" w:hAnsi="Arial" w:cs="Arial"/>
          <w:color w:val="000000"/>
          <w:sz w:val="21"/>
          <w:szCs w:val="21"/>
        </w:rPr>
      </w:pPr>
      <w:r w:rsidRPr="00B3075B">
        <w:rPr>
          <w:rFonts w:ascii="Arial" w:hAnsi="Arial" w:cs="Arial"/>
          <w:color w:val="000000"/>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1201A8" w:rsidRPr="00B3075B" w:rsidRDefault="001201A8" w:rsidP="00A10059">
      <w:pPr>
        <w:pStyle w:val="10"/>
        <w:autoSpaceDE w:val="0"/>
        <w:autoSpaceDN w:val="0"/>
        <w:spacing w:line="480" w:lineRule="auto"/>
        <w:ind w:right="6" w:firstLineChars="200" w:firstLine="420"/>
        <w:jc w:val="both"/>
        <w:textAlignment w:val="bottom"/>
        <w:rPr>
          <w:rFonts w:ascii="Arial" w:hAnsi="Arial" w:cs="Arial"/>
          <w:color w:val="000000"/>
          <w:sz w:val="21"/>
          <w:szCs w:val="21"/>
        </w:rPr>
      </w:pPr>
      <w:r w:rsidRPr="00B3075B">
        <w:rPr>
          <w:rFonts w:ascii="Arial" w:hAnsi="Arial" w:cs="Arial"/>
          <w:color w:val="000000"/>
          <w:sz w:val="21"/>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rsidR="00C71060" w:rsidRPr="00B3075B" w:rsidRDefault="001201A8" w:rsidP="00A10059">
      <w:pPr>
        <w:pStyle w:val="10"/>
        <w:autoSpaceDE w:val="0"/>
        <w:autoSpaceDN w:val="0"/>
        <w:spacing w:line="480" w:lineRule="auto"/>
        <w:ind w:right="140" w:firstLineChars="200" w:firstLine="420"/>
        <w:jc w:val="both"/>
        <w:textAlignment w:val="bottom"/>
        <w:rPr>
          <w:rFonts w:ascii="Arial" w:hAnsi="Arial" w:cs="Arial"/>
          <w:color w:val="000000"/>
          <w:sz w:val="21"/>
          <w:szCs w:val="21"/>
        </w:rPr>
      </w:pPr>
      <w:r w:rsidRPr="00B3075B">
        <w:rPr>
          <w:rFonts w:ascii="Arial" w:hAnsi="Arial" w:cs="Arial"/>
          <w:color w:val="000000"/>
          <w:sz w:val="21"/>
          <w:szCs w:val="21"/>
        </w:rPr>
        <w:t>假设开发法：假设开发法是求得估价对象后续开发的必要支出及应得利润和开发完成后的价值，将开发完成后的价值减去后续开发的必要支出及应得利润得到估价对象价值或价格的方法。假设开发法适用于具有开发或再开发潜力且开发完成后的价值可以采用比较法、收益法等成本法以外的方法测</w:t>
      </w:r>
      <w:r w:rsidRPr="00B3075B">
        <w:rPr>
          <w:rFonts w:ascii="Arial" w:hAnsi="Arial" w:cs="Arial"/>
          <w:color w:val="000000"/>
          <w:sz w:val="21"/>
          <w:szCs w:val="21"/>
        </w:rPr>
        <w:lastRenderedPageBreak/>
        <w:t>算的房地产。</w:t>
      </w:r>
    </w:p>
    <w:p w:rsidR="00183DE7" w:rsidRDefault="00313F9A" w:rsidP="00A10059">
      <w:pPr>
        <w:pStyle w:val="10"/>
        <w:autoSpaceDE w:val="0"/>
        <w:autoSpaceDN w:val="0"/>
        <w:spacing w:line="480" w:lineRule="auto"/>
        <w:ind w:right="6" w:firstLineChars="200" w:firstLine="420"/>
        <w:jc w:val="both"/>
        <w:textAlignment w:val="bottom"/>
        <w:rPr>
          <w:rFonts w:ascii="Arial" w:hAnsi="Arial" w:cs="Arial"/>
          <w:sz w:val="21"/>
          <w:szCs w:val="21"/>
        </w:rPr>
      </w:pPr>
      <w:r w:rsidRPr="00B3075B">
        <w:rPr>
          <w:rFonts w:ascii="Arial" w:hAnsi="Arial" w:cs="Arial"/>
          <w:sz w:val="21"/>
          <w:szCs w:val="21"/>
        </w:rPr>
        <w:t>评估专业人员</w:t>
      </w:r>
      <w:r w:rsidR="00653EBF" w:rsidRPr="00B3075B">
        <w:rPr>
          <w:rFonts w:ascii="Arial" w:hAnsi="Arial" w:cs="Arial"/>
          <w:sz w:val="21"/>
          <w:szCs w:val="21"/>
        </w:rPr>
        <w:t>根据估价对象的特点、实际情况以及估价目的</w:t>
      </w:r>
      <w:r w:rsidR="00197D26" w:rsidRPr="00B3075B">
        <w:rPr>
          <w:rFonts w:ascii="Arial" w:hAnsi="Arial" w:cs="Arial" w:hint="eastAsia"/>
          <w:sz w:val="21"/>
          <w:szCs w:val="21"/>
        </w:rPr>
        <w:t>，</w:t>
      </w:r>
      <w:r w:rsidR="00653EBF" w:rsidRPr="00B3075B">
        <w:rPr>
          <w:rFonts w:ascii="Arial" w:hAnsi="Arial" w:cs="Arial"/>
          <w:sz w:val="21"/>
          <w:szCs w:val="21"/>
        </w:rPr>
        <w:t>对上述估价方法分析如下：</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608"/>
        <w:gridCol w:w="6132"/>
        <w:gridCol w:w="1559"/>
      </w:tblGrid>
      <w:tr w:rsidR="00A10059" w:rsidRPr="00B3075B" w:rsidTr="007C1603">
        <w:trPr>
          <w:cantSplit/>
          <w:jc w:val="center"/>
        </w:trPr>
        <w:tc>
          <w:tcPr>
            <w:tcW w:w="1608" w:type="dxa"/>
            <w:shd w:val="clear" w:color="auto" w:fill="auto"/>
            <w:vAlign w:val="center"/>
          </w:tcPr>
          <w:p w:rsidR="00A10059" w:rsidRPr="00B3075B" w:rsidRDefault="00A10059" w:rsidP="00A9026C">
            <w:pPr>
              <w:pStyle w:val="12"/>
              <w:autoSpaceDE w:val="0"/>
              <w:autoSpaceDN w:val="0"/>
              <w:spacing w:line="240" w:lineRule="auto"/>
              <w:ind w:right="6"/>
              <w:jc w:val="left"/>
              <w:textAlignment w:val="bottom"/>
              <w:rPr>
                <w:rFonts w:ascii="Arial" w:eastAsia="华文细黑" w:hAnsi="Arial" w:cs="Arial"/>
                <w:color w:val="000000"/>
                <w:sz w:val="18"/>
                <w:szCs w:val="18"/>
              </w:rPr>
            </w:pPr>
            <w:r w:rsidRPr="00B3075B">
              <w:rPr>
                <w:rFonts w:ascii="Arial" w:eastAsia="华文细黑" w:hAnsi="Arial" w:cs="Arial"/>
                <w:color w:val="000000"/>
                <w:sz w:val="18"/>
                <w:szCs w:val="18"/>
              </w:rPr>
              <w:t>估价方法</w:t>
            </w:r>
          </w:p>
        </w:tc>
        <w:tc>
          <w:tcPr>
            <w:tcW w:w="6132" w:type="dxa"/>
            <w:shd w:val="clear" w:color="auto" w:fill="auto"/>
            <w:vAlign w:val="center"/>
          </w:tcPr>
          <w:p w:rsidR="00A10059" w:rsidRPr="00B3075B" w:rsidRDefault="00A10059" w:rsidP="00A9026C">
            <w:pPr>
              <w:pStyle w:val="12"/>
              <w:autoSpaceDE w:val="0"/>
              <w:autoSpaceDN w:val="0"/>
              <w:spacing w:line="240" w:lineRule="auto"/>
              <w:ind w:right="6"/>
              <w:jc w:val="left"/>
              <w:textAlignment w:val="bottom"/>
              <w:rPr>
                <w:rFonts w:ascii="Arial" w:eastAsia="华文细黑" w:hAnsi="Arial" w:cs="Arial"/>
                <w:color w:val="000000"/>
                <w:sz w:val="18"/>
                <w:szCs w:val="18"/>
              </w:rPr>
            </w:pPr>
            <w:r w:rsidRPr="00B3075B">
              <w:rPr>
                <w:rFonts w:ascii="Arial" w:eastAsia="华文细黑" w:hAnsi="Arial" w:cs="Arial"/>
                <w:color w:val="000000"/>
                <w:sz w:val="18"/>
                <w:szCs w:val="18"/>
              </w:rPr>
              <w:t>适用性分析</w:t>
            </w:r>
          </w:p>
        </w:tc>
        <w:tc>
          <w:tcPr>
            <w:tcW w:w="1559" w:type="dxa"/>
            <w:shd w:val="clear" w:color="auto" w:fill="auto"/>
            <w:vAlign w:val="center"/>
          </w:tcPr>
          <w:p w:rsidR="00A10059" w:rsidRPr="00B3075B" w:rsidRDefault="00A10059" w:rsidP="00A9026C">
            <w:pPr>
              <w:pStyle w:val="12"/>
              <w:autoSpaceDE w:val="0"/>
              <w:autoSpaceDN w:val="0"/>
              <w:spacing w:line="240" w:lineRule="auto"/>
              <w:ind w:right="6"/>
              <w:jc w:val="left"/>
              <w:textAlignment w:val="bottom"/>
              <w:rPr>
                <w:rFonts w:ascii="Arial" w:eastAsia="华文细黑" w:hAnsi="Arial" w:cs="Arial"/>
                <w:color w:val="000000"/>
                <w:sz w:val="18"/>
                <w:szCs w:val="18"/>
              </w:rPr>
            </w:pPr>
            <w:r w:rsidRPr="00B3075B">
              <w:rPr>
                <w:rFonts w:ascii="Arial" w:eastAsia="华文细黑" w:hAnsi="Arial" w:cs="Arial"/>
                <w:color w:val="000000"/>
                <w:sz w:val="18"/>
                <w:szCs w:val="18"/>
              </w:rPr>
              <w:t>是否选用</w:t>
            </w:r>
          </w:p>
        </w:tc>
      </w:tr>
      <w:tr w:rsidR="007C1603" w:rsidRPr="00B3075B" w:rsidTr="007C1603">
        <w:trPr>
          <w:cantSplit/>
          <w:jc w:val="center"/>
        </w:trPr>
        <w:tc>
          <w:tcPr>
            <w:tcW w:w="1608" w:type="dxa"/>
            <w:shd w:val="clear" w:color="auto" w:fill="auto"/>
            <w:vAlign w:val="center"/>
          </w:tcPr>
          <w:p w:rsidR="007C1603" w:rsidRPr="00B3075B" w:rsidRDefault="007C1603" w:rsidP="00A9026C">
            <w:pPr>
              <w:pStyle w:val="12"/>
              <w:autoSpaceDE w:val="0"/>
              <w:autoSpaceDN w:val="0"/>
              <w:spacing w:line="240" w:lineRule="auto"/>
              <w:ind w:right="6"/>
              <w:jc w:val="left"/>
              <w:textAlignment w:val="bottom"/>
              <w:rPr>
                <w:rFonts w:ascii="Arial" w:eastAsia="华文细黑" w:hAnsi="Arial" w:cs="Arial"/>
                <w:color w:val="000000"/>
                <w:sz w:val="18"/>
                <w:szCs w:val="18"/>
              </w:rPr>
            </w:pPr>
            <w:r w:rsidRPr="00B3075B">
              <w:rPr>
                <w:rFonts w:ascii="Arial" w:eastAsia="华文细黑" w:hAnsi="Arial" w:cs="Arial"/>
                <w:color w:val="000000"/>
                <w:sz w:val="18"/>
                <w:szCs w:val="18"/>
              </w:rPr>
              <w:t>比较法</w:t>
            </w:r>
          </w:p>
        </w:tc>
        <w:tc>
          <w:tcPr>
            <w:tcW w:w="6132" w:type="dxa"/>
            <w:shd w:val="clear" w:color="auto" w:fill="auto"/>
            <w:vAlign w:val="center"/>
          </w:tcPr>
          <w:p w:rsidR="007C1603" w:rsidRDefault="007C1603">
            <w:pPr>
              <w:pStyle w:val="12"/>
              <w:autoSpaceDE w:val="0"/>
              <w:autoSpaceDN w:val="0"/>
              <w:spacing w:line="240" w:lineRule="auto"/>
              <w:ind w:right="6"/>
              <w:jc w:val="left"/>
              <w:textAlignment w:val="bottom"/>
              <w:rPr>
                <w:rFonts w:ascii="Arial" w:eastAsia="华文细黑" w:hAnsi="Arial" w:cs="Arial"/>
                <w:sz w:val="18"/>
                <w:szCs w:val="18"/>
              </w:rPr>
            </w:pPr>
            <w:r>
              <w:rPr>
                <w:rFonts w:ascii="Arial" w:eastAsia="华文细黑" w:hAnsi="Arial" w:cs="Arial" w:hint="eastAsia"/>
                <w:sz w:val="18"/>
                <w:szCs w:val="18"/>
              </w:rPr>
              <w:t>比较法主要用于同类房地产数量较多、经常发生交易且具有一定可比性的房地产。估价对象为已建成房地产，用途为办公</w:t>
            </w:r>
            <w:r w:rsidR="001F3156">
              <w:rPr>
                <w:rFonts w:ascii="Arial" w:eastAsia="华文细黑" w:hAnsi="Arial" w:cs="Arial" w:hint="eastAsia"/>
                <w:sz w:val="18"/>
                <w:szCs w:val="18"/>
              </w:rPr>
              <w:t>（写字楼、公寓）</w:t>
            </w:r>
            <w:r>
              <w:rPr>
                <w:rFonts w:ascii="Arial" w:eastAsia="华文细黑" w:hAnsi="Arial" w:cs="Arial" w:hint="eastAsia"/>
                <w:sz w:val="18"/>
                <w:szCs w:val="18"/>
              </w:rPr>
              <w:t>、商业，近期同类或类似房地产交易案例较多，因此本次评估可采用比较法进行评估。</w:t>
            </w:r>
          </w:p>
        </w:tc>
        <w:tc>
          <w:tcPr>
            <w:tcW w:w="1559" w:type="dxa"/>
            <w:shd w:val="clear" w:color="auto" w:fill="auto"/>
            <w:vAlign w:val="center"/>
          </w:tcPr>
          <w:p w:rsidR="007C1603" w:rsidRDefault="007C1603">
            <w:pPr>
              <w:pStyle w:val="12"/>
              <w:autoSpaceDE w:val="0"/>
              <w:autoSpaceDN w:val="0"/>
              <w:spacing w:line="240" w:lineRule="auto"/>
              <w:ind w:right="6"/>
              <w:jc w:val="left"/>
              <w:textAlignment w:val="bottom"/>
              <w:rPr>
                <w:rFonts w:ascii="Arial" w:eastAsia="华文细黑" w:hAnsi="Arial" w:cs="Arial"/>
                <w:sz w:val="18"/>
                <w:szCs w:val="18"/>
              </w:rPr>
            </w:pPr>
            <w:r>
              <w:rPr>
                <w:rFonts w:ascii="Arial" w:eastAsia="华文细黑" w:hAnsi="Arial" w:cs="Arial" w:hint="eastAsia"/>
                <w:sz w:val="18"/>
                <w:szCs w:val="18"/>
              </w:rPr>
              <w:t>是</w:t>
            </w:r>
          </w:p>
        </w:tc>
      </w:tr>
      <w:tr w:rsidR="007C1603" w:rsidRPr="00B3075B" w:rsidTr="007C1603">
        <w:trPr>
          <w:cantSplit/>
          <w:jc w:val="center"/>
        </w:trPr>
        <w:tc>
          <w:tcPr>
            <w:tcW w:w="1608" w:type="dxa"/>
            <w:shd w:val="clear" w:color="auto" w:fill="auto"/>
            <w:vAlign w:val="center"/>
          </w:tcPr>
          <w:p w:rsidR="007C1603" w:rsidRPr="00B3075B" w:rsidRDefault="007C1603" w:rsidP="00A9026C">
            <w:pPr>
              <w:pStyle w:val="12"/>
              <w:autoSpaceDE w:val="0"/>
              <w:autoSpaceDN w:val="0"/>
              <w:spacing w:line="240" w:lineRule="auto"/>
              <w:ind w:right="6"/>
              <w:jc w:val="left"/>
              <w:textAlignment w:val="bottom"/>
              <w:rPr>
                <w:rFonts w:ascii="Arial" w:eastAsia="华文细黑" w:hAnsi="Arial" w:cs="Arial"/>
                <w:color w:val="000000"/>
                <w:sz w:val="18"/>
                <w:szCs w:val="18"/>
              </w:rPr>
            </w:pPr>
            <w:r w:rsidRPr="00B3075B">
              <w:rPr>
                <w:rFonts w:ascii="Arial" w:eastAsia="华文细黑" w:hAnsi="Arial" w:cs="Arial"/>
                <w:color w:val="000000"/>
                <w:sz w:val="18"/>
                <w:szCs w:val="18"/>
              </w:rPr>
              <w:t>收益法</w:t>
            </w:r>
          </w:p>
        </w:tc>
        <w:tc>
          <w:tcPr>
            <w:tcW w:w="6132" w:type="dxa"/>
            <w:shd w:val="clear" w:color="auto" w:fill="auto"/>
            <w:vAlign w:val="center"/>
          </w:tcPr>
          <w:p w:rsidR="007C1603" w:rsidRDefault="007C1603">
            <w:pPr>
              <w:pStyle w:val="12"/>
              <w:autoSpaceDE w:val="0"/>
              <w:autoSpaceDN w:val="0"/>
              <w:spacing w:line="240" w:lineRule="auto"/>
              <w:ind w:right="6"/>
              <w:jc w:val="left"/>
              <w:textAlignment w:val="bottom"/>
              <w:rPr>
                <w:rFonts w:ascii="Arial" w:eastAsia="华文细黑" w:hAnsi="Arial" w:cs="Arial"/>
                <w:sz w:val="18"/>
                <w:szCs w:val="18"/>
              </w:rPr>
            </w:pPr>
            <w:r>
              <w:rPr>
                <w:rFonts w:ascii="Arial" w:eastAsia="华文细黑" w:hAnsi="Arial" w:cs="Arial" w:hint="eastAsia"/>
                <w:sz w:val="18"/>
                <w:szCs w:val="18"/>
              </w:rPr>
              <w:t>收益法适用于有现实收益或潜在收益的土地或房地产估价。估价对象用途为办公</w:t>
            </w:r>
            <w:r w:rsidR="001F3156">
              <w:rPr>
                <w:rFonts w:ascii="Arial" w:eastAsia="华文细黑" w:hAnsi="Arial" w:cs="Arial" w:hint="eastAsia"/>
                <w:sz w:val="18"/>
                <w:szCs w:val="18"/>
              </w:rPr>
              <w:t>（写字楼、公寓）</w:t>
            </w:r>
            <w:r>
              <w:rPr>
                <w:rFonts w:ascii="Arial" w:eastAsia="华文细黑" w:hAnsi="Arial" w:cs="Arial" w:hint="eastAsia"/>
                <w:sz w:val="18"/>
                <w:szCs w:val="18"/>
              </w:rPr>
              <w:t>、商业，为收益性物业。采用收益法能够反映估价对象未来收益的折现价值</w:t>
            </w:r>
            <w:r>
              <w:rPr>
                <w:rFonts w:ascii="Arial" w:eastAsia="华文细黑" w:hAnsi="Arial" w:cs="Arial"/>
                <w:sz w:val="18"/>
                <w:szCs w:val="18"/>
              </w:rPr>
              <w:t xml:space="preserve">, </w:t>
            </w:r>
            <w:r>
              <w:rPr>
                <w:rFonts w:ascii="Arial" w:eastAsia="华文细黑" w:hAnsi="Arial" w:cs="Arial" w:hint="eastAsia"/>
                <w:sz w:val="18"/>
                <w:szCs w:val="18"/>
              </w:rPr>
              <w:t>因此本次评估可采用该方法求取。</w:t>
            </w:r>
          </w:p>
        </w:tc>
        <w:tc>
          <w:tcPr>
            <w:tcW w:w="1559" w:type="dxa"/>
            <w:shd w:val="clear" w:color="auto" w:fill="auto"/>
            <w:vAlign w:val="center"/>
          </w:tcPr>
          <w:p w:rsidR="007C1603" w:rsidRDefault="007C1603">
            <w:pPr>
              <w:pStyle w:val="12"/>
              <w:autoSpaceDE w:val="0"/>
              <w:autoSpaceDN w:val="0"/>
              <w:spacing w:line="240" w:lineRule="auto"/>
              <w:ind w:right="6"/>
              <w:jc w:val="left"/>
              <w:textAlignment w:val="bottom"/>
              <w:rPr>
                <w:rFonts w:ascii="Arial" w:eastAsia="华文细黑" w:hAnsi="Arial" w:cs="Arial"/>
                <w:sz w:val="18"/>
                <w:szCs w:val="18"/>
              </w:rPr>
            </w:pPr>
            <w:r>
              <w:rPr>
                <w:rFonts w:ascii="Arial" w:eastAsia="华文细黑" w:hAnsi="Arial" w:cs="Arial" w:hint="eastAsia"/>
                <w:sz w:val="18"/>
                <w:szCs w:val="18"/>
              </w:rPr>
              <w:t>是</w:t>
            </w:r>
          </w:p>
        </w:tc>
      </w:tr>
      <w:tr w:rsidR="007C1603" w:rsidRPr="00B3075B" w:rsidTr="007C1603">
        <w:trPr>
          <w:cantSplit/>
          <w:jc w:val="center"/>
        </w:trPr>
        <w:tc>
          <w:tcPr>
            <w:tcW w:w="1608" w:type="dxa"/>
            <w:shd w:val="clear" w:color="auto" w:fill="auto"/>
            <w:vAlign w:val="center"/>
          </w:tcPr>
          <w:p w:rsidR="007C1603" w:rsidRPr="00B3075B" w:rsidRDefault="007C1603" w:rsidP="00A9026C">
            <w:pPr>
              <w:pStyle w:val="12"/>
              <w:autoSpaceDE w:val="0"/>
              <w:autoSpaceDN w:val="0"/>
              <w:spacing w:line="240" w:lineRule="auto"/>
              <w:ind w:right="6"/>
              <w:jc w:val="left"/>
              <w:textAlignment w:val="bottom"/>
              <w:rPr>
                <w:rFonts w:ascii="Arial" w:eastAsia="华文细黑" w:hAnsi="Arial" w:cs="Arial"/>
                <w:color w:val="000000"/>
                <w:sz w:val="18"/>
                <w:szCs w:val="18"/>
              </w:rPr>
            </w:pPr>
            <w:r w:rsidRPr="00B3075B">
              <w:rPr>
                <w:rFonts w:ascii="Arial" w:eastAsia="华文细黑" w:hAnsi="Arial" w:cs="Arial"/>
                <w:color w:val="000000"/>
                <w:sz w:val="18"/>
                <w:szCs w:val="18"/>
              </w:rPr>
              <w:t>成本法</w:t>
            </w:r>
          </w:p>
        </w:tc>
        <w:tc>
          <w:tcPr>
            <w:tcW w:w="6132" w:type="dxa"/>
            <w:shd w:val="clear" w:color="auto" w:fill="auto"/>
            <w:vAlign w:val="center"/>
          </w:tcPr>
          <w:p w:rsidR="007C1603" w:rsidRDefault="007C1603">
            <w:pPr>
              <w:pStyle w:val="12"/>
              <w:autoSpaceDE w:val="0"/>
              <w:autoSpaceDN w:val="0"/>
              <w:spacing w:line="240" w:lineRule="auto"/>
              <w:ind w:right="6"/>
              <w:jc w:val="left"/>
              <w:textAlignment w:val="bottom"/>
              <w:rPr>
                <w:rFonts w:ascii="Arial" w:eastAsia="华文细黑" w:hAnsi="Arial" w:cs="Arial"/>
                <w:sz w:val="18"/>
                <w:szCs w:val="18"/>
              </w:rPr>
            </w:pPr>
            <w:r>
              <w:rPr>
                <w:rFonts w:ascii="Arial" w:eastAsia="华文细黑" w:hAnsi="Arial" w:cs="Arial" w:hint="eastAsia"/>
                <w:sz w:val="18"/>
                <w:szCs w:val="18"/>
              </w:rPr>
              <w:t>估价对象为已建成房地产，周边同类或类似房地产交易实例较多，且可采用收益法。故本次评估未采用该方法求取。</w:t>
            </w:r>
          </w:p>
        </w:tc>
        <w:tc>
          <w:tcPr>
            <w:tcW w:w="1559" w:type="dxa"/>
            <w:shd w:val="clear" w:color="auto" w:fill="auto"/>
            <w:vAlign w:val="center"/>
          </w:tcPr>
          <w:p w:rsidR="007C1603" w:rsidRDefault="007C1603">
            <w:pPr>
              <w:pStyle w:val="12"/>
              <w:autoSpaceDE w:val="0"/>
              <w:autoSpaceDN w:val="0"/>
              <w:spacing w:line="240" w:lineRule="auto"/>
              <w:ind w:right="6"/>
              <w:jc w:val="left"/>
              <w:textAlignment w:val="bottom"/>
              <w:rPr>
                <w:rFonts w:ascii="Arial" w:eastAsia="华文细黑" w:hAnsi="Arial" w:cs="Arial"/>
                <w:sz w:val="18"/>
                <w:szCs w:val="18"/>
              </w:rPr>
            </w:pPr>
            <w:r>
              <w:rPr>
                <w:rFonts w:ascii="Arial" w:eastAsia="华文细黑" w:hAnsi="Arial" w:cs="Arial" w:hint="eastAsia"/>
                <w:sz w:val="18"/>
                <w:szCs w:val="18"/>
              </w:rPr>
              <w:t>否</w:t>
            </w:r>
          </w:p>
        </w:tc>
      </w:tr>
      <w:tr w:rsidR="007C1603" w:rsidRPr="00B3075B" w:rsidTr="007C1603">
        <w:trPr>
          <w:cantSplit/>
          <w:trHeight w:val="158"/>
          <w:jc w:val="center"/>
        </w:trPr>
        <w:tc>
          <w:tcPr>
            <w:tcW w:w="1608" w:type="dxa"/>
            <w:shd w:val="clear" w:color="auto" w:fill="auto"/>
            <w:vAlign w:val="center"/>
          </w:tcPr>
          <w:p w:rsidR="007C1603" w:rsidRPr="00B3075B" w:rsidRDefault="007C1603" w:rsidP="00A9026C">
            <w:pPr>
              <w:pStyle w:val="12"/>
              <w:autoSpaceDE w:val="0"/>
              <w:autoSpaceDN w:val="0"/>
              <w:spacing w:line="240" w:lineRule="auto"/>
              <w:ind w:right="6"/>
              <w:jc w:val="left"/>
              <w:textAlignment w:val="bottom"/>
              <w:rPr>
                <w:rFonts w:ascii="Arial" w:eastAsia="华文细黑" w:hAnsi="Arial" w:cs="Arial"/>
                <w:color w:val="000000"/>
                <w:sz w:val="18"/>
                <w:szCs w:val="18"/>
              </w:rPr>
            </w:pPr>
            <w:r w:rsidRPr="00B3075B">
              <w:rPr>
                <w:rFonts w:ascii="Arial" w:eastAsia="华文细黑" w:hAnsi="Arial" w:cs="Arial"/>
                <w:color w:val="000000"/>
                <w:sz w:val="18"/>
                <w:szCs w:val="18"/>
              </w:rPr>
              <w:t>假设开发法</w:t>
            </w:r>
          </w:p>
        </w:tc>
        <w:tc>
          <w:tcPr>
            <w:tcW w:w="6132" w:type="dxa"/>
            <w:shd w:val="clear" w:color="auto" w:fill="auto"/>
            <w:vAlign w:val="center"/>
          </w:tcPr>
          <w:p w:rsidR="007C1603" w:rsidRDefault="007C1603">
            <w:pPr>
              <w:pStyle w:val="12"/>
              <w:autoSpaceDE w:val="0"/>
              <w:autoSpaceDN w:val="0"/>
              <w:spacing w:line="240" w:lineRule="auto"/>
              <w:ind w:right="6"/>
              <w:jc w:val="left"/>
              <w:textAlignment w:val="bottom"/>
              <w:rPr>
                <w:rFonts w:ascii="Arial" w:eastAsia="华文细黑" w:hAnsi="Arial" w:cs="Arial"/>
                <w:sz w:val="18"/>
                <w:szCs w:val="18"/>
              </w:rPr>
            </w:pPr>
            <w:r>
              <w:rPr>
                <w:rFonts w:ascii="Arial" w:eastAsia="华文细黑" w:hAnsi="Arial" w:cs="Arial" w:hint="eastAsia"/>
                <w:sz w:val="18"/>
                <w:szCs w:val="18"/>
              </w:rPr>
              <w:t>假设开发法适用于具有开发投资价值或再开发潜力的房地产。估价对象为已建成物业，且处于正常经营状态，不符合假设开发法应用条件及适用范围。</w:t>
            </w:r>
          </w:p>
        </w:tc>
        <w:tc>
          <w:tcPr>
            <w:tcW w:w="1559" w:type="dxa"/>
            <w:shd w:val="clear" w:color="auto" w:fill="auto"/>
            <w:vAlign w:val="center"/>
          </w:tcPr>
          <w:p w:rsidR="007C1603" w:rsidRDefault="007C1603">
            <w:pPr>
              <w:pStyle w:val="12"/>
              <w:autoSpaceDE w:val="0"/>
              <w:autoSpaceDN w:val="0"/>
              <w:spacing w:line="240" w:lineRule="auto"/>
              <w:ind w:right="6"/>
              <w:jc w:val="left"/>
              <w:textAlignment w:val="bottom"/>
              <w:rPr>
                <w:rFonts w:ascii="Arial" w:eastAsia="华文细黑" w:hAnsi="Arial" w:cs="Arial"/>
                <w:sz w:val="18"/>
                <w:szCs w:val="18"/>
              </w:rPr>
            </w:pPr>
            <w:r>
              <w:rPr>
                <w:rFonts w:ascii="Arial" w:eastAsia="华文细黑" w:hAnsi="Arial" w:cs="Arial" w:hint="eastAsia"/>
                <w:sz w:val="18"/>
                <w:szCs w:val="18"/>
              </w:rPr>
              <w:t>否</w:t>
            </w:r>
          </w:p>
        </w:tc>
      </w:tr>
    </w:tbl>
    <w:p w:rsidR="007C1603" w:rsidRPr="00B3075B" w:rsidRDefault="009975F9" w:rsidP="007C1603">
      <w:pPr>
        <w:pStyle w:val="10"/>
        <w:autoSpaceDE w:val="0"/>
        <w:autoSpaceDN w:val="0"/>
        <w:spacing w:line="480" w:lineRule="auto"/>
        <w:ind w:right="140" w:firstLineChars="200" w:firstLine="420"/>
        <w:jc w:val="both"/>
        <w:textAlignment w:val="bottom"/>
        <w:rPr>
          <w:rFonts w:ascii="Arial" w:hAnsi="Arial" w:cs="Arial"/>
          <w:sz w:val="21"/>
          <w:szCs w:val="21"/>
        </w:rPr>
      </w:pPr>
      <w:r w:rsidRPr="00B3075B">
        <w:rPr>
          <w:rFonts w:ascii="Arial" w:hAnsi="Arial" w:cs="Arial"/>
          <w:sz w:val="21"/>
          <w:szCs w:val="21"/>
        </w:rPr>
        <w:t>综上所述，本次评估根据估价对象的特点和实际</w:t>
      </w:r>
      <w:r w:rsidRPr="007C1603">
        <w:rPr>
          <w:rFonts w:ascii="Arial" w:hAnsi="Arial" w:cs="Arial"/>
          <w:sz w:val="21"/>
          <w:szCs w:val="21"/>
        </w:rPr>
        <w:t>状况，采用</w:t>
      </w:r>
      <w:r w:rsidR="007C1603" w:rsidRPr="007C1603">
        <w:rPr>
          <w:rFonts w:ascii="Arial" w:hAnsi="Arial" w:cs="Arial" w:hint="eastAsia"/>
          <w:sz w:val="21"/>
          <w:szCs w:val="21"/>
        </w:rPr>
        <w:t>比较法和收益法</w:t>
      </w:r>
      <w:r w:rsidRPr="007C1603">
        <w:rPr>
          <w:rFonts w:ascii="Arial" w:hAnsi="Arial" w:cs="Arial"/>
          <w:sz w:val="21"/>
          <w:szCs w:val="21"/>
        </w:rPr>
        <w:t>进</w:t>
      </w:r>
      <w:r w:rsidRPr="00B3075B">
        <w:rPr>
          <w:rFonts w:ascii="Arial" w:hAnsi="Arial" w:cs="Arial"/>
          <w:sz w:val="21"/>
          <w:szCs w:val="21"/>
        </w:rPr>
        <w:t>行测算，评估估价对象房地产</w:t>
      </w:r>
      <w:r w:rsidR="00466DD6" w:rsidRPr="00B3075B">
        <w:rPr>
          <w:rFonts w:ascii="Arial" w:hAnsi="Arial" w:cs="Arial" w:hint="eastAsia"/>
          <w:sz w:val="21"/>
          <w:szCs w:val="21"/>
        </w:rPr>
        <w:t>市场</w:t>
      </w:r>
      <w:r w:rsidRPr="00B3075B">
        <w:rPr>
          <w:rFonts w:ascii="Arial" w:hAnsi="Arial" w:cs="Arial"/>
          <w:sz w:val="21"/>
          <w:szCs w:val="21"/>
        </w:rPr>
        <w:t>价值。</w:t>
      </w:r>
    </w:p>
    <w:p w:rsidR="0062248F" w:rsidRPr="00B3075B" w:rsidRDefault="002D50CC" w:rsidP="00A10059">
      <w:pPr>
        <w:pStyle w:val="10"/>
        <w:autoSpaceDE w:val="0"/>
        <w:autoSpaceDN w:val="0"/>
        <w:spacing w:line="480" w:lineRule="auto"/>
        <w:ind w:right="140"/>
        <w:jc w:val="both"/>
        <w:textAlignment w:val="bottom"/>
        <w:rPr>
          <w:rFonts w:ascii="Arial" w:hAnsi="Arial" w:cs="Arial"/>
          <w:b/>
          <w:sz w:val="21"/>
          <w:szCs w:val="21"/>
        </w:rPr>
      </w:pPr>
      <w:r w:rsidRPr="00B3075B">
        <w:rPr>
          <w:rFonts w:ascii="Arial" w:hAnsi="Arial" w:cs="Arial"/>
          <w:b/>
          <w:sz w:val="21"/>
          <w:szCs w:val="21"/>
        </w:rPr>
        <w:t>（二）</w:t>
      </w:r>
      <w:r w:rsidR="009975F9" w:rsidRPr="00B3075B">
        <w:rPr>
          <w:rFonts w:ascii="Arial" w:hAnsi="Arial" w:cs="Arial"/>
          <w:b/>
          <w:sz w:val="21"/>
          <w:szCs w:val="21"/>
        </w:rPr>
        <w:t>估价的思路</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1.</w:t>
      </w:r>
      <w:r>
        <w:rPr>
          <w:rFonts w:ascii="Arial" w:hAnsi="Arial" w:cs="Arial" w:hint="eastAsia"/>
          <w:sz w:val="21"/>
          <w:szCs w:val="21"/>
        </w:rPr>
        <w:t>商业部分</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Pr>
          <w:rFonts w:ascii="Arial" w:hAnsi="Arial" w:cs="Arial"/>
          <w:sz w:val="21"/>
          <w:szCs w:val="21"/>
        </w:rPr>
        <w:t>1</w:t>
      </w:r>
      <w:r>
        <w:rPr>
          <w:rFonts w:ascii="Arial" w:hAnsi="Arial" w:cs="Arial" w:hint="eastAsia"/>
          <w:sz w:val="21"/>
          <w:szCs w:val="21"/>
        </w:rPr>
        <w:t>）比较法</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比较法是选取一定数量的可比实例，将它们与估价对象进行比较，根据其间的差异对可比实例成交价格进行处理后得到估价对象价值或价格的方法。其计算公式为：</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比较价值＝比较案例房地产价格×（</w:t>
      </w:r>
      <w:proofErr w:type="gramStart"/>
      <w:r>
        <w:rPr>
          <w:rFonts w:ascii="Arial" w:hAnsi="Arial" w:cs="Arial" w:hint="eastAsia"/>
          <w:sz w:val="21"/>
          <w:szCs w:val="21"/>
        </w:rPr>
        <w:t>待估房地产</w:t>
      </w:r>
      <w:proofErr w:type="gramEnd"/>
      <w:r>
        <w:rPr>
          <w:rFonts w:ascii="Arial" w:hAnsi="Arial" w:cs="Arial" w:hint="eastAsia"/>
          <w:sz w:val="21"/>
          <w:szCs w:val="21"/>
        </w:rPr>
        <w:t>交易情况指数</w:t>
      </w:r>
      <w:r>
        <w:rPr>
          <w:rFonts w:ascii="Arial" w:hAnsi="Arial" w:cs="Arial"/>
          <w:sz w:val="21"/>
          <w:szCs w:val="21"/>
        </w:rPr>
        <w:t>/</w:t>
      </w:r>
      <w:r>
        <w:rPr>
          <w:rFonts w:ascii="Arial" w:hAnsi="Arial" w:cs="Arial" w:hint="eastAsia"/>
          <w:sz w:val="21"/>
          <w:szCs w:val="21"/>
        </w:rPr>
        <w:t>比较案例交易情况指数）×（</w:t>
      </w:r>
      <w:proofErr w:type="gramStart"/>
      <w:r>
        <w:rPr>
          <w:rFonts w:ascii="Arial" w:hAnsi="Arial" w:cs="Arial" w:hint="eastAsia"/>
          <w:sz w:val="21"/>
          <w:szCs w:val="21"/>
        </w:rPr>
        <w:t>待估房地产</w:t>
      </w:r>
      <w:proofErr w:type="gramEnd"/>
      <w:r>
        <w:rPr>
          <w:rFonts w:ascii="Arial" w:hAnsi="Arial" w:cs="Arial" w:hint="eastAsia"/>
          <w:sz w:val="21"/>
          <w:szCs w:val="21"/>
        </w:rPr>
        <w:t>价值时点房地产价格指数</w:t>
      </w:r>
      <w:r>
        <w:rPr>
          <w:rFonts w:ascii="Arial" w:hAnsi="Arial" w:cs="Arial"/>
          <w:sz w:val="21"/>
          <w:szCs w:val="21"/>
        </w:rPr>
        <w:t>/</w:t>
      </w:r>
      <w:r>
        <w:rPr>
          <w:rFonts w:ascii="Arial" w:hAnsi="Arial" w:cs="Arial" w:hint="eastAsia"/>
          <w:sz w:val="21"/>
          <w:szCs w:val="21"/>
        </w:rPr>
        <w:t>比较案例交易日期房地产价格指数）×…×（</w:t>
      </w:r>
      <w:proofErr w:type="gramStart"/>
      <w:r>
        <w:rPr>
          <w:rFonts w:ascii="Arial" w:hAnsi="Arial" w:cs="Arial" w:hint="eastAsia"/>
          <w:sz w:val="21"/>
          <w:szCs w:val="21"/>
        </w:rPr>
        <w:t>待估房地产</w:t>
      </w:r>
      <w:proofErr w:type="gramEnd"/>
      <w:r>
        <w:rPr>
          <w:rFonts w:ascii="Arial" w:hAnsi="Arial" w:cs="Arial" w:hint="eastAsia"/>
          <w:sz w:val="21"/>
          <w:szCs w:val="21"/>
        </w:rPr>
        <w:t>权益状况条件指数</w:t>
      </w:r>
      <w:r>
        <w:rPr>
          <w:rFonts w:ascii="Arial" w:hAnsi="Arial" w:cs="Arial"/>
          <w:sz w:val="21"/>
          <w:szCs w:val="21"/>
        </w:rPr>
        <w:t>/</w:t>
      </w:r>
      <w:r>
        <w:rPr>
          <w:rFonts w:ascii="Arial" w:hAnsi="Arial" w:cs="Arial" w:hint="eastAsia"/>
          <w:sz w:val="21"/>
          <w:szCs w:val="21"/>
        </w:rPr>
        <w:t>比较案例房地产权益状况条件指数）×（</w:t>
      </w:r>
      <w:proofErr w:type="gramStart"/>
      <w:r>
        <w:rPr>
          <w:rFonts w:ascii="Arial" w:hAnsi="Arial" w:cs="Arial" w:hint="eastAsia"/>
          <w:sz w:val="21"/>
          <w:szCs w:val="21"/>
        </w:rPr>
        <w:t>待估房地产区位</w:t>
      </w:r>
      <w:proofErr w:type="gramEnd"/>
      <w:r>
        <w:rPr>
          <w:rFonts w:ascii="Arial" w:hAnsi="Arial" w:cs="Arial" w:hint="eastAsia"/>
          <w:sz w:val="21"/>
          <w:szCs w:val="21"/>
        </w:rPr>
        <w:t>状况条件指数</w:t>
      </w:r>
      <w:r>
        <w:rPr>
          <w:rFonts w:ascii="Arial" w:hAnsi="Arial" w:cs="Arial"/>
          <w:sz w:val="21"/>
          <w:szCs w:val="21"/>
        </w:rPr>
        <w:t>/</w:t>
      </w:r>
      <w:r>
        <w:rPr>
          <w:rFonts w:ascii="Arial" w:hAnsi="Arial" w:cs="Arial" w:hint="eastAsia"/>
          <w:sz w:val="21"/>
          <w:szCs w:val="21"/>
        </w:rPr>
        <w:t>比较案例房地</w:t>
      </w:r>
      <w:proofErr w:type="gramStart"/>
      <w:r>
        <w:rPr>
          <w:rFonts w:ascii="Arial" w:hAnsi="Arial" w:cs="Arial" w:hint="eastAsia"/>
          <w:sz w:val="21"/>
          <w:szCs w:val="21"/>
        </w:rPr>
        <w:t>产区位</w:t>
      </w:r>
      <w:proofErr w:type="gramEnd"/>
      <w:r>
        <w:rPr>
          <w:rFonts w:ascii="Arial" w:hAnsi="Arial" w:cs="Arial" w:hint="eastAsia"/>
          <w:sz w:val="21"/>
          <w:szCs w:val="21"/>
        </w:rPr>
        <w:t>状况条件指数）×（</w:t>
      </w:r>
      <w:proofErr w:type="gramStart"/>
      <w:r>
        <w:rPr>
          <w:rFonts w:ascii="Arial" w:hAnsi="Arial" w:cs="Arial" w:hint="eastAsia"/>
          <w:sz w:val="21"/>
          <w:szCs w:val="21"/>
        </w:rPr>
        <w:t>待估房地产</w:t>
      </w:r>
      <w:proofErr w:type="gramEnd"/>
      <w:r>
        <w:rPr>
          <w:rFonts w:ascii="Arial" w:hAnsi="Arial" w:cs="Arial" w:hint="eastAsia"/>
          <w:sz w:val="21"/>
          <w:szCs w:val="21"/>
        </w:rPr>
        <w:t>实物状况条件指数</w:t>
      </w:r>
      <w:r>
        <w:rPr>
          <w:rFonts w:ascii="Arial" w:hAnsi="Arial" w:cs="Arial"/>
          <w:sz w:val="21"/>
          <w:szCs w:val="21"/>
        </w:rPr>
        <w:t>/</w:t>
      </w:r>
      <w:r>
        <w:rPr>
          <w:rFonts w:ascii="Arial" w:hAnsi="Arial" w:cs="Arial" w:hint="eastAsia"/>
          <w:sz w:val="21"/>
          <w:szCs w:val="21"/>
        </w:rPr>
        <w:t>比较案例房地产实物状况条件指数）</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具体步骤如下：</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1</w:t>
      </w:r>
      <w:r>
        <w:rPr>
          <w:rFonts w:ascii="Arial" w:hAnsi="Arial" w:cs="Arial" w:hint="eastAsia"/>
          <w:sz w:val="21"/>
          <w:szCs w:val="21"/>
        </w:rPr>
        <w:t>）选择可比案例</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lastRenderedPageBreak/>
        <w:t>选择比较案例时，应符合以下要求（</w:t>
      </w:r>
      <w:proofErr w:type="gramStart"/>
      <w:r>
        <w:rPr>
          <w:rFonts w:ascii="Arial" w:hAnsi="Arial" w:cs="Arial" w:hint="eastAsia"/>
          <w:sz w:val="21"/>
          <w:szCs w:val="21"/>
        </w:rPr>
        <w:t>与待估房地产</w:t>
      </w:r>
      <w:proofErr w:type="gramEnd"/>
      <w:r>
        <w:rPr>
          <w:rFonts w:ascii="Arial" w:hAnsi="Arial" w:cs="Arial" w:hint="eastAsia"/>
          <w:sz w:val="21"/>
          <w:szCs w:val="21"/>
        </w:rPr>
        <w:t>比较）</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A.</w:t>
      </w:r>
      <w:r>
        <w:rPr>
          <w:rFonts w:ascii="Arial" w:hAnsi="Arial" w:cs="Arial" w:hint="eastAsia"/>
          <w:sz w:val="21"/>
          <w:szCs w:val="21"/>
        </w:rPr>
        <w:t>用途相同</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B.</w:t>
      </w:r>
      <w:r>
        <w:rPr>
          <w:rFonts w:ascii="Arial" w:hAnsi="Arial" w:cs="Arial" w:hint="eastAsia"/>
          <w:sz w:val="21"/>
          <w:szCs w:val="21"/>
        </w:rPr>
        <w:t>属于正常交易</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C.</w:t>
      </w:r>
      <w:r>
        <w:rPr>
          <w:rFonts w:ascii="Arial" w:hAnsi="Arial" w:cs="Arial" w:hint="eastAsia"/>
          <w:sz w:val="21"/>
          <w:szCs w:val="21"/>
        </w:rPr>
        <w:t>房地产状况各因素相近</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D.</w:t>
      </w:r>
      <w:r>
        <w:rPr>
          <w:rFonts w:ascii="Arial" w:hAnsi="Arial" w:cs="Arial" w:hint="eastAsia"/>
          <w:sz w:val="21"/>
          <w:szCs w:val="21"/>
        </w:rPr>
        <w:t>价值时点接近</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E.</w:t>
      </w:r>
      <w:r>
        <w:rPr>
          <w:rFonts w:ascii="Arial" w:hAnsi="Arial" w:cs="Arial" w:hint="eastAsia"/>
          <w:sz w:val="21"/>
          <w:szCs w:val="21"/>
        </w:rPr>
        <w:t>统一价格基础</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2</w:t>
      </w:r>
      <w:r>
        <w:rPr>
          <w:rFonts w:ascii="Arial" w:hAnsi="Arial" w:cs="Arial" w:hint="eastAsia"/>
          <w:sz w:val="21"/>
          <w:szCs w:val="21"/>
        </w:rPr>
        <w:t>）进行交易情况、市场状况、房地产状况（权益、区位、实物）等因素修正和调整</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3</w:t>
      </w:r>
      <w:r>
        <w:rPr>
          <w:rFonts w:ascii="Arial" w:hAnsi="Arial" w:cs="Arial" w:hint="eastAsia"/>
          <w:sz w:val="21"/>
          <w:szCs w:val="21"/>
        </w:rPr>
        <w:t>）求取估价对象</w:t>
      </w:r>
      <w:r>
        <w:rPr>
          <w:rFonts w:ascii="Arial" w:hAnsi="Arial" w:cs="Arial"/>
          <w:sz w:val="21"/>
          <w:szCs w:val="21"/>
        </w:rPr>
        <w:t>1</w:t>
      </w:r>
      <w:r>
        <w:rPr>
          <w:rFonts w:ascii="Arial" w:hAnsi="Arial" w:cs="Arial" w:hint="eastAsia"/>
          <w:sz w:val="21"/>
          <w:szCs w:val="21"/>
        </w:rPr>
        <w:t>层</w:t>
      </w:r>
      <w:r w:rsidR="0058075A">
        <w:rPr>
          <w:rFonts w:ascii="Arial" w:hAnsi="Arial" w:cs="Arial" w:hint="eastAsia"/>
          <w:sz w:val="21"/>
          <w:szCs w:val="21"/>
        </w:rPr>
        <w:t>101</w:t>
      </w:r>
      <w:r w:rsidR="0058075A">
        <w:rPr>
          <w:rFonts w:ascii="Arial" w:hAnsi="Arial" w:cs="Arial" w:hint="eastAsia"/>
          <w:sz w:val="21"/>
          <w:szCs w:val="21"/>
        </w:rPr>
        <w:t>号</w:t>
      </w:r>
      <w:r>
        <w:rPr>
          <w:rFonts w:ascii="Arial" w:hAnsi="Arial" w:cs="Arial" w:hint="eastAsia"/>
          <w:sz w:val="21"/>
          <w:szCs w:val="21"/>
        </w:rPr>
        <w:t>商业用房比较价值</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4</w:t>
      </w:r>
      <w:r>
        <w:rPr>
          <w:rFonts w:ascii="Arial" w:hAnsi="Arial" w:cs="Arial" w:hint="eastAsia"/>
          <w:sz w:val="21"/>
          <w:szCs w:val="21"/>
        </w:rPr>
        <w:t>）以</w:t>
      </w:r>
      <w:r>
        <w:rPr>
          <w:rFonts w:ascii="Arial" w:hAnsi="Arial" w:cs="Arial"/>
          <w:sz w:val="21"/>
          <w:szCs w:val="21"/>
        </w:rPr>
        <w:t>1</w:t>
      </w:r>
      <w:r>
        <w:rPr>
          <w:rFonts w:ascii="Arial" w:hAnsi="Arial" w:cs="Arial" w:hint="eastAsia"/>
          <w:sz w:val="21"/>
          <w:szCs w:val="21"/>
        </w:rPr>
        <w:t>层</w:t>
      </w:r>
      <w:r w:rsidR="0058075A">
        <w:rPr>
          <w:rFonts w:ascii="Arial" w:hAnsi="Arial" w:cs="Arial" w:hint="eastAsia"/>
          <w:sz w:val="21"/>
          <w:szCs w:val="21"/>
        </w:rPr>
        <w:t>101</w:t>
      </w:r>
      <w:r w:rsidR="0058075A">
        <w:rPr>
          <w:rFonts w:ascii="Arial" w:hAnsi="Arial" w:cs="Arial" w:hint="eastAsia"/>
          <w:sz w:val="21"/>
          <w:szCs w:val="21"/>
        </w:rPr>
        <w:t>号</w:t>
      </w:r>
      <w:r>
        <w:rPr>
          <w:rFonts w:ascii="Arial" w:hAnsi="Arial" w:cs="Arial" w:hint="eastAsia"/>
          <w:sz w:val="21"/>
          <w:szCs w:val="21"/>
        </w:rPr>
        <w:t>商业用房比较价值为基准，对其余商业用房进行建筑面积、楼层等因素调整，得到其余商业用房房地产比较价值并加总</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Pr>
          <w:rFonts w:ascii="Arial" w:hAnsi="Arial" w:cs="Arial"/>
          <w:sz w:val="21"/>
          <w:szCs w:val="21"/>
        </w:rPr>
        <w:t>2</w:t>
      </w:r>
      <w:r>
        <w:rPr>
          <w:rFonts w:ascii="Arial" w:hAnsi="Arial" w:cs="Arial" w:hint="eastAsia"/>
          <w:sz w:val="21"/>
          <w:szCs w:val="21"/>
        </w:rPr>
        <w:t>）收益法</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收益法是预测估价对象的未来收益，利用报酬率或资本化率、收益乘数将未来收益转换为价值得到估价价值或价格的方法。考虑到估价对象所处位置未来对该类物业的需求将不断上升，本次估价采用净收益按一定比率递增的公式计算，计算公式为：</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V=A</w:t>
      </w:r>
      <w:r>
        <w:rPr>
          <w:rFonts w:ascii="Arial" w:hAnsi="Arial" w:cs="Arial" w:hint="eastAsia"/>
          <w:sz w:val="21"/>
          <w:szCs w:val="21"/>
        </w:rPr>
        <w:t>×｛</w:t>
      </w:r>
      <w:r>
        <w:rPr>
          <w:rFonts w:ascii="Arial" w:hAnsi="Arial" w:cs="Arial"/>
          <w:sz w:val="21"/>
          <w:szCs w:val="21"/>
        </w:rPr>
        <w:t>1-[(1+g)/(1+Y)]n</w:t>
      </w:r>
      <w:r>
        <w:rPr>
          <w:rFonts w:ascii="Arial" w:hAnsi="Arial" w:cs="Arial" w:hint="eastAsia"/>
          <w:sz w:val="21"/>
          <w:szCs w:val="21"/>
        </w:rPr>
        <w:t>｝÷</w:t>
      </w:r>
      <w:r>
        <w:rPr>
          <w:rFonts w:ascii="Arial" w:hAnsi="Arial" w:cs="Arial"/>
          <w:sz w:val="21"/>
          <w:szCs w:val="21"/>
        </w:rPr>
        <w:t>(Y-g)</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其中：</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V-----</w:t>
      </w:r>
      <w:r>
        <w:rPr>
          <w:rFonts w:ascii="Arial" w:hAnsi="Arial" w:cs="Arial" w:hint="eastAsia"/>
          <w:sz w:val="21"/>
          <w:szCs w:val="21"/>
        </w:rPr>
        <w:t>收益价值</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A-----</w:t>
      </w:r>
      <w:r>
        <w:rPr>
          <w:rFonts w:ascii="Arial" w:hAnsi="Arial" w:cs="Arial" w:hint="eastAsia"/>
          <w:sz w:val="21"/>
          <w:szCs w:val="21"/>
        </w:rPr>
        <w:t>未来第一年净收益</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Y-----</w:t>
      </w:r>
      <w:r>
        <w:rPr>
          <w:rFonts w:ascii="Arial" w:hAnsi="Arial" w:cs="Arial" w:hint="eastAsia"/>
          <w:sz w:val="21"/>
          <w:szCs w:val="21"/>
        </w:rPr>
        <w:t>报酬率</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n-----</w:t>
      </w:r>
      <w:r>
        <w:rPr>
          <w:rFonts w:ascii="Arial" w:hAnsi="Arial" w:cs="Arial" w:hint="eastAsia"/>
          <w:sz w:val="21"/>
          <w:szCs w:val="21"/>
        </w:rPr>
        <w:t>收益年期</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g-----</w:t>
      </w:r>
      <w:r>
        <w:rPr>
          <w:rFonts w:ascii="Arial" w:hAnsi="Arial" w:cs="Arial" w:hint="eastAsia"/>
          <w:sz w:val="21"/>
          <w:szCs w:val="21"/>
        </w:rPr>
        <w:t>净收益年增长率</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lastRenderedPageBreak/>
        <w:t>具体步骤如下：</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1</w:t>
      </w:r>
      <w:r>
        <w:rPr>
          <w:rFonts w:ascii="Arial" w:hAnsi="Arial" w:cs="Arial" w:hint="eastAsia"/>
          <w:sz w:val="21"/>
          <w:szCs w:val="21"/>
        </w:rPr>
        <w:t>）计算估价对象未来第一年总收益</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2</w:t>
      </w:r>
      <w:r>
        <w:rPr>
          <w:rFonts w:ascii="Arial" w:hAnsi="Arial" w:cs="Arial" w:hint="eastAsia"/>
          <w:sz w:val="21"/>
          <w:szCs w:val="21"/>
        </w:rPr>
        <w:t>）采用重置成本法计算估价对象房屋现值</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3</w:t>
      </w:r>
      <w:r>
        <w:rPr>
          <w:rFonts w:ascii="Arial" w:hAnsi="Arial" w:cs="Arial" w:hint="eastAsia"/>
          <w:sz w:val="21"/>
          <w:szCs w:val="21"/>
        </w:rPr>
        <w:t>）计算估价对象未来第一年经营费用</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4</w:t>
      </w:r>
      <w:r>
        <w:rPr>
          <w:rFonts w:ascii="Arial" w:hAnsi="Arial" w:cs="Arial" w:hint="eastAsia"/>
          <w:sz w:val="21"/>
          <w:szCs w:val="21"/>
        </w:rPr>
        <w:t>）计算估价对象未来第一年净收益</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5</w:t>
      </w:r>
      <w:r>
        <w:rPr>
          <w:rFonts w:ascii="Arial" w:hAnsi="Arial" w:cs="Arial" w:hint="eastAsia"/>
          <w:sz w:val="21"/>
          <w:szCs w:val="21"/>
        </w:rPr>
        <w:t>）选用适当的报酬率</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6</w:t>
      </w:r>
      <w:r>
        <w:rPr>
          <w:rFonts w:ascii="Arial" w:hAnsi="Arial" w:cs="Arial" w:hint="eastAsia"/>
          <w:sz w:val="21"/>
          <w:szCs w:val="21"/>
        </w:rPr>
        <w:t>）确定适当的净收益年增长率</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7</w:t>
      </w:r>
      <w:r>
        <w:rPr>
          <w:rFonts w:ascii="Arial" w:hAnsi="Arial" w:cs="Arial" w:hint="eastAsia"/>
          <w:sz w:val="21"/>
          <w:szCs w:val="21"/>
        </w:rPr>
        <w:t>）计算估价对象收益价值</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hint="eastAsia"/>
          <w:sz w:val="21"/>
          <w:szCs w:val="21"/>
        </w:rPr>
        <w:t>（</w:t>
      </w:r>
      <w:r>
        <w:rPr>
          <w:rFonts w:ascii="Arial" w:hAnsi="Arial" w:cs="Arial"/>
          <w:sz w:val="21"/>
          <w:szCs w:val="21"/>
        </w:rPr>
        <w:t>3</w:t>
      </w:r>
      <w:r>
        <w:rPr>
          <w:rFonts w:ascii="Arial" w:hAnsi="Arial" w:cs="Arial" w:hint="eastAsia"/>
          <w:sz w:val="21"/>
          <w:szCs w:val="21"/>
        </w:rPr>
        <w:t>）将以上测算结果算术平均得到估价对象商业部分房地产市场价值。</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2.</w:t>
      </w:r>
      <w:r>
        <w:rPr>
          <w:rFonts w:ascii="Arial" w:hAnsi="Arial" w:cs="Arial" w:hint="eastAsia"/>
          <w:sz w:val="21"/>
          <w:szCs w:val="21"/>
        </w:rPr>
        <w:t>办公</w:t>
      </w:r>
      <w:r w:rsidR="00AF7DEF">
        <w:rPr>
          <w:rFonts w:ascii="Arial" w:hAnsi="Arial" w:cs="Arial" w:hint="eastAsia"/>
          <w:sz w:val="21"/>
          <w:szCs w:val="21"/>
        </w:rPr>
        <w:t>（写字楼）</w:t>
      </w:r>
      <w:r>
        <w:rPr>
          <w:rFonts w:ascii="Arial" w:hAnsi="Arial" w:cs="Arial" w:hint="eastAsia"/>
          <w:sz w:val="21"/>
          <w:szCs w:val="21"/>
        </w:rPr>
        <w:t>部分</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Pr>
          <w:rFonts w:ascii="Arial" w:hAnsi="Arial" w:cs="Arial"/>
          <w:sz w:val="21"/>
          <w:szCs w:val="21"/>
        </w:rPr>
        <w:t>1</w:t>
      </w:r>
      <w:r>
        <w:rPr>
          <w:rFonts w:ascii="Arial" w:hAnsi="Arial" w:cs="Arial" w:hint="eastAsia"/>
          <w:sz w:val="21"/>
          <w:szCs w:val="21"/>
        </w:rPr>
        <w:t>）比较法</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比较法是选取一定数量的可比实例，将它们与估价对象进行比较，根据其间的差异对可比实例成交价格进行处理后得到估价对象价值或价格的方法。其计算公式为：</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比较价值＝比较案例房地产价格×（</w:t>
      </w:r>
      <w:proofErr w:type="gramStart"/>
      <w:r>
        <w:rPr>
          <w:rFonts w:ascii="Arial" w:hAnsi="Arial" w:cs="Arial" w:hint="eastAsia"/>
          <w:sz w:val="21"/>
          <w:szCs w:val="21"/>
        </w:rPr>
        <w:t>待估房地产</w:t>
      </w:r>
      <w:proofErr w:type="gramEnd"/>
      <w:r>
        <w:rPr>
          <w:rFonts w:ascii="Arial" w:hAnsi="Arial" w:cs="Arial" w:hint="eastAsia"/>
          <w:sz w:val="21"/>
          <w:szCs w:val="21"/>
        </w:rPr>
        <w:t>交易情况指数</w:t>
      </w:r>
      <w:r>
        <w:rPr>
          <w:rFonts w:ascii="Arial" w:hAnsi="Arial" w:cs="Arial"/>
          <w:sz w:val="21"/>
          <w:szCs w:val="21"/>
        </w:rPr>
        <w:t>/</w:t>
      </w:r>
      <w:r>
        <w:rPr>
          <w:rFonts w:ascii="Arial" w:hAnsi="Arial" w:cs="Arial" w:hint="eastAsia"/>
          <w:sz w:val="21"/>
          <w:szCs w:val="21"/>
        </w:rPr>
        <w:t>比较案例交易情况指数）×（</w:t>
      </w:r>
      <w:proofErr w:type="gramStart"/>
      <w:r>
        <w:rPr>
          <w:rFonts w:ascii="Arial" w:hAnsi="Arial" w:cs="Arial" w:hint="eastAsia"/>
          <w:sz w:val="21"/>
          <w:szCs w:val="21"/>
        </w:rPr>
        <w:t>待估房地产</w:t>
      </w:r>
      <w:proofErr w:type="gramEnd"/>
      <w:r>
        <w:rPr>
          <w:rFonts w:ascii="Arial" w:hAnsi="Arial" w:cs="Arial" w:hint="eastAsia"/>
          <w:sz w:val="21"/>
          <w:szCs w:val="21"/>
        </w:rPr>
        <w:t>价值时点房地产价格指数</w:t>
      </w:r>
      <w:r>
        <w:rPr>
          <w:rFonts w:ascii="Arial" w:hAnsi="Arial" w:cs="Arial"/>
          <w:sz w:val="21"/>
          <w:szCs w:val="21"/>
        </w:rPr>
        <w:t>/</w:t>
      </w:r>
      <w:r>
        <w:rPr>
          <w:rFonts w:ascii="Arial" w:hAnsi="Arial" w:cs="Arial" w:hint="eastAsia"/>
          <w:sz w:val="21"/>
          <w:szCs w:val="21"/>
        </w:rPr>
        <w:t>比较案例交易日期房地产价格指数）×…×（</w:t>
      </w:r>
      <w:proofErr w:type="gramStart"/>
      <w:r>
        <w:rPr>
          <w:rFonts w:ascii="Arial" w:hAnsi="Arial" w:cs="Arial" w:hint="eastAsia"/>
          <w:sz w:val="21"/>
          <w:szCs w:val="21"/>
        </w:rPr>
        <w:t>待估房地产</w:t>
      </w:r>
      <w:proofErr w:type="gramEnd"/>
      <w:r>
        <w:rPr>
          <w:rFonts w:ascii="Arial" w:hAnsi="Arial" w:cs="Arial" w:hint="eastAsia"/>
          <w:sz w:val="21"/>
          <w:szCs w:val="21"/>
        </w:rPr>
        <w:t>权益状况条件指数</w:t>
      </w:r>
      <w:r>
        <w:rPr>
          <w:rFonts w:ascii="Arial" w:hAnsi="Arial" w:cs="Arial"/>
          <w:sz w:val="21"/>
          <w:szCs w:val="21"/>
        </w:rPr>
        <w:t>/</w:t>
      </w:r>
      <w:r>
        <w:rPr>
          <w:rFonts w:ascii="Arial" w:hAnsi="Arial" w:cs="Arial" w:hint="eastAsia"/>
          <w:sz w:val="21"/>
          <w:szCs w:val="21"/>
        </w:rPr>
        <w:t>比较案例房地产权益状况条件指数）×（</w:t>
      </w:r>
      <w:proofErr w:type="gramStart"/>
      <w:r>
        <w:rPr>
          <w:rFonts w:ascii="Arial" w:hAnsi="Arial" w:cs="Arial" w:hint="eastAsia"/>
          <w:sz w:val="21"/>
          <w:szCs w:val="21"/>
        </w:rPr>
        <w:t>待估房地产区位</w:t>
      </w:r>
      <w:proofErr w:type="gramEnd"/>
      <w:r>
        <w:rPr>
          <w:rFonts w:ascii="Arial" w:hAnsi="Arial" w:cs="Arial" w:hint="eastAsia"/>
          <w:sz w:val="21"/>
          <w:szCs w:val="21"/>
        </w:rPr>
        <w:t>状况条件指数</w:t>
      </w:r>
      <w:r>
        <w:rPr>
          <w:rFonts w:ascii="Arial" w:hAnsi="Arial" w:cs="Arial"/>
          <w:sz w:val="21"/>
          <w:szCs w:val="21"/>
        </w:rPr>
        <w:t>/</w:t>
      </w:r>
      <w:r>
        <w:rPr>
          <w:rFonts w:ascii="Arial" w:hAnsi="Arial" w:cs="Arial" w:hint="eastAsia"/>
          <w:sz w:val="21"/>
          <w:szCs w:val="21"/>
        </w:rPr>
        <w:t>比较案例房地</w:t>
      </w:r>
      <w:proofErr w:type="gramStart"/>
      <w:r>
        <w:rPr>
          <w:rFonts w:ascii="Arial" w:hAnsi="Arial" w:cs="Arial" w:hint="eastAsia"/>
          <w:sz w:val="21"/>
          <w:szCs w:val="21"/>
        </w:rPr>
        <w:t>产区位</w:t>
      </w:r>
      <w:proofErr w:type="gramEnd"/>
      <w:r>
        <w:rPr>
          <w:rFonts w:ascii="Arial" w:hAnsi="Arial" w:cs="Arial" w:hint="eastAsia"/>
          <w:sz w:val="21"/>
          <w:szCs w:val="21"/>
        </w:rPr>
        <w:t>状况条件指数）×（</w:t>
      </w:r>
      <w:proofErr w:type="gramStart"/>
      <w:r>
        <w:rPr>
          <w:rFonts w:ascii="Arial" w:hAnsi="Arial" w:cs="Arial" w:hint="eastAsia"/>
          <w:sz w:val="21"/>
          <w:szCs w:val="21"/>
        </w:rPr>
        <w:t>待估房地产</w:t>
      </w:r>
      <w:proofErr w:type="gramEnd"/>
      <w:r>
        <w:rPr>
          <w:rFonts w:ascii="Arial" w:hAnsi="Arial" w:cs="Arial" w:hint="eastAsia"/>
          <w:sz w:val="21"/>
          <w:szCs w:val="21"/>
        </w:rPr>
        <w:t>实物状况条件指数</w:t>
      </w:r>
      <w:r>
        <w:rPr>
          <w:rFonts w:ascii="Arial" w:hAnsi="Arial" w:cs="Arial"/>
          <w:sz w:val="21"/>
          <w:szCs w:val="21"/>
        </w:rPr>
        <w:t>/</w:t>
      </w:r>
      <w:r>
        <w:rPr>
          <w:rFonts w:ascii="Arial" w:hAnsi="Arial" w:cs="Arial" w:hint="eastAsia"/>
          <w:sz w:val="21"/>
          <w:szCs w:val="21"/>
        </w:rPr>
        <w:t>比较案例房地产实物状况条件指数）</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具体步骤如下：</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1</w:t>
      </w:r>
      <w:r>
        <w:rPr>
          <w:rFonts w:ascii="Arial" w:hAnsi="Arial" w:cs="Arial" w:hint="eastAsia"/>
          <w:sz w:val="21"/>
          <w:szCs w:val="21"/>
        </w:rPr>
        <w:t>）选择可比案例</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选择比较案例时，应符合以下要求（</w:t>
      </w:r>
      <w:proofErr w:type="gramStart"/>
      <w:r>
        <w:rPr>
          <w:rFonts w:ascii="Arial" w:hAnsi="Arial" w:cs="Arial" w:hint="eastAsia"/>
          <w:sz w:val="21"/>
          <w:szCs w:val="21"/>
        </w:rPr>
        <w:t>与待估房地产</w:t>
      </w:r>
      <w:proofErr w:type="gramEnd"/>
      <w:r>
        <w:rPr>
          <w:rFonts w:ascii="Arial" w:hAnsi="Arial" w:cs="Arial" w:hint="eastAsia"/>
          <w:sz w:val="21"/>
          <w:szCs w:val="21"/>
        </w:rPr>
        <w:t>比较）</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A.</w:t>
      </w:r>
      <w:r>
        <w:rPr>
          <w:rFonts w:ascii="Arial" w:hAnsi="Arial" w:cs="Arial" w:hint="eastAsia"/>
          <w:sz w:val="21"/>
          <w:szCs w:val="21"/>
        </w:rPr>
        <w:t>用途相同</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lastRenderedPageBreak/>
        <w:t>B.</w:t>
      </w:r>
      <w:r>
        <w:rPr>
          <w:rFonts w:ascii="Arial" w:hAnsi="Arial" w:cs="Arial" w:hint="eastAsia"/>
          <w:sz w:val="21"/>
          <w:szCs w:val="21"/>
        </w:rPr>
        <w:t>属于正常交易</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C.</w:t>
      </w:r>
      <w:r>
        <w:rPr>
          <w:rFonts w:ascii="Arial" w:hAnsi="Arial" w:cs="Arial" w:hint="eastAsia"/>
          <w:sz w:val="21"/>
          <w:szCs w:val="21"/>
        </w:rPr>
        <w:t>房地产状况各因素相近</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D.</w:t>
      </w:r>
      <w:r>
        <w:rPr>
          <w:rFonts w:ascii="Arial" w:hAnsi="Arial" w:cs="Arial" w:hint="eastAsia"/>
          <w:sz w:val="21"/>
          <w:szCs w:val="21"/>
        </w:rPr>
        <w:t>价值时点接近</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E.</w:t>
      </w:r>
      <w:r>
        <w:rPr>
          <w:rFonts w:ascii="Arial" w:hAnsi="Arial" w:cs="Arial" w:hint="eastAsia"/>
          <w:sz w:val="21"/>
          <w:szCs w:val="21"/>
        </w:rPr>
        <w:t>统一价格基础</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2</w:t>
      </w:r>
      <w:r>
        <w:rPr>
          <w:rFonts w:ascii="Arial" w:hAnsi="Arial" w:cs="Arial" w:hint="eastAsia"/>
          <w:sz w:val="21"/>
          <w:szCs w:val="21"/>
        </w:rPr>
        <w:t>）进行交易情况、市场状况、房地产状况（权益、区位、实物）等因素修正和调整</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sz w:val="21"/>
          <w:szCs w:val="21"/>
        </w:rPr>
        <w:t>3</w:t>
      </w:r>
      <w:r>
        <w:rPr>
          <w:rFonts w:ascii="Arial" w:hAnsi="Arial" w:cs="Arial" w:hint="eastAsia"/>
          <w:sz w:val="21"/>
          <w:szCs w:val="21"/>
        </w:rPr>
        <w:t>）求取估价对象办公用房比较价值</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Pr>
          <w:rFonts w:ascii="Arial" w:hAnsi="Arial" w:cs="Arial"/>
          <w:sz w:val="21"/>
          <w:szCs w:val="21"/>
        </w:rPr>
        <w:t>2</w:t>
      </w:r>
      <w:r>
        <w:rPr>
          <w:rFonts w:ascii="Arial" w:hAnsi="Arial" w:cs="Arial" w:hint="eastAsia"/>
          <w:sz w:val="21"/>
          <w:szCs w:val="21"/>
        </w:rPr>
        <w:t>）收益法</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同前述</w:t>
      </w:r>
    </w:p>
    <w:p w:rsidR="007C1603" w:rsidRDefault="007C1603" w:rsidP="007C1603">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Pr>
          <w:rFonts w:ascii="Arial" w:hAnsi="Arial" w:cs="Arial"/>
          <w:sz w:val="21"/>
          <w:szCs w:val="21"/>
        </w:rPr>
        <w:t>3</w:t>
      </w:r>
      <w:r>
        <w:rPr>
          <w:rFonts w:ascii="Arial" w:hAnsi="Arial" w:cs="Arial" w:hint="eastAsia"/>
          <w:sz w:val="21"/>
          <w:szCs w:val="21"/>
        </w:rPr>
        <w:t>）将以上测算结果算术平均得到估价对象办公</w:t>
      </w:r>
      <w:r w:rsidR="00AF7DEF">
        <w:rPr>
          <w:rFonts w:ascii="Arial" w:hAnsi="Arial" w:cs="Arial" w:hint="eastAsia"/>
          <w:sz w:val="21"/>
          <w:szCs w:val="21"/>
        </w:rPr>
        <w:t>（写字楼）</w:t>
      </w:r>
      <w:r>
        <w:rPr>
          <w:rFonts w:ascii="Arial" w:hAnsi="Arial" w:cs="Arial" w:hint="eastAsia"/>
          <w:sz w:val="21"/>
          <w:szCs w:val="21"/>
        </w:rPr>
        <w:t>部分房地产市场价值。</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3.</w:t>
      </w:r>
      <w:r>
        <w:rPr>
          <w:rFonts w:ascii="Arial" w:hAnsi="Arial" w:cs="Arial" w:hint="eastAsia"/>
          <w:sz w:val="21"/>
          <w:szCs w:val="21"/>
        </w:rPr>
        <w:t>办公（公寓）部分</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Pr>
          <w:rFonts w:ascii="Arial" w:hAnsi="Arial" w:cs="Arial"/>
          <w:sz w:val="21"/>
          <w:szCs w:val="21"/>
        </w:rPr>
        <w:t>1</w:t>
      </w:r>
      <w:r>
        <w:rPr>
          <w:rFonts w:ascii="Arial" w:hAnsi="Arial" w:cs="Arial" w:hint="eastAsia"/>
          <w:sz w:val="21"/>
          <w:szCs w:val="21"/>
        </w:rPr>
        <w:t>）比较法</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比较法是选取一定数量的可比实例，将它们与估价对象进行比较，根据其间的差异对可比实例成交价格进行处理后得到估价对象价值或价格的方法。其计算公式为：</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比较价值＝比较案例房地产价格×（</w:t>
      </w:r>
      <w:proofErr w:type="gramStart"/>
      <w:r>
        <w:rPr>
          <w:rFonts w:ascii="Arial" w:hAnsi="Arial" w:cs="Arial" w:hint="eastAsia"/>
          <w:sz w:val="21"/>
          <w:szCs w:val="21"/>
        </w:rPr>
        <w:t>待估房地产</w:t>
      </w:r>
      <w:proofErr w:type="gramEnd"/>
      <w:r>
        <w:rPr>
          <w:rFonts w:ascii="Arial" w:hAnsi="Arial" w:cs="Arial" w:hint="eastAsia"/>
          <w:sz w:val="21"/>
          <w:szCs w:val="21"/>
        </w:rPr>
        <w:t>交易情况指数</w:t>
      </w:r>
      <w:r>
        <w:rPr>
          <w:rFonts w:ascii="Arial" w:hAnsi="Arial" w:cs="Arial"/>
          <w:sz w:val="21"/>
          <w:szCs w:val="21"/>
        </w:rPr>
        <w:t>/</w:t>
      </w:r>
      <w:r>
        <w:rPr>
          <w:rFonts w:ascii="Arial" w:hAnsi="Arial" w:cs="Arial" w:hint="eastAsia"/>
          <w:sz w:val="21"/>
          <w:szCs w:val="21"/>
        </w:rPr>
        <w:t>比较案例交易情况指数）×（</w:t>
      </w:r>
      <w:proofErr w:type="gramStart"/>
      <w:r>
        <w:rPr>
          <w:rFonts w:ascii="Arial" w:hAnsi="Arial" w:cs="Arial" w:hint="eastAsia"/>
          <w:sz w:val="21"/>
          <w:szCs w:val="21"/>
        </w:rPr>
        <w:t>待估房地产</w:t>
      </w:r>
      <w:proofErr w:type="gramEnd"/>
      <w:r>
        <w:rPr>
          <w:rFonts w:ascii="Arial" w:hAnsi="Arial" w:cs="Arial" w:hint="eastAsia"/>
          <w:sz w:val="21"/>
          <w:szCs w:val="21"/>
        </w:rPr>
        <w:t>价值时点房地产价格指数</w:t>
      </w:r>
      <w:r>
        <w:rPr>
          <w:rFonts w:ascii="Arial" w:hAnsi="Arial" w:cs="Arial"/>
          <w:sz w:val="21"/>
          <w:szCs w:val="21"/>
        </w:rPr>
        <w:t>/</w:t>
      </w:r>
      <w:r>
        <w:rPr>
          <w:rFonts w:ascii="Arial" w:hAnsi="Arial" w:cs="Arial" w:hint="eastAsia"/>
          <w:sz w:val="21"/>
          <w:szCs w:val="21"/>
        </w:rPr>
        <w:t>比较案例交易日期房地产价格指数）×…×（</w:t>
      </w:r>
      <w:proofErr w:type="gramStart"/>
      <w:r>
        <w:rPr>
          <w:rFonts w:ascii="Arial" w:hAnsi="Arial" w:cs="Arial" w:hint="eastAsia"/>
          <w:sz w:val="21"/>
          <w:szCs w:val="21"/>
        </w:rPr>
        <w:t>待估房地产</w:t>
      </w:r>
      <w:proofErr w:type="gramEnd"/>
      <w:r>
        <w:rPr>
          <w:rFonts w:ascii="Arial" w:hAnsi="Arial" w:cs="Arial" w:hint="eastAsia"/>
          <w:sz w:val="21"/>
          <w:szCs w:val="21"/>
        </w:rPr>
        <w:t>权益状况条件指数</w:t>
      </w:r>
      <w:r>
        <w:rPr>
          <w:rFonts w:ascii="Arial" w:hAnsi="Arial" w:cs="Arial"/>
          <w:sz w:val="21"/>
          <w:szCs w:val="21"/>
        </w:rPr>
        <w:t>/</w:t>
      </w:r>
      <w:r>
        <w:rPr>
          <w:rFonts w:ascii="Arial" w:hAnsi="Arial" w:cs="Arial" w:hint="eastAsia"/>
          <w:sz w:val="21"/>
          <w:szCs w:val="21"/>
        </w:rPr>
        <w:t>比较案例房地产权益状况条件指数）×（</w:t>
      </w:r>
      <w:proofErr w:type="gramStart"/>
      <w:r>
        <w:rPr>
          <w:rFonts w:ascii="Arial" w:hAnsi="Arial" w:cs="Arial" w:hint="eastAsia"/>
          <w:sz w:val="21"/>
          <w:szCs w:val="21"/>
        </w:rPr>
        <w:t>待估房地产区位</w:t>
      </w:r>
      <w:proofErr w:type="gramEnd"/>
      <w:r>
        <w:rPr>
          <w:rFonts w:ascii="Arial" w:hAnsi="Arial" w:cs="Arial" w:hint="eastAsia"/>
          <w:sz w:val="21"/>
          <w:szCs w:val="21"/>
        </w:rPr>
        <w:t>状况条件指数</w:t>
      </w:r>
      <w:r>
        <w:rPr>
          <w:rFonts w:ascii="Arial" w:hAnsi="Arial" w:cs="Arial"/>
          <w:sz w:val="21"/>
          <w:szCs w:val="21"/>
        </w:rPr>
        <w:t>/</w:t>
      </w:r>
      <w:r>
        <w:rPr>
          <w:rFonts w:ascii="Arial" w:hAnsi="Arial" w:cs="Arial" w:hint="eastAsia"/>
          <w:sz w:val="21"/>
          <w:szCs w:val="21"/>
        </w:rPr>
        <w:t>比较案例房地</w:t>
      </w:r>
      <w:proofErr w:type="gramStart"/>
      <w:r>
        <w:rPr>
          <w:rFonts w:ascii="Arial" w:hAnsi="Arial" w:cs="Arial" w:hint="eastAsia"/>
          <w:sz w:val="21"/>
          <w:szCs w:val="21"/>
        </w:rPr>
        <w:t>产区位</w:t>
      </w:r>
      <w:proofErr w:type="gramEnd"/>
      <w:r>
        <w:rPr>
          <w:rFonts w:ascii="Arial" w:hAnsi="Arial" w:cs="Arial" w:hint="eastAsia"/>
          <w:sz w:val="21"/>
          <w:szCs w:val="21"/>
        </w:rPr>
        <w:t>状况条件指数）×（</w:t>
      </w:r>
      <w:proofErr w:type="gramStart"/>
      <w:r>
        <w:rPr>
          <w:rFonts w:ascii="Arial" w:hAnsi="Arial" w:cs="Arial" w:hint="eastAsia"/>
          <w:sz w:val="21"/>
          <w:szCs w:val="21"/>
        </w:rPr>
        <w:t>待估房地产</w:t>
      </w:r>
      <w:proofErr w:type="gramEnd"/>
      <w:r>
        <w:rPr>
          <w:rFonts w:ascii="Arial" w:hAnsi="Arial" w:cs="Arial" w:hint="eastAsia"/>
          <w:sz w:val="21"/>
          <w:szCs w:val="21"/>
        </w:rPr>
        <w:t>实物状况条件指数</w:t>
      </w:r>
      <w:r>
        <w:rPr>
          <w:rFonts w:ascii="Arial" w:hAnsi="Arial" w:cs="Arial"/>
          <w:sz w:val="21"/>
          <w:szCs w:val="21"/>
        </w:rPr>
        <w:t>/</w:t>
      </w:r>
      <w:r>
        <w:rPr>
          <w:rFonts w:ascii="Arial" w:hAnsi="Arial" w:cs="Arial" w:hint="eastAsia"/>
          <w:sz w:val="21"/>
          <w:szCs w:val="21"/>
        </w:rPr>
        <w:t>比较案例房地产实物状况条件指数）</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具体步骤如下：</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1</w:t>
      </w:r>
      <w:r>
        <w:rPr>
          <w:rFonts w:ascii="Arial" w:hAnsi="Arial" w:cs="Arial" w:hint="eastAsia"/>
          <w:sz w:val="21"/>
          <w:szCs w:val="21"/>
        </w:rPr>
        <w:t>）选择可比案例</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选择比较案例时，应符合以下要求（</w:t>
      </w:r>
      <w:proofErr w:type="gramStart"/>
      <w:r>
        <w:rPr>
          <w:rFonts w:ascii="Arial" w:hAnsi="Arial" w:cs="Arial" w:hint="eastAsia"/>
          <w:sz w:val="21"/>
          <w:szCs w:val="21"/>
        </w:rPr>
        <w:t>与待估房地产</w:t>
      </w:r>
      <w:proofErr w:type="gramEnd"/>
      <w:r>
        <w:rPr>
          <w:rFonts w:ascii="Arial" w:hAnsi="Arial" w:cs="Arial" w:hint="eastAsia"/>
          <w:sz w:val="21"/>
          <w:szCs w:val="21"/>
        </w:rPr>
        <w:t>比较）</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A.</w:t>
      </w:r>
      <w:r>
        <w:rPr>
          <w:rFonts w:ascii="Arial" w:hAnsi="Arial" w:cs="Arial" w:hint="eastAsia"/>
          <w:sz w:val="21"/>
          <w:szCs w:val="21"/>
        </w:rPr>
        <w:t>用途相同</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lastRenderedPageBreak/>
        <w:t>B.</w:t>
      </w:r>
      <w:r>
        <w:rPr>
          <w:rFonts w:ascii="Arial" w:hAnsi="Arial" w:cs="Arial" w:hint="eastAsia"/>
          <w:sz w:val="21"/>
          <w:szCs w:val="21"/>
        </w:rPr>
        <w:t>属于正常交易</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C.</w:t>
      </w:r>
      <w:r>
        <w:rPr>
          <w:rFonts w:ascii="Arial" w:hAnsi="Arial" w:cs="Arial" w:hint="eastAsia"/>
          <w:sz w:val="21"/>
          <w:szCs w:val="21"/>
        </w:rPr>
        <w:t>房地产状况各因素相近</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D.</w:t>
      </w:r>
      <w:r>
        <w:rPr>
          <w:rFonts w:ascii="Arial" w:hAnsi="Arial" w:cs="Arial" w:hint="eastAsia"/>
          <w:sz w:val="21"/>
          <w:szCs w:val="21"/>
        </w:rPr>
        <w:t>价值时点接近</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E.</w:t>
      </w:r>
      <w:r>
        <w:rPr>
          <w:rFonts w:ascii="Arial" w:hAnsi="Arial" w:cs="Arial" w:hint="eastAsia"/>
          <w:sz w:val="21"/>
          <w:szCs w:val="21"/>
        </w:rPr>
        <w:t>统一价格基础</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sz w:val="21"/>
          <w:szCs w:val="21"/>
        </w:rPr>
        <w:t>2</w:t>
      </w:r>
      <w:r>
        <w:rPr>
          <w:rFonts w:ascii="Arial" w:hAnsi="Arial" w:cs="Arial" w:hint="eastAsia"/>
          <w:sz w:val="21"/>
          <w:szCs w:val="21"/>
        </w:rPr>
        <w:t>）进行交易情况、市场状况、房地产状况（权益、区位、实物）等因素修正和调整</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kern w:val="2"/>
          <w:sz w:val="21"/>
          <w:szCs w:val="21"/>
        </w:rPr>
      </w:pPr>
      <w:r>
        <w:rPr>
          <w:rFonts w:ascii="Arial" w:hAnsi="Arial" w:cs="Arial"/>
          <w:sz w:val="21"/>
          <w:szCs w:val="21"/>
        </w:rPr>
        <w:t>3</w:t>
      </w:r>
      <w:r>
        <w:rPr>
          <w:rFonts w:ascii="Arial" w:hAnsi="Arial" w:cs="Arial" w:hint="eastAsia"/>
          <w:sz w:val="21"/>
          <w:szCs w:val="21"/>
        </w:rPr>
        <w:t>）求取估价对象办公（公寓）用房比较价值</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Pr>
          <w:rFonts w:ascii="Arial" w:hAnsi="Arial" w:cs="Arial"/>
          <w:sz w:val="21"/>
          <w:szCs w:val="21"/>
        </w:rPr>
        <w:t>2</w:t>
      </w:r>
      <w:r>
        <w:rPr>
          <w:rFonts w:ascii="Arial" w:hAnsi="Arial" w:cs="Arial" w:hint="eastAsia"/>
          <w:sz w:val="21"/>
          <w:szCs w:val="21"/>
        </w:rPr>
        <w:t>）收益法</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同前述</w:t>
      </w:r>
    </w:p>
    <w:p w:rsidR="00AF7DEF" w:rsidRDefault="00AF7DEF" w:rsidP="00AF7DEF">
      <w:pPr>
        <w:pStyle w:val="10"/>
        <w:autoSpaceDE w:val="0"/>
        <w:autoSpaceDN w:val="0"/>
        <w:spacing w:line="480" w:lineRule="auto"/>
        <w:ind w:right="140" w:firstLineChars="200" w:firstLine="420"/>
        <w:jc w:val="both"/>
        <w:textAlignment w:val="bottom"/>
        <w:rPr>
          <w:rFonts w:ascii="Arial" w:hAnsi="Arial" w:cs="Arial"/>
          <w:sz w:val="21"/>
          <w:szCs w:val="21"/>
        </w:rPr>
      </w:pPr>
      <w:r>
        <w:rPr>
          <w:rFonts w:ascii="Arial" w:hAnsi="Arial" w:cs="Arial" w:hint="eastAsia"/>
          <w:sz w:val="21"/>
          <w:szCs w:val="21"/>
        </w:rPr>
        <w:t>（</w:t>
      </w:r>
      <w:r>
        <w:rPr>
          <w:rFonts w:ascii="Arial" w:hAnsi="Arial" w:cs="Arial"/>
          <w:sz w:val="21"/>
          <w:szCs w:val="21"/>
        </w:rPr>
        <w:t>3</w:t>
      </w:r>
      <w:r>
        <w:rPr>
          <w:rFonts w:ascii="Arial" w:hAnsi="Arial" w:cs="Arial" w:hint="eastAsia"/>
          <w:sz w:val="21"/>
          <w:szCs w:val="21"/>
        </w:rPr>
        <w:t>）将以上测算结果算术平均得到估价对象办公部分房地产市场价值。</w:t>
      </w:r>
    </w:p>
    <w:p w:rsidR="00A56CC7" w:rsidRPr="00B3075B" w:rsidRDefault="00AF7DEF" w:rsidP="007C1603">
      <w:pPr>
        <w:pStyle w:val="10"/>
        <w:autoSpaceDE w:val="0"/>
        <w:autoSpaceDN w:val="0"/>
        <w:spacing w:line="480" w:lineRule="auto"/>
        <w:ind w:right="140" w:firstLineChars="200" w:firstLine="420"/>
        <w:jc w:val="both"/>
        <w:textAlignment w:val="bottom"/>
        <w:rPr>
          <w:rFonts w:ascii="Arial" w:hAnsi="Arial" w:cs="Arial"/>
          <w:color w:val="E36C0A"/>
          <w:sz w:val="21"/>
          <w:szCs w:val="21"/>
        </w:rPr>
      </w:pPr>
      <w:r>
        <w:rPr>
          <w:rFonts w:ascii="Arial" w:hAnsi="Arial" w:cs="Arial" w:hint="eastAsia"/>
          <w:sz w:val="21"/>
          <w:szCs w:val="21"/>
        </w:rPr>
        <w:t>4</w:t>
      </w:r>
      <w:r w:rsidR="007C1603">
        <w:rPr>
          <w:rFonts w:ascii="Arial" w:hAnsi="Arial" w:cs="Arial"/>
          <w:sz w:val="21"/>
          <w:szCs w:val="21"/>
        </w:rPr>
        <w:t>.</w:t>
      </w:r>
      <w:r w:rsidR="007C1603">
        <w:rPr>
          <w:rFonts w:ascii="Arial" w:hAnsi="Arial" w:cs="Arial" w:hint="eastAsia"/>
          <w:sz w:val="21"/>
          <w:szCs w:val="21"/>
        </w:rPr>
        <w:t>将上述各部分估价结果加总求取估价对象房地产市场价值。</w:t>
      </w:r>
    </w:p>
    <w:p w:rsidR="002547BD" w:rsidRPr="00B3075B" w:rsidRDefault="002547BD" w:rsidP="00F75234">
      <w:pPr>
        <w:spacing w:line="480" w:lineRule="auto"/>
        <w:ind w:firstLineChars="200" w:firstLine="422"/>
        <w:jc w:val="both"/>
        <w:rPr>
          <w:rFonts w:ascii="Arial" w:hAnsi="Arial" w:cs="Arial"/>
          <w:b/>
          <w:kern w:val="2"/>
          <w:sz w:val="21"/>
          <w:szCs w:val="21"/>
        </w:rPr>
      </w:pPr>
    </w:p>
    <w:p w:rsidR="002547BD" w:rsidRPr="00B3075B" w:rsidRDefault="00C24073">
      <w:pPr>
        <w:pStyle w:val="2"/>
        <w:numPr>
          <w:ilvl w:val="0"/>
          <w:numId w:val="0"/>
        </w:numPr>
        <w:spacing w:line="480" w:lineRule="auto"/>
        <w:ind w:left="358" w:hangingChars="170" w:hanging="358"/>
        <w:jc w:val="both"/>
        <w:rPr>
          <w:rFonts w:eastAsia="宋体"/>
          <w:kern w:val="2"/>
          <w:sz w:val="21"/>
          <w:szCs w:val="21"/>
        </w:rPr>
      </w:pPr>
      <w:bookmarkStart w:id="43" w:name="_Toc477252462"/>
      <w:r w:rsidRPr="00B3075B">
        <w:rPr>
          <w:rFonts w:eastAsia="宋体"/>
          <w:kern w:val="2"/>
          <w:sz w:val="21"/>
          <w:szCs w:val="21"/>
        </w:rPr>
        <w:t>五</w:t>
      </w:r>
      <w:r w:rsidR="00DE618B" w:rsidRPr="00B3075B">
        <w:rPr>
          <w:rFonts w:eastAsia="宋体"/>
          <w:kern w:val="2"/>
          <w:sz w:val="21"/>
          <w:szCs w:val="21"/>
        </w:rPr>
        <w:t>、</w:t>
      </w:r>
      <w:r w:rsidR="002547BD" w:rsidRPr="00B3075B">
        <w:rPr>
          <w:rFonts w:eastAsia="宋体"/>
          <w:kern w:val="2"/>
          <w:sz w:val="21"/>
          <w:szCs w:val="21"/>
        </w:rPr>
        <w:t>估价测算过程</w:t>
      </w:r>
      <w:bookmarkEnd w:id="43"/>
      <w:r w:rsidR="002547BD" w:rsidRPr="00B3075B">
        <w:rPr>
          <w:rFonts w:eastAsia="宋体" w:hint="eastAsia"/>
          <w:kern w:val="2"/>
          <w:sz w:val="21"/>
          <w:szCs w:val="21"/>
        </w:rPr>
        <w:t xml:space="preserve">  </w:t>
      </w:r>
    </w:p>
    <w:p w:rsidR="00EB1105" w:rsidRPr="00B3075B" w:rsidRDefault="00EB1105" w:rsidP="00A10059">
      <w:pPr>
        <w:pStyle w:val="10"/>
        <w:autoSpaceDE w:val="0"/>
        <w:autoSpaceDN w:val="0"/>
        <w:spacing w:line="480" w:lineRule="auto"/>
        <w:jc w:val="both"/>
        <w:textAlignment w:val="bottom"/>
        <w:rPr>
          <w:rFonts w:ascii="Arial" w:hAnsi="Arial" w:cs="Arial"/>
          <w:b/>
          <w:color w:val="E36C0A"/>
          <w:sz w:val="21"/>
          <w:szCs w:val="21"/>
        </w:rPr>
      </w:pPr>
      <w:r w:rsidRPr="00B3075B">
        <w:rPr>
          <w:rFonts w:ascii="Arial" w:hAnsi="Arial" w:cs="Arial"/>
          <w:b/>
          <w:color w:val="000000"/>
          <w:sz w:val="21"/>
          <w:szCs w:val="21"/>
        </w:rPr>
        <w:t>技术指标</w:t>
      </w:r>
    </w:p>
    <w:p w:rsidR="00EB1105" w:rsidRPr="00B3075B" w:rsidRDefault="005925BC" w:rsidP="00A10059">
      <w:pPr>
        <w:pStyle w:val="10"/>
        <w:autoSpaceDE w:val="0"/>
        <w:autoSpaceDN w:val="0"/>
        <w:spacing w:line="480" w:lineRule="auto"/>
        <w:ind w:firstLineChars="200" w:firstLine="420"/>
        <w:jc w:val="both"/>
        <w:textAlignment w:val="bottom"/>
        <w:rPr>
          <w:rFonts w:ascii="Arial" w:hAnsi="Arial" w:cs="Arial"/>
          <w:sz w:val="21"/>
          <w:szCs w:val="21"/>
        </w:rPr>
      </w:pPr>
      <w:r w:rsidRPr="00B3075B">
        <w:rPr>
          <w:rFonts w:ascii="Arial" w:hAnsi="Arial" w:cs="Arial"/>
          <w:sz w:val="21"/>
          <w:szCs w:val="21"/>
        </w:rPr>
        <w:t>1</w:t>
      </w:r>
      <w:r w:rsidR="002960DC" w:rsidRPr="00B3075B">
        <w:rPr>
          <w:rFonts w:ascii="Arial" w:hAnsi="Arial" w:cs="Arial"/>
          <w:sz w:val="21"/>
          <w:szCs w:val="21"/>
        </w:rPr>
        <w:t>.</w:t>
      </w:r>
      <w:r w:rsidR="00EB1105" w:rsidRPr="00B3075B">
        <w:rPr>
          <w:rFonts w:ascii="Arial" w:hAnsi="Arial" w:cs="Arial"/>
          <w:sz w:val="21"/>
          <w:szCs w:val="21"/>
        </w:rPr>
        <w:t>估价对象经济技术指标</w:t>
      </w:r>
    </w:p>
    <w:p w:rsidR="00EB1105" w:rsidRPr="00001AE3" w:rsidRDefault="006315B9" w:rsidP="00A10059">
      <w:pPr>
        <w:pStyle w:val="10"/>
        <w:autoSpaceDE w:val="0"/>
        <w:autoSpaceDN w:val="0"/>
        <w:spacing w:line="480" w:lineRule="auto"/>
        <w:ind w:firstLineChars="200" w:firstLine="420"/>
        <w:jc w:val="both"/>
        <w:textAlignment w:val="bottom"/>
        <w:rPr>
          <w:rFonts w:ascii="Arial" w:hAnsi="Arial" w:cs="Arial"/>
          <w:sz w:val="21"/>
          <w:szCs w:val="21"/>
        </w:rPr>
      </w:pPr>
      <w:r w:rsidRPr="00001AE3">
        <w:rPr>
          <w:rFonts w:ascii="Arial" w:hAnsi="Arial" w:cs="Arial" w:hint="eastAsia"/>
          <w:sz w:val="21"/>
          <w:szCs w:val="21"/>
        </w:rPr>
        <w:t>（</w:t>
      </w:r>
      <w:r w:rsidRPr="00001AE3">
        <w:rPr>
          <w:rFonts w:ascii="Arial" w:hAnsi="Arial" w:cs="Arial" w:hint="eastAsia"/>
          <w:sz w:val="21"/>
          <w:szCs w:val="21"/>
        </w:rPr>
        <w:t>1</w:t>
      </w:r>
      <w:r w:rsidRPr="00001AE3">
        <w:rPr>
          <w:rFonts w:ascii="Arial" w:hAnsi="Arial" w:cs="Arial" w:hint="eastAsia"/>
          <w:sz w:val="21"/>
          <w:szCs w:val="21"/>
        </w:rPr>
        <w:t>）</w:t>
      </w:r>
      <w:r w:rsidR="00EB1105" w:rsidRPr="00001AE3">
        <w:rPr>
          <w:rFonts w:ascii="Arial" w:hAnsi="Arial" w:cs="Arial"/>
          <w:sz w:val="21"/>
          <w:szCs w:val="21"/>
        </w:rPr>
        <w:t>土地面积</w:t>
      </w:r>
    </w:p>
    <w:p w:rsidR="00001AE3" w:rsidRPr="00001AE3" w:rsidRDefault="00001AE3" w:rsidP="00001AE3">
      <w:pPr>
        <w:pStyle w:val="10"/>
        <w:autoSpaceDE w:val="0"/>
        <w:autoSpaceDN w:val="0"/>
        <w:spacing w:line="480" w:lineRule="auto"/>
        <w:ind w:firstLineChars="200" w:firstLine="420"/>
        <w:jc w:val="both"/>
        <w:textAlignment w:val="bottom"/>
        <w:rPr>
          <w:rFonts w:ascii="Arial" w:hAnsi="Arial" w:cs="Arial"/>
          <w:sz w:val="21"/>
          <w:szCs w:val="21"/>
        </w:rPr>
      </w:pPr>
      <w:r w:rsidRPr="00001AE3">
        <w:rPr>
          <w:rFonts w:ascii="Arial" w:hAnsi="Arial" w:cs="Arial" w:hint="eastAsia"/>
          <w:sz w:val="21"/>
          <w:szCs w:val="21"/>
        </w:rPr>
        <w:t>根据</w:t>
      </w:r>
      <w:r w:rsidRPr="00001AE3">
        <w:rPr>
          <w:rFonts w:ascii="Arial" w:hAnsi="Arial" w:hint="eastAsia"/>
          <w:sz w:val="21"/>
          <w:szCs w:val="28"/>
        </w:rPr>
        <w:t>《不动产权证书》</w:t>
      </w:r>
      <w:r w:rsidRPr="00001AE3">
        <w:rPr>
          <w:rFonts w:ascii="Arial" w:hAnsi="Arial"/>
          <w:sz w:val="21"/>
          <w:szCs w:val="28"/>
        </w:rPr>
        <w:t>[</w:t>
      </w:r>
      <w:r w:rsidRPr="00001AE3">
        <w:rPr>
          <w:rFonts w:ascii="Arial" w:hAnsi="Arial" w:hint="eastAsia"/>
          <w:sz w:val="21"/>
          <w:szCs w:val="28"/>
        </w:rPr>
        <w:t>京（</w:t>
      </w:r>
      <w:r w:rsidRPr="00001AE3">
        <w:rPr>
          <w:rFonts w:ascii="Arial" w:hAnsi="Arial"/>
          <w:sz w:val="21"/>
          <w:szCs w:val="28"/>
        </w:rPr>
        <w:t>2015</w:t>
      </w:r>
      <w:r w:rsidRPr="00001AE3">
        <w:rPr>
          <w:rFonts w:ascii="Arial" w:hAnsi="Arial" w:hint="eastAsia"/>
          <w:sz w:val="21"/>
          <w:szCs w:val="28"/>
        </w:rPr>
        <w:t>）</w:t>
      </w:r>
      <w:proofErr w:type="gramStart"/>
      <w:r w:rsidRPr="00001AE3">
        <w:rPr>
          <w:rFonts w:ascii="Arial" w:hAnsi="Arial" w:hint="eastAsia"/>
          <w:sz w:val="21"/>
          <w:szCs w:val="28"/>
        </w:rPr>
        <w:t>昌平区</w:t>
      </w:r>
      <w:proofErr w:type="gramEnd"/>
      <w:r w:rsidRPr="00001AE3">
        <w:rPr>
          <w:rFonts w:ascii="Arial" w:hAnsi="Arial" w:hint="eastAsia"/>
          <w:sz w:val="21"/>
          <w:szCs w:val="28"/>
        </w:rPr>
        <w:t>不动产权第</w:t>
      </w:r>
      <w:r w:rsidRPr="00001AE3">
        <w:rPr>
          <w:rFonts w:ascii="Arial" w:hAnsi="Arial"/>
          <w:sz w:val="21"/>
          <w:szCs w:val="28"/>
        </w:rPr>
        <w:t>0000006</w:t>
      </w:r>
      <w:r w:rsidRPr="00001AE3">
        <w:rPr>
          <w:rFonts w:ascii="Arial" w:hAnsi="Arial" w:hint="eastAsia"/>
          <w:sz w:val="21"/>
          <w:szCs w:val="28"/>
        </w:rPr>
        <w:t>号</w:t>
      </w:r>
      <w:r w:rsidRPr="00001AE3">
        <w:rPr>
          <w:rFonts w:ascii="Arial" w:hAnsi="Arial"/>
          <w:sz w:val="21"/>
          <w:szCs w:val="28"/>
        </w:rPr>
        <w:t>]</w:t>
      </w:r>
      <w:r w:rsidR="00203C08">
        <w:rPr>
          <w:rFonts w:ascii="Arial" w:hAnsi="Arial" w:hint="eastAsia"/>
          <w:sz w:val="21"/>
          <w:szCs w:val="28"/>
        </w:rPr>
        <w:t>及《面积清单》</w:t>
      </w:r>
      <w:r w:rsidRPr="00001AE3">
        <w:rPr>
          <w:rFonts w:ascii="Arial" w:hAnsi="Arial" w:cs="Arial" w:hint="eastAsia"/>
          <w:sz w:val="21"/>
          <w:szCs w:val="21"/>
        </w:rPr>
        <w:t>，估价对象所属项目地块土地面积</w:t>
      </w:r>
      <w:r w:rsidRPr="00001AE3">
        <w:rPr>
          <w:rFonts w:ascii="Arial" w:hAnsi="Arial" w:cs="Arial"/>
          <w:sz w:val="21"/>
          <w:szCs w:val="21"/>
        </w:rPr>
        <w:t>48024.2</w:t>
      </w:r>
      <w:r w:rsidRPr="00001AE3">
        <w:rPr>
          <w:rFonts w:ascii="Arial" w:hAnsi="Arial" w:cs="Arial" w:hint="eastAsia"/>
          <w:sz w:val="21"/>
          <w:szCs w:val="21"/>
        </w:rPr>
        <w:t>平方米，估价对象分摊土地面积为</w:t>
      </w:r>
      <w:r w:rsidRPr="00001AE3">
        <w:rPr>
          <w:rFonts w:ascii="Arial" w:hAnsi="Arial"/>
          <w:sz w:val="21"/>
          <w:szCs w:val="28"/>
        </w:rPr>
        <w:t>2</w:t>
      </w:r>
      <w:r w:rsidRPr="00001AE3">
        <w:rPr>
          <w:rFonts w:ascii="Arial" w:hAnsi="Arial" w:hint="eastAsia"/>
          <w:sz w:val="21"/>
          <w:szCs w:val="28"/>
        </w:rPr>
        <w:t>1654.11</w:t>
      </w:r>
      <w:r w:rsidRPr="00001AE3">
        <w:rPr>
          <w:rFonts w:ascii="Arial" w:hAnsi="Arial" w:cs="Arial" w:hint="eastAsia"/>
          <w:sz w:val="21"/>
          <w:szCs w:val="21"/>
        </w:rPr>
        <w:t>平方米。</w:t>
      </w:r>
    </w:p>
    <w:p w:rsidR="00EB1105" w:rsidRPr="00001AE3" w:rsidRDefault="006315B9" w:rsidP="00A10059">
      <w:pPr>
        <w:pStyle w:val="10"/>
        <w:autoSpaceDE w:val="0"/>
        <w:autoSpaceDN w:val="0"/>
        <w:spacing w:line="480" w:lineRule="auto"/>
        <w:ind w:right="140" w:firstLineChars="200" w:firstLine="420"/>
        <w:jc w:val="both"/>
        <w:textAlignment w:val="bottom"/>
        <w:rPr>
          <w:rFonts w:ascii="Arial" w:hAnsi="Arial" w:cs="Arial"/>
          <w:sz w:val="21"/>
          <w:szCs w:val="21"/>
        </w:rPr>
      </w:pPr>
      <w:r w:rsidRPr="00001AE3">
        <w:rPr>
          <w:rFonts w:ascii="Arial" w:hAnsi="Arial" w:cs="Arial" w:hint="eastAsia"/>
          <w:sz w:val="21"/>
          <w:szCs w:val="21"/>
        </w:rPr>
        <w:t>（</w:t>
      </w:r>
      <w:r w:rsidRPr="00001AE3">
        <w:rPr>
          <w:rFonts w:ascii="Arial" w:hAnsi="Arial" w:cs="Arial" w:hint="eastAsia"/>
          <w:sz w:val="21"/>
          <w:szCs w:val="21"/>
        </w:rPr>
        <w:t>2</w:t>
      </w:r>
      <w:r w:rsidRPr="00001AE3">
        <w:rPr>
          <w:rFonts w:ascii="Arial" w:hAnsi="Arial" w:cs="Arial" w:hint="eastAsia"/>
          <w:sz w:val="21"/>
          <w:szCs w:val="21"/>
        </w:rPr>
        <w:t>）</w:t>
      </w:r>
      <w:r w:rsidR="00EB1105" w:rsidRPr="00001AE3">
        <w:rPr>
          <w:rFonts w:ascii="Arial" w:hAnsi="Arial" w:cs="Arial"/>
          <w:sz w:val="21"/>
          <w:szCs w:val="21"/>
        </w:rPr>
        <w:t>建筑面积</w:t>
      </w:r>
    </w:p>
    <w:p w:rsidR="00EB1105" w:rsidRDefault="00EB1105" w:rsidP="00A10059">
      <w:pPr>
        <w:pStyle w:val="10"/>
        <w:autoSpaceDE w:val="0"/>
        <w:autoSpaceDN w:val="0"/>
        <w:spacing w:line="480" w:lineRule="auto"/>
        <w:ind w:right="140" w:firstLineChars="200" w:firstLine="420"/>
        <w:jc w:val="both"/>
        <w:textAlignment w:val="bottom"/>
        <w:rPr>
          <w:rFonts w:ascii="Arial" w:hAnsi="Arial" w:cs="Arial"/>
          <w:sz w:val="21"/>
          <w:szCs w:val="21"/>
        </w:rPr>
      </w:pPr>
      <w:r w:rsidRPr="00B3075B">
        <w:rPr>
          <w:rFonts w:ascii="Arial" w:hAnsi="Arial" w:cs="Arial"/>
          <w:sz w:val="21"/>
          <w:szCs w:val="21"/>
        </w:rPr>
        <w:t>根</w:t>
      </w:r>
      <w:r w:rsidRPr="00001AE3">
        <w:rPr>
          <w:rFonts w:ascii="Arial" w:hAnsi="Arial" w:cs="Arial"/>
          <w:sz w:val="21"/>
          <w:szCs w:val="21"/>
        </w:rPr>
        <w:t>据</w:t>
      </w:r>
      <w:r w:rsidR="00AE4E53" w:rsidRPr="00001AE3">
        <w:rPr>
          <w:rFonts w:ascii="Arial" w:hAnsi="Arial" w:cs="Arial" w:hint="eastAsia"/>
          <w:sz w:val="21"/>
          <w:szCs w:val="21"/>
        </w:rPr>
        <w:t>为</w:t>
      </w:r>
      <w:r w:rsidRPr="00001AE3">
        <w:rPr>
          <w:rFonts w:ascii="Arial" w:hAnsi="Arial" w:cs="Arial"/>
          <w:sz w:val="21"/>
          <w:szCs w:val="21"/>
        </w:rPr>
        <w:t>《</w:t>
      </w:r>
      <w:r w:rsidR="00001AE3" w:rsidRPr="00001AE3">
        <w:rPr>
          <w:rFonts w:ascii="Arial" w:hAnsi="Arial" w:cs="Arial" w:hint="eastAsia"/>
          <w:sz w:val="21"/>
          <w:szCs w:val="21"/>
        </w:rPr>
        <w:t>面积清单</w:t>
      </w:r>
      <w:r w:rsidRPr="00001AE3">
        <w:rPr>
          <w:rFonts w:ascii="Arial" w:hAnsi="Arial" w:cs="Arial"/>
          <w:sz w:val="21"/>
          <w:szCs w:val="21"/>
        </w:rPr>
        <w:t>》估价对象</w:t>
      </w:r>
      <w:r w:rsidRPr="00B3075B">
        <w:rPr>
          <w:rFonts w:ascii="Arial" w:hAnsi="Arial" w:cs="Arial"/>
          <w:sz w:val="21"/>
          <w:szCs w:val="21"/>
        </w:rPr>
        <w:t>建筑面积详见下表：</w:t>
      </w:r>
    </w:p>
    <w:p w:rsidR="00BC7141" w:rsidRDefault="00BC7141" w:rsidP="00A10059">
      <w:pPr>
        <w:pStyle w:val="10"/>
        <w:autoSpaceDE w:val="0"/>
        <w:autoSpaceDN w:val="0"/>
        <w:spacing w:line="480" w:lineRule="auto"/>
        <w:ind w:right="140" w:firstLineChars="200" w:firstLine="420"/>
        <w:jc w:val="both"/>
        <w:textAlignment w:val="bottom"/>
        <w:rPr>
          <w:rFonts w:ascii="Arial" w:hAnsi="Arial" w:cs="Arial"/>
          <w:sz w:val="21"/>
          <w:szCs w:val="21"/>
        </w:rPr>
      </w:pPr>
    </w:p>
    <w:p w:rsidR="00BC7141" w:rsidRPr="00B3075B" w:rsidRDefault="00BC7141" w:rsidP="00A10059">
      <w:pPr>
        <w:pStyle w:val="10"/>
        <w:autoSpaceDE w:val="0"/>
        <w:autoSpaceDN w:val="0"/>
        <w:spacing w:line="480" w:lineRule="auto"/>
        <w:ind w:right="140" w:firstLineChars="200" w:firstLine="420"/>
        <w:jc w:val="both"/>
        <w:textAlignment w:val="bottom"/>
        <w:rPr>
          <w:rFonts w:ascii="Arial" w:hAnsi="Arial" w:cs="Arial"/>
          <w:sz w:val="21"/>
          <w:szCs w:val="21"/>
        </w:rPr>
      </w:pPr>
    </w:p>
    <w:p w:rsidR="005C2098" w:rsidRPr="00B3075B" w:rsidRDefault="007F1537" w:rsidP="00BC7141">
      <w:pPr>
        <w:pStyle w:val="10"/>
        <w:autoSpaceDE w:val="0"/>
        <w:autoSpaceDN w:val="0"/>
        <w:spacing w:line="360" w:lineRule="auto"/>
        <w:ind w:right="142"/>
        <w:jc w:val="center"/>
        <w:textAlignment w:val="bottom"/>
        <w:rPr>
          <w:rFonts w:ascii="Arial" w:eastAsia="方正黑体简体" w:hAnsi="Arial" w:cs="Arial"/>
          <w:sz w:val="24"/>
          <w:szCs w:val="24"/>
        </w:rPr>
      </w:pPr>
      <w:r w:rsidRPr="00B3075B">
        <w:rPr>
          <w:rFonts w:ascii="Arial" w:eastAsia="方正黑体简体" w:hAnsi="Arial" w:cs="Arial" w:hint="eastAsia"/>
          <w:sz w:val="24"/>
          <w:szCs w:val="24"/>
        </w:rPr>
        <w:lastRenderedPageBreak/>
        <w:t>面积指标</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1653"/>
        <w:gridCol w:w="2026"/>
        <w:gridCol w:w="1455"/>
        <w:gridCol w:w="1402"/>
        <w:gridCol w:w="1377"/>
        <w:gridCol w:w="1386"/>
      </w:tblGrid>
      <w:tr w:rsidR="00001AE3" w:rsidRPr="00B3075B" w:rsidTr="00BC7141">
        <w:trPr>
          <w:cantSplit/>
          <w:jc w:val="center"/>
        </w:trPr>
        <w:tc>
          <w:tcPr>
            <w:tcW w:w="3651" w:type="dxa"/>
            <w:gridSpan w:val="2"/>
            <w:vMerge w:val="restart"/>
            <w:shd w:val="clear" w:color="auto" w:fill="auto"/>
            <w:noWrap/>
            <w:vAlign w:val="center"/>
            <w:hideMark/>
          </w:tcPr>
          <w:p w:rsidR="00001AE3" w:rsidRPr="00B3075B" w:rsidRDefault="00001AE3" w:rsidP="00BC7141">
            <w:pPr>
              <w:spacing w:line="240" w:lineRule="exact"/>
              <w:jc w:val="both"/>
              <w:rPr>
                <w:rFonts w:ascii="Arial" w:eastAsia="华文细黑" w:hAnsi="Arial" w:cs="Arial"/>
                <w:color w:val="000000"/>
                <w:sz w:val="18"/>
                <w:szCs w:val="18"/>
              </w:rPr>
            </w:pPr>
            <w:r w:rsidRPr="00B3075B">
              <w:rPr>
                <w:rFonts w:ascii="Arial" w:eastAsia="华文细黑" w:hAnsi="Arial" w:cs="Arial" w:hint="eastAsia"/>
                <w:color w:val="000000"/>
                <w:sz w:val="18"/>
                <w:szCs w:val="18"/>
              </w:rPr>
              <w:t>项目</w:t>
            </w:r>
          </w:p>
        </w:tc>
        <w:tc>
          <w:tcPr>
            <w:tcW w:w="1444" w:type="dxa"/>
            <w:vMerge w:val="restart"/>
            <w:shd w:val="clear" w:color="auto" w:fill="auto"/>
            <w:noWrap/>
            <w:vAlign w:val="center"/>
            <w:hideMark/>
          </w:tcPr>
          <w:p w:rsidR="00001AE3" w:rsidRPr="00B3075B" w:rsidRDefault="005940C7" w:rsidP="00BC7141">
            <w:pPr>
              <w:widowControl/>
              <w:adjustRightInd/>
              <w:spacing w:line="240" w:lineRule="exact"/>
              <w:jc w:val="both"/>
              <w:textAlignment w:val="auto"/>
              <w:rPr>
                <w:rFonts w:ascii="Arial" w:eastAsia="华文细黑" w:hAnsi="Arial" w:cs="Arial"/>
                <w:bCs/>
                <w:color w:val="000000"/>
                <w:sz w:val="18"/>
                <w:szCs w:val="18"/>
              </w:rPr>
            </w:pPr>
            <w:r>
              <w:rPr>
                <w:rFonts w:ascii="Arial" w:eastAsia="华文细黑" w:hAnsi="Arial" w:cs="Arial" w:hint="eastAsia"/>
                <w:bCs/>
                <w:color w:val="000000"/>
                <w:sz w:val="18"/>
                <w:szCs w:val="18"/>
              </w:rPr>
              <w:t>分摊</w:t>
            </w:r>
            <w:r w:rsidR="00001AE3" w:rsidRPr="00B3075B">
              <w:rPr>
                <w:rFonts w:ascii="Arial" w:eastAsia="华文细黑" w:hAnsi="Arial" w:cs="Arial"/>
                <w:bCs/>
                <w:color w:val="000000"/>
                <w:sz w:val="18"/>
                <w:szCs w:val="18"/>
              </w:rPr>
              <w:t>土地面积</w:t>
            </w:r>
          </w:p>
        </w:tc>
        <w:tc>
          <w:tcPr>
            <w:tcW w:w="4132" w:type="dxa"/>
            <w:gridSpan w:val="3"/>
            <w:shd w:val="clear" w:color="auto" w:fill="auto"/>
            <w:noWrap/>
            <w:vAlign w:val="center"/>
            <w:hideMark/>
          </w:tcPr>
          <w:p w:rsidR="00001AE3" w:rsidRPr="00B3075B" w:rsidRDefault="00001AE3" w:rsidP="00BC7141">
            <w:pPr>
              <w:widowControl/>
              <w:adjustRightInd/>
              <w:spacing w:line="240" w:lineRule="exact"/>
              <w:jc w:val="both"/>
              <w:textAlignment w:val="auto"/>
              <w:rPr>
                <w:rFonts w:ascii="Arial" w:eastAsia="华文细黑" w:hAnsi="Arial" w:cs="Arial"/>
                <w:bCs/>
                <w:sz w:val="18"/>
                <w:szCs w:val="18"/>
              </w:rPr>
            </w:pPr>
            <w:r w:rsidRPr="00B3075B">
              <w:rPr>
                <w:rFonts w:ascii="Arial" w:eastAsia="华文细黑" w:hAnsi="Arial" w:cs="Arial"/>
                <w:bCs/>
                <w:sz w:val="18"/>
                <w:szCs w:val="18"/>
              </w:rPr>
              <w:t>建筑面积</w:t>
            </w:r>
          </w:p>
        </w:tc>
      </w:tr>
      <w:tr w:rsidR="00001AE3" w:rsidRPr="00B3075B" w:rsidTr="00BC7141">
        <w:trPr>
          <w:cantSplit/>
          <w:jc w:val="center"/>
        </w:trPr>
        <w:tc>
          <w:tcPr>
            <w:tcW w:w="3651" w:type="dxa"/>
            <w:gridSpan w:val="2"/>
            <w:vMerge/>
            <w:shd w:val="clear" w:color="auto" w:fill="auto"/>
            <w:noWrap/>
            <w:vAlign w:val="center"/>
            <w:hideMark/>
          </w:tcPr>
          <w:p w:rsidR="00001AE3" w:rsidRPr="00B3075B" w:rsidRDefault="00001AE3" w:rsidP="00BC7141">
            <w:pPr>
              <w:widowControl/>
              <w:adjustRightInd/>
              <w:spacing w:line="240" w:lineRule="exact"/>
              <w:jc w:val="both"/>
              <w:textAlignment w:val="auto"/>
              <w:rPr>
                <w:rFonts w:ascii="Arial" w:eastAsia="华文细黑" w:hAnsi="Arial" w:cs="Arial"/>
                <w:color w:val="000000"/>
                <w:sz w:val="18"/>
                <w:szCs w:val="18"/>
              </w:rPr>
            </w:pPr>
          </w:p>
        </w:tc>
        <w:tc>
          <w:tcPr>
            <w:tcW w:w="1444" w:type="dxa"/>
            <w:vMerge/>
            <w:vAlign w:val="center"/>
            <w:hideMark/>
          </w:tcPr>
          <w:p w:rsidR="00001AE3" w:rsidRPr="00B3075B" w:rsidRDefault="00001AE3" w:rsidP="00BC7141">
            <w:pPr>
              <w:widowControl/>
              <w:adjustRightInd/>
              <w:spacing w:line="240" w:lineRule="exact"/>
              <w:jc w:val="both"/>
              <w:textAlignment w:val="auto"/>
              <w:rPr>
                <w:rFonts w:ascii="Arial" w:eastAsia="华文细黑" w:hAnsi="Arial" w:cs="Arial"/>
                <w:bCs/>
                <w:color w:val="000000"/>
                <w:sz w:val="18"/>
                <w:szCs w:val="18"/>
              </w:rPr>
            </w:pPr>
          </w:p>
        </w:tc>
        <w:tc>
          <w:tcPr>
            <w:tcW w:w="1391" w:type="dxa"/>
            <w:shd w:val="clear" w:color="auto" w:fill="auto"/>
            <w:noWrap/>
            <w:vAlign w:val="center"/>
            <w:hideMark/>
          </w:tcPr>
          <w:p w:rsidR="00001AE3" w:rsidRPr="00B3075B" w:rsidRDefault="00001AE3" w:rsidP="00BC7141">
            <w:pPr>
              <w:widowControl/>
              <w:adjustRightInd/>
              <w:spacing w:line="240" w:lineRule="exact"/>
              <w:jc w:val="both"/>
              <w:textAlignment w:val="auto"/>
              <w:rPr>
                <w:rFonts w:ascii="Arial" w:eastAsia="华文细黑" w:hAnsi="Arial" w:cs="Arial"/>
                <w:sz w:val="18"/>
                <w:szCs w:val="18"/>
              </w:rPr>
            </w:pPr>
            <w:r w:rsidRPr="00B3075B">
              <w:rPr>
                <w:rFonts w:ascii="Arial" w:eastAsia="华文细黑" w:hAnsi="Arial" w:cs="Arial"/>
                <w:sz w:val="18"/>
                <w:szCs w:val="18"/>
              </w:rPr>
              <w:t>合计</w:t>
            </w:r>
          </w:p>
        </w:tc>
        <w:tc>
          <w:tcPr>
            <w:tcW w:w="1366" w:type="dxa"/>
            <w:shd w:val="clear" w:color="auto" w:fill="auto"/>
            <w:noWrap/>
            <w:vAlign w:val="center"/>
            <w:hideMark/>
          </w:tcPr>
          <w:p w:rsidR="00001AE3" w:rsidRPr="00B3075B" w:rsidRDefault="00001AE3" w:rsidP="00BC7141">
            <w:pPr>
              <w:widowControl/>
              <w:adjustRightInd/>
              <w:spacing w:line="240" w:lineRule="exact"/>
              <w:jc w:val="both"/>
              <w:textAlignment w:val="auto"/>
              <w:rPr>
                <w:rFonts w:ascii="Arial" w:eastAsia="华文细黑" w:hAnsi="Arial" w:cs="Arial"/>
                <w:color w:val="000000"/>
                <w:sz w:val="18"/>
                <w:szCs w:val="18"/>
              </w:rPr>
            </w:pPr>
            <w:r w:rsidRPr="00B3075B">
              <w:rPr>
                <w:rFonts w:ascii="Arial" w:eastAsia="华文细黑" w:hAnsi="Arial" w:cs="Arial"/>
                <w:color w:val="000000"/>
                <w:sz w:val="18"/>
                <w:szCs w:val="18"/>
              </w:rPr>
              <w:t>地上</w:t>
            </w:r>
          </w:p>
        </w:tc>
        <w:tc>
          <w:tcPr>
            <w:tcW w:w="1375" w:type="dxa"/>
            <w:shd w:val="clear" w:color="auto" w:fill="auto"/>
            <w:noWrap/>
            <w:vAlign w:val="center"/>
            <w:hideMark/>
          </w:tcPr>
          <w:p w:rsidR="00001AE3" w:rsidRPr="00B3075B" w:rsidRDefault="00001AE3" w:rsidP="00BC7141">
            <w:pPr>
              <w:widowControl/>
              <w:adjustRightInd/>
              <w:spacing w:line="240" w:lineRule="exact"/>
              <w:jc w:val="both"/>
              <w:textAlignment w:val="auto"/>
              <w:rPr>
                <w:rFonts w:ascii="Arial" w:eastAsia="华文细黑" w:hAnsi="Arial" w:cs="Arial"/>
                <w:color w:val="000000"/>
                <w:sz w:val="18"/>
                <w:szCs w:val="18"/>
              </w:rPr>
            </w:pPr>
            <w:r w:rsidRPr="00B3075B">
              <w:rPr>
                <w:rFonts w:ascii="Arial" w:eastAsia="华文细黑" w:hAnsi="Arial" w:cs="Arial"/>
                <w:color w:val="000000"/>
                <w:sz w:val="18"/>
                <w:szCs w:val="18"/>
              </w:rPr>
              <w:t>地下</w:t>
            </w:r>
          </w:p>
        </w:tc>
      </w:tr>
      <w:tr w:rsidR="00001AE3" w:rsidRPr="00B3075B" w:rsidTr="00BC7141">
        <w:trPr>
          <w:cantSplit/>
          <w:jc w:val="center"/>
        </w:trPr>
        <w:tc>
          <w:tcPr>
            <w:tcW w:w="1641" w:type="dxa"/>
            <w:vMerge w:val="restart"/>
            <w:shd w:val="clear" w:color="auto" w:fill="auto"/>
            <w:noWrap/>
            <w:vAlign w:val="center"/>
            <w:hideMark/>
          </w:tcPr>
          <w:p w:rsidR="00001AE3" w:rsidRPr="00B3075B" w:rsidRDefault="00001AE3" w:rsidP="00BC7141">
            <w:pPr>
              <w:widowControl/>
              <w:adjustRightInd/>
              <w:spacing w:line="240" w:lineRule="exact"/>
              <w:jc w:val="both"/>
              <w:textAlignment w:val="auto"/>
              <w:rPr>
                <w:rFonts w:ascii="Arial" w:eastAsia="华文细黑" w:hAnsi="Arial" w:cs="Arial"/>
                <w:color w:val="000000"/>
                <w:sz w:val="18"/>
                <w:szCs w:val="18"/>
              </w:rPr>
            </w:pPr>
            <w:r w:rsidRPr="00B3075B">
              <w:rPr>
                <w:rFonts w:ascii="Arial" w:eastAsia="华文细黑" w:hAnsi="Arial" w:cs="Arial"/>
                <w:color w:val="000000"/>
                <w:sz w:val="18"/>
                <w:szCs w:val="18"/>
              </w:rPr>
              <w:t>经营性用途</w:t>
            </w:r>
          </w:p>
        </w:tc>
        <w:tc>
          <w:tcPr>
            <w:tcW w:w="2010" w:type="dxa"/>
            <w:shd w:val="clear" w:color="auto" w:fill="auto"/>
            <w:noWrap/>
            <w:vAlign w:val="center"/>
          </w:tcPr>
          <w:p w:rsidR="00001AE3" w:rsidRPr="00B3075B" w:rsidRDefault="00001AE3"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商业用房</w:t>
            </w:r>
          </w:p>
        </w:tc>
        <w:tc>
          <w:tcPr>
            <w:tcW w:w="1444" w:type="dxa"/>
            <w:shd w:val="clear" w:color="auto" w:fill="auto"/>
            <w:noWrap/>
            <w:vAlign w:val="center"/>
          </w:tcPr>
          <w:p w:rsidR="00001AE3" w:rsidRPr="00B3075B" w:rsidRDefault="005940C7"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6056.4</w:t>
            </w:r>
          </w:p>
        </w:tc>
        <w:tc>
          <w:tcPr>
            <w:tcW w:w="1391" w:type="dxa"/>
            <w:shd w:val="clear" w:color="auto" w:fill="auto"/>
            <w:noWrap/>
            <w:vAlign w:val="center"/>
          </w:tcPr>
          <w:p w:rsidR="00001AE3" w:rsidRPr="00B3075B" w:rsidRDefault="005940C7"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18643.31</w:t>
            </w:r>
          </w:p>
        </w:tc>
        <w:tc>
          <w:tcPr>
            <w:tcW w:w="1366" w:type="dxa"/>
            <w:shd w:val="clear" w:color="auto" w:fill="auto"/>
            <w:noWrap/>
            <w:vAlign w:val="center"/>
          </w:tcPr>
          <w:p w:rsidR="00001AE3" w:rsidRPr="00B3075B" w:rsidRDefault="005940C7"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18643.31</w:t>
            </w:r>
          </w:p>
        </w:tc>
        <w:tc>
          <w:tcPr>
            <w:tcW w:w="1375" w:type="dxa"/>
            <w:shd w:val="clear" w:color="auto" w:fill="auto"/>
            <w:noWrap/>
            <w:vAlign w:val="center"/>
          </w:tcPr>
          <w:p w:rsidR="00001AE3" w:rsidRPr="00B3075B" w:rsidRDefault="005940C7"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001AE3" w:rsidRPr="00B3075B" w:rsidTr="00BC7141">
        <w:trPr>
          <w:cantSplit/>
          <w:jc w:val="center"/>
        </w:trPr>
        <w:tc>
          <w:tcPr>
            <w:tcW w:w="1641" w:type="dxa"/>
            <w:vMerge/>
            <w:vAlign w:val="center"/>
            <w:hideMark/>
          </w:tcPr>
          <w:p w:rsidR="00001AE3" w:rsidRPr="00B3075B" w:rsidRDefault="00001AE3" w:rsidP="00BC7141">
            <w:pPr>
              <w:widowControl/>
              <w:adjustRightInd/>
              <w:spacing w:line="240" w:lineRule="exact"/>
              <w:jc w:val="both"/>
              <w:textAlignment w:val="auto"/>
              <w:rPr>
                <w:rFonts w:ascii="Arial" w:eastAsia="华文细黑" w:hAnsi="Arial" w:cs="Arial"/>
                <w:color w:val="000000"/>
                <w:sz w:val="18"/>
                <w:szCs w:val="18"/>
              </w:rPr>
            </w:pPr>
          </w:p>
        </w:tc>
        <w:tc>
          <w:tcPr>
            <w:tcW w:w="2010" w:type="dxa"/>
            <w:shd w:val="clear" w:color="auto" w:fill="auto"/>
            <w:noWrap/>
            <w:vAlign w:val="center"/>
          </w:tcPr>
          <w:p w:rsidR="00001AE3" w:rsidRPr="00B3075B" w:rsidRDefault="00001AE3"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办公</w:t>
            </w:r>
            <w:r w:rsidR="00CA5638">
              <w:rPr>
                <w:rFonts w:ascii="Arial" w:eastAsia="华文细黑" w:hAnsi="Arial" w:cs="Arial" w:hint="eastAsia"/>
                <w:color w:val="000000"/>
                <w:sz w:val="18"/>
                <w:szCs w:val="18"/>
              </w:rPr>
              <w:t>（写字楼）</w:t>
            </w:r>
            <w:r>
              <w:rPr>
                <w:rFonts w:ascii="Arial" w:eastAsia="华文细黑" w:hAnsi="Arial" w:cs="Arial" w:hint="eastAsia"/>
                <w:color w:val="000000"/>
                <w:sz w:val="18"/>
                <w:szCs w:val="18"/>
              </w:rPr>
              <w:t>用房</w:t>
            </w:r>
          </w:p>
        </w:tc>
        <w:tc>
          <w:tcPr>
            <w:tcW w:w="1444" w:type="dxa"/>
            <w:shd w:val="clear" w:color="auto" w:fill="auto"/>
            <w:noWrap/>
            <w:vAlign w:val="center"/>
          </w:tcPr>
          <w:p w:rsidR="00001AE3" w:rsidRPr="00B3075B" w:rsidRDefault="00CA5638"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10333.02</w:t>
            </w:r>
          </w:p>
        </w:tc>
        <w:tc>
          <w:tcPr>
            <w:tcW w:w="1391" w:type="dxa"/>
            <w:shd w:val="clear" w:color="auto" w:fill="auto"/>
            <w:noWrap/>
            <w:vAlign w:val="center"/>
          </w:tcPr>
          <w:p w:rsidR="00001AE3" w:rsidRPr="00B3075B" w:rsidRDefault="00CA5638"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31807.97</w:t>
            </w:r>
          </w:p>
        </w:tc>
        <w:tc>
          <w:tcPr>
            <w:tcW w:w="1366" w:type="dxa"/>
            <w:shd w:val="clear" w:color="auto" w:fill="auto"/>
            <w:noWrap/>
            <w:vAlign w:val="center"/>
          </w:tcPr>
          <w:p w:rsidR="00001AE3" w:rsidRPr="00B3075B" w:rsidRDefault="00CA5638"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31807.97</w:t>
            </w:r>
          </w:p>
        </w:tc>
        <w:tc>
          <w:tcPr>
            <w:tcW w:w="1375" w:type="dxa"/>
            <w:shd w:val="clear" w:color="auto" w:fill="auto"/>
            <w:noWrap/>
            <w:vAlign w:val="center"/>
          </w:tcPr>
          <w:p w:rsidR="00001AE3" w:rsidRPr="00B3075B" w:rsidRDefault="005940C7"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CA5638" w:rsidRPr="00B3075B" w:rsidTr="00BC7141">
        <w:trPr>
          <w:cantSplit/>
          <w:jc w:val="center"/>
        </w:trPr>
        <w:tc>
          <w:tcPr>
            <w:tcW w:w="1641" w:type="dxa"/>
            <w:vMerge/>
            <w:vAlign w:val="center"/>
          </w:tcPr>
          <w:p w:rsidR="00CA5638" w:rsidRPr="00B3075B" w:rsidRDefault="00CA5638" w:rsidP="00BC7141">
            <w:pPr>
              <w:widowControl/>
              <w:adjustRightInd/>
              <w:spacing w:line="240" w:lineRule="exact"/>
              <w:jc w:val="both"/>
              <w:textAlignment w:val="auto"/>
              <w:rPr>
                <w:rFonts w:ascii="Arial" w:eastAsia="华文细黑" w:hAnsi="Arial" w:cs="Arial"/>
                <w:color w:val="000000"/>
                <w:sz w:val="18"/>
                <w:szCs w:val="18"/>
              </w:rPr>
            </w:pPr>
          </w:p>
        </w:tc>
        <w:tc>
          <w:tcPr>
            <w:tcW w:w="2010" w:type="dxa"/>
            <w:shd w:val="clear" w:color="auto" w:fill="auto"/>
            <w:noWrap/>
            <w:vAlign w:val="center"/>
          </w:tcPr>
          <w:p w:rsidR="00CA5638" w:rsidRDefault="00CA5638"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办公（公寓）用房</w:t>
            </w:r>
          </w:p>
        </w:tc>
        <w:tc>
          <w:tcPr>
            <w:tcW w:w="1444" w:type="dxa"/>
            <w:shd w:val="clear" w:color="auto" w:fill="auto"/>
            <w:noWrap/>
            <w:vAlign w:val="center"/>
          </w:tcPr>
          <w:p w:rsidR="00CA5638" w:rsidRDefault="00CA5638"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5264.7</w:t>
            </w:r>
          </w:p>
        </w:tc>
        <w:tc>
          <w:tcPr>
            <w:tcW w:w="1391" w:type="dxa"/>
            <w:shd w:val="clear" w:color="auto" w:fill="auto"/>
            <w:noWrap/>
            <w:vAlign w:val="center"/>
          </w:tcPr>
          <w:p w:rsidR="00CA5638" w:rsidRDefault="00CA5638"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16206.23</w:t>
            </w:r>
          </w:p>
        </w:tc>
        <w:tc>
          <w:tcPr>
            <w:tcW w:w="1366" w:type="dxa"/>
            <w:shd w:val="clear" w:color="auto" w:fill="auto"/>
            <w:noWrap/>
            <w:vAlign w:val="center"/>
          </w:tcPr>
          <w:p w:rsidR="00CA5638" w:rsidRDefault="00CA5638"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16206.23</w:t>
            </w:r>
          </w:p>
        </w:tc>
        <w:tc>
          <w:tcPr>
            <w:tcW w:w="1375" w:type="dxa"/>
            <w:shd w:val="clear" w:color="auto" w:fill="auto"/>
            <w:noWrap/>
            <w:vAlign w:val="center"/>
          </w:tcPr>
          <w:p w:rsidR="00CA5638" w:rsidRDefault="00CA5638" w:rsidP="00BC7141">
            <w:pPr>
              <w:widowControl/>
              <w:adjustRightInd/>
              <w:spacing w:line="240" w:lineRule="exact"/>
              <w:jc w:val="both"/>
              <w:textAlignment w:val="auto"/>
              <w:rPr>
                <w:rFonts w:ascii="Arial" w:eastAsia="华文细黑" w:hAnsi="Arial" w:cs="Arial"/>
                <w:color w:val="000000"/>
                <w:sz w:val="18"/>
                <w:szCs w:val="18"/>
              </w:rPr>
            </w:pPr>
          </w:p>
        </w:tc>
      </w:tr>
      <w:tr w:rsidR="00001AE3" w:rsidRPr="00B3075B" w:rsidTr="00BC7141">
        <w:trPr>
          <w:cantSplit/>
          <w:jc w:val="center"/>
        </w:trPr>
        <w:tc>
          <w:tcPr>
            <w:tcW w:w="1641" w:type="dxa"/>
            <w:vMerge/>
            <w:vAlign w:val="center"/>
            <w:hideMark/>
          </w:tcPr>
          <w:p w:rsidR="00001AE3" w:rsidRPr="00B3075B" w:rsidRDefault="00001AE3" w:rsidP="00BC7141">
            <w:pPr>
              <w:widowControl/>
              <w:adjustRightInd/>
              <w:spacing w:line="240" w:lineRule="exact"/>
              <w:jc w:val="both"/>
              <w:textAlignment w:val="auto"/>
              <w:rPr>
                <w:rFonts w:ascii="Arial" w:eastAsia="华文细黑" w:hAnsi="Arial" w:cs="Arial"/>
                <w:color w:val="000000"/>
                <w:sz w:val="18"/>
                <w:szCs w:val="18"/>
              </w:rPr>
            </w:pPr>
          </w:p>
        </w:tc>
        <w:tc>
          <w:tcPr>
            <w:tcW w:w="2010" w:type="dxa"/>
            <w:shd w:val="clear" w:color="auto" w:fill="auto"/>
            <w:noWrap/>
            <w:vAlign w:val="center"/>
            <w:hideMark/>
          </w:tcPr>
          <w:p w:rsidR="00001AE3" w:rsidRPr="00B3075B" w:rsidRDefault="00001AE3" w:rsidP="00BC7141">
            <w:pPr>
              <w:widowControl/>
              <w:adjustRightInd/>
              <w:spacing w:line="240" w:lineRule="exact"/>
              <w:jc w:val="both"/>
              <w:textAlignment w:val="auto"/>
              <w:rPr>
                <w:rFonts w:ascii="Arial" w:eastAsia="华文细黑" w:hAnsi="Arial" w:cs="Arial"/>
                <w:color w:val="000000"/>
                <w:sz w:val="18"/>
                <w:szCs w:val="18"/>
              </w:rPr>
            </w:pPr>
            <w:r w:rsidRPr="00B3075B">
              <w:rPr>
                <w:rFonts w:ascii="Arial" w:eastAsia="华文细黑" w:hAnsi="Arial" w:cs="Arial"/>
                <w:color w:val="000000"/>
                <w:sz w:val="18"/>
                <w:szCs w:val="18"/>
              </w:rPr>
              <w:t>小计</w:t>
            </w:r>
          </w:p>
        </w:tc>
        <w:tc>
          <w:tcPr>
            <w:tcW w:w="1444" w:type="dxa"/>
            <w:shd w:val="clear" w:color="auto" w:fill="auto"/>
            <w:noWrap/>
            <w:vAlign w:val="center"/>
          </w:tcPr>
          <w:p w:rsidR="00001AE3" w:rsidRPr="00B3075B" w:rsidRDefault="005940C7"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21654.11</w:t>
            </w:r>
          </w:p>
        </w:tc>
        <w:tc>
          <w:tcPr>
            <w:tcW w:w="1391" w:type="dxa"/>
            <w:shd w:val="clear" w:color="auto" w:fill="auto"/>
            <w:noWrap/>
            <w:vAlign w:val="center"/>
          </w:tcPr>
          <w:p w:rsidR="00001AE3" w:rsidRPr="00B3075B" w:rsidRDefault="005940C7"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66657.51</w:t>
            </w:r>
          </w:p>
        </w:tc>
        <w:tc>
          <w:tcPr>
            <w:tcW w:w="1366" w:type="dxa"/>
            <w:shd w:val="clear" w:color="auto" w:fill="auto"/>
            <w:noWrap/>
            <w:vAlign w:val="center"/>
          </w:tcPr>
          <w:p w:rsidR="00001AE3" w:rsidRPr="00B3075B" w:rsidRDefault="005940C7"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66657.51</w:t>
            </w:r>
          </w:p>
        </w:tc>
        <w:tc>
          <w:tcPr>
            <w:tcW w:w="1375" w:type="dxa"/>
            <w:shd w:val="clear" w:color="auto" w:fill="auto"/>
            <w:noWrap/>
            <w:vAlign w:val="center"/>
          </w:tcPr>
          <w:p w:rsidR="00001AE3" w:rsidRPr="00B3075B" w:rsidRDefault="005940C7" w:rsidP="00BC7141">
            <w:pPr>
              <w:widowControl/>
              <w:adjustRightInd/>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rsidR="007F1537" w:rsidRPr="00BC7141" w:rsidRDefault="00E96700" w:rsidP="00BC7141">
      <w:pPr>
        <w:widowControl/>
        <w:adjustRightInd/>
        <w:spacing w:line="240" w:lineRule="exact"/>
        <w:jc w:val="both"/>
        <w:textAlignment w:val="auto"/>
        <w:rPr>
          <w:rFonts w:ascii="Arial" w:eastAsia="华文细黑" w:hAnsi="Arial" w:cs="Arial"/>
          <w:color w:val="000000"/>
          <w:sz w:val="18"/>
          <w:szCs w:val="18"/>
        </w:rPr>
      </w:pPr>
      <w:r w:rsidRPr="00BC7141">
        <w:rPr>
          <w:rFonts w:ascii="Arial" w:eastAsia="华文细黑" w:hAnsi="Arial" w:cs="Arial"/>
          <w:color w:val="000000"/>
          <w:sz w:val="18"/>
          <w:szCs w:val="18"/>
        </w:rPr>
        <w:t>单位：平方米</w:t>
      </w:r>
    </w:p>
    <w:p w:rsidR="007F1537" w:rsidRPr="005940C7" w:rsidRDefault="006315B9" w:rsidP="00A10059">
      <w:pPr>
        <w:pStyle w:val="10"/>
        <w:autoSpaceDE w:val="0"/>
        <w:autoSpaceDN w:val="0"/>
        <w:spacing w:line="480" w:lineRule="auto"/>
        <w:ind w:right="142" w:firstLineChars="200" w:firstLine="420"/>
        <w:jc w:val="both"/>
        <w:textAlignment w:val="bottom"/>
        <w:rPr>
          <w:rFonts w:ascii="Arial" w:hAnsi="Arial" w:cs="Arial"/>
          <w:sz w:val="21"/>
          <w:szCs w:val="21"/>
        </w:rPr>
      </w:pPr>
      <w:r w:rsidRPr="005940C7">
        <w:rPr>
          <w:rFonts w:ascii="Arial" w:hAnsi="Arial" w:cs="Arial" w:hint="eastAsia"/>
          <w:sz w:val="21"/>
          <w:szCs w:val="21"/>
        </w:rPr>
        <w:t>（</w:t>
      </w:r>
      <w:r w:rsidRPr="005940C7">
        <w:rPr>
          <w:rFonts w:ascii="Arial" w:hAnsi="Arial" w:cs="Arial" w:hint="eastAsia"/>
          <w:sz w:val="21"/>
          <w:szCs w:val="21"/>
        </w:rPr>
        <w:t>3</w:t>
      </w:r>
      <w:r w:rsidRPr="005940C7">
        <w:rPr>
          <w:rFonts w:ascii="Arial" w:hAnsi="Arial" w:cs="Arial" w:hint="eastAsia"/>
          <w:sz w:val="21"/>
          <w:szCs w:val="21"/>
        </w:rPr>
        <w:t>）</w:t>
      </w:r>
      <w:r w:rsidR="005C2098" w:rsidRPr="005940C7">
        <w:rPr>
          <w:rFonts w:ascii="Arial" w:hAnsi="Arial" w:cs="Arial"/>
          <w:sz w:val="21"/>
          <w:szCs w:val="21"/>
        </w:rPr>
        <w:t>综合利润率</w:t>
      </w:r>
    </w:p>
    <w:p w:rsidR="009E6A66" w:rsidRPr="00B3075B" w:rsidRDefault="007F1537" w:rsidP="00B03F61">
      <w:pPr>
        <w:pStyle w:val="10"/>
        <w:autoSpaceDE w:val="0"/>
        <w:autoSpaceDN w:val="0"/>
        <w:spacing w:line="480" w:lineRule="auto"/>
        <w:ind w:right="142" w:firstLineChars="200" w:firstLine="420"/>
        <w:textAlignment w:val="bottom"/>
        <w:rPr>
          <w:rFonts w:ascii="Arial" w:hAnsi="Arial" w:cs="Arial"/>
          <w:color w:val="E36C0A"/>
          <w:sz w:val="21"/>
          <w:szCs w:val="21"/>
        </w:rPr>
      </w:pPr>
      <w:r w:rsidRPr="005940C7">
        <w:rPr>
          <w:rFonts w:ascii="Arial" w:hAnsi="Arial" w:cs="Arial"/>
          <w:sz w:val="21"/>
          <w:szCs w:val="21"/>
        </w:rPr>
        <w:t>本次</w:t>
      </w:r>
      <w:r w:rsidR="005940C7" w:rsidRPr="005940C7">
        <w:rPr>
          <w:rFonts w:ascii="Arial" w:hAnsi="Arial" w:cs="Arial"/>
          <w:sz w:val="21"/>
          <w:szCs w:val="21"/>
        </w:rPr>
        <w:t>综合</w:t>
      </w:r>
      <w:r w:rsidR="0062248F" w:rsidRPr="005940C7">
        <w:rPr>
          <w:rFonts w:ascii="Arial" w:hAnsi="Arial" w:cs="Arial"/>
          <w:sz w:val="21"/>
          <w:szCs w:val="21"/>
        </w:rPr>
        <w:t>利润率</w:t>
      </w:r>
      <w:r w:rsidRPr="005940C7">
        <w:rPr>
          <w:rFonts w:ascii="Arial" w:hAnsi="Arial" w:cs="Arial"/>
          <w:sz w:val="21"/>
          <w:szCs w:val="21"/>
        </w:rPr>
        <w:t>的记取中，</w:t>
      </w:r>
      <w:r w:rsidR="005940C7" w:rsidRPr="005940C7">
        <w:rPr>
          <w:rFonts w:ascii="Arial" w:hAnsi="Arial" w:cs="Arial" w:hint="eastAsia"/>
          <w:sz w:val="21"/>
          <w:szCs w:val="21"/>
        </w:rPr>
        <w:t>商业</w:t>
      </w:r>
      <w:r w:rsidR="001F3156">
        <w:rPr>
          <w:rFonts w:ascii="Arial" w:hAnsi="Arial" w:cs="Arial" w:hint="eastAsia"/>
          <w:sz w:val="21"/>
          <w:szCs w:val="21"/>
        </w:rPr>
        <w:t>及办公</w:t>
      </w:r>
      <w:r w:rsidRPr="005940C7">
        <w:rPr>
          <w:rFonts w:ascii="Arial" w:hAnsi="Arial" w:cs="Arial"/>
          <w:sz w:val="21"/>
          <w:szCs w:val="21"/>
        </w:rPr>
        <w:t>用房</w:t>
      </w:r>
      <w:r w:rsidR="001F3156">
        <w:rPr>
          <w:rFonts w:ascii="Arial" w:hAnsi="Arial" w:cs="Arial" w:hint="eastAsia"/>
          <w:sz w:val="21"/>
          <w:szCs w:val="21"/>
        </w:rPr>
        <w:t>均</w:t>
      </w:r>
      <w:r w:rsidRPr="005940C7">
        <w:rPr>
          <w:rFonts w:ascii="Arial" w:hAnsi="Arial" w:cs="Arial"/>
          <w:sz w:val="21"/>
          <w:szCs w:val="21"/>
        </w:rPr>
        <w:t>取</w:t>
      </w:r>
      <w:r w:rsidR="005940C7" w:rsidRPr="005940C7">
        <w:rPr>
          <w:rFonts w:ascii="Arial" w:hAnsi="Arial" w:cs="Arial" w:hint="eastAsia"/>
          <w:sz w:val="21"/>
          <w:szCs w:val="21"/>
        </w:rPr>
        <w:t>20</w:t>
      </w:r>
      <w:r w:rsidRPr="005940C7">
        <w:rPr>
          <w:rFonts w:ascii="Arial" w:hAnsi="Arial" w:cs="Arial"/>
          <w:sz w:val="21"/>
          <w:szCs w:val="21"/>
        </w:rPr>
        <w:t>%</w:t>
      </w:r>
      <w:r w:rsidR="001F3156">
        <w:rPr>
          <w:rFonts w:ascii="Arial" w:hAnsi="Arial" w:cs="Arial" w:hint="eastAsia"/>
          <w:sz w:val="21"/>
          <w:szCs w:val="21"/>
        </w:rPr>
        <w:t>。</w:t>
      </w:r>
    </w:p>
    <w:p w:rsidR="00EB1105" w:rsidRPr="00B3075B" w:rsidRDefault="005925BC" w:rsidP="00A10059">
      <w:pPr>
        <w:pStyle w:val="10"/>
        <w:autoSpaceDE w:val="0"/>
        <w:autoSpaceDN w:val="0"/>
        <w:spacing w:line="480" w:lineRule="auto"/>
        <w:ind w:right="140" w:firstLineChars="200" w:firstLine="420"/>
        <w:jc w:val="both"/>
        <w:textAlignment w:val="bottom"/>
        <w:rPr>
          <w:rFonts w:ascii="Arial" w:hAnsi="Arial" w:cs="Arial"/>
          <w:sz w:val="21"/>
          <w:szCs w:val="21"/>
        </w:rPr>
      </w:pPr>
      <w:r w:rsidRPr="00B3075B">
        <w:rPr>
          <w:rFonts w:ascii="Arial" w:hAnsi="Arial" w:cs="Arial"/>
          <w:sz w:val="21"/>
          <w:szCs w:val="21"/>
        </w:rPr>
        <w:t>2</w:t>
      </w:r>
      <w:r w:rsidR="005770A9" w:rsidRPr="00B3075B">
        <w:rPr>
          <w:rFonts w:ascii="Arial" w:hAnsi="Arial" w:cs="Arial"/>
          <w:sz w:val="21"/>
          <w:szCs w:val="21"/>
        </w:rPr>
        <w:t>.</w:t>
      </w:r>
      <w:r w:rsidR="00EB1105" w:rsidRPr="00B3075B">
        <w:rPr>
          <w:rFonts w:ascii="Arial" w:hAnsi="Arial" w:cs="Arial"/>
          <w:sz w:val="21"/>
          <w:szCs w:val="21"/>
        </w:rPr>
        <w:t>工期情况说明：</w:t>
      </w:r>
    </w:p>
    <w:p w:rsidR="00EB1105" w:rsidRPr="005940C7" w:rsidRDefault="00EB1105" w:rsidP="00A10059">
      <w:pPr>
        <w:pStyle w:val="10"/>
        <w:autoSpaceDE w:val="0"/>
        <w:autoSpaceDN w:val="0"/>
        <w:spacing w:line="480" w:lineRule="auto"/>
        <w:ind w:right="140" w:firstLineChars="200" w:firstLine="420"/>
        <w:jc w:val="both"/>
        <w:textAlignment w:val="bottom"/>
        <w:rPr>
          <w:rFonts w:ascii="Arial" w:hAnsi="Arial" w:cs="Arial"/>
          <w:sz w:val="21"/>
          <w:szCs w:val="21"/>
        </w:rPr>
      </w:pPr>
      <w:r w:rsidRPr="00B3075B">
        <w:rPr>
          <w:rFonts w:ascii="Arial" w:hAnsi="Arial" w:cs="Arial"/>
          <w:sz w:val="21"/>
          <w:szCs w:val="21"/>
        </w:rPr>
        <w:t>土地开</w:t>
      </w:r>
      <w:r w:rsidRPr="005940C7">
        <w:rPr>
          <w:rFonts w:ascii="Arial" w:hAnsi="Arial" w:cs="Arial"/>
          <w:sz w:val="21"/>
          <w:szCs w:val="21"/>
        </w:rPr>
        <w:t>发期：</w:t>
      </w:r>
      <w:r w:rsidRPr="005940C7">
        <w:rPr>
          <w:rFonts w:ascii="Arial" w:hAnsi="Arial" w:cs="Arial" w:hint="eastAsia"/>
          <w:sz w:val="21"/>
          <w:szCs w:val="21"/>
        </w:rPr>
        <w:t xml:space="preserve"> </w:t>
      </w:r>
      <w:r w:rsidR="0062248F" w:rsidRPr="005940C7">
        <w:rPr>
          <w:rFonts w:ascii="Arial" w:hAnsi="Arial" w:cs="Arial"/>
          <w:sz w:val="21"/>
          <w:szCs w:val="21"/>
        </w:rPr>
        <w:t>0</w:t>
      </w:r>
      <w:r w:rsidRPr="005940C7">
        <w:rPr>
          <w:rFonts w:ascii="Arial" w:hAnsi="Arial" w:cs="Arial"/>
          <w:sz w:val="21"/>
          <w:szCs w:val="21"/>
        </w:rPr>
        <w:t>年</w:t>
      </w:r>
    </w:p>
    <w:p w:rsidR="00EB1105" w:rsidRPr="005940C7" w:rsidRDefault="00EB1105" w:rsidP="00A10059">
      <w:pPr>
        <w:pStyle w:val="10"/>
        <w:autoSpaceDE w:val="0"/>
        <w:autoSpaceDN w:val="0"/>
        <w:spacing w:line="480" w:lineRule="auto"/>
        <w:ind w:right="140" w:firstLineChars="200" w:firstLine="420"/>
        <w:jc w:val="both"/>
        <w:textAlignment w:val="bottom"/>
        <w:rPr>
          <w:rFonts w:ascii="Arial" w:hAnsi="Arial" w:cs="Arial"/>
          <w:sz w:val="21"/>
          <w:szCs w:val="21"/>
        </w:rPr>
      </w:pPr>
      <w:r w:rsidRPr="005940C7">
        <w:rPr>
          <w:rFonts w:ascii="Arial" w:hAnsi="Arial" w:cs="Arial"/>
          <w:sz w:val="21"/>
          <w:szCs w:val="21"/>
        </w:rPr>
        <w:t>建筑物建设期：</w:t>
      </w:r>
      <w:r w:rsidR="005940C7" w:rsidRPr="005940C7">
        <w:rPr>
          <w:rFonts w:ascii="Arial" w:hAnsi="Arial" w:cs="Arial" w:hint="eastAsia"/>
          <w:sz w:val="21"/>
          <w:szCs w:val="21"/>
        </w:rPr>
        <w:t>2</w:t>
      </w:r>
      <w:r w:rsidRPr="005940C7">
        <w:rPr>
          <w:rFonts w:ascii="Arial" w:hAnsi="Arial" w:cs="Arial"/>
          <w:sz w:val="21"/>
          <w:szCs w:val="21"/>
        </w:rPr>
        <w:t>年</w:t>
      </w:r>
    </w:p>
    <w:p w:rsidR="00466DD6" w:rsidRPr="005940C7" w:rsidRDefault="00466DD6" w:rsidP="00BC7141">
      <w:pPr>
        <w:pStyle w:val="10"/>
        <w:overflowPunct w:val="0"/>
        <w:spacing w:line="480" w:lineRule="auto"/>
        <w:ind w:right="142" w:firstLineChars="200" w:firstLine="420"/>
        <w:jc w:val="both"/>
        <w:textAlignment w:val="auto"/>
        <w:rPr>
          <w:rFonts w:ascii="Arial" w:hAnsi="Arial" w:cs="Arial"/>
          <w:sz w:val="21"/>
          <w:szCs w:val="21"/>
        </w:rPr>
      </w:pPr>
      <w:r w:rsidRPr="005940C7">
        <w:rPr>
          <w:rFonts w:ascii="Arial" w:hAnsi="Arial" w:cs="Arial"/>
          <w:sz w:val="21"/>
          <w:szCs w:val="21"/>
        </w:rPr>
        <w:t>其中：已建工期：</w:t>
      </w:r>
      <w:r w:rsidR="005940C7" w:rsidRPr="005940C7">
        <w:rPr>
          <w:rFonts w:ascii="Arial" w:hAnsi="Arial" w:cs="Arial" w:hint="eastAsia"/>
          <w:sz w:val="21"/>
          <w:szCs w:val="21"/>
        </w:rPr>
        <w:t>2</w:t>
      </w:r>
      <w:r w:rsidRPr="005940C7">
        <w:rPr>
          <w:rFonts w:ascii="Arial" w:hAnsi="Arial" w:cs="Arial"/>
          <w:sz w:val="21"/>
          <w:szCs w:val="21"/>
        </w:rPr>
        <w:t>年</w:t>
      </w:r>
      <w:r w:rsidR="00BC7141">
        <w:rPr>
          <w:rFonts w:ascii="Arial" w:hAnsi="Arial" w:cs="Arial" w:hint="eastAsia"/>
          <w:sz w:val="21"/>
          <w:szCs w:val="21"/>
        </w:rPr>
        <w:t>、</w:t>
      </w:r>
      <w:r w:rsidRPr="005940C7">
        <w:rPr>
          <w:rFonts w:ascii="Arial" w:hAnsi="Arial" w:cs="Arial"/>
          <w:sz w:val="21"/>
          <w:szCs w:val="21"/>
        </w:rPr>
        <w:t>续建工期：</w:t>
      </w:r>
      <w:r w:rsidR="005940C7" w:rsidRPr="005940C7">
        <w:rPr>
          <w:rFonts w:ascii="Arial" w:hAnsi="Arial" w:cs="Arial" w:hint="eastAsia"/>
          <w:sz w:val="21"/>
          <w:szCs w:val="21"/>
        </w:rPr>
        <w:t>0</w:t>
      </w:r>
      <w:r w:rsidRPr="005940C7">
        <w:rPr>
          <w:rFonts w:ascii="Arial" w:hAnsi="Arial" w:cs="Arial"/>
          <w:sz w:val="21"/>
          <w:szCs w:val="21"/>
        </w:rPr>
        <w:t>年</w:t>
      </w:r>
    </w:p>
    <w:p w:rsidR="00357375" w:rsidRPr="001939D0" w:rsidRDefault="00357375" w:rsidP="00357375">
      <w:pPr>
        <w:spacing w:line="480" w:lineRule="auto"/>
        <w:ind w:firstLineChars="200" w:firstLine="420"/>
        <w:jc w:val="both"/>
        <w:rPr>
          <w:rFonts w:ascii="Arial" w:hAnsi="Arial" w:cs="Arial"/>
          <w:sz w:val="21"/>
          <w:szCs w:val="21"/>
        </w:rPr>
      </w:pPr>
      <w:r w:rsidRPr="001939D0">
        <w:rPr>
          <w:rFonts w:ascii="Arial" w:hAnsi="Arial" w:cs="Arial"/>
          <w:sz w:val="21"/>
          <w:szCs w:val="21"/>
        </w:rPr>
        <w:t>估价对象目前为估价委托人自用。根据评估专业人员实地查勘，估价对象围护墙完好；地面、墙面平整；门窗开启关闭灵活；墙面、顶棚面层涂料完好，设备、管道通畅，水卫、电</w:t>
      </w:r>
      <w:proofErr w:type="gramStart"/>
      <w:r w:rsidRPr="001939D0">
        <w:rPr>
          <w:rFonts w:ascii="Arial" w:hAnsi="Arial" w:cs="Arial"/>
          <w:sz w:val="21"/>
          <w:szCs w:val="21"/>
        </w:rPr>
        <w:t>照设备</w:t>
      </w:r>
      <w:proofErr w:type="gramEnd"/>
      <w:r w:rsidRPr="001939D0">
        <w:rPr>
          <w:rFonts w:ascii="Arial" w:hAnsi="Arial" w:cs="Arial"/>
          <w:sz w:val="21"/>
          <w:szCs w:val="21"/>
        </w:rPr>
        <w:t>完好，维护情况良好。结合估价对象的建成年代、建筑结构，采用直线折旧法计算估价对象成新率：</w:t>
      </w:r>
    </w:p>
    <w:p w:rsidR="00BA2FCA" w:rsidRPr="00B3075B" w:rsidRDefault="00357375" w:rsidP="00357375">
      <w:pPr>
        <w:pStyle w:val="10"/>
        <w:autoSpaceDE w:val="0"/>
        <w:autoSpaceDN w:val="0"/>
        <w:spacing w:line="480" w:lineRule="auto"/>
        <w:ind w:right="140" w:firstLineChars="200" w:firstLine="420"/>
        <w:jc w:val="both"/>
        <w:textAlignment w:val="bottom"/>
        <w:rPr>
          <w:rFonts w:ascii="Arial" w:hAnsi="Arial" w:cs="Arial"/>
          <w:i/>
          <w:color w:val="548DD4"/>
          <w:sz w:val="21"/>
          <w:szCs w:val="21"/>
        </w:rPr>
      </w:pPr>
      <w:r w:rsidRPr="001939D0">
        <w:rPr>
          <w:rFonts w:ascii="Arial" w:hAnsi="Arial" w:cs="Arial"/>
          <w:sz w:val="21"/>
          <w:szCs w:val="21"/>
        </w:rPr>
        <w:t>成新率＝</w:t>
      </w:r>
      <w:r w:rsidRPr="001939D0">
        <w:rPr>
          <w:rFonts w:ascii="Arial" w:hAnsi="Arial" w:cs="Arial"/>
          <w:sz w:val="21"/>
          <w:szCs w:val="21"/>
        </w:rPr>
        <w:t>1-</w:t>
      </w:r>
      <w:r w:rsidRPr="001939D0">
        <w:rPr>
          <w:rFonts w:ascii="Arial" w:hAnsi="Arial" w:cs="Arial"/>
          <w:sz w:val="21"/>
          <w:szCs w:val="21"/>
        </w:rPr>
        <w:t>（</w:t>
      </w:r>
      <w:r w:rsidRPr="001939D0">
        <w:rPr>
          <w:rFonts w:ascii="Arial" w:hAnsi="Arial" w:cs="Arial"/>
          <w:sz w:val="21"/>
          <w:szCs w:val="21"/>
        </w:rPr>
        <w:t>1-</w:t>
      </w:r>
      <w:r w:rsidRPr="001939D0">
        <w:rPr>
          <w:rFonts w:ascii="Arial" w:hAnsi="Arial" w:cs="Arial"/>
          <w:sz w:val="21"/>
          <w:szCs w:val="21"/>
        </w:rPr>
        <w:t>残值率）</w:t>
      </w:r>
      <w:r w:rsidRPr="001939D0">
        <w:rPr>
          <w:rFonts w:ascii="Arial" w:hAnsi="Arial" w:cs="Arial"/>
          <w:sz w:val="21"/>
          <w:szCs w:val="21"/>
        </w:rPr>
        <w:t>×</w:t>
      </w:r>
      <w:r w:rsidRPr="001939D0">
        <w:rPr>
          <w:rFonts w:ascii="Arial" w:hAnsi="Arial" w:cs="Arial"/>
          <w:sz w:val="21"/>
          <w:szCs w:val="21"/>
        </w:rPr>
        <w:t>已经使用年限</w:t>
      </w:r>
      <w:r w:rsidRPr="001939D0">
        <w:rPr>
          <w:rFonts w:ascii="Arial" w:hAnsi="Arial" w:cs="Arial"/>
          <w:sz w:val="21"/>
          <w:szCs w:val="21"/>
        </w:rPr>
        <w:t>÷</w:t>
      </w:r>
      <w:r w:rsidRPr="001939D0">
        <w:rPr>
          <w:rFonts w:ascii="Arial" w:hAnsi="Arial" w:cs="Arial"/>
          <w:sz w:val="21"/>
          <w:szCs w:val="21"/>
        </w:rPr>
        <w:t>经济耐用年限＝</w:t>
      </w:r>
      <w:r w:rsidRPr="001939D0">
        <w:rPr>
          <w:rFonts w:ascii="Arial" w:hAnsi="Arial" w:cs="Arial"/>
          <w:sz w:val="21"/>
          <w:szCs w:val="21"/>
        </w:rPr>
        <w:t>1-</w:t>
      </w:r>
      <w:r w:rsidRPr="001939D0">
        <w:rPr>
          <w:rFonts w:ascii="Arial" w:hAnsi="Arial" w:cs="Arial"/>
          <w:sz w:val="21"/>
          <w:szCs w:val="21"/>
        </w:rPr>
        <w:t>（</w:t>
      </w:r>
      <w:r w:rsidRPr="001939D0">
        <w:rPr>
          <w:rFonts w:ascii="Arial" w:hAnsi="Arial" w:cs="Arial"/>
          <w:sz w:val="21"/>
          <w:szCs w:val="21"/>
        </w:rPr>
        <w:t>1-0%</w:t>
      </w:r>
      <w:r w:rsidRPr="001939D0">
        <w:rPr>
          <w:rFonts w:ascii="Arial" w:hAnsi="Arial" w:cs="Arial"/>
          <w:sz w:val="21"/>
          <w:szCs w:val="21"/>
        </w:rPr>
        <w:t>）</w:t>
      </w:r>
      <w:r w:rsidRPr="001939D0">
        <w:rPr>
          <w:rFonts w:ascii="Arial" w:hAnsi="Arial" w:cs="Arial"/>
          <w:sz w:val="21"/>
          <w:szCs w:val="21"/>
        </w:rPr>
        <w:t>×</w:t>
      </w:r>
      <w:r w:rsidRPr="001939D0">
        <w:rPr>
          <w:rFonts w:ascii="Arial" w:hAnsi="Arial" w:cs="Arial" w:hint="eastAsia"/>
          <w:sz w:val="21"/>
          <w:szCs w:val="21"/>
        </w:rPr>
        <w:t>0</w:t>
      </w:r>
      <w:r w:rsidRPr="001939D0">
        <w:rPr>
          <w:rFonts w:ascii="Arial" w:hAnsi="Arial" w:cs="Arial"/>
          <w:sz w:val="21"/>
          <w:szCs w:val="21"/>
        </w:rPr>
        <w:t>÷60</w:t>
      </w:r>
      <w:r w:rsidRPr="001939D0">
        <w:rPr>
          <w:rFonts w:ascii="Arial" w:hAnsi="Arial" w:cs="Arial"/>
          <w:sz w:val="21"/>
          <w:szCs w:val="21"/>
        </w:rPr>
        <w:t>＝</w:t>
      </w:r>
      <w:r w:rsidRPr="001939D0">
        <w:rPr>
          <w:rFonts w:ascii="Arial" w:hAnsi="Arial" w:cs="Arial" w:hint="eastAsia"/>
          <w:sz w:val="21"/>
          <w:szCs w:val="21"/>
        </w:rPr>
        <w:t>100</w:t>
      </w:r>
      <w:r w:rsidRPr="001939D0">
        <w:rPr>
          <w:rFonts w:ascii="Arial" w:hAnsi="Arial" w:cs="Arial"/>
          <w:sz w:val="21"/>
          <w:szCs w:val="21"/>
        </w:rPr>
        <w:t>%</w:t>
      </w:r>
    </w:p>
    <w:p w:rsidR="00EB1105" w:rsidRPr="008F73B1" w:rsidRDefault="00EB1105" w:rsidP="00A10059">
      <w:pPr>
        <w:pStyle w:val="10"/>
        <w:autoSpaceDE w:val="0"/>
        <w:autoSpaceDN w:val="0"/>
        <w:spacing w:line="480" w:lineRule="auto"/>
        <w:ind w:right="140" w:firstLineChars="200" w:firstLine="420"/>
        <w:jc w:val="both"/>
        <w:textAlignment w:val="bottom"/>
        <w:rPr>
          <w:rFonts w:ascii="Arial" w:hAnsi="Arial" w:cs="Arial"/>
          <w:sz w:val="21"/>
          <w:szCs w:val="21"/>
        </w:rPr>
      </w:pPr>
      <w:r w:rsidRPr="00B3075B">
        <w:rPr>
          <w:rFonts w:ascii="Arial" w:hAnsi="Arial" w:cs="Arial"/>
          <w:sz w:val="21"/>
          <w:szCs w:val="21"/>
        </w:rPr>
        <w:t>以</w:t>
      </w:r>
      <w:r w:rsidRPr="008F73B1">
        <w:rPr>
          <w:rFonts w:ascii="Arial" w:hAnsi="Arial" w:cs="Arial"/>
          <w:sz w:val="21"/>
          <w:szCs w:val="21"/>
        </w:rPr>
        <w:t>上述条件为基础计算估价对象的</w:t>
      </w:r>
      <w:r w:rsidR="0004627B" w:rsidRPr="008F73B1">
        <w:rPr>
          <w:rFonts w:ascii="Arial" w:hAnsi="Arial" w:cs="Arial"/>
          <w:sz w:val="21"/>
          <w:szCs w:val="21"/>
        </w:rPr>
        <w:t>房地产</w:t>
      </w:r>
      <w:r w:rsidR="00466DD6" w:rsidRPr="008F73B1">
        <w:rPr>
          <w:rFonts w:ascii="Arial" w:hAnsi="Arial" w:cs="Arial" w:hint="eastAsia"/>
          <w:sz w:val="21"/>
          <w:szCs w:val="21"/>
        </w:rPr>
        <w:t>市场</w:t>
      </w:r>
      <w:r w:rsidR="0004627B" w:rsidRPr="008F73B1">
        <w:rPr>
          <w:rFonts w:ascii="Arial" w:hAnsi="Arial" w:cs="Arial"/>
          <w:sz w:val="21"/>
          <w:szCs w:val="21"/>
        </w:rPr>
        <w:t>价值</w:t>
      </w:r>
      <w:r w:rsidRPr="008F73B1">
        <w:rPr>
          <w:rFonts w:ascii="Arial" w:hAnsi="Arial" w:cs="Arial"/>
          <w:sz w:val="21"/>
          <w:szCs w:val="21"/>
        </w:rPr>
        <w:t>。</w:t>
      </w:r>
    </w:p>
    <w:p w:rsidR="00D3189B" w:rsidRPr="008F73B1" w:rsidRDefault="00D3189B" w:rsidP="00D3189B">
      <w:pPr>
        <w:pStyle w:val="10"/>
        <w:autoSpaceDE w:val="0"/>
        <w:autoSpaceDN w:val="0"/>
        <w:spacing w:line="480" w:lineRule="auto"/>
        <w:ind w:right="140"/>
        <w:jc w:val="both"/>
        <w:textAlignment w:val="bottom"/>
        <w:rPr>
          <w:rFonts w:ascii="Arial" w:hAnsi="Arial" w:cs="Arial"/>
          <w:b/>
          <w:sz w:val="21"/>
          <w:szCs w:val="21"/>
        </w:rPr>
      </w:pPr>
      <w:r w:rsidRPr="008F73B1">
        <w:rPr>
          <w:rFonts w:ascii="Arial" w:hAnsi="Arial" w:cs="Arial" w:hint="eastAsia"/>
          <w:b/>
          <w:sz w:val="21"/>
          <w:szCs w:val="21"/>
        </w:rPr>
        <w:t>商业用房</w:t>
      </w:r>
    </w:p>
    <w:p w:rsidR="00F271B5" w:rsidRPr="008F73B1" w:rsidRDefault="00F271B5" w:rsidP="00A10059">
      <w:pPr>
        <w:pStyle w:val="10"/>
        <w:autoSpaceDE w:val="0"/>
        <w:autoSpaceDN w:val="0"/>
        <w:spacing w:line="480" w:lineRule="auto"/>
        <w:jc w:val="both"/>
        <w:textAlignment w:val="bottom"/>
        <w:rPr>
          <w:rFonts w:ascii="Arial" w:hAnsi="Arial" w:cs="Arial"/>
          <w:b/>
          <w:sz w:val="21"/>
          <w:szCs w:val="21"/>
        </w:rPr>
      </w:pPr>
      <w:r w:rsidRPr="008F73B1">
        <w:rPr>
          <w:rFonts w:ascii="Arial" w:hAnsi="Arial" w:cs="Arial"/>
          <w:b/>
          <w:sz w:val="21"/>
          <w:szCs w:val="21"/>
        </w:rPr>
        <w:t>（一）</w:t>
      </w:r>
      <w:r w:rsidR="00D3189B" w:rsidRPr="008F73B1">
        <w:rPr>
          <w:rFonts w:ascii="Arial" w:hAnsi="Arial" w:cs="Arial" w:hint="eastAsia"/>
          <w:b/>
          <w:sz w:val="21"/>
          <w:szCs w:val="21"/>
        </w:rPr>
        <w:t>比较法</w:t>
      </w:r>
    </w:p>
    <w:p w:rsidR="008F73B1" w:rsidRPr="008F73B1" w:rsidRDefault="008F73B1" w:rsidP="008F73B1">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8F73B1" w:rsidRPr="008F73B1" w:rsidRDefault="008F73B1" w:rsidP="008F73B1">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1.</w:t>
      </w:r>
      <w:r w:rsidRPr="008F73B1">
        <w:rPr>
          <w:rFonts w:ascii="Arial" w:hAnsi="Arial" w:hint="eastAsia"/>
          <w:sz w:val="21"/>
          <w:szCs w:val="21"/>
        </w:rPr>
        <w:t>选取案例并</w:t>
      </w:r>
      <w:proofErr w:type="gramStart"/>
      <w:r w:rsidRPr="008F73B1">
        <w:rPr>
          <w:rFonts w:ascii="Arial" w:hAnsi="Arial" w:hint="eastAsia"/>
          <w:sz w:val="21"/>
          <w:szCs w:val="21"/>
        </w:rPr>
        <w:t>作因素</w:t>
      </w:r>
      <w:proofErr w:type="gramEnd"/>
      <w:r w:rsidRPr="008F73B1">
        <w:rPr>
          <w:rFonts w:ascii="Arial" w:hAnsi="Arial" w:hint="eastAsia"/>
          <w:sz w:val="21"/>
          <w:szCs w:val="21"/>
        </w:rPr>
        <w:t>条件说明</w:t>
      </w:r>
    </w:p>
    <w:p w:rsidR="008F73B1" w:rsidRPr="008F73B1" w:rsidRDefault="008F73B1" w:rsidP="008F73B1">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lastRenderedPageBreak/>
        <w:t>通过对北京市商业用房市场的调查，选取近期同一供需圈内邻近地区的三个销售案例进行比较。</w:t>
      </w:r>
    </w:p>
    <w:p w:rsidR="008F73B1" w:rsidRPr="008F73B1" w:rsidRDefault="008F73B1" w:rsidP="008F73B1">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案例</w:t>
      </w:r>
      <w:r w:rsidRPr="008F73B1">
        <w:rPr>
          <w:rFonts w:ascii="Arial" w:hAnsi="Arial" w:hint="eastAsia"/>
          <w:sz w:val="21"/>
          <w:szCs w:val="21"/>
        </w:rPr>
        <w:t>A</w:t>
      </w:r>
      <w:r w:rsidRPr="008F73B1">
        <w:rPr>
          <w:rFonts w:ascii="Arial" w:hAnsi="Arial" w:hint="eastAsia"/>
          <w:sz w:val="21"/>
          <w:szCs w:val="21"/>
        </w:rPr>
        <w:t>：</w:t>
      </w:r>
    </w:p>
    <w:p w:rsidR="008F73B1" w:rsidRPr="008F73B1" w:rsidRDefault="008F73B1" w:rsidP="008F73B1">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•项目名称：</w:t>
      </w:r>
      <w:proofErr w:type="gramStart"/>
      <w:r>
        <w:rPr>
          <w:rFonts w:ascii="Arial" w:hAnsi="Arial" w:hint="eastAsia"/>
          <w:sz w:val="21"/>
          <w:szCs w:val="21"/>
        </w:rPr>
        <w:t>恒</w:t>
      </w:r>
      <w:proofErr w:type="gramEnd"/>
      <w:r>
        <w:rPr>
          <w:rFonts w:ascii="Arial" w:hAnsi="Arial" w:hint="eastAsia"/>
          <w:sz w:val="21"/>
          <w:szCs w:val="21"/>
        </w:rPr>
        <w:t>大城</w:t>
      </w:r>
    </w:p>
    <w:p w:rsidR="008F73B1" w:rsidRPr="008F73B1" w:rsidRDefault="008F73B1" w:rsidP="008F73B1">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•交易时间：</w:t>
      </w:r>
      <w:r>
        <w:rPr>
          <w:rFonts w:ascii="Arial" w:hAnsi="Arial" w:hint="eastAsia"/>
          <w:sz w:val="21"/>
          <w:szCs w:val="21"/>
        </w:rPr>
        <w:t>2018</w:t>
      </w:r>
      <w:r>
        <w:rPr>
          <w:rFonts w:ascii="Arial" w:hAnsi="Arial" w:hint="eastAsia"/>
          <w:sz w:val="21"/>
          <w:szCs w:val="21"/>
        </w:rPr>
        <w:t>年</w:t>
      </w:r>
      <w:r>
        <w:rPr>
          <w:rFonts w:ascii="Arial" w:hAnsi="Arial" w:hint="eastAsia"/>
          <w:sz w:val="21"/>
          <w:szCs w:val="21"/>
        </w:rPr>
        <w:t>12</w:t>
      </w:r>
      <w:r>
        <w:rPr>
          <w:rFonts w:ascii="Arial" w:hAnsi="Arial" w:hint="eastAsia"/>
          <w:sz w:val="21"/>
          <w:szCs w:val="21"/>
        </w:rPr>
        <w:t>月</w:t>
      </w:r>
    </w:p>
    <w:p w:rsidR="008F73B1" w:rsidRPr="008F73B1" w:rsidRDefault="008F73B1" w:rsidP="008F73B1">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•用途：</w:t>
      </w:r>
      <w:r>
        <w:rPr>
          <w:rFonts w:ascii="Arial" w:hAnsi="Arial" w:hint="eastAsia"/>
          <w:sz w:val="21"/>
          <w:szCs w:val="21"/>
        </w:rPr>
        <w:t>商业</w:t>
      </w:r>
    </w:p>
    <w:p w:rsidR="008F73B1" w:rsidRPr="008F73B1" w:rsidRDefault="008F73B1" w:rsidP="008F73B1">
      <w:pPr>
        <w:wordWrap w:val="0"/>
        <w:overflowPunct w:val="0"/>
        <w:spacing w:line="480" w:lineRule="auto"/>
        <w:ind w:firstLineChars="200" w:firstLine="420"/>
        <w:rPr>
          <w:rFonts w:ascii="Arial" w:hAnsi="Arial"/>
          <w:sz w:val="21"/>
          <w:szCs w:val="21"/>
        </w:rPr>
      </w:pPr>
      <w:r>
        <w:rPr>
          <w:rFonts w:ascii="Arial" w:hAnsi="Arial" w:hint="eastAsia"/>
          <w:sz w:val="21"/>
          <w:szCs w:val="21"/>
        </w:rPr>
        <w:t>案例</w:t>
      </w:r>
      <w:r w:rsidR="00791750">
        <w:rPr>
          <w:rFonts w:ascii="Arial" w:hAnsi="Arial" w:hint="eastAsia"/>
          <w:sz w:val="21"/>
          <w:szCs w:val="21"/>
        </w:rPr>
        <w:t>A</w:t>
      </w:r>
      <w:r>
        <w:rPr>
          <w:rFonts w:ascii="Arial" w:hAnsi="Arial" w:hint="eastAsia"/>
          <w:sz w:val="21"/>
          <w:szCs w:val="21"/>
        </w:rPr>
        <w:t>市场状况正常，土地使用年限为</w:t>
      </w:r>
      <w:r>
        <w:rPr>
          <w:rFonts w:ascii="Arial" w:hAnsi="Arial"/>
          <w:sz w:val="21"/>
          <w:szCs w:val="21"/>
        </w:rPr>
        <w:t>30-40</w:t>
      </w:r>
      <w:r>
        <w:rPr>
          <w:rFonts w:ascii="Arial" w:hAnsi="Arial" w:hint="eastAsia"/>
          <w:sz w:val="21"/>
          <w:szCs w:val="21"/>
        </w:rPr>
        <w:t>（含）年，所在区域有华联超市、金</w:t>
      </w:r>
      <w:r w:rsidR="0058075A">
        <w:rPr>
          <w:rFonts w:ascii="Arial" w:hAnsi="Arial" w:hint="eastAsia"/>
          <w:sz w:val="21"/>
          <w:szCs w:val="21"/>
        </w:rPr>
        <w:t>客隆超市及住宅配套商业，商业氛围一般，人流量较大，商业繁华度较好</w:t>
      </w:r>
      <w:r>
        <w:rPr>
          <w:rFonts w:ascii="Arial" w:hAnsi="Arial" w:hint="eastAsia"/>
          <w:sz w:val="21"/>
          <w:szCs w:val="21"/>
        </w:rPr>
        <w:t>。周边</w:t>
      </w:r>
      <w:r>
        <w:rPr>
          <w:rFonts w:ascii="Arial" w:hAnsi="Arial"/>
          <w:sz w:val="21"/>
          <w:szCs w:val="21"/>
        </w:rPr>
        <w:t>2</w:t>
      </w:r>
      <w:r>
        <w:rPr>
          <w:rFonts w:ascii="Arial" w:hAnsi="Arial" w:hint="eastAsia"/>
          <w:sz w:val="21"/>
          <w:szCs w:val="21"/>
        </w:rPr>
        <w:t>公里范围内有</w:t>
      </w:r>
      <w:r>
        <w:rPr>
          <w:rFonts w:ascii="Arial" w:hAnsi="Arial"/>
          <w:sz w:val="21"/>
          <w:szCs w:val="21"/>
        </w:rPr>
        <w:t>345</w:t>
      </w:r>
      <w:r>
        <w:rPr>
          <w:rFonts w:ascii="Arial" w:hAnsi="Arial" w:hint="eastAsia"/>
          <w:sz w:val="21"/>
          <w:szCs w:val="21"/>
        </w:rPr>
        <w:t>路、</w:t>
      </w:r>
      <w:r>
        <w:rPr>
          <w:rFonts w:ascii="Arial" w:hAnsi="Arial"/>
          <w:sz w:val="21"/>
          <w:szCs w:val="21"/>
        </w:rPr>
        <w:t>884</w:t>
      </w:r>
      <w:r>
        <w:rPr>
          <w:rFonts w:ascii="Arial" w:hAnsi="Arial" w:hint="eastAsia"/>
          <w:sz w:val="21"/>
          <w:szCs w:val="21"/>
        </w:rPr>
        <w:t>路等公交线路，交通便捷度较好，停车便捷，交通便捷度较好。周边</w:t>
      </w:r>
      <w:r>
        <w:rPr>
          <w:rFonts w:ascii="Arial" w:hAnsi="Arial"/>
          <w:sz w:val="21"/>
          <w:szCs w:val="21"/>
        </w:rPr>
        <w:t>2</w:t>
      </w:r>
      <w:r>
        <w:rPr>
          <w:rFonts w:ascii="Arial" w:hAnsi="Arial" w:hint="eastAsia"/>
          <w:sz w:val="21"/>
          <w:szCs w:val="21"/>
        </w:rPr>
        <w:t>公里内的公共服务配套设施较为齐备，有购物场所（华联超市）、医院（北京市</w:t>
      </w:r>
      <w:proofErr w:type="gramStart"/>
      <w:r>
        <w:rPr>
          <w:rFonts w:ascii="Arial" w:hAnsi="Arial" w:hint="eastAsia"/>
          <w:sz w:val="21"/>
          <w:szCs w:val="21"/>
        </w:rPr>
        <w:t>昌平区</w:t>
      </w:r>
      <w:proofErr w:type="gramEnd"/>
      <w:r>
        <w:rPr>
          <w:rFonts w:ascii="Arial" w:hAnsi="Arial" w:hint="eastAsia"/>
          <w:sz w:val="21"/>
          <w:szCs w:val="21"/>
        </w:rPr>
        <w:t>益明医院）、银行（北京农商银行）、学校（</w:t>
      </w:r>
      <w:proofErr w:type="gramStart"/>
      <w:r>
        <w:rPr>
          <w:rFonts w:ascii="Arial" w:hAnsi="Arial" w:hint="eastAsia"/>
          <w:sz w:val="21"/>
          <w:szCs w:val="21"/>
        </w:rPr>
        <w:t>昌平区</w:t>
      </w:r>
      <w:proofErr w:type="gramEnd"/>
      <w:r>
        <w:rPr>
          <w:rFonts w:ascii="Arial" w:hAnsi="Arial" w:hint="eastAsia"/>
          <w:sz w:val="21"/>
          <w:szCs w:val="21"/>
        </w:rPr>
        <w:t>沙河中心西沙屯小学）、餐饮（山西面食馆）等公共服务配套设施。所在区域内有西沙屯游园、东沙河水系、北街社区文化广场、中国矿业大学、北京航空航天大学等自然及人文设施，环境状况较好。</w:t>
      </w:r>
      <w:r>
        <w:rPr>
          <w:rFonts w:ascii="Arial" w:hAnsi="Arial" w:cs="Arial" w:hint="eastAsia"/>
          <w:sz w:val="21"/>
          <w:szCs w:val="21"/>
        </w:rPr>
        <w:t>可视性较好，人流量</w:t>
      </w:r>
      <w:r w:rsidR="00B03F61">
        <w:rPr>
          <w:rFonts w:ascii="Arial" w:hAnsi="Arial" w:cs="Arial" w:hint="eastAsia"/>
          <w:sz w:val="21"/>
          <w:szCs w:val="21"/>
        </w:rPr>
        <w:t>较大</w:t>
      </w:r>
      <w:r>
        <w:rPr>
          <w:rFonts w:ascii="Arial" w:hAnsi="Arial" w:cs="Arial" w:hint="eastAsia"/>
          <w:sz w:val="21"/>
          <w:szCs w:val="21"/>
        </w:rPr>
        <w:t>，楼层为</w:t>
      </w:r>
      <w:r>
        <w:rPr>
          <w:rFonts w:ascii="Arial" w:hAnsi="Arial" w:cs="Arial"/>
          <w:sz w:val="21"/>
          <w:szCs w:val="21"/>
        </w:rPr>
        <w:t>1</w:t>
      </w:r>
      <w:r w:rsidR="00791750">
        <w:rPr>
          <w:rFonts w:ascii="Arial" w:hAnsi="Arial" w:cs="Arial" w:hint="eastAsia"/>
          <w:sz w:val="21"/>
          <w:szCs w:val="21"/>
        </w:rPr>
        <w:t>层，商业类型为</w:t>
      </w:r>
      <w:r w:rsidR="00B03F61">
        <w:rPr>
          <w:rFonts w:ascii="Arial" w:hAnsi="Arial" w:cs="Arial" w:hint="eastAsia"/>
          <w:sz w:val="21"/>
          <w:szCs w:val="21"/>
        </w:rPr>
        <w:t>住宅底商</w:t>
      </w:r>
      <w:r w:rsidR="00791750">
        <w:rPr>
          <w:rFonts w:ascii="Arial" w:hAnsi="Arial" w:cs="Arial" w:hint="eastAsia"/>
          <w:sz w:val="21"/>
          <w:szCs w:val="21"/>
        </w:rPr>
        <w:t>，</w:t>
      </w:r>
      <w:r>
        <w:rPr>
          <w:rFonts w:ascii="Arial" w:hAnsi="Arial" w:cs="Arial" w:hint="eastAsia"/>
          <w:sz w:val="21"/>
          <w:szCs w:val="21"/>
        </w:rPr>
        <w:t>建筑面积</w:t>
      </w:r>
      <w:r w:rsidR="00791750">
        <w:rPr>
          <w:rFonts w:ascii="Arial" w:hAnsi="Arial" w:cs="Arial" w:hint="eastAsia"/>
          <w:sz w:val="21"/>
          <w:szCs w:val="21"/>
        </w:rPr>
        <w:t>54</w:t>
      </w:r>
      <w:r>
        <w:rPr>
          <w:rFonts w:ascii="Arial" w:hAnsi="Arial" w:cs="Arial" w:hint="eastAsia"/>
          <w:sz w:val="21"/>
          <w:szCs w:val="21"/>
        </w:rPr>
        <w:t>平方米，建筑结构为钢混，公共部分为精装修，成新度为</w:t>
      </w:r>
      <w:r>
        <w:rPr>
          <w:rFonts w:ascii="Arial" w:hAnsi="Arial" w:cs="Arial"/>
          <w:sz w:val="21"/>
          <w:szCs w:val="21"/>
        </w:rPr>
        <w:t>90%</w:t>
      </w:r>
      <w:r w:rsidR="00791750">
        <w:rPr>
          <w:rFonts w:ascii="Arial" w:hAnsi="Arial" w:cs="Arial" w:hint="eastAsia"/>
          <w:sz w:val="21"/>
          <w:szCs w:val="21"/>
        </w:rPr>
        <w:t>，市政基础设施为七通，不可餐饮，标准层高，进深比较好，内部为普通</w:t>
      </w:r>
      <w:r>
        <w:rPr>
          <w:rFonts w:ascii="Arial" w:hAnsi="Arial" w:cs="Arial" w:hint="eastAsia"/>
          <w:sz w:val="21"/>
          <w:szCs w:val="21"/>
        </w:rPr>
        <w:t>装修，内部装修维护情况较好。</w:t>
      </w:r>
      <w:r>
        <w:rPr>
          <w:rFonts w:ascii="Arial" w:hAnsi="Arial" w:hint="eastAsia"/>
          <w:sz w:val="21"/>
          <w:szCs w:val="21"/>
        </w:rPr>
        <w:t>交易价格为建筑面积单价</w:t>
      </w:r>
      <w:r w:rsidR="00B03F61">
        <w:rPr>
          <w:rFonts w:ascii="Arial" w:hAnsi="Arial" w:hint="eastAsia"/>
          <w:sz w:val="21"/>
          <w:szCs w:val="21"/>
        </w:rPr>
        <w:t>28551</w:t>
      </w:r>
      <w:r>
        <w:rPr>
          <w:rFonts w:ascii="Arial" w:hAnsi="Arial" w:hint="eastAsia"/>
          <w:sz w:val="21"/>
          <w:szCs w:val="21"/>
        </w:rPr>
        <w:t>元</w:t>
      </w:r>
      <w:r>
        <w:rPr>
          <w:rFonts w:ascii="Arial" w:hAnsi="Arial"/>
          <w:sz w:val="21"/>
          <w:szCs w:val="21"/>
        </w:rPr>
        <w:t>/</w:t>
      </w:r>
      <w:r>
        <w:rPr>
          <w:rFonts w:ascii="Arial" w:hAnsi="Arial" w:hint="eastAsia"/>
          <w:sz w:val="21"/>
          <w:szCs w:val="21"/>
        </w:rPr>
        <w:t>平方米。</w:t>
      </w:r>
    </w:p>
    <w:p w:rsidR="008F73B1" w:rsidRPr="00791750" w:rsidRDefault="008F73B1" w:rsidP="008F73B1">
      <w:pPr>
        <w:wordWrap w:val="0"/>
        <w:overflowPunct w:val="0"/>
        <w:spacing w:line="480" w:lineRule="auto"/>
        <w:ind w:firstLineChars="200" w:firstLine="420"/>
        <w:rPr>
          <w:rFonts w:ascii="Arial" w:hAnsi="Arial"/>
          <w:sz w:val="21"/>
          <w:szCs w:val="21"/>
        </w:rPr>
      </w:pPr>
      <w:r w:rsidRPr="00791750">
        <w:rPr>
          <w:rFonts w:ascii="Arial" w:hAnsi="Arial" w:hint="eastAsia"/>
          <w:sz w:val="21"/>
          <w:szCs w:val="21"/>
        </w:rPr>
        <w:t>案例</w:t>
      </w:r>
      <w:r w:rsidRPr="00791750">
        <w:rPr>
          <w:rFonts w:ascii="Arial" w:hAnsi="Arial" w:hint="eastAsia"/>
          <w:sz w:val="21"/>
          <w:szCs w:val="21"/>
        </w:rPr>
        <w:t>B</w:t>
      </w:r>
      <w:r w:rsidRPr="00791750">
        <w:rPr>
          <w:rFonts w:ascii="Arial" w:hAnsi="Arial" w:hint="eastAsia"/>
          <w:sz w:val="21"/>
          <w:szCs w:val="21"/>
        </w:rPr>
        <w:t>：</w:t>
      </w:r>
    </w:p>
    <w:p w:rsidR="00791750" w:rsidRPr="008F73B1" w:rsidRDefault="00791750" w:rsidP="00791750">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•项目名称：</w:t>
      </w:r>
      <w:proofErr w:type="gramStart"/>
      <w:r>
        <w:rPr>
          <w:rFonts w:ascii="Arial" w:hAnsi="Arial" w:hint="eastAsia"/>
          <w:sz w:val="21"/>
          <w:szCs w:val="21"/>
        </w:rPr>
        <w:t>恒</w:t>
      </w:r>
      <w:proofErr w:type="gramEnd"/>
      <w:r>
        <w:rPr>
          <w:rFonts w:ascii="Arial" w:hAnsi="Arial" w:hint="eastAsia"/>
          <w:sz w:val="21"/>
          <w:szCs w:val="21"/>
        </w:rPr>
        <w:t>大城</w:t>
      </w:r>
    </w:p>
    <w:p w:rsidR="00791750" w:rsidRPr="008F73B1" w:rsidRDefault="00791750" w:rsidP="00791750">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•交易时间：</w:t>
      </w:r>
      <w:r>
        <w:rPr>
          <w:rFonts w:ascii="Arial" w:hAnsi="Arial" w:hint="eastAsia"/>
          <w:sz w:val="21"/>
          <w:szCs w:val="21"/>
        </w:rPr>
        <w:t>2018</w:t>
      </w:r>
      <w:r>
        <w:rPr>
          <w:rFonts w:ascii="Arial" w:hAnsi="Arial" w:hint="eastAsia"/>
          <w:sz w:val="21"/>
          <w:szCs w:val="21"/>
        </w:rPr>
        <w:t>年</w:t>
      </w:r>
      <w:r>
        <w:rPr>
          <w:rFonts w:ascii="Arial" w:hAnsi="Arial" w:hint="eastAsia"/>
          <w:sz w:val="21"/>
          <w:szCs w:val="21"/>
        </w:rPr>
        <w:t>12</w:t>
      </w:r>
      <w:r>
        <w:rPr>
          <w:rFonts w:ascii="Arial" w:hAnsi="Arial" w:hint="eastAsia"/>
          <w:sz w:val="21"/>
          <w:szCs w:val="21"/>
        </w:rPr>
        <w:t>月</w:t>
      </w:r>
    </w:p>
    <w:p w:rsidR="00791750" w:rsidRPr="008F73B1" w:rsidRDefault="00791750" w:rsidP="00791750">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•用途：</w:t>
      </w:r>
      <w:r>
        <w:rPr>
          <w:rFonts w:ascii="Arial" w:hAnsi="Arial" w:hint="eastAsia"/>
          <w:sz w:val="21"/>
          <w:szCs w:val="21"/>
        </w:rPr>
        <w:t>商业</w:t>
      </w:r>
    </w:p>
    <w:p w:rsidR="008F73B1" w:rsidRPr="008F73B1" w:rsidRDefault="00791750" w:rsidP="00791750">
      <w:pPr>
        <w:wordWrap w:val="0"/>
        <w:overflowPunct w:val="0"/>
        <w:spacing w:line="480" w:lineRule="auto"/>
        <w:ind w:firstLineChars="200" w:firstLine="420"/>
        <w:rPr>
          <w:rFonts w:ascii="Arial" w:hAnsi="Arial"/>
          <w:sz w:val="21"/>
          <w:szCs w:val="21"/>
        </w:rPr>
      </w:pPr>
      <w:r>
        <w:rPr>
          <w:rFonts w:ascii="Arial" w:hAnsi="Arial" w:hint="eastAsia"/>
          <w:sz w:val="21"/>
          <w:szCs w:val="21"/>
        </w:rPr>
        <w:t>案例</w:t>
      </w:r>
      <w:r w:rsidR="00B84572">
        <w:rPr>
          <w:rFonts w:ascii="Arial" w:hAnsi="Arial" w:hint="eastAsia"/>
          <w:sz w:val="21"/>
          <w:szCs w:val="21"/>
        </w:rPr>
        <w:t>B</w:t>
      </w:r>
      <w:r>
        <w:rPr>
          <w:rFonts w:ascii="Arial" w:hAnsi="Arial" w:hint="eastAsia"/>
          <w:sz w:val="21"/>
          <w:szCs w:val="21"/>
        </w:rPr>
        <w:t>市场状况正常，土地使用年限为</w:t>
      </w:r>
      <w:r>
        <w:rPr>
          <w:rFonts w:ascii="Arial" w:hAnsi="Arial"/>
          <w:sz w:val="21"/>
          <w:szCs w:val="21"/>
        </w:rPr>
        <w:t>30-40</w:t>
      </w:r>
      <w:r>
        <w:rPr>
          <w:rFonts w:ascii="Arial" w:hAnsi="Arial" w:hint="eastAsia"/>
          <w:sz w:val="21"/>
          <w:szCs w:val="21"/>
        </w:rPr>
        <w:t>（含）年，所在区域有华联超市、金客隆超市及住宅配套商业，商业氛围一般，人流</w:t>
      </w:r>
      <w:r w:rsidR="0058075A">
        <w:rPr>
          <w:rFonts w:ascii="Arial" w:hAnsi="Arial" w:hint="eastAsia"/>
          <w:sz w:val="21"/>
          <w:szCs w:val="21"/>
        </w:rPr>
        <w:t>量较大</w:t>
      </w:r>
      <w:r>
        <w:rPr>
          <w:rFonts w:ascii="Arial" w:hAnsi="Arial" w:hint="eastAsia"/>
          <w:sz w:val="21"/>
          <w:szCs w:val="21"/>
        </w:rPr>
        <w:t>，商业繁华度</w:t>
      </w:r>
      <w:r w:rsidR="0058075A">
        <w:rPr>
          <w:rFonts w:ascii="Arial" w:hAnsi="Arial" w:hint="eastAsia"/>
          <w:sz w:val="21"/>
          <w:szCs w:val="21"/>
        </w:rPr>
        <w:t>较好</w:t>
      </w:r>
      <w:r>
        <w:rPr>
          <w:rFonts w:ascii="Arial" w:hAnsi="Arial" w:hint="eastAsia"/>
          <w:sz w:val="21"/>
          <w:szCs w:val="21"/>
        </w:rPr>
        <w:t>。周边</w:t>
      </w:r>
      <w:r>
        <w:rPr>
          <w:rFonts w:ascii="Arial" w:hAnsi="Arial"/>
          <w:sz w:val="21"/>
          <w:szCs w:val="21"/>
        </w:rPr>
        <w:t>2</w:t>
      </w:r>
      <w:r>
        <w:rPr>
          <w:rFonts w:ascii="Arial" w:hAnsi="Arial" w:hint="eastAsia"/>
          <w:sz w:val="21"/>
          <w:szCs w:val="21"/>
        </w:rPr>
        <w:t>公里范围内有</w:t>
      </w:r>
      <w:r>
        <w:rPr>
          <w:rFonts w:ascii="Arial" w:hAnsi="Arial"/>
          <w:sz w:val="21"/>
          <w:szCs w:val="21"/>
        </w:rPr>
        <w:t>345</w:t>
      </w:r>
      <w:r>
        <w:rPr>
          <w:rFonts w:ascii="Arial" w:hAnsi="Arial" w:hint="eastAsia"/>
          <w:sz w:val="21"/>
          <w:szCs w:val="21"/>
        </w:rPr>
        <w:t>路、</w:t>
      </w:r>
      <w:r>
        <w:rPr>
          <w:rFonts w:ascii="Arial" w:hAnsi="Arial"/>
          <w:sz w:val="21"/>
          <w:szCs w:val="21"/>
        </w:rPr>
        <w:t>884</w:t>
      </w:r>
      <w:r>
        <w:rPr>
          <w:rFonts w:ascii="Arial" w:hAnsi="Arial" w:hint="eastAsia"/>
          <w:sz w:val="21"/>
          <w:szCs w:val="21"/>
        </w:rPr>
        <w:t>路等公交线路，交通便捷度较好，停车便捷，交通便捷度较好。周边</w:t>
      </w:r>
      <w:r>
        <w:rPr>
          <w:rFonts w:ascii="Arial" w:hAnsi="Arial"/>
          <w:sz w:val="21"/>
          <w:szCs w:val="21"/>
        </w:rPr>
        <w:t>2</w:t>
      </w:r>
      <w:r>
        <w:rPr>
          <w:rFonts w:ascii="Arial" w:hAnsi="Arial" w:hint="eastAsia"/>
          <w:sz w:val="21"/>
          <w:szCs w:val="21"/>
        </w:rPr>
        <w:t>公里内的公共服务配套设施较为齐</w:t>
      </w:r>
      <w:r>
        <w:rPr>
          <w:rFonts w:ascii="Arial" w:hAnsi="Arial" w:hint="eastAsia"/>
          <w:sz w:val="21"/>
          <w:szCs w:val="21"/>
        </w:rPr>
        <w:lastRenderedPageBreak/>
        <w:t>备，有购物场所（华联超市）、医院（北京市</w:t>
      </w:r>
      <w:proofErr w:type="gramStart"/>
      <w:r>
        <w:rPr>
          <w:rFonts w:ascii="Arial" w:hAnsi="Arial" w:hint="eastAsia"/>
          <w:sz w:val="21"/>
          <w:szCs w:val="21"/>
        </w:rPr>
        <w:t>昌平区</w:t>
      </w:r>
      <w:proofErr w:type="gramEnd"/>
      <w:r>
        <w:rPr>
          <w:rFonts w:ascii="Arial" w:hAnsi="Arial" w:hint="eastAsia"/>
          <w:sz w:val="21"/>
          <w:szCs w:val="21"/>
        </w:rPr>
        <w:t>益明医院）、银行（北京农商银行）、学校（</w:t>
      </w:r>
      <w:proofErr w:type="gramStart"/>
      <w:r>
        <w:rPr>
          <w:rFonts w:ascii="Arial" w:hAnsi="Arial" w:hint="eastAsia"/>
          <w:sz w:val="21"/>
          <w:szCs w:val="21"/>
        </w:rPr>
        <w:t>昌平区</w:t>
      </w:r>
      <w:proofErr w:type="gramEnd"/>
      <w:r>
        <w:rPr>
          <w:rFonts w:ascii="Arial" w:hAnsi="Arial" w:hint="eastAsia"/>
          <w:sz w:val="21"/>
          <w:szCs w:val="21"/>
        </w:rPr>
        <w:t>沙河中心西沙屯小学）、餐饮（山西面食馆）等公共服务配套设施。所在区域内有西沙屯游园、东沙河水系、北街社区文化广场、中国矿业大学、北京航空航天大学等自然及人文设施，环境状况较好。</w:t>
      </w:r>
      <w:r>
        <w:rPr>
          <w:rFonts w:ascii="Arial" w:hAnsi="Arial" w:cs="Arial" w:hint="eastAsia"/>
          <w:sz w:val="21"/>
          <w:szCs w:val="21"/>
        </w:rPr>
        <w:t>可视性较好，人流量</w:t>
      </w:r>
      <w:r w:rsidR="00B84572">
        <w:rPr>
          <w:rFonts w:ascii="Arial" w:hAnsi="Arial" w:cs="Arial" w:hint="eastAsia"/>
          <w:sz w:val="21"/>
          <w:szCs w:val="21"/>
        </w:rPr>
        <w:t>较大</w:t>
      </w:r>
      <w:r>
        <w:rPr>
          <w:rFonts w:ascii="Arial" w:hAnsi="Arial" w:cs="Arial" w:hint="eastAsia"/>
          <w:sz w:val="21"/>
          <w:szCs w:val="21"/>
        </w:rPr>
        <w:t>，楼层为</w:t>
      </w:r>
      <w:r>
        <w:rPr>
          <w:rFonts w:ascii="Arial" w:hAnsi="Arial" w:cs="Arial"/>
          <w:sz w:val="21"/>
          <w:szCs w:val="21"/>
        </w:rPr>
        <w:t>1</w:t>
      </w:r>
      <w:r>
        <w:rPr>
          <w:rFonts w:ascii="Arial" w:hAnsi="Arial" w:cs="Arial" w:hint="eastAsia"/>
          <w:sz w:val="21"/>
          <w:szCs w:val="21"/>
        </w:rPr>
        <w:t>层，商业类型为</w:t>
      </w:r>
      <w:r w:rsidR="00B84572">
        <w:rPr>
          <w:rFonts w:ascii="Arial" w:hAnsi="Arial" w:cs="Arial" w:hint="eastAsia"/>
          <w:sz w:val="21"/>
          <w:szCs w:val="21"/>
        </w:rPr>
        <w:t>住宅底商</w:t>
      </w:r>
      <w:r>
        <w:rPr>
          <w:rFonts w:ascii="Arial" w:hAnsi="Arial" w:cs="Arial" w:hint="eastAsia"/>
          <w:sz w:val="21"/>
          <w:szCs w:val="21"/>
        </w:rPr>
        <w:t>，建筑面积</w:t>
      </w:r>
      <w:r>
        <w:rPr>
          <w:rFonts w:ascii="Arial" w:hAnsi="Arial" w:cs="Arial" w:hint="eastAsia"/>
          <w:sz w:val="21"/>
          <w:szCs w:val="21"/>
        </w:rPr>
        <w:t>167</w:t>
      </w:r>
      <w:r>
        <w:rPr>
          <w:rFonts w:ascii="Arial" w:hAnsi="Arial" w:cs="Arial" w:hint="eastAsia"/>
          <w:sz w:val="21"/>
          <w:szCs w:val="21"/>
        </w:rPr>
        <w:t>平方米，建筑结构为钢混，公共部分为精装修，成新度为</w:t>
      </w:r>
      <w:r>
        <w:rPr>
          <w:rFonts w:ascii="Arial" w:hAnsi="Arial" w:cs="Arial"/>
          <w:sz w:val="21"/>
          <w:szCs w:val="21"/>
        </w:rPr>
        <w:t>90%</w:t>
      </w:r>
      <w:r>
        <w:rPr>
          <w:rFonts w:ascii="Arial" w:hAnsi="Arial" w:cs="Arial" w:hint="eastAsia"/>
          <w:sz w:val="21"/>
          <w:szCs w:val="21"/>
        </w:rPr>
        <w:t>，市政基础设施为七通，不可餐饮，标准层高，进深比较好，内部为普通装修，内部装修维护情况较好。</w:t>
      </w:r>
      <w:r>
        <w:rPr>
          <w:rFonts w:ascii="Arial" w:hAnsi="Arial" w:hint="eastAsia"/>
          <w:sz w:val="21"/>
          <w:szCs w:val="21"/>
        </w:rPr>
        <w:t>交易价格为建筑面积单价</w:t>
      </w:r>
      <w:r w:rsidR="00B84572">
        <w:rPr>
          <w:rFonts w:ascii="Arial" w:hAnsi="Arial" w:hint="eastAsia"/>
          <w:sz w:val="21"/>
          <w:szCs w:val="21"/>
        </w:rPr>
        <w:t>27900</w:t>
      </w:r>
      <w:r>
        <w:rPr>
          <w:rFonts w:ascii="Arial" w:hAnsi="Arial" w:hint="eastAsia"/>
          <w:sz w:val="21"/>
          <w:szCs w:val="21"/>
        </w:rPr>
        <w:t>元</w:t>
      </w:r>
      <w:r>
        <w:rPr>
          <w:rFonts w:ascii="Arial" w:hAnsi="Arial"/>
          <w:sz w:val="21"/>
          <w:szCs w:val="21"/>
        </w:rPr>
        <w:t>/</w:t>
      </w:r>
      <w:r>
        <w:rPr>
          <w:rFonts w:ascii="Arial" w:hAnsi="Arial" w:hint="eastAsia"/>
          <w:sz w:val="21"/>
          <w:szCs w:val="21"/>
        </w:rPr>
        <w:t>平方米。</w:t>
      </w:r>
    </w:p>
    <w:p w:rsidR="008F73B1" w:rsidRPr="0015139B" w:rsidRDefault="008F73B1" w:rsidP="008F73B1">
      <w:pPr>
        <w:wordWrap w:val="0"/>
        <w:overflowPunct w:val="0"/>
        <w:spacing w:line="480" w:lineRule="auto"/>
        <w:ind w:firstLineChars="200" w:firstLine="420"/>
        <w:rPr>
          <w:rFonts w:ascii="Arial" w:hAnsi="Arial"/>
          <w:sz w:val="21"/>
          <w:szCs w:val="21"/>
        </w:rPr>
      </w:pPr>
      <w:r w:rsidRPr="0015139B">
        <w:rPr>
          <w:rFonts w:ascii="Arial" w:hAnsi="Arial" w:hint="eastAsia"/>
          <w:sz w:val="21"/>
          <w:szCs w:val="21"/>
        </w:rPr>
        <w:t>案例</w:t>
      </w:r>
      <w:r w:rsidRPr="0015139B">
        <w:rPr>
          <w:rFonts w:ascii="Arial" w:hAnsi="Arial" w:hint="eastAsia"/>
          <w:sz w:val="21"/>
          <w:szCs w:val="21"/>
        </w:rPr>
        <w:t>C</w:t>
      </w:r>
      <w:r w:rsidRPr="0015139B">
        <w:rPr>
          <w:rFonts w:ascii="Arial" w:hAnsi="Arial" w:hint="eastAsia"/>
          <w:sz w:val="21"/>
          <w:szCs w:val="21"/>
        </w:rPr>
        <w:t>：</w:t>
      </w:r>
    </w:p>
    <w:p w:rsidR="00791750" w:rsidRPr="008F73B1" w:rsidRDefault="00791750" w:rsidP="00791750">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•项目名称：</w:t>
      </w:r>
      <w:r>
        <w:rPr>
          <w:rFonts w:ascii="Arial" w:hAnsi="Arial" w:hint="eastAsia"/>
          <w:sz w:val="21"/>
          <w:szCs w:val="21"/>
        </w:rPr>
        <w:t>高教园</w:t>
      </w:r>
    </w:p>
    <w:p w:rsidR="00791750" w:rsidRPr="008F73B1" w:rsidRDefault="00791750" w:rsidP="00791750">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•交易时间：</w:t>
      </w:r>
      <w:r>
        <w:rPr>
          <w:rFonts w:ascii="Arial" w:hAnsi="Arial" w:hint="eastAsia"/>
          <w:sz w:val="21"/>
          <w:szCs w:val="21"/>
        </w:rPr>
        <w:t>2018</w:t>
      </w:r>
      <w:r>
        <w:rPr>
          <w:rFonts w:ascii="Arial" w:hAnsi="Arial" w:hint="eastAsia"/>
          <w:sz w:val="21"/>
          <w:szCs w:val="21"/>
        </w:rPr>
        <w:t>年</w:t>
      </w:r>
      <w:r>
        <w:rPr>
          <w:rFonts w:ascii="Arial" w:hAnsi="Arial" w:hint="eastAsia"/>
          <w:sz w:val="21"/>
          <w:szCs w:val="21"/>
        </w:rPr>
        <w:t>12</w:t>
      </w:r>
      <w:r>
        <w:rPr>
          <w:rFonts w:ascii="Arial" w:hAnsi="Arial" w:hint="eastAsia"/>
          <w:sz w:val="21"/>
          <w:szCs w:val="21"/>
        </w:rPr>
        <w:t>月</w:t>
      </w:r>
    </w:p>
    <w:p w:rsidR="00791750" w:rsidRPr="008F73B1" w:rsidRDefault="00791750" w:rsidP="00791750">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•用途：</w:t>
      </w:r>
      <w:r>
        <w:rPr>
          <w:rFonts w:ascii="Arial" w:hAnsi="Arial" w:hint="eastAsia"/>
          <w:sz w:val="21"/>
          <w:szCs w:val="21"/>
        </w:rPr>
        <w:t>商业</w:t>
      </w:r>
    </w:p>
    <w:p w:rsidR="008F73B1" w:rsidRPr="008F73B1" w:rsidRDefault="00791750" w:rsidP="00791750">
      <w:pPr>
        <w:wordWrap w:val="0"/>
        <w:overflowPunct w:val="0"/>
        <w:spacing w:line="480" w:lineRule="auto"/>
        <w:ind w:firstLineChars="200" w:firstLine="420"/>
        <w:rPr>
          <w:rFonts w:ascii="Arial" w:hAnsi="Arial"/>
          <w:sz w:val="21"/>
          <w:szCs w:val="21"/>
        </w:rPr>
      </w:pPr>
      <w:r>
        <w:rPr>
          <w:rFonts w:ascii="Arial" w:hAnsi="Arial" w:hint="eastAsia"/>
          <w:sz w:val="21"/>
          <w:szCs w:val="21"/>
        </w:rPr>
        <w:t>案例</w:t>
      </w:r>
      <w:r w:rsidR="003966D1">
        <w:rPr>
          <w:rFonts w:ascii="Arial" w:hAnsi="Arial" w:hint="eastAsia"/>
          <w:sz w:val="21"/>
          <w:szCs w:val="21"/>
        </w:rPr>
        <w:t>C</w:t>
      </w:r>
      <w:r>
        <w:rPr>
          <w:rFonts w:ascii="Arial" w:hAnsi="Arial" w:hint="eastAsia"/>
          <w:sz w:val="21"/>
          <w:szCs w:val="21"/>
        </w:rPr>
        <w:t>市场状况正常，土地使用年限为</w:t>
      </w:r>
      <w:r>
        <w:rPr>
          <w:rFonts w:ascii="Arial" w:hAnsi="Arial"/>
          <w:sz w:val="21"/>
          <w:szCs w:val="21"/>
        </w:rPr>
        <w:t>30-40</w:t>
      </w:r>
      <w:r>
        <w:rPr>
          <w:rFonts w:ascii="Arial" w:hAnsi="Arial" w:hint="eastAsia"/>
          <w:sz w:val="21"/>
          <w:szCs w:val="21"/>
        </w:rPr>
        <w:t>（含）年，所在区</w:t>
      </w:r>
      <w:r w:rsidR="0058075A">
        <w:rPr>
          <w:rFonts w:ascii="Arial" w:hAnsi="Arial" w:hint="eastAsia"/>
          <w:sz w:val="21"/>
          <w:szCs w:val="21"/>
        </w:rPr>
        <w:t>域有华联超市、金客隆超市及住宅配套商业，商业氛围一般，人流量较大，商业繁华度较好</w:t>
      </w:r>
      <w:r>
        <w:rPr>
          <w:rFonts w:ascii="Arial" w:hAnsi="Arial" w:hint="eastAsia"/>
          <w:sz w:val="21"/>
          <w:szCs w:val="21"/>
        </w:rPr>
        <w:t>。周边</w:t>
      </w:r>
      <w:r>
        <w:rPr>
          <w:rFonts w:ascii="Arial" w:hAnsi="Arial"/>
          <w:sz w:val="21"/>
          <w:szCs w:val="21"/>
        </w:rPr>
        <w:t>2</w:t>
      </w:r>
      <w:r>
        <w:rPr>
          <w:rFonts w:ascii="Arial" w:hAnsi="Arial" w:hint="eastAsia"/>
          <w:sz w:val="21"/>
          <w:szCs w:val="21"/>
        </w:rPr>
        <w:t>公里范围内有</w:t>
      </w:r>
      <w:r>
        <w:rPr>
          <w:rFonts w:ascii="Arial" w:hAnsi="Arial"/>
          <w:sz w:val="21"/>
          <w:szCs w:val="21"/>
        </w:rPr>
        <w:t>345</w:t>
      </w:r>
      <w:r>
        <w:rPr>
          <w:rFonts w:ascii="Arial" w:hAnsi="Arial" w:hint="eastAsia"/>
          <w:sz w:val="21"/>
          <w:szCs w:val="21"/>
        </w:rPr>
        <w:t>路、</w:t>
      </w:r>
      <w:r>
        <w:rPr>
          <w:rFonts w:ascii="Arial" w:hAnsi="Arial"/>
          <w:sz w:val="21"/>
          <w:szCs w:val="21"/>
        </w:rPr>
        <w:t>884</w:t>
      </w:r>
      <w:r>
        <w:rPr>
          <w:rFonts w:ascii="Arial" w:hAnsi="Arial" w:hint="eastAsia"/>
          <w:sz w:val="21"/>
          <w:szCs w:val="21"/>
        </w:rPr>
        <w:t>路等公交线路，交通便捷度较好，停车便捷，交通便捷度较好。周边</w:t>
      </w:r>
      <w:r>
        <w:rPr>
          <w:rFonts w:ascii="Arial" w:hAnsi="Arial"/>
          <w:sz w:val="21"/>
          <w:szCs w:val="21"/>
        </w:rPr>
        <w:t>2</w:t>
      </w:r>
      <w:r>
        <w:rPr>
          <w:rFonts w:ascii="Arial" w:hAnsi="Arial" w:hint="eastAsia"/>
          <w:sz w:val="21"/>
          <w:szCs w:val="21"/>
        </w:rPr>
        <w:t>公里内的公共服务配套设施较为齐备，有购物场所（华联超市）、医院（北京市</w:t>
      </w:r>
      <w:proofErr w:type="gramStart"/>
      <w:r>
        <w:rPr>
          <w:rFonts w:ascii="Arial" w:hAnsi="Arial" w:hint="eastAsia"/>
          <w:sz w:val="21"/>
          <w:szCs w:val="21"/>
        </w:rPr>
        <w:t>昌平区</w:t>
      </w:r>
      <w:proofErr w:type="gramEnd"/>
      <w:r>
        <w:rPr>
          <w:rFonts w:ascii="Arial" w:hAnsi="Arial" w:hint="eastAsia"/>
          <w:sz w:val="21"/>
          <w:szCs w:val="21"/>
        </w:rPr>
        <w:t>益明医院）、银行（北京农商银行）、学校（</w:t>
      </w:r>
      <w:proofErr w:type="gramStart"/>
      <w:r>
        <w:rPr>
          <w:rFonts w:ascii="Arial" w:hAnsi="Arial" w:hint="eastAsia"/>
          <w:sz w:val="21"/>
          <w:szCs w:val="21"/>
        </w:rPr>
        <w:t>昌平区</w:t>
      </w:r>
      <w:proofErr w:type="gramEnd"/>
      <w:r>
        <w:rPr>
          <w:rFonts w:ascii="Arial" w:hAnsi="Arial" w:hint="eastAsia"/>
          <w:sz w:val="21"/>
          <w:szCs w:val="21"/>
        </w:rPr>
        <w:t>沙河中心西沙屯小学）、餐饮（山西面食馆）等公共服务配套设施。所在区域内有西沙屯游园、东沙河水系、北街社区文化广场、中国矿业大学、北京航空航天大学等自然及人文设施，环境状况较好。</w:t>
      </w:r>
      <w:r>
        <w:rPr>
          <w:rFonts w:ascii="Arial" w:hAnsi="Arial" w:cs="Arial" w:hint="eastAsia"/>
          <w:sz w:val="21"/>
          <w:szCs w:val="21"/>
        </w:rPr>
        <w:t>可视性较好，人流量</w:t>
      </w:r>
      <w:r w:rsidR="003966D1">
        <w:rPr>
          <w:rFonts w:ascii="Arial" w:hAnsi="Arial" w:cs="Arial" w:hint="eastAsia"/>
          <w:sz w:val="21"/>
          <w:szCs w:val="21"/>
        </w:rPr>
        <w:t>较大</w:t>
      </w:r>
      <w:r>
        <w:rPr>
          <w:rFonts w:ascii="Arial" w:hAnsi="Arial" w:cs="Arial" w:hint="eastAsia"/>
          <w:sz w:val="21"/>
          <w:szCs w:val="21"/>
        </w:rPr>
        <w:t>，楼层为</w:t>
      </w:r>
      <w:r>
        <w:rPr>
          <w:rFonts w:ascii="Arial" w:hAnsi="Arial" w:cs="Arial"/>
          <w:sz w:val="21"/>
          <w:szCs w:val="21"/>
        </w:rPr>
        <w:t>1</w:t>
      </w:r>
      <w:r>
        <w:rPr>
          <w:rFonts w:ascii="Arial" w:hAnsi="Arial" w:cs="Arial" w:hint="eastAsia"/>
          <w:sz w:val="21"/>
          <w:szCs w:val="21"/>
        </w:rPr>
        <w:t>层，商业类型为</w:t>
      </w:r>
      <w:r w:rsidR="0058075A">
        <w:rPr>
          <w:rFonts w:ascii="Arial" w:hAnsi="Arial" w:cs="Arial" w:hint="eastAsia"/>
          <w:sz w:val="21"/>
          <w:szCs w:val="21"/>
        </w:rPr>
        <w:t>商业街</w:t>
      </w:r>
      <w:r w:rsidR="00953BC0">
        <w:rPr>
          <w:rFonts w:ascii="Arial" w:hAnsi="Arial" w:cs="Arial" w:hint="eastAsia"/>
          <w:sz w:val="21"/>
          <w:szCs w:val="21"/>
        </w:rPr>
        <w:t>商铺</w:t>
      </w:r>
      <w:r>
        <w:rPr>
          <w:rFonts w:ascii="Arial" w:hAnsi="Arial" w:cs="Arial" w:hint="eastAsia"/>
          <w:sz w:val="21"/>
          <w:szCs w:val="21"/>
        </w:rPr>
        <w:t>，建筑面积</w:t>
      </w:r>
      <w:r>
        <w:rPr>
          <w:rFonts w:ascii="Arial" w:hAnsi="Arial" w:cs="Arial" w:hint="eastAsia"/>
          <w:sz w:val="21"/>
          <w:szCs w:val="21"/>
        </w:rPr>
        <w:t>143</w:t>
      </w:r>
      <w:r>
        <w:rPr>
          <w:rFonts w:ascii="Arial" w:hAnsi="Arial" w:cs="Arial" w:hint="eastAsia"/>
          <w:sz w:val="21"/>
          <w:szCs w:val="21"/>
        </w:rPr>
        <w:t>平方米，建筑结构为钢混，公共部分为精装修，成新度为</w:t>
      </w:r>
      <w:r>
        <w:rPr>
          <w:rFonts w:ascii="Arial" w:hAnsi="Arial" w:cs="Arial"/>
          <w:sz w:val="21"/>
          <w:szCs w:val="21"/>
        </w:rPr>
        <w:t>90%</w:t>
      </w:r>
      <w:r>
        <w:rPr>
          <w:rFonts w:ascii="Arial" w:hAnsi="Arial" w:cs="Arial" w:hint="eastAsia"/>
          <w:sz w:val="21"/>
          <w:szCs w:val="21"/>
        </w:rPr>
        <w:t>，市政基础设施为</w:t>
      </w:r>
      <w:r w:rsidR="00F40F84">
        <w:rPr>
          <w:rFonts w:ascii="Arial" w:hAnsi="Arial" w:cs="Arial" w:hint="eastAsia"/>
          <w:sz w:val="21"/>
          <w:szCs w:val="21"/>
        </w:rPr>
        <w:t>五</w:t>
      </w:r>
      <w:r>
        <w:rPr>
          <w:rFonts w:ascii="Arial" w:hAnsi="Arial" w:cs="Arial" w:hint="eastAsia"/>
          <w:sz w:val="21"/>
          <w:szCs w:val="21"/>
        </w:rPr>
        <w:t>通，不可餐饮，标准层高，进深比较好，内部为普通装修，内部装修维护情况较好。</w:t>
      </w:r>
      <w:r>
        <w:rPr>
          <w:rFonts w:ascii="Arial" w:hAnsi="Arial" w:hint="eastAsia"/>
          <w:sz w:val="21"/>
          <w:szCs w:val="21"/>
        </w:rPr>
        <w:t>交易价格为建筑面积单价</w:t>
      </w:r>
      <w:r w:rsidR="00F40F84">
        <w:rPr>
          <w:rFonts w:ascii="Arial" w:hAnsi="Arial" w:hint="eastAsia"/>
          <w:sz w:val="21"/>
          <w:szCs w:val="21"/>
        </w:rPr>
        <w:t>30690</w:t>
      </w:r>
      <w:r>
        <w:rPr>
          <w:rFonts w:ascii="Arial" w:hAnsi="Arial" w:hint="eastAsia"/>
          <w:sz w:val="21"/>
          <w:szCs w:val="21"/>
        </w:rPr>
        <w:t>元</w:t>
      </w:r>
      <w:r>
        <w:rPr>
          <w:rFonts w:ascii="Arial" w:hAnsi="Arial"/>
          <w:sz w:val="21"/>
          <w:szCs w:val="21"/>
        </w:rPr>
        <w:t>/</w:t>
      </w:r>
      <w:r>
        <w:rPr>
          <w:rFonts w:ascii="Arial" w:hAnsi="Arial" w:hint="eastAsia"/>
          <w:sz w:val="21"/>
          <w:szCs w:val="21"/>
        </w:rPr>
        <w:t>平方米。</w:t>
      </w:r>
    </w:p>
    <w:p w:rsidR="008F73B1" w:rsidRPr="008F73B1" w:rsidRDefault="008F73B1" w:rsidP="008F73B1">
      <w:pPr>
        <w:wordWrap w:val="0"/>
        <w:overflowPunct w:val="0"/>
        <w:spacing w:line="480" w:lineRule="auto"/>
        <w:ind w:firstLineChars="200" w:firstLine="420"/>
        <w:rPr>
          <w:rFonts w:ascii="Arial" w:hAnsi="Arial"/>
          <w:sz w:val="21"/>
          <w:szCs w:val="21"/>
        </w:rPr>
      </w:pPr>
      <w:r w:rsidRPr="008F73B1">
        <w:rPr>
          <w:rFonts w:ascii="Arial" w:hAnsi="Arial" w:hint="eastAsia"/>
          <w:sz w:val="21"/>
          <w:szCs w:val="21"/>
        </w:rPr>
        <w:t>各案例位置如下：</w:t>
      </w:r>
    </w:p>
    <w:p w:rsidR="008F73B1" w:rsidRDefault="008F73B1" w:rsidP="008F73B1">
      <w:pPr>
        <w:wordWrap w:val="0"/>
        <w:overflowPunct w:val="0"/>
        <w:spacing w:line="480" w:lineRule="auto"/>
        <w:rPr>
          <w:rFonts w:ascii="楷体_GB2312" w:eastAsia="楷体_GB2312" w:hAnsi="Arial"/>
        </w:rPr>
        <w:sectPr w:rsidR="008F73B1" w:rsidSect="00BC7141">
          <w:headerReference w:type="default" r:id="rId31"/>
          <w:footerReference w:type="default" r:id="rId32"/>
          <w:pgSz w:w="11906" w:h="16838"/>
          <w:pgMar w:top="1843" w:right="1304" w:bottom="1134" w:left="1304" w:header="1134" w:footer="907" w:gutter="0"/>
          <w:cols w:space="425"/>
          <w:docGrid w:type="lines" w:linePitch="326"/>
        </w:sectPr>
      </w:pPr>
    </w:p>
    <w:tbl>
      <w:tblPr>
        <w:tblW w:w="9299"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9299"/>
      </w:tblGrid>
      <w:tr w:rsidR="008F73B1" w:rsidRPr="009F0371" w:rsidTr="00791750">
        <w:trPr>
          <w:cantSplit/>
          <w:jc w:val="center"/>
        </w:trPr>
        <w:tc>
          <w:tcPr>
            <w:tcW w:w="9299" w:type="dxa"/>
          </w:tcPr>
          <w:p w:rsidR="008F73B1" w:rsidRPr="00BC7141" w:rsidRDefault="008F73B1" w:rsidP="003D2339">
            <w:pPr>
              <w:jc w:val="center"/>
              <w:rPr>
                <w:rFonts w:ascii="方正黑体简体" w:eastAsia="方正黑体简体" w:hAnsi="华文细黑"/>
              </w:rPr>
            </w:pPr>
            <w:r w:rsidRPr="00BC7141">
              <w:rPr>
                <w:rFonts w:ascii="方正黑体简体" w:eastAsia="方正黑体简体" w:hAnsi="华文细黑" w:hint="eastAsia"/>
              </w:rPr>
              <w:lastRenderedPageBreak/>
              <w:t>案例位置</w:t>
            </w:r>
          </w:p>
        </w:tc>
      </w:tr>
      <w:tr w:rsidR="008F73B1" w:rsidRPr="009F0371" w:rsidTr="00791750">
        <w:trPr>
          <w:cantSplit/>
          <w:trHeight w:hRule="exact" w:val="7655"/>
          <w:jc w:val="center"/>
        </w:trPr>
        <w:tc>
          <w:tcPr>
            <w:tcW w:w="9299" w:type="dxa"/>
          </w:tcPr>
          <w:p w:rsidR="008F73B1" w:rsidRPr="009F0371" w:rsidRDefault="001431F7" w:rsidP="00791750">
            <w:pPr>
              <w:jc w:val="center"/>
            </w:pPr>
            <w:r>
              <w:rPr>
                <w:noProof/>
              </w:rPr>
              <w:drawing>
                <wp:anchor distT="0" distB="0" distL="114300" distR="114300" simplePos="0" relativeHeight="251656704" behindDoc="0" locked="0" layoutInCell="1" allowOverlap="1">
                  <wp:simplePos x="0" y="0"/>
                  <wp:positionH relativeFrom="column">
                    <wp:posOffset>1836420</wp:posOffset>
                  </wp:positionH>
                  <wp:positionV relativeFrom="paragraph">
                    <wp:posOffset>2687320</wp:posOffset>
                  </wp:positionV>
                  <wp:extent cx="971550" cy="542925"/>
                  <wp:effectExtent l="0" t="0" r="0" b="9525"/>
                  <wp:wrapNone/>
                  <wp:docPr id="21" name="图片 2" descr="估价对象ta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估价对象tag-L"/>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6172200" cy="5057775"/>
                  <wp:effectExtent l="0" t="0" r="0"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72200" cy="5057775"/>
                          </a:xfrm>
                          <a:prstGeom prst="rect">
                            <a:avLst/>
                          </a:prstGeom>
                          <a:noFill/>
                          <a:ln>
                            <a:noFill/>
                          </a:ln>
                        </pic:spPr>
                      </pic:pic>
                    </a:graphicData>
                  </a:graphic>
                </wp:inline>
              </w:drawing>
            </w:r>
          </w:p>
        </w:tc>
      </w:tr>
    </w:tbl>
    <w:p w:rsidR="008F73B1" w:rsidRDefault="008F73B1" w:rsidP="008F73B1">
      <w:pPr>
        <w:jc w:val="center"/>
        <w:rPr>
          <w:rFonts w:ascii="方正黑体简体" w:eastAsia="方正黑体简体" w:hAnsi="华文细黑" w:cs="Arial"/>
          <w:bCs/>
          <w:szCs w:val="24"/>
        </w:rPr>
        <w:sectPr w:rsidR="008F73B1" w:rsidSect="00BC7141">
          <w:pgSz w:w="11906" w:h="16838"/>
          <w:pgMar w:top="1843" w:right="1304" w:bottom="1134" w:left="1304" w:header="1134" w:footer="907" w:gutter="0"/>
          <w:cols w:space="425"/>
          <w:docGrid w:type="lines" w:linePitch="326"/>
        </w:sectPr>
      </w:pPr>
    </w:p>
    <w:p w:rsidR="008F73B1" w:rsidRPr="00E24696" w:rsidRDefault="008F73B1" w:rsidP="008F73B1">
      <w:pPr>
        <w:jc w:val="center"/>
        <w:rPr>
          <w:rFonts w:ascii="方正黑体简体" w:eastAsia="方正黑体简体" w:hAnsi="华文细黑" w:cs="Arial"/>
          <w:bCs/>
          <w:szCs w:val="24"/>
        </w:rPr>
      </w:pPr>
      <w:r w:rsidRPr="00E24696">
        <w:rPr>
          <w:rFonts w:ascii="方正黑体简体" w:eastAsia="方正黑体简体" w:hAnsi="华文细黑" w:cs="Arial" w:hint="eastAsia"/>
          <w:bCs/>
          <w:szCs w:val="24"/>
        </w:rPr>
        <w:lastRenderedPageBreak/>
        <w:t>表</w:t>
      </w:r>
      <w:r w:rsidRPr="004F51E5">
        <w:rPr>
          <w:rFonts w:ascii="Arial" w:eastAsia="方正黑体简体" w:hAnsi="Arial" w:cs="Arial" w:hint="eastAsia"/>
          <w:bCs/>
          <w:szCs w:val="24"/>
        </w:rPr>
        <w:t>1</w:t>
      </w:r>
      <w:r w:rsidRPr="00E24696">
        <w:rPr>
          <w:rFonts w:ascii="方正黑体简体" w:eastAsia="方正黑体简体" w:hAnsi="华文细黑" w:cs="Arial" w:hint="eastAsia"/>
          <w:bCs/>
          <w:szCs w:val="24"/>
        </w:rPr>
        <w:t>：因素条件说明表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567"/>
        <w:gridCol w:w="2127"/>
        <w:gridCol w:w="1792"/>
        <w:gridCol w:w="1604"/>
        <w:gridCol w:w="1604"/>
        <w:gridCol w:w="1605"/>
      </w:tblGrid>
      <w:tr w:rsidR="008F73B1" w:rsidRPr="009F0371" w:rsidTr="00BC7141">
        <w:trPr>
          <w:cantSplit/>
          <w:tblHeader/>
          <w:jc w:val="center"/>
        </w:trPr>
        <w:tc>
          <w:tcPr>
            <w:tcW w:w="2694" w:type="dxa"/>
            <w:gridSpan w:val="2"/>
            <w:vMerge w:val="restart"/>
            <w:shd w:val="clear" w:color="auto" w:fill="auto"/>
            <w:noWrap/>
            <w:vAlign w:val="center"/>
            <w:hideMark/>
          </w:tcPr>
          <w:p w:rsidR="008F73B1" w:rsidRPr="00E24696" w:rsidRDefault="008F73B1" w:rsidP="00BC7141">
            <w:pPr>
              <w:widowControl/>
              <w:spacing w:line="240" w:lineRule="exact"/>
              <w:rPr>
                <w:rFonts w:ascii="华文细黑" w:eastAsia="华文细黑" w:hAnsi="华文细黑" w:cs="Arial"/>
                <w:color w:val="000000"/>
                <w:sz w:val="18"/>
                <w:szCs w:val="18"/>
              </w:rPr>
            </w:pPr>
            <w:r w:rsidRPr="00E24696">
              <w:rPr>
                <w:rFonts w:ascii="华文细黑" w:eastAsia="华文细黑" w:hAnsi="华文细黑" w:cs="Arial"/>
                <w:color w:val="000000"/>
                <w:sz w:val="18"/>
                <w:szCs w:val="18"/>
              </w:rPr>
              <w:t>比较因素</w:t>
            </w:r>
          </w:p>
        </w:tc>
        <w:tc>
          <w:tcPr>
            <w:tcW w:w="1792" w:type="dxa"/>
            <w:vAlign w:val="center"/>
          </w:tcPr>
          <w:p w:rsidR="008F73B1" w:rsidRPr="0015139B" w:rsidRDefault="008F73B1" w:rsidP="00BC7141">
            <w:pPr>
              <w:widowControl/>
              <w:spacing w:line="240" w:lineRule="exact"/>
              <w:rPr>
                <w:rFonts w:ascii="华文细黑" w:eastAsia="华文细黑" w:hAnsi="华文细黑" w:cs="Arial"/>
                <w:sz w:val="18"/>
                <w:szCs w:val="18"/>
              </w:rPr>
            </w:pPr>
            <w:r w:rsidRPr="0015139B">
              <w:rPr>
                <w:rFonts w:ascii="华文细黑" w:eastAsia="华文细黑" w:hAnsi="华文细黑" w:cs="Arial"/>
                <w:sz w:val="18"/>
                <w:szCs w:val="18"/>
              </w:rPr>
              <w:t>估价对象</w:t>
            </w:r>
          </w:p>
        </w:tc>
        <w:tc>
          <w:tcPr>
            <w:tcW w:w="1604" w:type="dxa"/>
            <w:vAlign w:val="center"/>
          </w:tcPr>
          <w:p w:rsidR="008F73B1" w:rsidRPr="0015139B" w:rsidRDefault="008F73B1" w:rsidP="00BC7141">
            <w:pPr>
              <w:widowControl/>
              <w:spacing w:line="240" w:lineRule="exact"/>
              <w:rPr>
                <w:rFonts w:ascii="华文细黑" w:eastAsia="华文细黑" w:hAnsi="华文细黑" w:cs="Arial"/>
                <w:sz w:val="18"/>
                <w:szCs w:val="18"/>
              </w:rPr>
            </w:pPr>
            <w:r w:rsidRPr="0015139B">
              <w:rPr>
                <w:rFonts w:ascii="华文细黑" w:eastAsia="华文细黑" w:hAnsi="华文细黑" w:cs="Arial"/>
                <w:sz w:val="18"/>
                <w:szCs w:val="18"/>
              </w:rPr>
              <w:t>案例：</w:t>
            </w:r>
            <w:r w:rsidRPr="0015139B">
              <w:rPr>
                <w:rFonts w:ascii="Arial" w:eastAsia="华文细黑" w:hAnsi="Arial" w:cs="Arial"/>
                <w:sz w:val="18"/>
                <w:szCs w:val="18"/>
              </w:rPr>
              <w:t>A</w:t>
            </w:r>
          </w:p>
        </w:tc>
        <w:tc>
          <w:tcPr>
            <w:tcW w:w="1604" w:type="dxa"/>
            <w:vAlign w:val="center"/>
          </w:tcPr>
          <w:p w:rsidR="008F73B1" w:rsidRPr="0015139B" w:rsidRDefault="008F73B1" w:rsidP="00BC7141">
            <w:pPr>
              <w:widowControl/>
              <w:spacing w:line="240" w:lineRule="exact"/>
              <w:rPr>
                <w:rFonts w:ascii="华文细黑" w:eastAsia="华文细黑" w:hAnsi="华文细黑" w:cs="Arial"/>
                <w:sz w:val="18"/>
                <w:szCs w:val="18"/>
              </w:rPr>
            </w:pPr>
            <w:r w:rsidRPr="0015139B">
              <w:rPr>
                <w:rFonts w:ascii="华文细黑" w:eastAsia="华文细黑" w:hAnsi="华文细黑" w:cs="Arial"/>
                <w:sz w:val="18"/>
                <w:szCs w:val="18"/>
              </w:rPr>
              <w:t>案例：</w:t>
            </w:r>
            <w:r w:rsidRPr="0015139B">
              <w:rPr>
                <w:rFonts w:ascii="Arial" w:eastAsia="华文细黑" w:hAnsi="Arial" w:cs="Arial"/>
                <w:sz w:val="18"/>
                <w:szCs w:val="18"/>
              </w:rPr>
              <w:t>B</w:t>
            </w:r>
          </w:p>
        </w:tc>
        <w:tc>
          <w:tcPr>
            <w:tcW w:w="1605" w:type="dxa"/>
            <w:vAlign w:val="center"/>
          </w:tcPr>
          <w:p w:rsidR="008F73B1" w:rsidRPr="0015139B" w:rsidRDefault="008F73B1" w:rsidP="00BC7141">
            <w:pPr>
              <w:widowControl/>
              <w:spacing w:line="240" w:lineRule="exact"/>
              <w:rPr>
                <w:rFonts w:ascii="华文细黑" w:eastAsia="华文细黑" w:hAnsi="华文细黑" w:cs="Arial"/>
                <w:sz w:val="18"/>
                <w:szCs w:val="18"/>
              </w:rPr>
            </w:pPr>
            <w:r w:rsidRPr="0015139B">
              <w:rPr>
                <w:rFonts w:ascii="华文细黑" w:eastAsia="华文细黑" w:hAnsi="华文细黑" w:cs="Arial"/>
                <w:sz w:val="18"/>
                <w:szCs w:val="18"/>
              </w:rPr>
              <w:t>案例：</w:t>
            </w:r>
            <w:r w:rsidRPr="0015139B">
              <w:rPr>
                <w:rFonts w:ascii="Arial" w:eastAsia="华文细黑" w:hAnsi="Arial" w:cs="Arial"/>
                <w:sz w:val="18"/>
                <w:szCs w:val="18"/>
              </w:rPr>
              <w:t>C</w:t>
            </w:r>
          </w:p>
        </w:tc>
      </w:tr>
      <w:tr w:rsidR="004B70F8" w:rsidRPr="009F0371" w:rsidTr="00BC7141">
        <w:trPr>
          <w:cantSplit/>
          <w:jc w:val="center"/>
        </w:trPr>
        <w:tc>
          <w:tcPr>
            <w:tcW w:w="2694" w:type="dxa"/>
            <w:gridSpan w:val="2"/>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1792" w:type="dxa"/>
            <w:vAlign w:val="center"/>
          </w:tcPr>
          <w:p w:rsidR="004B70F8" w:rsidRPr="009F0371" w:rsidRDefault="004B70F8" w:rsidP="00BC7141">
            <w:pPr>
              <w:spacing w:line="240" w:lineRule="exact"/>
              <w:rPr>
                <w:rFonts w:eastAsia="华文细黑"/>
                <w:color w:val="E36C0A"/>
                <w:sz w:val="18"/>
              </w:rPr>
            </w:pPr>
            <w:r>
              <w:rPr>
                <w:rFonts w:eastAsia="华文细黑"/>
                <w:sz w:val="18"/>
              </w:rPr>
              <w:t>X10-G1#</w:t>
            </w:r>
            <w:r>
              <w:rPr>
                <w:rFonts w:eastAsia="华文细黑" w:hint="eastAsia"/>
                <w:sz w:val="18"/>
              </w:rPr>
              <w:t>商业办公楼</w:t>
            </w:r>
          </w:p>
        </w:tc>
        <w:tc>
          <w:tcPr>
            <w:tcW w:w="1604" w:type="dxa"/>
            <w:vAlign w:val="center"/>
          </w:tcPr>
          <w:p w:rsidR="004B70F8" w:rsidRPr="00E24696" w:rsidRDefault="004B70F8" w:rsidP="00BC7141">
            <w:pPr>
              <w:widowControl/>
              <w:spacing w:line="240" w:lineRule="exact"/>
              <w:rPr>
                <w:rFonts w:ascii="华文细黑" w:eastAsia="华文细黑" w:hAnsi="华文细黑" w:cs="Arial"/>
                <w:color w:val="000000"/>
                <w:sz w:val="18"/>
                <w:szCs w:val="18"/>
              </w:rPr>
            </w:pPr>
            <w:proofErr w:type="gramStart"/>
            <w:r>
              <w:rPr>
                <w:rFonts w:ascii="华文细黑" w:eastAsia="华文细黑" w:hAnsi="华文细黑" w:cs="Arial" w:hint="eastAsia"/>
                <w:color w:val="000000"/>
                <w:sz w:val="18"/>
                <w:szCs w:val="18"/>
              </w:rPr>
              <w:t>恒</w:t>
            </w:r>
            <w:proofErr w:type="gramEnd"/>
            <w:r>
              <w:rPr>
                <w:rFonts w:ascii="华文细黑" w:eastAsia="华文细黑" w:hAnsi="华文细黑" w:cs="Arial" w:hint="eastAsia"/>
                <w:color w:val="000000"/>
                <w:sz w:val="18"/>
                <w:szCs w:val="18"/>
              </w:rPr>
              <w:t>大城</w:t>
            </w:r>
          </w:p>
        </w:tc>
        <w:tc>
          <w:tcPr>
            <w:tcW w:w="1604" w:type="dxa"/>
            <w:vAlign w:val="center"/>
          </w:tcPr>
          <w:p w:rsidR="004B70F8" w:rsidRPr="00E24696" w:rsidRDefault="004B70F8" w:rsidP="00BC7141">
            <w:pPr>
              <w:widowControl/>
              <w:spacing w:line="240" w:lineRule="exact"/>
              <w:rPr>
                <w:rFonts w:ascii="华文细黑" w:eastAsia="华文细黑" w:hAnsi="华文细黑" w:cs="Arial"/>
                <w:color w:val="000000"/>
                <w:sz w:val="18"/>
                <w:szCs w:val="18"/>
              </w:rPr>
            </w:pPr>
            <w:proofErr w:type="gramStart"/>
            <w:r>
              <w:rPr>
                <w:rFonts w:ascii="华文细黑" w:eastAsia="华文细黑" w:hAnsi="华文细黑" w:cs="Arial" w:hint="eastAsia"/>
                <w:color w:val="000000"/>
                <w:sz w:val="18"/>
                <w:szCs w:val="18"/>
              </w:rPr>
              <w:t>恒</w:t>
            </w:r>
            <w:proofErr w:type="gramEnd"/>
            <w:r>
              <w:rPr>
                <w:rFonts w:ascii="华文细黑" w:eastAsia="华文细黑" w:hAnsi="华文细黑" w:cs="Arial" w:hint="eastAsia"/>
                <w:color w:val="000000"/>
                <w:sz w:val="18"/>
                <w:szCs w:val="18"/>
              </w:rPr>
              <w:t>大城</w:t>
            </w:r>
          </w:p>
        </w:tc>
        <w:tc>
          <w:tcPr>
            <w:tcW w:w="1605" w:type="dxa"/>
            <w:vAlign w:val="center"/>
          </w:tcPr>
          <w:p w:rsidR="004B70F8" w:rsidRPr="00E24696" w:rsidRDefault="004B70F8" w:rsidP="00BC7141">
            <w:pPr>
              <w:widowControl/>
              <w:spacing w:line="240" w:lineRule="exact"/>
              <w:rPr>
                <w:rFonts w:ascii="华文细黑" w:eastAsia="华文细黑" w:hAnsi="华文细黑" w:cs="Arial"/>
                <w:color w:val="000000"/>
                <w:sz w:val="18"/>
                <w:szCs w:val="18"/>
              </w:rPr>
            </w:pPr>
            <w:proofErr w:type="gramStart"/>
            <w:r>
              <w:rPr>
                <w:rFonts w:ascii="华文细黑" w:eastAsia="华文细黑" w:hAnsi="华文细黑" w:cs="Arial" w:hint="eastAsia"/>
                <w:color w:val="000000"/>
                <w:sz w:val="18"/>
                <w:szCs w:val="18"/>
              </w:rPr>
              <w:t>恒</w:t>
            </w:r>
            <w:proofErr w:type="gramEnd"/>
            <w:r>
              <w:rPr>
                <w:rFonts w:ascii="华文细黑" w:eastAsia="华文细黑" w:hAnsi="华文细黑" w:cs="Arial" w:hint="eastAsia"/>
                <w:color w:val="000000"/>
                <w:sz w:val="18"/>
                <w:szCs w:val="18"/>
              </w:rPr>
              <w:t>大城</w:t>
            </w:r>
          </w:p>
        </w:tc>
      </w:tr>
      <w:tr w:rsidR="008F73B1" w:rsidRPr="009F0371" w:rsidTr="00BC7141">
        <w:trPr>
          <w:cantSplit/>
          <w:jc w:val="center"/>
        </w:trPr>
        <w:tc>
          <w:tcPr>
            <w:tcW w:w="2694" w:type="dxa"/>
            <w:gridSpan w:val="2"/>
            <w:shd w:val="clear" w:color="auto" w:fill="auto"/>
            <w:noWrap/>
            <w:vAlign w:val="center"/>
            <w:hideMark/>
          </w:tcPr>
          <w:p w:rsidR="008F73B1" w:rsidRPr="00E24696" w:rsidRDefault="008F73B1" w:rsidP="00BC7141">
            <w:pPr>
              <w:widowControl/>
              <w:spacing w:line="240" w:lineRule="exact"/>
              <w:rPr>
                <w:rFonts w:ascii="华文细黑" w:eastAsia="华文细黑" w:hAnsi="华文细黑" w:cs="Arial"/>
                <w:color w:val="000000"/>
                <w:sz w:val="18"/>
                <w:szCs w:val="18"/>
              </w:rPr>
            </w:pPr>
            <w:r w:rsidRPr="00E24696">
              <w:rPr>
                <w:rFonts w:ascii="华文细黑" w:eastAsia="华文细黑" w:hAnsi="华文细黑" w:cs="Arial"/>
                <w:color w:val="000000"/>
                <w:sz w:val="18"/>
                <w:szCs w:val="18"/>
              </w:rPr>
              <w:t>交易时间</w:t>
            </w:r>
          </w:p>
        </w:tc>
        <w:tc>
          <w:tcPr>
            <w:tcW w:w="1792" w:type="dxa"/>
            <w:vAlign w:val="center"/>
          </w:tcPr>
          <w:p w:rsidR="008F73B1" w:rsidRPr="00E24696" w:rsidRDefault="004B70F8" w:rsidP="00BC7141">
            <w:pPr>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2018年12月</w:t>
            </w:r>
          </w:p>
        </w:tc>
        <w:tc>
          <w:tcPr>
            <w:tcW w:w="1604" w:type="dxa"/>
            <w:vAlign w:val="center"/>
          </w:tcPr>
          <w:p w:rsidR="008F73B1" w:rsidRPr="00E24696" w:rsidRDefault="004B70F8" w:rsidP="00BC7141">
            <w:pPr>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2018年12月</w:t>
            </w:r>
          </w:p>
        </w:tc>
        <w:tc>
          <w:tcPr>
            <w:tcW w:w="1604" w:type="dxa"/>
            <w:vAlign w:val="center"/>
          </w:tcPr>
          <w:p w:rsidR="008F73B1" w:rsidRPr="00E24696" w:rsidRDefault="004B70F8" w:rsidP="00BC7141">
            <w:pPr>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2018年12月</w:t>
            </w:r>
          </w:p>
        </w:tc>
        <w:tc>
          <w:tcPr>
            <w:tcW w:w="1605" w:type="dxa"/>
            <w:vAlign w:val="center"/>
          </w:tcPr>
          <w:p w:rsidR="008F73B1" w:rsidRPr="00E24696" w:rsidRDefault="004B70F8" w:rsidP="00BC7141">
            <w:pPr>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2018年12月</w:t>
            </w:r>
          </w:p>
        </w:tc>
      </w:tr>
      <w:tr w:rsidR="008F73B1" w:rsidRPr="009F0371" w:rsidTr="00BC7141">
        <w:trPr>
          <w:cantSplit/>
          <w:jc w:val="center"/>
        </w:trPr>
        <w:tc>
          <w:tcPr>
            <w:tcW w:w="2694" w:type="dxa"/>
            <w:gridSpan w:val="2"/>
            <w:shd w:val="clear" w:color="auto" w:fill="auto"/>
            <w:noWrap/>
            <w:vAlign w:val="center"/>
            <w:hideMark/>
          </w:tcPr>
          <w:p w:rsidR="008F73B1" w:rsidRPr="00E24696" w:rsidRDefault="008F73B1" w:rsidP="00BC7141">
            <w:pPr>
              <w:widowControl/>
              <w:spacing w:line="240" w:lineRule="exact"/>
              <w:rPr>
                <w:rFonts w:ascii="华文细黑" w:eastAsia="华文细黑" w:hAnsi="华文细黑" w:cs="Arial"/>
                <w:color w:val="000000"/>
                <w:sz w:val="18"/>
                <w:szCs w:val="18"/>
              </w:rPr>
            </w:pPr>
            <w:r w:rsidRPr="00E24696">
              <w:rPr>
                <w:rFonts w:ascii="华文细黑" w:eastAsia="华文细黑" w:hAnsi="华文细黑" w:cs="Arial"/>
                <w:color w:val="000000"/>
                <w:sz w:val="18"/>
                <w:szCs w:val="18"/>
              </w:rPr>
              <w:t>市场状况</w:t>
            </w:r>
          </w:p>
        </w:tc>
        <w:tc>
          <w:tcPr>
            <w:tcW w:w="1792" w:type="dxa"/>
            <w:vAlign w:val="center"/>
          </w:tcPr>
          <w:p w:rsidR="008F73B1" w:rsidRPr="00E24696" w:rsidRDefault="004B70F8" w:rsidP="00BC7141">
            <w:pPr>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正常</w:t>
            </w:r>
          </w:p>
        </w:tc>
        <w:tc>
          <w:tcPr>
            <w:tcW w:w="1604" w:type="dxa"/>
            <w:vAlign w:val="center"/>
          </w:tcPr>
          <w:p w:rsidR="008F73B1" w:rsidRPr="00E24696" w:rsidRDefault="004B70F8" w:rsidP="00BC7141">
            <w:pPr>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正常</w:t>
            </w:r>
          </w:p>
        </w:tc>
        <w:tc>
          <w:tcPr>
            <w:tcW w:w="1604" w:type="dxa"/>
            <w:vAlign w:val="center"/>
          </w:tcPr>
          <w:p w:rsidR="008F73B1" w:rsidRPr="00E24696" w:rsidRDefault="004B70F8" w:rsidP="00BC7141">
            <w:pPr>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正常</w:t>
            </w:r>
          </w:p>
        </w:tc>
        <w:tc>
          <w:tcPr>
            <w:tcW w:w="1605" w:type="dxa"/>
            <w:vAlign w:val="center"/>
          </w:tcPr>
          <w:p w:rsidR="008F73B1" w:rsidRPr="00E24696" w:rsidRDefault="004B70F8" w:rsidP="00BC7141">
            <w:pPr>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正常</w:t>
            </w:r>
          </w:p>
        </w:tc>
      </w:tr>
      <w:tr w:rsidR="008F73B1" w:rsidRPr="009F0371" w:rsidTr="00BC7141">
        <w:trPr>
          <w:cantSplit/>
          <w:jc w:val="center"/>
        </w:trPr>
        <w:tc>
          <w:tcPr>
            <w:tcW w:w="567" w:type="dxa"/>
            <w:vMerge w:val="restart"/>
            <w:shd w:val="clear" w:color="auto" w:fill="auto"/>
            <w:vAlign w:val="center"/>
            <w:hideMark/>
          </w:tcPr>
          <w:p w:rsidR="008F73B1" w:rsidRPr="00E24696" w:rsidRDefault="008F73B1" w:rsidP="00BC7141">
            <w:pPr>
              <w:widowControl/>
              <w:spacing w:line="240" w:lineRule="exact"/>
              <w:rPr>
                <w:rFonts w:ascii="华文细黑" w:eastAsia="华文细黑" w:hAnsi="华文细黑" w:cs="Arial"/>
                <w:color w:val="000000"/>
                <w:sz w:val="18"/>
                <w:szCs w:val="18"/>
              </w:rPr>
            </w:pPr>
            <w:r w:rsidRPr="00E24696">
              <w:rPr>
                <w:rFonts w:ascii="华文细黑" w:eastAsia="华文细黑" w:hAnsi="华文细黑" w:cs="Arial"/>
                <w:color w:val="000000"/>
                <w:sz w:val="18"/>
                <w:szCs w:val="18"/>
              </w:rPr>
              <w:t>权益状况</w:t>
            </w:r>
          </w:p>
        </w:tc>
        <w:tc>
          <w:tcPr>
            <w:tcW w:w="2127" w:type="dxa"/>
            <w:shd w:val="clear" w:color="auto" w:fill="auto"/>
            <w:noWrap/>
            <w:vAlign w:val="center"/>
            <w:hideMark/>
          </w:tcPr>
          <w:p w:rsidR="008F73B1" w:rsidRPr="00E24696" w:rsidRDefault="008F73B1" w:rsidP="00BC7141">
            <w:pPr>
              <w:widowControl/>
              <w:spacing w:line="240" w:lineRule="exact"/>
              <w:rPr>
                <w:rFonts w:ascii="华文细黑" w:eastAsia="华文细黑" w:hAnsi="华文细黑" w:cs="Arial"/>
                <w:color w:val="000000"/>
                <w:sz w:val="18"/>
                <w:szCs w:val="18"/>
              </w:rPr>
            </w:pPr>
            <w:r w:rsidRPr="00E24696">
              <w:rPr>
                <w:rFonts w:ascii="华文细黑" w:eastAsia="华文细黑" w:hAnsi="华文细黑" w:cs="Arial"/>
                <w:color w:val="000000"/>
                <w:sz w:val="18"/>
                <w:szCs w:val="18"/>
              </w:rPr>
              <w:t>用途</w:t>
            </w:r>
          </w:p>
        </w:tc>
        <w:tc>
          <w:tcPr>
            <w:tcW w:w="1792" w:type="dxa"/>
            <w:vAlign w:val="center"/>
          </w:tcPr>
          <w:p w:rsidR="008F73B1" w:rsidRPr="00E24696" w:rsidRDefault="004B70F8" w:rsidP="00BC7141">
            <w:pPr>
              <w:widowControl/>
              <w:tabs>
                <w:tab w:val="left" w:pos="1165"/>
              </w:tabs>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商业</w:t>
            </w:r>
          </w:p>
        </w:tc>
        <w:tc>
          <w:tcPr>
            <w:tcW w:w="1604" w:type="dxa"/>
            <w:vAlign w:val="center"/>
          </w:tcPr>
          <w:p w:rsidR="008F73B1" w:rsidRPr="00E24696" w:rsidRDefault="004B70F8" w:rsidP="00BC7141">
            <w:pPr>
              <w:widowControl/>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商业</w:t>
            </w:r>
          </w:p>
        </w:tc>
        <w:tc>
          <w:tcPr>
            <w:tcW w:w="1604" w:type="dxa"/>
            <w:vAlign w:val="center"/>
          </w:tcPr>
          <w:p w:rsidR="008F73B1" w:rsidRPr="00E24696" w:rsidRDefault="004B70F8" w:rsidP="00BC7141">
            <w:pPr>
              <w:widowControl/>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商业</w:t>
            </w:r>
          </w:p>
        </w:tc>
        <w:tc>
          <w:tcPr>
            <w:tcW w:w="1605" w:type="dxa"/>
            <w:vAlign w:val="center"/>
          </w:tcPr>
          <w:p w:rsidR="008F73B1" w:rsidRPr="00E24696" w:rsidRDefault="004B70F8" w:rsidP="00BC7141">
            <w:pPr>
              <w:widowControl/>
              <w:spacing w:line="240" w:lineRule="exact"/>
              <w:rPr>
                <w:rFonts w:ascii="华文细黑" w:eastAsia="华文细黑" w:hAnsi="华文细黑" w:cs="Arial"/>
                <w:color w:val="000000"/>
                <w:sz w:val="18"/>
                <w:szCs w:val="18"/>
              </w:rPr>
            </w:pPr>
            <w:r>
              <w:rPr>
                <w:rFonts w:ascii="华文细黑" w:eastAsia="华文细黑" w:hAnsi="华文细黑" w:cs="Arial" w:hint="eastAsia"/>
                <w:color w:val="000000"/>
                <w:sz w:val="18"/>
                <w:szCs w:val="18"/>
              </w:rPr>
              <w:t>商业</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Pr="00E24696" w:rsidRDefault="004B70F8" w:rsidP="00BC7141">
            <w:pPr>
              <w:widowControl/>
              <w:spacing w:line="240" w:lineRule="exact"/>
              <w:rPr>
                <w:rFonts w:ascii="华文细黑" w:eastAsia="华文细黑" w:hAnsi="华文细黑" w:cs="Arial"/>
                <w:color w:val="000000"/>
                <w:sz w:val="18"/>
                <w:szCs w:val="18"/>
              </w:rPr>
            </w:pPr>
            <w:r w:rsidRPr="00E24696">
              <w:rPr>
                <w:rFonts w:ascii="华文细黑" w:eastAsia="华文细黑" w:hAnsi="华文细黑" w:cs="Arial"/>
                <w:color w:val="000000"/>
                <w:sz w:val="18"/>
                <w:szCs w:val="18"/>
              </w:rPr>
              <w:t>土地使用年限（年）</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30-40（含）</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30-40（含）</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30-40（含）</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30-40（含）</w:t>
            </w:r>
          </w:p>
        </w:tc>
      </w:tr>
      <w:tr w:rsidR="004B70F8" w:rsidRPr="009F0371" w:rsidTr="00BC7141">
        <w:trPr>
          <w:cantSplit/>
          <w:jc w:val="center"/>
        </w:trPr>
        <w:tc>
          <w:tcPr>
            <w:tcW w:w="567" w:type="dxa"/>
            <w:vMerge w:val="restart"/>
            <w:shd w:val="clear" w:color="auto" w:fill="auto"/>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r w:rsidRPr="00E24696">
              <w:rPr>
                <w:rFonts w:ascii="华文细黑" w:eastAsia="华文细黑" w:hAnsi="华文细黑" w:cs="Arial"/>
                <w:color w:val="000000"/>
                <w:sz w:val="18"/>
                <w:szCs w:val="18"/>
              </w:rPr>
              <w:t>区位状况</w:t>
            </w: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商业繁华度</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所在区域有华联超市、金客隆超市及住宅配套商业，商业氛围一般，人流量一般，商业繁华度一般。</w:t>
            </w:r>
          </w:p>
        </w:tc>
        <w:tc>
          <w:tcPr>
            <w:tcW w:w="1604" w:type="dxa"/>
            <w:vAlign w:val="center"/>
          </w:tcPr>
          <w:p w:rsidR="004B70F8" w:rsidRDefault="001B36BE" w:rsidP="00BC7141">
            <w:pPr>
              <w:widowControl/>
              <w:spacing w:line="240" w:lineRule="exact"/>
              <w:rPr>
                <w:rFonts w:ascii="华文细黑" w:eastAsia="华文细黑" w:hAnsi="华文细黑" w:cs="Arial"/>
                <w:sz w:val="18"/>
                <w:szCs w:val="18"/>
              </w:rPr>
            </w:pPr>
            <w:r w:rsidRPr="001B36BE">
              <w:rPr>
                <w:rFonts w:ascii="华文细黑" w:eastAsia="华文细黑" w:hAnsi="华文细黑" w:cs="Arial" w:hint="eastAsia"/>
                <w:sz w:val="18"/>
                <w:szCs w:val="18"/>
              </w:rPr>
              <w:t>所在区域有华联超市、金客隆超市及住宅配套商业，商业氛围一般，人流量较大，商业繁华度较好。</w:t>
            </w:r>
          </w:p>
        </w:tc>
        <w:tc>
          <w:tcPr>
            <w:tcW w:w="1604" w:type="dxa"/>
            <w:vAlign w:val="center"/>
          </w:tcPr>
          <w:p w:rsidR="004B70F8" w:rsidRDefault="001B36BE" w:rsidP="00BC7141">
            <w:pPr>
              <w:widowControl/>
              <w:spacing w:line="240" w:lineRule="exact"/>
              <w:rPr>
                <w:rFonts w:ascii="华文细黑" w:eastAsia="华文细黑" w:hAnsi="华文细黑" w:cs="Arial"/>
                <w:sz w:val="18"/>
                <w:szCs w:val="18"/>
              </w:rPr>
            </w:pPr>
            <w:r w:rsidRPr="001B36BE">
              <w:rPr>
                <w:rFonts w:ascii="华文细黑" w:eastAsia="华文细黑" w:hAnsi="华文细黑" w:cs="Arial" w:hint="eastAsia"/>
                <w:sz w:val="18"/>
                <w:szCs w:val="18"/>
              </w:rPr>
              <w:t>所在区域有华联超市、金客隆超市及住宅配套商业，商业氛围一般，人流量较大，商业繁华度较好。</w:t>
            </w:r>
          </w:p>
        </w:tc>
        <w:tc>
          <w:tcPr>
            <w:tcW w:w="1605" w:type="dxa"/>
            <w:vAlign w:val="center"/>
          </w:tcPr>
          <w:p w:rsidR="004B70F8" w:rsidRDefault="001B36BE" w:rsidP="00BC7141">
            <w:pPr>
              <w:widowControl/>
              <w:spacing w:line="240" w:lineRule="exact"/>
              <w:rPr>
                <w:rFonts w:ascii="华文细黑" w:eastAsia="华文细黑" w:hAnsi="华文细黑" w:cs="Arial"/>
                <w:sz w:val="18"/>
                <w:szCs w:val="18"/>
              </w:rPr>
            </w:pPr>
            <w:r w:rsidRPr="001B36BE">
              <w:rPr>
                <w:rFonts w:ascii="华文细黑" w:eastAsia="华文细黑" w:hAnsi="华文细黑" w:cs="Arial" w:hint="eastAsia"/>
                <w:sz w:val="18"/>
                <w:szCs w:val="18"/>
              </w:rPr>
              <w:t>所在区域有华联超市、金客隆超市及住宅配套商业，商业氛围一般，人流量较大，商业繁华度较好。</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交通便捷度</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周边2公里范围内有345路、884路等公交线路，交通便捷度较好，周边路网较密集，停车较便捷，综合评价交通便捷度较好。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周边2公里范围内有345路、884路等公交线路，交通便捷度较好，停车便捷，交通便捷度较好。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周边2公里范围内有345路、884路等公交线路，交通便捷度较好，停车便捷，交通便捷度较好。</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周边2公里范围内有345路、884路等公交线路，交通便捷度较好，停车便捷，交通便捷度较好。</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公共配套设施</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周边2公里内的公共服务配套设施较为齐备，有购物场所（华联超市）、医院（北京市</w:t>
            </w:r>
            <w:proofErr w:type="gramStart"/>
            <w:r>
              <w:rPr>
                <w:rFonts w:ascii="华文细黑" w:eastAsia="华文细黑" w:hAnsi="华文细黑" w:cs="Arial" w:hint="eastAsia"/>
                <w:sz w:val="18"/>
                <w:szCs w:val="18"/>
              </w:rPr>
              <w:t>昌平区</w:t>
            </w:r>
            <w:proofErr w:type="gramEnd"/>
            <w:r>
              <w:rPr>
                <w:rFonts w:ascii="华文细黑" w:eastAsia="华文细黑" w:hAnsi="华文细黑" w:cs="Arial" w:hint="eastAsia"/>
                <w:sz w:val="18"/>
                <w:szCs w:val="18"/>
              </w:rPr>
              <w:t>益明医院）、银行（北京农商银行）、学校（</w:t>
            </w:r>
            <w:proofErr w:type="gramStart"/>
            <w:r>
              <w:rPr>
                <w:rFonts w:ascii="华文细黑" w:eastAsia="华文细黑" w:hAnsi="华文细黑" w:cs="Arial" w:hint="eastAsia"/>
                <w:sz w:val="18"/>
                <w:szCs w:val="18"/>
              </w:rPr>
              <w:t>昌平区</w:t>
            </w:r>
            <w:proofErr w:type="gramEnd"/>
            <w:r>
              <w:rPr>
                <w:rFonts w:ascii="华文细黑" w:eastAsia="华文细黑" w:hAnsi="华文细黑" w:cs="Arial" w:hint="eastAsia"/>
                <w:sz w:val="18"/>
                <w:szCs w:val="18"/>
              </w:rPr>
              <w:t>沙河中心西沙屯小学）、餐饮（山西面食馆）等公共服务配套设施。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周边2公里内的公共服务配套设施较为齐备，有购物场所（华联超市）、医院（北京市</w:t>
            </w:r>
            <w:proofErr w:type="gramStart"/>
            <w:r>
              <w:rPr>
                <w:rFonts w:ascii="华文细黑" w:eastAsia="华文细黑" w:hAnsi="华文细黑" w:cs="Arial" w:hint="eastAsia"/>
                <w:sz w:val="18"/>
                <w:szCs w:val="18"/>
              </w:rPr>
              <w:t>昌平区</w:t>
            </w:r>
            <w:proofErr w:type="gramEnd"/>
            <w:r>
              <w:rPr>
                <w:rFonts w:ascii="华文细黑" w:eastAsia="华文细黑" w:hAnsi="华文细黑" w:cs="Arial" w:hint="eastAsia"/>
                <w:sz w:val="18"/>
                <w:szCs w:val="18"/>
              </w:rPr>
              <w:t>益明医院）、银行（北京农商银行）、学校（</w:t>
            </w:r>
            <w:proofErr w:type="gramStart"/>
            <w:r>
              <w:rPr>
                <w:rFonts w:ascii="华文细黑" w:eastAsia="华文细黑" w:hAnsi="华文细黑" w:cs="Arial" w:hint="eastAsia"/>
                <w:sz w:val="18"/>
                <w:szCs w:val="18"/>
              </w:rPr>
              <w:t>昌平区</w:t>
            </w:r>
            <w:proofErr w:type="gramEnd"/>
            <w:r>
              <w:rPr>
                <w:rFonts w:ascii="华文细黑" w:eastAsia="华文细黑" w:hAnsi="华文细黑" w:cs="Arial" w:hint="eastAsia"/>
                <w:sz w:val="18"/>
                <w:szCs w:val="18"/>
              </w:rPr>
              <w:t>沙河中心西沙屯小学）、餐饮（山西面食馆）等公共服务配套设施。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周边2公里内的公共服务配套设施较为齐备，有购物场所（华联超市）、医院（北京市</w:t>
            </w:r>
            <w:proofErr w:type="gramStart"/>
            <w:r>
              <w:rPr>
                <w:rFonts w:ascii="华文细黑" w:eastAsia="华文细黑" w:hAnsi="华文细黑" w:cs="Arial" w:hint="eastAsia"/>
                <w:sz w:val="18"/>
                <w:szCs w:val="18"/>
              </w:rPr>
              <w:t>昌平区</w:t>
            </w:r>
            <w:proofErr w:type="gramEnd"/>
            <w:r>
              <w:rPr>
                <w:rFonts w:ascii="华文细黑" w:eastAsia="华文细黑" w:hAnsi="华文细黑" w:cs="Arial" w:hint="eastAsia"/>
                <w:sz w:val="18"/>
                <w:szCs w:val="18"/>
              </w:rPr>
              <w:t>益明医院）、银行（北京农商银行）、学校（</w:t>
            </w:r>
            <w:proofErr w:type="gramStart"/>
            <w:r>
              <w:rPr>
                <w:rFonts w:ascii="华文细黑" w:eastAsia="华文细黑" w:hAnsi="华文细黑" w:cs="Arial" w:hint="eastAsia"/>
                <w:sz w:val="18"/>
                <w:szCs w:val="18"/>
              </w:rPr>
              <w:t>昌平区</w:t>
            </w:r>
            <w:proofErr w:type="gramEnd"/>
            <w:r>
              <w:rPr>
                <w:rFonts w:ascii="华文细黑" w:eastAsia="华文细黑" w:hAnsi="华文细黑" w:cs="Arial" w:hint="eastAsia"/>
                <w:sz w:val="18"/>
                <w:szCs w:val="18"/>
              </w:rPr>
              <w:t>沙河中心西沙屯小学）、餐饮（山西面食馆）等公共服务配套设施。</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周边2公里内的公共服务配套设施较为齐备，有购物场所（华联超市）、医院（北京市</w:t>
            </w:r>
            <w:proofErr w:type="gramStart"/>
            <w:r>
              <w:rPr>
                <w:rFonts w:ascii="华文细黑" w:eastAsia="华文细黑" w:hAnsi="华文细黑" w:cs="Arial" w:hint="eastAsia"/>
                <w:sz w:val="18"/>
                <w:szCs w:val="18"/>
              </w:rPr>
              <w:t>昌平区</w:t>
            </w:r>
            <w:proofErr w:type="gramEnd"/>
            <w:r>
              <w:rPr>
                <w:rFonts w:ascii="华文细黑" w:eastAsia="华文细黑" w:hAnsi="华文细黑" w:cs="Arial" w:hint="eastAsia"/>
                <w:sz w:val="18"/>
                <w:szCs w:val="18"/>
              </w:rPr>
              <w:t>益明医院）、银行（北京农商银行）、学校（</w:t>
            </w:r>
            <w:proofErr w:type="gramStart"/>
            <w:r>
              <w:rPr>
                <w:rFonts w:ascii="华文细黑" w:eastAsia="华文细黑" w:hAnsi="华文细黑" w:cs="Arial" w:hint="eastAsia"/>
                <w:sz w:val="18"/>
                <w:szCs w:val="18"/>
              </w:rPr>
              <w:t>昌平区</w:t>
            </w:r>
            <w:proofErr w:type="gramEnd"/>
            <w:r>
              <w:rPr>
                <w:rFonts w:ascii="华文细黑" w:eastAsia="华文细黑" w:hAnsi="华文细黑" w:cs="Arial" w:hint="eastAsia"/>
                <w:sz w:val="18"/>
                <w:szCs w:val="18"/>
              </w:rPr>
              <w:t>沙河中心西沙屯小学）、餐饮（山西面食馆）等公共服务配套设施。</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基础设施水平</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七通</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七通</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七通</w:t>
            </w:r>
          </w:p>
        </w:tc>
        <w:tc>
          <w:tcPr>
            <w:tcW w:w="1605" w:type="dxa"/>
            <w:vAlign w:val="center"/>
          </w:tcPr>
          <w:p w:rsidR="004B70F8" w:rsidRDefault="00E068F7"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五</w:t>
            </w:r>
            <w:r w:rsidR="004B70F8">
              <w:rPr>
                <w:rFonts w:ascii="华文细黑" w:eastAsia="华文细黑" w:hAnsi="华文细黑" w:cs="Arial" w:hint="eastAsia"/>
                <w:sz w:val="18"/>
                <w:szCs w:val="18"/>
              </w:rPr>
              <w:t>通</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自然及人文环境</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所在区域内有西沙屯游园、东沙河水系、北街社区文化广场、中国矿业大学、北京航空航天大学等自然及人文设施，综合评价环境状况较好。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所在区域内有西沙屯游园、东沙河水系、北街社区文化广场、中国矿业大学、北京航空航天大学等自然及人文设施，综合评价环境状况较好。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所在区域内有西沙屯游园、东沙河水系、北街社区文化广场、中国矿业大学、北京航空航天大学等自然及人文设施，综合评价环境状况较好。</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所在区域内有西沙屯游园、东沙河水系、北街社区文化广场、中国矿业大学、北京航空航天大学等自然及人文设施，综合评价环境状况较好。</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平面位置</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r>
      <w:tr w:rsidR="004B70F8" w:rsidRPr="009F0371" w:rsidTr="00BC7141">
        <w:trPr>
          <w:cantSplit/>
          <w:jc w:val="center"/>
        </w:trPr>
        <w:tc>
          <w:tcPr>
            <w:tcW w:w="567" w:type="dxa"/>
            <w:vMerge/>
            <w:vAlign w:val="center"/>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人流量</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一般</w:t>
            </w:r>
          </w:p>
        </w:tc>
        <w:tc>
          <w:tcPr>
            <w:tcW w:w="1604" w:type="dxa"/>
            <w:vAlign w:val="center"/>
          </w:tcPr>
          <w:p w:rsidR="004B70F8" w:rsidRDefault="00F9353D"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较大</w:t>
            </w:r>
          </w:p>
        </w:tc>
        <w:tc>
          <w:tcPr>
            <w:tcW w:w="1604" w:type="dxa"/>
            <w:vAlign w:val="center"/>
          </w:tcPr>
          <w:p w:rsidR="004B70F8" w:rsidRDefault="00F9353D"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较大</w:t>
            </w:r>
          </w:p>
        </w:tc>
        <w:tc>
          <w:tcPr>
            <w:tcW w:w="1605" w:type="dxa"/>
            <w:vAlign w:val="center"/>
          </w:tcPr>
          <w:p w:rsidR="004B70F8" w:rsidRDefault="00F9353D"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较大</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楼层</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1层</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1层</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1层</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1层</w:t>
            </w:r>
          </w:p>
        </w:tc>
      </w:tr>
      <w:tr w:rsidR="004B70F8" w:rsidRPr="009F0371" w:rsidTr="00BC7141">
        <w:trPr>
          <w:cantSplit/>
          <w:jc w:val="center"/>
        </w:trPr>
        <w:tc>
          <w:tcPr>
            <w:tcW w:w="567" w:type="dxa"/>
            <w:vMerge w:val="restart"/>
            <w:shd w:val="clear" w:color="auto" w:fill="auto"/>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r w:rsidRPr="00E24696">
              <w:rPr>
                <w:rFonts w:ascii="华文细黑" w:eastAsia="华文细黑" w:hAnsi="华文细黑" w:cs="Arial"/>
                <w:color w:val="000000"/>
                <w:sz w:val="18"/>
                <w:szCs w:val="18"/>
              </w:rPr>
              <w:t>实物状况</w:t>
            </w: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商业类型</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写字楼底商</w:t>
            </w:r>
          </w:p>
        </w:tc>
        <w:tc>
          <w:tcPr>
            <w:tcW w:w="1604" w:type="dxa"/>
            <w:vAlign w:val="center"/>
          </w:tcPr>
          <w:p w:rsidR="004B70F8" w:rsidRDefault="005B64C2"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住宅底商</w:t>
            </w:r>
          </w:p>
        </w:tc>
        <w:tc>
          <w:tcPr>
            <w:tcW w:w="1604" w:type="dxa"/>
            <w:vAlign w:val="center"/>
          </w:tcPr>
          <w:p w:rsidR="004B70F8" w:rsidRDefault="005B64C2"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住宅底商</w:t>
            </w:r>
          </w:p>
        </w:tc>
        <w:tc>
          <w:tcPr>
            <w:tcW w:w="1605" w:type="dxa"/>
            <w:vAlign w:val="center"/>
          </w:tcPr>
          <w:p w:rsidR="004B70F8" w:rsidRDefault="005B64C2"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商业</w:t>
            </w:r>
            <w:r w:rsidR="001B36BE">
              <w:rPr>
                <w:rFonts w:ascii="华文细黑" w:eastAsia="华文细黑" w:hAnsi="华文细黑" w:cs="Arial" w:hint="eastAsia"/>
                <w:sz w:val="18"/>
                <w:szCs w:val="18"/>
              </w:rPr>
              <w:t>街</w:t>
            </w:r>
            <w:r>
              <w:rPr>
                <w:rFonts w:ascii="华文细黑" w:eastAsia="华文细黑" w:hAnsi="华文细黑" w:cs="Arial" w:hint="eastAsia"/>
                <w:sz w:val="18"/>
                <w:szCs w:val="18"/>
              </w:rPr>
              <w:t>底商</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单套建筑面积（平方米）</w:t>
            </w:r>
          </w:p>
        </w:tc>
        <w:tc>
          <w:tcPr>
            <w:tcW w:w="1792" w:type="dxa"/>
            <w:vAlign w:val="center"/>
          </w:tcPr>
          <w:p w:rsidR="004B70F8" w:rsidRDefault="00F63F73"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89.03</w:t>
            </w:r>
          </w:p>
        </w:tc>
        <w:tc>
          <w:tcPr>
            <w:tcW w:w="1604" w:type="dxa"/>
            <w:vAlign w:val="center"/>
          </w:tcPr>
          <w:p w:rsidR="004B70F8" w:rsidRDefault="005B64C2"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54</w:t>
            </w:r>
          </w:p>
        </w:tc>
        <w:tc>
          <w:tcPr>
            <w:tcW w:w="1604" w:type="dxa"/>
            <w:vAlign w:val="center"/>
          </w:tcPr>
          <w:p w:rsidR="004B70F8" w:rsidRDefault="005B64C2"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167</w:t>
            </w:r>
          </w:p>
        </w:tc>
        <w:tc>
          <w:tcPr>
            <w:tcW w:w="1605" w:type="dxa"/>
            <w:vAlign w:val="center"/>
          </w:tcPr>
          <w:p w:rsidR="004B70F8" w:rsidRDefault="005B64C2"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143</w:t>
            </w:r>
          </w:p>
        </w:tc>
      </w:tr>
      <w:tr w:rsidR="004B70F8" w:rsidRPr="009F0371" w:rsidTr="00BC7141">
        <w:trPr>
          <w:cantSplit/>
          <w:jc w:val="center"/>
        </w:trPr>
        <w:tc>
          <w:tcPr>
            <w:tcW w:w="567" w:type="dxa"/>
            <w:vMerge/>
            <w:vAlign w:val="center"/>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建筑结构</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钢混</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钢混</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钢混</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钢混</w:t>
            </w:r>
          </w:p>
        </w:tc>
      </w:tr>
      <w:tr w:rsidR="004B70F8" w:rsidRPr="009F0371" w:rsidTr="00BC7141">
        <w:trPr>
          <w:cantSplit/>
          <w:jc w:val="center"/>
        </w:trPr>
        <w:tc>
          <w:tcPr>
            <w:tcW w:w="567" w:type="dxa"/>
            <w:vMerge/>
            <w:vAlign w:val="center"/>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公共部分装修</w:t>
            </w:r>
          </w:p>
        </w:tc>
        <w:tc>
          <w:tcPr>
            <w:tcW w:w="1792" w:type="dxa"/>
            <w:vAlign w:val="center"/>
          </w:tcPr>
          <w:p w:rsidR="004B70F8" w:rsidRDefault="005B64C2"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精装</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精装</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精装</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精装</w:t>
            </w:r>
          </w:p>
        </w:tc>
      </w:tr>
      <w:tr w:rsidR="004B70F8" w:rsidRPr="009F0371" w:rsidTr="00BC7141">
        <w:trPr>
          <w:cantSplit/>
          <w:jc w:val="center"/>
        </w:trPr>
        <w:tc>
          <w:tcPr>
            <w:tcW w:w="567" w:type="dxa"/>
            <w:vMerge/>
            <w:vAlign w:val="center"/>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成新度</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100%</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90%</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90%</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90%</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市政基础设施</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七通</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七通</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七通</w:t>
            </w:r>
          </w:p>
        </w:tc>
        <w:tc>
          <w:tcPr>
            <w:tcW w:w="1605" w:type="dxa"/>
            <w:vAlign w:val="center"/>
          </w:tcPr>
          <w:p w:rsidR="004B70F8" w:rsidRDefault="00823A72"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五通</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业态</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不可餐饮</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不可餐饮</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不可餐饮</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不可餐饮</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层高</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标准</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标准</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标准</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标准</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进深比</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r>
      <w:tr w:rsidR="004B70F8" w:rsidRPr="009F0371" w:rsidTr="00BC7141">
        <w:trPr>
          <w:cantSplit/>
          <w:jc w:val="center"/>
        </w:trPr>
        <w:tc>
          <w:tcPr>
            <w:tcW w:w="567" w:type="dxa"/>
            <w:vMerge/>
            <w:vAlign w:val="center"/>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内部装修</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毛坯</w:t>
            </w:r>
          </w:p>
        </w:tc>
        <w:tc>
          <w:tcPr>
            <w:tcW w:w="1604" w:type="dxa"/>
            <w:vAlign w:val="center"/>
          </w:tcPr>
          <w:p w:rsidR="004B70F8" w:rsidRDefault="005B64C2"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普通装修</w:t>
            </w:r>
          </w:p>
        </w:tc>
        <w:tc>
          <w:tcPr>
            <w:tcW w:w="1604" w:type="dxa"/>
            <w:vAlign w:val="center"/>
          </w:tcPr>
          <w:p w:rsidR="004B70F8" w:rsidRDefault="005B64C2"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普通装修</w:t>
            </w:r>
          </w:p>
        </w:tc>
        <w:tc>
          <w:tcPr>
            <w:tcW w:w="1605" w:type="dxa"/>
            <w:vAlign w:val="center"/>
          </w:tcPr>
          <w:p w:rsidR="004B70F8" w:rsidRDefault="005B64C2"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普通装修</w:t>
            </w:r>
          </w:p>
        </w:tc>
      </w:tr>
      <w:tr w:rsidR="004B70F8" w:rsidRPr="009F0371" w:rsidTr="00BC7141">
        <w:trPr>
          <w:cantSplit/>
          <w:jc w:val="center"/>
        </w:trPr>
        <w:tc>
          <w:tcPr>
            <w:tcW w:w="567" w:type="dxa"/>
            <w:vMerge/>
            <w:vAlign w:val="center"/>
            <w:hideMark/>
          </w:tcPr>
          <w:p w:rsidR="004B70F8" w:rsidRPr="00E24696" w:rsidRDefault="004B70F8" w:rsidP="00BC7141">
            <w:pPr>
              <w:widowControl/>
              <w:spacing w:line="240" w:lineRule="exact"/>
              <w:rPr>
                <w:rFonts w:ascii="华文细黑" w:eastAsia="华文细黑" w:hAnsi="华文细黑" w:cs="Arial"/>
                <w:color w:val="000000"/>
                <w:sz w:val="18"/>
                <w:szCs w:val="18"/>
              </w:rPr>
            </w:pPr>
          </w:p>
        </w:tc>
        <w:tc>
          <w:tcPr>
            <w:tcW w:w="2127" w:type="dxa"/>
            <w:shd w:val="clear" w:color="auto" w:fill="auto"/>
            <w:noWrap/>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内部装修维护情况</w:t>
            </w:r>
          </w:p>
        </w:tc>
        <w:tc>
          <w:tcPr>
            <w:tcW w:w="1792"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c>
          <w:tcPr>
            <w:tcW w:w="1604"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c>
          <w:tcPr>
            <w:tcW w:w="1605" w:type="dxa"/>
            <w:vAlign w:val="center"/>
          </w:tcPr>
          <w:p w:rsidR="004B70F8" w:rsidRDefault="004B70F8" w:rsidP="00BC7141">
            <w:pPr>
              <w:widowControl/>
              <w:spacing w:line="240" w:lineRule="exact"/>
              <w:rPr>
                <w:rFonts w:ascii="华文细黑" w:eastAsia="华文细黑" w:hAnsi="华文细黑" w:cs="Arial"/>
                <w:sz w:val="18"/>
                <w:szCs w:val="18"/>
              </w:rPr>
            </w:pPr>
            <w:r>
              <w:rPr>
                <w:rFonts w:ascii="华文细黑" w:eastAsia="华文细黑" w:hAnsi="华文细黑" w:cs="Arial" w:hint="eastAsia"/>
                <w:sz w:val="18"/>
                <w:szCs w:val="18"/>
              </w:rPr>
              <w:t>较好</w:t>
            </w:r>
          </w:p>
        </w:tc>
      </w:tr>
    </w:tbl>
    <w:p w:rsidR="008F73B1" w:rsidRPr="009F0371" w:rsidRDefault="008F73B1" w:rsidP="008F73B1">
      <w:pPr>
        <w:rPr>
          <w:rFonts w:ascii="华文细黑" w:eastAsia="华文细黑" w:hAnsi="华文细黑" w:cs="Arial"/>
          <w:sz w:val="10"/>
          <w:szCs w:val="10"/>
        </w:rPr>
      </w:pPr>
    </w:p>
    <w:p w:rsidR="008F73B1" w:rsidRPr="005B64C2" w:rsidRDefault="008F73B1" w:rsidP="005B64C2">
      <w:pPr>
        <w:overflowPunct w:val="0"/>
        <w:spacing w:line="480" w:lineRule="auto"/>
        <w:ind w:firstLineChars="200" w:firstLine="420"/>
        <w:rPr>
          <w:rFonts w:ascii="Arial" w:hAnsi="Arial" w:cs="Arial"/>
          <w:sz w:val="21"/>
          <w:szCs w:val="21"/>
        </w:rPr>
      </w:pPr>
      <w:r w:rsidRPr="005B64C2">
        <w:rPr>
          <w:rFonts w:ascii="Arial" w:hAnsi="Arial" w:cs="Arial" w:hint="eastAsia"/>
          <w:sz w:val="21"/>
          <w:szCs w:val="21"/>
        </w:rPr>
        <w:t>2.</w:t>
      </w:r>
      <w:r w:rsidRPr="005B64C2">
        <w:rPr>
          <w:rFonts w:ascii="Arial" w:hAnsi="Arial" w:cs="Arial" w:hint="eastAsia"/>
          <w:sz w:val="21"/>
          <w:szCs w:val="21"/>
        </w:rPr>
        <w:t>编制因素修正及调整系数表（见表</w:t>
      </w:r>
      <w:r w:rsidRPr="005B64C2">
        <w:rPr>
          <w:rFonts w:ascii="Arial" w:hAnsi="Arial" w:cs="Arial" w:hint="eastAsia"/>
          <w:sz w:val="21"/>
          <w:szCs w:val="21"/>
        </w:rPr>
        <w:t>2</w:t>
      </w:r>
      <w:r w:rsidRPr="005B64C2">
        <w:rPr>
          <w:rFonts w:ascii="Arial" w:hAnsi="Arial" w:cs="Arial" w:hint="eastAsia"/>
          <w:sz w:val="21"/>
          <w:szCs w:val="21"/>
        </w:rPr>
        <w:t>）</w:t>
      </w:r>
    </w:p>
    <w:p w:rsidR="008F73B1" w:rsidRPr="005B64C2" w:rsidRDefault="008F73B1" w:rsidP="005B64C2">
      <w:pPr>
        <w:wordWrap w:val="0"/>
        <w:overflowPunct w:val="0"/>
        <w:spacing w:line="480" w:lineRule="auto"/>
        <w:ind w:firstLineChars="200" w:firstLine="420"/>
        <w:rPr>
          <w:rFonts w:ascii="Arial" w:hAnsi="Arial" w:cs="Arial"/>
          <w:sz w:val="21"/>
          <w:szCs w:val="21"/>
        </w:rPr>
      </w:pPr>
      <w:r w:rsidRPr="005B64C2">
        <w:rPr>
          <w:rFonts w:ascii="Arial" w:hAnsi="Arial" w:cs="Arial" w:hint="eastAsia"/>
          <w:sz w:val="21"/>
          <w:szCs w:val="21"/>
        </w:rPr>
        <w:t>各因素条件指数确定说明如下：</w:t>
      </w:r>
    </w:p>
    <w:p w:rsidR="008F73B1" w:rsidRPr="005B64C2" w:rsidRDefault="008F73B1" w:rsidP="005B64C2">
      <w:pPr>
        <w:wordWrap w:val="0"/>
        <w:overflowPunct w:val="0"/>
        <w:spacing w:line="480" w:lineRule="auto"/>
        <w:ind w:firstLineChars="200" w:firstLine="420"/>
        <w:rPr>
          <w:rFonts w:ascii="Arial" w:hAnsi="Arial" w:cs="Arial"/>
          <w:sz w:val="21"/>
          <w:szCs w:val="21"/>
        </w:rPr>
      </w:pPr>
      <w:r w:rsidRPr="005B64C2">
        <w:rPr>
          <w:rFonts w:ascii="Arial" w:hAnsi="Arial" w:cs="Arial" w:hint="eastAsia"/>
          <w:sz w:val="21"/>
          <w:szCs w:val="21"/>
        </w:rPr>
        <w:t>（</w:t>
      </w:r>
      <w:r w:rsidRPr="005B64C2">
        <w:rPr>
          <w:rFonts w:ascii="Arial" w:hAnsi="Arial" w:cs="Arial" w:hint="eastAsia"/>
          <w:sz w:val="21"/>
          <w:szCs w:val="21"/>
        </w:rPr>
        <w:t>1</w:t>
      </w:r>
      <w:r w:rsidRPr="005B64C2">
        <w:rPr>
          <w:rFonts w:ascii="Arial" w:hAnsi="Arial" w:cs="Arial" w:hint="eastAsia"/>
          <w:sz w:val="21"/>
          <w:szCs w:val="21"/>
        </w:rPr>
        <w:t>）交易情况修正指数的确定</w:t>
      </w:r>
    </w:p>
    <w:p w:rsidR="008F73B1" w:rsidRPr="005B64C2" w:rsidRDefault="005B64C2" w:rsidP="005B64C2">
      <w:pPr>
        <w:wordWrap w:val="0"/>
        <w:overflowPunct w:val="0"/>
        <w:spacing w:line="480" w:lineRule="auto"/>
        <w:ind w:firstLineChars="200" w:firstLine="420"/>
        <w:rPr>
          <w:rFonts w:ascii="Arial" w:hAnsi="Arial" w:cs="Arial"/>
          <w:sz w:val="21"/>
          <w:szCs w:val="21"/>
        </w:rPr>
      </w:pPr>
      <w:r w:rsidRPr="005B64C2">
        <w:rPr>
          <w:rFonts w:ascii="Arial" w:hAnsi="Arial" w:cs="Arial" w:hint="eastAsia"/>
          <w:sz w:val="21"/>
          <w:szCs w:val="21"/>
        </w:rPr>
        <w:t>由于估价对象和各案例交易时间相同，均为</w:t>
      </w:r>
      <w:r w:rsidRPr="005B64C2">
        <w:rPr>
          <w:rFonts w:ascii="Arial" w:hAnsi="Arial" w:cs="Arial" w:hint="eastAsia"/>
          <w:sz w:val="21"/>
          <w:szCs w:val="21"/>
        </w:rPr>
        <w:t>2018</w:t>
      </w:r>
      <w:r w:rsidRPr="005B64C2">
        <w:rPr>
          <w:rFonts w:ascii="Arial" w:hAnsi="Arial" w:cs="Arial" w:hint="eastAsia"/>
          <w:sz w:val="21"/>
          <w:szCs w:val="21"/>
        </w:rPr>
        <w:t>年</w:t>
      </w:r>
      <w:r w:rsidRPr="005B64C2">
        <w:rPr>
          <w:rFonts w:ascii="Arial" w:hAnsi="Arial" w:cs="Arial" w:hint="eastAsia"/>
          <w:sz w:val="21"/>
          <w:szCs w:val="21"/>
        </w:rPr>
        <w:t>12</w:t>
      </w:r>
      <w:r w:rsidRPr="005B64C2">
        <w:rPr>
          <w:rFonts w:ascii="Arial" w:hAnsi="Arial" w:cs="Arial" w:hint="eastAsia"/>
          <w:sz w:val="21"/>
          <w:szCs w:val="21"/>
        </w:rPr>
        <w:t>月，调整系数为</w:t>
      </w:r>
      <w:r w:rsidRPr="005B64C2">
        <w:rPr>
          <w:rFonts w:ascii="Arial" w:hAnsi="Arial" w:cs="Arial" w:hint="eastAsia"/>
          <w:sz w:val="21"/>
          <w:szCs w:val="21"/>
        </w:rPr>
        <w:t>100</w:t>
      </w:r>
      <w:r w:rsidRPr="005B64C2">
        <w:rPr>
          <w:rFonts w:ascii="Arial" w:hAnsi="Arial" w:cs="Arial" w:hint="eastAsia"/>
          <w:sz w:val="21"/>
          <w:szCs w:val="21"/>
        </w:rPr>
        <w:t>。</w:t>
      </w:r>
    </w:p>
    <w:p w:rsidR="008F73B1" w:rsidRPr="005B64C2" w:rsidRDefault="008F73B1" w:rsidP="005B64C2">
      <w:pPr>
        <w:wordWrap w:val="0"/>
        <w:overflowPunct w:val="0"/>
        <w:spacing w:line="480" w:lineRule="auto"/>
        <w:ind w:firstLineChars="200" w:firstLine="420"/>
        <w:rPr>
          <w:rFonts w:ascii="Arial" w:hAnsi="Arial" w:cs="Arial"/>
          <w:sz w:val="21"/>
          <w:szCs w:val="21"/>
        </w:rPr>
      </w:pPr>
      <w:r w:rsidRPr="005B64C2">
        <w:rPr>
          <w:rFonts w:ascii="Arial" w:hAnsi="Arial" w:cs="Arial" w:hint="eastAsia"/>
          <w:sz w:val="21"/>
          <w:szCs w:val="21"/>
        </w:rPr>
        <w:t>（</w:t>
      </w:r>
      <w:r w:rsidRPr="005B64C2">
        <w:rPr>
          <w:rFonts w:ascii="Arial" w:hAnsi="Arial" w:cs="Arial" w:hint="eastAsia"/>
          <w:sz w:val="21"/>
          <w:szCs w:val="21"/>
        </w:rPr>
        <w:t>2</w:t>
      </w:r>
      <w:r w:rsidRPr="005B64C2">
        <w:rPr>
          <w:rFonts w:ascii="Arial" w:hAnsi="Arial" w:cs="Arial" w:hint="eastAsia"/>
          <w:sz w:val="21"/>
          <w:szCs w:val="21"/>
        </w:rPr>
        <w:t>）市场状况调整</w:t>
      </w:r>
    </w:p>
    <w:p w:rsidR="008F73B1" w:rsidRPr="005B64C2" w:rsidRDefault="005B64C2" w:rsidP="005B64C2">
      <w:pPr>
        <w:wordWrap w:val="0"/>
        <w:overflowPunct w:val="0"/>
        <w:spacing w:line="480" w:lineRule="auto"/>
        <w:ind w:firstLineChars="200" w:firstLine="420"/>
        <w:rPr>
          <w:rFonts w:ascii="Arial" w:hAnsi="Arial" w:cs="Arial"/>
          <w:sz w:val="21"/>
          <w:szCs w:val="21"/>
        </w:rPr>
      </w:pPr>
      <w:r w:rsidRPr="005B64C2">
        <w:rPr>
          <w:rFonts w:ascii="Arial" w:hAnsi="Arial" w:cs="Arial" w:hint="eastAsia"/>
          <w:sz w:val="21"/>
          <w:szCs w:val="21"/>
        </w:rPr>
        <w:t>由于估价对象和各案例交易情况相同，均为正常交易，修正系数为</w:t>
      </w:r>
      <w:r w:rsidRPr="005B64C2">
        <w:rPr>
          <w:rFonts w:ascii="Arial" w:hAnsi="Arial" w:cs="Arial" w:hint="eastAsia"/>
          <w:sz w:val="21"/>
          <w:szCs w:val="21"/>
        </w:rPr>
        <w:t>100</w:t>
      </w:r>
      <w:r w:rsidRPr="005B64C2">
        <w:rPr>
          <w:rFonts w:ascii="Arial" w:hAnsi="Arial" w:cs="Arial" w:hint="eastAsia"/>
          <w:sz w:val="21"/>
          <w:szCs w:val="21"/>
        </w:rPr>
        <w:t>。</w:t>
      </w:r>
    </w:p>
    <w:p w:rsidR="008F73B1" w:rsidRPr="005B64C2" w:rsidRDefault="008F73B1" w:rsidP="005B64C2">
      <w:pPr>
        <w:wordWrap w:val="0"/>
        <w:overflowPunct w:val="0"/>
        <w:spacing w:line="480" w:lineRule="auto"/>
        <w:ind w:firstLineChars="200" w:firstLine="420"/>
        <w:rPr>
          <w:rFonts w:ascii="Arial" w:hAnsi="Arial" w:cs="Arial"/>
          <w:sz w:val="21"/>
          <w:szCs w:val="21"/>
        </w:rPr>
      </w:pPr>
      <w:r w:rsidRPr="005B64C2">
        <w:rPr>
          <w:rFonts w:ascii="Arial" w:hAnsi="Arial" w:cs="Arial" w:hint="eastAsia"/>
          <w:sz w:val="21"/>
          <w:szCs w:val="21"/>
        </w:rPr>
        <w:t>（</w:t>
      </w:r>
      <w:r w:rsidRPr="005B64C2">
        <w:rPr>
          <w:rFonts w:ascii="Arial" w:hAnsi="Arial" w:cs="Arial" w:hint="eastAsia"/>
          <w:sz w:val="21"/>
          <w:szCs w:val="21"/>
        </w:rPr>
        <w:t>3</w:t>
      </w:r>
      <w:r w:rsidRPr="005B64C2">
        <w:rPr>
          <w:rFonts w:ascii="Arial" w:hAnsi="Arial" w:cs="Arial" w:hint="eastAsia"/>
          <w:sz w:val="21"/>
          <w:szCs w:val="21"/>
        </w:rPr>
        <w:t>）房地产状况调整</w:t>
      </w:r>
    </w:p>
    <w:p w:rsidR="008F73B1" w:rsidRDefault="008F73B1" w:rsidP="005B64C2">
      <w:pPr>
        <w:wordWrap w:val="0"/>
        <w:overflowPunct w:val="0"/>
        <w:spacing w:line="480" w:lineRule="auto"/>
        <w:ind w:firstLineChars="200" w:firstLine="420"/>
        <w:rPr>
          <w:rFonts w:ascii="Arial" w:hAnsi="Arial" w:cs="Arial"/>
          <w:sz w:val="21"/>
          <w:szCs w:val="21"/>
        </w:rPr>
      </w:pPr>
      <w:r w:rsidRPr="005B64C2">
        <w:rPr>
          <w:rFonts w:ascii="Arial" w:hAnsi="Arial" w:cs="Arial" w:hint="eastAsia"/>
          <w:sz w:val="21"/>
          <w:szCs w:val="21"/>
        </w:rPr>
        <w:t>1</w:t>
      </w:r>
      <w:r w:rsidRPr="005B64C2">
        <w:rPr>
          <w:rFonts w:ascii="Arial" w:hAnsi="Arial" w:cs="Arial" w:hint="eastAsia"/>
          <w:sz w:val="21"/>
          <w:szCs w:val="21"/>
        </w:rPr>
        <w:t>）</w:t>
      </w:r>
      <w:r w:rsidRPr="005B64C2">
        <w:rPr>
          <w:rFonts w:ascii="Arial" w:hAnsi="Arial" w:cs="Arial" w:hint="eastAsia"/>
          <w:sz w:val="21"/>
          <w:szCs w:val="21"/>
        </w:rPr>
        <w:t xml:space="preserve"> </w:t>
      </w:r>
      <w:r w:rsidRPr="005B64C2">
        <w:rPr>
          <w:rFonts w:ascii="Arial" w:hAnsi="Arial" w:cs="Arial" w:hint="eastAsia"/>
          <w:sz w:val="21"/>
          <w:szCs w:val="21"/>
        </w:rPr>
        <w:t>权益状况</w:t>
      </w:r>
    </w:p>
    <w:p w:rsidR="008F73B1" w:rsidRPr="009F0371" w:rsidRDefault="008F73B1" w:rsidP="008F73B1">
      <w:pPr>
        <w:autoSpaceDE w:val="0"/>
        <w:autoSpaceDN w:val="0"/>
        <w:jc w:val="center"/>
        <w:rPr>
          <w:rFonts w:ascii="宋体" w:hAnsi="宋体"/>
          <w:szCs w:val="24"/>
        </w:rPr>
      </w:pPr>
      <w:r w:rsidRPr="009F0371">
        <w:rPr>
          <w:rFonts w:ascii="方正黑体简体" w:eastAsia="方正黑体简体" w:hAnsi="华文细黑" w:hint="eastAsia"/>
          <w:szCs w:val="24"/>
        </w:rPr>
        <w:t>权益状况等级说明表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000" w:firstRow="0" w:lastRow="0" w:firstColumn="0" w:lastColumn="0" w:noHBand="0" w:noVBand="0"/>
      </w:tblPr>
      <w:tblGrid>
        <w:gridCol w:w="1414"/>
        <w:gridCol w:w="1702"/>
        <w:gridCol w:w="1702"/>
        <w:gridCol w:w="1702"/>
        <w:gridCol w:w="1704"/>
        <w:gridCol w:w="1075"/>
      </w:tblGrid>
      <w:tr w:rsidR="00F9353D" w:rsidRPr="00F9353D" w:rsidTr="00BC7141">
        <w:trPr>
          <w:cantSplit/>
          <w:jc w:val="center"/>
        </w:trPr>
        <w:tc>
          <w:tcPr>
            <w:tcW w:w="761" w:type="pct"/>
            <w:vAlign w:val="center"/>
          </w:tcPr>
          <w:p w:rsidR="008F73B1" w:rsidRPr="00F9353D" w:rsidRDefault="008F73B1" w:rsidP="00BC7141">
            <w:pPr>
              <w:spacing w:line="240" w:lineRule="exact"/>
              <w:rPr>
                <w:rFonts w:ascii="Arial" w:eastAsia="华文细黑" w:hAnsi="Arial" w:cs="Arial"/>
                <w:sz w:val="18"/>
                <w:szCs w:val="18"/>
              </w:rPr>
            </w:pPr>
            <w:r w:rsidRPr="00F9353D">
              <w:rPr>
                <w:rFonts w:ascii="Arial" w:eastAsia="华文细黑" w:hAnsi="Arial" w:cs="Arial"/>
                <w:sz w:val="18"/>
                <w:szCs w:val="18"/>
              </w:rPr>
              <w:t>权益状况</w:t>
            </w:r>
          </w:p>
        </w:tc>
        <w:tc>
          <w:tcPr>
            <w:tcW w:w="3661" w:type="pct"/>
            <w:gridSpan w:val="4"/>
            <w:vAlign w:val="center"/>
          </w:tcPr>
          <w:p w:rsidR="008F73B1" w:rsidRPr="00F9353D" w:rsidRDefault="008F73B1" w:rsidP="00BC7141">
            <w:pPr>
              <w:spacing w:line="240" w:lineRule="exact"/>
              <w:rPr>
                <w:rFonts w:ascii="Arial" w:eastAsia="华文细黑" w:hAnsi="Arial" w:cs="Arial"/>
                <w:sz w:val="18"/>
                <w:szCs w:val="18"/>
              </w:rPr>
            </w:pPr>
            <w:r w:rsidRPr="00F9353D">
              <w:rPr>
                <w:rFonts w:ascii="Arial" w:eastAsia="华文细黑" w:hAnsi="Arial" w:cs="Arial"/>
                <w:sz w:val="18"/>
                <w:szCs w:val="18"/>
              </w:rPr>
              <w:t>等级划分</w:t>
            </w:r>
          </w:p>
        </w:tc>
        <w:tc>
          <w:tcPr>
            <w:tcW w:w="578" w:type="pct"/>
            <w:vAlign w:val="center"/>
          </w:tcPr>
          <w:p w:rsidR="008F73B1" w:rsidRPr="00F9353D" w:rsidRDefault="008F73B1" w:rsidP="00BC7141">
            <w:pPr>
              <w:spacing w:line="240" w:lineRule="exact"/>
              <w:rPr>
                <w:rFonts w:ascii="Arial" w:eastAsia="华文细黑" w:hAnsi="Arial" w:cs="Arial"/>
                <w:sz w:val="18"/>
                <w:szCs w:val="18"/>
              </w:rPr>
            </w:pPr>
            <w:r w:rsidRPr="00F9353D">
              <w:rPr>
                <w:rFonts w:ascii="Arial" w:eastAsia="华文细黑" w:hAnsi="Arial" w:cs="Arial"/>
                <w:sz w:val="18"/>
                <w:szCs w:val="18"/>
              </w:rPr>
              <w:t>每等级向下调整幅度</w:t>
            </w:r>
          </w:p>
        </w:tc>
      </w:tr>
      <w:tr w:rsidR="00F9353D" w:rsidRPr="00F9353D" w:rsidTr="00BC7141">
        <w:trPr>
          <w:cantSplit/>
          <w:jc w:val="center"/>
        </w:trPr>
        <w:tc>
          <w:tcPr>
            <w:tcW w:w="761" w:type="pct"/>
            <w:vAlign w:val="center"/>
          </w:tcPr>
          <w:p w:rsidR="008F73B1" w:rsidRPr="00F9353D" w:rsidRDefault="008F73B1" w:rsidP="00BC7141">
            <w:pPr>
              <w:widowControl/>
              <w:spacing w:line="240" w:lineRule="exact"/>
              <w:rPr>
                <w:rFonts w:ascii="Arial" w:eastAsia="华文细黑" w:hAnsi="Arial" w:cs="Arial"/>
                <w:sz w:val="18"/>
                <w:szCs w:val="18"/>
              </w:rPr>
            </w:pPr>
            <w:r w:rsidRPr="00F9353D">
              <w:rPr>
                <w:rFonts w:ascii="Arial" w:eastAsia="华文细黑" w:hAnsi="Arial" w:cs="Arial"/>
                <w:sz w:val="18"/>
                <w:szCs w:val="18"/>
              </w:rPr>
              <w:t>用途</w:t>
            </w:r>
          </w:p>
        </w:tc>
        <w:tc>
          <w:tcPr>
            <w:tcW w:w="3661" w:type="pct"/>
            <w:gridSpan w:val="4"/>
            <w:vAlign w:val="center"/>
          </w:tcPr>
          <w:p w:rsidR="008F73B1" w:rsidRPr="00F9353D" w:rsidRDefault="008F73B1" w:rsidP="00BC7141">
            <w:pPr>
              <w:spacing w:line="240" w:lineRule="exact"/>
              <w:rPr>
                <w:rFonts w:ascii="Arial" w:eastAsia="华文细黑" w:hAnsi="Arial" w:cs="Arial"/>
                <w:sz w:val="18"/>
                <w:szCs w:val="18"/>
              </w:rPr>
            </w:pPr>
            <w:r w:rsidRPr="00F9353D">
              <w:rPr>
                <w:rFonts w:ascii="Arial" w:eastAsia="华文细黑" w:hAnsi="Arial" w:cs="Arial"/>
                <w:sz w:val="18"/>
                <w:szCs w:val="18"/>
              </w:rPr>
              <w:t>估价对象与交易案例用途均为</w:t>
            </w:r>
            <w:r w:rsidR="005B64C2" w:rsidRPr="00F9353D">
              <w:rPr>
                <w:rFonts w:ascii="Arial" w:eastAsia="华文细黑" w:hAnsi="Arial" w:cs="Arial"/>
                <w:sz w:val="18"/>
                <w:szCs w:val="18"/>
              </w:rPr>
              <w:t>商业</w:t>
            </w:r>
          </w:p>
        </w:tc>
        <w:tc>
          <w:tcPr>
            <w:tcW w:w="578" w:type="pct"/>
            <w:vAlign w:val="center"/>
          </w:tcPr>
          <w:p w:rsidR="008F73B1" w:rsidRPr="00F9353D" w:rsidRDefault="005B64C2" w:rsidP="00BC7141">
            <w:pPr>
              <w:spacing w:line="240" w:lineRule="exact"/>
              <w:rPr>
                <w:rFonts w:ascii="Arial" w:eastAsia="华文细黑" w:hAnsi="Arial" w:cs="Arial"/>
                <w:sz w:val="18"/>
                <w:szCs w:val="18"/>
              </w:rPr>
            </w:pPr>
            <w:r w:rsidRPr="00F9353D">
              <w:rPr>
                <w:rFonts w:ascii="Arial" w:eastAsia="华文细黑" w:hAnsi="Arial" w:cs="Arial"/>
                <w:sz w:val="18"/>
                <w:szCs w:val="18"/>
              </w:rPr>
              <w:t>——</w:t>
            </w:r>
          </w:p>
        </w:tc>
      </w:tr>
      <w:tr w:rsidR="00F9353D" w:rsidRPr="00F9353D" w:rsidTr="00BC7141">
        <w:trPr>
          <w:cantSplit/>
          <w:jc w:val="center"/>
        </w:trPr>
        <w:tc>
          <w:tcPr>
            <w:tcW w:w="761" w:type="pct"/>
            <w:vAlign w:val="center"/>
          </w:tcPr>
          <w:p w:rsidR="008F73B1" w:rsidRPr="00F9353D" w:rsidRDefault="008F73B1" w:rsidP="00BC7141">
            <w:pPr>
              <w:widowControl/>
              <w:spacing w:line="240" w:lineRule="exact"/>
              <w:rPr>
                <w:rFonts w:ascii="Arial" w:eastAsia="华文细黑" w:hAnsi="Arial" w:cs="Arial"/>
                <w:sz w:val="18"/>
                <w:szCs w:val="18"/>
              </w:rPr>
            </w:pPr>
            <w:r w:rsidRPr="00F9353D">
              <w:rPr>
                <w:rFonts w:ascii="Arial" w:eastAsia="华文细黑" w:hAnsi="Arial" w:cs="Arial"/>
                <w:sz w:val="18"/>
                <w:szCs w:val="18"/>
              </w:rPr>
              <w:t>土地使用年限</w:t>
            </w:r>
          </w:p>
        </w:tc>
        <w:tc>
          <w:tcPr>
            <w:tcW w:w="915" w:type="pct"/>
            <w:vAlign w:val="center"/>
          </w:tcPr>
          <w:p w:rsidR="008F73B1" w:rsidRPr="00F9353D" w:rsidRDefault="005B64C2" w:rsidP="00BC7141">
            <w:pPr>
              <w:spacing w:line="240" w:lineRule="exact"/>
              <w:rPr>
                <w:rFonts w:ascii="Arial" w:eastAsia="华文细黑" w:hAnsi="Arial" w:cs="Arial"/>
                <w:sz w:val="18"/>
                <w:szCs w:val="18"/>
              </w:rPr>
            </w:pPr>
            <w:r w:rsidRPr="00F9353D">
              <w:rPr>
                <w:rFonts w:ascii="Arial" w:eastAsia="华文细黑" w:hAnsi="Arial" w:cs="Arial"/>
                <w:sz w:val="18"/>
                <w:szCs w:val="18"/>
              </w:rPr>
              <w:t>30-40</w:t>
            </w:r>
            <w:r w:rsidRPr="00F9353D">
              <w:rPr>
                <w:rFonts w:ascii="Arial" w:eastAsia="华文细黑" w:hAnsi="Arial" w:cs="Arial"/>
                <w:sz w:val="18"/>
                <w:szCs w:val="18"/>
              </w:rPr>
              <w:t>（含）</w:t>
            </w:r>
          </w:p>
        </w:tc>
        <w:tc>
          <w:tcPr>
            <w:tcW w:w="915" w:type="pct"/>
            <w:vAlign w:val="center"/>
          </w:tcPr>
          <w:p w:rsidR="008F73B1" w:rsidRPr="00F9353D" w:rsidRDefault="005B64C2" w:rsidP="00BC7141">
            <w:pPr>
              <w:spacing w:line="240" w:lineRule="exact"/>
              <w:rPr>
                <w:rFonts w:ascii="Arial" w:eastAsia="华文细黑" w:hAnsi="Arial" w:cs="Arial"/>
                <w:sz w:val="18"/>
                <w:szCs w:val="18"/>
              </w:rPr>
            </w:pPr>
            <w:r w:rsidRPr="00F9353D">
              <w:rPr>
                <w:rFonts w:ascii="Arial" w:eastAsia="华文细黑" w:hAnsi="Arial" w:cs="Arial"/>
                <w:sz w:val="18"/>
                <w:szCs w:val="18"/>
              </w:rPr>
              <w:t>20-30</w:t>
            </w:r>
            <w:r w:rsidRPr="00F9353D">
              <w:rPr>
                <w:rFonts w:ascii="Arial" w:eastAsia="华文细黑" w:hAnsi="Arial" w:cs="Arial"/>
                <w:sz w:val="18"/>
                <w:szCs w:val="18"/>
              </w:rPr>
              <w:t>（含）</w:t>
            </w:r>
          </w:p>
        </w:tc>
        <w:tc>
          <w:tcPr>
            <w:tcW w:w="915" w:type="pct"/>
            <w:vAlign w:val="center"/>
          </w:tcPr>
          <w:p w:rsidR="008F73B1" w:rsidRPr="00F9353D" w:rsidRDefault="005B64C2" w:rsidP="00BC7141">
            <w:pPr>
              <w:spacing w:line="240" w:lineRule="exact"/>
              <w:rPr>
                <w:rFonts w:ascii="Arial" w:eastAsia="华文细黑" w:hAnsi="Arial" w:cs="Arial"/>
                <w:sz w:val="18"/>
                <w:szCs w:val="18"/>
              </w:rPr>
            </w:pPr>
            <w:r w:rsidRPr="00F9353D">
              <w:rPr>
                <w:rFonts w:ascii="Arial" w:eastAsia="华文细黑" w:hAnsi="Arial" w:cs="Arial"/>
                <w:sz w:val="18"/>
                <w:szCs w:val="18"/>
              </w:rPr>
              <w:t>10-20</w:t>
            </w:r>
            <w:r w:rsidRPr="00F9353D">
              <w:rPr>
                <w:rFonts w:ascii="Arial" w:eastAsia="华文细黑" w:hAnsi="Arial" w:cs="Arial"/>
                <w:sz w:val="18"/>
                <w:szCs w:val="18"/>
              </w:rPr>
              <w:t>（含）</w:t>
            </w:r>
          </w:p>
        </w:tc>
        <w:tc>
          <w:tcPr>
            <w:tcW w:w="915" w:type="pct"/>
            <w:vAlign w:val="center"/>
          </w:tcPr>
          <w:p w:rsidR="008F73B1" w:rsidRPr="00F9353D" w:rsidRDefault="005B64C2" w:rsidP="00BC7141">
            <w:pPr>
              <w:spacing w:line="240" w:lineRule="exact"/>
              <w:rPr>
                <w:rFonts w:ascii="Arial" w:eastAsia="华文细黑" w:hAnsi="Arial" w:cs="Arial"/>
                <w:sz w:val="18"/>
                <w:szCs w:val="18"/>
              </w:rPr>
            </w:pPr>
            <w:r w:rsidRPr="00F9353D">
              <w:rPr>
                <w:rFonts w:ascii="Arial" w:eastAsia="华文细黑" w:hAnsi="Arial" w:cs="Arial"/>
                <w:sz w:val="18"/>
                <w:szCs w:val="18"/>
              </w:rPr>
              <w:t>0-10</w:t>
            </w:r>
            <w:r w:rsidRPr="00F9353D">
              <w:rPr>
                <w:rFonts w:ascii="Arial" w:eastAsia="华文细黑" w:hAnsi="Arial" w:cs="Arial"/>
                <w:sz w:val="18"/>
                <w:szCs w:val="18"/>
              </w:rPr>
              <w:t>（含）</w:t>
            </w:r>
          </w:p>
        </w:tc>
        <w:tc>
          <w:tcPr>
            <w:tcW w:w="578" w:type="pct"/>
            <w:vAlign w:val="center"/>
          </w:tcPr>
          <w:p w:rsidR="008F73B1" w:rsidRPr="00F9353D" w:rsidRDefault="00F9353D" w:rsidP="00BC7141">
            <w:pPr>
              <w:spacing w:line="240" w:lineRule="exact"/>
              <w:rPr>
                <w:rFonts w:ascii="Arial" w:eastAsia="华文细黑" w:hAnsi="Arial" w:cs="Arial"/>
                <w:sz w:val="18"/>
                <w:szCs w:val="18"/>
              </w:rPr>
            </w:pPr>
            <w:r w:rsidRPr="00F9353D">
              <w:rPr>
                <w:rFonts w:ascii="Arial" w:eastAsia="华文细黑" w:hAnsi="Arial" w:cs="Arial"/>
                <w:sz w:val="18"/>
                <w:szCs w:val="18"/>
              </w:rPr>
              <w:t>2%</w:t>
            </w:r>
          </w:p>
        </w:tc>
      </w:tr>
    </w:tbl>
    <w:p w:rsidR="008F73B1" w:rsidRPr="009F0371" w:rsidRDefault="008F73B1" w:rsidP="008F73B1">
      <w:pPr>
        <w:autoSpaceDE w:val="0"/>
        <w:autoSpaceDN w:val="0"/>
        <w:spacing w:line="360" w:lineRule="auto"/>
        <w:rPr>
          <w:rFonts w:ascii="华文细黑" w:eastAsia="华文细黑" w:hAnsi="华文细黑"/>
          <w:sz w:val="10"/>
          <w:szCs w:val="10"/>
        </w:rPr>
      </w:pPr>
    </w:p>
    <w:p w:rsidR="00BC7141" w:rsidRDefault="00BC7141" w:rsidP="00F9353D">
      <w:pPr>
        <w:autoSpaceDE w:val="0"/>
        <w:autoSpaceDN w:val="0"/>
        <w:spacing w:line="500" w:lineRule="exact"/>
        <w:ind w:firstLineChars="200" w:firstLine="420"/>
        <w:rPr>
          <w:rFonts w:ascii="Arial" w:hAnsi="Arial"/>
          <w:sz w:val="21"/>
          <w:szCs w:val="21"/>
        </w:rPr>
      </w:pPr>
    </w:p>
    <w:p w:rsidR="00BC7141" w:rsidRDefault="00BC7141" w:rsidP="00F9353D">
      <w:pPr>
        <w:autoSpaceDE w:val="0"/>
        <w:autoSpaceDN w:val="0"/>
        <w:spacing w:line="500" w:lineRule="exact"/>
        <w:ind w:firstLineChars="200" w:firstLine="420"/>
        <w:rPr>
          <w:rFonts w:ascii="Arial" w:hAnsi="Arial"/>
          <w:sz w:val="21"/>
          <w:szCs w:val="21"/>
        </w:rPr>
      </w:pPr>
    </w:p>
    <w:p w:rsidR="00BC7141" w:rsidRDefault="00BC7141" w:rsidP="00F9353D">
      <w:pPr>
        <w:autoSpaceDE w:val="0"/>
        <w:autoSpaceDN w:val="0"/>
        <w:spacing w:line="500" w:lineRule="exact"/>
        <w:ind w:firstLineChars="200" w:firstLine="420"/>
        <w:rPr>
          <w:rFonts w:ascii="Arial" w:hAnsi="Arial"/>
          <w:sz w:val="21"/>
          <w:szCs w:val="21"/>
        </w:rPr>
      </w:pPr>
    </w:p>
    <w:p w:rsidR="00BC7141" w:rsidRDefault="00BC7141" w:rsidP="00F9353D">
      <w:pPr>
        <w:autoSpaceDE w:val="0"/>
        <w:autoSpaceDN w:val="0"/>
        <w:spacing w:line="500" w:lineRule="exact"/>
        <w:ind w:firstLineChars="200" w:firstLine="420"/>
        <w:rPr>
          <w:rFonts w:ascii="Arial" w:hAnsi="Arial"/>
          <w:sz w:val="21"/>
          <w:szCs w:val="21"/>
        </w:rPr>
      </w:pPr>
    </w:p>
    <w:p w:rsidR="00BC7141" w:rsidRDefault="00BC7141" w:rsidP="00F9353D">
      <w:pPr>
        <w:autoSpaceDE w:val="0"/>
        <w:autoSpaceDN w:val="0"/>
        <w:spacing w:line="500" w:lineRule="exact"/>
        <w:ind w:firstLineChars="200" w:firstLine="420"/>
        <w:rPr>
          <w:rFonts w:ascii="Arial" w:hAnsi="Arial"/>
          <w:sz w:val="21"/>
          <w:szCs w:val="21"/>
        </w:rPr>
      </w:pPr>
    </w:p>
    <w:p w:rsidR="008F73B1" w:rsidRPr="009F0371" w:rsidRDefault="008F73B1" w:rsidP="00F9353D">
      <w:pPr>
        <w:autoSpaceDE w:val="0"/>
        <w:autoSpaceDN w:val="0"/>
        <w:spacing w:line="500" w:lineRule="exact"/>
        <w:ind w:firstLineChars="200" w:firstLine="420"/>
        <w:rPr>
          <w:rFonts w:ascii="Arial" w:hAnsi="Arial"/>
          <w:szCs w:val="21"/>
        </w:rPr>
      </w:pPr>
      <w:r w:rsidRPr="00F9353D">
        <w:rPr>
          <w:rFonts w:ascii="Arial" w:hAnsi="Arial" w:hint="eastAsia"/>
          <w:sz w:val="21"/>
          <w:szCs w:val="21"/>
        </w:rPr>
        <w:lastRenderedPageBreak/>
        <w:t>2</w:t>
      </w:r>
      <w:r w:rsidRPr="00F9353D">
        <w:rPr>
          <w:rFonts w:ascii="Arial" w:hAnsi="Arial" w:hint="eastAsia"/>
          <w:sz w:val="21"/>
          <w:szCs w:val="21"/>
        </w:rPr>
        <w:t>）区位状况</w:t>
      </w:r>
    </w:p>
    <w:p w:rsidR="008F73B1" w:rsidRPr="009F0371" w:rsidRDefault="008F73B1" w:rsidP="008F73B1">
      <w:pPr>
        <w:autoSpaceDE w:val="0"/>
        <w:autoSpaceDN w:val="0"/>
        <w:jc w:val="center"/>
        <w:rPr>
          <w:rFonts w:ascii="方正黑体简体" w:eastAsia="方正黑体简体" w:hAnsi="华文细黑"/>
          <w:szCs w:val="24"/>
        </w:rPr>
      </w:pPr>
      <w:r w:rsidRPr="009F0371">
        <w:rPr>
          <w:rFonts w:ascii="方正黑体简体" w:eastAsia="方正黑体简体" w:hAnsi="华文细黑" w:hint="eastAsia"/>
          <w:szCs w:val="24"/>
        </w:rPr>
        <w:t>区位状况等级说明表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000" w:firstRow="0" w:lastRow="0" w:firstColumn="0" w:lastColumn="0" w:noHBand="0" w:noVBand="0"/>
      </w:tblPr>
      <w:tblGrid>
        <w:gridCol w:w="1561"/>
        <w:gridCol w:w="1214"/>
        <w:gridCol w:w="1006"/>
        <w:gridCol w:w="355"/>
        <w:gridCol w:w="1361"/>
        <w:gridCol w:w="506"/>
        <w:gridCol w:w="856"/>
        <w:gridCol w:w="1367"/>
        <w:gridCol w:w="1073"/>
      </w:tblGrid>
      <w:tr w:rsidR="00F9353D" w:rsidRPr="00F9353D" w:rsidTr="00BC7141">
        <w:trPr>
          <w:cantSplit/>
          <w:jc w:val="center"/>
        </w:trPr>
        <w:tc>
          <w:tcPr>
            <w:tcW w:w="839"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区位状况</w:t>
            </w:r>
          </w:p>
        </w:tc>
        <w:tc>
          <w:tcPr>
            <w:tcW w:w="3584" w:type="pct"/>
            <w:gridSpan w:val="7"/>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等级划分</w:t>
            </w:r>
          </w:p>
        </w:tc>
        <w:tc>
          <w:tcPr>
            <w:tcW w:w="577"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每等级向下调整幅度</w:t>
            </w:r>
          </w:p>
        </w:tc>
      </w:tr>
      <w:tr w:rsidR="00F9353D" w:rsidRPr="00F9353D" w:rsidTr="00BC7141">
        <w:trPr>
          <w:cantSplit/>
          <w:jc w:val="center"/>
        </w:trPr>
        <w:tc>
          <w:tcPr>
            <w:tcW w:w="839" w:type="pct"/>
            <w:vAlign w:val="center"/>
          </w:tcPr>
          <w:p w:rsidR="008F73B1" w:rsidRPr="00F9353D" w:rsidRDefault="00F9353D" w:rsidP="00BC7141">
            <w:pPr>
              <w:widowControl/>
              <w:spacing w:line="240" w:lineRule="exact"/>
              <w:jc w:val="both"/>
              <w:rPr>
                <w:rFonts w:ascii="Arial" w:eastAsia="华文细黑" w:hAnsi="Arial" w:cs="Arial"/>
                <w:sz w:val="18"/>
                <w:szCs w:val="18"/>
              </w:rPr>
            </w:pPr>
            <w:r w:rsidRPr="00F9353D">
              <w:rPr>
                <w:rFonts w:ascii="Arial" w:eastAsia="华文细黑" w:hAnsi="Arial" w:cs="Arial"/>
                <w:sz w:val="18"/>
                <w:szCs w:val="18"/>
              </w:rPr>
              <w:t>商业繁华度</w:t>
            </w:r>
          </w:p>
        </w:tc>
        <w:tc>
          <w:tcPr>
            <w:tcW w:w="653"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好</w:t>
            </w:r>
          </w:p>
        </w:tc>
        <w:tc>
          <w:tcPr>
            <w:tcW w:w="732" w:type="pct"/>
            <w:gridSpan w:val="2"/>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较好</w:t>
            </w:r>
          </w:p>
        </w:tc>
        <w:tc>
          <w:tcPr>
            <w:tcW w:w="732"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一般</w:t>
            </w:r>
          </w:p>
        </w:tc>
        <w:tc>
          <w:tcPr>
            <w:tcW w:w="732" w:type="pct"/>
            <w:gridSpan w:val="2"/>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较差</w:t>
            </w:r>
          </w:p>
        </w:tc>
        <w:tc>
          <w:tcPr>
            <w:tcW w:w="735"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差</w:t>
            </w:r>
          </w:p>
        </w:tc>
        <w:tc>
          <w:tcPr>
            <w:tcW w:w="577" w:type="pct"/>
            <w:vAlign w:val="center"/>
          </w:tcPr>
          <w:p w:rsidR="008F73B1"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2%</w:t>
            </w:r>
          </w:p>
        </w:tc>
      </w:tr>
      <w:tr w:rsidR="00F9353D" w:rsidRPr="00F9353D" w:rsidTr="00BC7141">
        <w:trPr>
          <w:cantSplit/>
          <w:jc w:val="center"/>
        </w:trPr>
        <w:tc>
          <w:tcPr>
            <w:tcW w:w="839" w:type="pct"/>
            <w:vAlign w:val="center"/>
          </w:tcPr>
          <w:p w:rsidR="008F73B1" w:rsidRPr="00F9353D" w:rsidRDefault="008F73B1" w:rsidP="00BC7141">
            <w:pPr>
              <w:widowControl/>
              <w:spacing w:line="240" w:lineRule="exact"/>
              <w:jc w:val="both"/>
              <w:rPr>
                <w:rFonts w:ascii="Arial" w:eastAsia="华文细黑" w:hAnsi="Arial" w:cs="Arial"/>
                <w:sz w:val="18"/>
                <w:szCs w:val="18"/>
              </w:rPr>
            </w:pPr>
            <w:r w:rsidRPr="00F9353D">
              <w:rPr>
                <w:rFonts w:ascii="Arial" w:eastAsia="华文细黑" w:hAnsi="Arial" w:cs="Arial"/>
                <w:sz w:val="18"/>
                <w:szCs w:val="18"/>
              </w:rPr>
              <w:t>交通便捷度</w:t>
            </w:r>
          </w:p>
        </w:tc>
        <w:tc>
          <w:tcPr>
            <w:tcW w:w="653"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好</w:t>
            </w:r>
          </w:p>
        </w:tc>
        <w:tc>
          <w:tcPr>
            <w:tcW w:w="732" w:type="pct"/>
            <w:gridSpan w:val="2"/>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较好</w:t>
            </w:r>
          </w:p>
        </w:tc>
        <w:tc>
          <w:tcPr>
            <w:tcW w:w="732"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一般</w:t>
            </w:r>
          </w:p>
        </w:tc>
        <w:tc>
          <w:tcPr>
            <w:tcW w:w="732" w:type="pct"/>
            <w:gridSpan w:val="2"/>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较差</w:t>
            </w:r>
          </w:p>
        </w:tc>
        <w:tc>
          <w:tcPr>
            <w:tcW w:w="735"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差</w:t>
            </w:r>
          </w:p>
        </w:tc>
        <w:tc>
          <w:tcPr>
            <w:tcW w:w="577" w:type="pct"/>
            <w:vAlign w:val="center"/>
          </w:tcPr>
          <w:p w:rsidR="008F73B1"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2%</w:t>
            </w:r>
          </w:p>
        </w:tc>
      </w:tr>
      <w:tr w:rsidR="00F9353D" w:rsidRPr="00F9353D" w:rsidTr="00BC7141">
        <w:trPr>
          <w:cantSplit/>
          <w:jc w:val="center"/>
        </w:trPr>
        <w:tc>
          <w:tcPr>
            <w:tcW w:w="839" w:type="pct"/>
            <w:vAlign w:val="center"/>
          </w:tcPr>
          <w:p w:rsidR="008F73B1" w:rsidRPr="00F9353D" w:rsidRDefault="008F73B1" w:rsidP="00BC7141">
            <w:pPr>
              <w:widowControl/>
              <w:spacing w:line="240" w:lineRule="exact"/>
              <w:jc w:val="both"/>
              <w:rPr>
                <w:rFonts w:ascii="Arial" w:eastAsia="华文细黑" w:hAnsi="Arial" w:cs="Arial"/>
                <w:sz w:val="18"/>
                <w:szCs w:val="18"/>
              </w:rPr>
            </w:pPr>
            <w:r w:rsidRPr="00F9353D">
              <w:rPr>
                <w:rFonts w:ascii="Arial" w:eastAsia="华文细黑" w:hAnsi="Arial" w:cs="Arial"/>
                <w:sz w:val="18"/>
                <w:szCs w:val="18"/>
              </w:rPr>
              <w:t>公共配套设施</w:t>
            </w:r>
          </w:p>
        </w:tc>
        <w:tc>
          <w:tcPr>
            <w:tcW w:w="653"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好</w:t>
            </w:r>
          </w:p>
        </w:tc>
        <w:tc>
          <w:tcPr>
            <w:tcW w:w="732" w:type="pct"/>
            <w:gridSpan w:val="2"/>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较好</w:t>
            </w:r>
          </w:p>
        </w:tc>
        <w:tc>
          <w:tcPr>
            <w:tcW w:w="732"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一般</w:t>
            </w:r>
          </w:p>
        </w:tc>
        <w:tc>
          <w:tcPr>
            <w:tcW w:w="732" w:type="pct"/>
            <w:gridSpan w:val="2"/>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较差</w:t>
            </w:r>
          </w:p>
        </w:tc>
        <w:tc>
          <w:tcPr>
            <w:tcW w:w="735"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差</w:t>
            </w:r>
          </w:p>
        </w:tc>
        <w:tc>
          <w:tcPr>
            <w:tcW w:w="577" w:type="pct"/>
            <w:vAlign w:val="center"/>
          </w:tcPr>
          <w:p w:rsidR="008F73B1"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2%</w:t>
            </w:r>
          </w:p>
        </w:tc>
      </w:tr>
      <w:tr w:rsidR="00F9353D" w:rsidRPr="00F9353D" w:rsidTr="00BC7141">
        <w:trPr>
          <w:cantSplit/>
          <w:jc w:val="center"/>
        </w:trPr>
        <w:tc>
          <w:tcPr>
            <w:tcW w:w="839" w:type="pct"/>
            <w:vAlign w:val="center"/>
          </w:tcPr>
          <w:p w:rsidR="008F73B1" w:rsidRPr="00F9353D" w:rsidRDefault="008F73B1" w:rsidP="00BC7141">
            <w:pPr>
              <w:widowControl/>
              <w:spacing w:line="240" w:lineRule="exact"/>
              <w:jc w:val="both"/>
              <w:rPr>
                <w:rFonts w:ascii="Arial" w:eastAsia="华文细黑" w:hAnsi="Arial" w:cs="Arial"/>
                <w:sz w:val="18"/>
                <w:szCs w:val="18"/>
              </w:rPr>
            </w:pPr>
            <w:r w:rsidRPr="00F9353D">
              <w:rPr>
                <w:rFonts w:ascii="Arial" w:eastAsia="华文细黑" w:hAnsi="Arial" w:cs="Arial"/>
                <w:sz w:val="18"/>
                <w:szCs w:val="18"/>
              </w:rPr>
              <w:t>基础设施水平</w:t>
            </w:r>
          </w:p>
        </w:tc>
        <w:tc>
          <w:tcPr>
            <w:tcW w:w="653"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七通</w:t>
            </w:r>
          </w:p>
        </w:tc>
        <w:tc>
          <w:tcPr>
            <w:tcW w:w="732" w:type="pct"/>
            <w:gridSpan w:val="2"/>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六通</w:t>
            </w:r>
          </w:p>
        </w:tc>
        <w:tc>
          <w:tcPr>
            <w:tcW w:w="732"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五通</w:t>
            </w:r>
          </w:p>
        </w:tc>
        <w:tc>
          <w:tcPr>
            <w:tcW w:w="732" w:type="pct"/>
            <w:gridSpan w:val="2"/>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四通</w:t>
            </w:r>
          </w:p>
        </w:tc>
        <w:tc>
          <w:tcPr>
            <w:tcW w:w="735"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三通</w:t>
            </w:r>
          </w:p>
        </w:tc>
        <w:tc>
          <w:tcPr>
            <w:tcW w:w="577" w:type="pct"/>
            <w:vAlign w:val="center"/>
          </w:tcPr>
          <w:p w:rsidR="008F73B1"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2%</w:t>
            </w:r>
          </w:p>
        </w:tc>
      </w:tr>
      <w:tr w:rsidR="00F9353D" w:rsidRPr="00F9353D" w:rsidTr="00BC7141">
        <w:trPr>
          <w:cantSplit/>
          <w:jc w:val="center"/>
        </w:trPr>
        <w:tc>
          <w:tcPr>
            <w:tcW w:w="839" w:type="pct"/>
            <w:vAlign w:val="center"/>
          </w:tcPr>
          <w:p w:rsidR="008F73B1" w:rsidRPr="00F9353D" w:rsidRDefault="00F9353D" w:rsidP="00BC7141">
            <w:pPr>
              <w:widowControl/>
              <w:spacing w:line="240" w:lineRule="exact"/>
              <w:jc w:val="both"/>
              <w:rPr>
                <w:rFonts w:ascii="Arial" w:eastAsia="华文细黑" w:hAnsi="Arial" w:cs="Arial"/>
                <w:sz w:val="18"/>
                <w:szCs w:val="18"/>
              </w:rPr>
            </w:pPr>
            <w:r w:rsidRPr="00F9353D">
              <w:rPr>
                <w:rFonts w:ascii="Arial" w:eastAsia="华文细黑" w:hAnsi="Arial" w:cs="Arial"/>
                <w:sz w:val="18"/>
                <w:szCs w:val="18"/>
              </w:rPr>
              <w:t>自然及人文环境</w:t>
            </w:r>
          </w:p>
        </w:tc>
        <w:tc>
          <w:tcPr>
            <w:tcW w:w="653"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好</w:t>
            </w:r>
          </w:p>
        </w:tc>
        <w:tc>
          <w:tcPr>
            <w:tcW w:w="732" w:type="pct"/>
            <w:gridSpan w:val="2"/>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较好</w:t>
            </w:r>
          </w:p>
        </w:tc>
        <w:tc>
          <w:tcPr>
            <w:tcW w:w="732"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一般</w:t>
            </w:r>
          </w:p>
        </w:tc>
        <w:tc>
          <w:tcPr>
            <w:tcW w:w="732" w:type="pct"/>
            <w:gridSpan w:val="2"/>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较差</w:t>
            </w:r>
          </w:p>
        </w:tc>
        <w:tc>
          <w:tcPr>
            <w:tcW w:w="735" w:type="pct"/>
            <w:vAlign w:val="center"/>
          </w:tcPr>
          <w:p w:rsidR="008F73B1" w:rsidRPr="00F9353D" w:rsidRDefault="008F73B1"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差</w:t>
            </w:r>
          </w:p>
        </w:tc>
        <w:tc>
          <w:tcPr>
            <w:tcW w:w="577" w:type="pct"/>
            <w:vAlign w:val="center"/>
          </w:tcPr>
          <w:p w:rsidR="008F73B1"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2%</w:t>
            </w:r>
          </w:p>
        </w:tc>
      </w:tr>
      <w:tr w:rsidR="00F9353D" w:rsidRPr="00F9353D" w:rsidTr="00BC7141">
        <w:trPr>
          <w:cantSplit/>
          <w:jc w:val="center"/>
        </w:trPr>
        <w:tc>
          <w:tcPr>
            <w:tcW w:w="839" w:type="pct"/>
            <w:vAlign w:val="center"/>
          </w:tcPr>
          <w:p w:rsidR="008F73B1" w:rsidRPr="00F9353D" w:rsidRDefault="00F9353D" w:rsidP="00BC7141">
            <w:pPr>
              <w:widowControl/>
              <w:spacing w:line="240" w:lineRule="exact"/>
              <w:jc w:val="both"/>
              <w:rPr>
                <w:rFonts w:ascii="Arial" w:eastAsia="华文细黑" w:hAnsi="Arial" w:cs="Arial"/>
                <w:sz w:val="18"/>
                <w:szCs w:val="18"/>
              </w:rPr>
            </w:pPr>
            <w:r w:rsidRPr="00F9353D">
              <w:rPr>
                <w:rFonts w:ascii="Arial" w:eastAsia="华文细黑" w:hAnsi="Arial" w:cs="Arial"/>
                <w:sz w:val="18"/>
                <w:szCs w:val="18"/>
              </w:rPr>
              <w:t>平面位置</w:t>
            </w:r>
          </w:p>
        </w:tc>
        <w:tc>
          <w:tcPr>
            <w:tcW w:w="653" w:type="pct"/>
            <w:vAlign w:val="center"/>
          </w:tcPr>
          <w:p w:rsidR="008F73B1" w:rsidRPr="00F9353D" w:rsidRDefault="00F51C38" w:rsidP="00BC7141">
            <w:pPr>
              <w:spacing w:line="240" w:lineRule="exact"/>
              <w:jc w:val="both"/>
              <w:rPr>
                <w:rFonts w:ascii="Arial" w:eastAsia="华文细黑" w:hAnsi="Arial" w:cs="Arial"/>
                <w:sz w:val="18"/>
                <w:szCs w:val="18"/>
              </w:rPr>
            </w:pPr>
            <w:r>
              <w:rPr>
                <w:rFonts w:ascii="Arial" w:eastAsia="华文细黑" w:hAnsi="Arial" w:cs="Arial" w:hint="eastAsia"/>
                <w:sz w:val="18"/>
                <w:szCs w:val="18"/>
              </w:rPr>
              <w:t>好</w:t>
            </w:r>
          </w:p>
        </w:tc>
        <w:tc>
          <w:tcPr>
            <w:tcW w:w="732" w:type="pct"/>
            <w:gridSpan w:val="2"/>
            <w:vAlign w:val="center"/>
          </w:tcPr>
          <w:p w:rsidR="008F73B1" w:rsidRPr="00F9353D" w:rsidRDefault="00F51C38" w:rsidP="00BC7141">
            <w:pPr>
              <w:spacing w:line="240" w:lineRule="exact"/>
              <w:jc w:val="both"/>
              <w:rPr>
                <w:rFonts w:ascii="Arial" w:eastAsia="华文细黑" w:hAnsi="Arial" w:cs="Arial"/>
                <w:sz w:val="18"/>
                <w:szCs w:val="18"/>
              </w:rPr>
            </w:pPr>
            <w:r>
              <w:rPr>
                <w:rFonts w:ascii="Arial" w:eastAsia="华文细黑" w:hAnsi="Arial" w:cs="Arial" w:hint="eastAsia"/>
                <w:sz w:val="18"/>
                <w:szCs w:val="18"/>
              </w:rPr>
              <w:t>较好</w:t>
            </w:r>
          </w:p>
        </w:tc>
        <w:tc>
          <w:tcPr>
            <w:tcW w:w="732" w:type="pct"/>
            <w:vAlign w:val="center"/>
          </w:tcPr>
          <w:p w:rsidR="008F73B1" w:rsidRPr="00F9353D" w:rsidRDefault="00F51C38" w:rsidP="00BC7141">
            <w:pPr>
              <w:spacing w:line="240" w:lineRule="exact"/>
              <w:jc w:val="both"/>
              <w:rPr>
                <w:rFonts w:ascii="Arial" w:eastAsia="华文细黑" w:hAnsi="Arial" w:cs="Arial"/>
                <w:sz w:val="18"/>
                <w:szCs w:val="18"/>
              </w:rPr>
            </w:pPr>
            <w:r>
              <w:rPr>
                <w:rFonts w:ascii="Arial" w:eastAsia="华文细黑" w:hAnsi="Arial" w:cs="Arial" w:hint="eastAsia"/>
                <w:sz w:val="18"/>
                <w:szCs w:val="18"/>
              </w:rPr>
              <w:t>一般</w:t>
            </w:r>
          </w:p>
        </w:tc>
        <w:tc>
          <w:tcPr>
            <w:tcW w:w="732" w:type="pct"/>
            <w:gridSpan w:val="2"/>
            <w:vAlign w:val="center"/>
          </w:tcPr>
          <w:p w:rsidR="008F73B1" w:rsidRPr="00F9353D" w:rsidRDefault="00F51C38" w:rsidP="00BC7141">
            <w:pPr>
              <w:spacing w:line="240" w:lineRule="exact"/>
              <w:jc w:val="both"/>
              <w:rPr>
                <w:rFonts w:ascii="Arial" w:eastAsia="华文细黑" w:hAnsi="Arial" w:cs="Arial"/>
                <w:sz w:val="18"/>
                <w:szCs w:val="18"/>
              </w:rPr>
            </w:pPr>
            <w:r>
              <w:rPr>
                <w:rFonts w:ascii="Arial" w:eastAsia="华文细黑" w:hAnsi="Arial" w:cs="Arial" w:hint="eastAsia"/>
                <w:sz w:val="18"/>
                <w:szCs w:val="18"/>
              </w:rPr>
              <w:t>较差</w:t>
            </w:r>
          </w:p>
        </w:tc>
        <w:tc>
          <w:tcPr>
            <w:tcW w:w="735" w:type="pct"/>
            <w:vAlign w:val="center"/>
          </w:tcPr>
          <w:p w:rsidR="008F73B1" w:rsidRPr="00F9353D" w:rsidRDefault="00F51C38" w:rsidP="00BC7141">
            <w:pPr>
              <w:spacing w:line="240" w:lineRule="exact"/>
              <w:jc w:val="both"/>
              <w:rPr>
                <w:rFonts w:ascii="Arial" w:eastAsia="华文细黑" w:hAnsi="Arial" w:cs="Arial"/>
                <w:sz w:val="18"/>
                <w:szCs w:val="18"/>
              </w:rPr>
            </w:pPr>
            <w:r>
              <w:rPr>
                <w:rFonts w:ascii="Arial" w:eastAsia="华文细黑" w:hAnsi="Arial" w:cs="Arial" w:hint="eastAsia"/>
                <w:sz w:val="18"/>
                <w:szCs w:val="18"/>
              </w:rPr>
              <w:t>差</w:t>
            </w:r>
          </w:p>
        </w:tc>
        <w:tc>
          <w:tcPr>
            <w:tcW w:w="577" w:type="pct"/>
            <w:vAlign w:val="center"/>
          </w:tcPr>
          <w:p w:rsidR="008F73B1"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2%</w:t>
            </w:r>
          </w:p>
        </w:tc>
      </w:tr>
      <w:tr w:rsidR="00F9353D" w:rsidRPr="00F9353D" w:rsidTr="00BC7141">
        <w:trPr>
          <w:cantSplit/>
          <w:jc w:val="center"/>
        </w:trPr>
        <w:tc>
          <w:tcPr>
            <w:tcW w:w="839" w:type="pct"/>
            <w:vAlign w:val="center"/>
          </w:tcPr>
          <w:p w:rsidR="00F9353D" w:rsidRPr="00F9353D" w:rsidRDefault="00F9353D" w:rsidP="00BC7141">
            <w:pPr>
              <w:widowControl/>
              <w:spacing w:line="240" w:lineRule="exact"/>
              <w:jc w:val="both"/>
              <w:rPr>
                <w:rFonts w:ascii="Arial" w:eastAsia="华文细黑" w:hAnsi="Arial" w:cs="Arial"/>
                <w:sz w:val="18"/>
                <w:szCs w:val="18"/>
              </w:rPr>
            </w:pPr>
            <w:r w:rsidRPr="00F9353D">
              <w:rPr>
                <w:rFonts w:ascii="Arial" w:eastAsia="华文细黑" w:hAnsi="Arial" w:cs="Arial"/>
                <w:sz w:val="18"/>
                <w:szCs w:val="18"/>
              </w:rPr>
              <w:t>人流量</w:t>
            </w:r>
          </w:p>
        </w:tc>
        <w:tc>
          <w:tcPr>
            <w:tcW w:w="653" w:type="pct"/>
            <w:vAlign w:val="center"/>
          </w:tcPr>
          <w:p w:rsidR="00F9353D"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大</w:t>
            </w:r>
          </w:p>
        </w:tc>
        <w:tc>
          <w:tcPr>
            <w:tcW w:w="732" w:type="pct"/>
            <w:gridSpan w:val="2"/>
            <w:vAlign w:val="center"/>
          </w:tcPr>
          <w:p w:rsidR="00F9353D"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较大</w:t>
            </w:r>
          </w:p>
        </w:tc>
        <w:tc>
          <w:tcPr>
            <w:tcW w:w="732" w:type="pct"/>
            <w:vAlign w:val="center"/>
          </w:tcPr>
          <w:p w:rsidR="00F9353D"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一般</w:t>
            </w:r>
          </w:p>
        </w:tc>
        <w:tc>
          <w:tcPr>
            <w:tcW w:w="732" w:type="pct"/>
            <w:gridSpan w:val="2"/>
            <w:vAlign w:val="center"/>
          </w:tcPr>
          <w:p w:rsidR="00F9353D"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较小</w:t>
            </w:r>
          </w:p>
        </w:tc>
        <w:tc>
          <w:tcPr>
            <w:tcW w:w="735" w:type="pct"/>
            <w:vAlign w:val="center"/>
          </w:tcPr>
          <w:p w:rsidR="00F9353D"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小</w:t>
            </w:r>
          </w:p>
        </w:tc>
        <w:tc>
          <w:tcPr>
            <w:tcW w:w="577" w:type="pct"/>
            <w:vAlign w:val="center"/>
          </w:tcPr>
          <w:p w:rsidR="00F9353D" w:rsidRPr="00F9353D" w:rsidRDefault="00F9353D"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2%</w:t>
            </w:r>
          </w:p>
        </w:tc>
      </w:tr>
      <w:tr w:rsidR="001B36BE" w:rsidRPr="00F9353D" w:rsidTr="00BC7141">
        <w:trPr>
          <w:cantSplit/>
          <w:jc w:val="center"/>
        </w:trPr>
        <w:tc>
          <w:tcPr>
            <w:tcW w:w="839" w:type="pct"/>
            <w:vAlign w:val="center"/>
          </w:tcPr>
          <w:p w:rsidR="001B36BE" w:rsidRPr="00F9353D" w:rsidRDefault="001B36BE" w:rsidP="00BC7141">
            <w:pPr>
              <w:widowControl/>
              <w:spacing w:line="240" w:lineRule="exact"/>
              <w:jc w:val="both"/>
              <w:rPr>
                <w:rFonts w:ascii="Arial" w:eastAsia="华文细黑" w:hAnsi="Arial" w:cs="Arial"/>
                <w:sz w:val="18"/>
                <w:szCs w:val="18"/>
              </w:rPr>
            </w:pPr>
            <w:r w:rsidRPr="00F9353D">
              <w:rPr>
                <w:rFonts w:ascii="Arial" w:eastAsia="华文细黑" w:hAnsi="Arial" w:cs="Arial"/>
                <w:sz w:val="18"/>
                <w:szCs w:val="18"/>
              </w:rPr>
              <w:t>楼层</w:t>
            </w:r>
          </w:p>
        </w:tc>
        <w:tc>
          <w:tcPr>
            <w:tcW w:w="1194" w:type="pct"/>
            <w:gridSpan w:val="2"/>
            <w:vAlign w:val="center"/>
          </w:tcPr>
          <w:p w:rsidR="001B36BE" w:rsidRPr="00F9353D" w:rsidRDefault="001B36BE" w:rsidP="00BC7141">
            <w:pPr>
              <w:spacing w:line="240" w:lineRule="exact"/>
              <w:jc w:val="both"/>
              <w:rPr>
                <w:rFonts w:ascii="Arial" w:eastAsia="华文细黑" w:hAnsi="Arial" w:cs="Arial"/>
                <w:sz w:val="18"/>
                <w:szCs w:val="18"/>
              </w:rPr>
            </w:pPr>
            <w:r>
              <w:rPr>
                <w:rFonts w:ascii="Arial" w:eastAsia="华文细黑" w:hAnsi="Arial" w:cs="Arial" w:hint="eastAsia"/>
                <w:sz w:val="18"/>
                <w:szCs w:val="18"/>
              </w:rPr>
              <w:t>1</w:t>
            </w:r>
            <w:r>
              <w:rPr>
                <w:rFonts w:ascii="Arial" w:eastAsia="华文细黑" w:hAnsi="Arial" w:cs="Arial" w:hint="eastAsia"/>
                <w:sz w:val="18"/>
                <w:szCs w:val="18"/>
              </w:rPr>
              <w:t>层为</w:t>
            </w:r>
            <w:r>
              <w:rPr>
                <w:rFonts w:ascii="Arial" w:eastAsia="华文细黑" w:hAnsi="Arial" w:cs="Arial" w:hint="eastAsia"/>
                <w:sz w:val="18"/>
                <w:szCs w:val="18"/>
              </w:rPr>
              <w:t>100</w:t>
            </w:r>
          </w:p>
        </w:tc>
        <w:tc>
          <w:tcPr>
            <w:tcW w:w="1195" w:type="pct"/>
            <w:gridSpan w:val="3"/>
            <w:vAlign w:val="center"/>
          </w:tcPr>
          <w:p w:rsidR="001B36BE" w:rsidRPr="00F9353D" w:rsidRDefault="001B36BE" w:rsidP="00BC7141">
            <w:pPr>
              <w:spacing w:line="240" w:lineRule="exact"/>
              <w:jc w:val="both"/>
              <w:rPr>
                <w:rFonts w:ascii="Arial" w:eastAsia="华文细黑" w:hAnsi="Arial" w:cs="Arial"/>
                <w:sz w:val="18"/>
                <w:szCs w:val="18"/>
              </w:rPr>
            </w:pPr>
            <w:r>
              <w:rPr>
                <w:rFonts w:ascii="Arial" w:eastAsia="华文细黑" w:hAnsi="Arial" w:cs="Arial" w:hint="eastAsia"/>
                <w:sz w:val="18"/>
                <w:szCs w:val="18"/>
              </w:rPr>
              <w:t>2</w:t>
            </w:r>
            <w:r>
              <w:rPr>
                <w:rFonts w:ascii="Arial" w:eastAsia="华文细黑" w:hAnsi="Arial" w:cs="Arial" w:hint="eastAsia"/>
                <w:sz w:val="18"/>
                <w:szCs w:val="18"/>
              </w:rPr>
              <w:t>层为</w:t>
            </w:r>
            <w:r>
              <w:rPr>
                <w:rFonts w:ascii="Arial" w:eastAsia="华文细黑" w:hAnsi="Arial" w:cs="Arial" w:hint="eastAsia"/>
                <w:sz w:val="18"/>
                <w:szCs w:val="18"/>
              </w:rPr>
              <w:t>70</w:t>
            </w:r>
          </w:p>
        </w:tc>
        <w:tc>
          <w:tcPr>
            <w:tcW w:w="1195" w:type="pct"/>
            <w:gridSpan w:val="2"/>
            <w:vAlign w:val="center"/>
          </w:tcPr>
          <w:p w:rsidR="001B36BE" w:rsidRPr="00F9353D" w:rsidRDefault="001B36BE" w:rsidP="00BC7141">
            <w:pPr>
              <w:spacing w:line="240" w:lineRule="exact"/>
              <w:jc w:val="both"/>
              <w:rPr>
                <w:rFonts w:ascii="Arial" w:eastAsia="华文细黑" w:hAnsi="Arial" w:cs="Arial"/>
                <w:sz w:val="18"/>
                <w:szCs w:val="18"/>
              </w:rPr>
            </w:pPr>
            <w:r>
              <w:rPr>
                <w:rFonts w:ascii="Arial" w:eastAsia="华文细黑" w:hAnsi="Arial" w:cs="Arial" w:hint="eastAsia"/>
                <w:sz w:val="18"/>
                <w:szCs w:val="18"/>
              </w:rPr>
              <w:t>3</w:t>
            </w:r>
            <w:r>
              <w:rPr>
                <w:rFonts w:ascii="Arial" w:eastAsia="华文细黑" w:hAnsi="Arial" w:cs="Arial" w:hint="eastAsia"/>
                <w:sz w:val="18"/>
                <w:szCs w:val="18"/>
              </w:rPr>
              <w:t>层为</w:t>
            </w:r>
            <w:r>
              <w:rPr>
                <w:rFonts w:ascii="Arial" w:eastAsia="华文细黑" w:hAnsi="Arial" w:cs="Arial" w:hint="eastAsia"/>
                <w:sz w:val="18"/>
                <w:szCs w:val="18"/>
              </w:rPr>
              <w:t>65</w:t>
            </w:r>
          </w:p>
        </w:tc>
        <w:tc>
          <w:tcPr>
            <w:tcW w:w="577" w:type="pct"/>
            <w:vAlign w:val="center"/>
          </w:tcPr>
          <w:p w:rsidR="001B36BE" w:rsidRPr="00F9353D" w:rsidRDefault="001B36BE" w:rsidP="00BC7141">
            <w:pPr>
              <w:spacing w:line="240" w:lineRule="exact"/>
              <w:jc w:val="both"/>
              <w:rPr>
                <w:rFonts w:ascii="Arial" w:eastAsia="华文细黑" w:hAnsi="Arial" w:cs="Arial"/>
                <w:sz w:val="18"/>
                <w:szCs w:val="18"/>
              </w:rPr>
            </w:pPr>
            <w:r w:rsidRPr="00F9353D">
              <w:rPr>
                <w:rFonts w:ascii="Arial" w:eastAsia="华文细黑" w:hAnsi="Arial" w:cs="Arial"/>
                <w:sz w:val="18"/>
                <w:szCs w:val="18"/>
              </w:rPr>
              <w:t>——</w:t>
            </w:r>
          </w:p>
        </w:tc>
      </w:tr>
    </w:tbl>
    <w:p w:rsidR="008F73B1" w:rsidRPr="00183DE7" w:rsidRDefault="008F73B1" w:rsidP="00BC7141">
      <w:pPr>
        <w:autoSpaceDE w:val="0"/>
        <w:autoSpaceDN w:val="0"/>
        <w:spacing w:line="500" w:lineRule="exact"/>
        <w:ind w:firstLineChars="200" w:firstLine="420"/>
        <w:rPr>
          <w:rFonts w:ascii="Arial" w:hAnsi="Arial"/>
          <w:sz w:val="21"/>
          <w:szCs w:val="21"/>
        </w:rPr>
      </w:pPr>
      <w:r w:rsidRPr="00183DE7">
        <w:rPr>
          <w:rFonts w:ascii="Arial" w:hAnsi="Arial" w:hint="eastAsia"/>
          <w:sz w:val="21"/>
          <w:szCs w:val="21"/>
        </w:rPr>
        <w:t>3</w:t>
      </w:r>
      <w:r w:rsidRPr="00183DE7">
        <w:rPr>
          <w:rFonts w:ascii="Arial" w:hAnsi="Arial" w:hint="eastAsia"/>
          <w:sz w:val="21"/>
          <w:szCs w:val="21"/>
        </w:rPr>
        <w:t>）实物状况</w:t>
      </w:r>
    </w:p>
    <w:p w:rsidR="008F73B1" w:rsidRPr="009F0371" w:rsidRDefault="008F73B1" w:rsidP="008F73B1">
      <w:pPr>
        <w:autoSpaceDE w:val="0"/>
        <w:autoSpaceDN w:val="0"/>
        <w:jc w:val="center"/>
        <w:rPr>
          <w:rFonts w:ascii="方正黑体简体" w:eastAsia="方正黑体简体" w:hAnsi="华文细黑"/>
          <w:szCs w:val="24"/>
        </w:rPr>
      </w:pPr>
      <w:r w:rsidRPr="009F0371">
        <w:rPr>
          <w:rFonts w:ascii="方正黑体简体" w:eastAsia="方正黑体简体" w:hAnsi="华文细黑" w:hint="eastAsia"/>
          <w:szCs w:val="24"/>
        </w:rPr>
        <w:t>实物状况等级说明表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000" w:firstRow="0" w:lastRow="0" w:firstColumn="0" w:lastColumn="0" w:noHBand="0" w:noVBand="0"/>
      </w:tblPr>
      <w:tblGrid>
        <w:gridCol w:w="1418"/>
        <w:gridCol w:w="1360"/>
        <w:gridCol w:w="341"/>
        <w:gridCol w:w="567"/>
        <w:gridCol w:w="453"/>
        <w:gridCol w:w="681"/>
        <w:gridCol w:w="680"/>
        <w:gridCol w:w="454"/>
        <w:gridCol w:w="567"/>
        <w:gridCol w:w="340"/>
        <w:gridCol w:w="1361"/>
        <w:gridCol w:w="1077"/>
      </w:tblGrid>
      <w:tr w:rsidR="008F73B1" w:rsidRPr="003D2339" w:rsidTr="00BC7141">
        <w:trPr>
          <w:cantSplit/>
          <w:jc w:val="center"/>
        </w:trPr>
        <w:tc>
          <w:tcPr>
            <w:tcW w:w="1418"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实物状况</w:t>
            </w:r>
          </w:p>
        </w:tc>
        <w:tc>
          <w:tcPr>
            <w:tcW w:w="6804" w:type="dxa"/>
            <w:gridSpan w:val="10"/>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等级划分</w:t>
            </w:r>
          </w:p>
        </w:tc>
        <w:tc>
          <w:tcPr>
            <w:tcW w:w="1077"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每等级向下调整幅度</w:t>
            </w:r>
          </w:p>
        </w:tc>
      </w:tr>
      <w:tr w:rsidR="003D2339" w:rsidRPr="003D2339" w:rsidTr="00BC7141">
        <w:trPr>
          <w:cantSplit/>
          <w:jc w:val="center"/>
        </w:trPr>
        <w:tc>
          <w:tcPr>
            <w:tcW w:w="1418" w:type="dxa"/>
            <w:noWrap/>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建筑类型</w:t>
            </w:r>
          </w:p>
        </w:tc>
        <w:tc>
          <w:tcPr>
            <w:tcW w:w="2268" w:type="dxa"/>
            <w:gridSpan w:val="3"/>
            <w:noWrap/>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商业</w:t>
            </w:r>
            <w:r w:rsidR="001B36BE">
              <w:rPr>
                <w:rFonts w:ascii="Arial" w:eastAsia="华文细黑" w:hAnsi="Arial" w:cs="Arial" w:hint="eastAsia"/>
                <w:sz w:val="18"/>
                <w:szCs w:val="18"/>
              </w:rPr>
              <w:t>街</w:t>
            </w:r>
            <w:r w:rsidRPr="003D2339">
              <w:rPr>
                <w:rFonts w:ascii="Arial" w:eastAsia="华文细黑" w:hAnsi="Arial" w:cs="Arial"/>
                <w:sz w:val="18"/>
                <w:szCs w:val="18"/>
              </w:rPr>
              <w:t>底商</w:t>
            </w:r>
          </w:p>
        </w:tc>
        <w:tc>
          <w:tcPr>
            <w:tcW w:w="2268" w:type="dxa"/>
            <w:gridSpan w:val="4"/>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写字楼底商</w:t>
            </w:r>
          </w:p>
        </w:tc>
        <w:tc>
          <w:tcPr>
            <w:tcW w:w="2268" w:type="dxa"/>
            <w:gridSpan w:val="3"/>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住宅底商</w:t>
            </w:r>
          </w:p>
        </w:tc>
        <w:tc>
          <w:tcPr>
            <w:tcW w:w="1077" w:type="dxa"/>
            <w:noWrap/>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2%</w:t>
            </w:r>
          </w:p>
        </w:tc>
      </w:tr>
      <w:tr w:rsidR="008F73B1" w:rsidRPr="003D2339" w:rsidTr="00BC7141">
        <w:trPr>
          <w:cantSplit/>
          <w:jc w:val="center"/>
        </w:trPr>
        <w:tc>
          <w:tcPr>
            <w:tcW w:w="1418" w:type="dxa"/>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单套建筑面积</w:t>
            </w:r>
            <w:r w:rsidR="002203E2">
              <w:rPr>
                <w:rFonts w:ascii="Arial" w:eastAsia="华文细黑" w:hAnsi="Arial" w:cs="Arial" w:hint="eastAsia"/>
                <w:sz w:val="18"/>
                <w:szCs w:val="18"/>
              </w:rPr>
              <w:t>（㎡）</w:t>
            </w:r>
          </w:p>
        </w:tc>
        <w:tc>
          <w:tcPr>
            <w:tcW w:w="1360" w:type="dxa"/>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0</w:t>
            </w:r>
            <w:r w:rsidRPr="003D2339">
              <w:rPr>
                <w:rFonts w:ascii="Arial" w:eastAsia="华文细黑" w:hAnsi="Arial" w:cs="Arial"/>
                <w:sz w:val="18"/>
                <w:szCs w:val="18"/>
              </w:rPr>
              <w:t>（含）</w:t>
            </w:r>
            <w:r w:rsidRPr="003D2339">
              <w:rPr>
                <w:rFonts w:ascii="Arial" w:eastAsia="华文细黑" w:hAnsi="Arial" w:cs="Arial"/>
                <w:sz w:val="18"/>
                <w:szCs w:val="18"/>
              </w:rPr>
              <w:t>-50</w:t>
            </w:r>
          </w:p>
        </w:tc>
        <w:tc>
          <w:tcPr>
            <w:tcW w:w="1361" w:type="dxa"/>
            <w:gridSpan w:val="3"/>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50</w:t>
            </w:r>
            <w:r w:rsidRPr="003D2339">
              <w:rPr>
                <w:rFonts w:ascii="Arial" w:eastAsia="华文细黑" w:hAnsi="Arial" w:cs="Arial"/>
                <w:sz w:val="18"/>
                <w:szCs w:val="18"/>
              </w:rPr>
              <w:t>（含）</w:t>
            </w:r>
            <w:r w:rsidRPr="003D2339">
              <w:rPr>
                <w:rFonts w:ascii="Arial" w:eastAsia="华文细黑" w:hAnsi="Arial" w:cs="Arial"/>
                <w:sz w:val="18"/>
                <w:szCs w:val="18"/>
              </w:rPr>
              <w:t>-100</w:t>
            </w:r>
          </w:p>
        </w:tc>
        <w:tc>
          <w:tcPr>
            <w:tcW w:w="1361" w:type="dxa"/>
            <w:gridSpan w:val="2"/>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r w:rsidRPr="003D2339">
              <w:rPr>
                <w:rFonts w:ascii="Arial" w:eastAsia="华文细黑" w:hAnsi="Arial" w:cs="Arial"/>
                <w:sz w:val="18"/>
                <w:szCs w:val="18"/>
              </w:rPr>
              <w:t>（含）</w:t>
            </w:r>
            <w:r w:rsidRPr="003D2339">
              <w:rPr>
                <w:rFonts w:ascii="Arial" w:eastAsia="华文细黑" w:hAnsi="Arial" w:cs="Arial"/>
                <w:sz w:val="18"/>
                <w:szCs w:val="18"/>
              </w:rPr>
              <w:t>-150</w:t>
            </w:r>
          </w:p>
        </w:tc>
        <w:tc>
          <w:tcPr>
            <w:tcW w:w="1361" w:type="dxa"/>
            <w:gridSpan w:val="3"/>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150</w:t>
            </w:r>
            <w:r w:rsidRPr="003D2339">
              <w:rPr>
                <w:rFonts w:ascii="Arial" w:eastAsia="华文细黑" w:hAnsi="Arial" w:cs="Arial"/>
                <w:sz w:val="18"/>
                <w:szCs w:val="18"/>
              </w:rPr>
              <w:t>（含）</w:t>
            </w:r>
            <w:r w:rsidRPr="003D2339">
              <w:rPr>
                <w:rFonts w:ascii="Arial" w:eastAsia="华文细黑" w:hAnsi="Arial" w:cs="Arial"/>
                <w:sz w:val="18"/>
                <w:szCs w:val="18"/>
              </w:rPr>
              <w:t>-200</w:t>
            </w:r>
          </w:p>
        </w:tc>
        <w:tc>
          <w:tcPr>
            <w:tcW w:w="1361" w:type="dxa"/>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200</w:t>
            </w:r>
            <w:r w:rsidRPr="003D2339">
              <w:rPr>
                <w:rFonts w:ascii="Arial" w:eastAsia="华文细黑" w:hAnsi="Arial" w:cs="Arial"/>
                <w:sz w:val="18"/>
                <w:szCs w:val="18"/>
              </w:rPr>
              <w:t>（含）以上</w:t>
            </w:r>
          </w:p>
        </w:tc>
        <w:tc>
          <w:tcPr>
            <w:tcW w:w="1077" w:type="dxa"/>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2%</w:t>
            </w:r>
          </w:p>
        </w:tc>
      </w:tr>
      <w:tr w:rsidR="008F73B1" w:rsidRPr="003D2339" w:rsidTr="00BC7141">
        <w:trPr>
          <w:cantSplit/>
          <w:jc w:val="center"/>
        </w:trPr>
        <w:tc>
          <w:tcPr>
            <w:tcW w:w="1418"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建筑结构</w:t>
            </w:r>
          </w:p>
        </w:tc>
        <w:tc>
          <w:tcPr>
            <w:tcW w:w="2268" w:type="dxa"/>
            <w:gridSpan w:val="3"/>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钢结构</w:t>
            </w:r>
          </w:p>
        </w:tc>
        <w:tc>
          <w:tcPr>
            <w:tcW w:w="2268" w:type="dxa"/>
            <w:gridSpan w:val="4"/>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钢混结构</w:t>
            </w:r>
          </w:p>
        </w:tc>
        <w:tc>
          <w:tcPr>
            <w:tcW w:w="2268" w:type="dxa"/>
            <w:gridSpan w:val="3"/>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砖混结构</w:t>
            </w:r>
          </w:p>
        </w:tc>
        <w:tc>
          <w:tcPr>
            <w:tcW w:w="1077" w:type="dxa"/>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2%</w:t>
            </w:r>
          </w:p>
        </w:tc>
      </w:tr>
      <w:tr w:rsidR="008F73B1" w:rsidRPr="003D2339" w:rsidTr="00BC7141">
        <w:trPr>
          <w:cantSplit/>
          <w:jc w:val="center"/>
        </w:trPr>
        <w:tc>
          <w:tcPr>
            <w:tcW w:w="1418"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公共部分装修</w:t>
            </w:r>
          </w:p>
        </w:tc>
        <w:tc>
          <w:tcPr>
            <w:tcW w:w="1701" w:type="dxa"/>
            <w:gridSpan w:val="2"/>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精装修</w:t>
            </w:r>
          </w:p>
        </w:tc>
        <w:tc>
          <w:tcPr>
            <w:tcW w:w="1701" w:type="dxa"/>
            <w:gridSpan w:val="3"/>
            <w:noWrap/>
            <w:vAlign w:val="center"/>
          </w:tcPr>
          <w:p w:rsidR="008F73B1" w:rsidRPr="003D2339" w:rsidRDefault="008F73B1" w:rsidP="00BC7141">
            <w:pPr>
              <w:spacing w:line="240" w:lineRule="exact"/>
              <w:rPr>
                <w:rFonts w:ascii="Arial" w:eastAsia="华文细黑" w:hAnsi="Arial" w:cs="Arial"/>
                <w:sz w:val="18"/>
                <w:szCs w:val="18"/>
              </w:rPr>
            </w:pPr>
            <w:proofErr w:type="gramStart"/>
            <w:r w:rsidRPr="003D2339">
              <w:rPr>
                <w:rFonts w:ascii="Arial" w:eastAsia="华文细黑" w:hAnsi="Arial" w:cs="Arial"/>
                <w:sz w:val="18"/>
                <w:szCs w:val="18"/>
              </w:rPr>
              <w:t>普装</w:t>
            </w:r>
            <w:proofErr w:type="gramEnd"/>
          </w:p>
        </w:tc>
        <w:tc>
          <w:tcPr>
            <w:tcW w:w="1701" w:type="dxa"/>
            <w:gridSpan w:val="3"/>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简装</w:t>
            </w:r>
          </w:p>
        </w:tc>
        <w:tc>
          <w:tcPr>
            <w:tcW w:w="1701" w:type="dxa"/>
            <w:gridSpan w:val="2"/>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毛坯</w:t>
            </w:r>
          </w:p>
        </w:tc>
        <w:tc>
          <w:tcPr>
            <w:tcW w:w="1077" w:type="dxa"/>
            <w:noWrap/>
            <w:vAlign w:val="center"/>
          </w:tcPr>
          <w:p w:rsidR="008F73B1" w:rsidRPr="003D2339" w:rsidRDefault="002203E2" w:rsidP="00BC7141">
            <w:pPr>
              <w:spacing w:line="240" w:lineRule="exact"/>
              <w:rPr>
                <w:rFonts w:ascii="Arial" w:eastAsia="华文细黑" w:hAnsi="Arial" w:cs="Arial"/>
                <w:sz w:val="18"/>
                <w:szCs w:val="18"/>
              </w:rPr>
            </w:pPr>
            <w:r>
              <w:rPr>
                <w:rFonts w:ascii="Arial" w:eastAsia="华文细黑" w:hAnsi="Arial" w:cs="Arial" w:hint="eastAsia"/>
                <w:sz w:val="18"/>
                <w:szCs w:val="18"/>
              </w:rPr>
              <w:t>1</w:t>
            </w:r>
            <w:r w:rsidR="003D2339" w:rsidRPr="003D2339">
              <w:rPr>
                <w:rFonts w:ascii="Arial" w:eastAsia="华文细黑" w:hAnsi="Arial" w:cs="Arial"/>
                <w:sz w:val="18"/>
                <w:szCs w:val="18"/>
              </w:rPr>
              <w:t>%</w:t>
            </w:r>
          </w:p>
        </w:tc>
      </w:tr>
      <w:tr w:rsidR="008F73B1" w:rsidRPr="003D2339" w:rsidTr="00BC7141">
        <w:trPr>
          <w:cantSplit/>
          <w:jc w:val="center"/>
        </w:trPr>
        <w:tc>
          <w:tcPr>
            <w:tcW w:w="1418"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成新度</w:t>
            </w:r>
          </w:p>
        </w:tc>
        <w:tc>
          <w:tcPr>
            <w:tcW w:w="1360"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90%</w:t>
            </w:r>
            <w:r w:rsidRPr="003D2339">
              <w:rPr>
                <w:rFonts w:ascii="Arial" w:eastAsia="华文细黑" w:hAnsi="Arial" w:cs="Arial"/>
                <w:sz w:val="18"/>
                <w:szCs w:val="18"/>
              </w:rPr>
              <w:t>（含）以上</w:t>
            </w:r>
          </w:p>
        </w:tc>
        <w:tc>
          <w:tcPr>
            <w:tcW w:w="1361" w:type="dxa"/>
            <w:gridSpan w:val="3"/>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80%</w:t>
            </w:r>
            <w:r w:rsidRPr="003D2339">
              <w:rPr>
                <w:rFonts w:ascii="Arial" w:eastAsia="华文细黑" w:hAnsi="Arial" w:cs="Arial"/>
                <w:sz w:val="18"/>
                <w:szCs w:val="18"/>
              </w:rPr>
              <w:t>（含）</w:t>
            </w:r>
            <w:r w:rsidRPr="003D2339">
              <w:rPr>
                <w:rFonts w:ascii="Arial" w:eastAsia="华文细黑" w:hAnsi="Arial" w:cs="Arial"/>
                <w:sz w:val="18"/>
                <w:szCs w:val="18"/>
              </w:rPr>
              <w:t>-90</w:t>
            </w:r>
          </w:p>
        </w:tc>
        <w:tc>
          <w:tcPr>
            <w:tcW w:w="1361" w:type="dxa"/>
            <w:gridSpan w:val="2"/>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70%</w:t>
            </w:r>
            <w:r w:rsidRPr="003D2339">
              <w:rPr>
                <w:rFonts w:ascii="Arial" w:eastAsia="华文细黑" w:hAnsi="Arial" w:cs="Arial"/>
                <w:sz w:val="18"/>
                <w:szCs w:val="18"/>
              </w:rPr>
              <w:t>（含）</w:t>
            </w:r>
            <w:r w:rsidRPr="003D2339">
              <w:rPr>
                <w:rFonts w:ascii="Arial" w:eastAsia="华文细黑" w:hAnsi="Arial" w:cs="Arial"/>
                <w:sz w:val="18"/>
                <w:szCs w:val="18"/>
              </w:rPr>
              <w:t>-80</w:t>
            </w:r>
          </w:p>
        </w:tc>
        <w:tc>
          <w:tcPr>
            <w:tcW w:w="1361" w:type="dxa"/>
            <w:gridSpan w:val="3"/>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60%</w:t>
            </w:r>
            <w:r w:rsidRPr="003D2339">
              <w:rPr>
                <w:rFonts w:ascii="Arial" w:eastAsia="华文细黑" w:hAnsi="Arial" w:cs="Arial"/>
                <w:sz w:val="18"/>
                <w:szCs w:val="18"/>
              </w:rPr>
              <w:t>（含）</w:t>
            </w:r>
            <w:r w:rsidRPr="003D2339">
              <w:rPr>
                <w:rFonts w:ascii="Arial" w:eastAsia="华文细黑" w:hAnsi="Arial" w:cs="Arial"/>
                <w:sz w:val="18"/>
                <w:szCs w:val="18"/>
              </w:rPr>
              <w:t>-70</w:t>
            </w:r>
          </w:p>
        </w:tc>
        <w:tc>
          <w:tcPr>
            <w:tcW w:w="1361"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50%</w:t>
            </w:r>
            <w:r w:rsidRPr="003D2339">
              <w:rPr>
                <w:rFonts w:ascii="Arial" w:eastAsia="华文细黑" w:hAnsi="Arial" w:cs="Arial"/>
                <w:sz w:val="18"/>
                <w:szCs w:val="18"/>
              </w:rPr>
              <w:t>（含）</w:t>
            </w:r>
            <w:r w:rsidRPr="003D2339">
              <w:rPr>
                <w:rFonts w:ascii="Arial" w:eastAsia="华文细黑" w:hAnsi="Arial" w:cs="Arial"/>
                <w:sz w:val="18"/>
                <w:szCs w:val="18"/>
              </w:rPr>
              <w:t>-60</w:t>
            </w:r>
          </w:p>
        </w:tc>
        <w:tc>
          <w:tcPr>
            <w:tcW w:w="1077" w:type="dxa"/>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2%</w:t>
            </w:r>
          </w:p>
        </w:tc>
      </w:tr>
      <w:tr w:rsidR="008F73B1" w:rsidRPr="003D2339" w:rsidTr="00BC7141">
        <w:trPr>
          <w:cantSplit/>
          <w:jc w:val="center"/>
        </w:trPr>
        <w:tc>
          <w:tcPr>
            <w:tcW w:w="1418"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市政基础设施</w:t>
            </w:r>
          </w:p>
        </w:tc>
        <w:tc>
          <w:tcPr>
            <w:tcW w:w="1360"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七通</w:t>
            </w:r>
          </w:p>
        </w:tc>
        <w:tc>
          <w:tcPr>
            <w:tcW w:w="1361" w:type="dxa"/>
            <w:gridSpan w:val="3"/>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六通</w:t>
            </w:r>
          </w:p>
        </w:tc>
        <w:tc>
          <w:tcPr>
            <w:tcW w:w="1361" w:type="dxa"/>
            <w:gridSpan w:val="2"/>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五通</w:t>
            </w:r>
          </w:p>
        </w:tc>
        <w:tc>
          <w:tcPr>
            <w:tcW w:w="1361" w:type="dxa"/>
            <w:gridSpan w:val="3"/>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四通</w:t>
            </w:r>
          </w:p>
        </w:tc>
        <w:tc>
          <w:tcPr>
            <w:tcW w:w="1361"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三通</w:t>
            </w:r>
          </w:p>
        </w:tc>
        <w:tc>
          <w:tcPr>
            <w:tcW w:w="1077" w:type="dxa"/>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2%</w:t>
            </w:r>
          </w:p>
        </w:tc>
      </w:tr>
      <w:tr w:rsidR="008F73B1" w:rsidRPr="003D2339" w:rsidTr="00BC7141">
        <w:trPr>
          <w:cantSplit/>
          <w:jc w:val="center"/>
        </w:trPr>
        <w:tc>
          <w:tcPr>
            <w:tcW w:w="1418"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层高</w:t>
            </w:r>
          </w:p>
        </w:tc>
        <w:tc>
          <w:tcPr>
            <w:tcW w:w="3402" w:type="dxa"/>
            <w:gridSpan w:val="5"/>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非标准层高</w:t>
            </w:r>
          </w:p>
        </w:tc>
        <w:tc>
          <w:tcPr>
            <w:tcW w:w="3402" w:type="dxa"/>
            <w:gridSpan w:val="5"/>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标准层高</w:t>
            </w:r>
          </w:p>
        </w:tc>
        <w:tc>
          <w:tcPr>
            <w:tcW w:w="1077" w:type="dxa"/>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2%</w:t>
            </w:r>
          </w:p>
        </w:tc>
      </w:tr>
      <w:tr w:rsidR="003D2339" w:rsidRPr="003D2339" w:rsidTr="00BC7141">
        <w:trPr>
          <w:cantSplit/>
          <w:jc w:val="center"/>
        </w:trPr>
        <w:tc>
          <w:tcPr>
            <w:tcW w:w="1418" w:type="dxa"/>
            <w:noWrap/>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进深比</w:t>
            </w:r>
          </w:p>
        </w:tc>
        <w:tc>
          <w:tcPr>
            <w:tcW w:w="1360" w:type="dxa"/>
            <w:noWrap/>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好</w:t>
            </w:r>
          </w:p>
        </w:tc>
        <w:tc>
          <w:tcPr>
            <w:tcW w:w="1361" w:type="dxa"/>
            <w:gridSpan w:val="3"/>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较好</w:t>
            </w:r>
          </w:p>
        </w:tc>
        <w:tc>
          <w:tcPr>
            <w:tcW w:w="1361" w:type="dxa"/>
            <w:gridSpan w:val="2"/>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一般</w:t>
            </w:r>
          </w:p>
        </w:tc>
        <w:tc>
          <w:tcPr>
            <w:tcW w:w="1361" w:type="dxa"/>
            <w:gridSpan w:val="3"/>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较差</w:t>
            </w:r>
          </w:p>
        </w:tc>
        <w:tc>
          <w:tcPr>
            <w:tcW w:w="1361"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差</w:t>
            </w:r>
          </w:p>
        </w:tc>
        <w:tc>
          <w:tcPr>
            <w:tcW w:w="1077" w:type="dxa"/>
            <w:noWrap/>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2%</w:t>
            </w:r>
          </w:p>
        </w:tc>
      </w:tr>
      <w:tr w:rsidR="008F73B1" w:rsidRPr="003D2339" w:rsidTr="00BC7141">
        <w:trPr>
          <w:cantSplit/>
          <w:jc w:val="center"/>
        </w:trPr>
        <w:tc>
          <w:tcPr>
            <w:tcW w:w="1418"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内部装修</w:t>
            </w:r>
          </w:p>
        </w:tc>
        <w:tc>
          <w:tcPr>
            <w:tcW w:w="1701" w:type="dxa"/>
            <w:gridSpan w:val="2"/>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精装修</w:t>
            </w:r>
          </w:p>
        </w:tc>
        <w:tc>
          <w:tcPr>
            <w:tcW w:w="1701" w:type="dxa"/>
            <w:gridSpan w:val="3"/>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普通装修</w:t>
            </w:r>
          </w:p>
        </w:tc>
        <w:tc>
          <w:tcPr>
            <w:tcW w:w="1701" w:type="dxa"/>
            <w:gridSpan w:val="3"/>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简单装修</w:t>
            </w:r>
          </w:p>
        </w:tc>
        <w:tc>
          <w:tcPr>
            <w:tcW w:w="1701" w:type="dxa"/>
            <w:gridSpan w:val="2"/>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毛坯</w:t>
            </w:r>
          </w:p>
        </w:tc>
        <w:tc>
          <w:tcPr>
            <w:tcW w:w="1077" w:type="dxa"/>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w:t>
            </w:r>
          </w:p>
        </w:tc>
      </w:tr>
      <w:tr w:rsidR="008F73B1" w:rsidRPr="003D2339" w:rsidTr="00BC7141">
        <w:trPr>
          <w:cantSplit/>
          <w:jc w:val="center"/>
        </w:trPr>
        <w:tc>
          <w:tcPr>
            <w:tcW w:w="1418"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内部装修维护情况</w:t>
            </w:r>
          </w:p>
        </w:tc>
        <w:tc>
          <w:tcPr>
            <w:tcW w:w="1360"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好</w:t>
            </w:r>
          </w:p>
        </w:tc>
        <w:tc>
          <w:tcPr>
            <w:tcW w:w="1361" w:type="dxa"/>
            <w:gridSpan w:val="3"/>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较好</w:t>
            </w:r>
          </w:p>
        </w:tc>
        <w:tc>
          <w:tcPr>
            <w:tcW w:w="1361" w:type="dxa"/>
            <w:gridSpan w:val="2"/>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一般</w:t>
            </w:r>
          </w:p>
        </w:tc>
        <w:tc>
          <w:tcPr>
            <w:tcW w:w="1361" w:type="dxa"/>
            <w:gridSpan w:val="3"/>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较差</w:t>
            </w:r>
          </w:p>
        </w:tc>
        <w:tc>
          <w:tcPr>
            <w:tcW w:w="1361" w:type="dxa"/>
            <w:noWrap/>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差</w:t>
            </w:r>
          </w:p>
        </w:tc>
        <w:tc>
          <w:tcPr>
            <w:tcW w:w="1077" w:type="dxa"/>
            <w:noWrap/>
            <w:vAlign w:val="center"/>
          </w:tcPr>
          <w:p w:rsidR="008F73B1"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2%</w:t>
            </w:r>
          </w:p>
        </w:tc>
      </w:tr>
    </w:tbl>
    <w:p w:rsidR="008F73B1" w:rsidRDefault="008F73B1" w:rsidP="008F73B1">
      <w:pPr>
        <w:spacing w:line="360" w:lineRule="auto"/>
        <w:ind w:firstLine="570"/>
        <w:rPr>
          <w:rFonts w:ascii="楷体" w:eastAsia="楷体" w:hAnsi="楷体" w:cs="Arial"/>
          <w:bCs/>
          <w:szCs w:val="21"/>
        </w:rPr>
      </w:pPr>
    </w:p>
    <w:p w:rsidR="008F73B1" w:rsidRPr="003D2339" w:rsidRDefault="008F73B1" w:rsidP="008F73B1">
      <w:pPr>
        <w:spacing w:line="360" w:lineRule="auto"/>
        <w:rPr>
          <w:rFonts w:ascii="楷体_GB2312" w:eastAsia="楷体_GB2312" w:hAnsi="楷体" w:cs="Arial"/>
          <w:bCs/>
          <w:sz w:val="21"/>
          <w:szCs w:val="21"/>
        </w:rPr>
      </w:pPr>
      <w:r w:rsidRPr="003D2339">
        <w:rPr>
          <w:rFonts w:ascii="楷体_GB2312" w:eastAsia="楷体_GB2312" w:hAnsi="楷体" w:cs="Arial" w:hint="eastAsia"/>
          <w:bCs/>
          <w:sz w:val="21"/>
          <w:szCs w:val="21"/>
        </w:rPr>
        <w:t>（转下页）</w:t>
      </w:r>
    </w:p>
    <w:p w:rsidR="008F73B1" w:rsidRPr="009F0371" w:rsidRDefault="008F73B1" w:rsidP="008F73B1">
      <w:pPr>
        <w:spacing w:line="360" w:lineRule="auto"/>
        <w:jc w:val="center"/>
        <w:rPr>
          <w:rFonts w:ascii="Arial" w:eastAsia="方正黑体简体" w:hAnsi="Arial" w:cs="Arial"/>
          <w:bCs/>
          <w:szCs w:val="24"/>
        </w:rPr>
      </w:pPr>
      <w:r>
        <w:rPr>
          <w:rFonts w:ascii="楷体_GB2312" w:eastAsia="楷体_GB2312" w:hAnsi="Arial" w:cs="Arial"/>
          <w:b/>
          <w:bCs/>
          <w:sz w:val="28"/>
        </w:rPr>
        <w:br w:type="page"/>
      </w: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：比较因素条件指数表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559"/>
        <w:gridCol w:w="2352"/>
        <w:gridCol w:w="1597"/>
        <w:gridCol w:w="1597"/>
        <w:gridCol w:w="1597"/>
        <w:gridCol w:w="1597"/>
      </w:tblGrid>
      <w:tr w:rsidR="008F73B1" w:rsidRPr="003D2339" w:rsidTr="00BC7141">
        <w:trPr>
          <w:jc w:val="center"/>
        </w:trPr>
        <w:tc>
          <w:tcPr>
            <w:tcW w:w="2911" w:type="dxa"/>
            <w:gridSpan w:val="2"/>
            <w:shd w:val="clear" w:color="auto" w:fill="auto"/>
            <w:noWrap/>
            <w:vAlign w:val="center"/>
            <w:hideMark/>
          </w:tcPr>
          <w:p w:rsidR="008F73B1" w:rsidRPr="003D2339" w:rsidRDefault="008F73B1"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比较因素</w:t>
            </w:r>
          </w:p>
        </w:tc>
        <w:tc>
          <w:tcPr>
            <w:tcW w:w="1597" w:type="dxa"/>
            <w:vAlign w:val="center"/>
          </w:tcPr>
          <w:p w:rsidR="008F73B1" w:rsidRPr="003D2339" w:rsidRDefault="008F73B1"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估价对象</w:t>
            </w:r>
          </w:p>
        </w:tc>
        <w:tc>
          <w:tcPr>
            <w:tcW w:w="1597" w:type="dxa"/>
            <w:vAlign w:val="center"/>
          </w:tcPr>
          <w:p w:rsidR="008F73B1" w:rsidRPr="003D2339" w:rsidRDefault="008F73B1"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案例：</w:t>
            </w:r>
            <w:r w:rsidRPr="003D2339">
              <w:rPr>
                <w:rFonts w:ascii="Arial" w:eastAsia="华文细黑" w:hAnsi="Arial" w:cs="Arial"/>
                <w:sz w:val="18"/>
                <w:szCs w:val="18"/>
              </w:rPr>
              <w:t>A</w:t>
            </w:r>
          </w:p>
        </w:tc>
        <w:tc>
          <w:tcPr>
            <w:tcW w:w="1597" w:type="dxa"/>
            <w:vAlign w:val="center"/>
          </w:tcPr>
          <w:p w:rsidR="008F73B1" w:rsidRPr="003D2339" w:rsidRDefault="008F73B1"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案例：</w:t>
            </w:r>
            <w:r w:rsidRPr="003D2339">
              <w:rPr>
                <w:rFonts w:ascii="Arial" w:eastAsia="华文细黑" w:hAnsi="Arial" w:cs="Arial"/>
                <w:sz w:val="18"/>
                <w:szCs w:val="18"/>
              </w:rPr>
              <w:t>B</w:t>
            </w:r>
          </w:p>
        </w:tc>
        <w:tc>
          <w:tcPr>
            <w:tcW w:w="1597" w:type="dxa"/>
            <w:vAlign w:val="center"/>
          </w:tcPr>
          <w:p w:rsidR="008F73B1" w:rsidRPr="003D2339" w:rsidRDefault="008F73B1"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案例：</w:t>
            </w:r>
            <w:r w:rsidRPr="003D2339">
              <w:rPr>
                <w:rFonts w:ascii="Arial" w:eastAsia="华文细黑" w:hAnsi="Arial" w:cs="Arial"/>
                <w:sz w:val="18"/>
                <w:szCs w:val="18"/>
              </w:rPr>
              <w:t>C</w:t>
            </w:r>
          </w:p>
        </w:tc>
      </w:tr>
      <w:tr w:rsidR="008F73B1" w:rsidRPr="003D2339" w:rsidTr="00BC7141">
        <w:trPr>
          <w:jc w:val="center"/>
        </w:trPr>
        <w:tc>
          <w:tcPr>
            <w:tcW w:w="2911" w:type="dxa"/>
            <w:gridSpan w:val="2"/>
            <w:shd w:val="clear" w:color="auto" w:fill="auto"/>
            <w:noWrap/>
            <w:vAlign w:val="center"/>
            <w:hideMark/>
          </w:tcPr>
          <w:p w:rsidR="008F73B1" w:rsidRPr="003D2339" w:rsidRDefault="008F73B1"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交易情况</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8F73B1" w:rsidRPr="003D2339" w:rsidTr="00BC7141">
        <w:trPr>
          <w:jc w:val="center"/>
        </w:trPr>
        <w:tc>
          <w:tcPr>
            <w:tcW w:w="2911" w:type="dxa"/>
            <w:gridSpan w:val="2"/>
            <w:shd w:val="clear" w:color="auto" w:fill="auto"/>
            <w:noWrap/>
            <w:vAlign w:val="center"/>
            <w:hideMark/>
          </w:tcPr>
          <w:p w:rsidR="008F73B1" w:rsidRPr="003D2339" w:rsidRDefault="008F73B1"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市场状况</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8F73B1" w:rsidRPr="003D2339" w:rsidTr="00BC7141">
        <w:trPr>
          <w:jc w:val="center"/>
        </w:trPr>
        <w:tc>
          <w:tcPr>
            <w:tcW w:w="559" w:type="dxa"/>
            <w:vMerge w:val="restart"/>
            <w:shd w:val="clear" w:color="auto" w:fill="auto"/>
            <w:vAlign w:val="center"/>
            <w:hideMark/>
          </w:tcPr>
          <w:p w:rsidR="008F73B1" w:rsidRPr="003D2339" w:rsidRDefault="008F73B1" w:rsidP="00BC7141">
            <w:pPr>
              <w:widowControl/>
              <w:spacing w:line="240" w:lineRule="exact"/>
              <w:jc w:val="center"/>
              <w:rPr>
                <w:rFonts w:ascii="Arial" w:eastAsia="华文细黑" w:hAnsi="Arial" w:cs="Arial"/>
                <w:sz w:val="18"/>
                <w:szCs w:val="18"/>
              </w:rPr>
            </w:pPr>
            <w:r w:rsidRPr="003D2339">
              <w:rPr>
                <w:rFonts w:ascii="Arial" w:eastAsia="华文细黑" w:hAnsi="Arial" w:cs="Arial"/>
                <w:sz w:val="18"/>
                <w:szCs w:val="18"/>
              </w:rPr>
              <w:t>权益状况</w:t>
            </w:r>
          </w:p>
        </w:tc>
        <w:tc>
          <w:tcPr>
            <w:tcW w:w="2352" w:type="dxa"/>
            <w:shd w:val="clear" w:color="auto" w:fill="auto"/>
            <w:noWrap/>
            <w:vAlign w:val="center"/>
            <w:hideMark/>
          </w:tcPr>
          <w:p w:rsidR="008F73B1" w:rsidRPr="003D2339" w:rsidRDefault="008F73B1"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用途</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8F73B1" w:rsidRPr="003D2339" w:rsidTr="00BC7141">
        <w:trPr>
          <w:jc w:val="center"/>
        </w:trPr>
        <w:tc>
          <w:tcPr>
            <w:tcW w:w="559" w:type="dxa"/>
            <w:vMerge/>
            <w:vAlign w:val="center"/>
            <w:hideMark/>
          </w:tcPr>
          <w:p w:rsidR="008F73B1" w:rsidRPr="003D2339" w:rsidRDefault="008F73B1" w:rsidP="00BC7141">
            <w:pPr>
              <w:widowControl/>
              <w:spacing w:line="240" w:lineRule="exact"/>
              <w:jc w:val="center"/>
              <w:rPr>
                <w:rFonts w:ascii="Arial" w:eastAsia="华文细黑" w:hAnsi="Arial" w:cs="Arial"/>
                <w:sz w:val="18"/>
                <w:szCs w:val="18"/>
              </w:rPr>
            </w:pPr>
          </w:p>
        </w:tc>
        <w:tc>
          <w:tcPr>
            <w:tcW w:w="2352" w:type="dxa"/>
            <w:shd w:val="clear" w:color="auto" w:fill="auto"/>
            <w:noWrap/>
            <w:vAlign w:val="center"/>
            <w:hideMark/>
          </w:tcPr>
          <w:p w:rsidR="008F73B1" w:rsidRPr="003D2339" w:rsidRDefault="008F73B1" w:rsidP="00BC7141">
            <w:pPr>
              <w:widowControl/>
              <w:spacing w:line="240" w:lineRule="exact"/>
              <w:rPr>
                <w:rFonts w:ascii="Arial" w:eastAsia="华文细黑" w:hAnsi="Arial" w:cs="Arial"/>
                <w:sz w:val="18"/>
                <w:szCs w:val="18"/>
                <w:highlight w:val="yellow"/>
              </w:rPr>
            </w:pPr>
            <w:r w:rsidRPr="003D2339">
              <w:rPr>
                <w:rFonts w:ascii="Arial" w:eastAsia="华文细黑" w:hAnsi="Arial" w:cs="Arial"/>
                <w:sz w:val="18"/>
                <w:szCs w:val="18"/>
              </w:rPr>
              <w:t>土地使用年限</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8F73B1" w:rsidRPr="003D2339" w:rsidRDefault="008F73B1"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restart"/>
            <w:shd w:val="clear" w:color="auto" w:fill="auto"/>
            <w:vAlign w:val="center"/>
            <w:hideMark/>
          </w:tcPr>
          <w:p w:rsidR="003D2339" w:rsidRPr="003D2339" w:rsidRDefault="003D2339" w:rsidP="00BC7141">
            <w:pPr>
              <w:widowControl/>
              <w:spacing w:line="240" w:lineRule="exact"/>
              <w:jc w:val="center"/>
              <w:rPr>
                <w:rFonts w:ascii="Arial" w:eastAsia="华文细黑" w:hAnsi="Arial" w:cs="Arial"/>
                <w:sz w:val="18"/>
                <w:szCs w:val="18"/>
              </w:rPr>
            </w:pPr>
            <w:r w:rsidRPr="003D2339">
              <w:rPr>
                <w:rFonts w:ascii="Arial" w:eastAsia="华文细黑" w:hAnsi="Arial" w:cs="Arial"/>
                <w:sz w:val="18"/>
                <w:szCs w:val="18"/>
              </w:rPr>
              <w:t>区位状况</w:t>
            </w: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商业繁华度</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102</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102</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102</w:t>
            </w:r>
          </w:p>
        </w:tc>
      </w:tr>
      <w:tr w:rsidR="003D2339" w:rsidRPr="003D2339" w:rsidTr="00BC7141">
        <w:trPr>
          <w:jc w:val="center"/>
        </w:trPr>
        <w:tc>
          <w:tcPr>
            <w:tcW w:w="559" w:type="dxa"/>
            <w:vMerge/>
            <w:vAlign w:val="center"/>
            <w:hideMark/>
          </w:tcPr>
          <w:p w:rsidR="003D2339" w:rsidRPr="003D2339" w:rsidRDefault="003D2339" w:rsidP="00BC7141">
            <w:pPr>
              <w:widowControl/>
              <w:spacing w:line="240" w:lineRule="exact"/>
              <w:jc w:val="center"/>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交通便捷度</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ign w:val="center"/>
            <w:hideMark/>
          </w:tcPr>
          <w:p w:rsidR="003D2339" w:rsidRPr="003D2339" w:rsidRDefault="003D2339" w:rsidP="00BC7141">
            <w:pPr>
              <w:widowControl/>
              <w:spacing w:line="240" w:lineRule="exact"/>
              <w:jc w:val="center"/>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公共配套设施</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ign w:val="center"/>
            <w:hideMark/>
          </w:tcPr>
          <w:p w:rsidR="003D2339" w:rsidRPr="003D2339" w:rsidRDefault="003D2339" w:rsidP="00BC7141">
            <w:pPr>
              <w:widowControl/>
              <w:spacing w:line="240" w:lineRule="exact"/>
              <w:jc w:val="center"/>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基础设施水平</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ign w:val="center"/>
            <w:hideMark/>
          </w:tcPr>
          <w:p w:rsidR="003D2339" w:rsidRPr="003D2339" w:rsidRDefault="003D2339" w:rsidP="00BC7141">
            <w:pPr>
              <w:widowControl/>
              <w:spacing w:line="240" w:lineRule="exact"/>
              <w:jc w:val="center"/>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自然及人文环境</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ign w:val="center"/>
            <w:hideMark/>
          </w:tcPr>
          <w:p w:rsidR="003D2339" w:rsidRPr="003D2339" w:rsidRDefault="003D2339" w:rsidP="00BC7141">
            <w:pPr>
              <w:widowControl/>
              <w:spacing w:line="240" w:lineRule="exact"/>
              <w:jc w:val="center"/>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平面位置</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ign w:val="center"/>
          </w:tcPr>
          <w:p w:rsidR="003D2339" w:rsidRPr="003D2339" w:rsidRDefault="003D2339" w:rsidP="00BC7141">
            <w:pPr>
              <w:widowControl/>
              <w:spacing w:line="240" w:lineRule="exact"/>
              <w:jc w:val="center"/>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人流量</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102</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102</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102</w:t>
            </w:r>
          </w:p>
        </w:tc>
      </w:tr>
      <w:tr w:rsidR="003D2339" w:rsidRPr="003D2339" w:rsidTr="00BC7141">
        <w:trPr>
          <w:jc w:val="center"/>
        </w:trPr>
        <w:tc>
          <w:tcPr>
            <w:tcW w:w="559" w:type="dxa"/>
            <w:vMerge/>
            <w:vAlign w:val="center"/>
            <w:hideMark/>
          </w:tcPr>
          <w:p w:rsidR="003D2339" w:rsidRPr="003D2339" w:rsidRDefault="003D2339" w:rsidP="00BC7141">
            <w:pPr>
              <w:widowControl/>
              <w:spacing w:line="240" w:lineRule="exact"/>
              <w:jc w:val="center"/>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楼层</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restart"/>
            <w:shd w:val="clear" w:color="auto" w:fill="auto"/>
            <w:vAlign w:val="center"/>
            <w:hideMark/>
          </w:tcPr>
          <w:p w:rsidR="003D2339" w:rsidRPr="003D2339" w:rsidRDefault="003D2339" w:rsidP="00BC7141">
            <w:pPr>
              <w:widowControl/>
              <w:spacing w:line="240" w:lineRule="exact"/>
              <w:jc w:val="center"/>
              <w:rPr>
                <w:rFonts w:ascii="Arial" w:eastAsia="华文细黑" w:hAnsi="Arial" w:cs="Arial"/>
                <w:sz w:val="18"/>
                <w:szCs w:val="18"/>
              </w:rPr>
            </w:pPr>
            <w:r w:rsidRPr="003D2339">
              <w:rPr>
                <w:rFonts w:ascii="Arial" w:eastAsia="华文细黑" w:hAnsi="Arial" w:cs="Arial"/>
                <w:sz w:val="18"/>
                <w:szCs w:val="18"/>
              </w:rPr>
              <w:t>实物状况</w:t>
            </w: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商业类型</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98</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98</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102</w:t>
            </w:r>
          </w:p>
        </w:tc>
      </w:tr>
      <w:tr w:rsidR="003D2339" w:rsidRPr="003D2339" w:rsidTr="00BC7141">
        <w:trPr>
          <w:jc w:val="center"/>
        </w:trPr>
        <w:tc>
          <w:tcPr>
            <w:tcW w:w="559" w:type="dxa"/>
            <w:vMerge/>
            <w:shd w:val="clear" w:color="auto" w:fill="auto"/>
            <w:textDirection w:val="tbRlV"/>
            <w:vAlign w:val="center"/>
          </w:tcPr>
          <w:p w:rsidR="003D2339" w:rsidRPr="003D2339" w:rsidRDefault="003D2339" w:rsidP="00BC7141">
            <w:pPr>
              <w:widowControl/>
              <w:spacing w:line="240" w:lineRule="exact"/>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单套建筑面积</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96</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98</w:t>
            </w:r>
          </w:p>
        </w:tc>
      </w:tr>
      <w:tr w:rsidR="003D2339" w:rsidRPr="003D2339" w:rsidTr="00BC7141">
        <w:trPr>
          <w:jc w:val="center"/>
        </w:trPr>
        <w:tc>
          <w:tcPr>
            <w:tcW w:w="559" w:type="dxa"/>
            <w:vMerge/>
            <w:vAlign w:val="center"/>
            <w:hideMark/>
          </w:tcPr>
          <w:p w:rsidR="003D2339" w:rsidRPr="003D2339" w:rsidRDefault="003D2339" w:rsidP="00BC7141">
            <w:pPr>
              <w:widowControl/>
              <w:spacing w:line="240" w:lineRule="exact"/>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建筑结构</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ign w:val="center"/>
          </w:tcPr>
          <w:p w:rsidR="003D2339" w:rsidRPr="003D2339" w:rsidRDefault="003D2339" w:rsidP="00BC7141">
            <w:pPr>
              <w:widowControl/>
              <w:spacing w:line="240" w:lineRule="exact"/>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公共部分装修</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ign w:val="center"/>
          </w:tcPr>
          <w:p w:rsidR="003D2339" w:rsidRPr="003D2339" w:rsidRDefault="003D2339" w:rsidP="00BC7141">
            <w:pPr>
              <w:widowControl/>
              <w:spacing w:line="240" w:lineRule="exact"/>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成新度</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ign w:val="center"/>
          </w:tcPr>
          <w:p w:rsidR="003D2339" w:rsidRPr="003D2339" w:rsidRDefault="003D2339" w:rsidP="00BC7141">
            <w:pPr>
              <w:widowControl/>
              <w:spacing w:line="240" w:lineRule="exact"/>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市政基础设施</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823A72" w:rsidP="00BC7141">
            <w:pPr>
              <w:spacing w:line="240" w:lineRule="exact"/>
              <w:rPr>
                <w:rFonts w:ascii="Arial" w:eastAsia="华文细黑" w:hAnsi="Arial" w:cs="Arial"/>
                <w:sz w:val="18"/>
                <w:szCs w:val="18"/>
              </w:rPr>
            </w:pPr>
            <w:r>
              <w:rPr>
                <w:rFonts w:ascii="Arial" w:eastAsia="华文细黑" w:hAnsi="Arial" w:cs="Arial" w:hint="eastAsia"/>
                <w:sz w:val="18"/>
                <w:szCs w:val="18"/>
              </w:rPr>
              <w:t>96</w:t>
            </w:r>
          </w:p>
        </w:tc>
      </w:tr>
      <w:tr w:rsidR="003D2339" w:rsidRPr="003D2339" w:rsidTr="00BC7141">
        <w:trPr>
          <w:jc w:val="center"/>
        </w:trPr>
        <w:tc>
          <w:tcPr>
            <w:tcW w:w="559" w:type="dxa"/>
            <w:vMerge/>
            <w:vAlign w:val="center"/>
          </w:tcPr>
          <w:p w:rsidR="003D2339" w:rsidRPr="003D2339" w:rsidRDefault="003D2339" w:rsidP="00BC7141">
            <w:pPr>
              <w:widowControl/>
              <w:spacing w:line="240" w:lineRule="exact"/>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业态</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ign w:val="center"/>
            <w:hideMark/>
          </w:tcPr>
          <w:p w:rsidR="003D2339" w:rsidRPr="003D2339" w:rsidRDefault="003D2339" w:rsidP="00BC7141">
            <w:pPr>
              <w:widowControl/>
              <w:spacing w:line="240" w:lineRule="exact"/>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层高</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ign w:val="center"/>
            <w:hideMark/>
          </w:tcPr>
          <w:p w:rsidR="003D2339" w:rsidRPr="003D2339" w:rsidRDefault="003D2339" w:rsidP="00BC7141">
            <w:pPr>
              <w:widowControl/>
              <w:spacing w:line="240" w:lineRule="exact"/>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进深比</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559" w:type="dxa"/>
            <w:vMerge/>
            <w:vAlign w:val="center"/>
            <w:hideMark/>
          </w:tcPr>
          <w:p w:rsidR="003D2339" w:rsidRPr="003D2339" w:rsidRDefault="003D2339" w:rsidP="00BC7141">
            <w:pPr>
              <w:widowControl/>
              <w:spacing w:line="240" w:lineRule="exact"/>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内部装修</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102</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102</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102</w:t>
            </w:r>
          </w:p>
        </w:tc>
      </w:tr>
      <w:tr w:rsidR="003D2339" w:rsidRPr="003D2339" w:rsidTr="00BC7141">
        <w:trPr>
          <w:jc w:val="center"/>
        </w:trPr>
        <w:tc>
          <w:tcPr>
            <w:tcW w:w="559" w:type="dxa"/>
            <w:vMerge/>
            <w:vAlign w:val="center"/>
            <w:hideMark/>
          </w:tcPr>
          <w:p w:rsidR="003D2339" w:rsidRPr="003D2339" w:rsidRDefault="003D2339" w:rsidP="00BC7141">
            <w:pPr>
              <w:widowControl/>
              <w:spacing w:line="240" w:lineRule="exact"/>
              <w:rPr>
                <w:rFonts w:ascii="Arial" w:eastAsia="华文细黑" w:hAnsi="Arial" w:cs="Arial"/>
                <w:sz w:val="18"/>
                <w:szCs w:val="18"/>
              </w:rPr>
            </w:pPr>
          </w:p>
        </w:tc>
        <w:tc>
          <w:tcPr>
            <w:tcW w:w="2352" w:type="dxa"/>
            <w:shd w:val="clear" w:color="auto" w:fill="auto"/>
            <w:noWrap/>
            <w:vAlign w:val="center"/>
          </w:tcPr>
          <w:p w:rsidR="003D2339" w:rsidRPr="003D2339" w:rsidRDefault="003D2339" w:rsidP="00BC7141">
            <w:pPr>
              <w:widowControl/>
              <w:spacing w:line="240" w:lineRule="exact"/>
              <w:rPr>
                <w:rFonts w:ascii="Arial" w:eastAsia="华文细黑" w:hAnsi="Arial" w:cs="Arial"/>
                <w:sz w:val="18"/>
                <w:szCs w:val="18"/>
              </w:rPr>
            </w:pPr>
            <w:r w:rsidRPr="003D2339">
              <w:rPr>
                <w:rFonts w:ascii="Arial" w:eastAsia="华文细黑" w:hAnsi="Arial" w:cs="Arial"/>
                <w:sz w:val="18"/>
                <w:szCs w:val="18"/>
              </w:rPr>
              <w:t>内部装修维护情况</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c>
          <w:tcPr>
            <w:tcW w:w="1597" w:type="dxa"/>
            <w:vAlign w:val="center"/>
          </w:tcPr>
          <w:p w:rsidR="003D2339" w:rsidRPr="003D2339" w:rsidRDefault="003D2339" w:rsidP="00BC7141">
            <w:pPr>
              <w:spacing w:line="240" w:lineRule="exact"/>
              <w:rPr>
                <w:rFonts w:ascii="Arial" w:eastAsia="华文细黑" w:hAnsi="Arial" w:cs="Arial"/>
                <w:sz w:val="18"/>
                <w:szCs w:val="18"/>
              </w:rPr>
            </w:pPr>
            <w:r w:rsidRPr="003D2339">
              <w:rPr>
                <w:rFonts w:ascii="Arial" w:eastAsia="华文细黑" w:hAnsi="Arial" w:cs="Arial"/>
                <w:sz w:val="18"/>
                <w:szCs w:val="18"/>
              </w:rPr>
              <w:t>100</w:t>
            </w:r>
          </w:p>
        </w:tc>
      </w:tr>
    </w:tbl>
    <w:p w:rsidR="008F73B1" w:rsidRPr="003D2339" w:rsidRDefault="008F73B1" w:rsidP="003D2339">
      <w:pPr>
        <w:wordWrap w:val="0"/>
        <w:overflowPunct w:val="0"/>
        <w:spacing w:line="480" w:lineRule="auto"/>
        <w:ind w:firstLineChars="200" w:firstLine="420"/>
        <w:rPr>
          <w:rFonts w:ascii="Arial" w:hAnsi="Arial"/>
          <w:sz w:val="21"/>
          <w:szCs w:val="21"/>
        </w:rPr>
      </w:pPr>
      <w:r w:rsidRPr="003D2339">
        <w:rPr>
          <w:rFonts w:ascii="Arial" w:hAnsi="Arial" w:hint="eastAsia"/>
          <w:sz w:val="21"/>
          <w:szCs w:val="21"/>
        </w:rPr>
        <w:t>3.</w:t>
      </w:r>
      <w:r w:rsidRPr="003D2339">
        <w:rPr>
          <w:rFonts w:ascii="Arial" w:hAnsi="Arial"/>
          <w:sz w:val="21"/>
          <w:szCs w:val="21"/>
        </w:rPr>
        <w:t xml:space="preserve"> </w:t>
      </w:r>
      <w:r w:rsidRPr="003D2339">
        <w:rPr>
          <w:rFonts w:ascii="Arial" w:hAnsi="Arial" w:hint="eastAsia"/>
          <w:sz w:val="21"/>
          <w:szCs w:val="21"/>
        </w:rPr>
        <w:t>因素修正及调整</w:t>
      </w:r>
    </w:p>
    <w:p w:rsidR="008F73B1" w:rsidRDefault="008F73B1" w:rsidP="003D2339">
      <w:pPr>
        <w:wordWrap w:val="0"/>
        <w:overflowPunct w:val="0"/>
        <w:spacing w:line="480" w:lineRule="auto"/>
        <w:ind w:firstLineChars="200" w:firstLine="420"/>
        <w:rPr>
          <w:rFonts w:ascii="Arial" w:hAnsi="Arial"/>
          <w:sz w:val="21"/>
          <w:szCs w:val="21"/>
        </w:rPr>
      </w:pPr>
      <w:r w:rsidRPr="003D2339">
        <w:rPr>
          <w:rFonts w:ascii="Arial" w:hAnsi="Arial" w:hint="eastAsia"/>
          <w:sz w:val="21"/>
          <w:szCs w:val="21"/>
        </w:rPr>
        <w:t>在各因素条件指数表的基础上，进行交易情况修正、市场状况及房地产状况调整，即估价对象的因素条件指数与比较实例的因素条件进行比较，得到各因素修正及调整系数，计算得出估价对象楼面单价</w:t>
      </w:r>
      <w:r w:rsidRPr="003D2339">
        <w:rPr>
          <w:rFonts w:ascii="Arial" w:hAnsi="Arial"/>
          <w:sz w:val="21"/>
          <w:szCs w:val="21"/>
        </w:rPr>
        <w:t>(</w:t>
      </w:r>
      <w:r w:rsidRPr="003D2339">
        <w:rPr>
          <w:rFonts w:ascii="Arial" w:hAnsi="Arial" w:hint="eastAsia"/>
          <w:sz w:val="21"/>
          <w:szCs w:val="21"/>
        </w:rPr>
        <w:t>见表</w:t>
      </w:r>
      <w:r w:rsidRPr="003D2339">
        <w:rPr>
          <w:rFonts w:ascii="Arial" w:hAnsi="Arial" w:hint="eastAsia"/>
          <w:sz w:val="21"/>
          <w:szCs w:val="21"/>
        </w:rPr>
        <w:t>3</w:t>
      </w:r>
      <w:r w:rsidRPr="003D2339">
        <w:rPr>
          <w:rFonts w:ascii="Arial" w:hAnsi="Arial"/>
          <w:sz w:val="21"/>
          <w:szCs w:val="21"/>
        </w:rPr>
        <w:t>)</w:t>
      </w:r>
      <w:r w:rsidRPr="003D2339">
        <w:rPr>
          <w:rFonts w:ascii="Arial" w:hAnsi="Arial" w:hint="eastAsia"/>
          <w:sz w:val="21"/>
          <w:szCs w:val="21"/>
        </w:rPr>
        <w:t>：</w:t>
      </w:r>
    </w:p>
    <w:p w:rsidR="00BC7141" w:rsidRDefault="00BC7141" w:rsidP="00BC7141">
      <w:pPr>
        <w:wordWrap w:val="0"/>
        <w:overflowPunct w:val="0"/>
        <w:spacing w:line="480" w:lineRule="auto"/>
        <w:ind w:firstLineChars="200" w:firstLine="420"/>
        <w:rPr>
          <w:rFonts w:ascii="Arial" w:hAnsi="Arial"/>
          <w:sz w:val="21"/>
          <w:szCs w:val="21"/>
        </w:rPr>
      </w:pPr>
    </w:p>
    <w:p w:rsidR="00BC7141" w:rsidRDefault="00BC7141" w:rsidP="00BC7141">
      <w:pPr>
        <w:wordWrap w:val="0"/>
        <w:overflowPunct w:val="0"/>
        <w:spacing w:line="480" w:lineRule="auto"/>
        <w:ind w:firstLineChars="200" w:firstLine="420"/>
        <w:rPr>
          <w:rFonts w:ascii="Arial" w:hAnsi="Arial"/>
          <w:sz w:val="21"/>
          <w:szCs w:val="21"/>
        </w:rPr>
      </w:pPr>
    </w:p>
    <w:p w:rsidR="00BC7141" w:rsidRPr="002E471E" w:rsidRDefault="00BC7141" w:rsidP="00BC7141">
      <w:pPr>
        <w:wordWrap w:val="0"/>
        <w:overflowPunct w:val="0"/>
        <w:spacing w:line="480" w:lineRule="auto"/>
        <w:ind w:firstLineChars="200" w:firstLine="480"/>
        <w:rPr>
          <w:rFonts w:ascii="宋体" w:hAnsi="宋体" w:cs="Arial"/>
          <w:szCs w:val="21"/>
        </w:rPr>
      </w:pPr>
    </w:p>
    <w:p w:rsidR="008F73B1" w:rsidRPr="009F0371" w:rsidRDefault="008F73B1" w:rsidP="008F73B1">
      <w:pPr>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3</w:t>
      </w:r>
      <w:r w:rsidRPr="009F0371">
        <w:rPr>
          <w:rFonts w:ascii="Arial" w:eastAsia="方正黑体简体" w:hAnsi="Arial" w:cs="Arial" w:hint="eastAsia"/>
          <w:bCs/>
          <w:szCs w:val="24"/>
        </w:rPr>
        <w:t>：因素修正及调整系数表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852"/>
        <w:gridCol w:w="1762"/>
        <w:gridCol w:w="607"/>
        <w:gridCol w:w="1684"/>
        <w:gridCol w:w="522"/>
        <w:gridCol w:w="1690"/>
        <w:gridCol w:w="510"/>
        <w:gridCol w:w="1672"/>
      </w:tblGrid>
      <w:tr w:rsidR="008F73B1" w:rsidRPr="003D2339" w:rsidTr="00BC7141">
        <w:trPr>
          <w:jc w:val="center"/>
        </w:trPr>
        <w:tc>
          <w:tcPr>
            <w:tcW w:w="2614" w:type="dxa"/>
            <w:gridSpan w:val="2"/>
            <w:shd w:val="clear" w:color="auto" w:fill="auto"/>
            <w:noWrap/>
            <w:vAlign w:val="center"/>
            <w:hideMark/>
          </w:tcPr>
          <w:p w:rsidR="008F73B1" w:rsidRPr="003D2339" w:rsidRDefault="008F73B1"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比较因素</w:t>
            </w:r>
          </w:p>
        </w:tc>
        <w:tc>
          <w:tcPr>
            <w:tcW w:w="2291" w:type="dxa"/>
            <w:gridSpan w:val="2"/>
            <w:vAlign w:val="center"/>
          </w:tcPr>
          <w:p w:rsidR="008F73B1" w:rsidRPr="003D2339" w:rsidRDefault="008F73B1"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案例：</w:t>
            </w:r>
            <w:r w:rsidRPr="003D2339">
              <w:rPr>
                <w:rFonts w:ascii="Arial" w:eastAsia="华文细黑" w:hAnsi="Arial" w:cs="Arial"/>
                <w:sz w:val="18"/>
                <w:szCs w:val="18"/>
              </w:rPr>
              <w:t>A</w:t>
            </w:r>
          </w:p>
        </w:tc>
        <w:tc>
          <w:tcPr>
            <w:tcW w:w="2212" w:type="dxa"/>
            <w:gridSpan w:val="2"/>
            <w:vAlign w:val="center"/>
          </w:tcPr>
          <w:p w:rsidR="008F73B1" w:rsidRPr="003D2339" w:rsidRDefault="008F73B1"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案例：</w:t>
            </w:r>
            <w:r w:rsidRPr="003D2339">
              <w:rPr>
                <w:rFonts w:ascii="Arial" w:eastAsia="华文细黑" w:hAnsi="Arial" w:cs="Arial"/>
                <w:sz w:val="18"/>
                <w:szCs w:val="18"/>
              </w:rPr>
              <w:t>B</w:t>
            </w:r>
          </w:p>
        </w:tc>
        <w:tc>
          <w:tcPr>
            <w:tcW w:w="2182" w:type="dxa"/>
            <w:gridSpan w:val="2"/>
            <w:vAlign w:val="center"/>
          </w:tcPr>
          <w:p w:rsidR="008F73B1" w:rsidRPr="003D2339" w:rsidRDefault="008F73B1"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案例：</w:t>
            </w:r>
            <w:r w:rsidRPr="003D2339">
              <w:rPr>
                <w:rFonts w:ascii="Arial" w:eastAsia="华文细黑" w:hAnsi="Arial" w:cs="Arial"/>
                <w:sz w:val="18"/>
                <w:szCs w:val="18"/>
              </w:rPr>
              <w:t>C</w:t>
            </w:r>
          </w:p>
        </w:tc>
      </w:tr>
      <w:tr w:rsidR="008F73B1" w:rsidRPr="003D2339" w:rsidTr="00BC7141">
        <w:trPr>
          <w:jc w:val="center"/>
        </w:trPr>
        <w:tc>
          <w:tcPr>
            <w:tcW w:w="2614" w:type="dxa"/>
            <w:gridSpan w:val="2"/>
            <w:shd w:val="clear" w:color="auto" w:fill="auto"/>
            <w:noWrap/>
            <w:vAlign w:val="center"/>
            <w:hideMark/>
          </w:tcPr>
          <w:p w:rsidR="008F73B1" w:rsidRPr="003D2339" w:rsidRDefault="008F73B1"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交易情况</w:t>
            </w:r>
          </w:p>
        </w:tc>
        <w:tc>
          <w:tcPr>
            <w:tcW w:w="607"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8F73B1" w:rsidRPr="003D2339" w:rsidTr="00BC7141">
        <w:trPr>
          <w:jc w:val="center"/>
        </w:trPr>
        <w:tc>
          <w:tcPr>
            <w:tcW w:w="2614" w:type="dxa"/>
            <w:gridSpan w:val="2"/>
            <w:shd w:val="clear" w:color="auto" w:fill="auto"/>
            <w:noWrap/>
            <w:vAlign w:val="center"/>
            <w:hideMark/>
          </w:tcPr>
          <w:p w:rsidR="008F73B1" w:rsidRPr="003D2339" w:rsidRDefault="008F73B1"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市场状况</w:t>
            </w:r>
          </w:p>
        </w:tc>
        <w:tc>
          <w:tcPr>
            <w:tcW w:w="607"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restart"/>
            <w:shd w:val="clear" w:color="auto" w:fill="auto"/>
            <w:vAlign w:val="center"/>
            <w:hideMark/>
          </w:tcPr>
          <w:p w:rsidR="008F73B1" w:rsidRPr="003D2339" w:rsidRDefault="008F73B1"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权益状况</w:t>
            </w:r>
          </w:p>
        </w:tc>
        <w:tc>
          <w:tcPr>
            <w:tcW w:w="1762" w:type="dxa"/>
            <w:shd w:val="clear" w:color="auto" w:fill="auto"/>
            <w:noWrap/>
            <w:vAlign w:val="center"/>
            <w:hideMark/>
          </w:tcPr>
          <w:p w:rsidR="008F73B1" w:rsidRPr="003D2339" w:rsidRDefault="008F73B1"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用途</w:t>
            </w:r>
          </w:p>
        </w:tc>
        <w:tc>
          <w:tcPr>
            <w:tcW w:w="607"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ign w:val="center"/>
            <w:hideMark/>
          </w:tcPr>
          <w:p w:rsidR="008F73B1" w:rsidRPr="003D2339" w:rsidRDefault="008F73B1"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hideMark/>
          </w:tcPr>
          <w:p w:rsidR="008F73B1" w:rsidRPr="003D2339" w:rsidRDefault="008F73B1" w:rsidP="00BC7141">
            <w:pPr>
              <w:widowControl/>
              <w:spacing w:line="240" w:lineRule="exact"/>
              <w:jc w:val="both"/>
              <w:rPr>
                <w:rFonts w:ascii="Arial" w:eastAsia="华文细黑" w:hAnsi="Arial" w:cs="Arial"/>
                <w:sz w:val="18"/>
                <w:szCs w:val="18"/>
                <w:highlight w:val="yellow"/>
              </w:rPr>
            </w:pPr>
            <w:r w:rsidRPr="003D2339">
              <w:rPr>
                <w:rFonts w:ascii="Arial" w:eastAsia="华文细黑" w:hAnsi="Arial" w:cs="Arial"/>
                <w:sz w:val="18"/>
                <w:szCs w:val="18"/>
              </w:rPr>
              <w:t>土地使用年限</w:t>
            </w:r>
          </w:p>
        </w:tc>
        <w:tc>
          <w:tcPr>
            <w:tcW w:w="607"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8F73B1" w:rsidRPr="003D2339" w:rsidRDefault="008F73B1"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restart"/>
            <w:shd w:val="clear" w:color="auto" w:fill="auto"/>
            <w:vAlign w:val="center"/>
            <w:hideMark/>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区位状况</w:t>
            </w: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商业繁华度</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102</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102</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102</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交通便捷度</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公共配套设施</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基础设施水平</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自然及人文环境</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ign w:val="center"/>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平面位置</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人流量</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102</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102</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102</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楼层</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restart"/>
            <w:shd w:val="clear" w:color="auto" w:fill="auto"/>
            <w:vAlign w:val="center"/>
            <w:hideMark/>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实物状况</w:t>
            </w: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商业类型</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98</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98</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102</w:t>
            </w:r>
          </w:p>
        </w:tc>
      </w:tr>
      <w:tr w:rsidR="003D2339" w:rsidRPr="003D2339" w:rsidTr="00BC7141">
        <w:trPr>
          <w:jc w:val="center"/>
        </w:trPr>
        <w:tc>
          <w:tcPr>
            <w:tcW w:w="852" w:type="dxa"/>
            <w:vMerge/>
            <w:shd w:val="clear" w:color="auto" w:fill="auto"/>
            <w:textDirection w:val="tbRlV"/>
            <w:vAlign w:val="center"/>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单套建筑面积</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96</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98</w:t>
            </w:r>
          </w:p>
        </w:tc>
      </w:tr>
      <w:tr w:rsidR="003D2339" w:rsidRPr="003D2339" w:rsidTr="00BC7141">
        <w:trPr>
          <w:jc w:val="center"/>
        </w:trPr>
        <w:tc>
          <w:tcPr>
            <w:tcW w:w="852" w:type="dxa"/>
            <w:vMerge/>
            <w:shd w:val="clear" w:color="auto" w:fill="auto"/>
            <w:textDirection w:val="tbRlV"/>
            <w:vAlign w:val="center"/>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建筑结构</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shd w:val="clear" w:color="auto" w:fill="auto"/>
            <w:textDirection w:val="tbRlV"/>
            <w:vAlign w:val="center"/>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公共部分装修</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成新度</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市政基础设施</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823A72" w:rsidP="00BC7141">
            <w:pPr>
              <w:spacing w:line="240" w:lineRule="exact"/>
              <w:jc w:val="both"/>
              <w:rPr>
                <w:rFonts w:ascii="Arial" w:eastAsia="华文细黑" w:hAnsi="Arial" w:cs="Arial"/>
                <w:sz w:val="18"/>
                <w:szCs w:val="18"/>
              </w:rPr>
            </w:pPr>
            <w:r>
              <w:rPr>
                <w:rFonts w:ascii="Arial" w:eastAsia="华文细黑" w:hAnsi="Arial" w:cs="Arial" w:hint="eastAsia"/>
                <w:sz w:val="18"/>
                <w:szCs w:val="18"/>
              </w:rPr>
              <w:t>96</w:t>
            </w:r>
          </w:p>
        </w:tc>
      </w:tr>
      <w:tr w:rsidR="003D2339" w:rsidRPr="003D2339" w:rsidTr="00BC7141">
        <w:trPr>
          <w:jc w:val="center"/>
        </w:trPr>
        <w:tc>
          <w:tcPr>
            <w:tcW w:w="852" w:type="dxa"/>
            <w:vMerge/>
            <w:vAlign w:val="center"/>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业态</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层高</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进深比</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内部装修</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102</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102</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102</w:t>
            </w:r>
          </w:p>
        </w:tc>
      </w:tr>
      <w:tr w:rsidR="003D2339" w:rsidRPr="003D2339" w:rsidTr="00BC7141">
        <w:trPr>
          <w:jc w:val="center"/>
        </w:trPr>
        <w:tc>
          <w:tcPr>
            <w:tcW w:w="852" w:type="dxa"/>
            <w:vMerge/>
            <w:vAlign w:val="center"/>
            <w:hideMark/>
          </w:tcPr>
          <w:p w:rsidR="003D2339" w:rsidRPr="003D2339" w:rsidRDefault="003D2339" w:rsidP="00BC7141">
            <w:pPr>
              <w:widowControl/>
              <w:spacing w:line="240" w:lineRule="exact"/>
              <w:jc w:val="both"/>
              <w:rPr>
                <w:rFonts w:ascii="Arial" w:eastAsia="华文细黑" w:hAnsi="Arial" w:cs="Arial"/>
                <w:sz w:val="18"/>
                <w:szCs w:val="18"/>
              </w:rPr>
            </w:pPr>
          </w:p>
        </w:tc>
        <w:tc>
          <w:tcPr>
            <w:tcW w:w="1762" w:type="dxa"/>
            <w:shd w:val="clear" w:color="auto" w:fill="auto"/>
            <w:noWrap/>
            <w:vAlign w:val="center"/>
          </w:tcPr>
          <w:p w:rsidR="003D2339" w:rsidRPr="003D2339" w:rsidRDefault="003D2339"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内部装修维护情况</w:t>
            </w:r>
          </w:p>
        </w:tc>
        <w:tc>
          <w:tcPr>
            <w:tcW w:w="607"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84"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22"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90"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510" w:type="dxa"/>
            <w:tcBorders>
              <w:righ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c>
          <w:tcPr>
            <w:tcW w:w="1672" w:type="dxa"/>
            <w:tcBorders>
              <w:left w:val="nil"/>
            </w:tcBorders>
            <w:vAlign w:val="center"/>
          </w:tcPr>
          <w:p w:rsidR="003D2339" w:rsidRPr="003D2339" w:rsidRDefault="003D2339" w:rsidP="00BC7141">
            <w:pPr>
              <w:spacing w:line="240" w:lineRule="exact"/>
              <w:jc w:val="both"/>
              <w:rPr>
                <w:rFonts w:ascii="Arial" w:eastAsia="华文细黑" w:hAnsi="Arial" w:cs="Arial"/>
                <w:sz w:val="18"/>
                <w:szCs w:val="18"/>
              </w:rPr>
            </w:pPr>
            <w:r w:rsidRPr="003D2339">
              <w:rPr>
                <w:rFonts w:ascii="Arial" w:eastAsia="华文细黑" w:hAnsi="Arial" w:cs="Arial"/>
                <w:sz w:val="18"/>
                <w:szCs w:val="18"/>
              </w:rPr>
              <w:t>100</w:t>
            </w:r>
          </w:p>
        </w:tc>
      </w:tr>
      <w:tr w:rsidR="008F73B1" w:rsidRPr="003D2339" w:rsidTr="00BC7141">
        <w:trPr>
          <w:jc w:val="center"/>
        </w:trPr>
        <w:tc>
          <w:tcPr>
            <w:tcW w:w="2614" w:type="dxa"/>
            <w:gridSpan w:val="2"/>
            <w:vAlign w:val="center"/>
          </w:tcPr>
          <w:p w:rsidR="008F73B1" w:rsidRPr="003D2339" w:rsidRDefault="008F73B1"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销售价格（元</w:t>
            </w:r>
            <w:r w:rsidRPr="003D2339">
              <w:rPr>
                <w:rFonts w:ascii="Arial" w:eastAsia="华文细黑" w:hAnsi="Arial" w:cs="Arial"/>
                <w:sz w:val="18"/>
                <w:szCs w:val="18"/>
              </w:rPr>
              <w:t>/</w:t>
            </w:r>
            <w:r w:rsidRPr="003D2339">
              <w:rPr>
                <w:rFonts w:ascii="Arial" w:eastAsia="华文细黑" w:hAnsi="Arial" w:cs="Arial"/>
                <w:sz w:val="18"/>
                <w:szCs w:val="18"/>
              </w:rPr>
              <w:t>平方米）</w:t>
            </w:r>
          </w:p>
        </w:tc>
        <w:tc>
          <w:tcPr>
            <w:tcW w:w="2291" w:type="dxa"/>
            <w:gridSpan w:val="2"/>
            <w:noWrap/>
            <w:tcMar>
              <w:left w:w="85" w:type="dxa"/>
              <w:right w:w="85" w:type="dxa"/>
            </w:tcMar>
            <w:vAlign w:val="center"/>
          </w:tcPr>
          <w:p w:rsidR="008F73B1" w:rsidRPr="003D2339" w:rsidRDefault="00F63F73" w:rsidP="00BC7141">
            <w:pPr>
              <w:widowControl/>
              <w:spacing w:line="240" w:lineRule="exact"/>
              <w:jc w:val="both"/>
              <w:rPr>
                <w:rFonts w:ascii="Arial" w:eastAsia="华文细黑" w:hAnsi="Arial" w:cs="Arial"/>
                <w:sz w:val="18"/>
                <w:szCs w:val="18"/>
              </w:rPr>
            </w:pPr>
            <w:r>
              <w:rPr>
                <w:rFonts w:ascii="Arial" w:eastAsia="华文细黑" w:hAnsi="Arial" w:cs="Arial" w:hint="eastAsia"/>
                <w:sz w:val="18"/>
                <w:szCs w:val="18"/>
              </w:rPr>
              <w:t>28551</w:t>
            </w:r>
          </w:p>
        </w:tc>
        <w:tc>
          <w:tcPr>
            <w:tcW w:w="2212" w:type="dxa"/>
            <w:gridSpan w:val="2"/>
            <w:noWrap/>
            <w:tcMar>
              <w:left w:w="85" w:type="dxa"/>
              <w:right w:w="85" w:type="dxa"/>
            </w:tcMar>
            <w:vAlign w:val="center"/>
          </w:tcPr>
          <w:p w:rsidR="008F73B1" w:rsidRPr="003D2339" w:rsidRDefault="00F63F73" w:rsidP="00BC7141">
            <w:pPr>
              <w:widowControl/>
              <w:spacing w:line="240" w:lineRule="exact"/>
              <w:jc w:val="both"/>
              <w:rPr>
                <w:rFonts w:ascii="Arial" w:eastAsia="华文细黑" w:hAnsi="Arial" w:cs="Arial"/>
                <w:sz w:val="18"/>
                <w:szCs w:val="18"/>
              </w:rPr>
            </w:pPr>
            <w:r>
              <w:rPr>
                <w:rFonts w:ascii="Arial" w:eastAsia="华文细黑" w:hAnsi="Arial" w:cs="Arial" w:hint="eastAsia"/>
                <w:sz w:val="18"/>
                <w:szCs w:val="18"/>
              </w:rPr>
              <w:t>27900</w:t>
            </w:r>
          </w:p>
        </w:tc>
        <w:tc>
          <w:tcPr>
            <w:tcW w:w="2182" w:type="dxa"/>
            <w:gridSpan w:val="2"/>
            <w:noWrap/>
            <w:tcMar>
              <w:left w:w="85" w:type="dxa"/>
              <w:right w:w="85" w:type="dxa"/>
            </w:tcMar>
            <w:vAlign w:val="center"/>
          </w:tcPr>
          <w:p w:rsidR="008F73B1" w:rsidRPr="003D2339" w:rsidRDefault="00F63F73" w:rsidP="00BC7141">
            <w:pPr>
              <w:widowControl/>
              <w:spacing w:line="240" w:lineRule="exact"/>
              <w:jc w:val="both"/>
              <w:rPr>
                <w:rFonts w:ascii="Arial" w:eastAsia="华文细黑" w:hAnsi="Arial" w:cs="Arial"/>
                <w:sz w:val="18"/>
                <w:szCs w:val="18"/>
              </w:rPr>
            </w:pPr>
            <w:r>
              <w:rPr>
                <w:rFonts w:ascii="Arial" w:eastAsia="华文细黑" w:hAnsi="Arial" w:cs="Arial" w:hint="eastAsia"/>
                <w:sz w:val="18"/>
                <w:szCs w:val="18"/>
              </w:rPr>
              <w:t>30690</w:t>
            </w:r>
          </w:p>
        </w:tc>
      </w:tr>
      <w:tr w:rsidR="003D2339" w:rsidRPr="003D2339" w:rsidTr="00BC7141">
        <w:trPr>
          <w:jc w:val="center"/>
        </w:trPr>
        <w:tc>
          <w:tcPr>
            <w:tcW w:w="2614" w:type="dxa"/>
            <w:gridSpan w:val="2"/>
            <w:vAlign w:val="center"/>
          </w:tcPr>
          <w:p w:rsidR="008F73B1" w:rsidRPr="003D2339" w:rsidRDefault="008F73B1" w:rsidP="00BC7141">
            <w:pPr>
              <w:widowControl/>
              <w:spacing w:line="240" w:lineRule="exact"/>
              <w:jc w:val="both"/>
              <w:rPr>
                <w:rFonts w:ascii="Arial" w:eastAsia="华文细黑" w:hAnsi="Arial" w:cs="Arial"/>
                <w:sz w:val="18"/>
                <w:szCs w:val="18"/>
              </w:rPr>
            </w:pPr>
            <w:r w:rsidRPr="003D2339">
              <w:rPr>
                <w:rFonts w:ascii="Arial" w:eastAsia="华文细黑" w:hAnsi="Arial" w:cs="Arial"/>
                <w:sz w:val="18"/>
                <w:szCs w:val="18"/>
              </w:rPr>
              <w:t>比较价值（元</w:t>
            </w:r>
            <w:r w:rsidRPr="003D2339">
              <w:rPr>
                <w:rFonts w:ascii="Arial" w:eastAsia="华文细黑" w:hAnsi="Arial" w:cs="Arial"/>
                <w:sz w:val="18"/>
                <w:szCs w:val="18"/>
              </w:rPr>
              <w:t>/</w:t>
            </w:r>
            <w:r w:rsidRPr="003D2339">
              <w:rPr>
                <w:rFonts w:ascii="Arial" w:eastAsia="华文细黑" w:hAnsi="Arial" w:cs="Arial"/>
                <w:sz w:val="18"/>
                <w:szCs w:val="18"/>
              </w:rPr>
              <w:t>平方米）</w:t>
            </w:r>
          </w:p>
        </w:tc>
        <w:tc>
          <w:tcPr>
            <w:tcW w:w="2291" w:type="dxa"/>
            <w:gridSpan w:val="2"/>
            <w:noWrap/>
            <w:tcMar>
              <w:left w:w="85" w:type="dxa"/>
              <w:right w:w="85" w:type="dxa"/>
            </w:tcMar>
            <w:vAlign w:val="center"/>
          </w:tcPr>
          <w:p w:rsidR="008F73B1" w:rsidRPr="003D2339" w:rsidRDefault="00F63F73" w:rsidP="00BC7141">
            <w:pPr>
              <w:widowControl/>
              <w:spacing w:line="240" w:lineRule="exact"/>
              <w:jc w:val="both"/>
              <w:rPr>
                <w:rFonts w:ascii="Arial" w:eastAsia="华文细黑" w:hAnsi="Arial" w:cs="Arial"/>
                <w:sz w:val="18"/>
                <w:szCs w:val="18"/>
              </w:rPr>
            </w:pPr>
            <w:r>
              <w:rPr>
                <w:rFonts w:ascii="Arial" w:eastAsia="华文细黑" w:hAnsi="Arial" w:cs="Arial" w:hint="eastAsia"/>
                <w:sz w:val="18"/>
                <w:szCs w:val="18"/>
              </w:rPr>
              <w:t>27453</w:t>
            </w:r>
          </w:p>
        </w:tc>
        <w:tc>
          <w:tcPr>
            <w:tcW w:w="2212" w:type="dxa"/>
            <w:gridSpan w:val="2"/>
            <w:noWrap/>
            <w:tcMar>
              <w:left w:w="85" w:type="dxa"/>
              <w:right w:w="85" w:type="dxa"/>
            </w:tcMar>
            <w:vAlign w:val="center"/>
          </w:tcPr>
          <w:p w:rsidR="008F73B1" w:rsidRPr="003D2339" w:rsidRDefault="00F63F73" w:rsidP="00BC7141">
            <w:pPr>
              <w:widowControl/>
              <w:spacing w:line="240" w:lineRule="exact"/>
              <w:jc w:val="both"/>
              <w:rPr>
                <w:rFonts w:ascii="Arial" w:eastAsia="华文细黑" w:hAnsi="Arial" w:cs="Arial"/>
                <w:sz w:val="18"/>
                <w:szCs w:val="18"/>
              </w:rPr>
            </w:pPr>
            <w:r>
              <w:rPr>
                <w:rFonts w:ascii="Arial" w:eastAsia="华文细黑" w:hAnsi="Arial" w:cs="Arial" w:hint="eastAsia"/>
                <w:sz w:val="18"/>
                <w:szCs w:val="18"/>
              </w:rPr>
              <w:t>27945</w:t>
            </w:r>
          </w:p>
        </w:tc>
        <w:tc>
          <w:tcPr>
            <w:tcW w:w="2182" w:type="dxa"/>
            <w:gridSpan w:val="2"/>
            <w:noWrap/>
            <w:tcMar>
              <w:left w:w="85" w:type="dxa"/>
              <w:right w:w="85" w:type="dxa"/>
            </w:tcMar>
            <w:vAlign w:val="center"/>
          </w:tcPr>
          <w:p w:rsidR="008F73B1" w:rsidRPr="003D2339" w:rsidRDefault="00F63F73" w:rsidP="00BC7141">
            <w:pPr>
              <w:widowControl/>
              <w:spacing w:line="240" w:lineRule="exact"/>
              <w:jc w:val="both"/>
              <w:rPr>
                <w:rFonts w:ascii="Arial" w:eastAsia="华文细黑" w:hAnsi="Arial" w:cs="Arial"/>
                <w:sz w:val="18"/>
                <w:szCs w:val="18"/>
              </w:rPr>
            </w:pPr>
            <w:r>
              <w:rPr>
                <w:rFonts w:ascii="Arial" w:eastAsia="华文细黑" w:hAnsi="Arial" w:cs="Arial" w:hint="eastAsia"/>
                <w:sz w:val="18"/>
                <w:szCs w:val="18"/>
              </w:rPr>
              <w:t>30137</w:t>
            </w:r>
          </w:p>
        </w:tc>
      </w:tr>
    </w:tbl>
    <w:p w:rsidR="008F73B1" w:rsidRPr="003D2339" w:rsidRDefault="008F73B1" w:rsidP="003D2339">
      <w:pPr>
        <w:spacing w:line="480" w:lineRule="auto"/>
        <w:ind w:firstLineChars="200" w:firstLine="420"/>
        <w:rPr>
          <w:rFonts w:ascii="Arial" w:hAnsi="Arial"/>
          <w:color w:val="000000"/>
          <w:sz w:val="21"/>
          <w:szCs w:val="21"/>
        </w:rPr>
      </w:pPr>
      <w:r w:rsidRPr="003D2339">
        <w:rPr>
          <w:rFonts w:ascii="Arial" w:hAnsi="Arial" w:hint="eastAsia"/>
          <w:color w:val="000000"/>
          <w:sz w:val="21"/>
          <w:szCs w:val="21"/>
        </w:rPr>
        <w:t>4.</w:t>
      </w:r>
      <w:r w:rsidRPr="003D2339">
        <w:rPr>
          <w:rFonts w:ascii="Arial" w:hAnsi="Arial" w:cs="Arial" w:hint="eastAsia"/>
          <w:color w:val="000000"/>
          <w:sz w:val="21"/>
          <w:szCs w:val="21"/>
        </w:rPr>
        <w:t>估价对象的比较价值</w:t>
      </w:r>
    </w:p>
    <w:p w:rsidR="008F73B1" w:rsidRPr="003D2339" w:rsidRDefault="008F73B1" w:rsidP="003D2339">
      <w:pPr>
        <w:spacing w:line="480" w:lineRule="auto"/>
        <w:ind w:firstLineChars="200" w:firstLine="420"/>
        <w:rPr>
          <w:rFonts w:ascii="Arial" w:hAnsi="Arial" w:cs="Arial"/>
          <w:color w:val="000000"/>
          <w:sz w:val="21"/>
          <w:szCs w:val="21"/>
        </w:rPr>
      </w:pPr>
      <w:r w:rsidRPr="003D2339">
        <w:rPr>
          <w:rFonts w:ascii="Arial" w:hAnsi="Arial" w:cs="Arial" w:hint="eastAsia"/>
          <w:color w:val="000000"/>
          <w:sz w:val="21"/>
          <w:szCs w:val="21"/>
        </w:rPr>
        <w:t>本次评估所选</w:t>
      </w:r>
      <w:r w:rsidRPr="003D2339">
        <w:rPr>
          <w:rFonts w:ascii="Arial" w:hAnsi="Arial" w:cs="Arial" w:hint="eastAsia"/>
          <w:sz w:val="21"/>
          <w:szCs w:val="21"/>
        </w:rPr>
        <w:t>取的各可比案例与估价对象相似程度接近；通过前述各因素的修正及调整，各可比案例比较价值差异程度较小。因此，本次评估取</w:t>
      </w:r>
      <w:r w:rsidRPr="003D2339">
        <w:rPr>
          <w:rFonts w:ascii="Arial" w:hAnsi="Arial" w:cs="Arial" w:hint="eastAsia"/>
          <w:color w:val="000000"/>
          <w:sz w:val="21"/>
          <w:szCs w:val="21"/>
        </w:rPr>
        <w:t>三个比较价值的简单算术平均值作为估价对象的最终结果。</w:t>
      </w:r>
    </w:p>
    <w:p w:rsidR="008F73B1" w:rsidRPr="00BC6DC2" w:rsidRDefault="003D2339" w:rsidP="003D2339">
      <w:pPr>
        <w:wordWrap w:val="0"/>
        <w:overflowPunct w:val="0"/>
        <w:spacing w:line="480" w:lineRule="auto"/>
        <w:ind w:firstLineChars="200" w:firstLine="420"/>
        <w:rPr>
          <w:rFonts w:ascii="Arial" w:hAnsi="Arial" w:cs="Arial"/>
          <w:sz w:val="21"/>
          <w:szCs w:val="21"/>
        </w:rPr>
      </w:pPr>
      <w:r>
        <w:rPr>
          <w:rFonts w:ascii="Arial" w:hAnsi="Arial" w:cs="Arial" w:hint="eastAsia"/>
          <w:color w:val="000000"/>
          <w:sz w:val="21"/>
          <w:szCs w:val="21"/>
        </w:rPr>
        <w:t>1</w:t>
      </w:r>
      <w:r>
        <w:rPr>
          <w:rFonts w:ascii="Arial" w:hAnsi="Arial" w:cs="Arial" w:hint="eastAsia"/>
          <w:color w:val="000000"/>
          <w:sz w:val="21"/>
          <w:szCs w:val="21"/>
        </w:rPr>
        <w:t>层</w:t>
      </w:r>
      <w:r w:rsidR="0058075A">
        <w:rPr>
          <w:rFonts w:ascii="Arial" w:hAnsi="Arial" w:cs="Arial" w:hint="eastAsia"/>
          <w:color w:val="000000"/>
          <w:sz w:val="21"/>
          <w:szCs w:val="21"/>
        </w:rPr>
        <w:t>101</w:t>
      </w:r>
      <w:r w:rsidR="0058075A">
        <w:rPr>
          <w:rFonts w:ascii="Arial" w:hAnsi="Arial" w:cs="Arial" w:hint="eastAsia"/>
          <w:color w:val="000000"/>
          <w:sz w:val="21"/>
          <w:szCs w:val="21"/>
        </w:rPr>
        <w:t>号</w:t>
      </w:r>
      <w:r>
        <w:rPr>
          <w:rFonts w:ascii="Arial" w:hAnsi="Arial" w:cs="Arial" w:hint="eastAsia"/>
          <w:color w:val="000000"/>
          <w:sz w:val="21"/>
          <w:szCs w:val="21"/>
        </w:rPr>
        <w:t>商业用</w:t>
      </w:r>
      <w:r w:rsidRPr="00BC6DC2">
        <w:rPr>
          <w:rFonts w:ascii="Arial" w:hAnsi="Arial" w:cs="Arial" w:hint="eastAsia"/>
          <w:sz w:val="21"/>
          <w:szCs w:val="21"/>
        </w:rPr>
        <w:t>房</w:t>
      </w:r>
      <w:r w:rsidR="008F73B1" w:rsidRPr="00BC6DC2">
        <w:rPr>
          <w:rFonts w:ascii="Arial" w:hAnsi="Arial" w:cs="Arial"/>
          <w:sz w:val="21"/>
          <w:szCs w:val="21"/>
        </w:rPr>
        <w:t>楼面单价＝（</w:t>
      </w:r>
      <w:r w:rsidR="00F63F73">
        <w:rPr>
          <w:rFonts w:ascii="Arial" w:hAnsi="Arial" w:cs="Arial" w:hint="eastAsia"/>
          <w:sz w:val="21"/>
          <w:szCs w:val="21"/>
        </w:rPr>
        <w:t>27453+27945+30137</w:t>
      </w:r>
      <w:r w:rsidR="008F73B1" w:rsidRPr="00BC6DC2">
        <w:rPr>
          <w:rFonts w:ascii="Arial" w:hAnsi="Arial" w:cs="Arial"/>
          <w:sz w:val="21"/>
          <w:szCs w:val="21"/>
        </w:rPr>
        <w:t>）</w:t>
      </w:r>
      <w:r w:rsidR="008F73B1" w:rsidRPr="00BC6DC2">
        <w:rPr>
          <w:rFonts w:ascii="Arial" w:hAnsi="Arial" w:cs="Arial"/>
          <w:sz w:val="21"/>
          <w:szCs w:val="21"/>
        </w:rPr>
        <w:t>÷3</w:t>
      </w:r>
      <w:r w:rsidR="008F73B1" w:rsidRPr="00BC6DC2">
        <w:rPr>
          <w:rFonts w:ascii="Arial" w:hAnsi="Arial" w:cs="Arial"/>
          <w:sz w:val="21"/>
          <w:szCs w:val="21"/>
        </w:rPr>
        <w:t>＝</w:t>
      </w:r>
      <w:r w:rsidR="00F63F73">
        <w:rPr>
          <w:rFonts w:ascii="Arial" w:hAnsi="Arial" w:cs="Arial" w:hint="eastAsia"/>
          <w:sz w:val="21"/>
          <w:szCs w:val="21"/>
        </w:rPr>
        <w:t>28512</w:t>
      </w:r>
      <w:r w:rsidR="008F73B1" w:rsidRPr="00BC6DC2">
        <w:rPr>
          <w:rFonts w:ascii="Arial" w:hAnsi="Arial" w:cs="Arial"/>
          <w:sz w:val="21"/>
          <w:szCs w:val="21"/>
        </w:rPr>
        <w:t>（元</w:t>
      </w:r>
      <w:r w:rsidR="008F73B1" w:rsidRPr="00BC6DC2">
        <w:rPr>
          <w:rFonts w:ascii="Arial" w:hAnsi="Arial" w:cs="Arial"/>
          <w:sz w:val="21"/>
          <w:szCs w:val="21"/>
        </w:rPr>
        <w:t>/</w:t>
      </w:r>
      <w:r w:rsidR="008F73B1" w:rsidRPr="00BC6DC2">
        <w:rPr>
          <w:rFonts w:ascii="Arial" w:hAnsi="Arial" w:cs="Arial"/>
          <w:sz w:val="21"/>
          <w:szCs w:val="21"/>
        </w:rPr>
        <w:t>平方米）</w:t>
      </w:r>
    </w:p>
    <w:p w:rsidR="00BC6DC2" w:rsidRDefault="00BC6DC2" w:rsidP="00BC6DC2">
      <w:pPr>
        <w:pStyle w:val="10"/>
        <w:autoSpaceDE w:val="0"/>
        <w:autoSpaceDN w:val="0"/>
        <w:spacing w:line="480" w:lineRule="auto"/>
        <w:ind w:right="140" w:firstLineChars="200" w:firstLine="420"/>
        <w:jc w:val="both"/>
        <w:textAlignment w:val="bottom"/>
        <w:rPr>
          <w:rFonts w:ascii="Arial" w:hAnsi="Arial" w:cs="Arial"/>
          <w:sz w:val="21"/>
          <w:szCs w:val="21"/>
        </w:rPr>
      </w:pPr>
      <w:r w:rsidRPr="00BC6DC2">
        <w:rPr>
          <w:rFonts w:ascii="Arial" w:hAnsi="Arial" w:cs="Arial" w:hint="eastAsia"/>
          <w:sz w:val="21"/>
          <w:szCs w:val="21"/>
        </w:rPr>
        <w:t>以估价对象</w:t>
      </w:r>
      <w:r w:rsidRPr="00BC6DC2">
        <w:rPr>
          <w:rFonts w:ascii="Arial" w:hAnsi="Arial" w:cs="Arial"/>
          <w:sz w:val="21"/>
          <w:szCs w:val="21"/>
        </w:rPr>
        <w:t>1</w:t>
      </w:r>
      <w:r w:rsidRPr="00BC6DC2">
        <w:rPr>
          <w:rFonts w:ascii="Arial" w:hAnsi="Arial" w:cs="Arial" w:hint="eastAsia"/>
          <w:sz w:val="21"/>
          <w:szCs w:val="21"/>
        </w:rPr>
        <w:t>层</w:t>
      </w:r>
      <w:r w:rsidR="0058075A">
        <w:rPr>
          <w:rFonts w:ascii="Arial" w:hAnsi="Arial" w:cs="Arial" w:hint="eastAsia"/>
          <w:sz w:val="21"/>
          <w:szCs w:val="21"/>
        </w:rPr>
        <w:t>101</w:t>
      </w:r>
      <w:r w:rsidR="0058075A">
        <w:rPr>
          <w:rFonts w:ascii="Arial" w:hAnsi="Arial" w:cs="Arial" w:hint="eastAsia"/>
          <w:sz w:val="21"/>
          <w:szCs w:val="21"/>
        </w:rPr>
        <w:t>号</w:t>
      </w:r>
      <w:r w:rsidRPr="00BC6DC2">
        <w:rPr>
          <w:rFonts w:ascii="Arial" w:hAnsi="Arial" w:cs="Arial" w:hint="eastAsia"/>
          <w:sz w:val="21"/>
          <w:szCs w:val="21"/>
        </w:rPr>
        <w:t>商业用房为基准，对其余商业用房建筑面积、楼层等因素进行调整，得到</w:t>
      </w:r>
      <w:r w:rsidRPr="00BC6DC2">
        <w:rPr>
          <w:rFonts w:ascii="Arial" w:hAnsi="Arial" w:cs="Arial" w:hint="eastAsia"/>
          <w:sz w:val="21"/>
          <w:szCs w:val="21"/>
        </w:rPr>
        <w:lastRenderedPageBreak/>
        <w:t>其余商业用房房地产价值，具体如下：</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13"/>
        <w:gridCol w:w="1407"/>
        <w:gridCol w:w="1409"/>
        <w:gridCol w:w="986"/>
        <w:gridCol w:w="1268"/>
        <w:gridCol w:w="1549"/>
        <w:gridCol w:w="1267"/>
      </w:tblGrid>
      <w:tr w:rsidR="007D6C8D" w:rsidRPr="00BC7141" w:rsidTr="00BC7141">
        <w:trPr>
          <w:cantSplit/>
          <w:tblHeader/>
          <w:jc w:val="center"/>
        </w:trPr>
        <w:tc>
          <w:tcPr>
            <w:tcW w:w="1423" w:type="dxa"/>
            <w:shd w:val="clear" w:color="auto" w:fill="auto"/>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位置</w:t>
            </w:r>
            <w:r w:rsidRPr="00BC7141">
              <w:rPr>
                <w:rFonts w:ascii="Arial" w:eastAsia="华文细黑" w:hAnsi="Arial" w:cs="Arial"/>
                <w:sz w:val="18"/>
                <w:szCs w:val="18"/>
              </w:rPr>
              <w:t>/</w:t>
            </w:r>
            <w:r w:rsidRPr="00BC7141">
              <w:rPr>
                <w:rFonts w:ascii="Arial" w:eastAsia="华文细黑" w:hAnsi="Arial" w:cs="Arial"/>
                <w:sz w:val="18"/>
                <w:szCs w:val="18"/>
              </w:rPr>
              <w:t>类型</w:t>
            </w:r>
          </w:p>
        </w:tc>
        <w:tc>
          <w:tcPr>
            <w:tcW w:w="1417" w:type="dxa"/>
            <w:shd w:val="clear" w:color="auto" w:fill="auto"/>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建筑面积</w:t>
            </w:r>
            <w:r w:rsidR="002203E2" w:rsidRPr="00BC7141">
              <w:rPr>
                <w:rFonts w:ascii="Arial" w:eastAsia="华文细黑" w:hAnsi="Arial" w:cs="Arial" w:hint="eastAsia"/>
                <w:sz w:val="18"/>
                <w:szCs w:val="18"/>
              </w:rPr>
              <w:t>（㎡）</w:t>
            </w:r>
          </w:p>
        </w:tc>
        <w:tc>
          <w:tcPr>
            <w:tcW w:w="1418" w:type="dxa"/>
            <w:shd w:val="clear" w:color="auto" w:fill="auto"/>
            <w:vAlign w:val="center"/>
            <w:hideMark/>
          </w:tcPr>
          <w:p w:rsidR="007D6C8D" w:rsidRPr="00BC7141" w:rsidRDefault="00D72FB9" w:rsidP="00BC7141">
            <w:pPr>
              <w:widowControl/>
              <w:adjustRightInd/>
              <w:spacing w:line="240" w:lineRule="exact"/>
              <w:jc w:val="both"/>
              <w:textAlignment w:val="auto"/>
              <w:rPr>
                <w:rFonts w:ascii="Arial" w:eastAsia="华文细黑" w:hAnsi="Arial" w:cs="Arial"/>
                <w:sz w:val="18"/>
                <w:szCs w:val="18"/>
              </w:rPr>
            </w:pPr>
            <w:r>
              <w:rPr>
                <w:rFonts w:ascii="Arial" w:eastAsia="华文细黑" w:hAnsi="Arial" w:cs="Arial" w:hint="eastAsia"/>
                <w:sz w:val="18"/>
                <w:szCs w:val="18"/>
              </w:rPr>
              <w:t>调整</w:t>
            </w:r>
            <w:r w:rsidR="007D6C8D" w:rsidRPr="00BC7141">
              <w:rPr>
                <w:rFonts w:ascii="Arial" w:eastAsia="华文细黑" w:hAnsi="Arial" w:cs="Arial"/>
                <w:sz w:val="18"/>
                <w:szCs w:val="18"/>
              </w:rPr>
              <w:t>系数</w:t>
            </w:r>
          </w:p>
        </w:tc>
        <w:tc>
          <w:tcPr>
            <w:tcW w:w="992" w:type="dxa"/>
            <w:shd w:val="clear" w:color="auto" w:fill="auto"/>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楼层</w:t>
            </w:r>
          </w:p>
        </w:tc>
        <w:tc>
          <w:tcPr>
            <w:tcW w:w="1276" w:type="dxa"/>
            <w:shd w:val="clear" w:color="auto" w:fill="auto"/>
            <w:vAlign w:val="center"/>
            <w:hideMark/>
          </w:tcPr>
          <w:p w:rsidR="007D6C8D" w:rsidRPr="00BC7141" w:rsidRDefault="00D72FB9" w:rsidP="00BC7141">
            <w:pPr>
              <w:widowControl/>
              <w:adjustRightInd/>
              <w:spacing w:line="240" w:lineRule="exact"/>
              <w:jc w:val="both"/>
              <w:textAlignment w:val="auto"/>
              <w:rPr>
                <w:rFonts w:ascii="Arial" w:eastAsia="华文细黑" w:hAnsi="Arial" w:cs="Arial"/>
                <w:sz w:val="18"/>
                <w:szCs w:val="18"/>
              </w:rPr>
            </w:pPr>
            <w:r>
              <w:rPr>
                <w:rFonts w:ascii="Arial" w:eastAsia="华文细黑" w:hAnsi="Arial" w:cs="Arial" w:hint="eastAsia"/>
                <w:sz w:val="18"/>
                <w:szCs w:val="18"/>
              </w:rPr>
              <w:t>调整</w:t>
            </w:r>
            <w:r w:rsidR="007D6C8D" w:rsidRPr="00BC7141">
              <w:rPr>
                <w:rFonts w:ascii="Arial" w:eastAsia="华文细黑" w:hAnsi="Arial" w:cs="Arial"/>
                <w:sz w:val="18"/>
                <w:szCs w:val="18"/>
              </w:rPr>
              <w:t>系数</w:t>
            </w:r>
          </w:p>
        </w:tc>
        <w:tc>
          <w:tcPr>
            <w:tcW w:w="1559" w:type="dxa"/>
            <w:shd w:val="clear" w:color="auto" w:fill="auto"/>
            <w:vAlign w:val="center"/>
            <w:hideMark/>
          </w:tcPr>
          <w:p w:rsidR="007D6C8D" w:rsidRPr="00BC7141" w:rsidRDefault="00D72FB9" w:rsidP="00BC7141">
            <w:pPr>
              <w:widowControl/>
              <w:adjustRightInd/>
              <w:spacing w:line="240" w:lineRule="exact"/>
              <w:jc w:val="both"/>
              <w:textAlignment w:val="auto"/>
              <w:rPr>
                <w:rFonts w:ascii="Arial" w:eastAsia="华文细黑" w:hAnsi="Arial" w:cs="Arial"/>
                <w:sz w:val="18"/>
                <w:szCs w:val="18"/>
              </w:rPr>
            </w:pPr>
            <w:r>
              <w:rPr>
                <w:rFonts w:ascii="Arial" w:eastAsia="华文细黑" w:hAnsi="Arial" w:cs="Arial" w:hint="eastAsia"/>
                <w:sz w:val="18"/>
                <w:szCs w:val="18"/>
              </w:rPr>
              <w:t>调整</w:t>
            </w:r>
            <w:r w:rsidR="007D6C8D" w:rsidRPr="00BC7141">
              <w:rPr>
                <w:rFonts w:ascii="Arial" w:eastAsia="华文细黑" w:hAnsi="Arial" w:cs="Arial"/>
                <w:sz w:val="18"/>
                <w:szCs w:val="18"/>
              </w:rPr>
              <w:t>单价</w:t>
            </w:r>
            <w:r w:rsidR="002203E2" w:rsidRPr="00BC7141">
              <w:rPr>
                <w:rFonts w:ascii="Arial" w:eastAsia="华文细黑" w:hAnsi="Arial" w:cs="Arial" w:hint="eastAsia"/>
                <w:sz w:val="18"/>
                <w:szCs w:val="18"/>
              </w:rPr>
              <w:t>（元</w:t>
            </w:r>
            <w:r w:rsidR="002203E2" w:rsidRPr="00BC7141">
              <w:rPr>
                <w:rFonts w:ascii="Arial" w:eastAsia="华文细黑" w:hAnsi="Arial" w:cs="Arial" w:hint="eastAsia"/>
                <w:sz w:val="18"/>
                <w:szCs w:val="18"/>
              </w:rPr>
              <w:t>/</w:t>
            </w:r>
            <w:r w:rsidR="002203E2" w:rsidRPr="00BC7141">
              <w:rPr>
                <w:rFonts w:ascii="Arial" w:eastAsia="华文细黑" w:hAnsi="Arial" w:cs="Arial" w:hint="eastAsia"/>
                <w:sz w:val="18"/>
                <w:szCs w:val="18"/>
              </w:rPr>
              <w:t>㎡）</w:t>
            </w:r>
          </w:p>
        </w:tc>
        <w:tc>
          <w:tcPr>
            <w:tcW w:w="1275" w:type="dxa"/>
            <w:shd w:val="clear" w:color="auto" w:fill="auto"/>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总价</w:t>
            </w:r>
            <w:r w:rsidR="002203E2" w:rsidRPr="00BC7141">
              <w:rPr>
                <w:rFonts w:ascii="Arial" w:eastAsia="华文细黑" w:hAnsi="Arial" w:cs="Arial" w:hint="eastAsia"/>
                <w:sz w:val="18"/>
                <w:szCs w:val="18"/>
              </w:rPr>
              <w:t>（万元）</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101</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89.03</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28512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254</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102</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70.77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28512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202</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103</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127.93</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0.98</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27942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357</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104</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165.57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27372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453</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105</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125.17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0.98</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27942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350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106</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239.87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643</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107</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155.21</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27372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425</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108</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208.7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559</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109</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203.52</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545</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110</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192.7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27372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527</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111</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204.97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549</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112</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203.52</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545</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113</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204.98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549</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114</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192.72</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27372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528</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115</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203.52</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545</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116</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208.81</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560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117</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154.65</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27372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423</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118</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239.78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643</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119</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125.17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0.98</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27942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350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120</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169.36</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27372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464</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121</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76.06</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28512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217</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122</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80.79</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28512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230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123</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70.77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28512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202</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124</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89.03</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28512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254</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125</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197.3</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27372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540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126</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142.59</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0.98</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27942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398</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127</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50.36</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28512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144</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128</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93.45</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28512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266</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129</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141.14</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0.98</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27942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394</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130</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196.98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27372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539</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131</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280.64</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752</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133</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150.03</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27372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411</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134</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45.49</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1.02</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29082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132</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135</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214.99</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576</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136</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284.02</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761</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lastRenderedPageBreak/>
              <w:t>137</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232.59</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26801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623</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138</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122.53</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0.98</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27942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342</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139</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50.37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28512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144</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140</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126.94</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0.98</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27942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355</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141</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182.17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27372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499</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201</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156.65</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19160</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202</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156.65</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19160</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203</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510.13</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0.92</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18362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937</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204</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394.88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741</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205</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235.88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443</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206</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282.67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530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207</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534.03</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0.92</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18362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981</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208</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342.36</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642</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209</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316.57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594</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210</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341.2</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640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211</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535.38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0.92</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18362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983</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212</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282.67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530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213</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235.22</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441</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214</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415.69</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0.92</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18362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763</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215</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487.52</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0.92</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18362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895</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216</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156.65</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19160</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217</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156.61</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19160</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300</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219</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163.11</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19160</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313</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221</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220.6</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414</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224</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220.6</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414</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225</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213.77</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401</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226</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340.2</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0.7</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18761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638</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301</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161.58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17791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287</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302</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153.21</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17791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273</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303</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504.86</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0.92</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17050</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861</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304</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364.5</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17421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635</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305</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336.18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17421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586</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306</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278.88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17421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486</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307</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527.08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0.92</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17050</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899</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308</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336.43</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17421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586</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309</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312.65</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17421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545</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lastRenderedPageBreak/>
              <w:t>310</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336.98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17421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587</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311</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527.08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0.92</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17050</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899</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312</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278.88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17421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486</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313</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336.18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17421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586</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314</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379.82</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0.94</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17421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662</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315</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494.63</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0.92</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17050</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843</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316</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149.58</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0.98</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18162</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272</w:t>
            </w:r>
          </w:p>
        </w:tc>
      </w:tr>
      <w:tr w:rsidR="007D6C8D" w:rsidRPr="00BC7141" w:rsidTr="00BC7141">
        <w:trPr>
          <w:cantSplit/>
          <w:jc w:val="center"/>
        </w:trPr>
        <w:tc>
          <w:tcPr>
            <w:tcW w:w="1423"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317</w:t>
            </w:r>
          </w:p>
        </w:tc>
        <w:tc>
          <w:tcPr>
            <w:tcW w:w="1417"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151.56</w:t>
            </w:r>
          </w:p>
        </w:tc>
        <w:tc>
          <w:tcPr>
            <w:tcW w:w="1418"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0.96</w:t>
            </w:r>
          </w:p>
        </w:tc>
        <w:tc>
          <w:tcPr>
            <w:tcW w:w="992"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3</w:t>
            </w:r>
          </w:p>
        </w:tc>
        <w:tc>
          <w:tcPr>
            <w:tcW w:w="1276"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0.65</w:t>
            </w:r>
          </w:p>
        </w:tc>
        <w:tc>
          <w:tcPr>
            <w:tcW w:w="1559"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sz w:val="18"/>
                <w:szCs w:val="18"/>
              </w:rPr>
              <w:t>17791</w:t>
            </w:r>
          </w:p>
        </w:tc>
        <w:tc>
          <w:tcPr>
            <w:tcW w:w="1275" w:type="dxa"/>
            <w:shd w:val="clear" w:color="auto" w:fill="auto"/>
            <w:noWrap/>
            <w:vAlign w:val="center"/>
            <w:hideMark/>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bCs/>
                <w:sz w:val="18"/>
                <w:szCs w:val="18"/>
              </w:rPr>
              <w:t>270</w:t>
            </w:r>
          </w:p>
        </w:tc>
      </w:tr>
      <w:tr w:rsidR="007D6C8D" w:rsidRPr="00BC7141" w:rsidTr="00BC7141">
        <w:trPr>
          <w:cantSplit/>
          <w:jc w:val="center"/>
        </w:trPr>
        <w:tc>
          <w:tcPr>
            <w:tcW w:w="1423" w:type="dxa"/>
            <w:shd w:val="clear" w:color="auto" w:fill="auto"/>
            <w:noWrap/>
            <w:vAlign w:val="center"/>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hint="eastAsia"/>
                <w:bCs/>
                <w:sz w:val="18"/>
                <w:szCs w:val="18"/>
              </w:rPr>
              <w:t>合计</w:t>
            </w:r>
          </w:p>
        </w:tc>
        <w:tc>
          <w:tcPr>
            <w:tcW w:w="1417" w:type="dxa"/>
            <w:shd w:val="clear" w:color="auto" w:fill="auto"/>
            <w:noWrap/>
            <w:vAlign w:val="center"/>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hint="eastAsia"/>
                <w:bCs/>
                <w:sz w:val="18"/>
                <w:szCs w:val="18"/>
              </w:rPr>
              <w:t>18643.31</w:t>
            </w:r>
          </w:p>
        </w:tc>
        <w:tc>
          <w:tcPr>
            <w:tcW w:w="5245" w:type="dxa"/>
            <w:gridSpan w:val="4"/>
            <w:shd w:val="clear" w:color="auto" w:fill="auto"/>
            <w:noWrap/>
            <w:vAlign w:val="center"/>
          </w:tcPr>
          <w:p w:rsidR="007D6C8D" w:rsidRPr="00BC7141" w:rsidRDefault="007D6C8D" w:rsidP="00BC7141">
            <w:pPr>
              <w:widowControl/>
              <w:adjustRightInd/>
              <w:spacing w:line="240" w:lineRule="exact"/>
              <w:jc w:val="both"/>
              <w:textAlignment w:val="auto"/>
              <w:rPr>
                <w:rFonts w:ascii="Arial" w:eastAsia="华文细黑" w:hAnsi="Arial" w:cs="Arial"/>
                <w:sz w:val="18"/>
                <w:szCs w:val="18"/>
              </w:rPr>
            </w:pPr>
            <w:r w:rsidRPr="00BC7141">
              <w:rPr>
                <w:rFonts w:ascii="Arial" w:eastAsia="华文细黑" w:hAnsi="Arial" w:cs="Arial" w:hint="eastAsia"/>
                <w:sz w:val="18"/>
                <w:szCs w:val="18"/>
              </w:rPr>
              <w:t>——</w:t>
            </w:r>
          </w:p>
        </w:tc>
        <w:tc>
          <w:tcPr>
            <w:tcW w:w="1275" w:type="dxa"/>
            <w:shd w:val="clear" w:color="auto" w:fill="auto"/>
            <w:noWrap/>
            <w:vAlign w:val="center"/>
          </w:tcPr>
          <w:p w:rsidR="007D6C8D" w:rsidRPr="00BC7141" w:rsidRDefault="007D6C8D" w:rsidP="00BC7141">
            <w:pPr>
              <w:widowControl/>
              <w:adjustRightInd/>
              <w:spacing w:line="240" w:lineRule="exact"/>
              <w:jc w:val="both"/>
              <w:textAlignment w:val="auto"/>
              <w:rPr>
                <w:rFonts w:ascii="Arial" w:eastAsia="华文细黑" w:hAnsi="Arial" w:cs="Arial"/>
                <w:bCs/>
                <w:sz w:val="18"/>
                <w:szCs w:val="18"/>
              </w:rPr>
            </w:pPr>
            <w:r w:rsidRPr="00BC7141">
              <w:rPr>
                <w:rFonts w:ascii="Arial" w:eastAsia="华文细黑" w:hAnsi="Arial" w:cs="Arial" w:hint="eastAsia"/>
                <w:bCs/>
                <w:sz w:val="18"/>
                <w:szCs w:val="18"/>
              </w:rPr>
              <w:t>39513</w:t>
            </w:r>
          </w:p>
        </w:tc>
      </w:tr>
    </w:tbl>
    <w:p w:rsidR="00BC6DC2" w:rsidRPr="00BC6DC2" w:rsidRDefault="00BC6DC2" w:rsidP="00BC7141">
      <w:pPr>
        <w:pStyle w:val="10"/>
        <w:autoSpaceDE w:val="0"/>
        <w:autoSpaceDN w:val="0"/>
        <w:spacing w:beforeLines="50" w:before="163" w:line="480" w:lineRule="auto"/>
        <w:ind w:right="142" w:firstLineChars="200" w:firstLine="420"/>
        <w:jc w:val="both"/>
        <w:textAlignment w:val="bottom"/>
        <w:rPr>
          <w:rFonts w:ascii="Arial" w:hAnsi="Arial" w:cs="Arial"/>
          <w:sz w:val="21"/>
          <w:szCs w:val="21"/>
        </w:rPr>
      </w:pPr>
      <w:r w:rsidRPr="00BC6DC2">
        <w:rPr>
          <w:rFonts w:ascii="Arial" w:hAnsi="Arial" w:cs="Arial" w:hint="eastAsia"/>
          <w:sz w:val="21"/>
          <w:szCs w:val="21"/>
        </w:rPr>
        <w:t>即，估价对象商业用房比较价值＝</w:t>
      </w:r>
      <w:r w:rsidR="007D6C8D">
        <w:rPr>
          <w:rFonts w:ascii="Arial" w:hAnsi="Arial" w:cs="Arial" w:hint="eastAsia"/>
          <w:sz w:val="21"/>
          <w:szCs w:val="21"/>
        </w:rPr>
        <w:t>39513</w:t>
      </w:r>
      <w:r w:rsidRPr="00BC6DC2">
        <w:rPr>
          <w:rFonts w:ascii="Arial" w:hAnsi="Arial" w:cs="Arial" w:hint="eastAsia"/>
          <w:sz w:val="21"/>
          <w:szCs w:val="21"/>
        </w:rPr>
        <w:t>万元</w:t>
      </w:r>
    </w:p>
    <w:p w:rsidR="002547BD" w:rsidRPr="00D57585" w:rsidRDefault="002547BD" w:rsidP="00A10059">
      <w:pPr>
        <w:pStyle w:val="10"/>
        <w:autoSpaceDE w:val="0"/>
        <w:autoSpaceDN w:val="0"/>
        <w:spacing w:line="480" w:lineRule="auto"/>
        <w:jc w:val="both"/>
        <w:textAlignment w:val="bottom"/>
        <w:rPr>
          <w:rFonts w:ascii="Arial" w:hAnsi="Arial" w:cs="Arial"/>
          <w:b/>
          <w:sz w:val="21"/>
          <w:szCs w:val="21"/>
        </w:rPr>
      </w:pPr>
      <w:r w:rsidRPr="00D57585">
        <w:rPr>
          <w:rFonts w:ascii="Arial" w:hAnsi="Arial" w:cs="Arial"/>
          <w:b/>
          <w:sz w:val="21"/>
          <w:szCs w:val="21"/>
        </w:rPr>
        <w:t>（二）</w:t>
      </w:r>
      <w:r w:rsidR="00D3189B" w:rsidRPr="00D57585">
        <w:rPr>
          <w:rFonts w:ascii="Arial" w:hAnsi="Arial" w:cs="Arial" w:hint="eastAsia"/>
          <w:b/>
          <w:sz w:val="21"/>
          <w:szCs w:val="21"/>
        </w:rPr>
        <w:t>收益法</w:t>
      </w:r>
    </w:p>
    <w:p w:rsidR="00D57585" w:rsidRPr="00E84E7E" w:rsidRDefault="00D3189B" w:rsidP="00D57585">
      <w:pPr>
        <w:wordWrap w:val="0"/>
        <w:overflowPunct w:val="0"/>
        <w:autoSpaceDE w:val="0"/>
        <w:autoSpaceDN w:val="0"/>
        <w:spacing w:line="480" w:lineRule="auto"/>
        <w:jc w:val="both"/>
        <w:textAlignment w:val="auto"/>
        <w:rPr>
          <w:rFonts w:ascii="Arial" w:hAnsi="Arial"/>
          <w:sz w:val="21"/>
        </w:rPr>
      </w:pPr>
      <w:r>
        <w:rPr>
          <w:rFonts w:ascii="Arial" w:hAnsi="Arial" w:cs="Arial" w:hint="eastAsia"/>
          <w:b/>
          <w:sz w:val="21"/>
          <w:szCs w:val="21"/>
        </w:rPr>
        <w:t xml:space="preserve"> </w:t>
      </w:r>
      <w:r w:rsidR="00D57585" w:rsidRPr="00265293">
        <w:rPr>
          <w:rFonts w:ascii="Arial" w:hAnsi="Arial" w:hint="eastAsia"/>
          <w:sz w:val="21"/>
        </w:rPr>
        <w:t>1.</w:t>
      </w:r>
      <w:r w:rsidR="00D57585" w:rsidRPr="00265293">
        <w:rPr>
          <w:rFonts w:ascii="Arial" w:hAnsi="Arial" w:hint="eastAsia"/>
          <w:sz w:val="21"/>
        </w:rPr>
        <w:t>求取房地</w:t>
      </w:r>
      <w:proofErr w:type="gramStart"/>
      <w:r w:rsidR="00D57585" w:rsidRPr="00265293">
        <w:rPr>
          <w:rFonts w:ascii="Arial" w:hAnsi="Arial" w:hint="eastAsia"/>
          <w:sz w:val="21"/>
        </w:rPr>
        <w:t>年未来</w:t>
      </w:r>
      <w:proofErr w:type="gramEnd"/>
      <w:r w:rsidR="00D57585" w:rsidRPr="00265293">
        <w:rPr>
          <w:rFonts w:ascii="Arial" w:hAnsi="Arial" w:hint="eastAsia"/>
          <w:sz w:val="21"/>
        </w:rPr>
        <w:t>第一年净收益</w:t>
      </w:r>
    </w:p>
    <w:p w:rsidR="00D57585" w:rsidRPr="00E84E7E"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E84E7E">
        <w:rPr>
          <w:rFonts w:ascii="Arial" w:hAnsi="Arial" w:hint="eastAsia"/>
          <w:sz w:val="21"/>
        </w:rPr>
        <w:t>（</w:t>
      </w:r>
      <w:r w:rsidRPr="00E84E7E">
        <w:rPr>
          <w:rFonts w:ascii="Arial" w:hAnsi="Arial" w:hint="eastAsia"/>
          <w:sz w:val="21"/>
        </w:rPr>
        <w:t>1</w:t>
      </w:r>
      <w:r w:rsidRPr="00E84E7E">
        <w:rPr>
          <w:rFonts w:ascii="Arial" w:hAnsi="Arial" w:hint="eastAsia"/>
          <w:sz w:val="21"/>
        </w:rPr>
        <w:t>）</w:t>
      </w:r>
      <w:r w:rsidRPr="00E84E7E">
        <w:rPr>
          <w:rFonts w:ascii="Arial" w:hAnsi="Arial" w:hint="eastAsia"/>
          <w:sz w:val="21"/>
        </w:rPr>
        <w:t xml:space="preserve"> </w:t>
      </w:r>
      <w:r w:rsidRPr="00E84E7E">
        <w:rPr>
          <w:rFonts w:ascii="Arial" w:hAnsi="Arial" w:hint="eastAsia"/>
          <w:sz w:val="21"/>
        </w:rPr>
        <w:t>未来第一年总收益</w:t>
      </w:r>
    </w:p>
    <w:p w:rsidR="00D57585" w:rsidRPr="00E84E7E"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E84E7E">
        <w:rPr>
          <w:rFonts w:ascii="Arial" w:hAnsi="Arial" w:hint="eastAsia"/>
          <w:sz w:val="21"/>
        </w:rPr>
        <w:t>1</w:t>
      </w:r>
      <w:r w:rsidRPr="00E84E7E">
        <w:rPr>
          <w:rFonts w:ascii="Arial" w:hAnsi="Arial" w:hint="eastAsia"/>
          <w:sz w:val="21"/>
        </w:rPr>
        <w:t>）租金收入</w:t>
      </w:r>
    </w:p>
    <w:p w:rsidR="00D57585" w:rsidRPr="00E84E7E"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E84E7E">
        <w:rPr>
          <w:rFonts w:ascii="Arial" w:hAnsi="Arial" w:hint="eastAsia"/>
          <w:sz w:val="21"/>
        </w:rPr>
        <w:t>根据评估专业人员调查，估价对象为写字楼底商，周边商业用房在租案例成交较少。评估专业人员对临近区域同类型市场的调研及了解，</w:t>
      </w:r>
      <w:r w:rsidRPr="00E84E7E">
        <w:rPr>
          <w:rFonts w:ascii="Arial" w:hAnsi="Arial" w:hint="eastAsia"/>
          <w:sz w:val="21"/>
        </w:rPr>
        <w:t>1</w:t>
      </w:r>
      <w:r w:rsidRPr="00E84E7E">
        <w:rPr>
          <w:rFonts w:ascii="Arial" w:hAnsi="Arial" w:hint="eastAsia"/>
          <w:sz w:val="21"/>
        </w:rPr>
        <w:t>层商业用房的租金集中在</w:t>
      </w:r>
      <w:r w:rsidRPr="00E84E7E">
        <w:rPr>
          <w:rFonts w:ascii="Arial" w:hAnsi="Arial" w:hint="eastAsia"/>
          <w:sz w:val="21"/>
        </w:rPr>
        <w:t>4-6</w:t>
      </w:r>
      <w:r w:rsidRPr="00E84E7E">
        <w:rPr>
          <w:rFonts w:ascii="Arial" w:hAnsi="Arial" w:hint="eastAsia"/>
          <w:sz w:val="21"/>
        </w:rPr>
        <w:t>元</w:t>
      </w:r>
      <w:r w:rsidRPr="00E84E7E">
        <w:rPr>
          <w:rFonts w:ascii="Arial" w:hAnsi="Arial" w:hint="eastAsia"/>
          <w:sz w:val="21"/>
        </w:rPr>
        <w:t>/</w:t>
      </w:r>
      <w:r w:rsidRPr="00E84E7E">
        <w:rPr>
          <w:rFonts w:ascii="Arial" w:hAnsi="Arial" w:hint="eastAsia"/>
          <w:sz w:val="21"/>
        </w:rPr>
        <w:t>天·平方米，综上，结合估价对象自身情况，本次评估确定估价对象综合租金水平平均为</w:t>
      </w:r>
      <w:r w:rsidR="00B713CC">
        <w:rPr>
          <w:rFonts w:ascii="Arial" w:hAnsi="Arial" w:hint="eastAsia"/>
          <w:sz w:val="21"/>
        </w:rPr>
        <w:t>4</w:t>
      </w:r>
      <w:r w:rsidRPr="00E84E7E">
        <w:rPr>
          <w:rFonts w:ascii="Arial" w:hAnsi="Arial" w:hint="eastAsia"/>
          <w:sz w:val="21"/>
        </w:rPr>
        <w:t>元</w:t>
      </w:r>
      <w:r w:rsidRPr="00E84E7E">
        <w:rPr>
          <w:rFonts w:ascii="Arial" w:hAnsi="Arial" w:hint="eastAsia"/>
          <w:sz w:val="21"/>
        </w:rPr>
        <w:t>/</w:t>
      </w:r>
      <w:r w:rsidRPr="00E84E7E">
        <w:rPr>
          <w:rFonts w:ascii="Arial" w:hAnsi="Arial" w:hint="eastAsia"/>
          <w:sz w:val="21"/>
        </w:rPr>
        <w:t>天·平方米；空置率取</w:t>
      </w:r>
      <w:r w:rsidRPr="00E84E7E">
        <w:rPr>
          <w:rFonts w:ascii="Arial" w:hAnsi="Arial" w:hint="eastAsia"/>
          <w:sz w:val="21"/>
        </w:rPr>
        <w:t>10%</w:t>
      </w:r>
      <w:r w:rsidRPr="00E84E7E">
        <w:rPr>
          <w:rFonts w:ascii="Arial" w:hAnsi="Arial" w:hint="eastAsia"/>
          <w:sz w:val="21"/>
        </w:rPr>
        <w:t>；每年按</w:t>
      </w:r>
      <w:r w:rsidRPr="00E84E7E">
        <w:rPr>
          <w:rFonts w:ascii="Arial" w:hAnsi="Arial" w:hint="eastAsia"/>
          <w:sz w:val="21"/>
        </w:rPr>
        <w:t>365</w:t>
      </w:r>
      <w:r w:rsidRPr="00E84E7E">
        <w:rPr>
          <w:rFonts w:ascii="Arial" w:hAnsi="Arial" w:hint="eastAsia"/>
          <w:sz w:val="21"/>
        </w:rPr>
        <w:t>天计算。则有：</w:t>
      </w:r>
      <w:r w:rsidRPr="00E84E7E">
        <w:rPr>
          <w:rFonts w:ascii="Arial" w:hAnsi="Arial" w:hint="eastAsia"/>
          <w:sz w:val="21"/>
        </w:rPr>
        <w:t xml:space="preserve"> </w:t>
      </w:r>
    </w:p>
    <w:p w:rsidR="00D57585" w:rsidRPr="00E84E7E"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E84E7E">
        <w:rPr>
          <w:rFonts w:ascii="Arial" w:hAnsi="Arial" w:hint="eastAsia"/>
          <w:sz w:val="21"/>
        </w:rPr>
        <w:t>未来第一年年租金收入＝</w:t>
      </w:r>
      <w:r w:rsidR="00B713CC">
        <w:rPr>
          <w:rFonts w:ascii="Arial" w:hAnsi="Arial" w:hint="eastAsia"/>
          <w:sz w:val="21"/>
        </w:rPr>
        <w:t>4</w:t>
      </w:r>
      <w:r w:rsidRPr="00E84E7E">
        <w:rPr>
          <w:rFonts w:ascii="宋体" w:hAnsi="宋体" w:hint="eastAsia"/>
          <w:sz w:val="21"/>
        </w:rPr>
        <w:t>×</w:t>
      </w:r>
      <w:r w:rsidR="00E84E7E" w:rsidRPr="00E84E7E">
        <w:rPr>
          <w:rFonts w:ascii="Arial" w:hAnsi="Arial" w:hint="eastAsia"/>
          <w:sz w:val="21"/>
        </w:rPr>
        <w:t>18643.31</w:t>
      </w:r>
      <w:r w:rsidRPr="00E84E7E">
        <w:rPr>
          <w:rFonts w:ascii="宋体" w:hAnsi="宋体" w:hint="eastAsia"/>
          <w:sz w:val="21"/>
        </w:rPr>
        <w:t>×</w:t>
      </w:r>
      <w:r w:rsidRPr="00E84E7E">
        <w:rPr>
          <w:rFonts w:ascii="Arial" w:hAnsi="Arial" w:hint="eastAsia"/>
          <w:sz w:val="21"/>
        </w:rPr>
        <w:t>365</w:t>
      </w:r>
      <w:r w:rsidRPr="00E84E7E">
        <w:rPr>
          <w:rFonts w:ascii="宋体" w:hAnsi="宋体" w:hint="eastAsia"/>
          <w:sz w:val="21"/>
        </w:rPr>
        <w:t>×</w:t>
      </w:r>
      <w:r w:rsidRPr="00E84E7E">
        <w:rPr>
          <w:rFonts w:ascii="Arial" w:hAnsi="Arial" w:hint="eastAsia"/>
          <w:sz w:val="21"/>
        </w:rPr>
        <w:t>(1-10%)</w:t>
      </w:r>
      <w:r w:rsidRPr="00E84E7E">
        <w:rPr>
          <w:rFonts w:ascii="Arial" w:hAnsi="Arial" w:cs="Arial"/>
          <w:sz w:val="21"/>
          <w:szCs w:val="21"/>
        </w:rPr>
        <w:t>÷</w:t>
      </w:r>
      <w:r w:rsidRPr="00E84E7E">
        <w:rPr>
          <w:rFonts w:ascii="Arial" w:hAnsi="Arial" w:cs="Arial" w:hint="eastAsia"/>
          <w:sz w:val="21"/>
          <w:szCs w:val="21"/>
        </w:rPr>
        <w:t>10000</w:t>
      </w:r>
      <w:r w:rsidRPr="00E84E7E">
        <w:rPr>
          <w:rFonts w:ascii="Arial" w:hAnsi="Arial" w:hint="eastAsia"/>
          <w:sz w:val="21"/>
        </w:rPr>
        <w:t>＝</w:t>
      </w:r>
      <w:r w:rsidR="00B713CC">
        <w:rPr>
          <w:rFonts w:ascii="Arial" w:hAnsi="Arial" w:hint="eastAsia"/>
          <w:sz w:val="21"/>
        </w:rPr>
        <w:t>2450</w:t>
      </w:r>
      <w:r w:rsidRPr="00E84E7E">
        <w:rPr>
          <w:rFonts w:ascii="Arial" w:hAnsi="Arial" w:hint="eastAsia"/>
          <w:sz w:val="21"/>
        </w:rPr>
        <w:t>（万元）</w:t>
      </w:r>
      <w:r w:rsidRPr="00E84E7E">
        <w:rPr>
          <w:rFonts w:ascii="Arial" w:hAnsi="Arial" w:hint="eastAsia"/>
          <w:sz w:val="21"/>
        </w:rPr>
        <w:t xml:space="preserve"> </w:t>
      </w:r>
    </w:p>
    <w:p w:rsidR="00D57585" w:rsidRPr="00E84E7E"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E84E7E">
        <w:rPr>
          <w:rFonts w:ascii="Arial" w:hAnsi="Arial" w:cs="Arial"/>
          <w:sz w:val="21"/>
        </w:rPr>
        <w:t>2</w:t>
      </w:r>
      <w:r w:rsidRPr="00E84E7E">
        <w:rPr>
          <w:rFonts w:ascii="Arial" w:hAnsi="Arial" w:hint="eastAsia"/>
          <w:sz w:val="21"/>
        </w:rPr>
        <w:t>）押金利息</w:t>
      </w:r>
    </w:p>
    <w:p w:rsidR="00D57585" w:rsidRPr="00E84E7E"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E84E7E">
        <w:rPr>
          <w:rFonts w:ascii="Arial" w:hAnsi="Arial" w:hint="eastAsia"/>
          <w:sz w:val="21"/>
        </w:rPr>
        <w:t>根据评估专业人员对于租赁市场的调查，目前与估价对象同类物业的押金通常为一个月的租金。因此，本次评估按照上述计算的年租金收入折算至月租金，并按照</w:t>
      </w:r>
      <w:r w:rsidRPr="00E84E7E">
        <w:rPr>
          <w:rFonts w:ascii="Arial" w:hAnsi="Arial" w:hint="eastAsia"/>
          <w:sz w:val="21"/>
        </w:rPr>
        <w:t>1</w:t>
      </w:r>
      <w:r w:rsidRPr="00E84E7E">
        <w:rPr>
          <w:rFonts w:ascii="Arial" w:hAnsi="Arial" w:hint="eastAsia"/>
          <w:sz w:val="21"/>
        </w:rPr>
        <w:t>年期存款利率</w:t>
      </w:r>
      <w:r w:rsidRPr="00E84E7E">
        <w:rPr>
          <w:rFonts w:ascii="Arial" w:hAnsi="Arial" w:hint="eastAsia"/>
          <w:sz w:val="21"/>
        </w:rPr>
        <w:t>1.5%</w:t>
      </w:r>
      <w:r w:rsidRPr="00E84E7E">
        <w:rPr>
          <w:rFonts w:ascii="Arial" w:hAnsi="Arial" w:hint="eastAsia"/>
          <w:sz w:val="21"/>
        </w:rPr>
        <w:t>计算押金利息。则有：</w:t>
      </w:r>
    </w:p>
    <w:p w:rsidR="00D57585" w:rsidRPr="00E84E7E"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E84E7E">
        <w:rPr>
          <w:rFonts w:ascii="Arial" w:hAnsi="Arial" w:hint="eastAsia"/>
          <w:sz w:val="21"/>
        </w:rPr>
        <w:t>押金利息＝</w:t>
      </w:r>
      <w:r w:rsidR="00E84E7E" w:rsidRPr="00E84E7E">
        <w:rPr>
          <w:rFonts w:ascii="Arial" w:hAnsi="Arial" w:hint="eastAsia"/>
          <w:sz w:val="21"/>
        </w:rPr>
        <w:t>2450</w:t>
      </w:r>
      <w:r w:rsidR="00E84E7E" w:rsidRPr="00E84E7E">
        <w:rPr>
          <w:rFonts w:ascii="Arial" w:hAnsi="Arial" w:hint="eastAsia"/>
          <w:sz w:val="21"/>
        </w:rPr>
        <w:t>÷</w:t>
      </w:r>
      <w:r w:rsidR="00E84E7E" w:rsidRPr="00E84E7E">
        <w:rPr>
          <w:rFonts w:ascii="Arial" w:hAnsi="Arial" w:hint="eastAsia"/>
          <w:sz w:val="21"/>
        </w:rPr>
        <w:t>12</w:t>
      </w:r>
      <w:r w:rsidR="00E84E7E" w:rsidRPr="00E84E7E">
        <w:rPr>
          <w:rFonts w:ascii="Arial" w:hAnsi="Arial" w:hint="eastAsia"/>
          <w:sz w:val="21"/>
        </w:rPr>
        <w:t>×</w:t>
      </w:r>
      <w:r w:rsidR="00E84E7E" w:rsidRPr="00E84E7E">
        <w:rPr>
          <w:rFonts w:ascii="Arial" w:hAnsi="Arial" w:hint="eastAsia"/>
          <w:sz w:val="21"/>
        </w:rPr>
        <w:t>1.5%</w:t>
      </w:r>
      <w:r w:rsidRPr="00E84E7E">
        <w:rPr>
          <w:rFonts w:ascii="Arial" w:hAnsi="Arial" w:hint="eastAsia"/>
          <w:sz w:val="21"/>
        </w:rPr>
        <w:t>＝</w:t>
      </w:r>
      <w:r w:rsidR="00E84E7E" w:rsidRPr="00E84E7E">
        <w:rPr>
          <w:rFonts w:ascii="Arial" w:hAnsi="Arial" w:hint="eastAsia"/>
          <w:sz w:val="21"/>
        </w:rPr>
        <w:t>3</w:t>
      </w:r>
      <w:r w:rsidRPr="00E84E7E">
        <w:rPr>
          <w:rFonts w:ascii="Arial" w:hAnsi="Arial" w:hint="eastAsia"/>
          <w:sz w:val="21"/>
        </w:rPr>
        <w:t>（万元）</w:t>
      </w:r>
    </w:p>
    <w:p w:rsidR="00D57585" w:rsidRPr="00E84E7E" w:rsidRDefault="00E84E7E" w:rsidP="00D57585">
      <w:pPr>
        <w:wordWrap w:val="0"/>
        <w:overflowPunct w:val="0"/>
        <w:autoSpaceDE w:val="0"/>
        <w:autoSpaceDN w:val="0"/>
        <w:spacing w:line="480" w:lineRule="auto"/>
        <w:ind w:firstLineChars="200" w:firstLine="420"/>
        <w:jc w:val="both"/>
        <w:textAlignment w:val="auto"/>
        <w:rPr>
          <w:rFonts w:ascii="Arial" w:hAnsi="Arial"/>
          <w:sz w:val="21"/>
        </w:rPr>
      </w:pPr>
      <w:r w:rsidRPr="00E84E7E">
        <w:rPr>
          <w:rFonts w:ascii="Arial" w:hAnsi="Arial" w:cs="Arial" w:hint="eastAsia"/>
          <w:sz w:val="21"/>
        </w:rPr>
        <w:lastRenderedPageBreak/>
        <w:t>3</w:t>
      </w:r>
      <w:r w:rsidR="00D57585" w:rsidRPr="00E84E7E">
        <w:rPr>
          <w:rFonts w:ascii="Arial" w:hAnsi="Arial" w:hint="eastAsia"/>
          <w:sz w:val="21"/>
        </w:rPr>
        <w:t>）未来第一年总收益</w:t>
      </w:r>
    </w:p>
    <w:p w:rsidR="00D57585" w:rsidRPr="00E84E7E"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E84E7E">
        <w:rPr>
          <w:rFonts w:ascii="Arial" w:hAnsi="Arial" w:hint="eastAsia"/>
          <w:sz w:val="21"/>
        </w:rPr>
        <w:t>综上，估价对象未来第一年的总收益为前述</w:t>
      </w:r>
      <w:r w:rsidR="00E84E7E" w:rsidRPr="00E84E7E">
        <w:rPr>
          <w:rFonts w:ascii="Arial" w:hAnsi="Arial" w:cs="Arial" w:hint="eastAsia"/>
          <w:sz w:val="21"/>
        </w:rPr>
        <w:t>2</w:t>
      </w:r>
      <w:r w:rsidRPr="00E84E7E">
        <w:rPr>
          <w:rFonts w:ascii="Arial" w:hAnsi="Arial" w:hint="eastAsia"/>
          <w:sz w:val="21"/>
        </w:rPr>
        <w:t>项之</w:t>
      </w:r>
      <w:proofErr w:type="gramStart"/>
      <w:r w:rsidRPr="00E84E7E">
        <w:rPr>
          <w:rFonts w:ascii="Arial" w:hAnsi="Arial" w:hint="eastAsia"/>
          <w:sz w:val="21"/>
        </w:rPr>
        <w:t>和</w:t>
      </w:r>
      <w:proofErr w:type="gramEnd"/>
      <w:r w:rsidRPr="00E84E7E">
        <w:rPr>
          <w:rFonts w:ascii="Arial" w:hAnsi="Arial" w:hint="eastAsia"/>
          <w:sz w:val="21"/>
        </w:rPr>
        <w:t>。则有：</w:t>
      </w:r>
    </w:p>
    <w:p w:rsidR="00D57585" w:rsidRPr="00E84E7E"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E84E7E">
        <w:rPr>
          <w:rFonts w:ascii="Arial" w:hAnsi="Arial" w:hint="eastAsia"/>
          <w:sz w:val="21"/>
        </w:rPr>
        <w:t>未来第一年总收益＝</w:t>
      </w:r>
      <w:r w:rsidR="00E84E7E" w:rsidRPr="00E84E7E">
        <w:rPr>
          <w:rFonts w:ascii="Arial" w:hAnsi="Arial" w:hint="eastAsia"/>
          <w:sz w:val="21"/>
        </w:rPr>
        <w:t>2</w:t>
      </w:r>
      <w:r w:rsidR="00B713CC">
        <w:rPr>
          <w:rFonts w:ascii="Arial" w:hAnsi="Arial" w:hint="eastAsia"/>
          <w:sz w:val="21"/>
        </w:rPr>
        <w:t>450</w:t>
      </w:r>
      <w:r w:rsidR="00E84E7E" w:rsidRPr="00E84E7E">
        <w:rPr>
          <w:rFonts w:ascii="Arial" w:hAnsi="Arial" w:hint="eastAsia"/>
          <w:sz w:val="21"/>
        </w:rPr>
        <w:t>+3</w:t>
      </w:r>
      <w:r w:rsidRPr="00E84E7E">
        <w:rPr>
          <w:rFonts w:ascii="Arial" w:hAnsi="Arial" w:hint="eastAsia"/>
          <w:sz w:val="21"/>
        </w:rPr>
        <w:t>＝</w:t>
      </w:r>
      <w:r w:rsidR="00E84E7E" w:rsidRPr="00E84E7E">
        <w:rPr>
          <w:rFonts w:ascii="Arial" w:hAnsi="Arial" w:hint="eastAsia"/>
          <w:sz w:val="21"/>
        </w:rPr>
        <w:t>2</w:t>
      </w:r>
      <w:r w:rsidR="00B713CC">
        <w:rPr>
          <w:rFonts w:ascii="Arial" w:hAnsi="Arial" w:hint="eastAsia"/>
          <w:sz w:val="21"/>
        </w:rPr>
        <w:t>453</w:t>
      </w:r>
      <w:r w:rsidRPr="00E84E7E">
        <w:rPr>
          <w:rFonts w:ascii="Arial" w:hAnsi="Arial" w:hint="eastAsia"/>
          <w:sz w:val="21"/>
        </w:rPr>
        <w:t>（万元）</w:t>
      </w:r>
    </w:p>
    <w:p w:rsidR="00D57585" w:rsidRPr="00265293" w:rsidRDefault="00D57585" w:rsidP="00D35E05">
      <w:pPr>
        <w:wordWrap w:val="0"/>
        <w:overflowPunct w:val="0"/>
        <w:autoSpaceDE w:val="0"/>
        <w:autoSpaceDN w:val="0"/>
        <w:spacing w:line="360" w:lineRule="auto"/>
        <w:ind w:firstLineChars="200" w:firstLine="420"/>
        <w:jc w:val="both"/>
        <w:textAlignment w:val="auto"/>
        <w:rPr>
          <w:rFonts w:ascii="Arial" w:hAnsi="Arial"/>
          <w:sz w:val="21"/>
        </w:rPr>
      </w:pPr>
      <w:r w:rsidRPr="00265293">
        <w:rPr>
          <w:rFonts w:ascii="Arial" w:hAnsi="Arial" w:hint="eastAsia"/>
          <w:sz w:val="21"/>
        </w:rPr>
        <w:t>（</w:t>
      </w:r>
      <w:r w:rsidRPr="00265293">
        <w:rPr>
          <w:rFonts w:ascii="Arial" w:hAnsi="Arial" w:hint="eastAsia"/>
          <w:sz w:val="21"/>
        </w:rPr>
        <w:t>2</w:t>
      </w:r>
      <w:r w:rsidRPr="00265293">
        <w:rPr>
          <w:rFonts w:ascii="Arial" w:hAnsi="Arial" w:hint="eastAsia"/>
          <w:sz w:val="21"/>
        </w:rPr>
        <w:t>）建筑物现值</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969696" w:fill="auto"/>
        <w:tblLayout w:type="fixed"/>
        <w:tblCellMar>
          <w:top w:w="57" w:type="dxa"/>
          <w:left w:w="57" w:type="dxa"/>
          <w:bottom w:w="57" w:type="dxa"/>
          <w:right w:w="57" w:type="dxa"/>
        </w:tblCellMar>
        <w:tblLook w:val="0000" w:firstRow="0" w:lastRow="0" w:firstColumn="0" w:lastColumn="0" w:noHBand="0" w:noVBand="0"/>
      </w:tblPr>
      <w:tblGrid>
        <w:gridCol w:w="593"/>
        <w:gridCol w:w="2534"/>
        <w:gridCol w:w="1126"/>
        <w:gridCol w:w="2674"/>
        <w:gridCol w:w="1548"/>
        <w:gridCol w:w="824"/>
      </w:tblGrid>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序号</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项目</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数额</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计算公式</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取费标准</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b/>
                <w:bCs/>
                <w:color w:val="000000"/>
                <w:sz w:val="18"/>
                <w:szCs w:val="18"/>
              </w:rPr>
            </w:pPr>
            <w:r w:rsidRPr="00E84E7E">
              <w:rPr>
                <w:rFonts w:ascii="Arial" w:eastAsia="华文细黑" w:hAnsi="Arial" w:cs="Arial"/>
                <w:b/>
                <w:bCs/>
                <w:color w:val="000000"/>
                <w:sz w:val="18"/>
                <w:szCs w:val="18"/>
              </w:rPr>
              <w:t>2</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b/>
                <w:bCs/>
                <w:color w:val="000000"/>
                <w:sz w:val="18"/>
                <w:szCs w:val="18"/>
              </w:rPr>
            </w:pPr>
            <w:r w:rsidRPr="00E84E7E">
              <w:rPr>
                <w:rFonts w:ascii="Arial" w:eastAsia="华文细黑" w:hAnsi="Arial" w:cs="Arial"/>
                <w:b/>
                <w:bCs/>
                <w:color w:val="000000"/>
                <w:sz w:val="18"/>
                <w:szCs w:val="18"/>
              </w:rPr>
              <w:t>建筑物现值</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b/>
                <w:bCs/>
                <w:color w:val="000000"/>
                <w:sz w:val="18"/>
                <w:szCs w:val="18"/>
              </w:rPr>
            </w:pPr>
            <w:r w:rsidRPr="00E84E7E">
              <w:rPr>
                <w:rFonts w:ascii="Arial" w:eastAsia="华文细黑" w:hAnsi="Arial" w:cs="Arial"/>
                <w:b/>
                <w:bCs/>
                <w:color w:val="000000"/>
                <w:sz w:val="18"/>
                <w:szCs w:val="18"/>
              </w:rPr>
              <w:t>8039</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建筑物重置价值</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成新度</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成新度（</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Pr>
                <w:rFonts w:ascii="Arial" w:eastAsia="华文细黑" w:hAnsi="Arial" w:cs="Arial"/>
                <w:color w:val="000000"/>
                <w:sz w:val="18"/>
                <w:szCs w:val="18"/>
              </w:rPr>
              <w:t>100</w:t>
            </w:r>
            <w:r w:rsidRPr="00E84E7E">
              <w:rPr>
                <w:rFonts w:ascii="Arial" w:eastAsia="华文细黑" w:hAnsi="Arial" w:cs="Arial"/>
                <w:color w:val="000000"/>
                <w:sz w:val="18"/>
                <w:szCs w:val="18"/>
              </w:rPr>
              <w:t>%</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1</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建安费用</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5220</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建安单价</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建筑面积</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建安单价（元</w:t>
            </w:r>
            <w:r>
              <w:rPr>
                <w:rFonts w:ascii="Arial" w:eastAsia="华文细黑" w:hAnsi="Arial" w:cs="Arial" w:hint="eastAsia"/>
                <w:color w:val="000000"/>
                <w:sz w:val="18"/>
                <w:szCs w:val="18"/>
              </w:rPr>
              <w:t>/</w:t>
            </w:r>
            <w:r>
              <w:rPr>
                <w:rFonts w:ascii="Arial" w:eastAsia="华文细黑" w:hAnsi="Arial" w:cs="Arial" w:hint="eastAsia"/>
                <w:color w:val="000000"/>
                <w:sz w:val="18"/>
                <w:szCs w:val="18"/>
              </w:rPr>
              <w:t>㎡）</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b/>
                <w:bCs/>
                <w:color w:val="000000"/>
                <w:sz w:val="18"/>
                <w:szCs w:val="18"/>
              </w:rPr>
            </w:pPr>
            <w:r>
              <w:rPr>
                <w:rFonts w:ascii="Arial" w:eastAsia="华文细黑" w:hAnsi="Arial" w:cs="Arial" w:hint="eastAsia"/>
                <w:b/>
                <w:bCs/>
                <w:color w:val="000000"/>
                <w:sz w:val="18"/>
                <w:szCs w:val="18"/>
              </w:rPr>
              <w:t>2800</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2</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勘察设计和前期工程费</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157</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建安费用</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费率</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费率（</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3.0%</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3</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公共配套设施费用</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建安费用</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费率</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费率（</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不计取</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4</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基础设施建设费</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373</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建筑面积</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取费标准</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市政费用（元</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200</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5</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相关税费</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78</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建安费用</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费率</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费率（</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1.5%</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1</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建造成本</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5828</w:t>
            </w:r>
          </w:p>
        </w:tc>
        <w:tc>
          <w:tcPr>
            <w:tcW w:w="5081" w:type="dxa"/>
            <w:gridSpan w:val="3"/>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建安费用</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公共配套设施费用</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基础设施建设费</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相关税费</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2</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管理费用</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117</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建造成本</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费率</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费率（</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2.0%</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3</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销售费用</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0.02</w:t>
            </w:r>
            <w:r w:rsidRPr="00E84E7E">
              <w:rPr>
                <w:rFonts w:ascii="Arial" w:eastAsia="华文细黑" w:hAnsi="Arial" w:cs="Arial"/>
                <w:color w:val="000000"/>
                <w:sz w:val="18"/>
                <w:szCs w:val="18"/>
              </w:rPr>
              <w:t xml:space="preserve"> V</w:t>
            </w:r>
            <w:r w:rsidRPr="00E84E7E">
              <w:rPr>
                <w:rFonts w:ascii="Arial" w:eastAsia="华文细黑" w:hAnsi="Arial" w:cs="Arial"/>
                <w:color w:val="000000"/>
                <w:sz w:val="18"/>
                <w:szCs w:val="18"/>
                <w:vertAlign w:val="subscript"/>
              </w:rPr>
              <w:t>建</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建筑物重置价值</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费率</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销售费率（</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2.0%</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4</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贷款利息</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5081" w:type="dxa"/>
            <w:gridSpan w:val="3"/>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复利计息。建造成本、管理费用、销售费用产生的利息。</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1</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1</w:t>
            </w:r>
            <w:r w:rsidRPr="00E84E7E">
              <w:rPr>
                <w:rFonts w:ascii="Arial" w:eastAsia="华文细黑" w:hAnsi="Arial" w:cs="Arial"/>
                <w:color w:val="000000"/>
                <w:sz w:val="18"/>
                <w:szCs w:val="18"/>
              </w:rPr>
              <w:t>）及（</w:t>
            </w:r>
            <w:r w:rsidRPr="00E84E7E">
              <w:rPr>
                <w:rFonts w:ascii="Arial" w:eastAsia="华文细黑" w:hAnsi="Arial" w:cs="Arial"/>
                <w:color w:val="000000"/>
                <w:sz w:val="18"/>
                <w:szCs w:val="18"/>
              </w:rPr>
              <w:t>2</w:t>
            </w:r>
            <w:r w:rsidRPr="00E84E7E">
              <w:rPr>
                <w:rFonts w:ascii="Arial" w:eastAsia="华文细黑" w:hAnsi="Arial" w:cs="Arial"/>
                <w:color w:val="000000"/>
                <w:sz w:val="18"/>
                <w:szCs w:val="18"/>
              </w:rPr>
              <w:t>）</w:t>
            </w:r>
            <w:proofErr w:type="gramStart"/>
            <w:r w:rsidRPr="00E84E7E">
              <w:rPr>
                <w:rFonts w:ascii="Arial" w:eastAsia="华文细黑" w:hAnsi="Arial" w:cs="Arial"/>
                <w:color w:val="000000"/>
                <w:sz w:val="18"/>
                <w:szCs w:val="18"/>
              </w:rPr>
              <w:t>项产生</w:t>
            </w:r>
            <w:proofErr w:type="gramEnd"/>
            <w:r w:rsidRPr="00E84E7E">
              <w:rPr>
                <w:rFonts w:ascii="Arial" w:eastAsia="华文细黑" w:hAnsi="Arial" w:cs="Arial"/>
                <w:color w:val="000000"/>
                <w:sz w:val="18"/>
                <w:szCs w:val="18"/>
              </w:rPr>
              <w:t>的利息</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283</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建造成本</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管理费用</w:t>
            </w:r>
            <w:r w:rsidRPr="00E84E7E">
              <w:rPr>
                <w:rFonts w:ascii="Arial" w:eastAsia="华文细黑" w:hAnsi="Arial" w:cs="Arial"/>
                <w:color w:val="000000"/>
                <w:sz w:val="18"/>
                <w:szCs w:val="18"/>
              </w:rPr>
              <w:t>)×((1+</w:t>
            </w:r>
            <w:r w:rsidRPr="00E84E7E">
              <w:rPr>
                <w:rFonts w:ascii="Arial" w:eastAsia="华文细黑" w:hAnsi="Arial" w:cs="Arial"/>
                <w:color w:val="000000"/>
                <w:sz w:val="18"/>
                <w:szCs w:val="18"/>
              </w:rPr>
              <w:t>利率</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建设周期</w:t>
            </w:r>
            <w:r w:rsidRPr="00E84E7E">
              <w:rPr>
                <w:rFonts w:ascii="Arial" w:eastAsia="华文细黑" w:hAnsi="Arial" w:cs="Arial"/>
                <w:color w:val="000000"/>
                <w:sz w:val="18"/>
                <w:szCs w:val="18"/>
              </w:rPr>
              <w:t>÷2)-1)</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建设周期（年）</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2</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2</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销售费用产生的利息</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0.001 V</w:t>
            </w:r>
            <w:r w:rsidRPr="00E84E7E">
              <w:rPr>
                <w:rFonts w:ascii="Arial" w:eastAsia="华文细黑" w:hAnsi="Arial" w:cs="Arial"/>
                <w:color w:val="000000"/>
                <w:sz w:val="18"/>
                <w:szCs w:val="18"/>
                <w:vertAlign w:val="subscript"/>
              </w:rPr>
              <w:t>建</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销售费用</w:t>
            </w:r>
            <w:r w:rsidRPr="00E84E7E">
              <w:rPr>
                <w:rFonts w:ascii="Arial" w:eastAsia="华文细黑" w:hAnsi="Arial" w:cs="Arial"/>
                <w:color w:val="000000"/>
                <w:sz w:val="18"/>
                <w:szCs w:val="18"/>
              </w:rPr>
              <w:t>×((1+</w:t>
            </w:r>
            <w:r w:rsidRPr="00E84E7E">
              <w:rPr>
                <w:rFonts w:ascii="Arial" w:eastAsia="华文细黑" w:hAnsi="Arial" w:cs="Arial"/>
                <w:color w:val="000000"/>
                <w:sz w:val="18"/>
                <w:szCs w:val="18"/>
              </w:rPr>
              <w:t>利率</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建设周期</w:t>
            </w:r>
            <w:r w:rsidRPr="00E84E7E">
              <w:rPr>
                <w:rFonts w:ascii="Arial" w:eastAsia="华文细黑" w:hAnsi="Arial" w:cs="Arial"/>
                <w:color w:val="000000"/>
                <w:sz w:val="18"/>
                <w:szCs w:val="18"/>
              </w:rPr>
              <w:t>÷2)-1)</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利息（</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4.75%</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5</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利润</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5081" w:type="dxa"/>
            <w:gridSpan w:val="3"/>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（建造成本</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管理费用</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销售费用）</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利润率</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1</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1</w:t>
            </w:r>
            <w:r w:rsidRPr="00E84E7E">
              <w:rPr>
                <w:rFonts w:ascii="Arial" w:eastAsia="华文细黑" w:hAnsi="Arial" w:cs="Arial"/>
                <w:color w:val="000000"/>
                <w:sz w:val="18"/>
                <w:szCs w:val="18"/>
              </w:rPr>
              <w:t>）及（</w:t>
            </w:r>
            <w:r w:rsidRPr="00E84E7E">
              <w:rPr>
                <w:rFonts w:ascii="Arial" w:eastAsia="华文细黑" w:hAnsi="Arial" w:cs="Arial"/>
                <w:color w:val="000000"/>
                <w:sz w:val="18"/>
                <w:szCs w:val="18"/>
              </w:rPr>
              <w:t>2</w:t>
            </w:r>
            <w:r w:rsidRPr="00E84E7E">
              <w:rPr>
                <w:rFonts w:ascii="Arial" w:eastAsia="华文细黑" w:hAnsi="Arial" w:cs="Arial"/>
                <w:color w:val="000000"/>
                <w:sz w:val="18"/>
                <w:szCs w:val="18"/>
              </w:rPr>
              <w:t>）</w:t>
            </w:r>
            <w:proofErr w:type="gramStart"/>
            <w:r w:rsidRPr="00E84E7E">
              <w:rPr>
                <w:rFonts w:ascii="Arial" w:eastAsia="华文细黑" w:hAnsi="Arial" w:cs="Arial"/>
                <w:color w:val="000000"/>
                <w:sz w:val="18"/>
                <w:szCs w:val="18"/>
              </w:rPr>
              <w:t>项产生</w:t>
            </w:r>
            <w:proofErr w:type="gramEnd"/>
            <w:r w:rsidRPr="00E84E7E">
              <w:rPr>
                <w:rFonts w:ascii="Arial" w:eastAsia="华文细黑" w:hAnsi="Arial" w:cs="Arial"/>
                <w:color w:val="000000"/>
                <w:sz w:val="18"/>
                <w:szCs w:val="18"/>
              </w:rPr>
              <w:t>的利润</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1189</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（建造成本</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管理费用）</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利润率</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利润率（</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b/>
                <w:bCs/>
                <w:color w:val="000000"/>
                <w:sz w:val="18"/>
                <w:szCs w:val="18"/>
              </w:rPr>
            </w:pPr>
            <w:r w:rsidRPr="00E84E7E">
              <w:rPr>
                <w:rFonts w:ascii="Arial" w:eastAsia="华文细黑" w:hAnsi="Arial" w:cs="Arial"/>
                <w:b/>
                <w:bCs/>
                <w:color w:val="000000"/>
                <w:sz w:val="18"/>
                <w:szCs w:val="18"/>
              </w:rPr>
              <w:t>20.0%</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2</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销售费用产生的利润</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0.004 V</w:t>
            </w:r>
            <w:r w:rsidRPr="00E84E7E">
              <w:rPr>
                <w:rFonts w:ascii="Arial" w:eastAsia="华文细黑" w:hAnsi="Arial" w:cs="Arial"/>
                <w:color w:val="000000"/>
                <w:sz w:val="18"/>
                <w:szCs w:val="18"/>
                <w:vertAlign w:val="subscript"/>
              </w:rPr>
              <w:t>建</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销售费用</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利润率</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6</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销售税费</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0.0524 V</w:t>
            </w:r>
            <w:r w:rsidRPr="00E84E7E">
              <w:rPr>
                <w:rFonts w:ascii="Arial" w:eastAsia="华文细黑" w:hAnsi="Arial" w:cs="Arial"/>
                <w:color w:val="000000"/>
                <w:sz w:val="18"/>
                <w:szCs w:val="18"/>
                <w:vertAlign w:val="subscript"/>
              </w:rPr>
              <w:t>建</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建筑物重置价值</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费率</w:t>
            </w:r>
            <w:r w:rsidRPr="00E84E7E">
              <w:rPr>
                <w:rFonts w:ascii="Arial" w:eastAsia="华文细黑" w:hAnsi="Arial" w:cs="Arial"/>
                <w:color w:val="000000"/>
                <w:sz w:val="18"/>
                <w:szCs w:val="18"/>
              </w:rPr>
              <w:t>/(1+5%)</w:t>
            </w: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费率（</w:t>
            </w: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w:t>
            </w: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5.5%</w:t>
            </w:r>
          </w:p>
        </w:tc>
      </w:tr>
      <w:tr w:rsidR="00E84E7E" w:rsidRPr="00E84E7E" w:rsidTr="00D35E05">
        <w:trPr>
          <w:cantSplit/>
          <w:jc w:val="center"/>
        </w:trPr>
        <w:tc>
          <w:tcPr>
            <w:tcW w:w="597"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w:t>
            </w:r>
            <w:r w:rsidRPr="00E84E7E">
              <w:rPr>
                <w:rFonts w:ascii="Arial" w:eastAsia="华文细黑" w:hAnsi="Arial" w:cs="Arial"/>
                <w:color w:val="000000"/>
                <w:sz w:val="18"/>
                <w:szCs w:val="18"/>
              </w:rPr>
              <w:t>7</w:t>
            </w:r>
            <w:r w:rsidRPr="00E84E7E">
              <w:rPr>
                <w:rFonts w:ascii="Arial" w:eastAsia="华文细黑" w:hAnsi="Arial" w:cs="Arial"/>
                <w:color w:val="000000"/>
                <w:sz w:val="18"/>
                <w:szCs w:val="18"/>
              </w:rPr>
              <w:t>）</w:t>
            </w:r>
          </w:p>
        </w:tc>
        <w:tc>
          <w:tcPr>
            <w:tcW w:w="2552"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建筑物重置价值（</w:t>
            </w:r>
            <w:r w:rsidRPr="00E84E7E">
              <w:rPr>
                <w:rFonts w:ascii="Arial" w:eastAsia="华文细黑" w:hAnsi="Arial" w:cs="Arial"/>
                <w:color w:val="000000"/>
                <w:sz w:val="18"/>
                <w:szCs w:val="18"/>
              </w:rPr>
              <w:t>V</w:t>
            </w:r>
            <w:r w:rsidRPr="00E84E7E">
              <w:rPr>
                <w:rFonts w:ascii="Arial" w:eastAsia="华文细黑" w:hAnsi="Arial" w:cs="Arial"/>
                <w:color w:val="000000"/>
                <w:sz w:val="18"/>
                <w:szCs w:val="18"/>
                <w:vertAlign w:val="subscript"/>
              </w:rPr>
              <w:t>建</w:t>
            </w:r>
            <w:r w:rsidRPr="00E84E7E">
              <w:rPr>
                <w:rFonts w:ascii="Arial" w:eastAsia="华文细黑" w:hAnsi="Arial" w:cs="Arial"/>
                <w:color w:val="000000"/>
                <w:sz w:val="18"/>
                <w:szCs w:val="18"/>
              </w:rPr>
              <w:t>）</w:t>
            </w:r>
          </w:p>
        </w:tc>
        <w:tc>
          <w:tcPr>
            <w:tcW w:w="1134"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r w:rsidRPr="00E84E7E">
              <w:rPr>
                <w:rFonts w:ascii="Arial" w:eastAsia="华文细黑" w:hAnsi="Arial" w:cs="Arial"/>
                <w:color w:val="000000"/>
                <w:sz w:val="18"/>
                <w:szCs w:val="18"/>
              </w:rPr>
              <w:t>8039</w:t>
            </w:r>
          </w:p>
        </w:tc>
        <w:tc>
          <w:tcPr>
            <w:tcW w:w="2693"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p>
        </w:tc>
        <w:tc>
          <w:tcPr>
            <w:tcW w:w="155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p>
        </w:tc>
        <w:tc>
          <w:tcPr>
            <w:tcW w:w="829" w:type="dxa"/>
            <w:shd w:val="clear" w:color="969696" w:fill="auto"/>
            <w:vAlign w:val="center"/>
          </w:tcPr>
          <w:p w:rsidR="00E84E7E" w:rsidRPr="00E84E7E" w:rsidRDefault="00E84E7E" w:rsidP="00D35E05">
            <w:pPr>
              <w:autoSpaceDE w:val="0"/>
              <w:autoSpaceDN w:val="0"/>
              <w:spacing w:line="240" w:lineRule="exact"/>
              <w:jc w:val="both"/>
              <w:textAlignment w:val="auto"/>
              <w:rPr>
                <w:rFonts w:ascii="Arial" w:eastAsia="华文细黑" w:hAnsi="Arial" w:cs="Arial"/>
                <w:color w:val="000000"/>
                <w:sz w:val="18"/>
                <w:szCs w:val="18"/>
              </w:rPr>
            </w:pPr>
          </w:p>
        </w:tc>
      </w:tr>
    </w:tbl>
    <w:p w:rsidR="00D57585" w:rsidRPr="00265293" w:rsidRDefault="00D57585" w:rsidP="00D35E05">
      <w:pPr>
        <w:wordWrap w:val="0"/>
        <w:overflowPunct w:val="0"/>
        <w:autoSpaceDE w:val="0"/>
        <w:autoSpaceDN w:val="0"/>
        <w:spacing w:line="360" w:lineRule="auto"/>
        <w:ind w:firstLineChars="200" w:firstLine="420"/>
        <w:jc w:val="both"/>
        <w:textAlignment w:val="auto"/>
        <w:outlineLvl w:val="0"/>
        <w:rPr>
          <w:rFonts w:ascii="Arial" w:hAnsi="Arial"/>
          <w:sz w:val="21"/>
        </w:rPr>
      </w:pPr>
      <w:r w:rsidRPr="00265293">
        <w:rPr>
          <w:rFonts w:ascii="Arial" w:hAnsi="Arial" w:hint="eastAsia"/>
          <w:sz w:val="21"/>
        </w:rPr>
        <w:t>（</w:t>
      </w:r>
      <w:r w:rsidRPr="00265293">
        <w:rPr>
          <w:rFonts w:ascii="Arial" w:hAnsi="Arial" w:hint="eastAsia"/>
          <w:sz w:val="21"/>
        </w:rPr>
        <w:t>3</w:t>
      </w:r>
      <w:r w:rsidRPr="00265293">
        <w:rPr>
          <w:rFonts w:ascii="Arial" w:hAnsi="Arial" w:hint="eastAsia"/>
          <w:sz w:val="21"/>
        </w:rPr>
        <w:t>）</w:t>
      </w:r>
      <w:r w:rsidRPr="00265293">
        <w:rPr>
          <w:rFonts w:ascii="Arial" w:hAnsi="Arial" w:hint="eastAsia"/>
          <w:sz w:val="21"/>
        </w:rPr>
        <w:t xml:space="preserve"> </w:t>
      </w:r>
      <w:r w:rsidRPr="00265293">
        <w:rPr>
          <w:rFonts w:ascii="Arial" w:hAnsi="Arial" w:hint="eastAsia"/>
          <w:sz w:val="21"/>
        </w:rPr>
        <w:t>年经营费用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791"/>
        <w:gridCol w:w="2116"/>
        <w:gridCol w:w="1392"/>
        <w:gridCol w:w="1562"/>
        <w:gridCol w:w="3438"/>
      </w:tblGrid>
      <w:tr w:rsidR="00D57585" w:rsidRPr="00E84E7E" w:rsidTr="00D35E05">
        <w:trPr>
          <w:cantSplit/>
          <w:jc w:val="center"/>
        </w:trPr>
        <w:tc>
          <w:tcPr>
            <w:tcW w:w="7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序号</w:t>
            </w:r>
          </w:p>
        </w:tc>
        <w:tc>
          <w:tcPr>
            <w:tcW w:w="1920"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项目名称</w:t>
            </w:r>
          </w:p>
        </w:tc>
        <w:tc>
          <w:tcPr>
            <w:tcW w:w="1263"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总额（万元）</w:t>
            </w:r>
          </w:p>
        </w:tc>
        <w:tc>
          <w:tcPr>
            <w:tcW w:w="14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相关系数</w:t>
            </w:r>
          </w:p>
        </w:tc>
        <w:tc>
          <w:tcPr>
            <w:tcW w:w="3119"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备注</w:t>
            </w:r>
          </w:p>
        </w:tc>
      </w:tr>
      <w:tr w:rsidR="00D57585" w:rsidRPr="00E84E7E" w:rsidTr="00D35E05">
        <w:trPr>
          <w:cantSplit/>
          <w:jc w:val="center"/>
        </w:trPr>
        <w:tc>
          <w:tcPr>
            <w:tcW w:w="7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1</w:t>
            </w:r>
            <w:r w:rsidRPr="00E84E7E">
              <w:rPr>
                <w:rFonts w:ascii="Arial" w:eastAsia="华文细黑" w:hAnsi="Arial" w:hint="eastAsia"/>
                <w:sz w:val="18"/>
                <w:szCs w:val="21"/>
              </w:rPr>
              <w:t>）</w:t>
            </w:r>
          </w:p>
        </w:tc>
        <w:tc>
          <w:tcPr>
            <w:tcW w:w="1920"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税费</w:t>
            </w:r>
          </w:p>
        </w:tc>
        <w:tc>
          <w:tcPr>
            <w:tcW w:w="1263" w:type="dxa"/>
            <w:noWrap/>
            <w:vAlign w:val="bottom"/>
          </w:tcPr>
          <w:p w:rsidR="00D57585" w:rsidRPr="00E84E7E" w:rsidRDefault="00B713CC" w:rsidP="00D35E05">
            <w:pPr>
              <w:overflowPunct w:val="0"/>
              <w:autoSpaceDE w:val="0"/>
              <w:autoSpaceDN w:val="0"/>
              <w:spacing w:line="240" w:lineRule="exact"/>
              <w:jc w:val="both"/>
              <w:textAlignment w:val="auto"/>
              <w:rPr>
                <w:rFonts w:ascii="Arial" w:eastAsia="华文细黑" w:hAnsi="Arial"/>
                <w:sz w:val="18"/>
                <w:szCs w:val="21"/>
              </w:rPr>
            </w:pPr>
            <w:r>
              <w:rPr>
                <w:rFonts w:ascii="Arial" w:eastAsia="华文细黑" w:hAnsi="Arial" w:hint="eastAsia"/>
                <w:sz w:val="18"/>
                <w:szCs w:val="21"/>
              </w:rPr>
              <w:t>424.7</w:t>
            </w:r>
          </w:p>
        </w:tc>
        <w:tc>
          <w:tcPr>
            <w:tcW w:w="14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p>
        </w:tc>
        <w:tc>
          <w:tcPr>
            <w:tcW w:w="3119"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A+B+C</w:t>
            </w:r>
          </w:p>
        </w:tc>
      </w:tr>
      <w:tr w:rsidR="00D57585" w:rsidRPr="00E84E7E" w:rsidTr="00D35E05">
        <w:trPr>
          <w:cantSplit/>
          <w:jc w:val="center"/>
        </w:trPr>
        <w:tc>
          <w:tcPr>
            <w:tcW w:w="7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A</w:t>
            </w:r>
          </w:p>
        </w:tc>
        <w:tc>
          <w:tcPr>
            <w:tcW w:w="1920"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两税两费</w:t>
            </w:r>
          </w:p>
        </w:tc>
        <w:tc>
          <w:tcPr>
            <w:tcW w:w="1263" w:type="dxa"/>
            <w:noWrap/>
            <w:vAlign w:val="bottom"/>
          </w:tcPr>
          <w:p w:rsidR="00D57585" w:rsidRPr="00E84E7E" w:rsidRDefault="00B713CC" w:rsidP="00D35E05">
            <w:pPr>
              <w:overflowPunct w:val="0"/>
              <w:autoSpaceDE w:val="0"/>
              <w:autoSpaceDN w:val="0"/>
              <w:spacing w:line="240" w:lineRule="exact"/>
              <w:jc w:val="both"/>
              <w:textAlignment w:val="auto"/>
              <w:rPr>
                <w:rFonts w:ascii="Arial" w:eastAsia="华文细黑" w:hAnsi="Arial"/>
                <w:sz w:val="18"/>
                <w:szCs w:val="21"/>
              </w:rPr>
            </w:pPr>
            <w:r>
              <w:rPr>
                <w:rFonts w:ascii="Arial" w:eastAsia="华文细黑" w:hAnsi="Arial" w:hint="eastAsia"/>
                <w:sz w:val="18"/>
                <w:szCs w:val="21"/>
              </w:rPr>
              <w:t>128.49</w:t>
            </w:r>
          </w:p>
        </w:tc>
        <w:tc>
          <w:tcPr>
            <w:tcW w:w="1417" w:type="dxa"/>
            <w:noWrap/>
            <w:vAlign w:val="bottom"/>
          </w:tcPr>
          <w:p w:rsidR="00D57585" w:rsidRPr="00E84E7E" w:rsidRDefault="00E84E7E"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5.5%</w:t>
            </w:r>
          </w:p>
        </w:tc>
        <w:tc>
          <w:tcPr>
            <w:tcW w:w="3119"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年总收益×费率</w:t>
            </w:r>
            <w:r w:rsidRPr="00E84E7E">
              <w:rPr>
                <w:rFonts w:ascii="Arial" w:eastAsia="华文细黑" w:hAnsi="Arial" w:hint="eastAsia"/>
                <w:sz w:val="18"/>
                <w:szCs w:val="21"/>
              </w:rPr>
              <w:t>/</w:t>
            </w:r>
            <w:r w:rsidRPr="00E84E7E">
              <w:rPr>
                <w:rFonts w:ascii="Arial" w:eastAsia="华文细黑" w:hAnsi="Arial" w:cs="Arial"/>
                <w:sz w:val="18"/>
                <w:szCs w:val="21"/>
              </w:rPr>
              <w:t>（</w:t>
            </w:r>
            <w:r w:rsidRPr="00E84E7E">
              <w:rPr>
                <w:rFonts w:ascii="Arial" w:eastAsia="华文细黑" w:hAnsi="Arial" w:cs="Arial"/>
                <w:sz w:val="18"/>
                <w:szCs w:val="21"/>
              </w:rPr>
              <w:t>1+5%</w:t>
            </w:r>
            <w:r w:rsidRPr="00E84E7E">
              <w:rPr>
                <w:rFonts w:ascii="Arial" w:eastAsia="华文细黑" w:hAnsi="Arial" w:cs="Arial"/>
                <w:sz w:val="18"/>
                <w:szCs w:val="21"/>
              </w:rPr>
              <w:t>）</w:t>
            </w:r>
          </w:p>
        </w:tc>
      </w:tr>
      <w:tr w:rsidR="00D57585" w:rsidRPr="00E84E7E" w:rsidTr="00D35E05">
        <w:trPr>
          <w:cantSplit/>
          <w:jc w:val="center"/>
        </w:trPr>
        <w:tc>
          <w:tcPr>
            <w:tcW w:w="7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B</w:t>
            </w:r>
          </w:p>
        </w:tc>
        <w:tc>
          <w:tcPr>
            <w:tcW w:w="1920"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房产税</w:t>
            </w:r>
          </w:p>
        </w:tc>
        <w:tc>
          <w:tcPr>
            <w:tcW w:w="1263" w:type="dxa"/>
            <w:noWrap/>
            <w:vAlign w:val="bottom"/>
          </w:tcPr>
          <w:p w:rsidR="00D57585" w:rsidRPr="00E84E7E" w:rsidRDefault="00B713CC" w:rsidP="00D35E05">
            <w:pPr>
              <w:overflowPunct w:val="0"/>
              <w:autoSpaceDE w:val="0"/>
              <w:autoSpaceDN w:val="0"/>
              <w:spacing w:line="240" w:lineRule="exact"/>
              <w:jc w:val="both"/>
              <w:textAlignment w:val="auto"/>
              <w:rPr>
                <w:rFonts w:ascii="Arial" w:eastAsia="华文细黑" w:hAnsi="Arial"/>
                <w:sz w:val="18"/>
                <w:szCs w:val="21"/>
              </w:rPr>
            </w:pPr>
            <w:r>
              <w:rPr>
                <w:rFonts w:ascii="Arial" w:eastAsia="华文细黑" w:hAnsi="Arial" w:hint="eastAsia"/>
                <w:sz w:val="18"/>
                <w:szCs w:val="21"/>
              </w:rPr>
              <w:t>294.36</w:t>
            </w:r>
          </w:p>
        </w:tc>
        <w:tc>
          <w:tcPr>
            <w:tcW w:w="1417" w:type="dxa"/>
            <w:noWrap/>
            <w:vAlign w:val="bottom"/>
          </w:tcPr>
          <w:p w:rsidR="00D57585" w:rsidRPr="00E84E7E" w:rsidRDefault="00E84E7E"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12%</w:t>
            </w:r>
          </w:p>
        </w:tc>
        <w:tc>
          <w:tcPr>
            <w:tcW w:w="3119" w:type="dxa"/>
            <w:noWrap/>
            <w:vAlign w:val="bottom"/>
          </w:tcPr>
          <w:p w:rsidR="00D57585" w:rsidRPr="00E84E7E" w:rsidRDefault="00E84E7E"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第一年收益×费率</w:t>
            </w:r>
          </w:p>
        </w:tc>
      </w:tr>
      <w:tr w:rsidR="00D57585" w:rsidRPr="00E84E7E" w:rsidTr="00D35E05">
        <w:trPr>
          <w:cantSplit/>
          <w:jc w:val="center"/>
        </w:trPr>
        <w:tc>
          <w:tcPr>
            <w:tcW w:w="7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C</w:t>
            </w:r>
          </w:p>
        </w:tc>
        <w:tc>
          <w:tcPr>
            <w:tcW w:w="1920"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土地使用税</w:t>
            </w:r>
          </w:p>
        </w:tc>
        <w:tc>
          <w:tcPr>
            <w:tcW w:w="1263" w:type="dxa"/>
            <w:noWrap/>
            <w:vAlign w:val="bottom"/>
          </w:tcPr>
          <w:p w:rsidR="00D57585" w:rsidRPr="00E84E7E" w:rsidRDefault="00692616" w:rsidP="00D35E05">
            <w:pPr>
              <w:overflowPunct w:val="0"/>
              <w:autoSpaceDE w:val="0"/>
              <w:autoSpaceDN w:val="0"/>
              <w:spacing w:line="240" w:lineRule="exact"/>
              <w:jc w:val="both"/>
              <w:textAlignment w:val="auto"/>
              <w:rPr>
                <w:rFonts w:ascii="Arial" w:eastAsia="华文细黑" w:hAnsi="Arial"/>
                <w:sz w:val="18"/>
                <w:szCs w:val="21"/>
              </w:rPr>
            </w:pPr>
            <w:r>
              <w:rPr>
                <w:rFonts w:ascii="Arial" w:eastAsia="华文细黑" w:hAnsi="Arial" w:hint="eastAsia"/>
                <w:sz w:val="18"/>
                <w:szCs w:val="21"/>
              </w:rPr>
              <w:t>1.82</w:t>
            </w:r>
          </w:p>
        </w:tc>
        <w:tc>
          <w:tcPr>
            <w:tcW w:w="1417" w:type="dxa"/>
            <w:noWrap/>
            <w:vAlign w:val="bottom"/>
          </w:tcPr>
          <w:p w:rsidR="00D57585" w:rsidRPr="00E84E7E" w:rsidRDefault="00E84E7E"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3</w:t>
            </w:r>
          </w:p>
        </w:tc>
        <w:tc>
          <w:tcPr>
            <w:tcW w:w="3119" w:type="dxa"/>
            <w:noWrap/>
            <w:vAlign w:val="bottom"/>
          </w:tcPr>
          <w:p w:rsidR="00D57585" w:rsidRPr="00E84E7E" w:rsidRDefault="002203E2" w:rsidP="00D35E05">
            <w:pPr>
              <w:overflowPunct w:val="0"/>
              <w:autoSpaceDE w:val="0"/>
              <w:autoSpaceDN w:val="0"/>
              <w:spacing w:line="240" w:lineRule="exact"/>
              <w:jc w:val="both"/>
              <w:textAlignment w:val="auto"/>
              <w:rPr>
                <w:rFonts w:ascii="Arial" w:eastAsia="华文细黑" w:hAnsi="Arial"/>
                <w:sz w:val="18"/>
                <w:szCs w:val="21"/>
              </w:rPr>
            </w:pPr>
            <w:r>
              <w:rPr>
                <w:rFonts w:ascii="Arial" w:eastAsia="华文细黑" w:hAnsi="Arial" w:hint="eastAsia"/>
                <w:sz w:val="18"/>
                <w:szCs w:val="21"/>
              </w:rPr>
              <w:t>分摊</w:t>
            </w:r>
            <w:r w:rsidR="00D57585" w:rsidRPr="00E84E7E">
              <w:rPr>
                <w:rFonts w:ascii="Arial" w:eastAsia="华文细黑" w:hAnsi="Arial" w:hint="eastAsia"/>
                <w:sz w:val="18"/>
                <w:szCs w:val="21"/>
              </w:rPr>
              <w:t>土地面积×单价</w:t>
            </w:r>
          </w:p>
        </w:tc>
      </w:tr>
      <w:tr w:rsidR="00D57585" w:rsidRPr="00E84E7E" w:rsidTr="00D35E05">
        <w:trPr>
          <w:cantSplit/>
          <w:jc w:val="center"/>
        </w:trPr>
        <w:tc>
          <w:tcPr>
            <w:tcW w:w="7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2</w:t>
            </w:r>
            <w:r w:rsidRPr="00E84E7E">
              <w:rPr>
                <w:rFonts w:ascii="Arial" w:eastAsia="华文细黑" w:hAnsi="Arial" w:hint="eastAsia"/>
                <w:sz w:val="18"/>
                <w:szCs w:val="21"/>
              </w:rPr>
              <w:t>）</w:t>
            </w:r>
          </w:p>
        </w:tc>
        <w:tc>
          <w:tcPr>
            <w:tcW w:w="1920"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维修费</w:t>
            </w:r>
          </w:p>
        </w:tc>
        <w:tc>
          <w:tcPr>
            <w:tcW w:w="1263" w:type="dxa"/>
            <w:noWrap/>
            <w:vAlign w:val="bottom"/>
          </w:tcPr>
          <w:p w:rsidR="00D57585" w:rsidRPr="00E84E7E" w:rsidRDefault="00E84E7E"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120.6</w:t>
            </w:r>
          </w:p>
        </w:tc>
        <w:tc>
          <w:tcPr>
            <w:tcW w:w="1417" w:type="dxa"/>
            <w:noWrap/>
            <w:vAlign w:val="bottom"/>
          </w:tcPr>
          <w:p w:rsidR="00D57585" w:rsidRPr="00E84E7E" w:rsidRDefault="00E84E7E"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1.5%</w:t>
            </w:r>
          </w:p>
        </w:tc>
        <w:tc>
          <w:tcPr>
            <w:tcW w:w="3119"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建筑物重置价值×维修费率</w:t>
            </w:r>
          </w:p>
        </w:tc>
      </w:tr>
      <w:tr w:rsidR="00D57585" w:rsidRPr="00E84E7E" w:rsidTr="00D35E05">
        <w:trPr>
          <w:cantSplit/>
          <w:jc w:val="center"/>
        </w:trPr>
        <w:tc>
          <w:tcPr>
            <w:tcW w:w="7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3</w:t>
            </w:r>
            <w:r w:rsidRPr="00E84E7E">
              <w:rPr>
                <w:rFonts w:ascii="Arial" w:eastAsia="华文细黑" w:hAnsi="Arial" w:hint="eastAsia"/>
                <w:sz w:val="18"/>
                <w:szCs w:val="21"/>
              </w:rPr>
              <w:t>）</w:t>
            </w:r>
          </w:p>
        </w:tc>
        <w:tc>
          <w:tcPr>
            <w:tcW w:w="1920"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保险费</w:t>
            </w:r>
          </w:p>
        </w:tc>
        <w:tc>
          <w:tcPr>
            <w:tcW w:w="1263" w:type="dxa"/>
            <w:noWrap/>
            <w:vAlign w:val="bottom"/>
          </w:tcPr>
          <w:p w:rsidR="00D57585" w:rsidRPr="00E84E7E" w:rsidRDefault="00E84E7E"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12.1</w:t>
            </w:r>
          </w:p>
        </w:tc>
        <w:tc>
          <w:tcPr>
            <w:tcW w:w="1417" w:type="dxa"/>
            <w:noWrap/>
            <w:vAlign w:val="bottom"/>
          </w:tcPr>
          <w:p w:rsidR="00D57585" w:rsidRPr="00E84E7E" w:rsidRDefault="00E84E7E"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0.15%</w:t>
            </w:r>
          </w:p>
        </w:tc>
        <w:tc>
          <w:tcPr>
            <w:tcW w:w="3119"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建筑物现值×保险费率</w:t>
            </w:r>
          </w:p>
        </w:tc>
      </w:tr>
      <w:tr w:rsidR="00D57585" w:rsidRPr="00E84E7E" w:rsidTr="00D35E05">
        <w:trPr>
          <w:cantSplit/>
          <w:jc w:val="center"/>
        </w:trPr>
        <w:tc>
          <w:tcPr>
            <w:tcW w:w="7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4</w:t>
            </w:r>
            <w:r w:rsidRPr="00E84E7E">
              <w:rPr>
                <w:rFonts w:ascii="Arial" w:eastAsia="华文细黑" w:hAnsi="Arial" w:hint="eastAsia"/>
                <w:sz w:val="18"/>
                <w:szCs w:val="21"/>
              </w:rPr>
              <w:t>）</w:t>
            </w:r>
          </w:p>
        </w:tc>
        <w:tc>
          <w:tcPr>
            <w:tcW w:w="1920"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管理费用</w:t>
            </w:r>
          </w:p>
        </w:tc>
        <w:tc>
          <w:tcPr>
            <w:tcW w:w="1263" w:type="dxa"/>
            <w:noWrap/>
            <w:vAlign w:val="bottom"/>
          </w:tcPr>
          <w:p w:rsidR="00D57585" w:rsidRPr="00E84E7E" w:rsidRDefault="00B713CC" w:rsidP="00D35E05">
            <w:pPr>
              <w:overflowPunct w:val="0"/>
              <w:autoSpaceDE w:val="0"/>
              <w:autoSpaceDN w:val="0"/>
              <w:spacing w:line="240" w:lineRule="exact"/>
              <w:jc w:val="both"/>
              <w:textAlignment w:val="auto"/>
              <w:rPr>
                <w:rFonts w:ascii="Arial" w:eastAsia="华文细黑" w:hAnsi="Arial"/>
                <w:sz w:val="18"/>
                <w:szCs w:val="21"/>
              </w:rPr>
            </w:pPr>
            <w:r>
              <w:rPr>
                <w:rFonts w:ascii="Arial" w:eastAsia="华文细黑" w:hAnsi="Arial" w:hint="eastAsia"/>
                <w:sz w:val="18"/>
                <w:szCs w:val="21"/>
              </w:rPr>
              <w:t>49.1</w:t>
            </w:r>
          </w:p>
        </w:tc>
        <w:tc>
          <w:tcPr>
            <w:tcW w:w="1417" w:type="dxa"/>
            <w:noWrap/>
            <w:vAlign w:val="bottom"/>
          </w:tcPr>
          <w:p w:rsidR="00D57585" w:rsidRPr="00E84E7E" w:rsidRDefault="00E84E7E"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2%</w:t>
            </w:r>
          </w:p>
        </w:tc>
        <w:tc>
          <w:tcPr>
            <w:tcW w:w="3119"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年总收益×费率</w:t>
            </w:r>
          </w:p>
        </w:tc>
      </w:tr>
      <w:tr w:rsidR="00D57585" w:rsidRPr="00E84E7E" w:rsidTr="00D35E05">
        <w:trPr>
          <w:cantSplit/>
          <w:jc w:val="center"/>
        </w:trPr>
        <w:tc>
          <w:tcPr>
            <w:tcW w:w="7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5</w:t>
            </w:r>
            <w:r w:rsidRPr="00E84E7E">
              <w:rPr>
                <w:rFonts w:ascii="Arial" w:eastAsia="华文细黑" w:hAnsi="Arial" w:hint="eastAsia"/>
                <w:sz w:val="18"/>
                <w:szCs w:val="21"/>
              </w:rPr>
              <w:t>）</w:t>
            </w:r>
          </w:p>
        </w:tc>
        <w:tc>
          <w:tcPr>
            <w:tcW w:w="1920"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年经营费用</w:t>
            </w:r>
          </w:p>
        </w:tc>
        <w:tc>
          <w:tcPr>
            <w:tcW w:w="1263" w:type="dxa"/>
            <w:noWrap/>
            <w:vAlign w:val="bottom"/>
          </w:tcPr>
          <w:p w:rsidR="00D57585" w:rsidRPr="00E84E7E" w:rsidRDefault="00B713CC" w:rsidP="00D35E05">
            <w:pPr>
              <w:overflowPunct w:val="0"/>
              <w:autoSpaceDE w:val="0"/>
              <w:autoSpaceDN w:val="0"/>
              <w:spacing w:line="240" w:lineRule="exact"/>
              <w:jc w:val="both"/>
              <w:textAlignment w:val="auto"/>
              <w:rPr>
                <w:rFonts w:ascii="Arial" w:eastAsia="华文细黑" w:hAnsi="Arial"/>
                <w:sz w:val="18"/>
                <w:szCs w:val="21"/>
              </w:rPr>
            </w:pPr>
            <w:r>
              <w:rPr>
                <w:rFonts w:ascii="Arial" w:eastAsia="华文细黑" w:hAnsi="Arial" w:hint="eastAsia"/>
                <w:sz w:val="18"/>
                <w:szCs w:val="21"/>
              </w:rPr>
              <w:t>607</w:t>
            </w:r>
          </w:p>
        </w:tc>
        <w:tc>
          <w:tcPr>
            <w:tcW w:w="1417"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p>
        </w:tc>
        <w:tc>
          <w:tcPr>
            <w:tcW w:w="3119" w:type="dxa"/>
            <w:noWrap/>
            <w:vAlign w:val="bottom"/>
          </w:tcPr>
          <w:p w:rsidR="00D57585" w:rsidRPr="00E84E7E" w:rsidRDefault="00D57585" w:rsidP="00D35E05">
            <w:pPr>
              <w:overflowPunct w:val="0"/>
              <w:autoSpaceDE w:val="0"/>
              <w:autoSpaceDN w:val="0"/>
              <w:spacing w:line="240" w:lineRule="exact"/>
              <w:jc w:val="both"/>
              <w:textAlignment w:val="auto"/>
              <w:rPr>
                <w:rFonts w:ascii="Arial" w:eastAsia="华文细黑" w:hAnsi="Arial"/>
                <w:sz w:val="18"/>
                <w:szCs w:val="21"/>
              </w:rPr>
            </w:pPr>
            <w:r w:rsidRPr="00E84E7E">
              <w:rPr>
                <w:rFonts w:ascii="Arial" w:eastAsia="华文细黑" w:hAnsi="Arial" w:hint="eastAsia"/>
                <w:sz w:val="18"/>
                <w:szCs w:val="21"/>
              </w:rPr>
              <w:t>1</w:t>
            </w:r>
            <w:r w:rsidRPr="00E84E7E">
              <w:rPr>
                <w:rFonts w:ascii="Arial" w:eastAsia="华文细黑" w:hAnsi="Arial" w:hint="eastAsia"/>
                <w:sz w:val="18"/>
                <w:szCs w:val="21"/>
              </w:rPr>
              <w:t>）</w:t>
            </w:r>
            <w:r w:rsidRPr="00E84E7E">
              <w:rPr>
                <w:rFonts w:ascii="Arial" w:eastAsia="华文细黑" w:hAnsi="Arial" w:hint="eastAsia"/>
                <w:sz w:val="18"/>
                <w:szCs w:val="21"/>
              </w:rPr>
              <w:t>~4</w:t>
            </w:r>
            <w:r w:rsidRPr="00E84E7E">
              <w:rPr>
                <w:rFonts w:ascii="Arial" w:eastAsia="华文细黑" w:hAnsi="Arial" w:hint="eastAsia"/>
                <w:sz w:val="18"/>
                <w:szCs w:val="21"/>
              </w:rPr>
              <w:t>）项之和</w:t>
            </w:r>
          </w:p>
        </w:tc>
      </w:tr>
    </w:tbl>
    <w:p w:rsidR="00D57585" w:rsidRPr="003033F9" w:rsidRDefault="00D57585" w:rsidP="00D35E05">
      <w:pPr>
        <w:overflowPunct w:val="0"/>
        <w:autoSpaceDE w:val="0"/>
        <w:autoSpaceDN w:val="0"/>
        <w:spacing w:line="240" w:lineRule="exact"/>
        <w:jc w:val="both"/>
        <w:textAlignment w:val="auto"/>
        <w:rPr>
          <w:rFonts w:ascii="Arial" w:eastAsia="华文细黑" w:hAnsi="Arial"/>
          <w:sz w:val="18"/>
          <w:szCs w:val="21"/>
        </w:rPr>
      </w:pPr>
      <w:r w:rsidRPr="003033F9">
        <w:rPr>
          <w:rFonts w:ascii="Arial" w:eastAsia="华文细黑" w:hAnsi="Arial" w:hint="eastAsia"/>
          <w:sz w:val="18"/>
          <w:szCs w:val="21"/>
        </w:rPr>
        <w:t>注：</w:t>
      </w:r>
      <w:r w:rsidRPr="003033F9">
        <w:rPr>
          <w:rFonts w:ascii="Arial" w:eastAsia="华文细黑" w:hAnsi="Arial"/>
          <w:sz w:val="18"/>
          <w:szCs w:val="21"/>
        </w:rPr>
        <w:fldChar w:fldCharType="begin"/>
      </w:r>
      <w:r w:rsidRPr="003033F9">
        <w:rPr>
          <w:rFonts w:ascii="Arial" w:eastAsia="华文细黑" w:hAnsi="Arial"/>
          <w:sz w:val="18"/>
          <w:szCs w:val="21"/>
        </w:rPr>
        <w:instrText xml:space="preserve"> </w:instrText>
      </w:r>
      <w:r w:rsidRPr="003033F9">
        <w:rPr>
          <w:rFonts w:ascii="Arial" w:eastAsia="华文细黑" w:hAnsi="Arial" w:hint="eastAsia"/>
          <w:sz w:val="18"/>
          <w:szCs w:val="21"/>
        </w:rPr>
        <w:instrText>= 1 \* GB3</w:instrText>
      </w:r>
      <w:r w:rsidRPr="003033F9">
        <w:rPr>
          <w:rFonts w:ascii="Arial" w:eastAsia="华文细黑" w:hAnsi="Arial"/>
          <w:sz w:val="18"/>
          <w:szCs w:val="21"/>
        </w:rPr>
        <w:instrText xml:space="preserve"> </w:instrText>
      </w:r>
      <w:r w:rsidRPr="003033F9">
        <w:rPr>
          <w:rFonts w:ascii="Arial" w:eastAsia="华文细黑" w:hAnsi="Arial"/>
          <w:sz w:val="18"/>
          <w:szCs w:val="21"/>
        </w:rPr>
        <w:fldChar w:fldCharType="separate"/>
      </w:r>
      <w:r w:rsidRPr="003033F9">
        <w:rPr>
          <w:rFonts w:ascii="Arial" w:eastAsia="华文细黑" w:hAnsi="Arial" w:hint="eastAsia"/>
          <w:sz w:val="18"/>
          <w:szCs w:val="21"/>
        </w:rPr>
        <w:t>①</w:t>
      </w:r>
      <w:r w:rsidRPr="003033F9">
        <w:rPr>
          <w:rFonts w:ascii="Arial" w:eastAsia="华文细黑" w:hAnsi="Arial"/>
          <w:sz w:val="18"/>
          <w:szCs w:val="21"/>
        </w:rPr>
        <w:fldChar w:fldCharType="end"/>
      </w:r>
      <w:r w:rsidRPr="003033F9">
        <w:rPr>
          <w:rFonts w:ascii="Arial" w:eastAsia="华文细黑" w:hAnsi="Arial" w:hint="eastAsia"/>
          <w:sz w:val="18"/>
          <w:szCs w:val="21"/>
        </w:rPr>
        <w:t>房产原值即为建筑物重置价值；</w:t>
      </w:r>
      <w:r w:rsidRPr="003033F9">
        <w:rPr>
          <w:rFonts w:ascii="Arial" w:eastAsia="华文细黑" w:hAnsi="Arial"/>
          <w:sz w:val="18"/>
          <w:szCs w:val="21"/>
        </w:rPr>
        <w:fldChar w:fldCharType="begin"/>
      </w:r>
      <w:r w:rsidRPr="003033F9">
        <w:rPr>
          <w:rFonts w:ascii="Arial" w:eastAsia="华文细黑" w:hAnsi="Arial"/>
          <w:sz w:val="18"/>
          <w:szCs w:val="21"/>
        </w:rPr>
        <w:instrText xml:space="preserve"> </w:instrText>
      </w:r>
      <w:r w:rsidRPr="003033F9">
        <w:rPr>
          <w:rFonts w:ascii="Arial" w:eastAsia="华文细黑" w:hAnsi="Arial" w:hint="eastAsia"/>
          <w:sz w:val="18"/>
          <w:szCs w:val="21"/>
        </w:rPr>
        <w:instrText>= 2 \* GB3</w:instrText>
      </w:r>
      <w:r w:rsidRPr="003033F9">
        <w:rPr>
          <w:rFonts w:ascii="Arial" w:eastAsia="华文细黑" w:hAnsi="Arial"/>
          <w:sz w:val="18"/>
          <w:szCs w:val="21"/>
        </w:rPr>
        <w:instrText xml:space="preserve"> </w:instrText>
      </w:r>
      <w:r w:rsidRPr="003033F9">
        <w:rPr>
          <w:rFonts w:ascii="Arial" w:eastAsia="华文细黑" w:hAnsi="Arial"/>
          <w:sz w:val="18"/>
          <w:szCs w:val="21"/>
        </w:rPr>
        <w:fldChar w:fldCharType="separate"/>
      </w:r>
      <w:r w:rsidRPr="003033F9">
        <w:rPr>
          <w:rFonts w:ascii="Arial" w:eastAsia="华文细黑" w:hAnsi="Arial" w:hint="eastAsia"/>
          <w:sz w:val="18"/>
          <w:szCs w:val="21"/>
        </w:rPr>
        <w:t>②</w:t>
      </w:r>
      <w:r w:rsidRPr="003033F9">
        <w:rPr>
          <w:rFonts w:ascii="Arial" w:eastAsia="华文细黑" w:hAnsi="Arial"/>
          <w:sz w:val="18"/>
          <w:szCs w:val="21"/>
        </w:rPr>
        <w:fldChar w:fldCharType="end"/>
      </w:r>
      <w:r w:rsidRPr="003033F9">
        <w:rPr>
          <w:rFonts w:ascii="Arial" w:eastAsia="华文细黑" w:hAnsi="Arial" w:hint="eastAsia"/>
          <w:sz w:val="18"/>
          <w:szCs w:val="21"/>
        </w:rPr>
        <w:t>估价对象分摊土地面积为</w:t>
      </w:r>
      <w:r w:rsidR="00E84E7E">
        <w:rPr>
          <w:rFonts w:ascii="Arial" w:eastAsia="华文细黑" w:hAnsi="Arial" w:hint="eastAsia"/>
          <w:sz w:val="18"/>
          <w:szCs w:val="21"/>
        </w:rPr>
        <w:t>6056.4</w:t>
      </w:r>
      <w:r w:rsidRPr="003033F9">
        <w:rPr>
          <w:rFonts w:ascii="Arial" w:eastAsia="华文细黑" w:hAnsi="Arial" w:hint="eastAsia"/>
          <w:sz w:val="18"/>
          <w:szCs w:val="21"/>
        </w:rPr>
        <w:t>平方米。</w:t>
      </w:r>
      <w:r w:rsidRPr="003033F9">
        <w:rPr>
          <w:rFonts w:ascii="Arial" w:eastAsia="华文细黑" w:hAnsi="Arial" w:hint="eastAsia"/>
          <w:sz w:val="18"/>
          <w:szCs w:val="21"/>
        </w:rPr>
        <w:t xml:space="preserve">          </w:t>
      </w:r>
    </w:p>
    <w:p w:rsidR="00D57585" w:rsidRPr="00265293"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lastRenderedPageBreak/>
        <w:t>（</w:t>
      </w:r>
      <w:r w:rsidRPr="00265293">
        <w:rPr>
          <w:rFonts w:ascii="Arial" w:hAnsi="Arial" w:hint="eastAsia"/>
          <w:sz w:val="21"/>
        </w:rPr>
        <w:t>4</w:t>
      </w:r>
      <w:r w:rsidRPr="00265293">
        <w:rPr>
          <w:rFonts w:ascii="Arial" w:hAnsi="Arial" w:hint="eastAsia"/>
          <w:sz w:val="21"/>
        </w:rPr>
        <w:t>）</w:t>
      </w:r>
      <w:r w:rsidRPr="00265293">
        <w:rPr>
          <w:rFonts w:ascii="Arial" w:hAnsi="Arial" w:hint="eastAsia"/>
          <w:sz w:val="21"/>
        </w:rPr>
        <w:t xml:space="preserve"> </w:t>
      </w:r>
      <w:r w:rsidRPr="00265293">
        <w:rPr>
          <w:rFonts w:ascii="Arial" w:hAnsi="Arial" w:hint="eastAsia"/>
          <w:sz w:val="21"/>
        </w:rPr>
        <w:t>房地年净收益（</w:t>
      </w:r>
      <w:r w:rsidRPr="00265293">
        <w:rPr>
          <w:rFonts w:ascii="Arial" w:hAnsi="Arial" w:hint="eastAsia"/>
          <w:sz w:val="21"/>
        </w:rPr>
        <w:t>A</w:t>
      </w:r>
      <w:r w:rsidRPr="00265293">
        <w:rPr>
          <w:rFonts w:ascii="Arial" w:hAnsi="Arial" w:hint="eastAsia"/>
          <w:sz w:val="21"/>
        </w:rPr>
        <w:t>）：</w:t>
      </w:r>
    </w:p>
    <w:p w:rsidR="00D57585" w:rsidRPr="006166F6"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房地年净收</w:t>
      </w:r>
      <w:r w:rsidRPr="006166F6">
        <w:rPr>
          <w:rFonts w:ascii="Arial" w:hAnsi="Arial" w:hint="eastAsia"/>
          <w:sz w:val="21"/>
        </w:rPr>
        <w:t>益＝未来第一年总收益</w:t>
      </w:r>
      <w:r w:rsidRPr="006166F6">
        <w:rPr>
          <w:rFonts w:ascii="宋体" w:hAnsi="宋体" w:hint="eastAsia"/>
          <w:sz w:val="21"/>
        </w:rPr>
        <w:t>－</w:t>
      </w:r>
      <w:r w:rsidRPr="006166F6">
        <w:rPr>
          <w:rFonts w:ascii="Arial" w:hAnsi="Arial" w:hint="eastAsia"/>
          <w:sz w:val="21"/>
        </w:rPr>
        <w:t>年经营费用＝</w:t>
      </w:r>
      <w:r w:rsidR="00B713CC">
        <w:rPr>
          <w:rFonts w:ascii="Arial" w:hAnsi="Arial" w:hint="eastAsia"/>
          <w:sz w:val="21"/>
        </w:rPr>
        <w:t>2453-607</w:t>
      </w:r>
      <w:r w:rsidRPr="006166F6">
        <w:rPr>
          <w:rFonts w:ascii="Arial" w:hAnsi="Arial" w:hint="eastAsia"/>
          <w:sz w:val="21"/>
        </w:rPr>
        <w:t>＝</w:t>
      </w:r>
      <w:r w:rsidR="00B713CC">
        <w:rPr>
          <w:rFonts w:ascii="Arial" w:hAnsi="Arial" w:hint="eastAsia"/>
          <w:sz w:val="21"/>
        </w:rPr>
        <w:t>1846</w:t>
      </w:r>
      <w:r w:rsidRPr="006166F6">
        <w:rPr>
          <w:rFonts w:ascii="Arial" w:hAnsi="Arial" w:hint="eastAsia"/>
          <w:sz w:val="21"/>
        </w:rPr>
        <w:t>（万元）</w:t>
      </w:r>
    </w:p>
    <w:p w:rsidR="00D57585" w:rsidRPr="006166F6"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6166F6">
        <w:rPr>
          <w:rFonts w:ascii="Arial" w:hAnsi="Arial" w:hint="eastAsia"/>
          <w:sz w:val="21"/>
        </w:rPr>
        <w:t>2.</w:t>
      </w:r>
      <w:r w:rsidRPr="006166F6">
        <w:rPr>
          <w:rFonts w:ascii="Arial" w:hAnsi="Arial" w:hint="eastAsia"/>
          <w:sz w:val="21"/>
        </w:rPr>
        <w:t>报酬率（</w:t>
      </w:r>
      <w:r w:rsidRPr="006166F6">
        <w:rPr>
          <w:rFonts w:ascii="Arial" w:hAnsi="Arial" w:hint="eastAsia"/>
          <w:sz w:val="21"/>
        </w:rPr>
        <w:t>Y</w:t>
      </w:r>
      <w:r w:rsidRPr="006166F6">
        <w:rPr>
          <w:rFonts w:ascii="Arial" w:hAnsi="Arial" w:hint="eastAsia"/>
          <w:sz w:val="21"/>
        </w:rPr>
        <w:t>）</w:t>
      </w:r>
      <w:r w:rsidRPr="006166F6">
        <w:rPr>
          <w:rFonts w:ascii="Arial" w:hAnsi="Arial" w:hint="eastAsia"/>
          <w:sz w:val="21"/>
        </w:rPr>
        <w:tab/>
      </w:r>
    </w:p>
    <w:p w:rsidR="00D57585" w:rsidRPr="006166F6"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6166F6">
        <w:rPr>
          <w:rFonts w:ascii="Arial" w:hAnsi="Arial" w:hint="eastAsia"/>
          <w:sz w:val="21"/>
        </w:rPr>
        <w:t>报酬率的确定方法有市场提取法、安全利率加风险调整值法、复合投资收益率法、投资收益率排序插入法等方法。本次测算采取安全利率加风险调整值法；以安全利率加上风险调整值作为报酬率。其中安全利率可以选用同一时期的一年期过国债年利率或中国人民银行公布的一年定期存款年利率（</w:t>
      </w:r>
      <w:r w:rsidR="006166F6" w:rsidRPr="006166F6">
        <w:rPr>
          <w:rFonts w:ascii="Arial" w:hAnsi="Arial" w:hint="eastAsia"/>
          <w:sz w:val="21"/>
        </w:rPr>
        <w:t>1.5</w:t>
      </w:r>
      <w:r w:rsidRPr="006166F6">
        <w:rPr>
          <w:rFonts w:ascii="Arial" w:hAnsi="Arial" w:hint="eastAsia"/>
          <w:sz w:val="21"/>
        </w:rPr>
        <w:t>%</w:t>
      </w:r>
      <w:r w:rsidRPr="006166F6">
        <w:rPr>
          <w:rFonts w:ascii="Arial" w:hAnsi="Arial" w:hint="eastAsia"/>
          <w:sz w:val="21"/>
        </w:rPr>
        <w:t>），风险调整值则可以根据估价对象所在地区的经济现状及未来预测、估价对象的用途等自身特点确定，经调查，一般为</w:t>
      </w:r>
      <w:r w:rsidR="006166F6" w:rsidRPr="006166F6">
        <w:rPr>
          <w:rFonts w:ascii="Arial" w:hAnsi="Arial" w:hint="eastAsia"/>
          <w:sz w:val="21"/>
        </w:rPr>
        <w:t>2</w:t>
      </w:r>
      <w:r w:rsidRPr="006166F6">
        <w:rPr>
          <w:rFonts w:ascii="Arial" w:hAnsi="Arial" w:hint="eastAsia"/>
          <w:sz w:val="21"/>
        </w:rPr>
        <w:t>%-</w:t>
      </w:r>
      <w:r w:rsidR="006166F6" w:rsidRPr="006166F6">
        <w:rPr>
          <w:rFonts w:ascii="Arial" w:hAnsi="Arial" w:hint="eastAsia"/>
          <w:sz w:val="21"/>
        </w:rPr>
        <w:t>5</w:t>
      </w:r>
      <w:r w:rsidRPr="006166F6">
        <w:rPr>
          <w:rFonts w:ascii="Arial" w:hAnsi="Arial" w:hint="eastAsia"/>
          <w:sz w:val="21"/>
        </w:rPr>
        <w:t>%</w:t>
      </w:r>
      <w:r w:rsidRPr="006166F6">
        <w:rPr>
          <w:rFonts w:ascii="Arial" w:hAnsi="Arial" w:hint="eastAsia"/>
          <w:sz w:val="21"/>
        </w:rPr>
        <w:t>之间，本次评估依据估价对象所在项目特点，</w:t>
      </w:r>
      <w:proofErr w:type="gramStart"/>
      <w:r w:rsidRPr="006166F6">
        <w:rPr>
          <w:rFonts w:ascii="Arial" w:hAnsi="Arial" w:hint="eastAsia"/>
          <w:sz w:val="21"/>
        </w:rPr>
        <w:t>取风险</w:t>
      </w:r>
      <w:proofErr w:type="gramEnd"/>
      <w:r w:rsidRPr="006166F6">
        <w:rPr>
          <w:rFonts w:ascii="Arial" w:hAnsi="Arial" w:hint="eastAsia"/>
          <w:sz w:val="21"/>
        </w:rPr>
        <w:t>调整值为</w:t>
      </w:r>
      <w:r w:rsidR="006166F6" w:rsidRPr="006166F6">
        <w:rPr>
          <w:rFonts w:ascii="Arial" w:hAnsi="Arial" w:hint="eastAsia"/>
          <w:sz w:val="21"/>
        </w:rPr>
        <w:t>4</w:t>
      </w:r>
      <w:r w:rsidRPr="006166F6">
        <w:rPr>
          <w:rFonts w:ascii="Arial" w:hAnsi="Arial" w:hint="eastAsia"/>
          <w:sz w:val="21"/>
        </w:rPr>
        <w:t>%</w:t>
      </w:r>
      <w:r w:rsidRPr="006166F6">
        <w:rPr>
          <w:rFonts w:ascii="Arial" w:hAnsi="Arial" w:hint="eastAsia"/>
          <w:sz w:val="21"/>
        </w:rPr>
        <w:t>，则依据安全利率加风险调整值法可以得出报酬率为</w:t>
      </w:r>
      <w:r w:rsidR="006166F6" w:rsidRPr="006166F6">
        <w:rPr>
          <w:rFonts w:ascii="Arial" w:hAnsi="Arial" w:hint="eastAsia"/>
          <w:sz w:val="21"/>
        </w:rPr>
        <w:t>5.5</w:t>
      </w:r>
      <w:r w:rsidRPr="006166F6">
        <w:rPr>
          <w:rFonts w:ascii="Arial" w:hAnsi="Arial" w:hint="eastAsia"/>
          <w:sz w:val="21"/>
        </w:rPr>
        <w:t>%</w:t>
      </w:r>
      <w:r w:rsidRPr="006166F6">
        <w:rPr>
          <w:rFonts w:ascii="Arial" w:hAnsi="Arial" w:hint="eastAsia"/>
          <w:sz w:val="21"/>
        </w:rPr>
        <w:t>。</w:t>
      </w:r>
    </w:p>
    <w:p w:rsidR="00D57585" w:rsidRPr="00265293"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3.</w:t>
      </w:r>
      <w:r w:rsidRPr="00265293">
        <w:rPr>
          <w:rFonts w:ascii="Arial" w:hAnsi="Arial" w:hint="eastAsia"/>
          <w:sz w:val="21"/>
        </w:rPr>
        <w:t>收益年期（</w:t>
      </w:r>
      <w:r w:rsidRPr="00265293">
        <w:rPr>
          <w:rFonts w:ascii="Arial" w:hAnsi="Arial" w:hint="eastAsia"/>
          <w:sz w:val="21"/>
        </w:rPr>
        <w:t>n</w:t>
      </w:r>
      <w:r w:rsidRPr="00265293">
        <w:rPr>
          <w:rFonts w:ascii="Arial" w:hAnsi="Arial" w:hint="eastAsia"/>
          <w:sz w:val="21"/>
        </w:rPr>
        <w:t>）</w:t>
      </w:r>
    </w:p>
    <w:p w:rsidR="00D57585" w:rsidRPr="006166F6" w:rsidRDefault="00D57585" w:rsidP="00D57585">
      <w:pPr>
        <w:wordWrap w:val="0"/>
        <w:overflowPunct w:val="0"/>
        <w:autoSpaceDE w:val="0"/>
        <w:autoSpaceDN w:val="0"/>
        <w:spacing w:line="480" w:lineRule="auto"/>
        <w:ind w:firstLineChars="200" w:firstLine="420"/>
        <w:jc w:val="both"/>
        <w:textAlignment w:val="auto"/>
        <w:rPr>
          <w:rFonts w:ascii="Arial" w:hAnsi="Arial"/>
          <w:i/>
          <w:sz w:val="21"/>
        </w:rPr>
      </w:pPr>
      <w:r w:rsidRPr="00265293">
        <w:rPr>
          <w:rFonts w:ascii="Arial" w:hAnsi="Arial" w:hint="eastAsia"/>
          <w:sz w:val="21"/>
        </w:rPr>
        <w:t>估价</w:t>
      </w:r>
      <w:r w:rsidRPr="006166F6">
        <w:rPr>
          <w:rFonts w:ascii="Arial" w:hAnsi="Arial" w:hint="eastAsia"/>
          <w:sz w:val="21"/>
        </w:rPr>
        <w:t>对象土地为出让国有建设用地使用权，剩余土地使用年限为</w:t>
      </w:r>
      <w:r w:rsidR="006166F6" w:rsidRPr="006166F6">
        <w:rPr>
          <w:rFonts w:ascii="Arial" w:hAnsi="Arial" w:hint="eastAsia"/>
          <w:sz w:val="21"/>
        </w:rPr>
        <w:t>34.96</w:t>
      </w:r>
      <w:r w:rsidRPr="006166F6">
        <w:rPr>
          <w:rFonts w:ascii="Arial" w:hAnsi="Arial" w:hint="eastAsia"/>
          <w:sz w:val="21"/>
        </w:rPr>
        <w:t>年。估价对象为</w:t>
      </w:r>
      <w:r w:rsidR="006166F6" w:rsidRPr="006166F6">
        <w:rPr>
          <w:rFonts w:ascii="Arial" w:hAnsi="Arial" w:hint="eastAsia"/>
          <w:sz w:val="21"/>
        </w:rPr>
        <w:t>钢混</w:t>
      </w:r>
      <w:r w:rsidRPr="006166F6">
        <w:rPr>
          <w:rFonts w:ascii="Arial" w:hAnsi="Arial" w:hint="eastAsia"/>
          <w:sz w:val="21"/>
        </w:rPr>
        <w:t>结构，建成于</w:t>
      </w:r>
      <w:r w:rsidR="006166F6" w:rsidRPr="006166F6">
        <w:rPr>
          <w:rFonts w:ascii="Arial" w:hAnsi="Arial" w:hint="eastAsia"/>
          <w:sz w:val="21"/>
        </w:rPr>
        <w:t>2018</w:t>
      </w:r>
      <w:r w:rsidRPr="006166F6">
        <w:rPr>
          <w:rFonts w:ascii="Arial" w:hAnsi="Arial" w:hint="eastAsia"/>
          <w:sz w:val="21"/>
        </w:rPr>
        <w:t>年，经济耐用年限为</w:t>
      </w:r>
      <w:r w:rsidR="006166F6" w:rsidRPr="006166F6">
        <w:rPr>
          <w:rFonts w:ascii="Arial" w:hAnsi="Arial" w:hint="eastAsia"/>
          <w:sz w:val="21"/>
        </w:rPr>
        <w:t>60</w:t>
      </w:r>
      <w:r w:rsidRPr="006166F6">
        <w:rPr>
          <w:rFonts w:ascii="Arial" w:hAnsi="Arial" w:hint="eastAsia"/>
          <w:sz w:val="21"/>
        </w:rPr>
        <w:t>年，剩余经济耐用年限为</w:t>
      </w:r>
      <w:r w:rsidR="006166F6" w:rsidRPr="006166F6">
        <w:rPr>
          <w:rFonts w:ascii="Arial" w:hAnsi="Arial" w:hint="eastAsia"/>
          <w:sz w:val="21"/>
        </w:rPr>
        <w:t>60</w:t>
      </w:r>
      <w:r w:rsidRPr="006166F6">
        <w:rPr>
          <w:rFonts w:ascii="Arial" w:hAnsi="Arial" w:hint="eastAsia"/>
          <w:sz w:val="21"/>
        </w:rPr>
        <w:t>年。剩余土地使用年限短于建筑物剩余经济耐用年限。根据《房地产估价规范》，土地使用权剩余期限和建筑物剩余经济寿命结束时间不同时，应选取其中较短者为收益期。因此，估价对象收益年限确定为</w:t>
      </w:r>
      <w:r w:rsidR="006166F6" w:rsidRPr="006166F6">
        <w:rPr>
          <w:rFonts w:ascii="Arial" w:hAnsi="Arial" w:hint="eastAsia"/>
          <w:sz w:val="21"/>
        </w:rPr>
        <w:t>34.96</w:t>
      </w:r>
      <w:r w:rsidRPr="006166F6">
        <w:rPr>
          <w:rFonts w:ascii="Arial" w:hAnsi="Arial" w:hint="eastAsia"/>
          <w:sz w:val="21"/>
        </w:rPr>
        <w:t>年。</w:t>
      </w:r>
    </w:p>
    <w:p w:rsidR="00D57585" w:rsidRPr="00265293" w:rsidRDefault="00D57585" w:rsidP="00D57585">
      <w:pPr>
        <w:wordWrap w:val="0"/>
        <w:overflowPunct w:val="0"/>
        <w:autoSpaceDE w:val="0"/>
        <w:autoSpaceDN w:val="0"/>
        <w:spacing w:line="480" w:lineRule="auto"/>
        <w:ind w:firstLineChars="200" w:firstLine="420"/>
        <w:jc w:val="both"/>
        <w:textAlignment w:val="auto"/>
        <w:outlineLvl w:val="0"/>
        <w:rPr>
          <w:rFonts w:ascii="Arial" w:hAnsi="Arial"/>
          <w:sz w:val="21"/>
        </w:rPr>
      </w:pPr>
      <w:r w:rsidRPr="00265293">
        <w:rPr>
          <w:rFonts w:ascii="Arial" w:hAnsi="Arial" w:hint="eastAsia"/>
          <w:sz w:val="21"/>
        </w:rPr>
        <w:t>4.</w:t>
      </w:r>
      <w:r w:rsidRPr="00265293">
        <w:rPr>
          <w:rFonts w:ascii="Arial" w:hAnsi="Arial" w:hint="eastAsia"/>
          <w:sz w:val="21"/>
        </w:rPr>
        <w:t>净收益逐年增长比率（</w:t>
      </w:r>
      <w:r w:rsidRPr="00265293">
        <w:rPr>
          <w:rFonts w:ascii="Arial" w:hAnsi="Arial" w:hint="eastAsia"/>
          <w:sz w:val="21"/>
        </w:rPr>
        <w:t>g</w:t>
      </w:r>
      <w:r w:rsidRPr="00265293">
        <w:rPr>
          <w:rFonts w:ascii="Arial" w:hAnsi="Arial" w:hint="eastAsia"/>
          <w:sz w:val="21"/>
        </w:rPr>
        <w:t>）</w:t>
      </w:r>
    </w:p>
    <w:p w:rsidR="00D57585" w:rsidRPr="00692616" w:rsidRDefault="006166F6" w:rsidP="00D57585">
      <w:pPr>
        <w:wordWrap w:val="0"/>
        <w:overflowPunct w:val="0"/>
        <w:spacing w:line="480" w:lineRule="auto"/>
        <w:ind w:firstLineChars="200" w:firstLine="420"/>
        <w:jc w:val="both"/>
        <w:textAlignment w:val="auto"/>
        <w:rPr>
          <w:rFonts w:ascii="Arial" w:hAnsi="Arial"/>
          <w:sz w:val="21"/>
        </w:rPr>
      </w:pPr>
      <w:r w:rsidRPr="00692616">
        <w:rPr>
          <w:rFonts w:ascii="Arial" w:hAnsi="Arial" w:hint="eastAsia"/>
          <w:sz w:val="21"/>
        </w:rPr>
        <w:t>北京</w:t>
      </w:r>
      <w:r w:rsidR="00D57585" w:rsidRPr="00692616">
        <w:rPr>
          <w:rFonts w:ascii="Arial" w:hAnsi="Arial" w:hint="eastAsia"/>
          <w:sz w:val="21"/>
        </w:rPr>
        <w:t>市近年来的租金水平呈</w:t>
      </w:r>
      <w:r w:rsidRPr="00692616">
        <w:rPr>
          <w:rFonts w:ascii="Arial" w:hAnsi="Arial" w:hint="eastAsia"/>
          <w:sz w:val="21"/>
        </w:rPr>
        <w:t>平稳</w:t>
      </w:r>
      <w:r w:rsidR="00D57585" w:rsidRPr="00692616">
        <w:rPr>
          <w:rFonts w:ascii="Arial" w:hAnsi="Arial" w:hint="eastAsia"/>
          <w:sz w:val="21"/>
        </w:rPr>
        <w:t>趋势。本次评估依据估价目的，从谨慎原则考虑确定其净收益逐年增长比率为</w:t>
      </w:r>
      <w:r w:rsidR="00F700F2">
        <w:rPr>
          <w:rFonts w:ascii="Arial" w:hAnsi="Arial" w:hint="eastAsia"/>
          <w:sz w:val="21"/>
        </w:rPr>
        <w:t>3</w:t>
      </w:r>
      <w:r w:rsidR="00D57585" w:rsidRPr="00692616">
        <w:rPr>
          <w:rFonts w:ascii="Arial" w:hAnsi="Arial" w:hint="eastAsia"/>
          <w:sz w:val="21"/>
        </w:rPr>
        <w:t>%</w:t>
      </w:r>
      <w:r w:rsidR="00D57585" w:rsidRPr="00692616">
        <w:rPr>
          <w:rFonts w:ascii="Arial" w:hAnsi="Arial" w:hint="eastAsia"/>
          <w:sz w:val="21"/>
        </w:rPr>
        <w:t>。</w:t>
      </w:r>
    </w:p>
    <w:p w:rsidR="00D57585" w:rsidRPr="00265293" w:rsidRDefault="00D57585" w:rsidP="00D57585">
      <w:pPr>
        <w:wordWrap w:val="0"/>
        <w:overflowPunct w:val="0"/>
        <w:autoSpaceDE w:val="0"/>
        <w:autoSpaceDN w:val="0"/>
        <w:spacing w:line="480" w:lineRule="auto"/>
        <w:ind w:firstLineChars="200" w:firstLine="420"/>
        <w:jc w:val="both"/>
        <w:textAlignment w:val="auto"/>
        <w:outlineLvl w:val="0"/>
        <w:rPr>
          <w:rFonts w:ascii="Arial" w:hAnsi="Arial"/>
          <w:sz w:val="21"/>
        </w:rPr>
      </w:pPr>
      <w:r w:rsidRPr="00265293">
        <w:rPr>
          <w:rFonts w:ascii="Arial" w:hAnsi="Arial" w:hint="eastAsia"/>
          <w:sz w:val="21"/>
        </w:rPr>
        <w:t>5.</w:t>
      </w:r>
      <w:r w:rsidRPr="00265293">
        <w:rPr>
          <w:rFonts w:ascii="Arial" w:hAnsi="Arial" w:hint="eastAsia"/>
          <w:sz w:val="21"/>
        </w:rPr>
        <w:t>收益价值</w:t>
      </w:r>
    </w:p>
    <w:p w:rsidR="00D57585" w:rsidRPr="00265293"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由于估价对象建筑物剩余经济寿命超过土地使用权剩余期限，且为出让合同未约定土地使用权期间届满后无偿收回土地使用权及地上建筑物的非住宅房地产。因此，估价对象收益价值应为按收益期计算的价值，加建筑物在收益期结束时的价值折现到价值时点的价值。</w:t>
      </w:r>
    </w:p>
    <w:p w:rsidR="00D57585" w:rsidRPr="00265293"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cs="Arial"/>
          <w:sz w:val="21"/>
        </w:rPr>
        <w:lastRenderedPageBreak/>
        <w:t>1</w:t>
      </w:r>
      <w:r w:rsidRPr="00265293">
        <w:rPr>
          <w:rFonts w:ascii="Arial" w:hAnsi="Arial" w:cs="Arial"/>
          <w:sz w:val="21"/>
        </w:rPr>
        <w:t>）</w:t>
      </w:r>
      <w:r w:rsidRPr="00265293">
        <w:rPr>
          <w:rFonts w:ascii="Arial" w:hAnsi="Arial" w:hint="eastAsia"/>
          <w:sz w:val="21"/>
        </w:rPr>
        <w:t>收益期内估价对象收益价值</w:t>
      </w:r>
    </w:p>
    <w:p w:rsidR="00D57585" w:rsidRPr="006166F6" w:rsidRDefault="00D57585" w:rsidP="00D57585">
      <w:pPr>
        <w:wordWrap w:val="0"/>
        <w:overflowPunct w:val="0"/>
        <w:autoSpaceDE w:val="0"/>
        <w:autoSpaceDN w:val="0"/>
        <w:spacing w:line="480" w:lineRule="auto"/>
        <w:ind w:firstLineChars="200" w:firstLine="420"/>
        <w:jc w:val="both"/>
        <w:textAlignment w:val="auto"/>
        <w:rPr>
          <w:rFonts w:ascii="Arial" w:hAnsi="Arial" w:cs="Arial"/>
          <w:sz w:val="21"/>
        </w:rPr>
      </w:pPr>
      <w:r w:rsidRPr="00265293">
        <w:rPr>
          <w:rFonts w:ascii="Arial" w:hAnsi="Arial" w:cs="Arial"/>
          <w:sz w:val="21"/>
        </w:rPr>
        <w:t>＝</w:t>
      </w:r>
      <w:r w:rsidRPr="00265293">
        <w:rPr>
          <w:rFonts w:ascii="Arial" w:hAnsi="Arial" w:cs="Arial"/>
          <w:sz w:val="21"/>
        </w:rPr>
        <w:t>A</w:t>
      </w:r>
      <w:r w:rsidRPr="00265293">
        <w:rPr>
          <w:rFonts w:ascii="Arial" w:hAnsi="Arial" w:hint="eastAsia"/>
          <w:sz w:val="21"/>
        </w:rPr>
        <w:t>×</w:t>
      </w:r>
      <w:r w:rsidRPr="00265293">
        <w:rPr>
          <w:rFonts w:ascii="Arial" w:hAnsi="Arial" w:cs="Arial"/>
          <w:sz w:val="21"/>
        </w:rPr>
        <w:t>{1</w:t>
      </w:r>
      <w:r>
        <w:rPr>
          <w:rFonts w:ascii="宋体" w:hAnsi="宋体" w:hint="eastAsia"/>
          <w:sz w:val="21"/>
        </w:rPr>
        <w:t>－</w:t>
      </w:r>
      <w:r w:rsidRPr="006166F6">
        <w:rPr>
          <w:rFonts w:ascii="Arial" w:hAnsi="Arial" w:cs="Arial"/>
          <w:sz w:val="21"/>
        </w:rPr>
        <w:t>[(1</w:t>
      </w:r>
      <w:r w:rsidRPr="006166F6">
        <w:rPr>
          <w:rFonts w:ascii="宋体" w:hAnsi="宋体" w:hint="eastAsia"/>
          <w:sz w:val="21"/>
        </w:rPr>
        <w:t>＋</w:t>
      </w:r>
      <w:r w:rsidRPr="006166F6">
        <w:rPr>
          <w:rFonts w:ascii="Arial" w:hAnsi="Arial" w:cs="Arial"/>
          <w:sz w:val="21"/>
        </w:rPr>
        <w:t>g)</w:t>
      </w:r>
      <w:r w:rsidRPr="006166F6">
        <w:rPr>
          <w:rFonts w:ascii="宋体" w:hAnsi="宋体" w:cs="Arial" w:hint="eastAsia"/>
          <w:sz w:val="21"/>
          <w:szCs w:val="21"/>
        </w:rPr>
        <w:t xml:space="preserve"> ÷</w:t>
      </w:r>
      <w:r w:rsidRPr="006166F6">
        <w:rPr>
          <w:rFonts w:ascii="Arial" w:hAnsi="Arial" w:cs="Arial"/>
          <w:sz w:val="21"/>
        </w:rPr>
        <w:t>(1</w:t>
      </w:r>
      <w:r w:rsidRPr="006166F6">
        <w:rPr>
          <w:rFonts w:ascii="宋体" w:hAnsi="宋体" w:hint="eastAsia"/>
          <w:sz w:val="21"/>
        </w:rPr>
        <w:t>＋</w:t>
      </w:r>
      <w:r w:rsidRPr="006166F6">
        <w:rPr>
          <w:rFonts w:ascii="Arial" w:hAnsi="Arial" w:cs="Arial"/>
          <w:sz w:val="21"/>
        </w:rPr>
        <w:t>Y)]</w:t>
      </w:r>
      <w:r w:rsidRPr="006166F6">
        <w:rPr>
          <w:rFonts w:ascii="Arial" w:hAnsi="Arial" w:cs="Arial"/>
          <w:sz w:val="21"/>
          <w:vertAlign w:val="superscript"/>
        </w:rPr>
        <w:t>n</w:t>
      </w:r>
      <w:r w:rsidRPr="006166F6">
        <w:rPr>
          <w:rFonts w:ascii="Arial" w:hAnsi="Arial" w:cs="Arial"/>
          <w:sz w:val="21"/>
        </w:rPr>
        <w:t>}</w:t>
      </w:r>
      <w:r w:rsidRPr="006166F6">
        <w:rPr>
          <w:rFonts w:ascii="宋体" w:hAnsi="宋体" w:cs="Arial" w:hint="eastAsia"/>
          <w:sz w:val="21"/>
          <w:szCs w:val="21"/>
        </w:rPr>
        <w:t>÷</w:t>
      </w:r>
      <w:r w:rsidRPr="006166F6">
        <w:rPr>
          <w:rFonts w:ascii="Arial" w:hAnsi="Arial" w:cs="Arial"/>
          <w:sz w:val="21"/>
        </w:rPr>
        <w:t>（</w:t>
      </w:r>
      <w:r w:rsidRPr="006166F6">
        <w:rPr>
          <w:rFonts w:ascii="Arial" w:hAnsi="Arial" w:cs="Arial"/>
          <w:sz w:val="21"/>
        </w:rPr>
        <w:t>Y</w:t>
      </w:r>
      <w:r w:rsidRPr="006166F6">
        <w:rPr>
          <w:rFonts w:ascii="宋体" w:hAnsi="宋体" w:hint="eastAsia"/>
          <w:sz w:val="21"/>
        </w:rPr>
        <w:t>－</w:t>
      </w:r>
      <w:r w:rsidRPr="006166F6">
        <w:rPr>
          <w:rFonts w:ascii="Arial" w:hAnsi="Arial" w:cs="Arial"/>
          <w:sz w:val="21"/>
        </w:rPr>
        <w:t>g</w:t>
      </w:r>
      <w:r w:rsidRPr="006166F6">
        <w:rPr>
          <w:rFonts w:ascii="Arial" w:hAnsi="Arial" w:cs="Arial"/>
          <w:sz w:val="21"/>
        </w:rPr>
        <w:t>）</w:t>
      </w:r>
    </w:p>
    <w:p w:rsidR="00D57585" w:rsidRPr="006166F6"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6166F6">
        <w:rPr>
          <w:rFonts w:ascii="Arial" w:hAnsi="Arial" w:cs="Arial"/>
          <w:sz w:val="21"/>
        </w:rPr>
        <w:t>＝</w:t>
      </w:r>
      <w:r w:rsidR="00F700F2">
        <w:rPr>
          <w:rFonts w:ascii="Arial" w:hAnsi="Arial" w:cs="Arial" w:hint="eastAsia"/>
          <w:sz w:val="21"/>
        </w:rPr>
        <w:t>41912</w:t>
      </w:r>
      <w:r w:rsidRPr="006166F6">
        <w:rPr>
          <w:rFonts w:ascii="Arial" w:hAnsi="Arial" w:hint="eastAsia"/>
          <w:sz w:val="21"/>
        </w:rPr>
        <w:t>（万元）</w:t>
      </w:r>
    </w:p>
    <w:p w:rsidR="00D57585" w:rsidRPr="006166F6"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cs="Arial" w:hint="eastAsia"/>
          <w:color w:val="000000"/>
          <w:sz w:val="21"/>
        </w:rPr>
        <w:t>2</w:t>
      </w:r>
      <w:r w:rsidRPr="00265293">
        <w:rPr>
          <w:rFonts w:ascii="Arial" w:hAnsi="Arial" w:cs="Arial" w:hint="eastAsia"/>
          <w:color w:val="000000"/>
          <w:sz w:val="21"/>
        </w:rPr>
        <w:t>）</w:t>
      </w:r>
      <w:r w:rsidRPr="00265293">
        <w:rPr>
          <w:rFonts w:ascii="Arial" w:hAnsi="Arial" w:hint="eastAsia"/>
          <w:sz w:val="21"/>
        </w:rPr>
        <w:t>建筑物在收益</w:t>
      </w:r>
      <w:r w:rsidRPr="006166F6">
        <w:rPr>
          <w:rFonts w:ascii="Arial" w:hAnsi="Arial" w:hint="eastAsia"/>
          <w:sz w:val="21"/>
        </w:rPr>
        <w:t>期结束时的价值折现到价值时点的价值</w:t>
      </w:r>
    </w:p>
    <w:p w:rsidR="00D57585" w:rsidRPr="006166F6" w:rsidRDefault="00D57585" w:rsidP="00D57585">
      <w:pPr>
        <w:wordWrap w:val="0"/>
        <w:overflowPunct w:val="0"/>
        <w:autoSpaceDE w:val="0"/>
        <w:autoSpaceDN w:val="0"/>
        <w:spacing w:line="480" w:lineRule="auto"/>
        <w:ind w:firstLineChars="200" w:firstLine="420"/>
        <w:jc w:val="both"/>
        <w:textAlignment w:val="auto"/>
        <w:rPr>
          <w:rFonts w:ascii="Arial" w:hAnsi="Arial" w:cs="Arial"/>
          <w:sz w:val="21"/>
        </w:rPr>
      </w:pPr>
      <w:r w:rsidRPr="006166F6">
        <w:rPr>
          <w:rFonts w:ascii="Arial" w:hAnsi="Arial" w:hint="eastAsia"/>
          <w:sz w:val="21"/>
        </w:rPr>
        <w:t>依据前述计算，估价对象建筑物重置价值为</w:t>
      </w:r>
      <w:r w:rsidR="006166F6" w:rsidRPr="006166F6">
        <w:rPr>
          <w:rFonts w:ascii="Arial" w:hAnsi="Arial" w:cs="Arial" w:hint="eastAsia"/>
          <w:sz w:val="21"/>
        </w:rPr>
        <w:t>8039</w:t>
      </w:r>
      <w:r w:rsidRPr="006166F6">
        <w:rPr>
          <w:rFonts w:ascii="Arial" w:hAnsi="Arial" w:hint="eastAsia"/>
          <w:sz w:val="21"/>
        </w:rPr>
        <w:t>万元。</w:t>
      </w:r>
      <w:proofErr w:type="gramStart"/>
      <w:r w:rsidRPr="006166F6">
        <w:rPr>
          <w:rFonts w:ascii="Arial" w:hAnsi="Arial" w:hint="eastAsia"/>
          <w:sz w:val="21"/>
        </w:rPr>
        <w:t>至收益</w:t>
      </w:r>
      <w:proofErr w:type="gramEnd"/>
      <w:r w:rsidRPr="006166F6">
        <w:rPr>
          <w:rFonts w:ascii="Arial" w:hAnsi="Arial" w:hint="eastAsia"/>
          <w:sz w:val="21"/>
        </w:rPr>
        <w:t>期结束，按照直线折旧方式计算的成新率为</w:t>
      </w:r>
      <w:r w:rsidR="006166F6" w:rsidRPr="006166F6">
        <w:rPr>
          <w:rFonts w:ascii="Arial" w:hAnsi="Arial" w:cs="Arial" w:hint="eastAsia"/>
          <w:sz w:val="21"/>
        </w:rPr>
        <w:t>41.7</w:t>
      </w:r>
      <w:r w:rsidRPr="006166F6">
        <w:rPr>
          <w:rFonts w:ascii="Arial" w:hAnsi="Arial" w:cs="Arial"/>
          <w:sz w:val="21"/>
        </w:rPr>
        <w:t>%</w:t>
      </w:r>
      <w:r w:rsidRPr="006166F6">
        <w:rPr>
          <w:rFonts w:ascii="Arial" w:hAnsi="Arial" w:cs="Arial" w:hint="eastAsia"/>
          <w:sz w:val="21"/>
        </w:rPr>
        <w:t>。</w:t>
      </w:r>
      <w:r w:rsidRPr="006166F6">
        <w:rPr>
          <w:rFonts w:ascii="Arial" w:hAnsi="Arial" w:hint="eastAsia"/>
          <w:sz w:val="21"/>
        </w:rPr>
        <w:t>本次评估取建筑物报酬率</w:t>
      </w:r>
      <w:r w:rsidR="006166F6" w:rsidRPr="006166F6">
        <w:rPr>
          <w:rFonts w:ascii="Arial" w:hAnsi="Arial" w:cs="Arial" w:hint="eastAsia"/>
          <w:sz w:val="21"/>
        </w:rPr>
        <w:t>8.5</w:t>
      </w:r>
      <w:r w:rsidRPr="006166F6">
        <w:rPr>
          <w:rFonts w:ascii="Arial" w:hAnsi="Arial" w:cs="Arial"/>
          <w:sz w:val="21"/>
        </w:rPr>
        <w:t>%</w:t>
      </w:r>
      <w:r w:rsidRPr="006166F6">
        <w:rPr>
          <w:rFonts w:ascii="Arial" w:hAnsi="Arial" w:cs="Arial" w:hint="eastAsia"/>
          <w:sz w:val="21"/>
        </w:rPr>
        <w:t>。则有：</w:t>
      </w:r>
    </w:p>
    <w:p w:rsidR="00D57585" w:rsidRPr="006166F6"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6166F6">
        <w:rPr>
          <w:rFonts w:ascii="Arial" w:hAnsi="Arial" w:cs="Arial" w:hint="eastAsia"/>
          <w:sz w:val="21"/>
        </w:rPr>
        <w:t>V</w:t>
      </w:r>
      <w:r w:rsidRPr="006166F6">
        <w:rPr>
          <w:rFonts w:ascii="Arial" w:hAnsi="Arial" w:cs="Arial" w:hint="eastAsia"/>
          <w:sz w:val="21"/>
          <w:vertAlign w:val="subscript"/>
        </w:rPr>
        <w:t>s</w:t>
      </w:r>
      <w:r w:rsidRPr="006166F6">
        <w:rPr>
          <w:rFonts w:ascii="Arial" w:hAnsi="Arial" w:cs="Arial"/>
          <w:sz w:val="21"/>
        </w:rPr>
        <w:t>＝</w:t>
      </w:r>
      <w:r w:rsidR="006166F6" w:rsidRPr="006166F6">
        <w:rPr>
          <w:rFonts w:ascii="Arial" w:hAnsi="Arial" w:cs="Arial" w:hint="eastAsia"/>
          <w:sz w:val="21"/>
        </w:rPr>
        <w:t>8039</w:t>
      </w:r>
      <w:r w:rsidRPr="006166F6">
        <w:rPr>
          <w:rFonts w:ascii="宋体" w:hAnsi="宋体" w:cs="Arial" w:hint="eastAsia"/>
          <w:sz w:val="21"/>
        </w:rPr>
        <w:t>×</w:t>
      </w:r>
      <w:r w:rsidR="006166F6" w:rsidRPr="006166F6">
        <w:rPr>
          <w:rFonts w:ascii="Arial" w:hAnsi="Arial" w:cs="Arial" w:hint="eastAsia"/>
          <w:sz w:val="21"/>
        </w:rPr>
        <w:t>41.7</w:t>
      </w:r>
      <w:r w:rsidRPr="006166F6">
        <w:rPr>
          <w:rFonts w:ascii="Arial" w:hAnsi="Arial" w:cs="Arial"/>
          <w:sz w:val="21"/>
        </w:rPr>
        <w:t>%</w:t>
      </w:r>
      <w:r w:rsidRPr="006166F6">
        <w:rPr>
          <w:rFonts w:ascii="宋体" w:hAnsi="宋体" w:cs="Arial" w:hint="eastAsia"/>
          <w:sz w:val="21"/>
        </w:rPr>
        <w:t>÷</w:t>
      </w:r>
      <w:r w:rsidRPr="006166F6">
        <w:rPr>
          <w:rFonts w:ascii="Arial" w:hAnsi="Arial" w:cs="Arial"/>
          <w:sz w:val="21"/>
        </w:rPr>
        <w:t>(1</w:t>
      </w:r>
      <w:r w:rsidRPr="006166F6">
        <w:rPr>
          <w:rFonts w:ascii="宋体" w:hAnsi="宋体" w:cs="Arial" w:hint="eastAsia"/>
          <w:sz w:val="21"/>
        </w:rPr>
        <w:t>＋</w:t>
      </w:r>
      <w:r w:rsidR="006166F6" w:rsidRPr="006166F6">
        <w:rPr>
          <w:rFonts w:ascii="Arial" w:hAnsi="Arial" w:cs="Arial" w:hint="eastAsia"/>
          <w:sz w:val="21"/>
        </w:rPr>
        <w:t>8.5%</w:t>
      </w:r>
      <w:r w:rsidRPr="006166F6">
        <w:rPr>
          <w:rFonts w:ascii="Arial" w:hAnsi="Arial" w:cs="Arial"/>
          <w:sz w:val="21"/>
        </w:rPr>
        <w:t>)</w:t>
      </w:r>
      <w:r w:rsidR="006166F6" w:rsidRPr="006166F6">
        <w:rPr>
          <w:rFonts w:ascii="Arial" w:hAnsi="Arial" w:cs="Arial"/>
          <w:sz w:val="21"/>
          <w:vertAlign w:val="superscript"/>
        </w:rPr>
        <w:t xml:space="preserve"> </w:t>
      </w:r>
      <w:r w:rsidR="006166F6" w:rsidRPr="006166F6">
        <w:rPr>
          <w:rFonts w:ascii="Arial" w:hAnsi="Arial" w:cs="Arial" w:hint="eastAsia"/>
          <w:sz w:val="21"/>
          <w:vertAlign w:val="superscript"/>
        </w:rPr>
        <w:t>34.96</w:t>
      </w:r>
      <w:r w:rsidRPr="006166F6">
        <w:rPr>
          <w:rFonts w:ascii="Arial" w:hAnsi="Arial" w:cs="Arial"/>
          <w:sz w:val="21"/>
        </w:rPr>
        <w:t>＝</w:t>
      </w:r>
      <w:r w:rsidR="006166F6" w:rsidRPr="006166F6">
        <w:rPr>
          <w:rFonts w:ascii="Arial" w:hAnsi="Arial" w:cs="Arial" w:hint="eastAsia"/>
          <w:sz w:val="21"/>
        </w:rPr>
        <w:t>193</w:t>
      </w:r>
      <w:r w:rsidRPr="006166F6">
        <w:rPr>
          <w:rFonts w:ascii="Arial" w:hAnsi="Arial" w:hint="eastAsia"/>
          <w:sz w:val="21"/>
        </w:rPr>
        <w:t>（万元）</w:t>
      </w:r>
    </w:p>
    <w:p w:rsidR="00D57585" w:rsidRPr="006166F6"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6166F6">
        <w:rPr>
          <w:rFonts w:ascii="Arial" w:hAnsi="Arial" w:cs="Arial" w:hint="eastAsia"/>
          <w:sz w:val="21"/>
        </w:rPr>
        <w:t>3</w:t>
      </w:r>
      <w:r w:rsidRPr="006166F6">
        <w:rPr>
          <w:rFonts w:ascii="Arial" w:hAnsi="Arial" w:cs="Arial" w:hint="eastAsia"/>
          <w:sz w:val="21"/>
        </w:rPr>
        <w:t>）</w:t>
      </w:r>
      <w:r w:rsidRPr="006166F6">
        <w:rPr>
          <w:rFonts w:ascii="Arial" w:hAnsi="Arial" w:hint="eastAsia"/>
          <w:sz w:val="21"/>
        </w:rPr>
        <w:t>收益价值</w:t>
      </w:r>
    </w:p>
    <w:p w:rsidR="00D57585" w:rsidRPr="006166F6" w:rsidRDefault="00D57585" w:rsidP="00D57585">
      <w:pPr>
        <w:wordWrap w:val="0"/>
        <w:overflowPunct w:val="0"/>
        <w:autoSpaceDE w:val="0"/>
        <w:autoSpaceDN w:val="0"/>
        <w:spacing w:line="480" w:lineRule="auto"/>
        <w:ind w:firstLineChars="200" w:firstLine="420"/>
        <w:jc w:val="both"/>
        <w:textAlignment w:val="auto"/>
        <w:rPr>
          <w:rFonts w:ascii="Arial" w:hAnsi="Arial"/>
          <w:sz w:val="21"/>
        </w:rPr>
      </w:pPr>
      <w:r w:rsidRPr="006166F6">
        <w:rPr>
          <w:rFonts w:ascii="Arial" w:hAnsi="Arial" w:hint="eastAsia"/>
          <w:sz w:val="21"/>
        </w:rPr>
        <w:t>收益价值</w:t>
      </w:r>
      <w:r w:rsidRPr="006166F6">
        <w:rPr>
          <w:rFonts w:ascii="Arial" w:hAnsi="Arial" w:cs="Arial"/>
          <w:sz w:val="21"/>
        </w:rPr>
        <w:t>＝</w:t>
      </w:r>
      <w:r w:rsidR="00F700F2">
        <w:rPr>
          <w:rFonts w:ascii="Arial" w:hAnsi="Arial" w:cs="Arial" w:hint="eastAsia"/>
          <w:sz w:val="21"/>
        </w:rPr>
        <w:t>41912</w:t>
      </w:r>
      <w:r w:rsidR="006166F6" w:rsidRPr="006166F6">
        <w:rPr>
          <w:rFonts w:ascii="Arial" w:hAnsi="Arial" w:cs="Arial" w:hint="eastAsia"/>
          <w:sz w:val="21"/>
        </w:rPr>
        <w:t>+193</w:t>
      </w:r>
      <w:r w:rsidRPr="006166F6">
        <w:rPr>
          <w:rFonts w:ascii="Arial" w:hAnsi="Arial" w:cs="Arial"/>
          <w:sz w:val="21"/>
        </w:rPr>
        <w:t>＝</w:t>
      </w:r>
      <w:r w:rsidR="006166F6" w:rsidRPr="006166F6">
        <w:rPr>
          <w:rFonts w:ascii="Arial" w:hAnsi="Arial" w:cs="Arial" w:hint="eastAsia"/>
          <w:sz w:val="21"/>
        </w:rPr>
        <w:t>4</w:t>
      </w:r>
      <w:r w:rsidR="00692616">
        <w:rPr>
          <w:rFonts w:ascii="Arial" w:hAnsi="Arial" w:cs="Arial" w:hint="eastAsia"/>
          <w:sz w:val="21"/>
        </w:rPr>
        <w:t>2</w:t>
      </w:r>
      <w:r w:rsidR="00F700F2">
        <w:rPr>
          <w:rFonts w:ascii="Arial" w:hAnsi="Arial" w:cs="Arial" w:hint="eastAsia"/>
          <w:sz w:val="21"/>
        </w:rPr>
        <w:t>105</w:t>
      </w:r>
      <w:r w:rsidRPr="006166F6">
        <w:rPr>
          <w:rFonts w:ascii="Arial" w:hAnsi="Arial" w:cs="Arial" w:hint="eastAsia"/>
          <w:sz w:val="21"/>
        </w:rPr>
        <w:t>（万元）</w:t>
      </w:r>
    </w:p>
    <w:p w:rsidR="00D3189B" w:rsidRDefault="00D3189B" w:rsidP="00D3189B">
      <w:pPr>
        <w:spacing w:line="480" w:lineRule="auto"/>
        <w:jc w:val="both"/>
        <w:rPr>
          <w:rFonts w:ascii="Arial" w:hAnsi="Arial" w:cs="Arial"/>
          <w:b/>
          <w:sz w:val="21"/>
          <w:szCs w:val="21"/>
        </w:rPr>
      </w:pPr>
      <w:r>
        <w:rPr>
          <w:rFonts w:ascii="Arial" w:hAnsi="Arial" w:cs="Arial" w:hint="eastAsia"/>
          <w:b/>
          <w:sz w:val="21"/>
          <w:szCs w:val="21"/>
        </w:rPr>
        <w:t>（三）商业用房</w:t>
      </w:r>
      <w:r w:rsidRPr="00D3189B">
        <w:rPr>
          <w:rFonts w:ascii="Arial" w:hAnsi="Arial" w:cs="Arial"/>
          <w:b/>
          <w:sz w:val="21"/>
          <w:szCs w:val="21"/>
        </w:rPr>
        <w:t>房地产总价</w:t>
      </w:r>
    </w:p>
    <w:p w:rsidR="00D3189B" w:rsidRDefault="00D3189B" w:rsidP="00D3189B">
      <w:pPr>
        <w:spacing w:line="480" w:lineRule="auto"/>
        <w:ind w:firstLineChars="200" w:firstLine="420"/>
        <w:jc w:val="both"/>
        <w:rPr>
          <w:rFonts w:ascii="Arial" w:hAnsi="Arial" w:cs="Arial"/>
          <w:sz w:val="21"/>
          <w:szCs w:val="21"/>
        </w:rPr>
      </w:pPr>
      <w:r w:rsidRPr="00B3075B">
        <w:rPr>
          <w:rFonts w:ascii="Arial" w:hAnsi="Arial" w:cs="Arial"/>
          <w:color w:val="000000"/>
          <w:sz w:val="21"/>
          <w:szCs w:val="21"/>
        </w:rPr>
        <w:t>综合分析以上两种方法测算的结果，采用加权算术平均法求取</w:t>
      </w:r>
      <w:r w:rsidRPr="00B3075B">
        <w:rPr>
          <w:rFonts w:ascii="Arial" w:hAnsi="Arial" w:cs="Arial"/>
          <w:sz w:val="21"/>
          <w:szCs w:val="21"/>
        </w:rPr>
        <w:t>估价对象的房地产价值。各方法权重确定详见下表：</w:t>
      </w:r>
    </w:p>
    <w:p w:rsidR="00183DE7" w:rsidRDefault="00183DE7" w:rsidP="00D3189B">
      <w:pPr>
        <w:spacing w:line="480" w:lineRule="auto"/>
        <w:ind w:firstLineChars="200" w:firstLine="420"/>
        <w:jc w:val="both"/>
        <w:rPr>
          <w:rFonts w:ascii="Arial" w:hAnsi="Arial" w:cs="Arial"/>
          <w:sz w:val="21"/>
          <w:szCs w:val="21"/>
        </w:rPr>
      </w:pPr>
    </w:p>
    <w:p w:rsidR="00D35E05" w:rsidRPr="00D72FB9" w:rsidRDefault="00D72FB9" w:rsidP="00D72FB9">
      <w:pPr>
        <w:spacing w:line="480" w:lineRule="auto"/>
        <w:jc w:val="both"/>
        <w:rPr>
          <w:rFonts w:ascii="楷体_GB2312" w:eastAsia="楷体_GB2312" w:hAnsi="Arial" w:cs="Arial"/>
          <w:sz w:val="21"/>
          <w:szCs w:val="21"/>
        </w:rPr>
      </w:pPr>
      <w:r w:rsidRPr="00D72FB9">
        <w:rPr>
          <w:rFonts w:ascii="楷体_GB2312" w:eastAsia="楷体_GB2312" w:hAnsi="Arial" w:cs="Arial" w:hint="eastAsia"/>
          <w:sz w:val="21"/>
          <w:szCs w:val="21"/>
        </w:rPr>
        <w:t>（转下页）</w:t>
      </w:r>
    </w:p>
    <w:p w:rsidR="00D35E05" w:rsidRDefault="00D35E05" w:rsidP="00D3189B">
      <w:pPr>
        <w:spacing w:line="480" w:lineRule="auto"/>
        <w:ind w:firstLineChars="200" w:firstLine="420"/>
        <w:jc w:val="both"/>
        <w:rPr>
          <w:rFonts w:ascii="Arial" w:hAnsi="Arial" w:cs="Arial"/>
          <w:sz w:val="21"/>
          <w:szCs w:val="21"/>
        </w:rPr>
      </w:pPr>
    </w:p>
    <w:p w:rsidR="00D35E05" w:rsidRDefault="00D35E05" w:rsidP="00D3189B">
      <w:pPr>
        <w:spacing w:line="480" w:lineRule="auto"/>
        <w:ind w:firstLineChars="200" w:firstLine="420"/>
        <w:jc w:val="both"/>
        <w:rPr>
          <w:rFonts w:ascii="Arial" w:hAnsi="Arial" w:cs="Arial"/>
          <w:sz w:val="21"/>
          <w:szCs w:val="21"/>
        </w:rPr>
      </w:pPr>
    </w:p>
    <w:p w:rsidR="00D35E05" w:rsidRDefault="00D35E05" w:rsidP="00D3189B">
      <w:pPr>
        <w:spacing w:line="480" w:lineRule="auto"/>
        <w:ind w:firstLineChars="200" w:firstLine="420"/>
        <w:jc w:val="both"/>
        <w:rPr>
          <w:rFonts w:ascii="Arial" w:hAnsi="Arial" w:cs="Arial"/>
          <w:sz w:val="21"/>
          <w:szCs w:val="21"/>
        </w:rPr>
      </w:pPr>
    </w:p>
    <w:p w:rsidR="00D35E05" w:rsidRDefault="00D35E05" w:rsidP="00D3189B">
      <w:pPr>
        <w:spacing w:line="480" w:lineRule="auto"/>
        <w:ind w:firstLineChars="200" w:firstLine="420"/>
        <w:jc w:val="both"/>
        <w:rPr>
          <w:rFonts w:ascii="Arial" w:hAnsi="Arial" w:cs="Arial"/>
          <w:sz w:val="21"/>
          <w:szCs w:val="21"/>
        </w:rPr>
      </w:pPr>
    </w:p>
    <w:p w:rsidR="00D35E05" w:rsidRDefault="00D35E05" w:rsidP="00D3189B">
      <w:pPr>
        <w:spacing w:line="480" w:lineRule="auto"/>
        <w:ind w:firstLineChars="200" w:firstLine="420"/>
        <w:jc w:val="both"/>
        <w:rPr>
          <w:rFonts w:ascii="Arial" w:hAnsi="Arial" w:cs="Arial"/>
          <w:sz w:val="21"/>
          <w:szCs w:val="21"/>
        </w:rPr>
      </w:pPr>
    </w:p>
    <w:p w:rsidR="00D35E05" w:rsidRDefault="00D35E05" w:rsidP="00D3189B">
      <w:pPr>
        <w:spacing w:line="480" w:lineRule="auto"/>
        <w:ind w:firstLineChars="200" w:firstLine="420"/>
        <w:jc w:val="both"/>
        <w:rPr>
          <w:rFonts w:ascii="Arial" w:hAnsi="Arial" w:cs="Arial"/>
          <w:sz w:val="21"/>
          <w:szCs w:val="21"/>
        </w:rPr>
      </w:pPr>
    </w:p>
    <w:p w:rsidR="00E55EA9" w:rsidRDefault="00E55EA9" w:rsidP="00D3189B">
      <w:pPr>
        <w:spacing w:line="480" w:lineRule="auto"/>
        <w:ind w:firstLineChars="200" w:firstLine="420"/>
        <w:jc w:val="both"/>
        <w:rPr>
          <w:rFonts w:ascii="Arial" w:hAnsi="Arial" w:cs="Arial"/>
          <w:sz w:val="21"/>
          <w:szCs w:val="21"/>
        </w:rPr>
      </w:pPr>
    </w:p>
    <w:p w:rsidR="00D3189B" w:rsidRPr="003D0658" w:rsidRDefault="00D3189B" w:rsidP="00D3189B">
      <w:pPr>
        <w:spacing w:line="240" w:lineRule="auto"/>
        <w:jc w:val="center"/>
        <w:rPr>
          <w:rFonts w:ascii="Arial" w:eastAsia="方正黑体简体" w:hAnsi="Arial" w:cs="Arial"/>
          <w:szCs w:val="21"/>
        </w:rPr>
      </w:pPr>
      <w:r w:rsidRPr="003D0658">
        <w:rPr>
          <w:rFonts w:ascii="Arial" w:eastAsia="方正黑体简体" w:hAnsi="Arial" w:cs="Arial"/>
          <w:color w:val="000000"/>
          <w:szCs w:val="18"/>
        </w:rPr>
        <w:lastRenderedPageBreak/>
        <w:t>权重确定打分评价体系</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80"/>
        <w:gridCol w:w="648"/>
        <w:gridCol w:w="4780"/>
        <w:gridCol w:w="1183"/>
        <w:gridCol w:w="1208"/>
      </w:tblGrid>
      <w:tr w:rsidR="00D3189B"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评价因素</w:t>
            </w:r>
          </w:p>
        </w:tc>
        <w:tc>
          <w:tcPr>
            <w:tcW w:w="64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标准分值</w:t>
            </w:r>
          </w:p>
        </w:tc>
        <w:tc>
          <w:tcPr>
            <w:tcW w:w="4780"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打分考虑因素</w:t>
            </w:r>
          </w:p>
        </w:tc>
        <w:tc>
          <w:tcPr>
            <w:tcW w:w="2391" w:type="dxa"/>
            <w:gridSpan w:val="2"/>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C57CC"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商业用房</w:t>
            </w:r>
          </w:p>
        </w:tc>
      </w:tr>
      <w:tr w:rsidR="00D3189B"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64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47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tcPr>
          <w:p w:rsidR="00D3189B" w:rsidRPr="00A82199" w:rsidRDefault="006C57CC"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比较法</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tcPr>
          <w:p w:rsidR="00D3189B" w:rsidRPr="00A82199" w:rsidRDefault="006C57CC"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收益法</w:t>
            </w:r>
          </w:p>
        </w:tc>
      </w:tr>
      <w:tr w:rsidR="00D3189B"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估价方法的代表性</w:t>
            </w:r>
          </w:p>
        </w:tc>
        <w:tc>
          <w:tcPr>
            <w:tcW w:w="64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25</w:t>
            </w: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估价方法选取分析充分、合理，取</w:t>
            </w:r>
            <w:r w:rsidRPr="00A82199">
              <w:rPr>
                <w:rFonts w:ascii="Arial" w:eastAsia="华文细黑" w:hAnsi="Arial" w:cs="Arial"/>
                <w:sz w:val="18"/>
                <w:szCs w:val="18"/>
              </w:rPr>
              <w:t>20</w:t>
            </w:r>
            <w:r w:rsidRPr="00A82199">
              <w:rPr>
                <w:rFonts w:ascii="Arial" w:eastAsia="华文细黑" w:hAnsi="Arial" w:cs="Arial"/>
                <w:sz w:val="18"/>
                <w:szCs w:val="18"/>
              </w:rPr>
              <w:t>～</w:t>
            </w:r>
            <w:r w:rsidRPr="00A82199">
              <w:rPr>
                <w:rFonts w:ascii="Arial" w:eastAsia="华文细黑" w:hAnsi="Arial" w:cs="Arial"/>
                <w:sz w:val="18"/>
                <w:szCs w:val="18"/>
              </w:rPr>
              <w:t>25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166F6"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22</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166F6"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22</w:t>
            </w:r>
          </w:p>
        </w:tc>
      </w:tr>
      <w:tr w:rsidR="00D3189B"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64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估价方法选取分析较充分、合理，取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r>
      <w:tr w:rsidR="00D3189B"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64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3</w:t>
            </w:r>
            <w:r w:rsidRPr="00A82199">
              <w:rPr>
                <w:rFonts w:ascii="Arial" w:eastAsia="华文细黑" w:hAnsi="Arial" w:cs="Arial" w:hint="eastAsia"/>
                <w:sz w:val="18"/>
                <w:szCs w:val="18"/>
              </w:rPr>
              <w:t>.</w:t>
            </w:r>
            <w:r w:rsidRPr="00A82199">
              <w:rPr>
                <w:rFonts w:ascii="Arial" w:eastAsia="华文细黑" w:hAnsi="Arial" w:cs="Arial"/>
                <w:sz w:val="18"/>
                <w:szCs w:val="18"/>
              </w:rPr>
              <w:t>估价方法选取分析较不充分，取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r>
      <w:tr w:rsidR="00D3189B"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估价方法所要求的估价资料的完整性</w:t>
            </w:r>
          </w:p>
        </w:tc>
        <w:tc>
          <w:tcPr>
            <w:tcW w:w="648"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15</w:t>
            </w: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估价资料完整，来源依据充分，取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166F6"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166F6"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r>
      <w:tr w:rsidR="00D3189B"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64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估价资料有欠缺，来源依据较不充分，取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r>
      <w:tr w:rsidR="00D3189B"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参数选取的客观性</w:t>
            </w:r>
          </w:p>
        </w:tc>
        <w:tc>
          <w:tcPr>
            <w:tcW w:w="648"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15</w:t>
            </w: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参数从市场上获取，或从权威机构发布的信息上获取，取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166F6"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166F6"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r>
      <w:tr w:rsidR="00D3189B"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64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部分参数为自行分析取得，理由较充分，取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r>
      <w:tr w:rsidR="00D3189B"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参数确定的时效性</w:t>
            </w:r>
          </w:p>
        </w:tc>
        <w:tc>
          <w:tcPr>
            <w:tcW w:w="648"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15</w:t>
            </w: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参数在规定的时效范围内，且</w:t>
            </w:r>
            <w:proofErr w:type="gramStart"/>
            <w:r w:rsidRPr="00A82199">
              <w:rPr>
                <w:rFonts w:ascii="Arial" w:eastAsia="华文细黑" w:hAnsi="Arial" w:cs="Arial"/>
                <w:sz w:val="18"/>
                <w:szCs w:val="18"/>
              </w:rPr>
              <w:t>距价值时点未</w:t>
            </w:r>
            <w:proofErr w:type="gramEnd"/>
            <w:r w:rsidRPr="00A82199">
              <w:rPr>
                <w:rFonts w:ascii="Arial" w:eastAsia="华文细黑" w:hAnsi="Arial" w:cs="Arial"/>
                <w:sz w:val="18"/>
                <w:szCs w:val="18"/>
              </w:rPr>
              <w:t>超过</w:t>
            </w:r>
            <w:r w:rsidRPr="00A82199">
              <w:rPr>
                <w:rFonts w:ascii="Arial" w:eastAsia="华文细黑" w:hAnsi="Arial" w:cs="Arial"/>
                <w:sz w:val="18"/>
                <w:szCs w:val="18"/>
              </w:rPr>
              <w:t>1</w:t>
            </w:r>
            <w:r w:rsidRPr="00A82199">
              <w:rPr>
                <w:rFonts w:ascii="Arial" w:eastAsia="华文细黑" w:hAnsi="Arial" w:cs="Arial"/>
                <w:sz w:val="18"/>
                <w:szCs w:val="18"/>
              </w:rPr>
              <w:t>年，取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166F6"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166F6"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r>
      <w:tr w:rsidR="00D3189B"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64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参数在规定的时效范围内，但</w:t>
            </w:r>
            <w:proofErr w:type="gramStart"/>
            <w:r w:rsidRPr="00A82199">
              <w:rPr>
                <w:rFonts w:ascii="Arial" w:eastAsia="华文细黑" w:hAnsi="Arial" w:cs="Arial"/>
                <w:sz w:val="18"/>
                <w:szCs w:val="18"/>
              </w:rPr>
              <w:t>距价值</w:t>
            </w:r>
            <w:proofErr w:type="gramEnd"/>
            <w:r w:rsidRPr="00A82199">
              <w:rPr>
                <w:rFonts w:ascii="Arial" w:eastAsia="华文细黑" w:hAnsi="Arial" w:cs="Arial"/>
                <w:sz w:val="18"/>
                <w:szCs w:val="18"/>
              </w:rPr>
              <w:t>时点超过</w:t>
            </w:r>
            <w:r w:rsidRPr="00A82199">
              <w:rPr>
                <w:rFonts w:ascii="Arial" w:eastAsia="华文细黑" w:hAnsi="Arial" w:cs="Arial"/>
                <w:sz w:val="18"/>
                <w:szCs w:val="18"/>
              </w:rPr>
              <w:t>1</w:t>
            </w:r>
            <w:r w:rsidRPr="00A82199">
              <w:rPr>
                <w:rFonts w:ascii="Arial" w:eastAsia="华文细黑" w:hAnsi="Arial" w:cs="Arial"/>
                <w:sz w:val="18"/>
                <w:szCs w:val="18"/>
              </w:rPr>
              <w:t>年，取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r>
      <w:tr w:rsidR="00D3189B"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估价结果的现势性</w:t>
            </w:r>
          </w:p>
        </w:tc>
        <w:tc>
          <w:tcPr>
            <w:tcW w:w="64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30</w:t>
            </w: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sz w:val="18"/>
                <w:szCs w:val="18"/>
              </w:rPr>
              <w:t>、估价结果与同类用途房地产市场价格水平一致，且考虑了房地产市场发展趋势，取</w:t>
            </w:r>
            <w:r w:rsidRPr="00A82199">
              <w:rPr>
                <w:rFonts w:ascii="Arial" w:eastAsia="华文细黑" w:hAnsi="Arial" w:cs="Arial" w:hint="eastAsia"/>
                <w:sz w:val="18"/>
                <w:szCs w:val="18"/>
              </w:rPr>
              <w:t>20</w:t>
            </w:r>
            <w:r w:rsidRPr="00A82199">
              <w:rPr>
                <w:rFonts w:ascii="Arial" w:eastAsia="华文细黑" w:hAnsi="Arial" w:cs="Arial"/>
                <w:sz w:val="18"/>
                <w:szCs w:val="18"/>
              </w:rPr>
              <w:t>～</w:t>
            </w:r>
            <w:r w:rsidRPr="00A82199">
              <w:rPr>
                <w:rFonts w:ascii="Arial" w:eastAsia="华文细黑" w:hAnsi="Arial" w:cs="Arial" w:hint="eastAsia"/>
                <w:sz w:val="18"/>
                <w:szCs w:val="18"/>
              </w:rPr>
              <w:t>3</w:t>
            </w:r>
            <w:r w:rsidRPr="00A82199">
              <w:rPr>
                <w:rFonts w:ascii="Arial" w:eastAsia="华文细黑" w:hAnsi="Arial" w:cs="Arial"/>
                <w:sz w:val="18"/>
                <w:szCs w:val="18"/>
              </w:rPr>
              <w:t>0</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25</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2</w:t>
            </w:r>
            <w:r w:rsidRPr="00A82199">
              <w:rPr>
                <w:rFonts w:ascii="Arial" w:eastAsia="华文细黑" w:hAnsi="Arial" w:cs="Arial"/>
                <w:sz w:val="18"/>
                <w:szCs w:val="18"/>
              </w:rPr>
              <w:t>5</w:t>
            </w:r>
          </w:p>
        </w:tc>
      </w:tr>
      <w:tr w:rsidR="00D3189B"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64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估价结果与同类用途房地产价格水平基本一致，且适当考虑了房地产市场发展趋势，取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w:t>
            </w:r>
            <w:r w:rsidRPr="00A82199">
              <w:rPr>
                <w:rFonts w:ascii="Arial" w:eastAsia="华文细黑" w:hAnsi="Arial" w:cs="Arial" w:hint="eastAsia"/>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r>
      <w:tr w:rsidR="00D3189B"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64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4780"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3</w:t>
            </w:r>
            <w:r w:rsidRPr="00A82199">
              <w:rPr>
                <w:rFonts w:ascii="Arial" w:eastAsia="华文细黑" w:hAnsi="Arial" w:cs="Arial" w:hint="eastAsia"/>
                <w:sz w:val="18"/>
                <w:szCs w:val="18"/>
              </w:rPr>
              <w:t>.</w:t>
            </w:r>
            <w:r w:rsidRPr="00A82199">
              <w:rPr>
                <w:rFonts w:ascii="Arial" w:eastAsia="华文细黑" w:hAnsi="Arial" w:cs="Arial"/>
                <w:sz w:val="18"/>
                <w:szCs w:val="18"/>
              </w:rPr>
              <w:t>估价结果与同类用途房地产价格水平有一定差距，且适当考虑房地产市场发展趋势，取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r>
      <w:tr w:rsidR="00D3189B" w:rsidRPr="00A82199" w:rsidTr="00D35E05">
        <w:trPr>
          <w:cantSplit/>
          <w:jc w:val="center"/>
        </w:trPr>
        <w:tc>
          <w:tcPr>
            <w:tcW w:w="6908"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bCs/>
                <w:sz w:val="18"/>
                <w:szCs w:val="18"/>
              </w:rPr>
            </w:pPr>
            <w:r w:rsidRPr="00A82199">
              <w:rPr>
                <w:rFonts w:ascii="Arial" w:eastAsia="华文细黑" w:hAnsi="Arial" w:cs="Arial"/>
                <w:bCs/>
                <w:sz w:val="18"/>
                <w:szCs w:val="18"/>
              </w:rPr>
              <w:t>分值</w:t>
            </w: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166F6"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86</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166F6"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86</w:t>
            </w:r>
          </w:p>
        </w:tc>
      </w:tr>
      <w:tr w:rsidR="00D3189B" w:rsidRPr="00A82199" w:rsidTr="00D35E05">
        <w:trPr>
          <w:cantSplit/>
          <w:jc w:val="center"/>
        </w:trPr>
        <w:tc>
          <w:tcPr>
            <w:tcW w:w="6908"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bCs/>
                <w:sz w:val="18"/>
                <w:szCs w:val="18"/>
              </w:rPr>
            </w:pPr>
            <w:r w:rsidRPr="00A82199">
              <w:rPr>
                <w:rFonts w:ascii="Arial" w:eastAsia="华文细黑" w:hAnsi="Arial" w:cs="Arial"/>
                <w:bCs/>
                <w:sz w:val="18"/>
                <w:szCs w:val="18"/>
              </w:rPr>
              <w:t>权重</w:t>
            </w: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50%</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50%</w:t>
            </w:r>
          </w:p>
        </w:tc>
      </w:tr>
    </w:tbl>
    <w:p w:rsidR="00D3189B" w:rsidRPr="006166F6" w:rsidRDefault="00D3189B" w:rsidP="00D3189B">
      <w:pPr>
        <w:spacing w:line="480" w:lineRule="auto"/>
        <w:ind w:firstLineChars="200" w:firstLine="420"/>
        <w:jc w:val="both"/>
        <w:rPr>
          <w:rFonts w:ascii="Arial" w:hAnsi="Arial" w:cs="Arial"/>
          <w:sz w:val="21"/>
          <w:szCs w:val="21"/>
        </w:rPr>
      </w:pPr>
      <w:r w:rsidRPr="006166F6">
        <w:rPr>
          <w:rFonts w:ascii="Arial" w:hAnsi="Arial" w:cs="Arial"/>
          <w:sz w:val="21"/>
          <w:szCs w:val="21"/>
        </w:rPr>
        <w:t>则有：</w:t>
      </w:r>
    </w:p>
    <w:p w:rsidR="00D3189B" w:rsidRPr="006166F6" w:rsidRDefault="006166F6" w:rsidP="00D3189B">
      <w:pPr>
        <w:spacing w:line="480" w:lineRule="auto"/>
        <w:ind w:firstLineChars="200" w:firstLine="420"/>
        <w:jc w:val="both"/>
        <w:rPr>
          <w:rFonts w:ascii="Arial" w:hAnsi="Arial" w:cs="Arial"/>
          <w:sz w:val="21"/>
          <w:szCs w:val="21"/>
        </w:rPr>
      </w:pPr>
      <w:r w:rsidRPr="006166F6">
        <w:rPr>
          <w:rFonts w:ascii="Arial" w:hAnsi="Arial" w:cs="Arial" w:hint="eastAsia"/>
          <w:sz w:val="21"/>
          <w:szCs w:val="21"/>
        </w:rPr>
        <w:t>商业用房</w:t>
      </w:r>
      <w:r w:rsidR="00D3189B" w:rsidRPr="006166F6">
        <w:rPr>
          <w:rFonts w:ascii="Arial" w:hAnsi="Arial" w:cs="Arial"/>
          <w:sz w:val="21"/>
          <w:szCs w:val="21"/>
        </w:rPr>
        <w:t>房地产</w:t>
      </w:r>
      <w:r w:rsidR="00D3189B" w:rsidRPr="006166F6">
        <w:rPr>
          <w:rFonts w:ascii="Arial" w:hAnsi="Arial" w:cs="Arial" w:hint="eastAsia"/>
          <w:sz w:val="21"/>
          <w:szCs w:val="21"/>
        </w:rPr>
        <w:t>市场</w:t>
      </w:r>
      <w:r w:rsidR="00D3189B" w:rsidRPr="006166F6">
        <w:rPr>
          <w:rFonts w:ascii="Arial" w:hAnsi="Arial" w:cs="Arial"/>
          <w:sz w:val="21"/>
          <w:szCs w:val="21"/>
        </w:rPr>
        <w:t>价值＝</w:t>
      </w:r>
      <w:r w:rsidR="00F700F2">
        <w:rPr>
          <w:rFonts w:ascii="Arial" w:hAnsi="Arial" w:cs="Arial" w:hint="eastAsia"/>
          <w:sz w:val="21"/>
          <w:szCs w:val="21"/>
        </w:rPr>
        <w:t>39513</w:t>
      </w:r>
      <w:r w:rsidRPr="006166F6">
        <w:rPr>
          <w:rFonts w:ascii="Arial" w:hAnsi="Arial" w:cs="Arial"/>
          <w:sz w:val="21"/>
          <w:szCs w:val="21"/>
        </w:rPr>
        <w:t>×</w:t>
      </w:r>
      <w:r w:rsidRPr="006166F6">
        <w:rPr>
          <w:rFonts w:ascii="Arial" w:hAnsi="Arial" w:cs="Arial" w:hint="eastAsia"/>
          <w:sz w:val="21"/>
          <w:szCs w:val="21"/>
        </w:rPr>
        <w:t>50</w:t>
      </w:r>
      <w:r w:rsidR="00D3189B" w:rsidRPr="006166F6">
        <w:rPr>
          <w:rFonts w:ascii="Arial" w:hAnsi="Arial" w:cs="Arial"/>
          <w:sz w:val="21"/>
          <w:szCs w:val="21"/>
        </w:rPr>
        <w:t>%</w:t>
      </w:r>
      <w:r w:rsidR="00D3189B" w:rsidRPr="006166F6">
        <w:rPr>
          <w:rFonts w:ascii="Arial" w:hAnsi="Arial" w:cs="Arial" w:hint="eastAsia"/>
          <w:sz w:val="21"/>
          <w:szCs w:val="21"/>
        </w:rPr>
        <w:t>＋</w:t>
      </w:r>
      <w:r w:rsidR="00F700F2">
        <w:rPr>
          <w:rFonts w:ascii="Arial" w:hAnsi="Arial" w:cs="Arial" w:hint="eastAsia"/>
          <w:sz w:val="21"/>
          <w:szCs w:val="21"/>
        </w:rPr>
        <w:t>42105</w:t>
      </w:r>
      <w:r w:rsidRPr="006166F6">
        <w:rPr>
          <w:rFonts w:ascii="Arial" w:hAnsi="Arial" w:cs="Arial"/>
          <w:sz w:val="21"/>
          <w:szCs w:val="21"/>
        </w:rPr>
        <w:t>×</w:t>
      </w:r>
      <w:r w:rsidRPr="006166F6">
        <w:rPr>
          <w:rFonts w:ascii="Arial" w:hAnsi="Arial" w:cs="Arial" w:hint="eastAsia"/>
          <w:sz w:val="21"/>
          <w:szCs w:val="21"/>
        </w:rPr>
        <w:t>50</w:t>
      </w:r>
      <w:r w:rsidR="00D3189B" w:rsidRPr="006166F6">
        <w:rPr>
          <w:rFonts w:ascii="Arial" w:hAnsi="Arial" w:cs="Arial"/>
          <w:sz w:val="21"/>
          <w:szCs w:val="21"/>
        </w:rPr>
        <w:t>%</w:t>
      </w:r>
      <w:r w:rsidR="00D3189B" w:rsidRPr="006166F6">
        <w:rPr>
          <w:rFonts w:ascii="Arial" w:hAnsi="Arial" w:cs="Arial"/>
          <w:sz w:val="21"/>
          <w:szCs w:val="21"/>
        </w:rPr>
        <w:t>＝</w:t>
      </w:r>
      <w:r w:rsidR="00F700F2">
        <w:rPr>
          <w:rFonts w:ascii="Arial" w:hAnsi="Arial" w:cs="Arial" w:hint="eastAsia"/>
          <w:sz w:val="21"/>
          <w:szCs w:val="21"/>
        </w:rPr>
        <w:t>40809</w:t>
      </w:r>
      <w:r w:rsidR="00D3189B" w:rsidRPr="006166F6">
        <w:rPr>
          <w:rFonts w:ascii="Arial" w:hAnsi="Arial" w:cs="Arial"/>
          <w:sz w:val="21"/>
          <w:szCs w:val="21"/>
        </w:rPr>
        <w:t>（万元）</w:t>
      </w:r>
    </w:p>
    <w:p w:rsidR="00D3189B" w:rsidRDefault="006166F6" w:rsidP="006C57CC">
      <w:pPr>
        <w:spacing w:line="480" w:lineRule="auto"/>
        <w:ind w:firstLineChars="200" w:firstLine="420"/>
        <w:jc w:val="both"/>
        <w:rPr>
          <w:rFonts w:ascii="Arial" w:hAnsi="Arial" w:cs="Arial"/>
          <w:sz w:val="21"/>
          <w:szCs w:val="21"/>
        </w:rPr>
      </w:pPr>
      <w:r w:rsidRPr="006166F6">
        <w:rPr>
          <w:rFonts w:ascii="Arial" w:hAnsi="Arial" w:cs="Arial" w:hint="eastAsia"/>
          <w:sz w:val="21"/>
          <w:szCs w:val="21"/>
        </w:rPr>
        <w:t>商业用房</w:t>
      </w:r>
      <w:r w:rsidR="00D3189B" w:rsidRPr="006166F6">
        <w:rPr>
          <w:rFonts w:ascii="Arial" w:hAnsi="Arial" w:cs="Arial"/>
          <w:sz w:val="21"/>
          <w:szCs w:val="21"/>
        </w:rPr>
        <w:t>房地产楼面单价＝</w:t>
      </w:r>
      <w:r w:rsidR="00F700F2">
        <w:rPr>
          <w:rFonts w:ascii="Arial" w:hAnsi="Arial" w:cs="Arial" w:hint="eastAsia"/>
          <w:sz w:val="21"/>
          <w:szCs w:val="21"/>
        </w:rPr>
        <w:t>40809</w:t>
      </w:r>
      <w:r w:rsidRPr="006166F6">
        <w:rPr>
          <w:rFonts w:ascii="Arial" w:hAnsi="Arial" w:cs="Arial"/>
          <w:sz w:val="21"/>
          <w:szCs w:val="21"/>
        </w:rPr>
        <w:t>×10000÷</w:t>
      </w:r>
      <w:r w:rsidRPr="006166F6">
        <w:rPr>
          <w:rFonts w:ascii="Arial" w:hAnsi="Arial" w:cs="Arial" w:hint="eastAsia"/>
          <w:sz w:val="21"/>
          <w:szCs w:val="21"/>
        </w:rPr>
        <w:t>18643.31</w:t>
      </w:r>
      <w:r w:rsidR="00D3189B" w:rsidRPr="006166F6">
        <w:rPr>
          <w:rFonts w:ascii="Arial" w:hAnsi="Arial" w:cs="Arial"/>
          <w:sz w:val="21"/>
          <w:szCs w:val="21"/>
        </w:rPr>
        <w:t>＝</w:t>
      </w:r>
      <w:r w:rsidR="00F700F2">
        <w:rPr>
          <w:rFonts w:ascii="Arial" w:hAnsi="Arial" w:cs="Arial" w:hint="eastAsia"/>
          <w:sz w:val="21"/>
          <w:szCs w:val="21"/>
        </w:rPr>
        <w:t>21</w:t>
      </w:r>
      <w:r w:rsidR="00EF7BC3">
        <w:rPr>
          <w:rFonts w:ascii="Arial" w:hAnsi="Arial" w:cs="Arial" w:hint="eastAsia"/>
          <w:sz w:val="21"/>
          <w:szCs w:val="21"/>
        </w:rPr>
        <w:t>889</w:t>
      </w:r>
      <w:r w:rsidR="00D3189B" w:rsidRPr="006166F6">
        <w:rPr>
          <w:rFonts w:ascii="Arial" w:hAnsi="Arial" w:cs="Arial"/>
          <w:sz w:val="21"/>
          <w:szCs w:val="21"/>
        </w:rPr>
        <w:t>（元</w:t>
      </w:r>
      <w:r w:rsidR="00D3189B" w:rsidRPr="006166F6">
        <w:rPr>
          <w:rFonts w:ascii="Arial" w:hAnsi="Arial" w:cs="Arial"/>
          <w:sz w:val="21"/>
          <w:szCs w:val="21"/>
        </w:rPr>
        <w:t>/</w:t>
      </w:r>
      <w:r w:rsidR="00D3189B" w:rsidRPr="006166F6">
        <w:rPr>
          <w:rFonts w:ascii="Arial" w:hAnsi="Arial" w:cs="Arial"/>
          <w:sz w:val="21"/>
          <w:szCs w:val="21"/>
        </w:rPr>
        <w:t>平方米）</w:t>
      </w:r>
    </w:p>
    <w:p w:rsidR="00D72FB9" w:rsidRDefault="00D72FB9" w:rsidP="006C57CC">
      <w:pPr>
        <w:spacing w:line="480" w:lineRule="auto"/>
        <w:ind w:firstLineChars="200" w:firstLine="420"/>
        <w:jc w:val="both"/>
        <w:rPr>
          <w:rFonts w:ascii="Arial" w:hAnsi="Arial" w:cs="Arial"/>
          <w:sz w:val="21"/>
          <w:szCs w:val="21"/>
        </w:rPr>
      </w:pPr>
    </w:p>
    <w:p w:rsidR="00D72FB9" w:rsidRDefault="00D72FB9" w:rsidP="006C57CC">
      <w:pPr>
        <w:spacing w:line="480" w:lineRule="auto"/>
        <w:ind w:firstLineChars="200" w:firstLine="420"/>
        <w:jc w:val="both"/>
        <w:rPr>
          <w:rFonts w:ascii="Arial" w:hAnsi="Arial" w:cs="Arial"/>
          <w:sz w:val="21"/>
          <w:szCs w:val="21"/>
        </w:rPr>
      </w:pPr>
    </w:p>
    <w:p w:rsidR="00D72FB9" w:rsidRDefault="00D72FB9" w:rsidP="006C57CC">
      <w:pPr>
        <w:spacing w:line="480" w:lineRule="auto"/>
        <w:ind w:firstLineChars="200" w:firstLine="420"/>
        <w:jc w:val="both"/>
        <w:rPr>
          <w:rFonts w:ascii="Arial" w:hAnsi="Arial" w:cs="Arial"/>
          <w:sz w:val="21"/>
          <w:szCs w:val="21"/>
        </w:rPr>
      </w:pPr>
    </w:p>
    <w:p w:rsidR="00D72FB9" w:rsidRDefault="00D72FB9" w:rsidP="006C57CC">
      <w:pPr>
        <w:spacing w:line="480" w:lineRule="auto"/>
        <w:ind w:firstLineChars="200" w:firstLine="420"/>
        <w:jc w:val="both"/>
        <w:rPr>
          <w:rFonts w:ascii="Arial" w:hAnsi="Arial" w:cs="Arial"/>
          <w:sz w:val="21"/>
          <w:szCs w:val="21"/>
        </w:rPr>
      </w:pPr>
    </w:p>
    <w:p w:rsidR="00D72FB9" w:rsidRDefault="00D72FB9" w:rsidP="006C57CC">
      <w:pPr>
        <w:spacing w:line="480" w:lineRule="auto"/>
        <w:ind w:firstLineChars="200" w:firstLine="420"/>
        <w:jc w:val="both"/>
        <w:rPr>
          <w:rFonts w:ascii="Arial" w:hAnsi="Arial" w:cs="Arial"/>
          <w:sz w:val="21"/>
          <w:szCs w:val="21"/>
        </w:rPr>
      </w:pPr>
    </w:p>
    <w:p w:rsidR="00D72FB9" w:rsidRPr="006166F6" w:rsidRDefault="00D72FB9" w:rsidP="00F75234">
      <w:pPr>
        <w:spacing w:line="480" w:lineRule="auto"/>
        <w:ind w:firstLineChars="200" w:firstLine="422"/>
        <w:jc w:val="both"/>
        <w:rPr>
          <w:rFonts w:ascii="Arial" w:hAnsi="Arial" w:cs="Arial"/>
          <w:b/>
          <w:sz w:val="21"/>
          <w:szCs w:val="21"/>
        </w:rPr>
      </w:pPr>
    </w:p>
    <w:p w:rsidR="00D3189B" w:rsidRPr="00D3189B" w:rsidRDefault="00D3189B" w:rsidP="00D3189B">
      <w:pPr>
        <w:pStyle w:val="10"/>
        <w:autoSpaceDE w:val="0"/>
        <w:autoSpaceDN w:val="0"/>
        <w:spacing w:line="480" w:lineRule="auto"/>
        <w:ind w:right="140"/>
        <w:jc w:val="both"/>
        <w:textAlignment w:val="bottom"/>
        <w:rPr>
          <w:rFonts w:ascii="Arial" w:hAnsi="Arial" w:cs="Arial"/>
          <w:b/>
          <w:sz w:val="21"/>
          <w:szCs w:val="21"/>
        </w:rPr>
      </w:pPr>
      <w:r>
        <w:rPr>
          <w:rFonts w:ascii="Arial" w:hAnsi="Arial" w:cs="Arial" w:hint="eastAsia"/>
          <w:b/>
          <w:sz w:val="21"/>
          <w:szCs w:val="21"/>
        </w:rPr>
        <w:lastRenderedPageBreak/>
        <w:t>办公</w:t>
      </w:r>
      <w:r w:rsidR="00F700F2">
        <w:rPr>
          <w:rFonts w:ascii="Arial" w:hAnsi="Arial" w:cs="Arial" w:hint="eastAsia"/>
          <w:b/>
          <w:sz w:val="21"/>
          <w:szCs w:val="21"/>
        </w:rPr>
        <w:t>（写字楼）</w:t>
      </w:r>
      <w:r w:rsidRPr="00D3189B">
        <w:rPr>
          <w:rFonts w:ascii="Arial" w:hAnsi="Arial" w:cs="Arial" w:hint="eastAsia"/>
          <w:b/>
          <w:sz w:val="21"/>
          <w:szCs w:val="21"/>
        </w:rPr>
        <w:t>用房</w:t>
      </w:r>
    </w:p>
    <w:p w:rsidR="00D3189B" w:rsidRPr="00692616" w:rsidRDefault="00D3189B" w:rsidP="00D3189B">
      <w:pPr>
        <w:pStyle w:val="10"/>
        <w:autoSpaceDE w:val="0"/>
        <w:autoSpaceDN w:val="0"/>
        <w:spacing w:line="480" w:lineRule="auto"/>
        <w:jc w:val="both"/>
        <w:textAlignment w:val="bottom"/>
        <w:rPr>
          <w:rFonts w:ascii="Arial" w:hAnsi="Arial" w:cs="Arial"/>
          <w:b/>
          <w:sz w:val="21"/>
          <w:szCs w:val="21"/>
        </w:rPr>
      </w:pPr>
      <w:r w:rsidRPr="00692616">
        <w:rPr>
          <w:rFonts w:ascii="Arial" w:hAnsi="Arial" w:cs="Arial"/>
          <w:b/>
          <w:sz w:val="21"/>
          <w:szCs w:val="21"/>
        </w:rPr>
        <w:t>（一）</w:t>
      </w:r>
      <w:r w:rsidRPr="00692616">
        <w:rPr>
          <w:rFonts w:ascii="Arial" w:hAnsi="Arial" w:cs="Arial" w:hint="eastAsia"/>
          <w:b/>
          <w:sz w:val="21"/>
          <w:szCs w:val="21"/>
        </w:rPr>
        <w:t>比较法</w:t>
      </w:r>
    </w:p>
    <w:p w:rsidR="00EE5D3A" w:rsidRPr="00EE5D3A" w:rsidRDefault="00EE5D3A" w:rsidP="00EE5D3A">
      <w:pPr>
        <w:wordWrap w:val="0"/>
        <w:overflowPunct w:val="0"/>
        <w:spacing w:line="480" w:lineRule="auto"/>
        <w:ind w:firstLineChars="200" w:firstLine="420"/>
        <w:rPr>
          <w:rFonts w:ascii="Arial" w:hAnsi="Arial"/>
          <w:sz w:val="21"/>
        </w:rPr>
      </w:pPr>
      <w:r w:rsidRPr="00EE5D3A">
        <w:rPr>
          <w:rFonts w:ascii="Arial" w:hAnsi="Arial" w:hint="eastAsia"/>
          <w:sz w:val="21"/>
        </w:rPr>
        <w:t>根据评估专业人员所掌握的市场资料，采用房地产交易中的替代原则，选取与估价对象类似用途的案例，并分别进行交易情况、市场状况、房地产状况（权益、区位、实物）的修正和调整。</w:t>
      </w:r>
    </w:p>
    <w:p w:rsidR="00EE5D3A" w:rsidRDefault="00EE5D3A" w:rsidP="00EE5D3A">
      <w:pPr>
        <w:wordWrap w:val="0"/>
        <w:overflowPunct w:val="0"/>
        <w:spacing w:line="480" w:lineRule="auto"/>
        <w:ind w:firstLineChars="200" w:firstLine="420"/>
        <w:rPr>
          <w:rFonts w:ascii="Arial" w:hAnsi="Arial"/>
          <w:sz w:val="21"/>
        </w:rPr>
      </w:pPr>
      <w:r w:rsidRPr="00EE5D3A">
        <w:rPr>
          <w:rFonts w:ascii="Arial" w:hAnsi="Arial" w:hint="eastAsia"/>
          <w:sz w:val="21"/>
        </w:rPr>
        <w:t>各案例位置及照片如下：</w:t>
      </w: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8897"/>
      </w:tblGrid>
      <w:tr w:rsidR="00EE5D3A" w:rsidRPr="009F0371" w:rsidTr="00692616">
        <w:trPr>
          <w:cantSplit/>
          <w:jc w:val="center"/>
        </w:trPr>
        <w:tc>
          <w:tcPr>
            <w:tcW w:w="8897" w:type="dxa"/>
          </w:tcPr>
          <w:p w:rsidR="00EE5D3A" w:rsidRPr="00D35E05" w:rsidRDefault="00EE5D3A" w:rsidP="00692616">
            <w:pPr>
              <w:jc w:val="center"/>
              <w:rPr>
                <w:rFonts w:ascii="方正黑体简体" w:eastAsia="方正黑体简体" w:hAnsi="华文细黑"/>
              </w:rPr>
            </w:pPr>
            <w:r w:rsidRPr="00D35E05">
              <w:rPr>
                <w:rFonts w:ascii="方正黑体简体" w:eastAsia="方正黑体简体" w:hAnsi="华文细黑" w:hint="eastAsia"/>
              </w:rPr>
              <w:t>案例位置</w:t>
            </w:r>
          </w:p>
        </w:tc>
      </w:tr>
      <w:tr w:rsidR="00EE5D3A" w:rsidRPr="009F0371" w:rsidTr="00692616">
        <w:trPr>
          <w:cantSplit/>
          <w:trHeight w:hRule="exact" w:val="7518"/>
          <w:jc w:val="center"/>
        </w:trPr>
        <w:tc>
          <w:tcPr>
            <w:tcW w:w="8897" w:type="dxa"/>
          </w:tcPr>
          <w:p w:rsidR="00EE5D3A" w:rsidRPr="009F0371" w:rsidRDefault="001431F7" w:rsidP="00584FC4">
            <w:pPr>
              <w:jc w:val="center"/>
            </w:pPr>
            <w:r>
              <w:rPr>
                <w:noProof/>
              </w:rPr>
              <w:drawing>
                <wp:anchor distT="0" distB="0" distL="114300" distR="114300" simplePos="0" relativeHeight="251657728" behindDoc="0" locked="0" layoutInCell="1" allowOverlap="1">
                  <wp:simplePos x="0" y="0"/>
                  <wp:positionH relativeFrom="column">
                    <wp:posOffset>1322705</wp:posOffset>
                  </wp:positionH>
                  <wp:positionV relativeFrom="paragraph">
                    <wp:posOffset>1071880</wp:posOffset>
                  </wp:positionV>
                  <wp:extent cx="971550" cy="542925"/>
                  <wp:effectExtent l="0" t="0" r="0" b="9525"/>
                  <wp:wrapNone/>
                  <wp:docPr id="20" name="图片 5"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估价对象tag-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5781675" cy="48482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81675" cy="4848225"/>
                          </a:xfrm>
                          <a:prstGeom prst="rect">
                            <a:avLst/>
                          </a:prstGeom>
                          <a:noFill/>
                          <a:ln>
                            <a:noFill/>
                          </a:ln>
                        </pic:spPr>
                      </pic:pic>
                    </a:graphicData>
                  </a:graphic>
                </wp:inline>
              </w:drawing>
            </w:r>
          </w:p>
        </w:tc>
      </w:tr>
    </w:tbl>
    <w:p w:rsidR="00EE5D3A" w:rsidRDefault="00EE5D3A" w:rsidP="00EE5D3A">
      <w:pPr>
        <w:jc w:val="center"/>
        <w:rPr>
          <w:rFonts w:ascii="方正黑体简体" w:eastAsia="方正黑体简体" w:hAnsi="华文细黑" w:cs="Arial"/>
          <w:bCs/>
          <w:szCs w:val="24"/>
        </w:rPr>
        <w:sectPr w:rsidR="00EE5D3A" w:rsidSect="00BC7141">
          <w:headerReference w:type="default" r:id="rId37"/>
          <w:footerReference w:type="default" r:id="rId38"/>
          <w:pgSz w:w="11906" w:h="16838"/>
          <w:pgMar w:top="1843" w:right="1304" w:bottom="1134" w:left="1304" w:header="1134" w:footer="907" w:gutter="0"/>
          <w:cols w:space="425"/>
          <w:docGrid w:type="lines" w:linePitch="326"/>
        </w:sectPr>
      </w:pPr>
    </w:p>
    <w:p w:rsidR="00EE5D3A" w:rsidRPr="00F818BD" w:rsidRDefault="00EE5D3A" w:rsidP="00EE5D3A">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w:t>
      </w:r>
      <w:r w:rsidR="00183DE7">
        <w:rPr>
          <w:rFonts w:ascii="方正黑体简体" w:eastAsia="方正黑体简体" w:hAnsi="华文细黑" w:cs="Arial" w:hint="eastAsia"/>
          <w:bCs/>
          <w:szCs w:val="24"/>
        </w:rPr>
        <w:t>4</w:t>
      </w:r>
      <w:r w:rsidRPr="00F818BD">
        <w:rPr>
          <w:rFonts w:ascii="方正黑体简体" w:eastAsia="方正黑体简体" w:hAnsi="华文细黑" w:cs="Arial" w:hint="eastAsia"/>
          <w:bCs/>
          <w:szCs w:val="24"/>
        </w:rPr>
        <w:t>：比较因素条件说明及指数表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568"/>
        <w:gridCol w:w="2268"/>
        <w:gridCol w:w="2410"/>
        <w:gridCol w:w="567"/>
        <w:gridCol w:w="2268"/>
        <w:gridCol w:w="709"/>
        <w:gridCol w:w="2268"/>
        <w:gridCol w:w="648"/>
        <w:gridCol w:w="2187"/>
        <w:gridCol w:w="679"/>
      </w:tblGrid>
      <w:tr w:rsidR="00692616" w:rsidRPr="00692616" w:rsidTr="00D35E05">
        <w:trPr>
          <w:cantSplit/>
          <w:tblHeader/>
          <w:jc w:val="center"/>
        </w:trPr>
        <w:tc>
          <w:tcPr>
            <w:tcW w:w="2836" w:type="dxa"/>
            <w:gridSpan w:val="2"/>
            <w:vMerge w:val="restart"/>
            <w:shd w:val="clear" w:color="auto" w:fill="auto"/>
            <w:noWrap/>
            <w:vAlign w:val="center"/>
          </w:tcPr>
          <w:p w:rsidR="00EE5D3A" w:rsidRPr="00692616" w:rsidRDefault="00EE5D3A"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比较因素</w:t>
            </w:r>
          </w:p>
        </w:tc>
        <w:tc>
          <w:tcPr>
            <w:tcW w:w="2977" w:type="dxa"/>
            <w:gridSpan w:val="2"/>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估价对象</w:t>
            </w:r>
          </w:p>
        </w:tc>
        <w:tc>
          <w:tcPr>
            <w:tcW w:w="2977" w:type="dxa"/>
            <w:gridSpan w:val="2"/>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案例：</w:t>
            </w:r>
            <w:r w:rsidR="00330BD8">
              <w:rPr>
                <w:rFonts w:ascii="Arial" w:eastAsia="华文细黑" w:hAnsi="Arial" w:cs="Arial" w:hint="eastAsia"/>
                <w:sz w:val="18"/>
                <w:szCs w:val="18"/>
              </w:rPr>
              <w:t>D</w:t>
            </w:r>
          </w:p>
        </w:tc>
        <w:tc>
          <w:tcPr>
            <w:tcW w:w="2916" w:type="dxa"/>
            <w:gridSpan w:val="2"/>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案例：</w:t>
            </w:r>
            <w:r w:rsidR="00330BD8">
              <w:rPr>
                <w:rFonts w:ascii="Arial" w:eastAsia="华文细黑" w:hAnsi="Arial" w:cs="Arial" w:hint="eastAsia"/>
                <w:sz w:val="18"/>
                <w:szCs w:val="18"/>
              </w:rPr>
              <w:t>E</w:t>
            </w:r>
          </w:p>
        </w:tc>
        <w:tc>
          <w:tcPr>
            <w:tcW w:w="2866" w:type="dxa"/>
            <w:gridSpan w:val="2"/>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案例：</w:t>
            </w:r>
            <w:r w:rsidR="00330BD8">
              <w:rPr>
                <w:rFonts w:ascii="Arial" w:eastAsia="华文细黑" w:hAnsi="Arial" w:cs="Arial" w:hint="eastAsia"/>
                <w:sz w:val="18"/>
                <w:szCs w:val="18"/>
              </w:rPr>
              <w:t>F</w:t>
            </w:r>
          </w:p>
        </w:tc>
      </w:tr>
      <w:tr w:rsidR="00692616" w:rsidRPr="00692616" w:rsidTr="00D35E05">
        <w:trPr>
          <w:cantSplit/>
          <w:jc w:val="center"/>
        </w:trPr>
        <w:tc>
          <w:tcPr>
            <w:tcW w:w="2836" w:type="dxa"/>
            <w:gridSpan w:val="2"/>
            <w:vMerge/>
            <w:shd w:val="clear" w:color="auto" w:fill="auto"/>
            <w:noWrap/>
            <w:vAlign w:val="center"/>
          </w:tcPr>
          <w:p w:rsidR="00EE5D3A" w:rsidRPr="00692616" w:rsidRDefault="00EE5D3A" w:rsidP="00D35E05">
            <w:pPr>
              <w:widowControl/>
              <w:spacing w:line="240" w:lineRule="exact"/>
              <w:rPr>
                <w:rFonts w:ascii="Arial" w:eastAsia="华文细黑" w:hAnsi="Arial" w:cs="Arial"/>
                <w:sz w:val="18"/>
                <w:szCs w:val="18"/>
              </w:rPr>
            </w:pPr>
          </w:p>
        </w:tc>
        <w:tc>
          <w:tcPr>
            <w:tcW w:w="2977" w:type="dxa"/>
            <w:gridSpan w:val="2"/>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X10-G1#</w:t>
            </w:r>
            <w:r w:rsidRPr="00692616">
              <w:rPr>
                <w:rFonts w:ascii="Arial" w:eastAsia="华文细黑" w:hAnsi="Arial" w:cs="Arial"/>
                <w:sz w:val="18"/>
                <w:szCs w:val="18"/>
              </w:rPr>
              <w:t>商业办公楼</w:t>
            </w:r>
          </w:p>
        </w:tc>
        <w:tc>
          <w:tcPr>
            <w:tcW w:w="2977" w:type="dxa"/>
            <w:gridSpan w:val="2"/>
            <w:vAlign w:val="center"/>
          </w:tcPr>
          <w:p w:rsidR="00EE5D3A"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高教综合大楼</w:t>
            </w:r>
          </w:p>
        </w:tc>
        <w:tc>
          <w:tcPr>
            <w:tcW w:w="2916" w:type="dxa"/>
            <w:gridSpan w:val="2"/>
            <w:vAlign w:val="center"/>
          </w:tcPr>
          <w:p w:rsidR="00EE5D3A"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青年创业大厦</w:t>
            </w:r>
          </w:p>
        </w:tc>
        <w:tc>
          <w:tcPr>
            <w:tcW w:w="2866" w:type="dxa"/>
            <w:gridSpan w:val="2"/>
            <w:vAlign w:val="center"/>
          </w:tcPr>
          <w:p w:rsidR="00EE5D3A" w:rsidRPr="00692616" w:rsidRDefault="00EE5D3A" w:rsidP="00D35E05">
            <w:pPr>
              <w:spacing w:line="240" w:lineRule="exact"/>
              <w:rPr>
                <w:rFonts w:ascii="Arial" w:eastAsia="华文细黑" w:hAnsi="Arial" w:cs="Arial"/>
                <w:sz w:val="18"/>
                <w:szCs w:val="18"/>
              </w:rPr>
            </w:pPr>
            <w:proofErr w:type="gramStart"/>
            <w:r w:rsidRPr="00692616">
              <w:rPr>
                <w:rFonts w:ascii="Arial" w:eastAsia="华文细黑" w:hAnsi="Arial" w:cs="Arial"/>
                <w:sz w:val="18"/>
                <w:szCs w:val="18"/>
              </w:rPr>
              <w:t>珠江摩派</w:t>
            </w:r>
            <w:proofErr w:type="gramEnd"/>
          </w:p>
        </w:tc>
      </w:tr>
      <w:tr w:rsidR="00692616" w:rsidRPr="00692616" w:rsidTr="00D35E05">
        <w:trPr>
          <w:cantSplit/>
          <w:jc w:val="center"/>
        </w:trPr>
        <w:tc>
          <w:tcPr>
            <w:tcW w:w="2836" w:type="dxa"/>
            <w:gridSpan w:val="2"/>
            <w:shd w:val="clear" w:color="auto" w:fill="auto"/>
            <w:noWrap/>
            <w:vAlign w:val="center"/>
            <w:hideMark/>
          </w:tcPr>
          <w:p w:rsidR="00DA6141" w:rsidRPr="00692616" w:rsidRDefault="00DA6141"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交易时间</w:t>
            </w:r>
          </w:p>
        </w:tc>
        <w:tc>
          <w:tcPr>
            <w:tcW w:w="2410"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2018</w:t>
            </w:r>
            <w:r w:rsidRPr="00692616">
              <w:rPr>
                <w:rFonts w:ascii="Arial" w:eastAsia="华文细黑" w:hAnsi="Arial" w:cs="Arial"/>
                <w:sz w:val="18"/>
                <w:szCs w:val="18"/>
              </w:rPr>
              <w:t>年</w:t>
            </w:r>
            <w:r w:rsidRPr="00692616">
              <w:rPr>
                <w:rFonts w:ascii="Arial" w:eastAsia="华文细黑" w:hAnsi="Arial" w:cs="Arial"/>
                <w:sz w:val="18"/>
                <w:szCs w:val="18"/>
              </w:rPr>
              <w:t>12</w:t>
            </w:r>
            <w:r w:rsidRPr="00692616">
              <w:rPr>
                <w:rFonts w:ascii="Arial" w:eastAsia="华文细黑" w:hAnsi="Arial" w:cs="Arial"/>
                <w:sz w:val="18"/>
                <w:szCs w:val="18"/>
              </w:rPr>
              <w:t>月</w:t>
            </w:r>
            <w:r w:rsidRPr="00692616">
              <w:rPr>
                <w:rFonts w:ascii="Arial" w:eastAsia="华文细黑" w:hAnsi="Arial" w:cs="Arial"/>
                <w:sz w:val="18"/>
                <w:szCs w:val="18"/>
              </w:rPr>
              <w:t>31</w:t>
            </w:r>
            <w:r w:rsidRPr="00692616">
              <w:rPr>
                <w:rFonts w:ascii="Arial" w:eastAsia="华文细黑" w:hAnsi="Arial" w:cs="Arial"/>
                <w:sz w:val="18"/>
                <w:szCs w:val="18"/>
              </w:rPr>
              <w:t>日</w:t>
            </w:r>
          </w:p>
        </w:tc>
        <w:tc>
          <w:tcPr>
            <w:tcW w:w="567"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2018</w:t>
            </w:r>
            <w:r w:rsidRPr="00692616">
              <w:rPr>
                <w:rFonts w:ascii="Arial" w:eastAsia="华文细黑" w:hAnsi="Arial" w:cs="Arial"/>
                <w:sz w:val="18"/>
                <w:szCs w:val="18"/>
              </w:rPr>
              <w:t>年</w:t>
            </w:r>
            <w:r w:rsidRPr="00692616">
              <w:rPr>
                <w:rFonts w:ascii="Arial" w:eastAsia="华文细黑" w:hAnsi="Arial" w:cs="Arial"/>
                <w:sz w:val="18"/>
                <w:szCs w:val="18"/>
              </w:rPr>
              <w:t>12</w:t>
            </w:r>
            <w:r w:rsidRPr="00692616">
              <w:rPr>
                <w:rFonts w:ascii="Arial" w:eastAsia="华文细黑" w:hAnsi="Arial" w:cs="Arial"/>
                <w:sz w:val="18"/>
                <w:szCs w:val="18"/>
              </w:rPr>
              <w:t>月</w:t>
            </w:r>
          </w:p>
        </w:tc>
        <w:tc>
          <w:tcPr>
            <w:tcW w:w="709"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2018</w:t>
            </w:r>
            <w:r w:rsidRPr="00692616">
              <w:rPr>
                <w:rFonts w:ascii="Arial" w:eastAsia="华文细黑" w:hAnsi="Arial" w:cs="Arial"/>
                <w:sz w:val="18"/>
                <w:szCs w:val="18"/>
              </w:rPr>
              <w:t>年</w:t>
            </w:r>
            <w:r w:rsidRPr="00692616">
              <w:rPr>
                <w:rFonts w:ascii="Arial" w:eastAsia="华文细黑" w:hAnsi="Arial" w:cs="Arial"/>
                <w:sz w:val="18"/>
                <w:szCs w:val="18"/>
              </w:rPr>
              <w:t>12</w:t>
            </w:r>
            <w:r w:rsidRPr="00692616">
              <w:rPr>
                <w:rFonts w:ascii="Arial" w:eastAsia="华文细黑" w:hAnsi="Arial" w:cs="Arial"/>
                <w:sz w:val="18"/>
                <w:szCs w:val="18"/>
              </w:rPr>
              <w:t>月</w:t>
            </w:r>
          </w:p>
        </w:tc>
        <w:tc>
          <w:tcPr>
            <w:tcW w:w="64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2018</w:t>
            </w:r>
            <w:r w:rsidRPr="00692616">
              <w:rPr>
                <w:rFonts w:ascii="Arial" w:eastAsia="华文细黑" w:hAnsi="Arial" w:cs="Arial"/>
                <w:sz w:val="18"/>
                <w:szCs w:val="18"/>
              </w:rPr>
              <w:t>年</w:t>
            </w:r>
            <w:r w:rsidRPr="00692616">
              <w:rPr>
                <w:rFonts w:ascii="Arial" w:eastAsia="华文细黑" w:hAnsi="Arial" w:cs="Arial"/>
                <w:sz w:val="18"/>
                <w:szCs w:val="18"/>
              </w:rPr>
              <w:t>12</w:t>
            </w:r>
            <w:r w:rsidRPr="00692616">
              <w:rPr>
                <w:rFonts w:ascii="Arial" w:eastAsia="华文细黑" w:hAnsi="Arial" w:cs="Arial"/>
                <w:sz w:val="18"/>
                <w:szCs w:val="18"/>
              </w:rPr>
              <w:t>月</w:t>
            </w:r>
          </w:p>
        </w:tc>
        <w:tc>
          <w:tcPr>
            <w:tcW w:w="679"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2836" w:type="dxa"/>
            <w:gridSpan w:val="2"/>
            <w:shd w:val="clear" w:color="auto" w:fill="auto"/>
            <w:noWrap/>
            <w:vAlign w:val="center"/>
          </w:tcPr>
          <w:p w:rsidR="00DA6141" w:rsidRPr="00692616" w:rsidRDefault="00DA6141"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市场状况</w:t>
            </w:r>
          </w:p>
        </w:tc>
        <w:tc>
          <w:tcPr>
            <w:tcW w:w="2410"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正常</w:t>
            </w:r>
          </w:p>
        </w:tc>
        <w:tc>
          <w:tcPr>
            <w:tcW w:w="567"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正常</w:t>
            </w:r>
          </w:p>
        </w:tc>
        <w:tc>
          <w:tcPr>
            <w:tcW w:w="709"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正常</w:t>
            </w:r>
          </w:p>
        </w:tc>
        <w:tc>
          <w:tcPr>
            <w:tcW w:w="64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正常</w:t>
            </w:r>
          </w:p>
        </w:tc>
        <w:tc>
          <w:tcPr>
            <w:tcW w:w="679"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val="restart"/>
            <w:shd w:val="clear" w:color="auto" w:fill="auto"/>
            <w:noWrap/>
            <w:vAlign w:val="center"/>
          </w:tcPr>
          <w:p w:rsidR="00DA6141" w:rsidRPr="00692616" w:rsidRDefault="00DA6141"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权益状况</w:t>
            </w:r>
          </w:p>
        </w:tc>
        <w:tc>
          <w:tcPr>
            <w:tcW w:w="2268" w:type="dxa"/>
            <w:shd w:val="clear" w:color="auto" w:fill="auto"/>
            <w:vAlign w:val="center"/>
          </w:tcPr>
          <w:p w:rsidR="00DA6141" w:rsidRPr="00692616" w:rsidRDefault="00DA6141"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用途</w:t>
            </w:r>
          </w:p>
        </w:tc>
        <w:tc>
          <w:tcPr>
            <w:tcW w:w="2410"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办公</w:t>
            </w:r>
          </w:p>
        </w:tc>
        <w:tc>
          <w:tcPr>
            <w:tcW w:w="567"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办公</w:t>
            </w:r>
          </w:p>
        </w:tc>
        <w:tc>
          <w:tcPr>
            <w:tcW w:w="709"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办公</w:t>
            </w:r>
          </w:p>
        </w:tc>
        <w:tc>
          <w:tcPr>
            <w:tcW w:w="64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办公</w:t>
            </w:r>
          </w:p>
        </w:tc>
        <w:tc>
          <w:tcPr>
            <w:tcW w:w="679"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DA6141" w:rsidRPr="00692616" w:rsidRDefault="00DA6141"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A6141" w:rsidRPr="00692616" w:rsidRDefault="00DA6141"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土地使用年限（年）</w:t>
            </w:r>
          </w:p>
        </w:tc>
        <w:tc>
          <w:tcPr>
            <w:tcW w:w="2410"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40-50</w:t>
            </w:r>
            <w:r w:rsidRPr="00692616">
              <w:rPr>
                <w:rFonts w:ascii="Arial" w:eastAsia="华文细黑" w:hAnsi="Arial" w:cs="Arial"/>
                <w:sz w:val="18"/>
                <w:szCs w:val="18"/>
              </w:rPr>
              <w:t>（含）</w:t>
            </w:r>
          </w:p>
        </w:tc>
        <w:tc>
          <w:tcPr>
            <w:tcW w:w="567"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40-50</w:t>
            </w:r>
            <w:r w:rsidRPr="00692616">
              <w:rPr>
                <w:rFonts w:ascii="Arial" w:eastAsia="华文细黑" w:hAnsi="Arial" w:cs="Arial"/>
                <w:sz w:val="18"/>
                <w:szCs w:val="18"/>
              </w:rPr>
              <w:t>（含）</w:t>
            </w:r>
          </w:p>
        </w:tc>
        <w:tc>
          <w:tcPr>
            <w:tcW w:w="709"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40-50</w:t>
            </w:r>
            <w:r w:rsidRPr="00692616">
              <w:rPr>
                <w:rFonts w:ascii="Arial" w:eastAsia="华文细黑" w:hAnsi="Arial" w:cs="Arial"/>
                <w:sz w:val="18"/>
                <w:szCs w:val="18"/>
              </w:rPr>
              <w:t>（含）</w:t>
            </w:r>
          </w:p>
        </w:tc>
        <w:tc>
          <w:tcPr>
            <w:tcW w:w="648"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40-50</w:t>
            </w:r>
            <w:r w:rsidRPr="00692616">
              <w:rPr>
                <w:rFonts w:ascii="Arial" w:eastAsia="华文细黑" w:hAnsi="Arial" w:cs="Arial"/>
                <w:sz w:val="18"/>
                <w:szCs w:val="18"/>
              </w:rPr>
              <w:t>（含）</w:t>
            </w:r>
          </w:p>
        </w:tc>
        <w:tc>
          <w:tcPr>
            <w:tcW w:w="679" w:type="dxa"/>
            <w:vAlign w:val="center"/>
          </w:tcPr>
          <w:p w:rsidR="00DA6141" w:rsidRPr="00692616" w:rsidRDefault="00DA6141"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val="restart"/>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区位状况</w:t>
            </w:r>
          </w:p>
        </w:tc>
        <w:tc>
          <w:tcPr>
            <w:tcW w:w="2268" w:type="dxa"/>
            <w:shd w:val="clear" w:color="auto" w:fill="auto"/>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办公集聚程度</w:t>
            </w:r>
          </w:p>
        </w:tc>
        <w:tc>
          <w:tcPr>
            <w:tcW w:w="2410"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估价对象周边办公楼项目较少，</w:t>
            </w:r>
            <w:proofErr w:type="gramStart"/>
            <w:r w:rsidRPr="00692616">
              <w:rPr>
                <w:rFonts w:ascii="Arial" w:eastAsia="华文细黑" w:hAnsi="Arial" w:cs="Arial"/>
                <w:sz w:val="18"/>
                <w:szCs w:val="18"/>
              </w:rPr>
              <w:t>入驻率</w:t>
            </w:r>
            <w:proofErr w:type="gramEnd"/>
            <w:r w:rsidRPr="00692616">
              <w:rPr>
                <w:rFonts w:ascii="Arial" w:eastAsia="华文细黑" w:hAnsi="Arial" w:cs="Arial"/>
                <w:sz w:val="18"/>
                <w:szCs w:val="18"/>
              </w:rPr>
              <w:t>一般，办公集聚程度一般。</w:t>
            </w:r>
          </w:p>
        </w:tc>
        <w:tc>
          <w:tcPr>
            <w:tcW w:w="56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周边有</w:t>
            </w:r>
            <w:proofErr w:type="gramStart"/>
            <w:r w:rsidRPr="00692616">
              <w:rPr>
                <w:rFonts w:ascii="Arial" w:eastAsia="华文细黑" w:hAnsi="Arial" w:cs="Arial"/>
                <w:sz w:val="18"/>
                <w:szCs w:val="18"/>
              </w:rPr>
              <w:t>华奥弘盛</w:t>
            </w:r>
            <w:proofErr w:type="gramEnd"/>
            <w:r w:rsidRPr="00692616">
              <w:rPr>
                <w:rFonts w:ascii="Arial" w:eastAsia="华文细黑" w:hAnsi="Arial" w:cs="Arial"/>
                <w:sz w:val="18"/>
                <w:szCs w:val="18"/>
              </w:rPr>
              <w:t>大厦、北街大厦等办公项目，</w:t>
            </w:r>
            <w:proofErr w:type="gramStart"/>
            <w:r w:rsidRPr="00692616">
              <w:rPr>
                <w:rFonts w:ascii="Arial" w:eastAsia="华文细黑" w:hAnsi="Arial" w:cs="Arial"/>
                <w:sz w:val="18"/>
                <w:szCs w:val="18"/>
              </w:rPr>
              <w:t>入驻率较好</w:t>
            </w:r>
            <w:proofErr w:type="gramEnd"/>
            <w:r w:rsidRPr="00692616">
              <w:rPr>
                <w:rFonts w:ascii="Arial" w:eastAsia="华文细黑" w:hAnsi="Arial" w:cs="Arial"/>
                <w:sz w:val="18"/>
                <w:szCs w:val="18"/>
              </w:rPr>
              <w:t>，办公集聚程度较好。</w:t>
            </w:r>
          </w:p>
        </w:tc>
        <w:tc>
          <w:tcPr>
            <w:tcW w:w="70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c>
          <w:tcPr>
            <w:tcW w:w="226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周边有</w:t>
            </w:r>
            <w:proofErr w:type="gramStart"/>
            <w:r w:rsidRPr="00692616">
              <w:rPr>
                <w:rFonts w:ascii="Arial" w:eastAsia="华文细黑" w:hAnsi="Arial" w:cs="Arial"/>
                <w:sz w:val="18"/>
                <w:szCs w:val="18"/>
              </w:rPr>
              <w:t>华奥弘盛</w:t>
            </w:r>
            <w:proofErr w:type="gramEnd"/>
            <w:r w:rsidRPr="00692616">
              <w:rPr>
                <w:rFonts w:ascii="Arial" w:eastAsia="华文细黑" w:hAnsi="Arial" w:cs="Arial"/>
                <w:sz w:val="18"/>
                <w:szCs w:val="18"/>
              </w:rPr>
              <w:t>大厦、北街大厦等办公项目，</w:t>
            </w:r>
            <w:proofErr w:type="gramStart"/>
            <w:r w:rsidRPr="00692616">
              <w:rPr>
                <w:rFonts w:ascii="Arial" w:eastAsia="华文细黑" w:hAnsi="Arial" w:cs="Arial"/>
                <w:sz w:val="18"/>
                <w:szCs w:val="18"/>
              </w:rPr>
              <w:t>入驻率较好</w:t>
            </w:r>
            <w:proofErr w:type="gramEnd"/>
            <w:r w:rsidRPr="00692616">
              <w:rPr>
                <w:rFonts w:ascii="Arial" w:eastAsia="华文细黑" w:hAnsi="Arial" w:cs="Arial"/>
                <w:sz w:val="18"/>
                <w:szCs w:val="18"/>
              </w:rPr>
              <w:t>，办公集聚程度较好。</w:t>
            </w:r>
          </w:p>
        </w:tc>
        <w:tc>
          <w:tcPr>
            <w:tcW w:w="64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c>
          <w:tcPr>
            <w:tcW w:w="218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周边有英仁伟业大厦、集智达大厦等办公项目，</w:t>
            </w:r>
            <w:proofErr w:type="gramStart"/>
            <w:r w:rsidRPr="00692616">
              <w:rPr>
                <w:rFonts w:ascii="Arial" w:eastAsia="华文细黑" w:hAnsi="Arial" w:cs="Arial"/>
                <w:sz w:val="18"/>
                <w:szCs w:val="18"/>
              </w:rPr>
              <w:t>入驻率较好</w:t>
            </w:r>
            <w:proofErr w:type="gramEnd"/>
            <w:r w:rsidRPr="00692616">
              <w:rPr>
                <w:rFonts w:ascii="Arial" w:eastAsia="华文细黑" w:hAnsi="Arial" w:cs="Arial"/>
                <w:sz w:val="18"/>
                <w:szCs w:val="18"/>
              </w:rPr>
              <w:t>，办公集聚程度较好。</w:t>
            </w:r>
          </w:p>
        </w:tc>
        <w:tc>
          <w:tcPr>
            <w:tcW w:w="67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r>
      <w:tr w:rsidR="00692616" w:rsidRPr="00692616" w:rsidTr="00D35E05">
        <w:trPr>
          <w:cantSplit/>
          <w:jc w:val="center"/>
        </w:trPr>
        <w:tc>
          <w:tcPr>
            <w:tcW w:w="568" w:type="dxa"/>
            <w:vMerge/>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交通便捷度</w:t>
            </w:r>
          </w:p>
        </w:tc>
        <w:tc>
          <w:tcPr>
            <w:tcW w:w="2410"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周边有</w:t>
            </w:r>
            <w:r w:rsidRPr="00692616">
              <w:rPr>
                <w:rFonts w:ascii="Arial" w:eastAsia="华文细黑" w:hAnsi="Arial" w:cs="Arial"/>
                <w:sz w:val="18"/>
                <w:szCs w:val="18"/>
              </w:rPr>
              <w:t>345</w:t>
            </w:r>
            <w:r w:rsidRPr="00692616">
              <w:rPr>
                <w:rFonts w:ascii="Arial" w:eastAsia="华文细黑" w:hAnsi="Arial" w:cs="Arial"/>
                <w:sz w:val="18"/>
                <w:szCs w:val="18"/>
              </w:rPr>
              <w:t>路、</w:t>
            </w:r>
            <w:r w:rsidRPr="00692616">
              <w:rPr>
                <w:rFonts w:ascii="Arial" w:eastAsia="华文细黑" w:hAnsi="Arial" w:cs="Arial"/>
                <w:sz w:val="18"/>
                <w:szCs w:val="18"/>
              </w:rPr>
              <w:t>884</w:t>
            </w:r>
            <w:r w:rsidRPr="00692616">
              <w:rPr>
                <w:rFonts w:ascii="Arial" w:eastAsia="华文细黑" w:hAnsi="Arial" w:cs="Arial"/>
                <w:sz w:val="18"/>
                <w:szCs w:val="18"/>
              </w:rPr>
              <w:t>路等公交线路，交通便捷度较好，周边路网较密集，停车较便捷，交通便捷度较好。</w:t>
            </w:r>
          </w:p>
        </w:tc>
        <w:tc>
          <w:tcPr>
            <w:tcW w:w="56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公里范围内有</w:t>
            </w:r>
            <w:r w:rsidRPr="00692616">
              <w:rPr>
                <w:rFonts w:ascii="Arial" w:eastAsia="华文细黑" w:hAnsi="Arial" w:cs="Arial"/>
                <w:sz w:val="18"/>
                <w:szCs w:val="18"/>
              </w:rPr>
              <w:t>345</w:t>
            </w:r>
            <w:r w:rsidRPr="00692616">
              <w:rPr>
                <w:rFonts w:ascii="Arial" w:eastAsia="华文细黑" w:hAnsi="Arial" w:cs="Arial"/>
                <w:sz w:val="18"/>
                <w:szCs w:val="18"/>
              </w:rPr>
              <w:t>路、</w:t>
            </w:r>
            <w:r w:rsidRPr="00692616">
              <w:rPr>
                <w:rFonts w:ascii="Arial" w:eastAsia="华文细黑" w:hAnsi="Arial" w:cs="Arial"/>
                <w:sz w:val="18"/>
                <w:szCs w:val="18"/>
              </w:rPr>
              <w:t>884</w:t>
            </w:r>
            <w:r w:rsidRPr="00692616">
              <w:rPr>
                <w:rFonts w:ascii="Arial" w:eastAsia="华文细黑" w:hAnsi="Arial" w:cs="Arial"/>
                <w:sz w:val="18"/>
                <w:szCs w:val="18"/>
              </w:rPr>
              <w:t>路等公交线路，交通便捷度较好，停车便捷，交通便捷度较好。</w:t>
            </w:r>
          </w:p>
        </w:tc>
        <w:tc>
          <w:tcPr>
            <w:tcW w:w="70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公里范围内有</w:t>
            </w:r>
            <w:r w:rsidRPr="00692616">
              <w:rPr>
                <w:rFonts w:ascii="Arial" w:eastAsia="华文细黑" w:hAnsi="Arial" w:cs="Arial"/>
                <w:sz w:val="18"/>
                <w:szCs w:val="18"/>
              </w:rPr>
              <w:t>345</w:t>
            </w:r>
            <w:r w:rsidRPr="00692616">
              <w:rPr>
                <w:rFonts w:ascii="Arial" w:eastAsia="华文细黑" w:hAnsi="Arial" w:cs="Arial"/>
                <w:sz w:val="18"/>
                <w:szCs w:val="18"/>
              </w:rPr>
              <w:t>路、</w:t>
            </w:r>
            <w:r w:rsidRPr="00692616">
              <w:rPr>
                <w:rFonts w:ascii="Arial" w:eastAsia="华文细黑" w:hAnsi="Arial" w:cs="Arial"/>
                <w:sz w:val="18"/>
                <w:szCs w:val="18"/>
              </w:rPr>
              <w:t>884</w:t>
            </w:r>
            <w:r w:rsidRPr="00692616">
              <w:rPr>
                <w:rFonts w:ascii="Arial" w:eastAsia="华文细黑" w:hAnsi="Arial" w:cs="Arial"/>
                <w:sz w:val="18"/>
                <w:szCs w:val="18"/>
              </w:rPr>
              <w:t>路等公交线路，交通便捷度较好，停车便捷，交通便捷度较好。</w:t>
            </w:r>
          </w:p>
        </w:tc>
        <w:tc>
          <w:tcPr>
            <w:tcW w:w="64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周边有昌</w:t>
            </w:r>
            <w:r w:rsidRPr="00692616">
              <w:rPr>
                <w:rFonts w:ascii="Arial" w:eastAsia="华文细黑" w:hAnsi="Arial" w:cs="Arial"/>
                <w:sz w:val="18"/>
                <w:szCs w:val="18"/>
              </w:rPr>
              <w:t>21</w:t>
            </w:r>
            <w:r w:rsidRPr="00692616">
              <w:rPr>
                <w:rFonts w:ascii="Arial" w:eastAsia="华文细黑" w:hAnsi="Arial" w:cs="Arial"/>
                <w:sz w:val="18"/>
                <w:szCs w:val="18"/>
              </w:rPr>
              <w:t>路、专</w:t>
            </w:r>
            <w:r w:rsidRPr="00692616">
              <w:rPr>
                <w:rFonts w:ascii="Arial" w:eastAsia="华文细黑" w:hAnsi="Arial" w:cs="Arial"/>
                <w:sz w:val="18"/>
                <w:szCs w:val="18"/>
              </w:rPr>
              <w:t>32</w:t>
            </w:r>
            <w:r w:rsidRPr="00692616">
              <w:rPr>
                <w:rFonts w:ascii="Arial" w:eastAsia="华文细黑" w:hAnsi="Arial" w:cs="Arial"/>
                <w:sz w:val="18"/>
                <w:szCs w:val="18"/>
              </w:rPr>
              <w:t>路等公交线路，有地铁昌平线，路网密集，交通便捷度好，停车便捷，交通便捷度好。</w:t>
            </w:r>
          </w:p>
        </w:tc>
        <w:tc>
          <w:tcPr>
            <w:tcW w:w="67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公共配套设施</w:t>
            </w:r>
          </w:p>
        </w:tc>
        <w:tc>
          <w:tcPr>
            <w:tcW w:w="2410"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公里内的公共服务配套设施较为齐备，有购物场所（华联超市）、医院（北京市</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益明医院）、银行（北京农商银行）、学校（</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沙河中心西沙屯小学）、餐饮（山西面食馆）等公共服务配套设施。</w:t>
            </w:r>
          </w:p>
        </w:tc>
        <w:tc>
          <w:tcPr>
            <w:tcW w:w="56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公里内的公共服务配套设施较为齐备，有购物场所（华联超市）、医院（北京市</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益明医院）、银行（北京农商银行）、学校（</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沙河中心西沙屯小学）、餐饮（山西面食馆）等公共服务配套设施。</w:t>
            </w:r>
          </w:p>
        </w:tc>
        <w:tc>
          <w:tcPr>
            <w:tcW w:w="70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公里内的公共服务配套设施较为齐备，有购物场所（华联超市）、医院（北京市</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益明医院）、银行（北京农商银行）、学校（</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沙河中心西沙屯小学）、餐饮（山西面食馆）等公共服务配套设施。</w:t>
            </w:r>
          </w:p>
        </w:tc>
        <w:tc>
          <w:tcPr>
            <w:tcW w:w="64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公里内的公共服务配套设施较为齐备，有购物场所（华联超市）、医院（</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精神卫生保健院）、银行（交通银行）、学校（史各</w:t>
            </w:r>
            <w:proofErr w:type="gramStart"/>
            <w:r w:rsidRPr="00692616">
              <w:rPr>
                <w:rFonts w:ascii="Arial" w:eastAsia="华文细黑" w:hAnsi="Arial" w:cs="Arial"/>
                <w:sz w:val="18"/>
                <w:szCs w:val="18"/>
              </w:rPr>
              <w:t>庄中心</w:t>
            </w:r>
            <w:proofErr w:type="gramEnd"/>
            <w:r w:rsidRPr="00692616">
              <w:rPr>
                <w:rFonts w:ascii="Arial" w:eastAsia="华文细黑" w:hAnsi="Arial" w:cs="Arial"/>
                <w:sz w:val="18"/>
                <w:szCs w:val="18"/>
              </w:rPr>
              <w:t>小学）、餐饮（虾吃虾涮）等公共服务配套设施。</w:t>
            </w:r>
          </w:p>
        </w:tc>
        <w:tc>
          <w:tcPr>
            <w:tcW w:w="67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基础设施水平</w:t>
            </w:r>
          </w:p>
        </w:tc>
        <w:tc>
          <w:tcPr>
            <w:tcW w:w="2410"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七通</w:t>
            </w:r>
          </w:p>
        </w:tc>
        <w:tc>
          <w:tcPr>
            <w:tcW w:w="56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七通</w:t>
            </w:r>
          </w:p>
        </w:tc>
        <w:tc>
          <w:tcPr>
            <w:tcW w:w="70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七通</w:t>
            </w:r>
          </w:p>
        </w:tc>
        <w:tc>
          <w:tcPr>
            <w:tcW w:w="64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七通</w:t>
            </w:r>
          </w:p>
        </w:tc>
        <w:tc>
          <w:tcPr>
            <w:tcW w:w="67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自然及人文环境状况</w:t>
            </w:r>
          </w:p>
        </w:tc>
        <w:tc>
          <w:tcPr>
            <w:tcW w:w="2410"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所在区域内有西沙屯游园、东沙河水系、北街社区文化广场、中国矿业大学、北京航空航天大学等自然及人文设施，综合评价环境状况较好。</w:t>
            </w:r>
          </w:p>
        </w:tc>
        <w:tc>
          <w:tcPr>
            <w:tcW w:w="56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所在区域内有西沙屯游园、东沙河水系、北街社区文化广场、中国矿业大学、北京航空航天大学等自然及人文设施，综合评价环境状况较好。</w:t>
            </w:r>
          </w:p>
        </w:tc>
        <w:tc>
          <w:tcPr>
            <w:tcW w:w="70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所在区域内有西沙屯游园、东沙河水系、北街社区文化广场、中国矿业大学、北京航空航天大学等自然及人文设施，综合评价环境状况较好。</w:t>
            </w:r>
          </w:p>
        </w:tc>
        <w:tc>
          <w:tcPr>
            <w:tcW w:w="64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所在区域内有</w:t>
            </w:r>
            <w:proofErr w:type="gramStart"/>
            <w:r w:rsidRPr="00692616">
              <w:rPr>
                <w:rFonts w:ascii="Arial" w:eastAsia="华文细黑" w:hAnsi="Arial" w:cs="Arial"/>
                <w:sz w:val="18"/>
                <w:szCs w:val="18"/>
              </w:rPr>
              <w:t>生命园体育</w:t>
            </w:r>
            <w:proofErr w:type="gramEnd"/>
            <w:r w:rsidRPr="00692616">
              <w:rPr>
                <w:rFonts w:ascii="Arial" w:eastAsia="华文细黑" w:hAnsi="Arial" w:cs="Arial"/>
                <w:sz w:val="18"/>
                <w:szCs w:val="18"/>
              </w:rPr>
              <w:t>文化广场、南沙河水系、北京农学院、华北电力大学等自然及人文设施，综合评价环境状况较好。</w:t>
            </w:r>
          </w:p>
        </w:tc>
        <w:tc>
          <w:tcPr>
            <w:tcW w:w="67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毗邻道路的类型与等级</w:t>
            </w:r>
          </w:p>
        </w:tc>
        <w:tc>
          <w:tcPr>
            <w:tcW w:w="2410"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高速路－</w:t>
            </w:r>
            <w:proofErr w:type="gramStart"/>
            <w:r w:rsidRPr="00692616">
              <w:rPr>
                <w:rFonts w:ascii="Arial" w:eastAsia="华文细黑" w:hAnsi="Arial" w:cs="Arial"/>
                <w:sz w:val="18"/>
                <w:szCs w:val="18"/>
              </w:rPr>
              <w:t>京藏高速</w:t>
            </w:r>
            <w:proofErr w:type="gramEnd"/>
          </w:p>
        </w:tc>
        <w:tc>
          <w:tcPr>
            <w:tcW w:w="56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次干道</w:t>
            </w:r>
            <w:r w:rsidRPr="00692616">
              <w:rPr>
                <w:rFonts w:ascii="Arial" w:eastAsia="华文细黑" w:hAnsi="Arial" w:cs="Arial"/>
                <w:sz w:val="18"/>
                <w:szCs w:val="18"/>
              </w:rPr>
              <w:t>——</w:t>
            </w:r>
            <w:r w:rsidRPr="00692616">
              <w:rPr>
                <w:rFonts w:ascii="Arial" w:eastAsia="华文细黑" w:hAnsi="Arial" w:cs="Arial"/>
                <w:sz w:val="18"/>
                <w:szCs w:val="18"/>
              </w:rPr>
              <w:t>北沙河中路</w:t>
            </w:r>
          </w:p>
        </w:tc>
        <w:tc>
          <w:tcPr>
            <w:tcW w:w="70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94</w:t>
            </w:r>
          </w:p>
        </w:tc>
        <w:tc>
          <w:tcPr>
            <w:tcW w:w="226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次干道</w:t>
            </w:r>
            <w:r w:rsidRPr="00692616">
              <w:rPr>
                <w:rFonts w:ascii="Arial" w:eastAsia="华文细黑" w:hAnsi="Arial" w:cs="Arial"/>
                <w:sz w:val="18"/>
                <w:szCs w:val="18"/>
              </w:rPr>
              <w:t>——</w:t>
            </w:r>
            <w:r w:rsidRPr="00692616">
              <w:rPr>
                <w:rFonts w:ascii="Arial" w:eastAsia="华文细黑" w:hAnsi="Arial" w:cs="Arial"/>
                <w:sz w:val="18"/>
                <w:szCs w:val="18"/>
              </w:rPr>
              <w:t>百沙路</w:t>
            </w:r>
          </w:p>
        </w:tc>
        <w:tc>
          <w:tcPr>
            <w:tcW w:w="64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94</w:t>
            </w:r>
          </w:p>
        </w:tc>
        <w:tc>
          <w:tcPr>
            <w:tcW w:w="218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高速路</w:t>
            </w:r>
            <w:r w:rsidRPr="00692616">
              <w:rPr>
                <w:rFonts w:ascii="Arial" w:eastAsia="华文细黑" w:hAnsi="Arial" w:cs="Arial"/>
                <w:sz w:val="18"/>
                <w:szCs w:val="18"/>
              </w:rPr>
              <w:t>——</w:t>
            </w:r>
            <w:proofErr w:type="gramStart"/>
            <w:r w:rsidRPr="00692616">
              <w:rPr>
                <w:rFonts w:ascii="Arial" w:eastAsia="华文细黑" w:hAnsi="Arial" w:cs="Arial"/>
                <w:sz w:val="18"/>
                <w:szCs w:val="18"/>
              </w:rPr>
              <w:t>京藏高速</w:t>
            </w:r>
            <w:proofErr w:type="gramEnd"/>
          </w:p>
        </w:tc>
        <w:tc>
          <w:tcPr>
            <w:tcW w:w="67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楼层</w:t>
            </w:r>
          </w:p>
        </w:tc>
        <w:tc>
          <w:tcPr>
            <w:tcW w:w="2410"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中区</w:t>
            </w:r>
          </w:p>
        </w:tc>
        <w:tc>
          <w:tcPr>
            <w:tcW w:w="56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高区</w:t>
            </w:r>
          </w:p>
        </w:tc>
        <w:tc>
          <w:tcPr>
            <w:tcW w:w="70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105</w:t>
            </w:r>
          </w:p>
        </w:tc>
        <w:tc>
          <w:tcPr>
            <w:tcW w:w="2268" w:type="dxa"/>
            <w:vAlign w:val="center"/>
          </w:tcPr>
          <w:p w:rsidR="00692616" w:rsidRPr="00692616" w:rsidRDefault="00330BD8" w:rsidP="00D35E05">
            <w:pPr>
              <w:spacing w:line="240" w:lineRule="exact"/>
              <w:rPr>
                <w:rFonts w:ascii="Arial" w:eastAsia="华文细黑" w:hAnsi="Arial" w:cs="Arial"/>
                <w:sz w:val="18"/>
                <w:szCs w:val="18"/>
              </w:rPr>
            </w:pPr>
            <w:r>
              <w:rPr>
                <w:rFonts w:ascii="Arial" w:eastAsia="华文细黑" w:hAnsi="Arial" w:cs="Arial" w:hint="eastAsia"/>
                <w:sz w:val="18"/>
                <w:szCs w:val="18"/>
              </w:rPr>
              <w:t>中</w:t>
            </w:r>
            <w:r w:rsidR="00692616" w:rsidRPr="00692616">
              <w:rPr>
                <w:rFonts w:ascii="Arial" w:eastAsia="华文细黑" w:hAnsi="Arial" w:cs="Arial"/>
                <w:sz w:val="18"/>
                <w:szCs w:val="18"/>
              </w:rPr>
              <w:t>区</w:t>
            </w:r>
          </w:p>
        </w:tc>
        <w:tc>
          <w:tcPr>
            <w:tcW w:w="648"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105</w:t>
            </w:r>
          </w:p>
        </w:tc>
        <w:tc>
          <w:tcPr>
            <w:tcW w:w="2187"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高区</w:t>
            </w:r>
          </w:p>
        </w:tc>
        <w:tc>
          <w:tcPr>
            <w:tcW w:w="679" w:type="dxa"/>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105</w:t>
            </w:r>
          </w:p>
        </w:tc>
      </w:tr>
      <w:tr w:rsidR="00692616" w:rsidRPr="00692616" w:rsidTr="00D35E05">
        <w:trPr>
          <w:cantSplit/>
          <w:jc w:val="center"/>
        </w:trPr>
        <w:tc>
          <w:tcPr>
            <w:tcW w:w="568" w:type="dxa"/>
            <w:vMerge w:val="restart"/>
            <w:shd w:val="clear" w:color="auto" w:fill="auto"/>
            <w:noWrap/>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实物状况</w:t>
            </w:r>
          </w:p>
        </w:tc>
        <w:tc>
          <w:tcPr>
            <w:tcW w:w="2268" w:type="dxa"/>
            <w:shd w:val="clear" w:color="auto" w:fill="auto"/>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建筑类型</w:t>
            </w:r>
          </w:p>
        </w:tc>
        <w:tc>
          <w:tcPr>
            <w:tcW w:w="2410"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写字楼</w:t>
            </w:r>
          </w:p>
        </w:tc>
        <w:tc>
          <w:tcPr>
            <w:tcW w:w="56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写字楼</w:t>
            </w:r>
          </w:p>
        </w:tc>
        <w:tc>
          <w:tcPr>
            <w:tcW w:w="70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写字楼</w:t>
            </w:r>
          </w:p>
        </w:tc>
        <w:tc>
          <w:tcPr>
            <w:tcW w:w="64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写字楼</w:t>
            </w:r>
          </w:p>
        </w:tc>
        <w:tc>
          <w:tcPr>
            <w:tcW w:w="67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823A72" w:rsidRPr="00692616" w:rsidRDefault="00823A72"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建筑结构</w:t>
            </w:r>
          </w:p>
        </w:tc>
        <w:tc>
          <w:tcPr>
            <w:tcW w:w="2410"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钢混</w:t>
            </w:r>
          </w:p>
        </w:tc>
        <w:tc>
          <w:tcPr>
            <w:tcW w:w="56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钢混</w:t>
            </w:r>
          </w:p>
        </w:tc>
        <w:tc>
          <w:tcPr>
            <w:tcW w:w="70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钢混</w:t>
            </w:r>
          </w:p>
        </w:tc>
        <w:tc>
          <w:tcPr>
            <w:tcW w:w="64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钢混</w:t>
            </w:r>
          </w:p>
        </w:tc>
        <w:tc>
          <w:tcPr>
            <w:tcW w:w="67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823A72" w:rsidRPr="00692616" w:rsidRDefault="00823A72"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单套建筑面积</w:t>
            </w:r>
          </w:p>
        </w:tc>
        <w:tc>
          <w:tcPr>
            <w:tcW w:w="2410"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110</w:t>
            </w:r>
          </w:p>
        </w:tc>
        <w:tc>
          <w:tcPr>
            <w:tcW w:w="56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200</w:t>
            </w:r>
          </w:p>
        </w:tc>
        <w:tc>
          <w:tcPr>
            <w:tcW w:w="70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75</w:t>
            </w:r>
          </w:p>
        </w:tc>
        <w:tc>
          <w:tcPr>
            <w:tcW w:w="64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98</w:t>
            </w:r>
          </w:p>
        </w:tc>
        <w:tc>
          <w:tcPr>
            <w:tcW w:w="218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65</w:t>
            </w:r>
          </w:p>
        </w:tc>
        <w:tc>
          <w:tcPr>
            <w:tcW w:w="67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98</w:t>
            </w:r>
          </w:p>
        </w:tc>
      </w:tr>
      <w:tr w:rsidR="00692616" w:rsidRPr="00692616" w:rsidTr="00D35E05">
        <w:trPr>
          <w:cantSplit/>
          <w:jc w:val="center"/>
        </w:trPr>
        <w:tc>
          <w:tcPr>
            <w:tcW w:w="568" w:type="dxa"/>
            <w:vMerge/>
            <w:shd w:val="clear" w:color="auto" w:fill="auto"/>
            <w:noWrap/>
            <w:vAlign w:val="center"/>
          </w:tcPr>
          <w:p w:rsidR="00823A72" w:rsidRPr="00692616" w:rsidRDefault="00823A72"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公共部分装修</w:t>
            </w:r>
          </w:p>
        </w:tc>
        <w:tc>
          <w:tcPr>
            <w:tcW w:w="2410"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精装</w:t>
            </w:r>
          </w:p>
        </w:tc>
        <w:tc>
          <w:tcPr>
            <w:tcW w:w="56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精装</w:t>
            </w:r>
          </w:p>
        </w:tc>
        <w:tc>
          <w:tcPr>
            <w:tcW w:w="70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精装</w:t>
            </w:r>
          </w:p>
        </w:tc>
        <w:tc>
          <w:tcPr>
            <w:tcW w:w="64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精装</w:t>
            </w:r>
          </w:p>
        </w:tc>
        <w:tc>
          <w:tcPr>
            <w:tcW w:w="67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823A72" w:rsidRPr="00692616" w:rsidRDefault="00823A72"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成新度</w:t>
            </w:r>
          </w:p>
        </w:tc>
        <w:tc>
          <w:tcPr>
            <w:tcW w:w="2410"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6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90%</w:t>
            </w:r>
          </w:p>
        </w:tc>
        <w:tc>
          <w:tcPr>
            <w:tcW w:w="70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90%</w:t>
            </w:r>
          </w:p>
        </w:tc>
        <w:tc>
          <w:tcPr>
            <w:tcW w:w="64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90%</w:t>
            </w:r>
          </w:p>
        </w:tc>
        <w:tc>
          <w:tcPr>
            <w:tcW w:w="67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823A72" w:rsidRPr="00692616" w:rsidRDefault="00823A72"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物业管理</w:t>
            </w:r>
          </w:p>
        </w:tc>
        <w:tc>
          <w:tcPr>
            <w:tcW w:w="2410"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专业</w:t>
            </w:r>
          </w:p>
        </w:tc>
        <w:tc>
          <w:tcPr>
            <w:tcW w:w="56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专业</w:t>
            </w:r>
          </w:p>
        </w:tc>
        <w:tc>
          <w:tcPr>
            <w:tcW w:w="70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专业</w:t>
            </w:r>
          </w:p>
        </w:tc>
        <w:tc>
          <w:tcPr>
            <w:tcW w:w="64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专业</w:t>
            </w:r>
          </w:p>
        </w:tc>
        <w:tc>
          <w:tcPr>
            <w:tcW w:w="67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823A72" w:rsidRPr="00692616" w:rsidRDefault="00823A72"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市政基础设施</w:t>
            </w:r>
          </w:p>
        </w:tc>
        <w:tc>
          <w:tcPr>
            <w:tcW w:w="2410"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七通</w:t>
            </w:r>
          </w:p>
        </w:tc>
        <w:tc>
          <w:tcPr>
            <w:tcW w:w="56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五通</w:t>
            </w:r>
          </w:p>
        </w:tc>
        <w:tc>
          <w:tcPr>
            <w:tcW w:w="70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五通</w:t>
            </w:r>
          </w:p>
        </w:tc>
        <w:tc>
          <w:tcPr>
            <w:tcW w:w="64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c>
          <w:tcPr>
            <w:tcW w:w="218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五通</w:t>
            </w:r>
          </w:p>
        </w:tc>
        <w:tc>
          <w:tcPr>
            <w:tcW w:w="67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r>
      <w:tr w:rsidR="00692616" w:rsidRPr="00692616" w:rsidTr="00D35E05">
        <w:trPr>
          <w:cantSplit/>
          <w:jc w:val="center"/>
        </w:trPr>
        <w:tc>
          <w:tcPr>
            <w:tcW w:w="568" w:type="dxa"/>
            <w:vMerge/>
            <w:shd w:val="clear" w:color="auto" w:fill="auto"/>
            <w:noWrap/>
            <w:vAlign w:val="center"/>
          </w:tcPr>
          <w:p w:rsidR="00823A72" w:rsidRPr="00692616" w:rsidRDefault="00823A72"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层高</w:t>
            </w:r>
          </w:p>
        </w:tc>
        <w:tc>
          <w:tcPr>
            <w:tcW w:w="2410"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标准</w:t>
            </w:r>
          </w:p>
        </w:tc>
        <w:tc>
          <w:tcPr>
            <w:tcW w:w="56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标准</w:t>
            </w:r>
          </w:p>
        </w:tc>
        <w:tc>
          <w:tcPr>
            <w:tcW w:w="70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标准</w:t>
            </w:r>
          </w:p>
        </w:tc>
        <w:tc>
          <w:tcPr>
            <w:tcW w:w="64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标准</w:t>
            </w:r>
          </w:p>
        </w:tc>
        <w:tc>
          <w:tcPr>
            <w:tcW w:w="67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cantSplit/>
          <w:jc w:val="center"/>
        </w:trPr>
        <w:tc>
          <w:tcPr>
            <w:tcW w:w="568" w:type="dxa"/>
            <w:vMerge/>
            <w:shd w:val="clear" w:color="auto" w:fill="auto"/>
            <w:noWrap/>
            <w:vAlign w:val="center"/>
          </w:tcPr>
          <w:p w:rsidR="00823A72" w:rsidRPr="00692616" w:rsidRDefault="00823A72"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内部装修</w:t>
            </w:r>
          </w:p>
        </w:tc>
        <w:tc>
          <w:tcPr>
            <w:tcW w:w="2410"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毛坯</w:t>
            </w:r>
          </w:p>
        </w:tc>
        <w:tc>
          <w:tcPr>
            <w:tcW w:w="56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proofErr w:type="gramStart"/>
            <w:r w:rsidRPr="00692616">
              <w:rPr>
                <w:rFonts w:ascii="Arial" w:eastAsia="华文细黑" w:hAnsi="Arial" w:cs="Arial"/>
                <w:sz w:val="18"/>
                <w:szCs w:val="18"/>
              </w:rPr>
              <w:t>普装</w:t>
            </w:r>
            <w:proofErr w:type="gramEnd"/>
          </w:p>
        </w:tc>
        <w:tc>
          <w:tcPr>
            <w:tcW w:w="70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proofErr w:type="gramStart"/>
            <w:r w:rsidRPr="00692616">
              <w:rPr>
                <w:rFonts w:ascii="Arial" w:eastAsia="华文细黑" w:hAnsi="Arial" w:cs="Arial"/>
                <w:sz w:val="18"/>
                <w:szCs w:val="18"/>
              </w:rPr>
              <w:t>普装</w:t>
            </w:r>
            <w:proofErr w:type="gramEnd"/>
          </w:p>
        </w:tc>
        <w:tc>
          <w:tcPr>
            <w:tcW w:w="64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c>
          <w:tcPr>
            <w:tcW w:w="2187" w:type="dxa"/>
            <w:vAlign w:val="center"/>
          </w:tcPr>
          <w:p w:rsidR="00823A72" w:rsidRPr="00692616" w:rsidRDefault="00823A72" w:rsidP="00D35E05">
            <w:pPr>
              <w:spacing w:line="240" w:lineRule="exact"/>
              <w:rPr>
                <w:rFonts w:ascii="Arial" w:eastAsia="华文细黑" w:hAnsi="Arial" w:cs="Arial"/>
                <w:sz w:val="18"/>
                <w:szCs w:val="18"/>
              </w:rPr>
            </w:pPr>
            <w:proofErr w:type="gramStart"/>
            <w:r w:rsidRPr="00692616">
              <w:rPr>
                <w:rFonts w:ascii="Arial" w:eastAsia="华文细黑" w:hAnsi="Arial" w:cs="Arial"/>
                <w:sz w:val="18"/>
                <w:szCs w:val="18"/>
              </w:rPr>
              <w:t>普装</w:t>
            </w:r>
            <w:proofErr w:type="gramEnd"/>
          </w:p>
        </w:tc>
        <w:tc>
          <w:tcPr>
            <w:tcW w:w="67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r>
      <w:tr w:rsidR="00692616" w:rsidRPr="00692616" w:rsidTr="00D35E05">
        <w:trPr>
          <w:cantSplit/>
          <w:jc w:val="center"/>
        </w:trPr>
        <w:tc>
          <w:tcPr>
            <w:tcW w:w="568" w:type="dxa"/>
            <w:vMerge/>
            <w:shd w:val="clear" w:color="auto" w:fill="auto"/>
            <w:noWrap/>
            <w:vAlign w:val="center"/>
          </w:tcPr>
          <w:p w:rsidR="00823A72" w:rsidRPr="00692616" w:rsidRDefault="00823A72"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内部装修维护情况</w:t>
            </w:r>
          </w:p>
        </w:tc>
        <w:tc>
          <w:tcPr>
            <w:tcW w:w="2410"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较好</w:t>
            </w:r>
          </w:p>
        </w:tc>
        <w:tc>
          <w:tcPr>
            <w:tcW w:w="56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较好</w:t>
            </w:r>
          </w:p>
        </w:tc>
        <w:tc>
          <w:tcPr>
            <w:tcW w:w="70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较好</w:t>
            </w:r>
          </w:p>
        </w:tc>
        <w:tc>
          <w:tcPr>
            <w:tcW w:w="648"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较好</w:t>
            </w:r>
          </w:p>
        </w:tc>
        <w:tc>
          <w:tcPr>
            <w:tcW w:w="679" w:type="dxa"/>
            <w:vAlign w:val="center"/>
          </w:tcPr>
          <w:p w:rsidR="00823A72" w:rsidRPr="00692616" w:rsidRDefault="00823A72"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bl>
    <w:p w:rsidR="00EE5D3A" w:rsidRPr="00240D66" w:rsidRDefault="00EE5D3A" w:rsidP="00EE5D3A">
      <w:pPr>
        <w:jc w:val="center"/>
        <w:rPr>
          <w:rFonts w:ascii="华文细黑" w:eastAsia="华文细黑" w:hAnsi="华文细黑" w:cs="Arial"/>
          <w:bCs/>
          <w:sz w:val="10"/>
          <w:szCs w:val="10"/>
        </w:rPr>
      </w:pPr>
    </w:p>
    <w:p w:rsidR="00EE5D3A" w:rsidRPr="00D35E05" w:rsidRDefault="00EE5D3A" w:rsidP="00EE5D3A">
      <w:pPr>
        <w:rPr>
          <w:rFonts w:ascii="楷体_GB2312" w:eastAsia="楷体_GB2312" w:hAnsi="华文细黑" w:cs="Arial"/>
          <w:bCs/>
          <w:sz w:val="21"/>
          <w:szCs w:val="21"/>
        </w:rPr>
      </w:pPr>
      <w:r w:rsidRPr="00D35E05">
        <w:rPr>
          <w:rFonts w:ascii="楷体_GB2312" w:eastAsia="楷体_GB2312" w:hAnsi="华文细黑" w:cs="Arial" w:hint="eastAsia"/>
          <w:bCs/>
          <w:sz w:val="21"/>
          <w:szCs w:val="21"/>
        </w:rPr>
        <w:t>（转下页）</w:t>
      </w:r>
    </w:p>
    <w:p w:rsidR="00EE5D3A" w:rsidRPr="00D35E05" w:rsidRDefault="00EE5D3A" w:rsidP="00EE5D3A">
      <w:pPr>
        <w:jc w:val="center"/>
        <w:rPr>
          <w:rFonts w:ascii="方正黑体简体" w:eastAsia="方正黑体简体" w:hAnsi="华文细黑" w:cs="Arial"/>
          <w:bCs/>
          <w:sz w:val="21"/>
          <w:szCs w:val="21"/>
        </w:rPr>
        <w:sectPr w:rsidR="00EE5D3A" w:rsidRPr="00D35E05" w:rsidSect="00D35E05">
          <w:pgSz w:w="16838" w:h="11906" w:orient="landscape"/>
          <w:pgMar w:top="2041" w:right="1134" w:bottom="1304" w:left="1134" w:header="1134" w:footer="1134" w:gutter="0"/>
          <w:cols w:space="425"/>
          <w:docGrid w:type="lines" w:linePitch="312"/>
        </w:sectPr>
      </w:pPr>
    </w:p>
    <w:p w:rsidR="00EE5D3A" w:rsidRPr="00692616" w:rsidRDefault="00EE5D3A" w:rsidP="00EE5D3A">
      <w:pPr>
        <w:spacing w:line="360" w:lineRule="auto"/>
        <w:jc w:val="center"/>
        <w:rPr>
          <w:rFonts w:ascii="Arial" w:eastAsia="方正黑体简体" w:hAnsi="Arial" w:cs="Arial"/>
          <w:bCs/>
          <w:szCs w:val="24"/>
        </w:rPr>
      </w:pPr>
      <w:r w:rsidRPr="00692616">
        <w:rPr>
          <w:rFonts w:ascii="Arial" w:eastAsia="方正黑体简体" w:hAnsi="Arial" w:cs="Arial" w:hint="eastAsia"/>
          <w:bCs/>
          <w:szCs w:val="24"/>
        </w:rPr>
        <w:lastRenderedPageBreak/>
        <w:t>表</w:t>
      </w:r>
      <w:r w:rsidR="00183DE7">
        <w:rPr>
          <w:rFonts w:ascii="Arial" w:eastAsia="方正黑体简体" w:hAnsi="Arial" w:cs="Arial" w:hint="eastAsia"/>
          <w:bCs/>
          <w:szCs w:val="24"/>
        </w:rPr>
        <w:t>5</w:t>
      </w:r>
      <w:r w:rsidRPr="00692616">
        <w:rPr>
          <w:rFonts w:ascii="Arial" w:eastAsia="方正黑体简体" w:hAnsi="Arial" w:cs="Arial" w:hint="eastAsia"/>
          <w:bCs/>
          <w:szCs w:val="24"/>
        </w:rPr>
        <w:t>：因素修正及调整系数表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852"/>
        <w:gridCol w:w="2669"/>
        <w:gridCol w:w="524"/>
        <w:gridCol w:w="1456"/>
        <w:gridCol w:w="596"/>
        <w:gridCol w:w="1316"/>
        <w:gridCol w:w="526"/>
        <w:gridCol w:w="1360"/>
      </w:tblGrid>
      <w:tr w:rsidR="00EE5D3A" w:rsidRPr="00692616" w:rsidTr="00D35E05">
        <w:trPr>
          <w:jc w:val="center"/>
        </w:trPr>
        <w:tc>
          <w:tcPr>
            <w:tcW w:w="3521" w:type="dxa"/>
            <w:gridSpan w:val="2"/>
            <w:shd w:val="clear" w:color="auto" w:fill="auto"/>
            <w:noWrap/>
            <w:vAlign w:val="center"/>
            <w:hideMark/>
          </w:tcPr>
          <w:p w:rsidR="00EE5D3A" w:rsidRPr="00692616" w:rsidRDefault="00EE5D3A"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比较因素</w:t>
            </w:r>
          </w:p>
        </w:tc>
        <w:tc>
          <w:tcPr>
            <w:tcW w:w="1980" w:type="dxa"/>
            <w:gridSpan w:val="2"/>
          </w:tcPr>
          <w:p w:rsidR="00EE5D3A" w:rsidRPr="00692616" w:rsidRDefault="00EE5D3A"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案例：</w:t>
            </w:r>
            <w:r w:rsidR="00330BD8">
              <w:rPr>
                <w:rFonts w:ascii="Arial" w:eastAsia="华文细黑" w:hAnsi="Arial" w:cs="Arial" w:hint="eastAsia"/>
                <w:sz w:val="18"/>
                <w:szCs w:val="18"/>
              </w:rPr>
              <w:t>D</w:t>
            </w:r>
          </w:p>
        </w:tc>
        <w:tc>
          <w:tcPr>
            <w:tcW w:w="1912" w:type="dxa"/>
            <w:gridSpan w:val="2"/>
          </w:tcPr>
          <w:p w:rsidR="00EE5D3A" w:rsidRPr="00692616" w:rsidRDefault="00EE5D3A"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案例：</w:t>
            </w:r>
            <w:r w:rsidR="00330BD8">
              <w:rPr>
                <w:rFonts w:ascii="Arial" w:eastAsia="华文细黑" w:hAnsi="Arial" w:cs="Arial" w:hint="eastAsia"/>
                <w:sz w:val="18"/>
                <w:szCs w:val="18"/>
              </w:rPr>
              <w:t>E</w:t>
            </w:r>
          </w:p>
        </w:tc>
        <w:tc>
          <w:tcPr>
            <w:tcW w:w="1886" w:type="dxa"/>
            <w:gridSpan w:val="2"/>
          </w:tcPr>
          <w:p w:rsidR="00EE5D3A" w:rsidRPr="00692616" w:rsidRDefault="00EE5D3A"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案例：</w:t>
            </w:r>
            <w:r w:rsidR="00330BD8">
              <w:rPr>
                <w:rFonts w:ascii="Arial" w:eastAsia="华文细黑" w:hAnsi="Arial" w:cs="Arial" w:hint="eastAsia"/>
                <w:sz w:val="18"/>
                <w:szCs w:val="18"/>
              </w:rPr>
              <w:t>F</w:t>
            </w:r>
          </w:p>
        </w:tc>
      </w:tr>
      <w:tr w:rsidR="00EE5D3A" w:rsidRPr="00692616" w:rsidTr="00D35E05">
        <w:trPr>
          <w:jc w:val="center"/>
        </w:trPr>
        <w:tc>
          <w:tcPr>
            <w:tcW w:w="3521" w:type="dxa"/>
            <w:gridSpan w:val="2"/>
            <w:shd w:val="clear" w:color="auto" w:fill="auto"/>
            <w:noWrap/>
            <w:vAlign w:val="bottom"/>
            <w:hideMark/>
          </w:tcPr>
          <w:p w:rsidR="00EE5D3A" w:rsidRPr="00692616" w:rsidRDefault="00EE5D3A"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交易情况</w:t>
            </w:r>
          </w:p>
        </w:tc>
        <w:tc>
          <w:tcPr>
            <w:tcW w:w="524"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EE5D3A" w:rsidRPr="00692616" w:rsidTr="00D35E05">
        <w:trPr>
          <w:jc w:val="center"/>
        </w:trPr>
        <w:tc>
          <w:tcPr>
            <w:tcW w:w="3521" w:type="dxa"/>
            <w:gridSpan w:val="2"/>
            <w:shd w:val="clear" w:color="auto" w:fill="auto"/>
            <w:noWrap/>
            <w:vAlign w:val="bottom"/>
            <w:hideMark/>
          </w:tcPr>
          <w:p w:rsidR="00EE5D3A" w:rsidRPr="00692616" w:rsidRDefault="00EE5D3A"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市场状况</w:t>
            </w:r>
          </w:p>
        </w:tc>
        <w:tc>
          <w:tcPr>
            <w:tcW w:w="524"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restart"/>
            <w:shd w:val="clear" w:color="auto" w:fill="auto"/>
            <w:vAlign w:val="center"/>
            <w:hideMark/>
          </w:tcPr>
          <w:p w:rsidR="00EE5D3A" w:rsidRPr="00692616" w:rsidRDefault="00EE5D3A" w:rsidP="00D35E05">
            <w:pPr>
              <w:widowControl/>
              <w:spacing w:line="240" w:lineRule="exact"/>
              <w:jc w:val="center"/>
              <w:rPr>
                <w:rFonts w:ascii="Arial" w:eastAsia="华文细黑" w:hAnsi="Arial" w:cs="Arial"/>
                <w:sz w:val="18"/>
                <w:szCs w:val="18"/>
              </w:rPr>
            </w:pPr>
            <w:r w:rsidRPr="00692616">
              <w:rPr>
                <w:rFonts w:ascii="Arial" w:eastAsia="华文细黑" w:hAnsi="Arial" w:cs="Arial"/>
                <w:sz w:val="18"/>
                <w:szCs w:val="18"/>
              </w:rPr>
              <w:t>权益状况</w:t>
            </w:r>
          </w:p>
        </w:tc>
        <w:tc>
          <w:tcPr>
            <w:tcW w:w="2669" w:type="dxa"/>
            <w:shd w:val="clear" w:color="auto" w:fill="auto"/>
            <w:noWrap/>
            <w:vAlign w:val="bottom"/>
            <w:hideMark/>
          </w:tcPr>
          <w:p w:rsidR="00EE5D3A" w:rsidRPr="00692616" w:rsidRDefault="00EE5D3A"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用途</w:t>
            </w:r>
          </w:p>
        </w:tc>
        <w:tc>
          <w:tcPr>
            <w:tcW w:w="524"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ign w:val="center"/>
            <w:hideMark/>
          </w:tcPr>
          <w:p w:rsidR="00EE5D3A" w:rsidRPr="00692616" w:rsidRDefault="00EE5D3A" w:rsidP="00D35E05">
            <w:pPr>
              <w:widowControl/>
              <w:spacing w:line="240" w:lineRule="exact"/>
              <w:jc w:val="center"/>
              <w:rPr>
                <w:rFonts w:ascii="Arial" w:eastAsia="华文细黑" w:hAnsi="Arial" w:cs="Arial"/>
                <w:sz w:val="18"/>
                <w:szCs w:val="18"/>
              </w:rPr>
            </w:pPr>
          </w:p>
        </w:tc>
        <w:tc>
          <w:tcPr>
            <w:tcW w:w="2669" w:type="dxa"/>
            <w:shd w:val="clear" w:color="auto" w:fill="auto"/>
            <w:noWrap/>
            <w:vAlign w:val="bottom"/>
            <w:hideMark/>
          </w:tcPr>
          <w:p w:rsidR="00EE5D3A" w:rsidRPr="00692616" w:rsidRDefault="00EE5D3A" w:rsidP="00D35E05">
            <w:pPr>
              <w:widowControl/>
              <w:spacing w:line="240" w:lineRule="exact"/>
              <w:rPr>
                <w:rFonts w:ascii="Arial" w:eastAsia="华文细黑" w:hAnsi="Arial" w:cs="Arial"/>
                <w:sz w:val="18"/>
                <w:szCs w:val="18"/>
                <w:highlight w:val="yellow"/>
              </w:rPr>
            </w:pPr>
            <w:r w:rsidRPr="00692616">
              <w:rPr>
                <w:rFonts w:ascii="Arial" w:eastAsia="华文细黑" w:hAnsi="Arial" w:cs="Arial"/>
                <w:sz w:val="18"/>
                <w:szCs w:val="18"/>
              </w:rPr>
              <w:t>土地使用年限</w:t>
            </w:r>
          </w:p>
        </w:tc>
        <w:tc>
          <w:tcPr>
            <w:tcW w:w="524"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EE5D3A" w:rsidRPr="00692616" w:rsidRDefault="00EE5D3A"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restart"/>
            <w:shd w:val="clear" w:color="auto" w:fill="auto"/>
            <w:vAlign w:val="center"/>
            <w:hideMark/>
          </w:tcPr>
          <w:p w:rsidR="00692616" w:rsidRPr="00692616" w:rsidRDefault="00692616" w:rsidP="00D35E05">
            <w:pPr>
              <w:widowControl/>
              <w:spacing w:line="240" w:lineRule="exact"/>
              <w:jc w:val="center"/>
              <w:rPr>
                <w:rFonts w:ascii="Arial" w:eastAsia="华文细黑" w:hAnsi="Arial" w:cs="Arial"/>
                <w:sz w:val="18"/>
                <w:szCs w:val="18"/>
              </w:rPr>
            </w:pPr>
            <w:r w:rsidRPr="00692616">
              <w:rPr>
                <w:rFonts w:ascii="Arial" w:eastAsia="华文细黑" w:hAnsi="Arial" w:cs="Arial"/>
                <w:sz w:val="18"/>
                <w:szCs w:val="18"/>
              </w:rPr>
              <w:t>区位状况</w:t>
            </w:r>
          </w:p>
        </w:tc>
        <w:tc>
          <w:tcPr>
            <w:tcW w:w="2669" w:type="dxa"/>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办公集聚程度</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r>
      <w:tr w:rsidR="00692616" w:rsidRPr="00692616" w:rsidTr="00D35E05">
        <w:trPr>
          <w:jc w:val="center"/>
        </w:trPr>
        <w:tc>
          <w:tcPr>
            <w:tcW w:w="852" w:type="dxa"/>
            <w:vMerge/>
            <w:vAlign w:val="center"/>
            <w:hideMark/>
          </w:tcPr>
          <w:p w:rsidR="00692616" w:rsidRPr="00692616" w:rsidRDefault="00692616" w:rsidP="00D35E05">
            <w:pPr>
              <w:widowControl/>
              <w:spacing w:line="240" w:lineRule="exact"/>
              <w:jc w:val="center"/>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交通便捷度</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ign w:val="center"/>
            <w:hideMark/>
          </w:tcPr>
          <w:p w:rsidR="00692616" w:rsidRPr="00692616" w:rsidRDefault="00692616" w:rsidP="00D35E05">
            <w:pPr>
              <w:widowControl/>
              <w:spacing w:line="240" w:lineRule="exact"/>
              <w:jc w:val="center"/>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公共配套设施</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ign w:val="center"/>
            <w:hideMark/>
          </w:tcPr>
          <w:p w:rsidR="00692616" w:rsidRPr="00692616" w:rsidRDefault="00692616" w:rsidP="00D35E05">
            <w:pPr>
              <w:widowControl/>
              <w:spacing w:line="240" w:lineRule="exact"/>
              <w:jc w:val="center"/>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基础设施水平</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ign w:val="center"/>
            <w:hideMark/>
          </w:tcPr>
          <w:p w:rsidR="00692616" w:rsidRPr="00692616" w:rsidRDefault="00692616" w:rsidP="00D35E05">
            <w:pPr>
              <w:widowControl/>
              <w:spacing w:line="240" w:lineRule="exact"/>
              <w:jc w:val="center"/>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自然及人文环境状况</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ign w:val="center"/>
            <w:hideMark/>
          </w:tcPr>
          <w:p w:rsidR="00692616" w:rsidRPr="00692616" w:rsidRDefault="00692616" w:rsidP="00D35E05">
            <w:pPr>
              <w:widowControl/>
              <w:spacing w:line="240" w:lineRule="exact"/>
              <w:jc w:val="center"/>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毗邻道路的类型与等级</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94</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94</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ign w:val="center"/>
            <w:hideMark/>
          </w:tcPr>
          <w:p w:rsidR="00692616" w:rsidRPr="00692616" w:rsidRDefault="00692616" w:rsidP="00D35E05">
            <w:pPr>
              <w:widowControl/>
              <w:spacing w:line="240" w:lineRule="exact"/>
              <w:jc w:val="center"/>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楼层</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105</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w:t>
            </w:r>
            <w:r w:rsidR="00330BD8">
              <w:rPr>
                <w:rFonts w:ascii="Arial" w:eastAsia="华文细黑" w:hAnsi="Arial" w:cs="Arial" w:hint="eastAsia"/>
                <w:sz w:val="18"/>
                <w:szCs w:val="18"/>
              </w:rPr>
              <w:t>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105</w:t>
            </w:r>
          </w:p>
        </w:tc>
      </w:tr>
      <w:tr w:rsidR="00692616" w:rsidRPr="00692616" w:rsidTr="00D35E05">
        <w:trPr>
          <w:jc w:val="center"/>
        </w:trPr>
        <w:tc>
          <w:tcPr>
            <w:tcW w:w="852" w:type="dxa"/>
            <w:vMerge w:val="restart"/>
            <w:shd w:val="clear" w:color="auto" w:fill="auto"/>
            <w:vAlign w:val="center"/>
            <w:hideMark/>
          </w:tcPr>
          <w:p w:rsidR="00692616" w:rsidRPr="00692616" w:rsidRDefault="00692616" w:rsidP="00D35E05">
            <w:pPr>
              <w:widowControl/>
              <w:spacing w:line="240" w:lineRule="exact"/>
              <w:jc w:val="center"/>
              <w:rPr>
                <w:rFonts w:ascii="Arial" w:eastAsia="华文细黑" w:hAnsi="Arial" w:cs="Arial"/>
                <w:sz w:val="18"/>
                <w:szCs w:val="18"/>
              </w:rPr>
            </w:pPr>
            <w:r w:rsidRPr="00692616">
              <w:rPr>
                <w:rFonts w:ascii="Arial" w:eastAsia="华文细黑" w:hAnsi="Arial" w:cs="Arial"/>
                <w:sz w:val="18"/>
                <w:szCs w:val="18"/>
              </w:rPr>
              <w:t>实物状况</w:t>
            </w:r>
          </w:p>
        </w:tc>
        <w:tc>
          <w:tcPr>
            <w:tcW w:w="2669" w:type="dxa"/>
            <w:shd w:val="clear" w:color="auto" w:fill="auto"/>
            <w:noWrap/>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建筑类型</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shd w:val="clear" w:color="auto" w:fill="auto"/>
            <w:textDirection w:val="tbRlV"/>
            <w:vAlign w:val="center"/>
          </w:tcPr>
          <w:p w:rsidR="00692616" w:rsidRPr="00692616" w:rsidRDefault="00692616" w:rsidP="00D35E05">
            <w:pPr>
              <w:widowControl/>
              <w:spacing w:line="240" w:lineRule="exact"/>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建筑结构</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shd w:val="clear" w:color="auto" w:fill="auto"/>
            <w:textDirection w:val="tbRlV"/>
            <w:vAlign w:val="center"/>
          </w:tcPr>
          <w:p w:rsidR="00692616" w:rsidRPr="00692616" w:rsidRDefault="00692616" w:rsidP="00D35E05">
            <w:pPr>
              <w:widowControl/>
              <w:spacing w:line="240" w:lineRule="exact"/>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单套建筑面积</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98</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98</w:t>
            </w:r>
          </w:p>
        </w:tc>
      </w:tr>
      <w:tr w:rsidR="00692616" w:rsidRPr="00692616" w:rsidTr="00D35E05">
        <w:trPr>
          <w:jc w:val="center"/>
        </w:trPr>
        <w:tc>
          <w:tcPr>
            <w:tcW w:w="852" w:type="dxa"/>
            <w:vMerge/>
            <w:shd w:val="clear" w:color="auto" w:fill="auto"/>
            <w:textDirection w:val="tbRlV"/>
            <w:vAlign w:val="center"/>
          </w:tcPr>
          <w:p w:rsidR="00692616" w:rsidRPr="00692616" w:rsidRDefault="00692616" w:rsidP="00D35E05">
            <w:pPr>
              <w:widowControl/>
              <w:spacing w:line="240" w:lineRule="exact"/>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公共部分装修</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ign w:val="center"/>
            <w:hideMark/>
          </w:tcPr>
          <w:p w:rsidR="00692616" w:rsidRPr="00692616" w:rsidRDefault="00692616" w:rsidP="00D35E05">
            <w:pPr>
              <w:widowControl/>
              <w:spacing w:line="240" w:lineRule="exact"/>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成新度</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ign w:val="center"/>
            <w:hideMark/>
          </w:tcPr>
          <w:p w:rsidR="00692616" w:rsidRPr="00692616" w:rsidRDefault="00692616" w:rsidP="00D35E05">
            <w:pPr>
              <w:widowControl/>
              <w:spacing w:line="240" w:lineRule="exact"/>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物业管理</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ign w:val="center"/>
          </w:tcPr>
          <w:p w:rsidR="00692616" w:rsidRPr="00692616" w:rsidRDefault="00692616" w:rsidP="00D35E05">
            <w:pPr>
              <w:widowControl/>
              <w:spacing w:line="240" w:lineRule="exact"/>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市政基础设施</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r>
      <w:tr w:rsidR="00692616" w:rsidRPr="00692616" w:rsidTr="00D35E05">
        <w:trPr>
          <w:jc w:val="center"/>
        </w:trPr>
        <w:tc>
          <w:tcPr>
            <w:tcW w:w="852" w:type="dxa"/>
            <w:vMerge/>
            <w:vAlign w:val="center"/>
            <w:hideMark/>
          </w:tcPr>
          <w:p w:rsidR="00692616" w:rsidRPr="00692616" w:rsidRDefault="00692616" w:rsidP="00D35E05">
            <w:pPr>
              <w:widowControl/>
              <w:spacing w:line="240" w:lineRule="exact"/>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层高</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692616" w:rsidRPr="00692616" w:rsidTr="00D35E05">
        <w:trPr>
          <w:jc w:val="center"/>
        </w:trPr>
        <w:tc>
          <w:tcPr>
            <w:tcW w:w="852" w:type="dxa"/>
            <w:vMerge/>
            <w:vAlign w:val="center"/>
            <w:hideMark/>
          </w:tcPr>
          <w:p w:rsidR="00692616" w:rsidRPr="00692616" w:rsidRDefault="00692616" w:rsidP="00D35E05">
            <w:pPr>
              <w:widowControl/>
              <w:spacing w:line="240" w:lineRule="exact"/>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内部装修</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r>
      <w:tr w:rsidR="00692616" w:rsidRPr="00692616" w:rsidTr="00D35E05">
        <w:trPr>
          <w:jc w:val="center"/>
        </w:trPr>
        <w:tc>
          <w:tcPr>
            <w:tcW w:w="852" w:type="dxa"/>
            <w:vMerge/>
            <w:vAlign w:val="center"/>
            <w:hideMark/>
          </w:tcPr>
          <w:p w:rsidR="00692616" w:rsidRPr="00692616" w:rsidRDefault="00692616" w:rsidP="00D35E05">
            <w:pPr>
              <w:widowControl/>
              <w:spacing w:line="240" w:lineRule="exact"/>
              <w:rPr>
                <w:rFonts w:ascii="Arial" w:eastAsia="华文细黑" w:hAnsi="Arial" w:cs="Arial"/>
                <w:sz w:val="18"/>
                <w:szCs w:val="18"/>
              </w:rPr>
            </w:pPr>
          </w:p>
        </w:tc>
        <w:tc>
          <w:tcPr>
            <w:tcW w:w="2669" w:type="dxa"/>
            <w:shd w:val="clear" w:color="auto" w:fill="auto"/>
            <w:noWrap/>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内部装修维护情况</w:t>
            </w:r>
          </w:p>
        </w:tc>
        <w:tc>
          <w:tcPr>
            <w:tcW w:w="524"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6"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6" w:type="dxa"/>
            <w:tcBorders>
              <w:righ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0" w:type="dxa"/>
            <w:tcBorders>
              <w:left w:val="nil"/>
            </w:tcBorders>
            <w:vAlign w:val="center"/>
          </w:tcPr>
          <w:p w:rsidR="00692616" w:rsidRPr="00692616" w:rsidRDefault="00692616"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EE5D3A" w:rsidRPr="00692616" w:rsidTr="00D35E05">
        <w:trPr>
          <w:jc w:val="center"/>
        </w:trPr>
        <w:tc>
          <w:tcPr>
            <w:tcW w:w="3521" w:type="dxa"/>
            <w:gridSpan w:val="2"/>
            <w:vAlign w:val="center"/>
          </w:tcPr>
          <w:p w:rsidR="00EE5D3A" w:rsidRPr="00692616" w:rsidRDefault="00EE5D3A"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销售价格（元</w:t>
            </w:r>
            <w:r w:rsidRPr="00692616">
              <w:rPr>
                <w:rFonts w:ascii="Arial" w:eastAsia="华文细黑" w:hAnsi="Arial" w:cs="Arial"/>
                <w:sz w:val="18"/>
                <w:szCs w:val="18"/>
              </w:rPr>
              <w:t>/</w:t>
            </w:r>
            <w:r w:rsidRPr="00692616">
              <w:rPr>
                <w:rFonts w:ascii="Arial" w:eastAsia="华文细黑" w:hAnsi="Arial" w:cs="Arial"/>
                <w:sz w:val="18"/>
                <w:szCs w:val="18"/>
              </w:rPr>
              <w:t>平方米）</w:t>
            </w:r>
          </w:p>
        </w:tc>
        <w:tc>
          <w:tcPr>
            <w:tcW w:w="1980" w:type="dxa"/>
            <w:gridSpan w:val="2"/>
            <w:noWrap/>
            <w:tcMar>
              <w:left w:w="85" w:type="dxa"/>
              <w:right w:w="85" w:type="dxa"/>
            </w:tcMar>
            <w:vAlign w:val="center"/>
          </w:tcPr>
          <w:p w:rsidR="00EE5D3A" w:rsidRPr="00692616" w:rsidRDefault="00A75D71"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26600</w:t>
            </w:r>
          </w:p>
        </w:tc>
        <w:tc>
          <w:tcPr>
            <w:tcW w:w="1912" w:type="dxa"/>
            <w:gridSpan w:val="2"/>
            <w:noWrap/>
            <w:tcMar>
              <w:left w:w="85" w:type="dxa"/>
              <w:right w:w="85" w:type="dxa"/>
            </w:tcMar>
            <w:vAlign w:val="center"/>
          </w:tcPr>
          <w:p w:rsidR="00EE5D3A" w:rsidRPr="00692616" w:rsidRDefault="00A75D71"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23750</w:t>
            </w:r>
          </w:p>
        </w:tc>
        <w:tc>
          <w:tcPr>
            <w:tcW w:w="1886" w:type="dxa"/>
            <w:gridSpan w:val="2"/>
            <w:noWrap/>
            <w:tcMar>
              <w:left w:w="85" w:type="dxa"/>
              <w:right w:w="85" w:type="dxa"/>
            </w:tcMar>
            <w:vAlign w:val="center"/>
          </w:tcPr>
          <w:p w:rsidR="00EE5D3A" w:rsidRPr="00692616" w:rsidRDefault="00A75D71"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26600</w:t>
            </w:r>
          </w:p>
        </w:tc>
      </w:tr>
      <w:tr w:rsidR="00EE5D3A" w:rsidRPr="00692616" w:rsidTr="00D35E05">
        <w:trPr>
          <w:jc w:val="center"/>
        </w:trPr>
        <w:tc>
          <w:tcPr>
            <w:tcW w:w="3521" w:type="dxa"/>
            <w:gridSpan w:val="2"/>
            <w:vAlign w:val="center"/>
          </w:tcPr>
          <w:p w:rsidR="00EE5D3A" w:rsidRPr="00692616" w:rsidRDefault="00EE5D3A"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比较价值（元</w:t>
            </w:r>
            <w:r w:rsidRPr="00692616">
              <w:rPr>
                <w:rFonts w:ascii="Arial" w:eastAsia="华文细黑" w:hAnsi="Arial" w:cs="Arial"/>
                <w:sz w:val="18"/>
                <w:szCs w:val="18"/>
              </w:rPr>
              <w:t>/</w:t>
            </w:r>
            <w:r w:rsidRPr="00692616">
              <w:rPr>
                <w:rFonts w:ascii="Arial" w:eastAsia="华文细黑" w:hAnsi="Arial" w:cs="Arial"/>
                <w:sz w:val="18"/>
                <w:szCs w:val="18"/>
              </w:rPr>
              <w:t>平方米）</w:t>
            </w:r>
          </w:p>
        </w:tc>
        <w:tc>
          <w:tcPr>
            <w:tcW w:w="1980" w:type="dxa"/>
            <w:gridSpan w:val="2"/>
            <w:noWrap/>
            <w:tcMar>
              <w:left w:w="85" w:type="dxa"/>
              <w:right w:w="85" w:type="dxa"/>
            </w:tcMar>
            <w:vAlign w:val="center"/>
          </w:tcPr>
          <w:p w:rsidR="00EE5D3A" w:rsidRPr="00692616" w:rsidRDefault="00A75D71"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26464</w:t>
            </w:r>
          </w:p>
        </w:tc>
        <w:tc>
          <w:tcPr>
            <w:tcW w:w="1912" w:type="dxa"/>
            <w:gridSpan w:val="2"/>
            <w:noWrap/>
            <w:tcMar>
              <w:left w:w="85" w:type="dxa"/>
              <w:right w:w="85" w:type="dxa"/>
            </w:tcMar>
            <w:vAlign w:val="center"/>
          </w:tcPr>
          <w:p w:rsidR="00EE5D3A" w:rsidRPr="00692616" w:rsidRDefault="00A75D71"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25823</w:t>
            </w:r>
          </w:p>
        </w:tc>
        <w:tc>
          <w:tcPr>
            <w:tcW w:w="1886" w:type="dxa"/>
            <w:gridSpan w:val="2"/>
            <w:noWrap/>
            <w:tcMar>
              <w:left w:w="85" w:type="dxa"/>
              <w:right w:w="85" w:type="dxa"/>
            </w:tcMar>
            <w:vAlign w:val="center"/>
          </w:tcPr>
          <w:p w:rsidR="00EE5D3A" w:rsidRPr="00692616" w:rsidRDefault="00A75D71"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25384</w:t>
            </w:r>
          </w:p>
        </w:tc>
      </w:tr>
    </w:tbl>
    <w:p w:rsidR="00EE5D3A" w:rsidRPr="00692616" w:rsidRDefault="00EE5D3A" w:rsidP="00692616">
      <w:pPr>
        <w:spacing w:line="480" w:lineRule="auto"/>
        <w:ind w:firstLineChars="200" w:firstLine="420"/>
        <w:rPr>
          <w:rFonts w:ascii="Arial" w:hAnsi="Arial" w:cs="Arial"/>
          <w:sz w:val="21"/>
          <w:szCs w:val="21"/>
        </w:rPr>
      </w:pPr>
      <w:r w:rsidRPr="00692616">
        <w:rPr>
          <w:rFonts w:ascii="Arial" w:hAnsi="Arial" w:cs="Arial" w:hint="eastAsia"/>
          <w:sz w:val="21"/>
          <w:szCs w:val="21"/>
        </w:rPr>
        <w:t>本次评估所选取的各可比案例与估价对象相似程度接近；通过前述各因素的修正及调整，各可比案例比较价值差异程度较小。因此，本次评估取三个比较价值的简单算术平均值作为估价对象的最终结果。</w:t>
      </w:r>
    </w:p>
    <w:p w:rsidR="00EE5D3A" w:rsidRPr="00692616" w:rsidRDefault="00692616" w:rsidP="00692616">
      <w:pPr>
        <w:wordWrap w:val="0"/>
        <w:overflowPunct w:val="0"/>
        <w:spacing w:line="480" w:lineRule="auto"/>
        <w:ind w:firstLineChars="200" w:firstLine="420"/>
        <w:rPr>
          <w:rFonts w:ascii="Arial" w:hAnsi="Arial" w:cs="Arial"/>
          <w:sz w:val="21"/>
          <w:szCs w:val="21"/>
        </w:rPr>
      </w:pPr>
      <w:r w:rsidRPr="00692616">
        <w:rPr>
          <w:rFonts w:ascii="Arial" w:hAnsi="Arial" w:cs="Arial" w:hint="eastAsia"/>
          <w:sz w:val="21"/>
          <w:szCs w:val="21"/>
        </w:rPr>
        <w:t>办公用房</w:t>
      </w:r>
      <w:r w:rsidR="00EE5D3A" w:rsidRPr="00692616">
        <w:rPr>
          <w:rFonts w:ascii="Arial" w:hAnsi="Arial" w:cs="Arial"/>
          <w:sz w:val="21"/>
          <w:szCs w:val="21"/>
        </w:rPr>
        <w:t>楼面单价＝（</w:t>
      </w:r>
      <w:r w:rsidR="00A75D71">
        <w:rPr>
          <w:rFonts w:ascii="Arial" w:hAnsi="Arial" w:cs="Arial" w:hint="eastAsia"/>
          <w:sz w:val="21"/>
          <w:szCs w:val="21"/>
        </w:rPr>
        <w:t>26464+25823+25384</w:t>
      </w:r>
      <w:r w:rsidR="00EE5D3A" w:rsidRPr="00692616">
        <w:rPr>
          <w:rFonts w:ascii="Arial" w:hAnsi="Arial" w:cs="Arial"/>
          <w:sz w:val="21"/>
          <w:szCs w:val="21"/>
        </w:rPr>
        <w:t>）</w:t>
      </w:r>
      <w:r w:rsidR="00EE5D3A" w:rsidRPr="00692616">
        <w:rPr>
          <w:rFonts w:ascii="Arial" w:hAnsi="Arial" w:cs="Arial"/>
          <w:sz w:val="21"/>
          <w:szCs w:val="21"/>
        </w:rPr>
        <w:t>÷3</w:t>
      </w:r>
      <w:r w:rsidR="00EE5D3A" w:rsidRPr="00692616">
        <w:rPr>
          <w:rFonts w:ascii="Arial" w:hAnsi="Arial" w:cs="Arial"/>
          <w:sz w:val="21"/>
          <w:szCs w:val="21"/>
        </w:rPr>
        <w:t>＝</w:t>
      </w:r>
      <w:r w:rsidR="00A75D71">
        <w:rPr>
          <w:rFonts w:ascii="Arial" w:hAnsi="Arial" w:cs="Arial" w:hint="eastAsia"/>
          <w:sz w:val="21"/>
          <w:szCs w:val="21"/>
        </w:rPr>
        <w:t>25890</w:t>
      </w:r>
      <w:r w:rsidR="00EE5D3A" w:rsidRPr="00692616">
        <w:rPr>
          <w:rFonts w:ascii="Arial" w:hAnsi="Arial" w:cs="Arial"/>
          <w:sz w:val="21"/>
          <w:szCs w:val="21"/>
        </w:rPr>
        <w:t>（元</w:t>
      </w:r>
      <w:r w:rsidR="00EE5D3A" w:rsidRPr="00692616">
        <w:rPr>
          <w:rFonts w:ascii="Arial" w:hAnsi="Arial" w:cs="Arial"/>
          <w:sz w:val="21"/>
          <w:szCs w:val="21"/>
        </w:rPr>
        <w:t>/</w:t>
      </w:r>
      <w:r w:rsidR="00EE5D3A" w:rsidRPr="00692616">
        <w:rPr>
          <w:rFonts w:ascii="Arial" w:hAnsi="Arial" w:cs="Arial"/>
          <w:sz w:val="21"/>
          <w:szCs w:val="21"/>
        </w:rPr>
        <w:t>平方米）</w:t>
      </w:r>
    </w:p>
    <w:p w:rsidR="00D3189B" w:rsidRDefault="00692616" w:rsidP="00692616">
      <w:pPr>
        <w:pStyle w:val="10"/>
        <w:autoSpaceDE w:val="0"/>
        <w:autoSpaceDN w:val="0"/>
        <w:spacing w:line="480" w:lineRule="auto"/>
        <w:ind w:firstLineChars="200" w:firstLine="420"/>
        <w:jc w:val="both"/>
        <w:textAlignment w:val="bottom"/>
        <w:rPr>
          <w:rFonts w:ascii="Arial" w:hAnsi="Arial" w:cs="Arial"/>
          <w:sz w:val="21"/>
          <w:szCs w:val="21"/>
        </w:rPr>
      </w:pPr>
      <w:r w:rsidRPr="00692616">
        <w:rPr>
          <w:rFonts w:ascii="Arial" w:hAnsi="Arial" w:cs="Arial" w:hint="eastAsia"/>
          <w:sz w:val="21"/>
          <w:szCs w:val="21"/>
        </w:rPr>
        <w:t>办公用房</w:t>
      </w:r>
      <w:r w:rsidR="00EE5D3A" w:rsidRPr="00692616">
        <w:rPr>
          <w:rFonts w:ascii="Arial" w:hAnsi="Arial" w:cs="Arial" w:hint="eastAsia"/>
          <w:sz w:val="21"/>
          <w:szCs w:val="21"/>
        </w:rPr>
        <w:t>比较价值</w:t>
      </w:r>
      <w:r w:rsidR="00EE5D3A" w:rsidRPr="00692616">
        <w:rPr>
          <w:rFonts w:ascii="Arial" w:hAnsi="Arial" w:cs="Arial"/>
          <w:sz w:val="21"/>
          <w:szCs w:val="21"/>
        </w:rPr>
        <w:t>＝</w:t>
      </w:r>
      <w:r w:rsidR="008F7699">
        <w:rPr>
          <w:rFonts w:ascii="Arial" w:hAnsi="Arial" w:cs="Arial" w:hint="eastAsia"/>
          <w:sz w:val="21"/>
          <w:szCs w:val="21"/>
        </w:rPr>
        <w:t>25890</w:t>
      </w:r>
      <w:r w:rsidR="00EE5D3A" w:rsidRPr="00692616">
        <w:rPr>
          <w:rFonts w:hAnsi="宋体" w:cs="Arial" w:hint="eastAsia"/>
          <w:sz w:val="21"/>
          <w:szCs w:val="21"/>
        </w:rPr>
        <w:t>×</w:t>
      </w:r>
      <w:r w:rsidR="00A75D71">
        <w:rPr>
          <w:rFonts w:ascii="Arial" w:hAnsi="Arial" w:cs="Arial" w:hint="eastAsia"/>
          <w:sz w:val="21"/>
          <w:szCs w:val="21"/>
        </w:rPr>
        <w:t>31807.97</w:t>
      </w:r>
      <w:r w:rsidR="00EE5D3A" w:rsidRPr="00692616">
        <w:rPr>
          <w:rFonts w:ascii="Arial" w:hAnsi="Arial" w:cs="Arial"/>
          <w:sz w:val="21"/>
          <w:szCs w:val="21"/>
        </w:rPr>
        <w:t>÷</w:t>
      </w:r>
      <w:r w:rsidR="00EE5D3A" w:rsidRPr="00692616">
        <w:rPr>
          <w:rFonts w:ascii="Arial" w:hAnsi="Arial" w:cs="Arial" w:hint="eastAsia"/>
          <w:sz w:val="21"/>
          <w:szCs w:val="21"/>
        </w:rPr>
        <w:t>10000</w:t>
      </w:r>
      <w:r w:rsidR="00EE5D3A" w:rsidRPr="00692616">
        <w:rPr>
          <w:rFonts w:ascii="Arial" w:hAnsi="Arial" w:cs="Arial"/>
          <w:sz w:val="21"/>
          <w:szCs w:val="21"/>
        </w:rPr>
        <w:t>＝</w:t>
      </w:r>
      <w:r w:rsidR="00A75D71">
        <w:rPr>
          <w:rFonts w:ascii="Arial" w:hAnsi="Arial" w:cs="Arial" w:hint="eastAsia"/>
          <w:sz w:val="21"/>
          <w:szCs w:val="21"/>
        </w:rPr>
        <w:t>82351</w:t>
      </w:r>
      <w:r w:rsidR="00EE5D3A" w:rsidRPr="00692616">
        <w:rPr>
          <w:rFonts w:ascii="Arial" w:hAnsi="Arial" w:cs="Arial"/>
          <w:sz w:val="21"/>
          <w:szCs w:val="21"/>
        </w:rPr>
        <w:t>（</w:t>
      </w:r>
      <w:r w:rsidR="00EE5D3A" w:rsidRPr="00692616">
        <w:rPr>
          <w:rFonts w:ascii="Arial" w:hAnsi="Arial" w:cs="Arial" w:hint="eastAsia"/>
          <w:sz w:val="21"/>
          <w:szCs w:val="21"/>
        </w:rPr>
        <w:t>万元</w:t>
      </w:r>
      <w:r w:rsidR="00EE5D3A" w:rsidRPr="00692616">
        <w:rPr>
          <w:rFonts w:ascii="Arial" w:hAnsi="Arial" w:cs="Arial"/>
          <w:sz w:val="21"/>
          <w:szCs w:val="21"/>
        </w:rPr>
        <w:t>）</w:t>
      </w:r>
    </w:p>
    <w:p w:rsidR="00D35E05" w:rsidRDefault="00D35E05" w:rsidP="00692616">
      <w:pPr>
        <w:pStyle w:val="10"/>
        <w:autoSpaceDE w:val="0"/>
        <w:autoSpaceDN w:val="0"/>
        <w:spacing w:line="480" w:lineRule="auto"/>
        <w:ind w:firstLineChars="200" w:firstLine="420"/>
        <w:jc w:val="both"/>
        <w:textAlignment w:val="bottom"/>
        <w:rPr>
          <w:rFonts w:ascii="Arial" w:hAnsi="Arial" w:cs="Arial"/>
          <w:sz w:val="21"/>
          <w:szCs w:val="21"/>
        </w:rPr>
      </w:pPr>
    </w:p>
    <w:p w:rsidR="00D35E05" w:rsidRPr="00692616" w:rsidRDefault="00D35E05" w:rsidP="00F75234">
      <w:pPr>
        <w:pStyle w:val="10"/>
        <w:autoSpaceDE w:val="0"/>
        <w:autoSpaceDN w:val="0"/>
        <w:spacing w:line="480" w:lineRule="auto"/>
        <w:ind w:firstLineChars="200" w:firstLine="422"/>
        <w:jc w:val="both"/>
        <w:textAlignment w:val="bottom"/>
        <w:rPr>
          <w:rFonts w:ascii="Arial" w:hAnsi="Arial" w:cs="Arial"/>
          <w:b/>
          <w:sz w:val="21"/>
          <w:szCs w:val="21"/>
        </w:rPr>
      </w:pPr>
    </w:p>
    <w:p w:rsidR="00D3189B" w:rsidRPr="00A82199" w:rsidRDefault="00D3189B" w:rsidP="00D3189B">
      <w:pPr>
        <w:spacing w:line="480" w:lineRule="auto"/>
        <w:jc w:val="both"/>
        <w:rPr>
          <w:rFonts w:ascii="Arial" w:hAnsi="Arial" w:cs="Arial"/>
          <w:b/>
          <w:sz w:val="21"/>
          <w:szCs w:val="21"/>
        </w:rPr>
      </w:pPr>
      <w:r w:rsidRPr="00A82199">
        <w:rPr>
          <w:rFonts w:ascii="Arial" w:hAnsi="Arial" w:cs="Arial"/>
          <w:b/>
          <w:sz w:val="21"/>
          <w:szCs w:val="21"/>
        </w:rPr>
        <w:lastRenderedPageBreak/>
        <w:t>（二）</w:t>
      </w:r>
      <w:r w:rsidRPr="00A82199">
        <w:rPr>
          <w:rFonts w:ascii="Arial" w:hAnsi="Arial" w:cs="Arial" w:hint="eastAsia"/>
          <w:b/>
          <w:sz w:val="21"/>
          <w:szCs w:val="21"/>
        </w:rPr>
        <w:t>收益法</w:t>
      </w:r>
    </w:p>
    <w:p w:rsidR="006F531C" w:rsidRPr="00A82199" w:rsidRDefault="006F531C" w:rsidP="00692616">
      <w:pPr>
        <w:wordWrap w:val="0"/>
        <w:overflowPunct w:val="0"/>
        <w:autoSpaceDE w:val="0"/>
        <w:autoSpaceDN w:val="0"/>
        <w:spacing w:line="480" w:lineRule="auto"/>
        <w:ind w:firstLineChars="200" w:firstLine="420"/>
        <w:jc w:val="both"/>
        <w:textAlignment w:val="auto"/>
        <w:rPr>
          <w:rFonts w:ascii="Arial" w:hAnsi="Arial"/>
          <w:sz w:val="21"/>
        </w:rPr>
      </w:pPr>
      <w:r w:rsidRPr="00A82199">
        <w:rPr>
          <w:rFonts w:ascii="Arial" w:hAnsi="Arial" w:hint="eastAsia"/>
          <w:sz w:val="21"/>
        </w:rPr>
        <w:t>1.</w:t>
      </w:r>
      <w:r w:rsidRPr="00A82199">
        <w:rPr>
          <w:rFonts w:ascii="Arial" w:hAnsi="Arial" w:hint="eastAsia"/>
          <w:sz w:val="21"/>
        </w:rPr>
        <w:t>租金收入</w:t>
      </w:r>
    </w:p>
    <w:p w:rsidR="00692616" w:rsidRPr="00A82199" w:rsidRDefault="00692616" w:rsidP="00692616">
      <w:pPr>
        <w:wordWrap w:val="0"/>
        <w:overflowPunct w:val="0"/>
        <w:autoSpaceDE w:val="0"/>
        <w:autoSpaceDN w:val="0"/>
        <w:spacing w:line="480" w:lineRule="auto"/>
        <w:ind w:firstLineChars="200" w:firstLine="420"/>
        <w:jc w:val="both"/>
        <w:textAlignment w:val="auto"/>
        <w:rPr>
          <w:rFonts w:ascii="Arial" w:hAnsi="Arial"/>
          <w:sz w:val="21"/>
        </w:rPr>
      </w:pPr>
      <w:r w:rsidRPr="00A82199">
        <w:rPr>
          <w:rFonts w:ascii="Arial" w:hAnsi="Arial" w:hint="eastAsia"/>
          <w:sz w:val="21"/>
        </w:rPr>
        <w:t>根据评估专业人员调查，估价对象为写字楼办公用房，周边办公用房在租案例成交较少。评估专业人员对临近区域同类型市场的调研及了解，办公用房的租金集中在</w:t>
      </w:r>
      <w:r w:rsidRPr="00A82199">
        <w:rPr>
          <w:rFonts w:ascii="Arial" w:hAnsi="Arial" w:hint="eastAsia"/>
          <w:sz w:val="21"/>
        </w:rPr>
        <w:t>2.5-3.5</w:t>
      </w:r>
      <w:r w:rsidRPr="00A82199">
        <w:rPr>
          <w:rFonts w:ascii="Arial" w:hAnsi="Arial" w:hint="eastAsia"/>
          <w:sz w:val="21"/>
        </w:rPr>
        <w:t>元</w:t>
      </w:r>
      <w:r w:rsidRPr="00A82199">
        <w:rPr>
          <w:rFonts w:ascii="Arial" w:hAnsi="Arial" w:hint="eastAsia"/>
          <w:sz w:val="21"/>
        </w:rPr>
        <w:t>/</w:t>
      </w:r>
      <w:r w:rsidR="006F531C" w:rsidRPr="00A82199">
        <w:rPr>
          <w:rFonts w:ascii="Arial" w:hAnsi="Arial" w:hint="eastAsia"/>
          <w:sz w:val="21"/>
        </w:rPr>
        <w:t>天·平方米，综上，结合估价对象自身情况，本次评估确定估价对象</w:t>
      </w:r>
      <w:r w:rsidRPr="00A82199">
        <w:rPr>
          <w:rFonts w:ascii="Arial" w:hAnsi="Arial" w:hint="eastAsia"/>
          <w:sz w:val="21"/>
        </w:rPr>
        <w:t>租金水平平均为</w:t>
      </w:r>
      <w:r w:rsidRPr="00A82199">
        <w:rPr>
          <w:rFonts w:ascii="Arial" w:hAnsi="Arial" w:hint="eastAsia"/>
          <w:sz w:val="21"/>
        </w:rPr>
        <w:t>3</w:t>
      </w:r>
      <w:r w:rsidRPr="00A82199">
        <w:rPr>
          <w:rFonts w:ascii="Arial" w:hAnsi="Arial" w:hint="eastAsia"/>
          <w:sz w:val="21"/>
        </w:rPr>
        <w:t>元</w:t>
      </w:r>
      <w:r w:rsidRPr="00A82199">
        <w:rPr>
          <w:rFonts w:ascii="Arial" w:hAnsi="Arial" w:hint="eastAsia"/>
          <w:sz w:val="21"/>
        </w:rPr>
        <w:t>/</w:t>
      </w:r>
      <w:r w:rsidRPr="00A82199">
        <w:rPr>
          <w:rFonts w:ascii="Arial" w:hAnsi="Arial" w:hint="eastAsia"/>
          <w:sz w:val="21"/>
        </w:rPr>
        <w:t>天·平方米；空置率取</w:t>
      </w:r>
      <w:r w:rsidRPr="00A82199">
        <w:rPr>
          <w:rFonts w:ascii="Arial" w:hAnsi="Arial" w:hint="eastAsia"/>
          <w:sz w:val="21"/>
        </w:rPr>
        <w:t>10%</w:t>
      </w:r>
      <w:r w:rsidRPr="00A82199">
        <w:rPr>
          <w:rFonts w:ascii="Arial" w:hAnsi="Arial" w:hint="eastAsia"/>
          <w:sz w:val="21"/>
        </w:rPr>
        <w:t>；每年按</w:t>
      </w:r>
      <w:r w:rsidRPr="00A82199">
        <w:rPr>
          <w:rFonts w:ascii="Arial" w:hAnsi="Arial" w:hint="eastAsia"/>
          <w:sz w:val="21"/>
        </w:rPr>
        <w:t>365</w:t>
      </w:r>
      <w:r w:rsidRPr="00A82199">
        <w:rPr>
          <w:rFonts w:ascii="Arial" w:hAnsi="Arial" w:hint="eastAsia"/>
          <w:sz w:val="21"/>
        </w:rPr>
        <w:t>天计算。则有：</w:t>
      </w:r>
      <w:r w:rsidRPr="00A82199">
        <w:rPr>
          <w:rFonts w:ascii="Arial" w:hAnsi="Arial" w:hint="eastAsia"/>
          <w:sz w:val="21"/>
        </w:rPr>
        <w:t xml:space="preserve"> </w:t>
      </w:r>
    </w:p>
    <w:p w:rsidR="00692616" w:rsidRPr="00A82199" w:rsidRDefault="00692616" w:rsidP="00692616">
      <w:pPr>
        <w:wordWrap w:val="0"/>
        <w:overflowPunct w:val="0"/>
        <w:autoSpaceDE w:val="0"/>
        <w:autoSpaceDN w:val="0"/>
        <w:spacing w:line="480" w:lineRule="auto"/>
        <w:ind w:firstLineChars="200" w:firstLine="420"/>
        <w:jc w:val="both"/>
        <w:textAlignment w:val="auto"/>
        <w:rPr>
          <w:rFonts w:ascii="Arial" w:hAnsi="Arial"/>
          <w:sz w:val="21"/>
        </w:rPr>
      </w:pPr>
      <w:r w:rsidRPr="00A82199">
        <w:rPr>
          <w:rFonts w:ascii="Arial" w:hAnsi="Arial" w:hint="eastAsia"/>
          <w:sz w:val="21"/>
        </w:rPr>
        <w:t>未来第一年年租金收入＝</w:t>
      </w:r>
      <w:r w:rsidRPr="00A82199">
        <w:rPr>
          <w:rFonts w:ascii="Arial" w:hAnsi="Arial" w:hint="eastAsia"/>
          <w:sz w:val="21"/>
        </w:rPr>
        <w:t>3</w:t>
      </w:r>
      <w:r w:rsidRPr="00A82199">
        <w:rPr>
          <w:rFonts w:ascii="宋体" w:hAnsi="宋体" w:hint="eastAsia"/>
          <w:sz w:val="21"/>
        </w:rPr>
        <w:t>×</w:t>
      </w:r>
      <w:r w:rsidR="002A4954">
        <w:rPr>
          <w:rFonts w:ascii="Arial" w:hAnsi="Arial" w:hint="eastAsia"/>
          <w:sz w:val="21"/>
        </w:rPr>
        <w:t>31807.97</w:t>
      </w:r>
      <w:r w:rsidRPr="00A82199">
        <w:rPr>
          <w:rFonts w:ascii="宋体" w:hAnsi="宋体" w:hint="eastAsia"/>
          <w:sz w:val="21"/>
        </w:rPr>
        <w:t>×</w:t>
      </w:r>
      <w:r w:rsidRPr="00A82199">
        <w:rPr>
          <w:rFonts w:ascii="Arial" w:hAnsi="Arial" w:hint="eastAsia"/>
          <w:sz w:val="21"/>
        </w:rPr>
        <w:t>365</w:t>
      </w:r>
      <w:r w:rsidRPr="00A82199">
        <w:rPr>
          <w:rFonts w:ascii="宋体" w:hAnsi="宋体" w:hint="eastAsia"/>
          <w:sz w:val="21"/>
        </w:rPr>
        <w:t>×</w:t>
      </w:r>
      <w:r w:rsidRPr="00A82199">
        <w:rPr>
          <w:rFonts w:ascii="Arial" w:hAnsi="Arial" w:hint="eastAsia"/>
          <w:sz w:val="21"/>
        </w:rPr>
        <w:t>(1-10%)</w:t>
      </w:r>
      <w:r w:rsidRPr="00A82199">
        <w:rPr>
          <w:rFonts w:ascii="Arial" w:hAnsi="Arial" w:cs="Arial"/>
          <w:sz w:val="21"/>
          <w:szCs w:val="21"/>
        </w:rPr>
        <w:t>÷</w:t>
      </w:r>
      <w:r w:rsidRPr="00A82199">
        <w:rPr>
          <w:rFonts w:ascii="Arial" w:hAnsi="Arial" w:cs="Arial" w:hint="eastAsia"/>
          <w:sz w:val="21"/>
          <w:szCs w:val="21"/>
        </w:rPr>
        <w:t>10000</w:t>
      </w:r>
      <w:r w:rsidRPr="00A82199">
        <w:rPr>
          <w:rFonts w:ascii="Arial" w:hAnsi="Arial" w:hint="eastAsia"/>
          <w:sz w:val="21"/>
        </w:rPr>
        <w:t>＝</w:t>
      </w:r>
      <w:r w:rsidR="002A4954">
        <w:rPr>
          <w:rFonts w:ascii="Arial" w:hAnsi="Arial" w:hint="eastAsia"/>
          <w:sz w:val="21"/>
        </w:rPr>
        <w:t>3135</w:t>
      </w:r>
      <w:r w:rsidRPr="00A82199">
        <w:rPr>
          <w:rFonts w:ascii="Arial" w:hAnsi="Arial" w:hint="eastAsia"/>
          <w:sz w:val="21"/>
        </w:rPr>
        <w:t>（万元）</w:t>
      </w:r>
    </w:p>
    <w:p w:rsidR="00692616" w:rsidRPr="00A82199" w:rsidRDefault="00692616" w:rsidP="00692616">
      <w:pPr>
        <w:wordWrap w:val="0"/>
        <w:overflowPunct w:val="0"/>
        <w:autoSpaceDE w:val="0"/>
        <w:autoSpaceDN w:val="0"/>
        <w:spacing w:line="480" w:lineRule="auto"/>
        <w:ind w:firstLineChars="200" w:firstLine="420"/>
        <w:jc w:val="both"/>
        <w:textAlignment w:val="auto"/>
        <w:outlineLvl w:val="0"/>
        <w:rPr>
          <w:rFonts w:ascii="Arial" w:hAnsi="Arial"/>
          <w:sz w:val="21"/>
        </w:rPr>
      </w:pPr>
      <w:r w:rsidRPr="00A82199">
        <w:rPr>
          <w:rFonts w:ascii="Arial" w:hAnsi="Arial" w:hint="eastAsia"/>
          <w:sz w:val="21"/>
        </w:rPr>
        <w:t>2.</w:t>
      </w:r>
      <w:r w:rsidRPr="00A82199">
        <w:rPr>
          <w:rFonts w:ascii="Arial" w:hAnsi="Arial" w:hint="eastAsia"/>
          <w:sz w:val="21"/>
        </w:rPr>
        <w:t>收益期内收益价值计算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586"/>
        <w:gridCol w:w="2236"/>
        <w:gridCol w:w="925"/>
        <w:gridCol w:w="2917"/>
        <w:gridCol w:w="1701"/>
        <w:gridCol w:w="934"/>
      </w:tblGrid>
      <w:tr w:rsidR="00A82199" w:rsidRPr="00A82199" w:rsidTr="00D35E05">
        <w:trPr>
          <w:cantSplit/>
          <w:tblHeader/>
          <w:jc w:val="center"/>
        </w:trPr>
        <w:tc>
          <w:tcPr>
            <w:tcW w:w="58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序号</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项目</w:t>
            </w:r>
          </w:p>
        </w:tc>
        <w:tc>
          <w:tcPr>
            <w:tcW w:w="925"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数额（元）</w:t>
            </w:r>
          </w:p>
        </w:tc>
        <w:tc>
          <w:tcPr>
            <w:tcW w:w="2917"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计算公式</w:t>
            </w:r>
          </w:p>
        </w:tc>
        <w:tc>
          <w:tcPr>
            <w:tcW w:w="2635" w:type="dxa"/>
            <w:gridSpan w:val="2"/>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取费标准</w:t>
            </w:r>
          </w:p>
        </w:tc>
      </w:tr>
      <w:tr w:rsidR="00A82199" w:rsidRPr="00A82199" w:rsidTr="00D35E05">
        <w:trPr>
          <w:cantSplit/>
          <w:jc w:val="center"/>
        </w:trPr>
        <w:tc>
          <w:tcPr>
            <w:tcW w:w="586" w:type="dxa"/>
            <w:noWrap/>
            <w:vAlign w:val="center"/>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A</w:t>
            </w:r>
          </w:p>
        </w:tc>
        <w:tc>
          <w:tcPr>
            <w:tcW w:w="2236" w:type="dxa"/>
            <w:vAlign w:val="center"/>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未来第一年年总收益</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3139</w:t>
            </w:r>
          </w:p>
        </w:tc>
        <w:tc>
          <w:tcPr>
            <w:tcW w:w="2917"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hint="eastAsia"/>
                <w:sz w:val="18"/>
              </w:rPr>
              <w:t>A</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hint="eastAsia"/>
                <w:sz w:val="18"/>
              </w:rPr>
              <w:t>B</w:t>
            </w:r>
            <w:r w:rsidRPr="00A82199">
              <w:rPr>
                <w:rFonts w:ascii="Arial" w:eastAsia="华文细黑" w:hAnsi="Arial" w:cs="宋体" w:hint="eastAsia"/>
                <w:sz w:val="18"/>
              </w:rPr>
              <w:t>）</w:t>
            </w:r>
          </w:p>
        </w:tc>
        <w:tc>
          <w:tcPr>
            <w:tcW w:w="1701" w:type="dxa"/>
            <w:noWrap/>
            <w:vAlign w:val="center"/>
          </w:tcPr>
          <w:p w:rsidR="00692616" w:rsidRPr="00A82199" w:rsidRDefault="00692616" w:rsidP="00D35E05">
            <w:pPr>
              <w:widowControl/>
              <w:adjustRightInd/>
              <w:spacing w:line="240" w:lineRule="exact"/>
              <w:rPr>
                <w:rFonts w:ascii="Arial" w:eastAsia="华文细黑" w:hAnsi="Arial" w:cs="宋体"/>
                <w:sz w:val="18"/>
              </w:rPr>
            </w:pPr>
          </w:p>
        </w:tc>
        <w:tc>
          <w:tcPr>
            <w:tcW w:w="934" w:type="dxa"/>
            <w:noWrap/>
            <w:vAlign w:val="center"/>
          </w:tcPr>
          <w:p w:rsidR="00692616" w:rsidRPr="00A82199" w:rsidRDefault="00692616" w:rsidP="00D35E05">
            <w:pPr>
              <w:widowControl/>
              <w:adjustRightInd/>
              <w:spacing w:line="240" w:lineRule="exact"/>
              <w:rPr>
                <w:rFonts w:ascii="Arial" w:eastAsia="华文细黑" w:hAnsi="Arial" w:cs="宋体"/>
                <w:sz w:val="18"/>
              </w:rPr>
            </w:pPr>
          </w:p>
        </w:tc>
      </w:tr>
      <w:tr w:rsidR="00A82199" w:rsidRPr="00A82199" w:rsidTr="00D35E05">
        <w:trPr>
          <w:cantSplit/>
          <w:jc w:val="center"/>
        </w:trPr>
        <w:tc>
          <w:tcPr>
            <w:tcW w:w="586" w:type="dxa"/>
            <w:vMerge w:val="restart"/>
            <w:noWrap/>
            <w:vAlign w:val="center"/>
            <w:hideMark/>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A</w:t>
            </w:r>
            <w:r w:rsidRPr="00A82199">
              <w:rPr>
                <w:rFonts w:ascii="Arial" w:eastAsia="华文细黑" w:hAnsi="Arial" w:cs="宋体" w:hint="eastAsia"/>
                <w:sz w:val="18"/>
              </w:rPr>
              <w:t>）</w:t>
            </w:r>
          </w:p>
        </w:tc>
        <w:tc>
          <w:tcPr>
            <w:tcW w:w="2236" w:type="dxa"/>
            <w:vMerge w:val="restart"/>
            <w:vAlign w:val="center"/>
            <w:hideMark/>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租金收入</w:t>
            </w:r>
          </w:p>
        </w:tc>
        <w:tc>
          <w:tcPr>
            <w:tcW w:w="925" w:type="dxa"/>
            <w:vMerge w:val="restart"/>
            <w:noWrap/>
            <w:vAlign w:val="center"/>
            <w:hideMark/>
          </w:tcPr>
          <w:p w:rsidR="00692616" w:rsidRPr="00A82199" w:rsidRDefault="002A4954"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3135</w:t>
            </w:r>
          </w:p>
        </w:tc>
        <w:tc>
          <w:tcPr>
            <w:tcW w:w="2917" w:type="dxa"/>
            <w:vMerge w:val="restart"/>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租金×建筑面积×天数×（</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hint="eastAsia"/>
                <w:sz w:val="18"/>
              </w:rPr>
              <w:t>空置率）</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租金（元</w:t>
            </w:r>
            <w:r w:rsidRPr="00A82199">
              <w:rPr>
                <w:rFonts w:ascii="Arial" w:eastAsia="华文细黑" w:hAnsi="Arial" w:cs="宋体" w:hint="eastAsia"/>
                <w:sz w:val="18"/>
              </w:rPr>
              <w:t>/</w:t>
            </w:r>
            <w:r w:rsidRPr="00A82199">
              <w:rPr>
                <w:rFonts w:ascii="Arial" w:eastAsia="华文细黑" w:hAnsi="Arial" w:cs="宋体" w:hint="eastAsia"/>
                <w:sz w:val="18"/>
              </w:rPr>
              <w:t>㎡·天）</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3</w:t>
            </w:r>
          </w:p>
        </w:tc>
      </w:tr>
      <w:tr w:rsidR="00A82199" w:rsidRPr="00A82199" w:rsidTr="00D35E05">
        <w:trPr>
          <w:cantSplit/>
          <w:jc w:val="center"/>
        </w:trPr>
        <w:tc>
          <w:tcPr>
            <w:tcW w:w="586" w:type="dxa"/>
            <w:vMerge/>
            <w:vAlign w:val="center"/>
            <w:hideMark/>
          </w:tcPr>
          <w:p w:rsidR="00692616" w:rsidRPr="00A82199" w:rsidRDefault="00692616" w:rsidP="00D35E05">
            <w:pPr>
              <w:widowControl/>
              <w:adjustRightInd/>
              <w:spacing w:line="240" w:lineRule="exact"/>
              <w:jc w:val="center"/>
              <w:rPr>
                <w:rFonts w:ascii="Arial" w:eastAsia="华文细黑" w:hAnsi="Arial" w:cs="宋体"/>
                <w:bCs/>
                <w:sz w:val="18"/>
              </w:rPr>
            </w:pPr>
          </w:p>
        </w:tc>
        <w:tc>
          <w:tcPr>
            <w:tcW w:w="2236" w:type="dxa"/>
            <w:vMerge/>
            <w:vAlign w:val="center"/>
            <w:hideMark/>
          </w:tcPr>
          <w:p w:rsidR="00692616" w:rsidRPr="00A82199" w:rsidRDefault="00692616" w:rsidP="00D35E05">
            <w:pPr>
              <w:widowControl/>
              <w:adjustRightInd/>
              <w:spacing w:line="240" w:lineRule="exact"/>
              <w:rPr>
                <w:rFonts w:ascii="Arial" w:eastAsia="华文细黑" w:hAnsi="Arial" w:cs="宋体"/>
                <w:bCs/>
                <w:sz w:val="18"/>
              </w:rPr>
            </w:pPr>
          </w:p>
        </w:tc>
        <w:tc>
          <w:tcPr>
            <w:tcW w:w="925" w:type="dxa"/>
            <w:vMerge/>
            <w:vAlign w:val="center"/>
            <w:hideMark/>
          </w:tcPr>
          <w:p w:rsidR="00692616" w:rsidRPr="00A82199" w:rsidRDefault="00692616" w:rsidP="00D35E05">
            <w:pPr>
              <w:widowControl/>
              <w:adjustRightInd/>
              <w:spacing w:line="240" w:lineRule="exact"/>
              <w:rPr>
                <w:rFonts w:ascii="Arial" w:eastAsia="华文细黑" w:hAnsi="Arial" w:cs="宋体"/>
                <w:bCs/>
                <w:sz w:val="18"/>
              </w:rPr>
            </w:pPr>
          </w:p>
        </w:tc>
        <w:tc>
          <w:tcPr>
            <w:tcW w:w="2917" w:type="dxa"/>
            <w:vMerge/>
            <w:vAlign w:val="center"/>
            <w:hideMark/>
          </w:tcPr>
          <w:p w:rsidR="00692616" w:rsidRPr="00A82199" w:rsidRDefault="00692616" w:rsidP="00D35E05">
            <w:pPr>
              <w:widowControl/>
              <w:adjustRightInd/>
              <w:spacing w:line="240" w:lineRule="exact"/>
              <w:rPr>
                <w:rFonts w:ascii="Arial" w:eastAsia="华文细黑" w:hAnsi="Arial" w:cs="宋体"/>
                <w:sz w:val="18"/>
              </w:rPr>
            </w:pP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建筑面积（㎡</w:t>
            </w:r>
            <w:r w:rsidRPr="00A82199">
              <w:rPr>
                <w:rFonts w:ascii="Arial" w:eastAsia="华文细黑" w:hAnsi="Arial" w:cs="楷体_GB2312" w:hint="eastAsia"/>
                <w:sz w:val="18"/>
              </w:rPr>
              <w:t>）</w:t>
            </w:r>
          </w:p>
        </w:tc>
        <w:tc>
          <w:tcPr>
            <w:tcW w:w="934" w:type="dxa"/>
            <w:noWrap/>
            <w:vAlign w:val="center"/>
          </w:tcPr>
          <w:p w:rsidR="00692616"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31807.97</w:t>
            </w:r>
          </w:p>
        </w:tc>
      </w:tr>
      <w:tr w:rsidR="00A82199" w:rsidRPr="00A82199" w:rsidTr="00D35E05">
        <w:trPr>
          <w:cantSplit/>
          <w:jc w:val="center"/>
        </w:trPr>
        <w:tc>
          <w:tcPr>
            <w:tcW w:w="586" w:type="dxa"/>
            <w:vMerge/>
            <w:vAlign w:val="center"/>
            <w:hideMark/>
          </w:tcPr>
          <w:p w:rsidR="00692616" w:rsidRPr="00A82199" w:rsidRDefault="00692616" w:rsidP="00D35E05">
            <w:pPr>
              <w:widowControl/>
              <w:adjustRightInd/>
              <w:spacing w:line="240" w:lineRule="exact"/>
              <w:jc w:val="center"/>
              <w:rPr>
                <w:rFonts w:ascii="Arial" w:eastAsia="华文细黑" w:hAnsi="Arial" w:cs="宋体"/>
                <w:bCs/>
                <w:sz w:val="18"/>
              </w:rPr>
            </w:pPr>
          </w:p>
        </w:tc>
        <w:tc>
          <w:tcPr>
            <w:tcW w:w="2236" w:type="dxa"/>
            <w:vMerge/>
            <w:vAlign w:val="center"/>
            <w:hideMark/>
          </w:tcPr>
          <w:p w:rsidR="00692616" w:rsidRPr="00A82199" w:rsidRDefault="00692616" w:rsidP="00D35E05">
            <w:pPr>
              <w:widowControl/>
              <w:adjustRightInd/>
              <w:spacing w:line="240" w:lineRule="exact"/>
              <w:rPr>
                <w:rFonts w:ascii="Arial" w:eastAsia="华文细黑" w:hAnsi="Arial" w:cs="宋体"/>
                <w:bCs/>
                <w:sz w:val="18"/>
              </w:rPr>
            </w:pPr>
          </w:p>
        </w:tc>
        <w:tc>
          <w:tcPr>
            <w:tcW w:w="925" w:type="dxa"/>
            <w:vMerge/>
            <w:vAlign w:val="center"/>
            <w:hideMark/>
          </w:tcPr>
          <w:p w:rsidR="00692616" w:rsidRPr="00A82199" w:rsidRDefault="00692616" w:rsidP="00D35E05">
            <w:pPr>
              <w:widowControl/>
              <w:adjustRightInd/>
              <w:spacing w:line="240" w:lineRule="exact"/>
              <w:rPr>
                <w:rFonts w:ascii="Arial" w:eastAsia="华文细黑" w:hAnsi="Arial" w:cs="宋体"/>
                <w:bCs/>
                <w:sz w:val="18"/>
              </w:rPr>
            </w:pPr>
          </w:p>
        </w:tc>
        <w:tc>
          <w:tcPr>
            <w:tcW w:w="2917" w:type="dxa"/>
            <w:vMerge/>
            <w:vAlign w:val="center"/>
            <w:hideMark/>
          </w:tcPr>
          <w:p w:rsidR="00692616" w:rsidRPr="00A82199" w:rsidRDefault="00692616" w:rsidP="00D35E05">
            <w:pPr>
              <w:widowControl/>
              <w:adjustRightInd/>
              <w:spacing w:line="240" w:lineRule="exact"/>
              <w:rPr>
                <w:rFonts w:ascii="Arial" w:eastAsia="华文细黑" w:hAnsi="Arial" w:cs="宋体"/>
                <w:sz w:val="18"/>
              </w:rPr>
            </w:pP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天数（天）</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365</w:t>
            </w:r>
          </w:p>
        </w:tc>
      </w:tr>
      <w:tr w:rsidR="00A82199" w:rsidRPr="00A82199" w:rsidTr="00D35E05">
        <w:trPr>
          <w:cantSplit/>
          <w:jc w:val="center"/>
        </w:trPr>
        <w:tc>
          <w:tcPr>
            <w:tcW w:w="586" w:type="dxa"/>
            <w:vMerge/>
            <w:vAlign w:val="center"/>
            <w:hideMark/>
          </w:tcPr>
          <w:p w:rsidR="00692616" w:rsidRPr="00A82199" w:rsidRDefault="00692616" w:rsidP="00D35E05">
            <w:pPr>
              <w:widowControl/>
              <w:adjustRightInd/>
              <w:spacing w:line="240" w:lineRule="exact"/>
              <w:jc w:val="center"/>
              <w:rPr>
                <w:rFonts w:ascii="Arial" w:eastAsia="华文细黑" w:hAnsi="Arial" w:cs="宋体"/>
                <w:bCs/>
                <w:sz w:val="18"/>
              </w:rPr>
            </w:pPr>
          </w:p>
        </w:tc>
        <w:tc>
          <w:tcPr>
            <w:tcW w:w="2236" w:type="dxa"/>
            <w:vMerge/>
            <w:vAlign w:val="center"/>
            <w:hideMark/>
          </w:tcPr>
          <w:p w:rsidR="00692616" w:rsidRPr="00A82199" w:rsidRDefault="00692616" w:rsidP="00D35E05">
            <w:pPr>
              <w:widowControl/>
              <w:adjustRightInd/>
              <w:spacing w:line="240" w:lineRule="exact"/>
              <w:rPr>
                <w:rFonts w:ascii="Arial" w:eastAsia="华文细黑" w:hAnsi="Arial" w:cs="宋体"/>
                <w:bCs/>
                <w:sz w:val="18"/>
              </w:rPr>
            </w:pPr>
          </w:p>
        </w:tc>
        <w:tc>
          <w:tcPr>
            <w:tcW w:w="925" w:type="dxa"/>
            <w:vMerge/>
            <w:vAlign w:val="center"/>
            <w:hideMark/>
          </w:tcPr>
          <w:p w:rsidR="00692616" w:rsidRPr="00A82199" w:rsidRDefault="00692616" w:rsidP="00D35E05">
            <w:pPr>
              <w:widowControl/>
              <w:adjustRightInd/>
              <w:spacing w:line="240" w:lineRule="exact"/>
              <w:rPr>
                <w:rFonts w:ascii="Arial" w:eastAsia="华文细黑" w:hAnsi="Arial" w:cs="宋体"/>
                <w:bCs/>
                <w:sz w:val="18"/>
              </w:rPr>
            </w:pPr>
          </w:p>
        </w:tc>
        <w:tc>
          <w:tcPr>
            <w:tcW w:w="2917" w:type="dxa"/>
            <w:vMerge/>
            <w:vAlign w:val="center"/>
            <w:hideMark/>
          </w:tcPr>
          <w:p w:rsidR="00692616" w:rsidRPr="00A82199" w:rsidRDefault="00692616" w:rsidP="00D35E05">
            <w:pPr>
              <w:widowControl/>
              <w:adjustRightInd/>
              <w:spacing w:line="240" w:lineRule="exact"/>
              <w:rPr>
                <w:rFonts w:ascii="Arial" w:eastAsia="华文细黑" w:hAnsi="Arial" w:cs="宋体"/>
                <w:sz w:val="18"/>
              </w:rPr>
            </w:pP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空置率（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10</w:t>
            </w:r>
          </w:p>
        </w:tc>
      </w:tr>
      <w:tr w:rsidR="00A82199" w:rsidRPr="00A82199" w:rsidTr="00D35E05">
        <w:trPr>
          <w:cantSplit/>
          <w:jc w:val="center"/>
        </w:trPr>
        <w:tc>
          <w:tcPr>
            <w:tcW w:w="586" w:type="dxa"/>
            <w:noWrap/>
            <w:vAlign w:val="center"/>
          </w:tcPr>
          <w:p w:rsidR="00692616" w:rsidRPr="00A82199" w:rsidRDefault="00692616" w:rsidP="00D35E05">
            <w:pPr>
              <w:widowControl/>
              <w:adjustRightInd/>
              <w:spacing w:line="240" w:lineRule="exact"/>
              <w:jc w:val="center"/>
              <w:rPr>
                <w:rFonts w:ascii="Arial" w:eastAsia="华文细黑" w:hAnsi="Arial" w:cs="宋体"/>
                <w:bCs/>
                <w:sz w:val="18"/>
              </w:rPr>
            </w:pPr>
            <w:r w:rsidRPr="00A82199">
              <w:rPr>
                <w:rFonts w:ascii="Arial" w:eastAsia="华文细黑" w:hAnsi="Arial" w:cs="宋体" w:hint="eastAsia"/>
                <w:sz w:val="18"/>
              </w:rPr>
              <w:t>（</w:t>
            </w:r>
            <w:r w:rsidRPr="00A82199">
              <w:rPr>
                <w:rFonts w:ascii="Arial" w:eastAsia="华文细黑" w:hAnsi="Arial" w:cs="宋体"/>
                <w:sz w:val="18"/>
              </w:rPr>
              <w:t>B</w:t>
            </w:r>
            <w:r w:rsidRPr="00A82199">
              <w:rPr>
                <w:rFonts w:ascii="Arial" w:eastAsia="华文细黑" w:hAnsi="Arial" w:cs="宋体" w:hint="eastAsia"/>
                <w:sz w:val="18"/>
              </w:rPr>
              <w:t>）</w:t>
            </w:r>
          </w:p>
        </w:tc>
        <w:tc>
          <w:tcPr>
            <w:tcW w:w="2236" w:type="dxa"/>
            <w:noWrap/>
            <w:vAlign w:val="center"/>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押金利息</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4</w:t>
            </w:r>
          </w:p>
        </w:tc>
        <w:tc>
          <w:tcPr>
            <w:tcW w:w="2917" w:type="dxa"/>
            <w:noWrap/>
            <w:vAlign w:val="center"/>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租金收入÷</w:t>
            </w:r>
            <w:r w:rsidRPr="00A82199">
              <w:rPr>
                <w:rFonts w:ascii="Arial" w:eastAsia="华文细黑" w:hAnsi="Arial" w:cs="宋体" w:hint="eastAsia"/>
                <w:sz w:val="18"/>
              </w:rPr>
              <w:t>12</w:t>
            </w:r>
            <w:r w:rsidRPr="00A82199">
              <w:rPr>
                <w:rFonts w:ascii="Arial" w:eastAsia="华文细黑" w:hAnsi="Arial" w:cs="宋体" w:hint="eastAsia"/>
                <w:sz w:val="18"/>
              </w:rPr>
              <w:t>×</w:t>
            </w:r>
            <w:r w:rsidRPr="00A82199">
              <w:rPr>
                <w:rFonts w:ascii="Arial" w:eastAsia="华文细黑" w:hAnsi="Arial" w:cs="宋体" w:hint="eastAsia"/>
                <w:sz w:val="18"/>
              </w:rPr>
              <w:t>1.5%</w:t>
            </w:r>
          </w:p>
        </w:tc>
        <w:tc>
          <w:tcPr>
            <w:tcW w:w="1701" w:type="dxa"/>
            <w:noWrap/>
            <w:vAlign w:val="center"/>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利息</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1.5%</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B</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建筑物现值</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13712</w:t>
            </w:r>
          </w:p>
        </w:tc>
        <w:tc>
          <w:tcPr>
            <w:tcW w:w="2917"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建筑物重置价值</w:t>
            </w:r>
            <w:r w:rsidRPr="00A82199">
              <w:rPr>
                <w:rFonts w:ascii="Arial" w:eastAsia="华文细黑" w:hAnsi="Arial" w:cs="宋体" w:hint="eastAsia"/>
                <w:sz w:val="18"/>
              </w:rPr>
              <w:t>(</w:t>
            </w:r>
            <w:r w:rsidRPr="00A82199">
              <w:rPr>
                <w:rFonts w:ascii="Arial" w:eastAsia="华文细黑" w:hAnsi="Arial" w:cs="宋体"/>
                <w:sz w:val="18"/>
              </w:rPr>
              <w:t>V</w:t>
            </w:r>
            <w:r w:rsidRPr="00A82199">
              <w:rPr>
                <w:rFonts w:ascii="Arial" w:eastAsia="华文细黑" w:hAnsi="Arial" w:cs="宋体" w:hint="eastAsia"/>
                <w:sz w:val="18"/>
                <w:vertAlign w:val="subscript"/>
              </w:rPr>
              <w:t>建</w:t>
            </w:r>
            <w:r w:rsidRPr="00A82199">
              <w:rPr>
                <w:rFonts w:ascii="Arial" w:eastAsia="华文细黑" w:hAnsi="Arial" w:cs="宋体" w:hint="eastAsia"/>
                <w:sz w:val="18"/>
              </w:rPr>
              <w:t>)</w:t>
            </w:r>
            <w:r w:rsidRPr="00A82199">
              <w:rPr>
                <w:rFonts w:ascii="Arial" w:eastAsia="华文细黑" w:hAnsi="Arial" w:cs="宋体" w:hint="eastAsia"/>
                <w:sz w:val="18"/>
              </w:rPr>
              <w:t>×成新度</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成新度（</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100</w:t>
            </w:r>
          </w:p>
        </w:tc>
      </w:tr>
      <w:tr w:rsidR="00A82199" w:rsidRPr="00A82199" w:rsidTr="00D35E05">
        <w:trPr>
          <w:cantSplit/>
          <w:jc w:val="center"/>
        </w:trPr>
        <w:tc>
          <w:tcPr>
            <w:tcW w:w="586" w:type="dxa"/>
            <w:noWrap/>
            <w:vAlign w:val="center"/>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A</w:t>
            </w:r>
            <w:r w:rsidRPr="00A82199">
              <w:rPr>
                <w:rFonts w:ascii="Arial" w:eastAsia="华文细黑" w:hAnsi="Arial" w:cs="宋体" w:hint="eastAsia"/>
                <w:sz w:val="18"/>
              </w:rPr>
              <w:t>）</w:t>
            </w:r>
          </w:p>
        </w:tc>
        <w:tc>
          <w:tcPr>
            <w:tcW w:w="2236" w:type="dxa"/>
            <w:noWrap/>
            <w:vAlign w:val="center"/>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建造成本</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9943</w:t>
            </w:r>
          </w:p>
        </w:tc>
        <w:tc>
          <w:tcPr>
            <w:tcW w:w="5552" w:type="dxa"/>
            <w:gridSpan w:val="3"/>
            <w:vAlign w:val="center"/>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建安费用</w:t>
            </w:r>
            <w:r w:rsidRPr="00A82199">
              <w:rPr>
                <w:rFonts w:ascii="Arial" w:eastAsia="华文细黑" w:hAnsi="Arial" w:cs="宋体" w:hint="eastAsia"/>
                <w:sz w:val="18"/>
              </w:rPr>
              <w:t>+</w:t>
            </w:r>
            <w:r w:rsidRPr="00A82199">
              <w:rPr>
                <w:rFonts w:ascii="Arial" w:eastAsia="华文细黑" w:hAnsi="Arial" w:cs="宋体" w:hint="eastAsia"/>
                <w:sz w:val="18"/>
              </w:rPr>
              <w:t>勘察设计和前期工程费</w:t>
            </w:r>
            <w:r w:rsidRPr="00A82199">
              <w:rPr>
                <w:rFonts w:ascii="Arial" w:eastAsia="华文细黑" w:hAnsi="Arial" w:cs="宋体" w:hint="eastAsia"/>
                <w:sz w:val="18"/>
              </w:rPr>
              <w:t>+</w:t>
            </w:r>
            <w:r w:rsidRPr="00A82199">
              <w:rPr>
                <w:rFonts w:ascii="Arial" w:eastAsia="华文细黑" w:hAnsi="Arial" w:cs="宋体" w:hint="eastAsia"/>
                <w:sz w:val="18"/>
              </w:rPr>
              <w:t>公共配套设施费用</w:t>
            </w:r>
            <w:r w:rsidRPr="00A82199">
              <w:rPr>
                <w:rFonts w:ascii="Arial" w:eastAsia="华文细黑" w:hAnsi="Arial" w:cs="宋体" w:hint="eastAsia"/>
                <w:sz w:val="18"/>
              </w:rPr>
              <w:t>+</w:t>
            </w:r>
            <w:r w:rsidRPr="00A82199">
              <w:rPr>
                <w:rFonts w:ascii="Arial" w:eastAsia="华文细黑" w:hAnsi="Arial" w:cs="宋体" w:hint="eastAsia"/>
                <w:sz w:val="18"/>
              </w:rPr>
              <w:t>红线内基础设施建设费</w:t>
            </w:r>
            <w:r w:rsidRPr="00A82199">
              <w:rPr>
                <w:rFonts w:ascii="Arial" w:eastAsia="华文细黑" w:hAnsi="Arial" w:cs="宋体" w:hint="eastAsia"/>
                <w:sz w:val="18"/>
              </w:rPr>
              <w:t>+</w:t>
            </w:r>
            <w:r w:rsidRPr="00A82199">
              <w:rPr>
                <w:rFonts w:ascii="Arial" w:eastAsia="华文细黑" w:hAnsi="Arial" w:cs="宋体" w:hint="eastAsia"/>
                <w:sz w:val="18"/>
              </w:rPr>
              <w:t>相关税费</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a</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建安费用</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8906</w:t>
            </w:r>
          </w:p>
        </w:tc>
        <w:tc>
          <w:tcPr>
            <w:tcW w:w="2917"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建安单价×建筑面积</w:t>
            </w:r>
          </w:p>
        </w:tc>
        <w:tc>
          <w:tcPr>
            <w:tcW w:w="1701"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建安单价（元</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楷体_GB2312" w:hint="eastAsia"/>
                <w:sz w:val="18"/>
              </w:rPr>
              <w:t>）</w:t>
            </w:r>
          </w:p>
        </w:tc>
        <w:tc>
          <w:tcPr>
            <w:tcW w:w="934" w:type="dxa"/>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2800</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b</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勘察设计和前期工程费</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267</w:t>
            </w:r>
          </w:p>
        </w:tc>
        <w:tc>
          <w:tcPr>
            <w:tcW w:w="2917"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建安费用×费率</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3</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c</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公共配套设施费用</w:t>
            </w:r>
          </w:p>
        </w:tc>
        <w:tc>
          <w:tcPr>
            <w:tcW w:w="925"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p>
        </w:tc>
        <w:tc>
          <w:tcPr>
            <w:tcW w:w="2917"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建安费用×费率</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不计取</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d</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红线内市政基础设施费</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636</w:t>
            </w:r>
          </w:p>
        </w:tc>
        <w:tc>
          <w:tcPr>
            <w:tcW w:w="2917"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建筑面积×取费标准</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费率（元</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楷体_GB2312"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200</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e</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相关税费</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134</w:t>
            </w:r>
          </w:p>
        </w:tc>
        <w:tc>
          <w:tcPr>
            <w:tcW w:w="2917"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建安费用×费率</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1.5</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B</w:t>
            </w:r>
            <w:r w:rsidRPr="00A82199">
              <w:rPr>
                <w:rFonts w:ascii="Arial" w:eastAsia="华文细黑" w:hAnsi="Arial" w:cs="宋体" w:hint="eastAsia"/>
                <w:sz w:val="18"/>
              </w:rPr>
              <w:t>）</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管理费用</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199</w:t>
            </w:r>
          </w:p>
        </w:tc>
        <w:tc>
          <w:tcPr>
            <w:tcW w:w="2917"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建造成本×费率</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C</w:t>
            </w:r>
            <w:r w:rsidRPr="00A82199">
              <w:rPr>
                <w:rFonts w:ascii="Arial" w:eastAsia="华文细黑" w:hAnsi="Arial" w:cs="宋体" w:hint="eastAsia"/>
                <w:sz w:val="18"/>
              </w:rPr>
              <w:t>）</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销售费用</w:t>
            </w:r>
          </w:p>
        </w:tc>
        <w:tc>
          <w:tcPr>
            <w:tcW w:w="925"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0.02</w:t>
            </w:r>
            <w:r w:rsidR="002A4954" w:rsidRPr="00A82199">
              <w:rPr>
                <w:rFonts w:ascii="Arial" w:eastAsia="华文细黑" w:hAnsi="Arial" w:cs="宋体"/>
                <w:sz w:val="18"/>
              </w:rPr>
              <w:t xml:space="preserve"> V</w:t>
            </w:r>
            <w:r w:rsidR="002A4954" w:rsidRPr="00A82199">
              <w:rPr>
                <w:rFonts w:ascii="Arial" w:eastAsia="华文细黑" w:hAnsi="Arial" w:cs="宋体" w:hint="eastAsia"/>
                <w:sz w:val="18"/>
                <w:vertAlign w:val="subscript"/>
              </w:rPr>
              <w:t>建</w:t>
            </w:r>
          </w:p>
        </w:tc>
        <w:tc>
          <w:tcPr>
            <w:tcW w:w="2917"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建筑物重置价值</w:t>
            </w:r>
            <w:r w:rsidRPr="00A82199">
              <w:rPr>
                <w:rFonts w:ascii="Arial" w:eastAsia="华文细黑" w:hAnsi="Arial" w:cs="宋体" w:hint="eastAsia"/>
                <w:sz w:val="18"/>
              </w:rPr>
              <w:t>(</w:t>
            </w:r>
            <w:r w:rsidRPr="00A82199">
              <w:rPr>
                <w:rFonts w:ascii="Arial" w:eastAsia="华文细黑" w:hAnsi="Arial" w:cs="宋体"/>
                <w:sz w:val="18"/>
              </w:rPr>
              <w:t>V</w:t>
            </w:r>
            <w:r w:rsidRPr="00A82199">
              <w:rPr>
                <w:rFonts w:ascii="Arial" w:eastAsia="华文细黑" w:hAnsi="Arial" w:cs="宋体" w:hint="eastAsia"/>
                <w:sz w:val="18"/>
                <w:vertAlign w:val="subscript"/>
              </w:rPr>
              <w:t>建</w:t>
            </w:r>
            <w:r w:rsidRPr="00A82199">
              <w:rPr>
                <w:rFonts w:ascii="Arial" w:eastAsia="华文细黑" w:hAnsi="Arial" w:cs="宋体" w:hint="eastAsia"/>
                <w:sz w:val="18"/>
              </w:rPr>
              <w:t>)</w:t>
            </w:r>
            <w:r w:rsidRPr="00A82199">
              <w:rPr>
                <w:rFonts w:ascii="Arial" w:eastAsia="华文细黑" w:hAnsi="Arial" w:cs="宋体" w:hint="eastAsia"/>
                <w:sz w:val="18"/>
              </w:rPr>
              <w:t>×费率</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D</w:t>
            </w:r>
            <w:r w:rsidRPr="00A82199">
              <w:rPr>
                <w:rFonts w:ascii="Arial" w:eastAsia="华文细黑" w:hAnsi="Arial" w:cs="宋体" w:hint="eastAsia"/>
                <w:sz w:val="18"/>
              </w:rPr>
              <w:t>）</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贷款利息</w:t>
            </w:r>
          </w:p>
        </w:tc>
        <w:tc>
          <w:tcPr>
            <w:tcW w:w="925"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p>
        </w:tc>
        <w:tc>
          <w:tcPr>
            <w:tcW w:w="5552" w:type="dxa"/>
            <w:gridSpan w:val="3"/>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采用单利</w:t>
            </w:r>
            <w:r w:rsidRPr="00A82199">
              <w:rPr>
                <w:rFonts w:ascii="Arial" w:eastAsia="华文细黑" w:hAnsi="Arial" w:cs="宋体" w:hint="eastAsia"/>
                <w:sz w:val="18"/>
              </w:rPr>
              <w:t>/</w:t>
            </w:r>
            <w:r w:rsidRPr="00A82199">
              <w:rPr>
                <w:rFonts w:ascii="Arial" w:eastAsia="华文细黑" w:hAnsi="Arial" w:cs="宋体" w:hint="eastAsia"/>
                <w:sz w:val="18"/>
              </w:rPr>
              <w:t>复利计息</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a</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A</w:t>
            </w:r>
            <w:r w:rsidRPr="00A82199">
              <w:rPr>
                <w:rFonts w:ascii="Arial" w:eastAsia="华文细黑" w:hAnsi="Arial" w:cs="宋体" w:hint="eastAsia"/>
                <w:sz w:val="18"/>
              </w:rPr>
              <w:t>）及（</w:t>
            </w:r>
            <w:r w:rsidRPr="00A82199">
              <w:rPr>
                <w:rFonts w:ascii="Arial" w:eastAsia="华文细黑" w:hAnsi="Arial" w:cs="宋体"/>
                <w:sz w:val="18"/>
              </w:rPr>
              <w:t>B</w:t>
            </w:r>
            <w:r w:rsidRPr="00A82199">
              <w:rPr>
                <w:rFonts w:ascii="Arial" w:eastAsia="华文细黑" w:hAnsi="Arial" w:cs="宋体" w:hint="eastAsia"/>
                <w:sz w:val="18"/>
              </w:rPr>
              <w:t>）</w:t>
            </w:r>
            <w:proofErr w:type="gramStart"/>
            <w:r w:rsidRPr="00A82199">
              <w:rPr>
                <w:rFonts w:ascii="Arial" w:eastAsia="华文细黑" w:hAnsi="Arial" w:cs="宋体" w:hint="eastAsia"/>
                <w:sz w:val="18"/>
              </w:rPr>
              <w:t>项产生</w:t>
            </w:r>
            <w:proofErr w:type="gramEnd"/>
            <w:r w:rsidRPr="00A82199">
              <w:rPr>
                <w:rFonts w:ascii="Arial" w:eastAsia="华文细黑" w:hAnsi="Arial" w:cs="宋体" w:hint="eastAsia"/>
                <w:sz w:val="18"/>
              </w:rPr>
              <w:t>的利息</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481</w:t>
            </w:r>
          </w:p>
        </w:tc>
        <w:tc>
          <w:tcPr>
            <w:tcW w:w="2917" w:type="dxa"/>
            <w:vMerge w:val="restart"/>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hint="eastAsia"/>
                <w:sz w:val="18"/>
              </w:rPr>
              <w:t>建造成本、管理费用及销售费用于建设期内均匀投入</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建设周期（年）</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b</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销售费用产生的利息</w:t>
            </w:r>
          </w:p>
        </w:tc>
        <w:tc>
          <w:tcPr>
            <w:tcW w:w="925"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0.001</w:t>
            </w:r>
            <w:r w:rsidR="002A4954" w:rsidRPr="00A82199">
              <w:rPr>
                <w:rFonts w:ascii="Arial" w:eastAsia="华文细黑" w:hAnsi="Arial" w:cs="宋体"/>
                <w:sz w:val="18"/>
              </w:rPr>
              <w:t xml:space="preserve"> V</w:t>
            </w:r>
            <w:r w:rsidR="002A4954" w:rsidRPr="00A82199">
              <w:rPr>
                <w:rFonts w:ascii="Arial" w:eastAsia="华文细黑" w:hAnsi="Arial" w:cs="宋体" w:hint="eastAsia"/>
                <w:sz w:val="18"/>
                <w:vertAlign w:val="subscript"/>
              </w:rPr>
              <w:t>建</w:t>
            </w:r>
          </w:p>
        </w:tc>
        <w:tc>
          <w:tcPr>
            <w:tcW w:w="2917" w:type="dxa"/>
            <w:vMerge/>
            <w:vAlign w:val="center"/>
            <w:hideMark/>
          </w:tcPr>
          <w:p w:rsidR="00692616" w:rsidRPr="00A82199" w:rsidRDefault="00692616" w:rsidP="00D35E05">
            <w:pPr>
              <w:widowControl/>
              <w:adjustRightInd/>
              <w:spacing w:line="240" w:lineRule="exact"/>
              <w:rPr>
                <w:rFonts w:ascii="Arial" w:eastAsia="华文细黑" w:hAnsi="Arial" w:cs="宋体"/>
                <w:sz w:val="18"/>
              </w:rPr>
            </w:pP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利息（</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4.75</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E</w:t>
            </w:r>
            <w:r w:rsidRPr="00A82199">
              <w:rPr>
                <w:rFonts w:ascii="Arial" w:eastAsia="华文细黑" w:hAnsi="Arial" w:cs="宋体" w:hint="eastAsia"/>
                <w:sz w:val="18"/>
              </w:rPr>
              <w:t>）</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利润</w:t>
            </w:r>
          </w:p>
        </w:tc>
        <w:tc>
          <w:tcPr>
            <w:tcW w:w="925"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p>
        </w:tc>
        <w:tc>
          <w:tcPr>
            <w:tcW w:w="5552" w:type="dxa"/>
            <w:gridSpan w:val="3"/>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（建造成本</w:t>
            </w:r>
            <w:r w:rsidRPr="00A82199">
              <w:rPr>
                <w:rFonts w:ascii="Arial" w:eastAsia="华文细黑" w:hAnsi="Arial" w:cs="宋体" w:hint="eastAsia"/>
                <w:sz w:val="18"/>
              </w:rPr>
              <w:t>+</w:t>
            </w:r>
            <w:r w:rsidRPr="00A82199">
              <w:rPr>
                <w:rFonts w:ascii="Arial" w:eastAsia="华文细黑" w:hAnsi="Arial" w:cs="宋体" w:hint="eastAsia"/>
                <w:sz w:val="18"/>
              </w:rPr>
              <w:t>管理费用</w:t>
            </w:r>
            <w:r w:rsidRPr="00A82199">
              <w:rPr>
                <w:rFonts w:ascii="Arial" w:eastAsia="华文细黑" w:hAnsi="Arial" w:cs="宋体" w:hint="eastAsia"/>
                <w:sz w:val="18"/>
              </w:rPr>
              <w:t>+</w:t>
            </w:r>
            <w:r w:rsidRPr="00A82199">
              <w:rPr>
                <w:rFonts w:ascii="Arial" w:eastAsia="华文细黑" w:hAnsi="Arial" w:cs="宋体" w:hint="eastAsia"/>
                <w:sz w:val="18"/>
              </w:rPr>
              <w:t>销售费用）×利润率</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a</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A</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sz w:val="18"/>
              </w:rPr>
              <w:t>C</w:t>
            </w:r>
            <w:r w:rsidRPr="00A82199">
              <w:rPr>
                <w:rFonts w:ascii="Arial" w:eastAsia="华文细黑" w:hAnsi="Arial" w:cs="宋体" w:hint="eastAsia"/>
                <w:sz w:val="18"/>
              </w:rPr>
              <w:t>）</w:t>
            </w:r>
            <w:proofErr w:type="gramStart"/>
            <w:r w:rsidRPr="00A82199">
              <w:rPr>
                <w:rFonts w:ascii="Arial" w:eastAsia="华文细黑" w:hAnsi="Arial" w:cs="宋体" w:hint="eastAsia"/>
                <w:sz w:val="18"/>
              </w:rPr>
              <w:t>项产生</w:t>
            </w:r>
            <w:proofErr w:type="gramEnd"/>
            <w:r w:rsidRPr="00A82199">
              <w:rPr>
                <w:rFonts w:ascii="Arial" w:eastAsia="华文细黑" w:hAnsi="Arial" w:cs="宋体" w:hint="eastAsia"/>
                <w:sz w:val="18"/>
              </w:rPr>
              <w:t>的利润</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2028</w:t>
            </w:r>
          </w:p>
        </w:tc>
        <w:tc>
          <w:tcPr>
            <w:tcW w:w="2917"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（建造成本</w:t>
            </w:r>
            <w:r w:rsidRPr="00A82199">
              <w:rPr>
                <w:rFonts w:ascii="Arial" w:eastAsia="华文细黑" w:hAnsi="Arial" w:cs="宋体" w:hint="eastAsia"/>
                <w:sz w:val="18"/>
              </w:rPr>
              <w:t>+</w:t>
            </w:r>
            <w:r w:rsidRPr="00A82199">
              <w:rPr>
                <w:rFonts w:ascii="Arial" w:eastAsia="华文细黑" w:hAnsi="Arial" w:cs="宋体" w:hint="eastAsia"/>
                <w:sz w:val="18"/>
              </w:rPr>
              <w:t>管理费用）×利润率</w:t>
            </w:r>
          </w:p>
        </w:tc>
        <w:tc>
          <w:tcPr>
            <w:tcW w:w="1701" w:type="dxa"/>
            <w:vMerge w:val="restart"/>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利润率（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vMerge w:val="restart"/>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20</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b</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销售费用产生的利润</w:t>
            </w:r>
          </w:p>
        </w:tc>
        <w:tc>
          <w:tcPr>
            <w:tcW w:w="925"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0.004</w:t>
            </w:r>
            <w:r w:rsidR="002A4954" w:rsidRPr="00A82199">
              <w:rPr>
                <w:rFonts w:ascii="Arial" w:eastAsia="华文细黑" w:hAnsi="Arial" w:cs="宋体"/>
                <w:sz w:val="18"/>
              </w:rPr>
              <w:t xml:space="preserve"> V</w:t>
            </w:r>
            <w:r w:rsidR="002A4954" w:rsidRPr="00A82199">
              <w:rPr>
                <w:rFonts w:ascii="Arial" w:eastAsia="华文细黑" w:hAnsi="Arial" w:cs="宋体" w:hint="eastAsia"/>
                <w:sz w:val="18"/>
                <w:vertAlign w:val="subscript"/>
              </w:rPr>
              <w:t>建</w:t>
            </w:r>
          </w:p>
        </w:tc>
        <w:tc>
          <w:tcPr>
            <w:tcW w:w="2917"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销售费用×利润率</w:t>
            </w:r>
          </w:p>
        </w:tc>
        <w:tc>
          <w:tcPr>
            <w:tcW w:w="1701" w:type="dxa"/>
            <w:vMerge/>
            <w:vAlign w:val="center"/>
            <w:hideMark/>
          </w:tcPr>
          <w:p w:rsidR="00692616" w:rsidRPr="00A82199" w:rsidRDefault="00692616" w:rsidP="00D35E05">
            <w:pPr>
              <w:widowControl/>
              <w:adjustRightInd/>
              <w:spacing w:line="240" w:lineRule="exact"/>
              <w:rPr>
                <w:rFonts w:ascii="Arial" w:eastAsia="华文细黑" w:hAnsi="Arial" w:cs="宋体"/>
                <w:sz w:val="18"/>
              </w:rPr>
            </w:pPr>
          </w:p>
        </w:tc>
        <w:tc>
          <w:tcPr>
            <w:tcW w:w="934" w:type="dxa"/>
            <w:vMerge/>
            <w:vAlign w:val="center"/>
          </w:tcPr>
          <w:p w:rsidR="00692616" w:rsidRPr="00A82199" w:rsidRDefault="00692616" w:rsidP="00D35E05">
            <w:pPr>
              <w:widowControl/>
              <w:adjustRightInd/>
              <w:spacing w:line="240" w:lineRule="exact"/>
              <w:rPr>
                <w:rFonts w:ascii="Arial" w:eastAsia="华文细黑" w:hAnsi="Arial" w:cs="宋体"/>
                <w:sz w:val="18"/>
              </w:rPr>
            </w:pP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lastRenderedPageBreak/>
              <w:t>（</w:t>
            </w:r>
            <w:r w:rsidRPr="00A82199">
              <w:rPr>
                <w:rFonts w:ascii="Arial" w:eastAsia="华文细黑" w:hAnsi="Arial" w:cs="宋体"/>
                <w:sz w:val="18"/>
              </w:rPr>
              <w:t>F</w:t>
            </w:r>
            <w:r w:rsidRPr="00A82199">
              <w:rPr>
                <w:rFonts w:ascii="Arial" w:eastAsia="华文细黑" w:hAnsi="Arial" w:cs="宋体" w:hint="eastAsia"/>
                <w:sz w:val="18"/>
              </w:rPr>
              <w:t>）</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销售税费</w:t>
            </w:r>
          </w:p>
        </w:tc>
        <w:tc>
          <w:tcPr>
            <w:tcW w:w="925"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0.0524</w:t>
            </w:r>
            <w:r w:rsidR="002A4954" w:rsidRPr="00A82199">
              <w:rPr>
                <w:rFonts w:ascii="Arial" w:eastAsia="华文细黑" w:hAnsi="Arial" w:cs="宋体"/>
                <w:sz w:val="18"/>
              </w:rPr>
              <w:t xml:space="preserve"> V</w:t>
            </w:r>
            <w:r w:rsidR="002A4954" w:rsidRPr="00A82199">
              <w:rPr>
                <w:rFonts w:ascii="Arial" w:eastAsia="华文细黑" w:hAnsi="Arial" w:cs="宋体" w:hint="eastAsia"/>
                <w:sz w:val="18"/>
                <w:vertAlign w:val="subscript"/>
              </w:rPr>
              <w:t>建</w:t>
            </w:r>
          </w:p>
        </w:tc>
        <w:tc>
          <w:tcPr>
            <w:tcW w:w="2917"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建筑物重置价值</w:t>
            </w:r>
            <w:r w:rsidRPr="00A82199">
              <w:rPr>
                <w:rFonts w:ascii="Arial" w:eastAsia="华文细黑" w:hAnsi="Arial" w:cs="宋体" w:hint="eastAsia"/>
                <w:sz w:val="18"/>
              </w:rPr>
              <w:t>(</w:t>
            </w:r>
            <w:r w:rsidRPr="00A82199">
              <w:rPr>
                <w:rFonts w:ascii="Arial" w:eastAsia="华文细黑" w:hAnsi="Arial" w:cs="宋体"/>
                <w:sz w:val="18"/>
              </w:rPr>
              <w:t>V</w:t>
            </w:r>
            <w:r w:rsidRPr="00A82199">
              <w:rPr>
                <w:rFonts w:ascii="Arial" w:eastAsia="华文细黑" w:hAnsi="Arial" w:cs="宋体" w:hint="eastAsia"/>
                <w:sz w:val="18"/>
                <w:vertAlign w:val="subscript"/>
              </w:rPr>
              <w:t>建</w:t>
            </w:r>
            <w:r w:rsidRPr="00A82199">
              <w:rPr>
                <w:rFonts w:ascii="Arial" w:eastAsia="华文细黑" w:hAnsi="Arial" w:cs="宋体" w:hint="eastAsia"/>
                <w:sz w:val="18"/>
              </w:rPr>
              <w:t>)</w:t>
            </w: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sz w:val="18"/>
              </w:rPr>
              <w:t>5</w:t>
            </w:r>
            <w:r w:rsidRPr="00A82199">
              <w:rPr>
                <w:rFonts w:ascii="Arial" w:eastAsia="华文细黑" w:hAnsi="Arial" w:cs="宋体" w:hint="eastAsia"/>
                <w:sz w:val="18"/>
              </w:rPr>
              <w:t>%)</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5.5</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G</w:t>
            </w:r>
            <w:r w:rsidRPr="00A82199">
              <w:rPr>
                <w:rFonts w:ascii="Arial" w:eastAsia="华文细黑" w:hAnsi="Arial" w:cs="宋体" w:hint="eastAsia"/>
                <w:sz w:val="18"/>
              </w:rPr>
              <w:t>）</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建筑物重置价值</w:t>
            </w:r>
            <w:r w:rsidRPr="00A82199">
              <w:rPr>
                <w:rFonts w:ascii="Arial" w:eastAsia="华文细黑" w:hAnsi="Arial" w:cs="宋体" w:hint="eastAsia"/>
                <w:sz w:val="18"/>
              </w:rPr>
              <w:t>(</w:t>
            </w:r>
            <w:r w:rsidRPr="00A82199">
              <w:rPr>
                <w:rFonts w:ascii="Arial" w:eastAsia="华文细黑" w:hAnsi="Arial" w:cs="宋体"/>
                <w:sz w:val="18"/>
              </w:rPr>
              <w:t>V</w:t>
            </w:r>
            <w:r w:rsidRPr="00A82199">
              <w:rPr>
                <w:rFonts w:ascii="Arial" w:eastAsia="华文细黑" w:hAnsi="Arial" w:cs="宋体" w:hint="eastAsia"/>
                <w:sz w:val="18"/>
                <w:vertAlign w:val="subscript"/>
              </w:rPr>
              <w:t>建</w:t>
            </w:r>
            <w:r w:rsidRPr="00A82199">
              <w:rPr>
                <w:rFonts w:ascii="Arial" w:eastAsia="华文细黑" w:hAnsi="Arial" w:cs="宋体" w:hint="eastAsia"/>
                <w:sz w:val="18"/>
              </w:rPr>
              <w:t>)</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13712</w:t>
            </w:r>
          </w:p>
        </w:tc>
        <w:tc>
          <w:tcPr>
            <w:tcW w:w="5552" w:type="dxa"/>
            <w:gridSpan w:val="3"/>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 xml:space="preserve">　建造成本</w:t>
            </w:r>
            <w:r w:rsidRPr="00A82199">
              <w:rPr>
                <w:rFonts w:ascii="Arial" w:eastAsia="华文细黑" w:hAnsi="Arial" w:cs="宋体" w:hint="eastAsia"/>
                <w:sz w:val="18"/>
              </w:rPr>
              <w:t>+</w:t>
            </w:r>
            <w:r w:rsidRPr="00A82199">
              <w:rPr>
                <w:rFonts w:ascii="Arial" w:eastAsia="华文细黑" w:hAnsi="Arial" w:cs="宋体" w:hint="eastAsia"/>
                <w:sz w:val="18"/>
              </w:rPr>
              <w:t>管理费用</w:t>
            </w:r>
            <w:r w:rsidRPr="00A82199">
              <w:rPr>
                <w:rFonts w:ascii="Arial" w:eastAsia="华文细黑" w:hAnsi="Arial" w:cs="宋体" w:hint="eastAsia"/>
                <w:sz w:val="18"/>
              </w:rPr>
              <w:t>+</w:t>
            </w:r>
            <w:r w:rsidRPr="00A82199">
              <w:rPr>
                <w:rFonts w:ascii="Arial" w:eastAsia="华文细黑" w:hAnsi="Arial" w:cs="宋体" w:hint="eastAsia"/>
                <w:sz w:val="18"/>
              </w:rPr>
              <w:t>销售费用</w:t>
            </w:r>
            <w:r w:rsidRPr="00A82199">
              <w:rPr>
                <w:rFonts w:ascii="Arial" w:eastAsia="华文细黑" w:hAnsi="Arial" w:cs="宋体" w:hint="eastAsia"/>
                <w:sz w:val="18"/>
              </w:rPr>
              <w:t>+</w:t>
            </w:r>
            <w:r w:rsidRPr="00A82199">
              <w:rPr>
                <w:rFonts w:ascii="Arial" w:eastAsia="华文细黑" w:hAnsi="Arial" w:cs="宋体" w:hint="eastAsia"/>
                <w:sz w:val="18"/>
              </w:rPr>
              <w:t>利息</w:t>
            </w:r>
            <w:r w:rsidRPr="00A82199">
              <w:rPr>
                <w:rFonts w:ascii="Arial" w:eastAsia="华文细黑" w:hAnsi="Arial" w:cs="宋体" w:hint="eastAsia"/>
                <w:sz w:val="18"/>
              </w:rPr>
              <w:t>+</w:t>
            </w:r>
            <w:r w:rsidRPr="00A82199">
              <w:rPr>
                <w:rFonts w:ascii="Arial" w:eastAsia="华文细黑" w:hAnsi="Arial" w:cs="宋体" w:hint="eastAsia"/>
                <w:sz w:val="18"/>
              </w:rPr>
              <w:t>利润</w:t>
            </w:r>
            <w:r w:rsidRPr="00A82199">
              <w:rPr>
                <w:rFonts w:ascii="Arial" w:eastAsia="华文细黑" w:hAnsi="Arial" w:cs="宋体" w:hint="eastAsia"/>
                <w:sz w:val="18"/>
              </w:rPr>
              <w:t>+</w:t>
            </w:r>
            <w:r w:rsidRPr="00A82199">
              <w:rPr>
                <w:rFonts w:ascii="Arial" w:eastAsia="华文细黑" w:hAnsi="Arial" w:cs="宋体" w:hint="eastAsia"/>
                <w:sz w:val="18"/>
              </w:rPr>
              <w:t xml:space="preserve">销售税费　　</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C</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年经营费用</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833</w:t>
            </w:r>
          </w:p>
        </w:tc>
        <w:tc>
          <w:tcPr>
            <w:tcW w:w="5552" w:type="dxa"/>
            <w:gridSpan w:val="3"/>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税费</w:t>
            </w:r>
            <w:r w:rsidRPr="00A82199">
              <w:rPr>
                <w:rFonts w:ascii="Arial" w:eastAsia="华文细黑" w:hAnsi="Arial" w:cs="宋体" w:hint="eastAsia"/>
                <w:sz w:val="18"/>
              </w:rPr>
              <w:t>+</w:t>
            </w:r>
            <w:r w:rsidRPr="00A82199">
              <w:rPr>
                <w:rFonts w:ascii="Arial" w:eastAsia="华文细黑" w:hAnsi="Arial" w:cs="宋体" w:hint="eastAsia"/>
                <w:sz w:val="18"/>
              </w:rPr>
              <w:t>维修费</w:t>
            </w:r>
            <w:r w:rsidRPr="00A82199">
              <w:rPr>
                <w:rFonts w:ascii="Arial" w:eastAsia="华文细黑" w:hAnsi="Arial" w:cs="宋体" w:hint="eastAsia"/>
                <w:sz w:val="18"/>
              </w:rPr>
              <w:t>+</w:t>
            </w:r>
            <w:r w:rsidRPr="00A82199">
              <w:rPr>
                <w:rFonts w:ascii="Arial" w:eastAsia="华文细黑" w:hAnsi="Arial" w:cs="宋体" w:hint="eastAsia"/>
                <w:sz w:val="18"/>
              </w:rPr>
              <w:t>保险费</w:t>
            </w:r>
            <w:r w:rsidRPr="00A82199">
              <w:rPr>
                <w:rFonts w:ascii="Arial" w:eastAsia="华文细黑" w:hAnsi="Arial" w:cs="宋体" w:hint="eastAsia"/>
                <w:sz w:val="18"/>
              </w:rPr>
              <w:t>+</w:t>
            </w:r>
            <w:r w:rsidRPr="00A82199">
              <w:rPr>
                <w:rFonts w:ascii="Arial" w:eastAsia="华文细黑" w:hAnsi="Arial" w:cs="宋体" w:hint="eastAsia"/>
                <w:sz w:val="18"/>
              </w:rPr>
              <w:t>管理费</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A</w:t>
            </w:r>
            <w:r w:rsidRPr="00A82199">
              <w:rPr>
                <w:rFonts w:ascii="Arial" w:eastAsia="华文细黑" w:hAnsi="Arial" w:cs="宋体" w:hint="eastAsia"/>
                <w:sz w:val="18"/>
              </w:rPr>
              <w:t>）</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税</w:t>
            </w:r>
            <w:r w:rsidRPr="00A82199">
              <w:rPr>
                <w:rFonts w:ascii="Arial" w:eastAsia="华文细黑" w:hAnsi="Arial" w:cs="宋体" w:hint="eastAsia"/>
                <w:sz w:val="18"/>
              </w:rPr>
              <w:t xml:space="preserve">  </w:t>
            </w:r>
            <w:r w:rsidRPr="00A82199">
              <w:rPr>
                <w:rFonts w:ascii="Arial" w:eastAsia="华文细黑" w:hAnsi="Arial" w:cs="宋体" w:hint="eastAsia"/>
                <w:sz w:val="18"/>
              </w:rPr>
              <w:t>费</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544.2</w:t>
            </w:r>
          </w:p>
        </w:tc>
        <w:tc>
          <w:tcPr>
            <w:tcW w:w="5552" w:type="dxa"/>
            <w:gridSpan w:val="3"/>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两税两费</w:t>
            </w:r>
            <w:r w:rsidRPr="00A82199">
              <w:rPr>
                <w:rFonts w:ascii="Arial" w:eastAsia="华文细黑" w:hAnsi="Arial" w:cs="宋体" w:hint="eastAsia"/>
                <w:sz w:val="18"/>
              </w:rPr>
              <w:t>+</w:t>
            </w:r>
            <w:r w:rsidRPr="00A82199">
              <w:rPr>
                <w:rFonts w:ascii="Arial" w:eastAsia="华文细黑" w:hAnsi="Arial" w:cs="宋体" w:hint="eastAsia"/>
                <w:sz w:val="18"/>
              </w:rPr>
              <w:t>房产税</w:t>
            </w:r>
            <w:r w:rsidRPr="00A82199">
              <w:rPr>
                <w:rFonts w:ascii="Arial" w:eastAsia="华文细黑" w:hAnsi="Arial" w:cs="宋体" w:hint="eastAsia"/>
                <w:sz w:val="18"/>
              </w:rPr>
              <w:t>+</w:t>
            </w:r>
            <w:r w:rsidRPr="00A82199">
              <w:rPr>
                <w:rFonts w:ascii="Arial" w:eastAsia="华文细黑" w:hAnsi="Arial" w:cs="宋体" w:hint="eastAsia"/>
                <w:sz w:val="18"/>
              </w:rPr>
              <w:t>城镇土地使用税</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a</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两税两费</w:t>
            </w:r>
          </w:p>
        </w:tc>
        <w:tc>
          <w:tcPr>
            <w:tcW w:w="925" w:type="dxa"/>
            <w:noWrap/>
            <w:vAlign w:val="center"/>
            <w:hideMark/>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164.42</w:t>
            </w:r>
          </w:p>
        </w:tc>
        <w:tc>
          <w:tcPr>
            <w:tcW w:w="2917"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年总收益×费率</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hideMark/>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5.5</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b</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房产税</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376.68</w:t>
            </w:r>
          </w:p>
        </w:tc>
        <w:tc>
          <w:tcPr>
            <w:tcW w:w="2917"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房产原值×（</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sz w:val="18"/>
              </w:rPr>
              <w:t>30</w:t>
            </w:r>
            <w:r w:rsidRPr="00A82199">
              <w:rPr>
                <w:rFonts w:ascii="Arial" w:eastAsia="华文细黑" w:hAnsi="Arial" w:cs="宋体" w:hint="eastAsia"/>
                <w:sz w:val="18"/>
              </w:rPr>
              <w:t>%</w:t>
            </w:r>
            <w:r w:rsidRPr="00A82199">
              <w:rPr>
                <w:rFonts w:ascii="Arial" w:eastAsia="华文细黑" w:hAnsi="Arial" w:cs="宋体" w:hint="eastAsia"/>
                <w:sz w:val="18"/>
              </w:rPr>
              <w:t>）×费率</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12</w:t>
            </w:r>
          </w:p>
        </w:tc>
      </w:tr>
      <w:tr w:rsidR="00A82199" w:rsidRPr="00A82199" w:rsidTr="00D35E05">
        <w:trPr>
          <w:cantSplit/>
          <w:jc w:val="center"/>
        </w:trPr>
        <w:tc>
          <w:tcPr>
            <w:tcW w:w="586" w:type="dxa"/>
            <w:vMerge w:val="restart"/>
            <w:noWrap/>
            <w:vAlign w:val="center"/>
            <w:hideMark/>
          </w:tcPr>
          <w:p w:rsidR="00692616" w:rsidRPr="00A82199" w:rsidRDefault="00692616"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c</w:t>
            </w:r>
          </w:p>
        </w:tc>
        <w:tc>
          <w:tcPr>
            <w:tcW w:w="2236" w:type="dxa"/>
            <w:vMerge w:val="restart"/>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城镇土地使用税</w:t>
            </w:r>
          </w:p>
        </w:tc>
        <w:tc>
          <w:tcPr>
            <w:tcW w:w="925" w:type="dxa"/>
            <w:vMerge w:val="restart"/>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3.1</w:t>
            </w:r>
          </w:p>
        </w:tc>
        <w:tc>
          <w:tcPr>
            <w:tcW w:w="2917" w:type="dxa"/>
            <w:vMerge w:val="restart"/>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土地面积×取费标准</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纳税标准（元</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楷体_GB2312"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3</w:t>
            </w:r>
          </w:p>
        </w:tc>
      </w:tr>
      <w:tr w:rsidR="00A82199" w:rsidRPr="00A82199" w:rsidTr="00D35E05">
        <w:trPr>
          <w:cantSplit/>
          <w:jc w:val="center"/>
        </w:trPr>
        <w:tc>
          <w:tcPr>
            <w:tcW w:w="586" w:type="dxa"/>
            <w:vMerge/>
            <w:vAlign w:val="center"/>
            <w:hideMark/>
          </w:tcPr>
          <w:p w:rsidR="00692616" w:rsidRPr="00A82199" w:rsidRDefault="00692616" w:rsidP="00D35E05">
            <w:pPr>
              <w:widowControl/>
              <w:adjustRightInd/>
              <w:spacing w:line="240" w:lineRule="exact"/>
              <w:rPr>
                <w:rFonts w:ascii="Arial" w:eastAsia="华文细黑" w:hAnsi="Arial" w:cs="宋体"/>
                <w:sz w:val="18"/>
              </w:rPr>
            </w:pPr>
          </w:p>
        </w:tc>
        <w:tc>
          <w:tcPr>
            <w:tcW w:w="2236" w:type="dxa"/>
            <w:vMerge/>
            <w:vAlign w:val="center"/>
            <w:hideMark/>
          </w:tcPr>
          <w:p w:rsidR="00692616" w:rsidRPr="00A82199" w:rsidRDefault="00692616" w:rsidP="00D35E05">
            <w:pPr>
              <w:widowControl/>
              <w:adjustRightInd/>
              <w:spacing w:line="240" w:lineRule="exact"/>
              <w:rPr>
                <w:rFonts w:ascii="Arial" w:eastAsia="华文细黑" w:hAnsi="Arial" w:cs="宋体"/>
                <w:sz w:val="18"/>
              </w:rPr>
            </w:pPr>
          </w:p>
        </w:tc>
        <w:tc>
          <w:tcPr>
            <w:tcW w:w="925" w:type="dxa"/>
            <w:vMerge/>
            <w:vAlign w:val="center"/>
          </w:tcPr>
          <w:p w:rsidR="00692616" w:rsidRPr="00A82199" w:rsidRDefault="00692616" w:rsidP="00D35E05">
            <w:pPr>
              <w:widowControl/>
              <w:adjustRightInd/>
              <w:spacing w:line="240" w:lineRule="exact"/>
              <w:rPr>
                <w:rFonts w:ascii="Arial" w:eastAsia="华文细黑" w:hAnsi="Arial" w:cs="宋体"/>
                <w:sz w:val="18"/>
              </w:rPr>
            </w:pPr>
          </w:p>
        </w:tc>
        <w:tc>
          <w:tcPr>
            <w:tcW w:w="2917" w:type="dxa"/>
            <w:vMerge/>
            <w:vAlign w:val="center"/>
            <w:hideMark/>
          </w:tcPr>
          <w:p w:rsidR="00692616" w:rsidRPr="00A82199" w:rsidRDefault="00692616" w:rsidP="00D35E05">
            <w:pPr>
              <w:widowControl/>
              <w:adjustRightInd/>
              <w:spacing w:line="240" w:lineRule="exact"/>
              <w:rPr>
                <w:rFonts w:ascii="Arial" w:eastAsia="华文细黑" w:hAnsi="Arial" w:cs="宋体"/>
                <w:sz w:val="18"/>
              </w:rPr>
            </w:pPr>
          </w:p>
        </w:tc>
        <w:tc>
          <w:tcPr>
            <w:tcW w:w="1701" w:type="dxa"/>
            <w:noWrap/>
            <w:vAlign w:val="center"/>
            <w:hideMark/>
          </w:tcPr>
          <w:p w:rsidR="00692616" w:rsidRPr="00A82199" w:rsidRDefault="00330BD8" w:rsidP="00D35E05">
            <w:pPr>
              <w:widowControl/>
              <w:adjustRightInd/>
              <w:spacing w:line="240" w:lineRule="exact"/>
              <w:rPr>
                <w:rFonts w:ascii="Arial" w:eastAsia="华文细黑" w:hAnsi="Arial" w:cs="宋体"/>
                <w:sz w:val="18"/>
              </w:rPr>
            </w:pPr>
            <w:r>
              <w:rPr>
                <w:rFonts w:ascii="Arial" w:eastAsia="华文细黑" w:hAnsi="Arial" w:cs="宋体" w:hint="eastAsia"/>
                <w:sz w:val="18"/>
              </w:rPr>
              <w:t>分摊</w:t>
            </w:r>
            <w:r w:rsidR="00692616" w:rsidRPr="00A82199">
              <w:rPr>
                <w:rFonts w:ascii="Arial" w:eastAsia="华文细黑" w:hAnsi="Arial" w:cs="宋体" w:hint="eastAsia"/>
                <w:sz w:val="18"/>
              </w:rPr>
              <w:t>土地面积（㎡</w:t>
            </w:r>
            <w:r w:rsidR="00692616" w:rsidRPr="00A82199">
              <w:rPr>
                <w:rFonts w:ascii="Arial" w:eastAsia="华文细黑" w:hAnsi="Arial" w:cs="楷体_GB2312" w:hint="eastAsia"/>
                <w:sz w:val="18"/>
              </w:rPr>
              <w:t>）</w:t>
            </w:r>
          </w:p>
        </w:tc>
        <w:tc>
          <w:tcPr>
            <w:tcW w:w="934"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10333.02</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B</w:t>
            </w:r>
            <w:r w:rsidRPr="00A82199">
              <w:rPr>
                <w:rFonts w:ascii="Arial" w:eastAsia="华文细黑" w:hAnsi="Arial" w:cs="宋体" w:hint="eastAsia"/>
                <w:sz w:val="18"/>
              </w:rPr>
              <w:t>）</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维修费</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205.7</w:t>
            </w:r>
          </w:p>
        </w:tc>
        <w:tc>
          <w:tcPr>
            <w:tcW w:w="2917"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建筑物重置价值</w:t>
            </w:r>
            <w:r w:rsidRPr="00A82199">
              <w:rPr>
                <w:rFonts w:ascii="Arial" w:eastAsia="华文细黑" w:hAnsi="Arial" w:cs="宋体" w:hint="eastAsia"/>
                <w:sz w:val="18"/>
              </w:rPr>
              <w:t>(</w:t>
            </w:r>
            <w:r w:rsidRPr="00A82199">
              <w:rPr>
                <w:rFonts w:ascii="Arial" w:eastAsia="华文细黑" w:hAnsi="Arial" w:cs="宋体"/>
                <w:sz w:val="18"/>
              </w:rPr>
              <w:t>V</w:t>
            </w:r>
            <w:r w:rsidRPr="00A82199">
              <w:rPr>
                <w:rFonts w:ascii="Arial" w:eastAsia="华文细黑" w:hAnsi="Arial" w:cs="宋体" w:hint="eastAsia"/>
                <w:sz w:val="18"/>
                <w:vertAlign w:val="subscript"/>
              </w:rPr>
              <w:t>建</w:t>
            </w:r>
            <w:r w:rsidRPr="00A82199">
              <w:rPr>
                <w:rFonts w:ascii="Arial" w:eastAsia="华文细黑" w:hAnsi="Arial" w:cs="宋体" w:hint="eastAsia"/>
                <w:sz w:val="18"/>
              </w:rPr>
              <w:t>)</w:t>
            </w:r>
            <w:r w:rsidRPr="00A82199">
              <w:rPr>
                <w:rFonts w:ascii="Arial" w:eastAsia="华文细黑" w:hAnsi="Arial" w:cs="宋体" w:hint="eastAsia"/>
                <w:sz w:val="18"/>
              </w:rPr>
              <w:t>×维修费率</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1.5</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C</w:t>
            </w:r>
            <w:r w:rsidRPr="00A82199">
              <w:rPr>
                <w:rFonts w:ascii="Arial" w:eastAsia="华文细黑" w:hAnsi="Arial" w:cs="宋体" w:hint="eastAsia"/>
                <w:sz w:val="18"/>
              </w:rPr>
              <w:t>）</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保险费</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20.6</w:t>
            </w:r>
          </w:p>
        </w:tc>
        <w:tc>
          <w:tcPr>
            <w:tcW w:w="2917"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建筑物现值×保险费率</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0.15</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D</w:t>
            </w:r>
            <w:r w:rsidRPr="00A82199">
              <w:rPr>
                <w:rFonts w:ascii="Arial" w:eastAsia="华文细黑" w:hAnsi="Arial" w:cs="宋体" w:hint="eastAsia"/>
                <w:sz w:val="18"/>
              </w:rPr>
              <w:t>）</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管理费用</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62.8</w:t>
            </w:r>
          </w:p>
        </w:tc>
        <w:tc>
          <w:tcPr>
            <w:tcW w:w="2917" w:type="dxa"/>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年总收益×费率</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D</w:t>
            </w:r>
          </w:p>
        </w:tc>
        <w:tc>
          <w:tcPr>
            <w:tcW w:w="2236" w:type="dxa"/>
            <w:vAlign w:val="center"/>
            <w:hideMark/>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房地产未来第一年净收益</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2306</w:t>
            </w:r>
          </w:p>
        </w:tc>
        <w:tc>
          <w:tcPr>
            <w:tcW w:w="5552" w:type="dxa"/>
            <w:gridSpan w:val="3"/>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年总收益</w:t>
            </w:r>
            <w:r w:rsidRPr="00A82199">
              <w:rPr>
                <w:rFonts w:ascii="Arial" w:eastAsia="华文细黑" w:hAnsi="Arial" w:cs="宋体" w:hint="eastAsia"/>
                <w:sz w:val="18"/>
              </w:rPr>
              <w:t>-</w:t>
            </w:r>
            <w:r w:rsidRPr="00A82199">
              <w:rPr>
                <w:rFonts w:ascii="Arial" w:eastAsia="华文细黑" w:hAnsi="Arial" w:cs="宋体" w:hint="eastAsia"/>
                <w:sz w:val="18"/>
              </w:rPr>
              <w:t>年经营费用</w:t>
            </w:r>
          </w:p>
        </w:tc>
      </w:tr>
      <w:tr w:rsidR="00A82199" w:rsidRPr="00A82199" w:rsidTr="00D35E05">
        <w:trPr>
          <w:cantSplit/>
          <w:jc w:val="center"/>
        </w:trPr>
        <w:tc>
          <w:tcPr>
            <w:tcW w:w="586" w:type="dxa"/>
            <w:vMerge w:val="restart"/>
            <w:noWrap/>
            <w:vAlign w:val="center"/>
            <w:hideMark/>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E</w:t>
            </w:r>
          </w:p>
        </w:tc>
        <w:tc>
          <w:tcPr>
            <w:tcW w:w="2236" w:type="dxa"/>
            <w:vMerge w:val="restart"/>
            <w:vAlign w:val="center"/>
            <w:hideMark/>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收益期内收益价值</w:t>
            </w:r>
          </w:p>
        </w:tc>
        <w:tc>
          <w:tcPr>
            <w:tcW w:w="925" w:type="dxa"/>
            <w:vMerge w:val="restart"/>
            <w:noWrap/>
            <w:vAlign w:val="center"/>
          </w:tcPr>
          <w:p w:rsidR="00692616" w:rsidRPr="00A82199" w:rsidRDefault="002A4954"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61023</w:t>
            </w:r>
          </w:p>
        </w:tc>
        <w:tc>
          <w:tcPr>
            <w:tcW w:w="2917" w:type="dxa"/>
            <w:vMerge w:val="restart"/>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房地产未来第一年净收益×</w:t>
            </w:r>
            <w:r w:rsidRPr="00A82199">
              <w:rPr>
                <w:rFonts w:ascii="Arial" w:eastAsia="华文细黑" w:hAnsi="Arial" w:cs="宋体" w:hint="eastAsia"/>
                <w:sz w:val="18"/>
              </w:rPr>
              <w:t>[</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sz w:val="18"/>
              </w:rPr>
              <w:t>g</w:t>
            </w:r>
            <w:r w:rsidRPr="00A82199">
              <w:rPr>
                <w:rFonts w:ascii="Arial" w:eastAsia="华文细黑" w:hAnsi="Arial" w:cs="宋体" w:hint="eastAsia"/>
                <w:sz w:val="18"/>
              </w:rPr>
              <w:t>)/(</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sz w:val="18"/>
              </w:rPr>
              <w:t>Y</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hint="eastAsia"/>
                <w:sz w:val="18"/>
              </w:rPr>
              <w:t xml:space="preserve"> ^</w:t>
            </w:r>
            <w:r w:rsidRPr="00A82199">
              <w:rPr>
                <w:rFonts w:ascii="Arial" w:eastAsia="华文细黑" w:hAnsi="Arial" w:cs="宋体"/>
                <w:sz w:val="18"/>
              </w:rPr>
              <w:t>n</w:t>
            </w:r>
            <w:r w:rsidRPr="00A82199">
              <w:rPr>
                <w:rFonts w:ascii="Arial" w:eastAsia="华文细黑" w:hAnsi="Arial" w:cs="宋体" w:hint="eastAsia"/>
                <w:sz w:val="18"/>
              </w:rPr>
              <w:t xml:space="preserve"> ]/(</w:t>
            </w:r>
            <w:r w:rsidRPr="00A82199">
              <w:rPr>
                <w:rFonts w:ascii="Arial" w:eastAsia="华文细黑" w:hAnsi="Arial" w:cs="宋体"/>
                <w:sz w:val="18"/>
              </w:rPr>
              <w:t>Y</w:t>
            </w:r>
            <w:r w:rsidRPr="00A82199">
              <w:rPr>
                <w:rFonts w:ascii="Arial" w:eastAsia="华文细黑" w:hAnsi="Arial" w:cs="宋体" w:hint="eastAsia"/>
                <w:sz w:val="18"/>
              </w:rPr>
              <w:t>-</w:t>
            </w:r>
            <w:r w:rsidRPr="00A82199">
              <w:rPr>
                <w:rFonts w:ascii="Arial" w:eastAsia="华文细黑" w:hAnsi="Arial" w:cs="宋体"/>
                <w:sz w:val="18"/>
              </w:rPr>
              <w:t>g</w:t>
            </w:r>
            <w:r w:rsidRPr="00A82199">
              <w:rPr>
                <w:rFonts w:ascii="Arial" w:eastAsia="华文细黑" w:hAnsi="Arial" w:cs="宋体" w:hint="eastAsia"/>
                <w:sz w:val="18"/>
              </w:rPr>
              <w:t>)</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报酬率（</w:t>
            </w:r>
            <w:r w:rsidRPr="00A82199">
              <w:rPr>
                <w:rFonts w:ascii="Arial" w:eastAsia="华文细黑" w:hAnsi="Arial" w:cs="宋体"/>
                <w:sz w:val="18"/>
              </w:rPr>
              <w:t>Y</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5%</w:t>
            </w:r>
          </w:p>
        </w:tc>
      </w:tr>
      <w:tr w:rsidR="00A82199" w:rsidRPr="00A82199" w:rsidTr="00D35E05">
        <w:trPr>
          <w:cantSplit/>
          <w:jc w:val="center"/>
        </w:trPr>
        <w:tc>
          <w:tcPr>
            <w:tcW w:w="586" w:type="dxa"/>
            <w:vMerge/>
            <w:vAlign w:val="center"/>
            <w:hideMark/>
          </w:tcPr>
          <w:p w:rsidR="00692616" w:rsidRPr="00A82199" w:rsidRDefault="00692616" w:rsidP="00D35E05">
            <w:pPr>
              <w:widowControl/>
              <w:adjustRightInd/>
              <w:spacing w:line="240" w:lineRule="exact"/>
              <w:rPr>
                <w:rFonts w:ascii="Arial" w:eastAsia="华文细黑" w:hAnsi="Arial" w:cs="宋体"/>
                <w:bCs/>
                <w:sz w:val="18"/>
              </w:rPr>
            </w:pPr>
          </w:p>
        </w:tc>
        <w:tc>
          <w:tcPr>
            <w:tcW w:w="2236" w:type="dxa"/>
            <w:vMerge/>
            <w:vAlign w:val="center"/>
            <w:hideMark/>
          </w:tcPr>
          <w:p w:rsidR="00692616" w:rsidRPr="00A82199" w:rsidRDefault="00692616" w:rsidP="00D35E05">
            <w:pPr>
              <w:widowControl/>
              <w:adjustRightInd/>
              <w:spacing w:line="240" w:lineRule="exact"/>
              <w:rPr>
                <w:rFonts w:ascii="Arial" w:eastAsia="华文细黑" w:hAnsi="Arial" w:cs="宋体"/>
                <w:bCs/>
                <w:sz w:val="18"/>
              </w:rPr>
            </w:pPr>
          </w:p>
        </w:tc>
        <w:tc>
          <w:tcPr>
            <w:tcW w:w="925" w:type="dxa"/>
            <w:vMerge/>
            <w:vAlign w:val="center"/>
          </w:tcPr>
          <w:p w:rsidR="00692616" w:rsidRPr="00A82199" w:rsidRDefault="00692616" w:rsidP="00D35E05">
            <w:pPr>
              <w:widowControl/>
              <w:adjustRightInd/>
              <w:spacing w:line="240" w:lineRule="exact"/>
              <w:rPr>
                <w:rFonts w:ascii="Arial" w:eastAsia="华文细黑" w:hAnsi="Arial" w:cs="宋体"/>
                <w:bCs/>
                <w:sz w:val="18"/>
              </w:rPr>
            </w:pPr>
          </w:p>
        </w:tc>
        <w:tc>
          <w:tcPr>
            <w:tcW w:w="2917" w:type="dxa"/>
            <w:vMerge/>
            <w:vAlign w:val="center"/>
            <w:hideMark/>
          </w:tcPr>
          <w:p w:rsidR="00692616" w:rsidRPr="00A82199" w:rsidRDefault="00692616" w:rsidP="00D35E05">
            <w:pPr>
              <w:widowControl/>
              <w:adjustRightInd/>
              <w:spacing w:line="240" w:lineRule="exact"/>
              <w:rPr>
                <w:rFonts w:ascii="Arial" w:eastAsia="华文细黑" w:hAnsi="Arial" w:cs="宋体"/>
                <w:sz w:val="18"/>
              </w:rPr>
            </w:pP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收益年期</w:t>
            </w:r>
            <w:r w:rsidRPr="00A82199">
              <w:rPr>
                <w:rFonts w:ascii="Arial" w:eastAsia="华文细黑" w:hAnsi="Arial" w:cs="宋体" w:hint="eastAsia"/>
                <w:sz w:val="18"/>
              </w:rPr>
              <w:t>(</w:t>
            </w:r>
            <w:r w:rsidRPr="00A82199">
              <w:rPr>
                <w:rFonts w:ascii="Arial" w:eastAsia="华文细黑" w:hAnsi="Arial" w:cs="宋体"/>
                <w:sz w:val="18"/>
              </w:rPr>
              <w:t>n</w:t>
            </w:r>
            <w:r w:rsidRPr="00A82199">
              <w:rPr>
                <w:rFonts w:ascii="Arial" w:eastAsia="华文细黑" w:hAnsi="Arial" w:cs="宋体" w:hint="eastAsia"/>
                <w:sz w:val="18"/>
              </w:rPr>
              <w:t>)</w:t>
            </w:r>
          </w:p>
        </w:tc>
        <w:tc>
          <w:tcPr>
            <w:tcW w:w="934" w:type="dxa"/>
            <w:noWrap/>
            <w:vAlign w:val="center"/>
          </w:tcPr>
          <w:p w:rsidR="00692616" w:rsidRPr="00A82199" w:rsidRDefault="006F531C"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44.96</w:t>
            </w:r>
          </w:p>
        </w:tc>
      </w:tr>
      <w:tr w:rsidR="00A82199" w:rsidRPr="00A82199" w:rsidTr="00D35E05">
        <w:trPr>
          <w:cantSplit/>
          <w:jc w:val="center"/>
        </w:trPr>
        <w:tc>
          <w:tcPr>
            <w:tcW w:w="586" w:type="dxa"/>
            <w:vMerge/>
            <w:vAlign w:val="center"/>
            <w:hideMark/>
          </w:tcPr>
          <w:p w:rsidR="00692616" w:rsidRPr="00A82199" w:rsidRDefault="00692616" w:rsidP="00D35E05">
            <w:pPr>
              <w:widowControl/>
              <w:adjustRightInd/>
              <w:spacing w:line="240" w:lineRule="exact"/>
              <w:rPr>
                <w:rFonts w:ascii="Arial" w:eastAsia="华文细黑" w:hAnsi="Arial" w:cs="宋体"/>
                <w:bCs/>
                <w:sz w:val="18"/>
              </w:rPr>
            </w:pPr>
          </w:p>
        </w:tc>
        <w:tc>
          <w:tcPr>
            <w:tcW w:w="2236" w:type="dxa"/>
            <w:vMerge/>
            <w:vAlign w:val="center"/>
            <w:hideMark/>
          </w:tcPr>
          <w:p w:rsidR="00692616" w:rsidRPr="00A82199" w:rsidRDefault="00692616" w:rsidP="00D35E05">
            <w:pPr>
              <w:widowControl/>
              <w:adjustRightInd/>
              <w:spacing w:line="240" w:lineRule="exact"/>
              <w:rPr>
                <w:rFonts w:ascii="Arial" w:eastAsia="华文细黑" w:hAnsi="Arial" w:cs="宋体"/>
                <w:bCs/>
                <w:sz w:val="18"/>
              </w:rPr>
            </w:pPr>
          </w:p>
        </w:tc>
        <w:tc>
          <w:tcPr>
            <w:tcW w:w="925" w:type="dxa"/>
            <w:vMerge/>
            <w:vAlign w:val="center"/>
          </w:tcPr>
          <w:p w:rsidR="00692616" w:rsidRPr="00A82199" w:rsidRDefault="00692616" w:rsidP="00D35E05">
            <w:pPr>
              <w:widowControl/>
              <w:adjustRightInd/>
              <w:spacing w:line="240" w:lineRule="exact"/>
              <w:rPr>
                <w:rFonts w:ascii="Arial" w:eastAsia="华文细黑" w:hAnsi="Arial" w:cs="宋体"/>
                <w:bCs/>
                <w:sz w:val="18"/>
              </w:rPr>
            </w:pPr>
          </w:p>
        </w:tc>
        <w:tc>
          <w:tcPr>
            <w:tcW w:w="2917" w:type="dxa"/>
            <w:vMerge/>
            <w:vAlign w:val="center"/>
            <w:hideMark/>
          </w:tcPr>
          <w:p w:rsidR="00692616" w:rsidRPr="00A82199" w:rsidRDefault="00692616" w:rsidP="00D35E05">
            <w:pPr>
              <w:widowControl/>
              <w:adjustRightInd/>
              <w:spacing w:line="240" w:lineRule="exact"/>
              <w:rPr>
                <w:rFonts w:ascii="Arial" w:eastAsia="华文细黑" w:hAnsi="Arial" w:cs="宋体"/>
                <w:sz w:val="18"/>
              </w:rPr>
            </w:pP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年增长比率</w:t>
            </w:r>
            <w:r w:rsidRPr="00A82199">
              <w:rPr>
                <w:rFonts w:ascii="Arial" w:eastAsia="华文细黑" w:hAnsi="Arial" w:cs="宋体" w:hint="eastAsia"/>
                <w:sz w:val="18"/>
              </w:rPr>
              <w:t>(</w:t>
            </w:r>
            <w:r w:rsidRPr="00A82199">
              <w:rPr>
                <w:rFonts w:ascii="Arial" w:eastAsia="华文细黑" w:hAnsi="Arial" w:cs="宋体"/>
                <w:sz w:val="18"/>
              </w:rPr>
              <w:t>g</w:t>
            </w:r>
            <w:r w:rsidRPr="00A82199">
              <w:rPr>
                <w:rFonts w:ascii="Arial" w:eastAsia="华文细黑" w:hAnsi="Arial" w:cs="宋体" w:hint="eastAsia"/>
                <w:sz w:val="18"/>
              </w:rPr>
              <w:t>)</w:t>
            </w:r>
          </w:p>
        </w:tc>
        <w:tc>
          <w:tcPr>
            <w:tcW w:w="934"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2.5</w:t>
            </w:r>
            <w:r w:rsidR="006F531C" w:rsidRPr="00A82199">
              <w:rPr>
                <w:rFonts w:ascii="Arial" w:eastAsia="华文细黑" w:hAnsi="Arial" w:cs="宋体" w:hint="eastAsia"/>
                <w:sz w:val="18"/>
              </w:rPr>
              <w:t>%</w:t>
            </w:r>
          </w:p>
        </w:tc>
      </w:tr>
      <w:tr w:rsidR="00A82199" w:rsidRPr="00A82199" w:rsidTr="00D35E05">
        <w:trPr>
          <w:cantSplit/>
          <w:jc w:val="center"/>
        </w:trPr>
        <w:tc>
          <w:tcPr>
            <w:tcW w:w="586" w:type="dxa"/>
            <w:noWrap/>
            <w:vAlign w:val="center"/>
            <w:hideMark/>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F</w:t>
            </w:r>
          </w:p>
        </w:tc>
        <w:tc>
          <w:tcPr>
            <w:tcW w:w="2236" w:type="dxa"/>
            <w:noWrap/>
            <w:vAlign w:val="center"/>
            <w:hideMark/>
          </w:tcPr>
          <w:p w:rsidR="00692616" w:rsidRPr="00A82199" w:rsidRDefault="00692616"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单价</w:t>
            </w:r>
            <w:r w:rsidRPr="00A82199">
              <w:rPr>
                <w:rFonts w:ascii="Arial" w:eastAsia="华文细黑" w:hAnsi="Arial" w:cs="宋体" w:hint="eastAsia"/>
                <w:bCs/>
                <w:sz w:val="18"/>
              </w:rPr>
              <w:t>(</w:t>
            </w:r>
            <w:r w:rsidRPr="00A82199">
              <w:rPr>
                <w:rFonts w:ascii="Arial" w:eastAsia="华文细黑" w:hAnsi="Arial" w:cs="宋体" w:hint="eastAsia"/>
                <w:bCs/>
                <w:sz w:val="18"/>
              </w:rPr>
              <w:t>元</w:t>
            </w:r>
            <w:r w:rsidRPr="00A82199">
              <w:rPr>
                <w:rFonts w:ascii="Arial" w:eastAsia="华文细黑" w:hAnsi="Arial" w:cs="宋体" w:hint="eastAsia"/>
                <w:bCs/>
                <w:sz w:val="18"/>
              </w:rPr>
              <w:t>/</w:t>
            </w:r>
            <w:r w:rsidRPr="00A82199">
              <w:rPr>
                <w:rFonts w:ascii="Arial" w:eastAsia="华文细黑" w:hAnsi="Arial" w:cs="宋体" w:hint="eastAsia"/>
                <w:bCs/>
                <w:sz w:val="18"/>
              </w:rPr>
              <w:t>平方米</w:t>
            </w:r>
            <w:r w:rsidRPr="00A82199">
              <w:rPr>
                <w:rFonts w:ascii="Arial" w:eastAsia="华文细黑" w:hAnsi="Arial" w:cs="宋体" w:hint="eastAsia"/>
                <w:bCs/>
                <w:sz w:val="18"/>
              </w:rPr>
              <w:t>)</w:t>
            </w:r>
          </w:p>
        </w:tc>
        <w:tc>
          <w:tcPr>
            <w:tcW w:w="925" w:type="dxa"/>
            <w:noWrap/>
            <w:vAlign w:val="center"/>
          </w:tcPr>
          <w:p w:rsidR="00692616" w:rsidRPr="00A82199" w:rsidRDefault="002A4954"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19185</w:t>
            </w:r>
          </w:p>
        </w:tc>
        <w:tc>
          <w:tcPr>
            <w:tcW w:w="2917"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房地产价值÷建筑面积</w:t>
            </w:r>
          </w:p>
        </w:tc>
        <w:tc>
          <w:tcPr>
            <w:tcW w:w="1701" w:type="dxa"/>
            <w:noWrap/>
            <w:vAlign w:val="center"/>
            <w:hideMark/>
          </w:tcPr>
          <w:p w:rsidR="00692616" w:rsidRPr="00A82199" w:rsidRDefault="00692616"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建筑面积（㎡</w:t>
            </w:r>
            <w:r w:rsidRPr="00A82199">
              <w:rPr>
                <w:rFonts w:ascii="Arial" w:eastAsia="华文细黑" w:hAnsi="Arial" w:cs="楷体_GB2312" w:hint="eastAsia"/>
                <w:sz w:val="18"/>
              </w:rPr>
              <w:t>）</w:t>
            </w:r>
          </w:p>
        </w:tc>
        <w:tc>
          <w:tcPr>
            <w:tcW w:w="934" w:type="dxa"/>
            <w:noWrap/>
            <w:vAlign w:val="center"/>
          </w:tcPr>
          <w:p w:rsidR="00692616" w:rsidRPr="00A82199" w:rsidRDefault="002A4954" w:rsidP="00D35E05">
            <w:pPr>
              <w:widowControl/>
              <w:adjustRightInd/>
              <w:spacing w:line="240" w:lineRule="exact"/>
              <w:rPr>
                <w:rFonts w:ascii="Arial" w:eastAsia="华文细黑" w:hAnsi="Arial" w:cs="宋体"/>
                <w:sz w:val="18"/>
              </w:rPr>
            </w:pPr>
            <w:r>
              <w:rPr>
                <w:rFonts w:ascii="Arial" w:eastAsia="华文细黑" w:hAnsi="Arial" w:cs="宋体" w:hint="eastAsia"/>
                <w:sz w:val="18"/>
              </w:rPr>
              <w:t>31807.97</w:t>
            </w:r>
          </w:p>
        </w:tc>
      </w:tr>
    </w:tbl>
    <w:p w:rsidR="00692616" w:rsidRPr="006F531C" w:rsidRDefault="00692616" w:rsidP="00692616">
      <w:pPr>
        <w:wordWrap w:val="0"/>
        <w:overflowPunct w:val="0"/>
        <w:spacing w:line="240" w:lineRule="auto"/>
        <w:jc w:val="both"/>
        <w:textAlignment w:val="auto"/>
        <w:rPr>
          <w:rFonts w:ascii="Arial" w:eastAsia="华文细黑" w:hAnsi="Arial"/>
          <w:sz w:val="18"/>
        </w:rPr>
      </w:pPr>
      <w:r w:rsidRPr="006F531C">
        <w:rPr>
          <w:rFonts w:ascii="Arial" w:eastAsia="华文细黑" w:hAnsi="Arial" w:hint="eastAsia"/>
          <w:sz w:val="18"/>
        </w:rPr>
        <w:t>注：估价对象土地为出让国有建设用地使用权，剩余土地使用年限为</w:t>
      </w:r>
      <w:r w:rsidR="006F531C" w:rsidRPr="006F531C">
        <w:rPr>
          <w:rFonts w:ascii="Arial" w:eastAsia="华文细黑" w:hAnsi="Arial" w:hint="eastAsia"/>
          <w:sz w:val="18"/>
        </w:rPr>
        <w:t>44.96</w:t>
      </w:r>
      <w:r w:rsidRPr="006F531C">
        <w:rPr>
          <w:rFonts w:ascii="Arial" w:eastAsia="华文细黑" w:hAnsi="Arial" w:hint="eastAsia"/>
          <w:sz w:val="18"/>
        </w:rPr>
        <w:t>年。估价对象拟建建筑为钢混结构，经济耐用年限为</w:t>
      </w:r>
      <w:r w:rsidRPr="006F531C">
        <w:rPr>
          <w:rFonts w:ascii="Arial" w:eastAsia="华文细黑" w:hAnsi="Arial" w:hint="eastAsia"/>
          <w:sz w:val="18"/>
        </w:rPr>
        <w:t>60</w:t>
      </w:r>
      <w:r w:rsidRPr="006F531C">
        <w:rPr>
          <w:rFonts w:ascii="Arial" w:eastAsia="华文细黑" w:hAnsi="Arial" w:hint="eastAsia"/>
          <w:sz w:val="18"/>
        </w:rPr>
        <w:t>年。根据《房地产估价规范》，土地使用权剩余期限和建筑物剩余经济寿命结束时间不同时，应选取其中较短者为收益期。建筑物经济耐用年限确定为</w:t>
      </w:r>
      <w:r w:rsidR="006F531C" w:rsidRPr="006F531C">
        <w:rPr>
          <w:rFonts w:ascii="Arial" w:eastAsia="华文细黑" w:hAnsi="Arial" w:hint="eastAsia"/>
          <w:sz w:val="18"/>
        </w:rPr>
        <w:t>44.96</w:t>
      </w:r>
      <w:r w:rsidRPr="006F531C">
        <w:rPr>
          <w:rFonts w:ascii="Arial" w:eastAsia="华文细黑" w:hAnsi="Arial" w:hint="eastAsia"/>
          <w:sz w:val="18"/>
        </w:rPr>
        <w:t>年。</w:t>
      </w:r>
    </w:p>
    <w:p w:rsidR="00692616" w:rsidRPr="001E4066" w:rsidRDefault="006F531C" w:rsidP="00D35E05">
      <w:pPr>
        <w:autoSpaceDE w:val="0"/>
        <w:autoSpaceDN w:val="0"/>
        <w:spacing w:beforeLines="100" w:before="312" w:line="480" w:lineRule="auto"/>
        <w:ind w:firstLineChars="200" w:firstLine="420"/>
        <w:rPr>
          <w:rFonts w:ascii="Arial" w:hAnsi="Arial"/>
          <w:sz w:val="21"/>
        </w:rPr>
      </w:pPr>
      <w:r>
        <w:rPr>
          <w:rFonts w:ascii="Arial" w:hAnsi="Arial" w:hint="eastAsia"/>
          <w:sz w:val="21"/>
        </w:rPr>
        <w:t>3.</w:t>
      </w:r>
      <w:r w:rsidRPr="006F531C">
        <w:rPr>
          <w:rFonts w:ascii="Arial" w:hAnsi="Arial" w:hint="eastAsia"/>
          <w:sz w:val="21"/>
        </w:rPr>
        <w:t xml:space="preserve"> </w:t>
      </w:r>
      <w:r w:rsidRPr="00265293">
        <w:rPr>
          <w:rFonts w:ascii="Arial" w:hAnsi="Arial" w:hint="eastAsia"/>
          <w:sz w:val="21"/>
        </w:rPr>
        <w:t>建筑物在收益</w:t>
      </w:r>
      <w:r w:rsidRPr="006166F6">
        <w:rPr>
          <w:rFonts w:ascii="Arial" w:hAnsi="Arial" w:hint="eastAsia"/>
          <w:sz w:val="21"/>
        </w:rPr>
        <w:t>期结束时的价值折现到价值时点的价值</w:t>
      </w:r>
    </w:p>
    <w:p w:rsidR="006F531C" w:rsidRPr="00A82199" w:rsidRDefault="006F531C" w:rsidP="006F531C">
      <w:pPr>
        <w:wordWrap w:val="0"/>
        <w:overflowPunct w:val="0"/>
        <w:autoSpaceDE w:val="0"/>
        <w:autoSpaceDN w:val="0"/>
        <w:spacing w:line="480" w:lineRule="auto"/>
        <w:ind w:firstLineChars="200" w:firstLine="420"/>
        <w:jc w:val="both"/>
        <w:textAlignment w:val="auto"/>
        <w:rPr>
          <w:rFonts w:ascii="Arial" w:hAnsi="Arial" w:cs="Arial"/>
          <w:sz w:val="21"/>
        </w:rPr>
      </w:pPr>
      <w:r w:rsidRPr="006166F6">
        <w:rPr>
          <w:rFonts w:ascii="Arial" w:hAnsi="Arial" w:hint="eastAsia"/>
          <w:sz w:val="21"/>
        </w:rPr>
        <w:t>依据前述计算，估价对象建筑</w:t>
      </w:r>
      <w:r w:rsidRPr="00A82199">
        <w:rPr>
          <w:rFonts w:ascii="Arial" w:hAnsi="Arial" w:hint="eastAsia"/>
          <w:sz w:val="21"/>
        </w:rPr>
        <w:t>物重置价值为</w:t>
      </w:r>
      <w:r w:rsidR="008B0C0B">
        <w:rPr>
          <w:rFonts w:ascii="Arial" w:hAnsi="Arial" w:cs="Arial" w:hint="eastAsia"/>
          <w:sz w:val="21"/>
        </w:rPr>
        <w:t>13712</w:t>
      </w:r>
      <w:r w:rsidRPr="00A82199">
        <w:rPr>
          <w:rFonts w:ascii="Arial" w:hAnsi="Arial" w:hint="eastAsia"/>
          <w:sz w:val="21"/>
        </w:rPr>
        <w:t>万元。</w:t>
      </w:r>
      <w:proofErr w:type="gramStart"/>
      <w:r w:rsidRPr="00A82199">
        <w:rPr>
          <w:rFonts w:ascii="Arial" w:hAnsi="Arial" w:hint="eastAsia"/>
          <w:sz w:val="21"/>
        </w:rPr>
        <w:t>至收益</w:t>
      </w:r>
      <w:proofErr w:type="gramEnd"/>
      <w:r w:rsidRPr="00A82199">
        <w:rPr>
          <w:rFonts w:ascii="Arial" w:hAnsi="Arial" w:hint="eastAsia"/>
          <w:sz w:val="21"/>
        </w:rPr>
        <w:t>期结束，按照直线折旧方式计算的成新率为</w:t>
      </w:r>
      <w:r w:rsidR="00FD127E" w:rsidRPr="00A82199">
        <w:rPr>
          <w:rFonts w:ascii="Arial" w:hAnsi="Arial" w:cs="Arial" w:hint="eastAsia"/>
          <w:sz w:val="21"/>
        </w:rPr>
        <w:t>25.1</w:t>
      </w:r>
      <w:r w:rsidRPr="00A82199">
        <w:rPr>
          <w:rFonts w:ascii="Arial" w:hAnsi="Arial" w:cs="Arial"/>
          <w:sz w:val="21"/>
        </w:rPr>
        <w:t>%</w:t>
      </w:r>
      <w:r w:rsidR="00FD127E" w:rsidRPr="00A82199">
        <w:rPr>
          <w:rFonts w:ascii="Arial" w:hAnsi="Arial" w:cs="Arial" w:hint="eastAsia"/>
          <w:sz w:val="21"/>
        </w:rPr>
        <w:t>，成新率较低，无法保障建筑物的正常使用。收益法的使用前提是房地产可获取正常收益，通过</w:t>
      </w:r>
      <w:proofErr w:type="gramStart"/>
      <w:r w:rsidR="00FD127E" w:rsidRPr="00A82199">
        <w:rPr>
          <w:rFonts w:ascii="Arial" w:hAnsi="Arial" w:cs="Arial" w:hint="eastAsia"/>
          <w:sz w:val="21"/>
        </w:rPr>
        <w:t>正常维护</w:t>
      </w:r>
      <w:proofErr w:type="gramEnd"/>
      <w:r w:rsidR="00FD127E" w:rsidRPr="00A82199">
        <w:rPr>
          <w:rFonts w:ascii="Arial" w:hAnsi="Arial" w:cs="Arial" w:hint="eastAsia"/>
          <w:sz w:val="21"/>
        </w:rPr>
        <w:t>保养，建筑物应处于正常使用状态。因此，本次评估设定建筑物</w:t>
      </w:r>
      <w:proofErr w:type="gramStart"/>
      <w:r w:rsidR="00FD127E" w:rsidRPr="00A82199">
        <w:rPr>
          <w:rFonts w:ascii="Arial" w:hAnsi="Arial" w:cs="Arial" w:hint="eastAsia"/>
          <w:sz w:val="21"/>
        </w:rPr>
        <w:t>至收益</w:t>
      </w:r>
      <w:proofErr w:type="gramEnd"/>
      <w:r w:rsidR="00FD127E" w:rsidRPr="00A82199">
        <w:rPr>
          <w:rFonts w:ascii="Arial" w:hAnsi="Arial" w:cs="Arial" w:hint="eastAsia"/>
          <w:sz w:val="21"/>
        </w:rPr>
        <w:t>期结束时的成新率为</w:t>
      </w:r>
      <w:r w:rsidR="00FD127E" w:rsidRPr="00A82199">
        <w:rPr>
          <w:rFonts w:ascii="Arial" w:hAnsi="Arial" w:cs="Arial" w:hint="eastAsia"/>
          <w:sz w:val="21"/>
        </w:rPr>
        <w:t>40%</w:t>
      </w:r>
      <w:r w:rsidR="00FD127E" w:rsidRPr="00A82199">
        <w:rPr>
          <w:rFonts w:ascii="Arial" w:hAnsi="Arial" w:cs="Arial" w:hint="eastAsia"/>
          <w:sz w:val="21"/>
        </w:rPr>
        <w:t>。</w:t>
      </w:r>
      <w:r w:rsidRPr="00A82199">
        <w:rPr>
          <w:rFonts w:ascii="Arial" w:hAnsi="Arial" w:hint="eastAsia"/>
          <w:sz w:val="21"/>
        </w:rPr>
        <w:t>本次评估取建筑物报酬率</w:t>
      </w:r>
      <w:r w:rsidRPr="00A82199">
        <w:rPr>
          <w:rFonts w:ascii="Arial" w:hAnsi="Arial" w:cs="Arial" w:hint="eastAsia"/>
          <w:sz w:val="21"/>
        </w:rPr>
        <w:t>8.5</w:t>
      </w:r>
      <w:r w:rsidRPr="00A82199">
        <w:rPr>
          <w:rFonts w:ascii="Arial" w:hAnsi="Arial" w:cs="Arial"/>
          <w:sz w:val="21"/>
        </w:rPr>
        <w:t>%</w:t>
      </w:r>
      <w:r w:rsidRPr="00A82199">
        <w:rPr>
          <w:rFonts w:ascii="Arial" w:hAnsi="Arial" w:cs="Arial" w:hint="eastAsia"/>
          <w:sz w:val="21"/>
        </w:rPr>
        <w:t>。则有：</w:t>
      </w:r>
    </w:p>
    <w:p w:rsidR="00A10059" w:rsidRDefault="006F531C" w:rsidP="006F531C">
      <w:pPr>
        <w:spacing w:line="480" w:lineRule="auto"/>
        <w:ind w:firstLineChars="200" w:firstLine="420"/>
        <w:jc w:val="both"/>
        <w:rPr>
          <w:rFonts w:ascii="Arial" w:hAnsi="Arial"/>
          <w:sz w:val="21"/>
        </w:rPr>
      </w:pPr>
      <w:r w:rsidRPr="00A82199">
        <w:rPr>
          <w:rFonts w:ascii="Arial" w:hAnsi="Arial" w:cs="Arial" w:hint="eastAsia"/>
          <w:sz w:val="21"/>
        </w:rPr>
        <w:t>V</w:t>
      </w:r>
      <w:r w:rsidRPr="00A82199">
        <w:rPr>
          <w:rFonts w:ascii="Arial" w:hAnsi="Arial" w:cs="Arial" w:hint="eastAsia"/>
          <w:sz w:val="21"/>
          <w:vertAlign w:val="subscript"/>
        </w:rPr>
        <w:t>s</w:t>
      </w:r>
      <w:r w:rsidRPr="00A82199">
        <w:rPr>
          <w:rFonts w:ascii="Arial" w:hAnsi="Arial" w:cs="Arial"/>
          <w:sz w:val="21"/>
        </w:rPr>
        <w:t>＝</w:t>
      </w:r>
      <w:r w:rsidR="008B0C0B">
        <w:rPr>
          <w:rFonts w:ascii="Arial" w:hAnsi="Arial" w:cs="Arial" w:hint="eastAsia"/>
          <w:sz w:val="21"/>
        </w:rPr>
        <w:t>13712</w:t>
      </w:r>
      <w:r w:rsidRPr="00A82199">
        <w:rPr>
          <w:rFonts w:ascii="宋体" w:hAnsi="宋体" w:cs="Arial" w:hint="eastAsia"/>
          <w:sz w:val="21"/>
        </w:rPr>
        <w:t>×</w:t>
      </w:r>
      <w:r w:rsidR="00FD127E" w:rsidRPr="00A82199">
        <w:rPr>
          <w:rFonts w:ascii="Arial" w:hAnsi="Arial" w:cs="Arial" w:hint="eastAsia"/>
          <w:sz w:val="21"/>
        </w:rPr>
        <w:t>40</w:t>
      </w:r>
      <w:r w:rsidRPr="00A82199">
        <w:rPr>
          <w:rFonts w:ascii="Arial" w:hAnsi="Arial" w:cs="Arial"/>
          <w:sz w:val="21"/>
        </w:rPr>
        <w:t>%</w:t>
      </w:r>
      <w:r w:rsidRPr="00A82199">
        <w:rPr>
          <w:rFonts w:ascii="宋体" w:hAnsi="宋体" w:cs="Arial" w:hint="eastAsia"/>
          <w:sz w:val="21"/>
        </w:rPr>
        <w:t>÷</w:t>
      </w:r>
      <w:r w:rsidRPr="00A82199">
        <w:rPr>
          <w:rFonts w:ascii="Arial" w:hAnsi="Arial" w:cs="Arial"/>
          <w:sz w:val="21"/>
        </w:rPr>
        <w:t>(1</w:t>
      </w:r>
      <w:r w:rsidRPr="00A82199">
        <w:rPr>
          <w:rFonts w:ascii="宋体" w:hAnsi="宋体" w:cs="Arial" w:hint="eastAsia"/>
          <w:sz w:val="21"/>
        </w:rPr>
        <w:t>＋</w:t>
      </w:r>
      <w:r w:rsidRPr="00A82199">
        <w:rPr>
          <w:rFonts w:ascii="Arial" w:hAnsi="Arial" w:cs="Arial" w:hint="eastAsia"/>
          <w:sz w:val="21"/>
        </w:rPr>
        <w:t>8.5%</w:t>
      </w:r>
      <w:r w:rsidRPr="00A82199">
        <w:rPr>
          <w:rFonts w:ascii="Arial" w:hAnsi="Arial" w:cs="Arial"/>
          <w:sz w:val="21"/>
        </w:rPr>
        <w:t>)</w:t>
      </w:r>
      <w:r w:rsidRPr="00A82199">
        <w:rPr>
          <w:rFonts w:ascii="Arial" w:hAnsi="Arial" w:cs="Arial"/>
          <w:sz w:val="21"/>
          <w:vertAlign w:val="superscript"/>
        </w:rPr>
        <w:t xml:space="preserve"> </w:t>
      </w:r>
      <w:r w:rsidR="00FD127E" w:rsidRPr="00A82199">
        <w:rPr>
          <w:rFonts w:ascii="Arial" w:hAnsi="Arial" w:cs="Arial" w:hint="eastAsia"/>
          <w:sz w:val="21"/>
          <w:vertAlign w:val="superscript"/>
        </w:rPr>
        <w:t>4</w:t>
      </w:r>
      <w:r w:rsidRPr="00A82199">
        <w:rPr>
          <w:rFonts w:ascii="Arial" w:hAnsi="Arial" w:cs="Arial" w:hint="eastAsia"/>
          <w:sz w:val="21"/>
          <w:vertAlign w:val="superscript"/>
        </w:rPr>
        <w:t>4.96</w:t>
      </w:r>
      <w:r w:rsidRPr="00A82199">
        <w:rPr>
          <w:rFonts w:ascii="Arial" w:hAnsi="Arial" w:cs="Arial"/>
          <w:sz w:val="21"/>
        </w:rPr>
        <w:t>＝</w:t>
      </w:r>
      <w:r w:rsidR="008B0C0B">
        <w:rPr>
          <w:rFonts w:ascii="Arial" w:hAnsi="Arial" w:cs="Arial" w:hint="eastAsia"/>
          <w:sz w:val="21"/>
        </w:rPr>
        <w:t>140</w:t>
      </w:r>
      <w:r w:rsidRPr="00A82199">
        <w:rPr>
          <w:rFonts w:ascii="Arial" w:hAnsi="Arial" w:hint="eastAsia"/>
          <w:sz w:val="21"/>
        </w:rPr>
        <w:t>（万</w:t>
      </w:r>
      <w:r w:rsidRPr="006166F6">
        <w:rPr>
          <w:rFonts w:ascii="Arial" w:hAnsi="Arial" w:hint="eastAsia"/>
          <w:sz w:val="21"/>
        </w:rPr>
        <w:t>元）</w:t>
      </w:r>
    </w:p>
    <w:p w:rsidR="008F7699" w:rsidRDefault="008F7699" w:rsidP="008F7699">
      <w:pPr>
        <w:spacing w:line="480" w:lineRule="auto"/>
        <w:ind w:firstLineChars="200" w:firstLine="420"/>
        <w:jc w:val="both"/>
        <w:rPr>
          <w:rFonts w:ascii="Arial" w:hAnsi="Arial"/>
          <w:sz w:val="21"/>
        </w:rPr>
      </w:pPr>
      <w:r>
        <w:rPr>
          <w:rFonts w:ascii="Arial" w:hAnsi="Arial" w:hint="eastAsia"/>
          <w:sz w:val="21"/>
        </w:rPr>
        <w:t>4.</w:t>
      </w:r>
      <w:r>
        <w:rPr>
          <w:rFonts w:ascii="Arial" w:hAnsi="Arial" w:hint="eastAsia"/>
          <w:sz w:val="21"/>
        </w:rPr>
        <w:t>收益价值</w:t>
      </w:r>
    </w:p>
    <w:p w:rsidR="008F7699" w:rsidRDefault="008F7699" w:rsidP="008F7699">
      <w:pPr>
        <w:spacing w:line="480" w:lineRule="auto"/>
        <w:ind w:firstLineChars="200" w:firstLine="420"/>
        <w:jc w:val="both"/>
        <w:rPr>
          <w:rFonts w:ascii="Arial" w:hAnsi="Arial"/>
          <w:sz w:val="21"/>
        </w:rPr>
      </w:pPr>
      <w:r>
        <w:rPr>
          <w:rFonts w:ascii="Arial" w:hAnsi="Arial" w:hint="eastAsia"/>
          <w:sz w:val="21"/>
        </w:rPr>
        <w:t>收益价值＝</w:t>
      </w:r>
      <w:r>
        <w:rPr>
          <w:rFonts w:ascii="Arial" w:hAnsi="Arial" w:hint="eastAsia"/>
          <w:sz w:val="21"/>
        </w:rPr>
        <w:t>61023+140</w:t>
      </w:r>
      <w:r>
        <w:rPr>
          <w:rFonts w:ascii="Arial" w:hAnsi="Arial" w:hint="eastAsia"/>
          <w:sz w:val="21"/>
        </w:rPr>
        <w:t>＝</w:t>
      </w:r>
      <w:r>
        <w:rPr>
          <w:rFonts w:ascii="Arial" w:hAnsi="Arial" w:hint="eastAsia"/>
          <w:sz w:val="21"/>
        </w:rPr>
        <w:t>61163</w:t>
      </w:r>
      <w:r>
        <w:rPr>
          <w:rFonts w:ascii="Arial" w:hAnsi="Arial" w:hint="eastAsia"/>
          <w:sz w:val="21"/>
        </w:rPr>
        <w:t>（万元）</w:t>
      </w:r>
    </w:p>
    <w:p w:rsidR="00D35E05" w:rsidRDefault="00D35E05" w:rsidP="008F7699">
      <w:pPr>
        <w:spacing w:line="480" w:lineRule="auto"/>
        <w:ind w:firstLineChars="200" w:firstLine="420"/>
        <w:jc w:val="both"/>
        <w:rPr>
          <w:rFonts w:ascii="Arial" w:hAnsi="Arial"/>
          <w:sz w:val="21"/>
        </w:rPr>
      </w:pPr>
    </w:p>
    <w:p w:rsidR="00D35E05" w:rsidRDefault="00D35E05" w:rsidP="00F75234">
      <w:pPr>
        <w:spacing w:line="480" w:lineRule="auto"/>
        <w:ind w:firstLineChars="200" w:firstLine="422"/>
        <w:jc w:val="both"/>
        <w:rPr>
          <w:rFonts w:ascii="Arial" w:hAnsi="Arial" w:cs="Arial"/>
          <w:b/>
          <w:sz w:val="21"/>
          <w:szCs w:val="21"/>
        </w:rPr>
      </w:pPr>
    </w:p>
    <w:p w:rsidR="00D3189B" w:rsidRDefault="00D3189B" w:rsidP="00D3189B">
      <w:pPr>
        <w:spacing w:line="480" w:lineRule="auto"/>
        <w:jc w:val="both"/>
        <w:rPr>
          <w:rFonts w:ascii="Arial" w:hAnsi="Arial" w:cs="Arial"/>
          <w:b/>
          <w:sz w:val="21"/>
          <w:szCs w:val="21"/>
        </w:rPr>
      </w:pPr>
      <w:r>
        <w:rPr>
          <w:rFonts w:ascii="Arial" w:hAnsi="Arial" w:cs="Arial" w:hint="eastAsia"/>
          <w:b/>
          <w:sz w:val="21"/>
          <w:szCs w:val="21"/>
        </w:rPr>
        <w:lastRenderedPageBreak/>
        <w:t>（三）办公用房</w:t>
      </w:r>
      <w:r w:rsidRPr="00D3189B">
        <w:rPr>
          <w:rFonts w:ascii="Arial" w:hAnsi="Arial" w:cs="Arial"/>
          <w:b/>
          <w:sz w:val="21"/>
          <w:szCs w:val="21"/>
        </w:rPr>
        <w:t>房地产总价</w:t>
      </w:r>
    </w:p>
    <w:p w:rsidR="00D3189B" w:rsidRDefault="00D3189B" w:rsidP="00D3189B">
      <w:pPr>
        <w:spacing w:line="480" w:lineRule="auto"/>
        <w:ind w:firstLineChars="200" w:firstLine="420"/>
        <w:jc w:val="both"/>
        <w:rPr>
          <w:rFonts w:ascii="Arial" w:hAnsi="Arial" w:cs="Arial"/>
          <w:sz w:val="21"/>
          <w:szCs w:val="21"/>
        </w:rPr>
      </w:pPr>
      <w:r w:rsidRPr="00B3075B">
        <w:rPr>
          <w:rFonts w:ascii="Arial" w:hAnsi="Arial" w:cs="Arial"/>
          <w:color w:val="000000"/>
          <w:sz w:val="21"/>
          <w:szCs w:val="21"/>
        </w:rPr>
        <w:t>综合分析以上两种方法测算的结果，采用加权算术平均法求取</w:t>
      </w:r>
      <w:r w:rsidRPr="00B3075B">
        <w:rPr>
          <w:rFonts w:ascii="Arial" w:hAnsi="Arial" w:cs="Arial"/>
          <w:sz w:val="21"/>
          <w:szCs w:val="21"/>
        </w:rPr>
        <w:t>估价对象的房地产价值。各方法权重确定详见下表：</w:t>
      </w:r>
    </w:p>
    <w:p w:rsidR="00D3189B" w:rsidRPr="003D0658" w:rsidRDefault="00D3189B" w:rsidP="00D3189B">
      <w:pPr>
        <w:spacing w:line="240" w:lineRule="auto"/>
        <w:jc w:val="center"/>
        <w:rPr>
          <w:rFonts w:ascii="Arial" w:eastAsia="方正黑体简体" w:hAnsi="Arial" w:cs="Arial"/>
          <w:szCs w:val="21"/>
        </w:rPr>
      </w:pPr>
      <w:r w:rsidRPr="003D0658">
        <w:rPr>
          <w:rFonts w:ascii="Arial" w:eastAsia="方正黑体简体" w:hAnsi="Arial" w:cs="Arial"/>
          <w:color w:val="000000"/>
          <w:szCs w:val="18"/>
        </w:rPr>
        <w:t>权重确定打分评价体系</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80"/>
        <w:gridCol w:w="506"/>
        <w:gridCol w:w="4922"/>
        <w:gridCol w:w="1183"/>
        <w:gridCol w:w="1208"/>
      </w:tblGrid>
      <w:tr w:rsidR="00D3189B"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评价因素</w:t>
            </w:r>
          </w:p>
        </w:tc>
        <w:tc>
          <w:tcPr>
            <w:tcW w:w="506"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标准分值</w:t>
            </w:r>
          </w:p>
        </w:tc>
        <w:tc>
          <w:tcPr>
            <w:tcW w:w="4922"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打分考虑因素</w:t>
            </w:r>
          </w:p>
        </w:tc>
        <w:tc>
          <w:tcPr>
            <w:tcW w:w="2391" w:type="dxa"/>
            <w:gridSpan w:val="2"/>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6C57CC"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办公用房</w:t>
            </w:r>
          </w:p>
        </w:tc>
      </w:tr>
      <w:tr w:rsidR="00D3189B"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506"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4922"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tcPr>
          <w:p w:rsidR="00D3189B" w:rsidRPr="00A82199" w:rsidRDefault="006C57CC"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比较法</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tcPr>
          <w:p w:rsidR="00D3189B" w:rsidRPr="00A82199" w:rsidRDefault="006C57CC"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收益法</w:t>
            </w:r>
          </w:p>
        </w:tc>
      </w:tr>
      <w:tr w:rsidR="00FD127E"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估价方法的代表性</w:t>
            </w:r>
          </w:p>
        </w:tc>
        <w:tc>
          <w:tcPr>
            <w:tcW w:w="506"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25</w:t>
            </w: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估价方法选取分析充分、合理，取</w:t>
            </w:r>
            <w:r w:rsidRPr="00A82199">
              <w:rPr>
                <w:rFonts w:ascii="Arial" w:eastAsia="华文细黑" w:hAnsi="Arial" w:cs="Arial"/>
                <w:sz w:val="18"/>
                <w:szCs w:val="18"/>
              </w:rPr>
              <w:t>20</w:t>
            </w:r>
            <w:r w:rsidRPr="00A82199">
              <w:rPr>
                <w:rFonts w:ascii="Arial" w:eastAsia="华文细黑" w:hAnsi="Arial" w:cs="Arial"/>
                <w:sz w:val="18"/>
                <w:szCs w:val="18"/>
              </w:rPr>
              <w:t>～</w:t>
            </w:r>
            <w:r w:rsidRPr="00A82199">
              <w:rPr>
                <w:rFonts w:ascii="Arial" w:eastAsia="华文细黑" w:hAnsi="Arial" w:cs="Arial"/>
                <w:sz w:val="18"/>
                <w:szCs w:val="18"/>
              </w:rPr>
              <w:t>25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8B0C0B"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19</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8B0C0B"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23</w:t>
            </w:r>
          </w:p>
        </w:tc>
      </w:tr>
      <w:tr w:rsidR="00FD127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506"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估价方法选取分析较充分、合理，取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r>
      <w:tr w:rsidR="00FD127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506"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3</w:t>
            </w:r>
            <w:r w:rsidRPr="00A82199">
              <w:rPr>
                <w:rFonts w:ascii="Arial" w:eastAsia="华文细黑" w:hAnsi="Arial" w:cs="Arial" w:hint="eastAsia"/>
                <w:sz w:val="18"/>
                <w:szCs w:val="18"/>
              </w:rPr>
              <w:t>.</w:t>
            </w:r>
            <w:r w:rsidRPr="00A82199">
              <w:rPr>
                <w:rFonts w:ascii="Arial" w:eastAsia="华文细黑" w:hAnsi="Arial" w:cs="Arial"/>
                <w:sz w:val="18"/>
                <w:szCs w:val="18"/>
              </w:rPr>
              <w:t>估价方法选取分析较不充分，取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r>
      <w:tr w:rsidR="00FD127E"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估价方法所要求的估价资料的完整性</w:t>
            </w:r>
          </w:p>
        </w:tc>
        <w:tc>
          <w:tcPr>
            <w:tcW w:w="506"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15</w:t>
            </w: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估价资料完整，来源依据充分，取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8B0C0B"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11</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r>
      <w:tr w:rsidR="00FD127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506"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估价资料有欠缺，来源依据较不充分，取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r>
      <w:tr w:rsidR="00FD127E"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参数选取的客观性</w:t>
            </w:r>
          </w:p>
        </w:tc>
        <w:tc>
          <w:tcPr>
            <w:tcW w:w="506"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15</w:t>
            </w: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参数从市场上获取，或从权威机构发布的信息上获取，取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8B0C0B"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11</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r>
      <w:tr w:rsidR="00FD127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506"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部分参数为自行分析取得，理由较充分，取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r>
      <w:tr w:rsidR="00FD127E"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参数确定的时效性</w:t>
            </w:r>
          </w:p>
        </w:tc>
        <w:tc>
          <w:tcPr>
            <w:tcW w:w="506"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15</w:t>
            </w: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参数在规定的时效范围内，且</w:t>
            </w:r>
            <w:proofErr w:type="gramStart"/>
            <w:r w:rsidRPr="00A82199">
              <w:rPr>
                <w:rFonts w:ascii="Arial" w:eastAsia="华文细黑" w:hAnsi="Arial" w:cs="Arial"/>
                <w:sz w:val="18"/>
                <w:szCs w:val="18"/>
              </w:rPr>
              <w:t>距价值时点未</w:t>
            </w:r>
            <w:proofErr w:type="gramEnd"/>
            <w:r w:rsidRPr="00A82199">
              <w:rPr>
                <w:rFonts w:ascii="Arial" w:eastAsia="华文细黑" w:hAnsi="Arial" w:cs="Arial"/>
                <w:sz w:val="18"/>
                <w:szCs w:val="18"/>
              </w:rPr>
              <w:t>超过</w:t>
            </w:r>
            <w:r w:rsidRPr="00A82199">
              <w:rPr>
                <w:rFonts w:ascii="Arial" w:eastAsia="华文细黑" w:hAnsi="Arial" w:cs="Arial"/>
                <w:sz w:val="18"/>
                <w:szCs w:val="18"/>
              </w:rPr>
              <w:t>1</w:t>
            </w:r>
            <w:r w:rsidRPr="00A82199">
              <w:rPr>
                <w:rFonts w:ascii="Arial" w:eastAsia="华文细黑" w:hAnsi="Arial" w:cs="Arial"/>
                <w:sz w:val="18"/>
                <w:szCs w:val="18"/>
              </w:rPr>
              <w:t>年，取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8B0C0B"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11</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r>
      <w:tr w:rsidR="00FD127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506"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参数在规定的时效范围内，但</w:t>
            </w:r>
            <w:proofErr w:type="gramStart"/>
            <w:r w:rsidRPr="00A82199">
              <w:rPr>
                <w:rFonts w:ascii="Arial" w:eastAsia="华文细黑" w:hAnsi="Arial" w:cs="Arial"/>
                <w:sz w:val="18"/>
                <w:szCs w:val="18"/>
              </w:rPr>
              <w:t>距价值</w:t>
            </w:r>
            <w:proofErr w:type="gramEnd"/>
            <w:r w:rsidRPr="00A82199">
              <w:rPr>
                <w:rFonts w:ascii="Arial" w:eastAsia="华文细黑" w:hAnsi="Arial" w:cs="Arial"/>
                <w:sz w:val="18"/>
                <w:szCs w:val="18"/>
              </w:rPr>
              <w:t>时点超过</w:t>
            </w:r>
            <w:r w:rsidRPr="00A82199">
              <w:rPr>
                <w:rFonts w:ascii="Arial" w:eastAsia="华文细黑" w:hAnsi="Arial" w:cs="Arial"/>
                <w:sz w:val="18"/>
                <w:szCs w:val="18"/>
              </w:rPr>
              <w:t>1</w:t>
            </w:r>
            <w:r w:rsidRPr="00A82199">
              <w:rPr>
                <w:rFonts w:ascii="Arial" w:eastAsia="华文细黑" w:hAnsi="Arial" w:cs="Arial"/>
                <w:sz w:val="18"/>
                <w:szCs w:val="18"/>
              </w:rPr>
              <w:t>年，取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p>
        </w:tc>
      </w:tr>
      <w:tr w:rsidR="00A82199"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估价结果的现势性</w:t>
            </w:r>
          </w:p>
        </w:tc>
        <w:tc>
          <w:tcPr>
            <w:tcW w:w="506"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30</w:t>
            </w: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FD127E" w:rsidRPr="00A82199" w:rsidRDefault="00FD127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sz w:val="18"/>
                <w:szCs w:val="18"/>
              </w:rPr>
              <w:t>、估价结果与同类用途房地产市场价格水平一致，且考虑了房地产市场发展趋势，取</w:t>
            </w:r>
            <w:r w:rsidRPr="00A82199">
              <w:rPr>
                <w:rFonts w:ascii="Arial" w:eastAsia="华文细黑" w:hAnsi="Arial" w:cs="Arial" w:hint="eastAsia"/>
                <w:sz w:val="18"/>
                <w:szCs w:val="18"/>
              </w:rPr>
              <w:t>20</w:t>
            </w:r>
            <w:r w:rsidRPr="00A82199">
              <w:rPr>
                <w:rFonts w:ascii="Arial" w:eastAsia="华文细黑" w:hAnsi="Arial" w:cs="Arial"/>
                <w:sz w:val="18"/>
                <w:szCs w:val="18"/>
              </w:rPr>
              <w:t>～</w:t>
            </w:r>
            <w:r w:rsidRPr="00A82199">
              <w:rPr>
                <w:rFonts w:ascii="Arial" w:eastAsia="华文细黑" w:hAnsi="Arial" w:cs="Arial" w:hint="eastAsia"/>
                <w:sz w:val="18"/>
                <w:szCs w:val="18"/>
              </w:rPr>
              <w:t>3</w:t>
            </w:r>
            <w:r w:rsidRPr="00A82199">
              <w:rPr>
                <w:rFonts w:ascii="Arial" w:eastAsia="华文细黑" w:hAnsi="Arial" w:cs="Arial"/>
                <w:sz w:val="18"/>
                <w:szCs w:val="18"/>
              </w:rPr>
              <w:t>0</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8B0C0B"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20</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FD127E" w:rsidRPr="00A82199" w:rsidRDefault="008B0C0B"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27</w:t>
            </w:r>
          </w:p>
        </w:tc>
      </w:tr>
      <w:tr w:rsidR="00D3189B"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506"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估价结果与同类用途房地产价格水平基本一致，且适当考虑了房地产市场发展趋势，取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w:t>
            </w:r>
            <w:r w:rsidRPr="00A82199">
              <w:rPr>
                <w:rFonts w:ascii="Arial" w:eastAsia="华文细黑" w:hAnsi="Arial" w:cs="Arial" w:hint="eastAsia"/>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r>
      <w:tr w:rsidR="00D3189B"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506"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4922"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3</w:t>
            </w:r>
            <w:r w:rsidRPr="00A82199">
              <w:rPr>
                <w:rFonts w:ascii="Arial" w:eastAsia="华文细黑" w:hAnsi="Arial" w:cs="Arial" w:hint="eastAsia"/>
                <w:sz w:val="18"/>
                <w:szCs w:val="18"/>
              </w:rPr>
              <w:t>.</w:t>
            </w:r>
            <w:r w:rsidRPr="00A82199">
              <w:rPr>
                <w:rFonts w:ascii="Arial" w:eastAsia="华文细黑" w:hAnsi="Arial" w:cs="Arial"/>
                <w:sz w:val="18"/>
                <w:szCs w:val="18"/>
              </w:rPr>
              <w:t>估价结果与同类用途房地产价格水平有一定差距，且适当考虑房地产市场发展趋势，取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3189B" w:rsidRPr="00A82199" w:rsidRDefault="00D3189B" w:rsidP="00D35E05">
            <w:pPr>
              <w:widowControl/>
              <w:adjustRightInd/>
              <w:spacing w:line="240" w:lineRule="exact"/>
              <w:textAlignment w:val="auto"/>
              <w:rPr>
                <w:rFonts w:ascii="Arial" w:eastAsia="华文细黑" w:hAnsi="Arial" w:cs="Arial"/>
                <w:sz w:val="18"/>
                <w:szCs w:val="18"/>
              </w:rPr>
            </w:pPr>
          </w:p>
        </w:tc>
      </w:tr>
      <w:tr w:rsidR="00D3189B" w:rsidRPr="00A82199" w:rsidTr="00D35E05">
        <w:trPr>
          <w:cantSplit/>
          <w:jc w:val="center"/>
        </w:trPr>
        <w:tc>
          <w:tcPr>
            <w:tcW w:w="6908"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bCs/>
                <w:sz w:val="18"/>
                <w:szCs w:val="18"/>
              </w:rPr>
            </w:pPr>
            <w:r w:rsidRPr="00A82199">
              <w:rPr>
                <w:rFonts w:ascii="Arial" w:eastAsia="华文细黑" w:hAnsi="Arial" w:cs="Arial"/>
                <w:bCs/>
                <w:sz w:val="18"/>
                <w:szCs w:val="18"/>
              </w:rPr>
              <w:t>分值</w:t>
            </w: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8B0C0B"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72</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8B0C0B"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89</w:t>
            </w:r>
          </w:p>
        </w:tc>
      </w:tr>
      <w:tr w:rsidR="00D3189B" w:rsidRPr="00A82199" w:rsidTr="00D35E05">
        <w:trPr>
          <w:cantSplit/>
          <w:jc w:val="center"/>
        </w:trPr>
        <w:tc>
          <w:tcPr>
            <w:tcW w:w="6908"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D3189B" w:rsidP="00D35E05">
            <w:pPr>
              <w:widowControl/>
              <w:adjustRightInd/>
              <w:spacing w:line="240" w:lineRule="exact"/>
              <w:textAlignment w:val="auto"/>
              <w:rPr>
                <w:rFonts w:ascii="Arial" w:eastAsia="华文细黑" w:hAnsi="Arial" w:cs="Arial"/>
                <w:bCs/>
                <w:sz w:val="18"/>
                <w:szCs w:val="18"/>
              </w:rPr>
            </w:pPr>
            <w:r w:rsidRPr="00A82199">
              <w:rPr>
                <w:rFonts w:ascii="Arial" w:eastAsia="华文细黑" w:hAnsi="Arial" w:cs="Arial"/>
                <w:bCs/>
                <w:sz w:val="18"/>
                <w:szCs w:val="18"/>
              </w:rPr>
              <w:t>权重</w:t>
            </w: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8B0C0B"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45</w:t>
            </w:r>
            <w:r w:rsidR="00D3189B" w:rsidRPr="00A82199">
              <w:rPr>
                <w:rFonts w:ascii="Arial" w:eastAsia="华文细黑" w:hAnsi="Arial" w:cs="Arial" w:hint="eastAsia"/>
                <w:sz w:val="18"/>
                <w:szCs w:val="18"/>
              </w:rPr>
              <w:t>%</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3189B" w:rsidRPr="00A82199" w:rsidRDefault="008B0C0B"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55</w:t>
            </w:r>
            <w:r w:rsidR="00D3189B" w:rsidRPr="00A82199">
              <w:rPr>
                <w:rFonts w:ascii="Arial" w:eastAsia="华文细黑" w:hAnsi="Arial" w:cs="Arial" w:hint="eastAsia"/>
                <w:sz w:val="18"/>
                <w:szCs w:val="18"/>
              </w:rPr>
              <w:t>%</w:t>
            </w:r>
          </w:p>
        </w:tc>
      </w:tr>
    </w:tbl>
    <w:p w:rsidR="00D3189B" w:rsidRPr="00B3075B" w:rsidRDefault="00D3189B" w:rsidP="00D3189B">
      <w:pPr>
        <w:spacing w:line="480" w:lineRule="auto"/>
        <w:ind w:firstLineChars="200" w:firstLine="420"/>
        <w:jc w:val="both"/>
        <w:rPr>
          <w:rFonts w:ascii="Arial" w:hAnsi="Arial" w:cs="Arial"/>
          <w:sz w:val="21"/>
          <w:szCs w:val="21"/>
        </w:rPr>
      </w:pPr>
      <w:r w:rsidRPr="00B3075B">
        <w:rPr>
          <w:rFonts w:ascii="Arial" w:hAnsi="Arial" w:cs="Arial"/>
          <w:sz w:val="21"/>
          <w:szCs w:val="21"/>
        </w:rPr>
        <w:t>则有：</w:t>
      </w:r>
    </w:p>
    <w:p w:rsidR="00D3189B" w:rsidRPr="00FD127E" w:rsidRDefault="00D3189B" w:rsidP="00D3189B">
      <w:pPr>
        <w:spacing w:line="480" w:lineRule="auto"/>
        <w:ind w:firstLineChars="200" w:firstLine="420"/>
        <w:jc w:val="both"/>
        <w:rPr>
          <w:rFonts w:ascii="Arial" w:hAnsi="Arial" w:cs="Arial"/>
          <w:sz w:val="21"/>
          <w:szCs w:val="21"/>
        </w:rPr>
      </w:pPr>
      <w:r w:rsidRPr="00FD127E">
        <w:rPr>
          <w:rFonts w:ascii="Arial" w:hAnsi="Arial" w:cs="Arial"/>
          <w:sz w:val="21"/>
          <w:szCs w:val="21"/>
        </w:rPr>
        <w:t>房地产</w:t>
      </w:r>
      <w:r w:rsidRPr="00FD127E">
        <w:rPr>
          <w:rFonts w:ascii="Arial" w:hAnsi="Arial" w:cs="Arial" w:hint="eastAsia"/>
          <w:sz w:val="21"/>
          <w:szCs w:val="21"/>
        </w:rPr>
        <w:t>市场</w:t>
      </w:r>
      <w:r w:rsidRPr="00FD127E">
        <w:rPr>
          <w:rFonts w:ascii="Arial" w:hAnsi="Arial" w:cs="Arial"/>
          <w:sz w:val="21"/>
          <w:szCs w:val="21"/>
        </w:rPr>
        <w:t>价值＝</w:t>
      </w:r>
      <w:r w:rsidR="008B0C0B">
        <w:rPr>
          <w:rFonts w:ascii="Arial" w:hAnsi="Arial" w:cs="Arial" w:hint="eastAsia"/>
          <w:sz w:val="21"/>
          <w:szCs w:val="21"/>
        </w:rPr>
        <w:t>82351</w:t>
      </w:r>
      <w:r w:rsidR="00FD127E" w:rsidRPr="00FD127E">
        <w:rPr>
          <w:rFonts w:ascii="Arial" w:hAnsi="Arial" w:cs="Arial"/>
          <w:sz w:val="21"/>
          <w:szCs w:val="21"/>
        </w:rPr>
        <w:t>×</w:t>
      </w:r>
      <w:r w:rsidR="008B0C0B">
        <w:rPr>
          <w:rFonts w:ascii="Arial" w:hAnsi="Arial" w:cs="Arial" w:hint="eastAsia"/>
          <w:sz w:val="21"/>
          <w:szCs w:val="21"/>
        </w:rPr>
        <w:t>45</w:t>
      </w:r>
      <w:r w:rsidRPr="00FD127E">
        <w:rPr>
          <w:rFonts w:ascii="Arial" w:hAnsi="Arial" w:cs="Arial"/>
          <w:sz w:val="21"/>
          <w:szCs w:val="21"/>
        </w:rPr>
        <w:t>%</w:t>
      </w:r>
      <w:r w:rsidRPr="00FD127E">
        <w:rPr>
          <w:rFonts w:ascii="Arial" w:hAnsi="Arial" w:cs="Arial" w:hint="eastAsia"/>
          <w:sz w:val="21"/>
          <w:szCs w:val="21"/>
        </w:rPr>
        <w:t>＋</w:t>
      </w:r>
      <w:r w:rsidR="008B0C0B">
        <w:rPr>
          <w:rFonts w:ascii="Arial" w:hAnsi="Arial" w:cs="Arial" w:hint="eastAsia"/>
          <w:sz w:val="21"/>
          <w:szCs w:val="21"/>
        </w:rPr>
        <w:t>61163</w:t>
      </w:r>
      <w:r w:rsidR="00FD127E" w:rsidRPr="00FD127E">
        <w:rPr>
          <w:rFonts w:ascii="Arial" w:hAnsi="Arial" w:cs="Arial"/>
          <w:sz w:val="21"/>
          <w:szCs w:val="21"/>
        </w:rPr>
        <w:t>×</w:t>
      </w:r>
      <w:r w:rsidR="008B0C0B">
        <w:rPr>
          <w:rFonts w:ascii="Arial" w:hAnsi="Arial" w:cs="Arial" w:hint="eastAsia"/>
          <w:sz w:val="21"/>
          <w:szCs w:val="21"/>
        </w:rPr>
        <w:t>55</w:t>
      </w:r>
      <w:r w:rsidRPr="00FD127E">
        <w:rPr>
          <w:rFonts w:ascii="Arial" w:hAnsi="Arial" w:cs="Arial"/>
          <w:sz w:val="21"/>
          <w:szCs w:val="21"/>
        </w:rPr>
        <w:t>%</w:t>
      </w:r>
      <w:r w:rsidRPr="00FD127E">
        <w:rPr>
          <w:rFonts w:ascii="Arial" w:hAnsi="Arial" w:cs="Arial"/>
          <w:sz w:val="21"/>
          <w:szCs w:val="21"/>
        </w:rPr>
        <w:t>＝</w:t>
      </w:r>
      <w:r w:rsidR="008B0C0B">
        <w:rPr>
          <w:rFonts w:ascii="Arial" w:hAnsi="Arial" w:cs="Arial" w:hint="eastAsia"/>
          <w:sz w:val="21"/>
          <w:szCs w:val="21"/>
        </w:rPr>
        <w:t>70698</w:t>
      </w:r>
      <w:r w:rsidRPr="00FD127E">
        <w:rPr>
          <w:rFonts w:ascii="Arial" w:hAnsi="Arial" w:cs="Arial"/>
          <w:sz w:val="21"/>
          <w:szCs w:val="21"/>
        </w:rPr>
        <w:t>（万元）</w:t>
      </w:r>
    </w:p>
    <w:p w:rsidR="00D3189B" w:rsidRDefault="00D3189B" w:rsidP="00D3189B">
      <w:pPr>
        <w:spacing w:line="480" w:lineRule="auto"/>
        <w:ind w:firstLineChars="200" w:firstLine="420"/>
        <w:jc w:val="both"/>
        <w:rPr>
          <w:rFonts w:ascii="Arial" w:hAnsi="Arial" w:cs="Arial"/>
          <w:sz w:val="21"/>
          <w:szCs w:val="21"/>
        </w:rPr>
      </w:pPr>
      <w:r w:rsidRPr="00FD127E">
        <w:rPr>
          <w:rFonts w:ascii="Arial" w:hAnsi="Arial" w:cs="Arial"/>
          <w:sz w:val="21"/>
          <w:szCs w:val="21"/>
        </w:rPr>
        <w:t>房地产楼面单价＝</w:t>
      </w:r>
      <w:r w:rsidR="008B0C0B">
        <w:rPr>
          <w:rFonts w:ascii="Arial" w:hAnsi="Arial" w:cs="Arial" w:hint="eastAsia"/>
          <w:sz w:val="21"/>
          <w:szCs w:val="21"/>
        </w:rPr>
        <w:t>70698</w:t>
      </w:r>
      <w:r w:rsidR="00FD127E" w:rsidRPr="00FD127E">
        <w:rPr>
          <w:rFonts w:ascii="Arial" w:hAnsi="Arial" w:cs="Arial"/>
          <w:sz w:val="21"/>
          <w:szCs w:val="21"/>
        </w:rPr>
        <w:t>×10000÷</w:t>
      </w:r>
      <w:r w:rsidR="008B0C0B">
        <w:rPr>
          <w:rFonts w:ascii="Arial" w:hAnsi="Arial" w:cs="Arial" w:hint="eastAsia"/>
          <w:sz w:val="21"/>
          <w:szCs w:val="21"/>
        </w:rPr>
        <w:t>31807.97</w:t>
      </w:r>
      <w:r w:rsidRPr="00FD127E">
        <w:rPr>
          <w:rFonts w:ascii="Arial" w:hAnsi="Arial" w:cs="Arial"/>
          <w:sz w:val="21"/>
          <w:szCs w:val="21"/>
        </w:rPr>
        <w:t>＝</w:t>
      </w:r>
      <w:r w:rsidR="00003D38">
        <w:rPr>
          <w:rFonts w:ascii="Arial" w:hAnsi="Arial" w:cs="Arial" w:hint="eastAsia"/>
          <w:sz w:val="21"/>
          <w:szCs w:val="21"/>
        </w:rPr>
        <w:t>22227</w:t>
      </w:r>
      <w:r w:rsidRPr="00FD127E">
        <w:rPr>
          <w:rFonts w:ascii="Arial" w:hAnsi="Arial" w:cs="Arial"/>
          <w:sz w:val="21"/>
          <w:szCs w:val="21"/>
        </w:rPr>
        <w:t>（元</w:t>
      </w:r>
      <w:r w:rsidRPr="00FD127E">
        <w:rPr>
          <w:rFonts w:ascii="Arial" w:hAnsi="Arial" w:cs="Arial"/>
          <w:sz w:val="21"/>
          <w:szCs w:val="21"/>
        </w:rPr>
        <w:t>/</w:t>
      </w:r>
      <w:r w:rsidRPr="00FD127E">
        <w:rPr>
          <w:rFonts w:ascii="Arial" w:hAnsi="Arial" w:cs="Arial"/>
          <w:sz w:val="21"/>
          <w:szCs w:val="21"/>
        </w:rPr>
        <w:t>平方米）</w:t>
      </w:r>
    </w:p>
    <w:p w:rsidR="00D35E05" w:rsidRDefault="00D35E05" w:rsidP="00D3189B">
      <w:pPr>
        <w:spacing w:line="480" w:lineRule="auto"/>
        <w:ind w:firstLineChars="200" w:firstLine="420"/>
        <w:jc w:val="both"/>
        <w:rPr>
          <w:rFonts w:ascii="Arial" w:hAnsi="Arial" w:cs="Arial"/>
          <w:sz w:val="21"/>
          <w:szCs w:val="21"/>
        </w:rPr>
      </w:pPr>
    </w:p>
    <w:p w:rsidR="00D35E05" w:rsidRDefault="00D35E05" w:rsidP="00D3189B">
      <w:pPr>
        <w:spacing w:line="480" w:lineRule="auto"/>
        <w:ind w:firstLineChars="200" w:firstLine="420"/>
        <w:jc w:val="both"/>
        <w:rPr>
          <w:rFonts w:ascii="Arial" w:hAnsi="Arial" w:cs="Arial"/>
          <w:sz w:val="21"/>
          <w:szCs w:val="21"/>
        </w:rPr>
      </w:pPr>
    </w:p>
    <w:p w:rsidR="00D35E05" w:rsidRDefault="00D35E05" w:rsidP="00D3189B">
      <w:pPr>
        <w:spacing w:line="480" w:lineRule="auto"/>
        <w:ind w:firstLineChars="200" w:firstLine="420"/>
        <w:jc w:val="both"/>
        <w:rPr>
          <w:rFonts w:ascii="Arial" w:hAnsi="Arial" w:cs="Arial"/>
          <w:sz w:val="21"/>
          <w:szCs w:val="21"/>
        </w:rPr>
      </w:pPr>
    </w:p>
    <w:p w:rsidR="00D70F5E" w:rsidRPr="00D3189B" w:rsidRDefault="00D70F5E" w:rsidP="00D70F5E">
      <w:pPr>
        <w:pStyle w:val="10"/>
        <w:autoSpaceDE w:val="0"/>
        <w:autoSpaceDN w:val="0"/>
        <w:spacing w:line="480" w:lineRule="auto"/>
        <w:ind w:right="140"/>
        <w:jc w:val="both"/>
        <w:textAlignment w:val="bottom"/>
        <w:rPr>
          <w:rFonts w:ascii="Arial" w:hAnsi="Arial" w:cs="Arial"/>
          <w:b/>
          <w:sz w:val="21"/>
          <w:szCs w:val="21"/>
        </w:rPr>
      </w:pPr>
      <w:r>
        <w:rPr>
          <w:rFonts w:ascii="Arial" w:hAnsi="Arial" w:cs="Arial" w:hint="eastAsia"/>
          <w:b/>
          <w:sz w:val="21"/>
          <w:szCs w:val="21"/>
        </w:rPr>
        <w:lastRenderedPageBreak/>
        <w:t>办公（公寓）</w:t>
      </w:r>
      <w:r w:rsidRPr="00D3189B">
        <w:rPr>
          <w:rFonts w:ascii="Arial" w:hAnsi="Arial" w:cs="Arial" w:hint="eastAsia"/>
          <w:b/>
          <w:sz w:val="21"/>
          <w:szCs w:val="21"/>
        </w:rPr>
        <w:t>用房</w:t>
      </w:r>
    </w:p>
    <w:p w:rsidR="00D70F5E" w:rsidRPr="00692616" w:rsidRDefault="00D70F5E" w:rsidP="00D70F5E">
      <w:pPr>
        <w:pStyle w:val="10"/>
        <w:autoSpaceDE w:val="0"/>
        <w:autoSpaceDN w:val="0"/>
        <w:spacing w:line="480" w:lineRule="auto"/>
        <w:jc w:val="both"/>
        <w:textAlignment w:val="bottom"/>
        <w:rPr>
          <w:rFonts w:ascii="Arial" w:hAnsi="Arial" w:cs="Arial"/>
          <w:b/>
          <w:sz w:val="21"/>
          <w:szCs w:val="21"/>
        </w:rPr>
      </w:pPr>
      <w:r w:rsidRPr="00692616">
        <w:rPr>
          <w:rFonts w:ascii="Arial" w:hAnsi="Arial" w:cs="Arial"/>
          <w:b/>
          <w:sz w:val="21"/>
          <w:szCs w:val="21"/>
        </w:rPr>
        <w:t>（一）</w:t>
      </w:r>
      <w:r w:rsidRPr="00692616">
        <w:rPr>
          <w:rFonts w:ascii="Arial" w:hAnsi="Arial" w:cs="Arial" w:hint="eastAsia"/>
          <w:b/>
          <w:sz w:val="21"/>
          <w:szCs w:val="21"/>
        </w:rPr>
        <w:t>比较法</w:t>
      </w:r>
    </w:p>
    <w:p w:rsidR="00D70F5E" w:rsidRPr="00EE5D3A" w:rsidRDefault="00D70F5E" w:rsidP="00D70F5E">
      <w:pPr>
        <w:wordWrap w:val="0"/>
        <w:overflowPunct w:val="0"/>
        <w:spacing w:line="480" w:lineRule="auto"/>
        <w:ind w:firstLineChars="200" w:firstLine="420"/>
        <w:rPr>
          <w:rFonts w:ascii="Arial" w:hAnsi="Arial"/>
          <w:sz w:val="21"/>
        </w:rPr>
      </w:pPr>
      <w:r w:rsidRPr="00EE5D3A">
        <w:rPr>
          <w:rFonts w:ascii="Arial" w:hAnsi="Arial" w:hint="eastAsia"/>
          <w:sz w:val="21"/>
        </w:rPr>
        <w:t>根据评估专业人员所掌握的市场资料，采用房地产交易中的替代原则，选取与估价对象类似用途的案例，并分别进行交易情况、市场状况、房地产状况（权益、区位、实物）的修正和调整。</w:t>
      </w:r>
    </w:p>
    <w:p w:rsidR="00D70F5E" w:rsidRPr="00EE5D3A" w:rsidRDefault="00D70F5E" w:rsidP="00D70F5E">
      <w:pPr>
        <w:wordWrap w:val="0"/>
        <w:overflowPunct w:val="0"/>
        <w:spacing w:line="480" w:lineRule="auto"/>
        <w:ind w:firstLineChars="200" w:firstLine="420"/>
        <w:rPr>
          <w:rFonts w:ascii="Arial" w:hAnsi="Arial"/>
          <w:sz w:val="21"/>
        </w:rPr>
      </w:pPr>
      <w:r w:rsidRPr="00EE5D3A">
        <w:rPr>
          <w:rFonts w:ascii="Arial" w:hAnsi="Arial" w:hint="eastAsia"/>
          <w:sz w:val="21"/>
        </w:rPr>
        <w:t>各案例位置及照片如下：</w:t>
      </w: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8897"/>
      </w:tblGrid>
      <w:tr w:rsidR="00D70F5E" w:rsidRPr="009F0371" w:rsidTr="00D70F5E">
        <w:trPr>
          <w:cantSplit/>
          <w:jc w:val="center"/>
        </w:trPr>
        <w:tc>
          <w:tcPr>
            <w:tcW w:w="8897" w:type="dxa"/>
          </w:tcPr>
          <w:p w:rsidR="00D70F5E" w:rsidRPr="00D35E05" w:rsidRDefault="00D70F5E" w:rsidP="00D70F5E">
            <w:pPr>
              <w:jc w:val="center"/>
              <w:rPr>
                <w:rFonts w:ascii="方正黑体简体" w:eastAsia="方正黑体简体" w:hAnsi="华文细黑"/>
              </w:rPr>
            </w:pPr>
            <w:r w:rsidRPr="00D35E05">
              <w:rPr>
                <w:rFonts w:ascii="方正黑体简体" w:eastAsia="方正黑体简体" w:hAnsi="华文细黑" w:hint="eastAsia"/>
              </w:rPr>
              <w:t>案例位置</w:t>
            </w:r>
          </w:p>
        </w:tc>
      </w:tr>
      <w:tr w:rsidR="00D70F5E" w:rsidRPr="009F0371" w:rsidTr="00D70F5E">
        <w:trPr>
          <w:cantSplit/>
          <w:trHeight w:hRule="exact" w:val="7518"/>
          <w:jc w:val="center"/>
        </w:trPr>
        <w:tc>
          <w:tcPr>
            <w:tcW w:w="8897" w:type="dxa"/>
          </w:tcPr>
          <w:p w:rsidR="00D70F5E" w:rsidRPr="009F0371" w:rsidRDefault="001431F7" w:rsidP="00D70F5E">
            <w:pPr>
              <w:jc w:val="center"/>
            </w:pPr>
            <w:r>
              <w:rPr>
                <w:noProof/>
              </w:rPr>
              <w:drawing>
                <wp:anchor distT="0" distB="0" distL="114300" distR="114300" simplePos="0" relativeHeight="251658752" behindDoc="0" locked="0" layoutInCell="1" allowOverlap="1">
                  <wp:simplePos x="0" y="0"/>
                  <wp:positionH relativeFrom="column">
                    <wp:posOffset>1322705</wp:posOffset>
                  </wp:positionH>
                  <wp:positionV relativeFrom="paragraph">
                    <wp:posOffset>1071880</wp:posOffset>
                  </wp:positionV>
                  <wp:extent cx="971550" cy="542925"/>
                  <wp:effectExtent l="0" t="0" r="0" b="9525"/>
                  <wp:wrapNone/>
                  <wp:docPr id="19" name="图片 6"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估价对象tag-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5781675" cy="4848225"/>
                  <wp:effectExtent l="0" t="0" r="9525"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81675" cy="4848225"/>
                          </a:xfrm>
                          <a:prstGeom prst="rect">
                            <a:avLst/>
                          </a:prstGeom>
                          <a:noFill/>
                          <a:ln>
                            <a:noFill/>
                          </a:ln>
                        </pic:spPr>
                      </pic:pic>
                    </a:graphicData>
                  </a:graphic>
                </wp:inline>
              </w:drawing>
            </w:r>
          </w:p>
        </w:tc>
      </w:tr>
    </w:tbl>
    <w:p w:rsidR="00D70F5E" w:rsidRDefault="00D70F5E" w:rsidP="00D70F5E">
      <w:pPr>
        <w:jc w:val="center"/>
        <w:rPr>
          <w:rFonts w:ascii="方正黑体简体" w:eastAsia="方正黑体简体" w:hAnsi="华文细黑" w:cs="Arial"/>
          <w:bCs/>
          <w:szCs w:val="24"/>
        </w:rPr>
        <w:sectPr w:rsidR="00D70F5E" w:rsidSect="00D35E05">
          <w:headerReference w:type="default" r:id="rId39"/>
          <w:footerReference w:type="default" r:id="rId40"/>
          <w:pgSz w:w="11906" w:h="16838"/>
          <w:pgMar w:top="1843" w:right="1304" w:bottom="1134" w:left="1304" w:header="1134" w:footer="907" w:gutter="0"/>
          <w:cols w:space="425"/>
          <w:docGrid w:type="lines" w:linePitch="312"/>
        </w:sectPr>
      </w:pPr>
    </w:p>
    <w:p w:rsidR="00D70F5E" w:rsidRPr="00F818BD" w:rsidRDefault="00D70F5E" w:rsidP="00D70F5E">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w:t>
      </w:r>
      <w:r w:rsidR="00183DE7">
        <w:rPr>
          <w:rFonts w:ascii="方正黑体简体" w:eastAsia="方正黑体简体" w:hAnsi="华文细黑" w:cs="Arial" w:hint="eastAsia"/>
          <w:bCs/>
          <w:szCs w:val="24"/>
        </w:rPr>
        <w:t>6</w:t>
      </w:r>
      <w:r w:rsidRPr="00F818BD">
        <w:rPr>
          <w:rFonts w:ascii="方正黑体简体" w:eastAsia="方正黑体简体" w:hAnsi="华文细黑" w:cs="Arial" w:hint="eastAsia"/>
          <w:bCs/>
          <w:szCs w:val="24"/>
        </w:rPr>
        <w:t>：比较因素条件说明及指数表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568"/>
        <w:gridCol w:w="2268"/>
        <w:gridCol w:w="2410"/>
        <w:gridCol w:w="567"/>
        <w:gridCol w:w="2268"/>
        <w:gridCol w:w="709"/>
        <w:gridCol w:w="2268"/>
        <w:gridCol w:w="648"/>
        <w:gridCol w:w="2187"/>
        <w:gridCol w:w="679"/>
      </w:tblGrid>
      <w:tr w:rsidR="00D70F5E" w:rsidRPr="00692616" w:rsidTr="00D35E05">
        <w:trPr>
          <w:cantSplit/>
          <w:tblHeader/>
          <w:jc w:val="center"/>
        </w:trPr>
        <w:tc>
          <w:tcPr>
            <w:tcW w:w="2836" w:type="dxa"/>
            <w:gridSpan w:val="2"/>
            <w:vMerge w:val="restart"/>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比较因素</w:t>
            </w:r>
          </w:p>
        </w:tc>
        <w:tc>
          <w:tcPr>
            <w:tcW w:w="2977" w:type="dxa"/>
            <w:gridSpan w:val="2"/>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估价对象</w:t>
            </w:r>
          </w:p>
        </w:tc>
        <w:tc>
          <w:tcPr>
            <w:tcW w:w="2977" w:type="dxa"/>
            <w:gridSpan w:val="2"/>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案例：</w:t>
            </w:r>
            <w:r w:rsidR="0057518A">
              <w:rPr>
                <w:rFonts w:ascii="Arial" w:eastAsia="华文细黑" w:hAnsi="Arial" w:cs="Arial" w:hint="eastAsia"/>
                <w:sz w:val="18"/>
                <w:szCs w:val="18"/>
              </w:rPr>
              <w:t>D</w:t>
            </w:r>
          </w:p>
        </w:tc>
        <w:tc>
          <w:tcPr>
            <w:tcW w:w="2916" w:type="dxa"/>
            <w:gridSpan w:val="2"/>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案例：</w:t>
            </w:r>
            <w:r w:rsidR="0057518A">
              <w:rPr>
                <w:rFonts w:ascii="Arial" w:eastAsia="华文细黑" w:hAnsi="Arial" w:cs="Arial" w:hint="eastAsia"/>
                <w:sz w:val="18"/>
                <w:szCs w:val="18"/>
              </w:rPr>
              <w:t>E</w:t>
            </w:r>
          </w:p>
        </w:tc>
        <w:tc>
          <w:tcPr>
            <w:tcW w:w="2866" w:type="dxa"/>
            <w:gridSpan w:val="2"/>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案例：</w:t>
            </w:r>
            <w:r w:rsidR="0057518A">
              <w:rPr>
                <w:rFonts w:ascii="Arial" w:eastAsia="华文细黑" w:hAnsi="Arial" w:cs="Arial" w:hint="eastAsia"/>
                <w:sz w:val="18"/>
                <w:szCs w:val="18"/>
              </w:rPr>
              <w:t>F</w:t>
            </w:r>
          </w:p>
        </w:tc>
      </w:tr>
      <w:tr w:rsidR="00D70F5E" w:rsidRPr="00692616" w:rsidTr="00D35E05">
        <w:trPr>
          <w:cantSplit/>
          <w:jc w:val="center"/>
        </w:trPr>
        <w:tc>
          <w:tcPr>
            <w:tcW w:w="2836" w:type="dxa"/>
            <w:gridSpan w:val="2"/>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977" w:type="dxa"/>
            <w:gridSpan w:val="2"/>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X10-G1#</w:t>
            </w:r>
            <w:r w:rsidRPr="00692616">
              <w:rPr>
                <w:rFonts w:ascii="Arial" w:eastAsia="华文细黑" w:hAnsi="Arial" w:cs="Arial"/>
                <w:sz w:val="18"/>
                <w:szCs w:val="18"/>
              </w:rPr>
              <w:t>商业办公楼</w:t>
            </w:r>
          </w:p>
        </w:tc>
        <w:tc>
          <w:tcPr>
            <w:tcW w:w="2977" w:type="dxa"/>
            <w:gridSpan w:val="2"/>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高教综合大楼</w:t>
            </w:r>
          </w:p>
        </w:tc>
        <w:tc>
          <w:tcPr>
            <w:tcW w:w="2916" w:type="dxa"/>
            <w:gridSpan w:val="2"/>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青年创业大厦</w:t>
            </w:r>
          </w:p>
        </w:tc>
        <w:tc>
          <w:tcPr>
            <w:tcW w:w="2866" w:type="dxa"/>
            <w:gridSpan w:val="2"/>
            <w:vAlign w:val="center"/>
          </w:tcPr>
          <w:p w:rsidR="00D70F5E" w:rsidRPr="00692616" w:rsidRDefault="00D70F5E" w:rsidP="00D35E05">
            <w:pPr>
              <w:spacing w:line="240" w:lineRule="exact"/>
              <w:rPr>
                <w:rFonts w:ascii="Arial" w:eastAsia="华文细黑" w:hAnsi="Arial" w:cs="Arial"/>
                <w:sz w:val="18"/>
                <w:szCs w:val="18"/>
              </w:rPr>
            </w:pPr>
            <w:proofErr w:type="gramStart"/>
            <w:r w:rsidRPr="00692616">
              <w:rPr>
                <w:rFonts w:ascii="Arial" w:eastAsia="华文细黑" w:hAnsi="Arial" w:cs="Arial"/>
                <w:sz w:val="18"/>
                <w:szCs w:val="18"/>
              </w:rPr>
              <w:t>珠江摩派</w:t>
            </w:r>
            <w:proofErr w:type="gramEnd"/>
          </w:p>
        </w:tc>
      </w:tr>
      <w:tr w:rsidR="00D70F5E" w:rsidRPr="00692616" w:rsidTr="00D35E05">
        <w:trPr>
          <w:cantSplit/>
          <w:jc w:val="center"/>
        </w:trPr>
        <w:tc>
          <w:tcPr>
            <w:tcW w:w="2836" w:type="dxa"/>
            <w:gridSpan w:val="2"/>
            <w:shd w:val="clear" w:color="auto" w:fill="auto"/>
            <w:noWrap/>
            <w:vAlign w:val="center"/>
            <w:hideMark/>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交易时间</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2018</w:t>
            </w:r>
            <w:r w:rsidRPr="00692616">
              <w:rPr>
                <w:rFonts w:ascii="Arial" w:eastAsia="华文细黑" w:hAnsi="Arial" w:cs="Arial"/>
                <w:sz w:val="18"/>
                <w:szCs w:val="18"/>
              </w:rPr>
              <w:t>年</w:t>
            </w:r>
            <w:r w:rsidRPr="00692616">
              <w:rPr>
                <w:rFonts w:ascii="Arial" w:eastAsia="华文细黑" w:hAnsi="Arial" w:cs="Arial"/>
                <w:sz w:val="18"/>
                <w:szCs w:val="18"/>
              </w:rPr>
              <w:t>12</w:t>
            </w:r>
            <w:r w:rsidRPr="00692616">
              <w:rPr>
                <w:rFonts w:ascii="Arial" w:eastAsia="华文细黑" w:hAnsi="Arial" w:cs="Arial"/>
                <w:sz w:val="18"/>
                <w:szCs w:val="18"/>
              </w:rPr>
              <w:t>月</w:t>
            </w:r>
            <w:r w:rsidRPr="00692616">
              <w:rPr>
                <w:rFonts w:ascii="Arial" w:eastAsia="华文细黑" w:hAnsi="Arial" w:cs="Arial"/>
                <w:sz w:val="18"/>
                <w:szCs w:val="18"/>
              </w:rPr>
              <w:t>31</w:t>
            </w:r>
            <w:r w:rsidRPr="00692616">
              <w:rPr>
                <w:rFonts w:ascii="Arial" w:eastAsia="华文细黑" w:hAnsi="Arial" w:cs="Arial"/>
                <w:sz w:val="18"/>
                <w:szCs w:val="18"/>
              </w:rPr>
              <w:t>日</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2018</w:t>
            </w:r>
            <w:r w:rsidRPr="00692616">
              <w:rPr>
                <w:rFonts w:ascii="Arial" w:eastAsia="华文细黑" w:hAnsi="Arial" w:cs="Arial"/>
                <w:sz w:val="18"/>
                <w:szCs w:val="18"/>
              </w:rPr>
              <w:t>年</w:t>
            </w:r>
            <w:r w:rsidRPr="00692616">
              <w:rPr>
                <w:rFonts w:ascii="Arial" w:eastAsia="华文细黑" w:hAnsi="Arial" w:cs="Arial"/>
                <w:sz w:val="18"/>
                <w:szCs w:val="18"/>
              </w:rPr>
              <w:t>12</w:t>
            </w:r>
            <w:r w:rsidRPr="00692616">
              <w:rPr>
                <w:rFonts w:ascii="Arial" w:eastAsia="华文细黑" w:hAnsi="Arial" w:cs="Arial"/>
                <w:sz w:val="18"/>
                <w:szCs w:val="18"/>
              </w:rPr>
              <w:t>月</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2018</w:t>
            </w:r>
            <w:r w:rsidRPr="00692616">
              <w:rPr>
                <w:rFonts w:ascii="Arial" w:eastAsia="华文细黑" w:hAnsi="Arial" w:cs="Arial"/>
                <w:sz w:val="18"/>
                <w:szCs w:val="18"/>
              </w:rPr>
              <w:t>年</w:t>
            </w:r>
            <w:r w:rsidRPr="00692616">
              <w:rPr>
                <w:rFonts w:ascii="Arial" w:eastAsia="华文细黑" w:hAnsi="Arial" w:cs="Arial"/>
                <w:sz w:val="18"/>
                <w:szCs w:val="18"/>
              </w:rPr>
              <w:t>12</w:t>
            </w:r>
            <w:r w:rsidRPr="00692616">
              <w:rPr>
                <w:rFonts w:ascii="Arial" w:eastAsia="华文细黑" w:hAnsi="Arial" w:cs="Arial"/>
                <w:sz w:val="18"/>
                <w:szCs w:val="18"/>
              </w:rPr>
              <w:t>月</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2018</w:t>
            </w:r>
            <w:r w:rsidRPr="00692616">
              <w:rPr>
                <w:rFonts w:ascii="Arial" w:eastAsia="华文细黑" w:hAnsi="Arial" w:cs="Arial"/>
                <w:sz w:val="18"/>
                <w:szCs w:val="18"/>
              </w:rPr>
              <w:t>年</w:t>
            </w:r>
            <w:r w:rsidRPr="00692616">
              <w:rPr>
                <w:rFonts w:ascii="Arial" w:eastAsia="华文细黑" w:hAnsi="Arial" w:cs="Arial"/>
                <w:sz w:val="18"/>
                <w:szCs w:val="18"/>
              </w:rPr>
              <w:t>12</w:t>
            </w:r>
            <w:r w:rsidRPr="00692616">
              <w:rPr>
                <w:rFonts w:ascii="Arial" w:eastAsia="华文细黑" w:hAnsi="Arial" w:cs="Arial"/>
                <w:sz w:val="18"/>
                <w:szCs w:val="18"/>
              </w:rPr>
              <w:t>月</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2836" w:type="dxa"/>
            <w:gridSpan w:val="2"/>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市场状况</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正常</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正常</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正常</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正常</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val="restart"/>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权益状况</w:t>
            </w:r>
          </w:p>
        </w:tc>
        <w:tc>
          <w:tcPr>
            <w:tcW w:w="2268" w:type="dxa"/>
            <w:shd w:val="clear" w:color="auto" w:fill="auto"/>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用途</w:t>
            </w:r>
          </w:p>
        </w:tc>
        <w:tc>
          <w:tcPr>
            <w:tcW w:w="2410" w:type="dxa"/>
            <w:vAlign w:val="center"/>
          </w:tcPr>
          <w:p w:rsidR="00D70F5E" w:rsidRPr="00692616" w:rsidRDefault="00EF7BC3" w:rsidP="00D35E05">
            <w:pPr>
              <w:spacing w:line="240" w:lineRule="exact"/>
              <w:rPr>
                <w:rFonts w:ascii="Arial" w:eastAsia="华文细黑" w:hAnsi="Arial" w:cs="Arial"/>
                <w:sz w:val="18"/>
                <w:szCs w:val="18"/>
              </w:rPr>
            </w:pPr>
            <w:r>
              <w:rPr>
                <w:rFonts w:ascii="Arial" w:eastAsia="华文细黑" w:hAnsi="Arial" w:cs="Arial" w:hint="eastAsia"/>
                <w:sz w:val="18"/>
                <w:szCs w:val="18"/>
              </w:rPr>
              <w:t>公寓</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办公</w:t>
            </w:r>
          </w:p>
        </w:tc>
        <w:tc>
          <w:tcPr>
            <w:tcW w:w="709" w:type="dxa"/>
            <w:vAlign w:val="center"/>
          </w:tcPr>
          <w:p w:rsidR="00D70F5E" w:rsidRPr="00692616" w:rsidRDefault="00EF7BC3" w:rsidP="00D35E05">
            <w:pPr>
              <w:spacing w:line="240" w:lineRule="exact"/>
              <w:rPr>
                <w:rFonts w:ascii="Arial" w:eastAsia="华文细黑" w:hAnsi="Arial" w:cs="Arial"/>
                <w:sz w:val="18"/>
                <w:szCs w:val="18"/>
              </w:rPr>
            </w:pPr>
            <w:r>
              <w:rPr>
                <w:rFonts w:ascii="Arial" w:eastAsia="华文细黑" w:hAnsi="Arial" w:cs="Arial" w:hint="eastAsia"/>
                <w:sz w:val="18"/>
                <w:szCs w:val="18"/>
              </w:rPr>
              <w:t>105</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办公</w:t>
            </w:r>
          </w:p>
        </w:tc>
        <w:tc>
          <w:tcPr>
            <w:tcW w:w="648" w:type="dxa"/>
            <w:vAlign w:val="center"/>
          </w:tcPr>
          <w:p w:rsidR="00D70F5E" w:rsidRPr="00692616" w:rsidRDefault="00EF7BC3" w:rsidP="00D35E05">
            <w:pPr>
              <w:spacing w:line="240" w:lineRule="exact"/>
              <w:rPr>
                <w:rFonts w:ascii="Arial" w:eastAsia="华文细黑" w:hAnsi="Arial" w:cs="Arial"/>
                <w:sz w:val="18"/>
                <w:szCs w:val="18"/>
              </w:rPr>
            </w:pPr>
            <w:r>
              <w:rPr>
                <w:rFonts w:ascii="Arial" w:eastAsia="华文细黑" w:hAnsi="Arial" w:cs="Arial" w:hint="eastAsia"/>
                <w:sz w:val="18"/>
                <w:szCs w:val="18"/>
              </w:rPr>
              <w:t>105</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办公</w:t>
            </w:r>
          </w:p>
        </w:tc>
        <w:tc>
          <w:tcPr>
            <w:tcW w:w="679" w:type="dxa"/>
            <w:vAlign w:val="center"/>
          </w:tcPr>
          <w:p w:rsidR="00D70F5E" w:rsidRPr="00692616" w:rsidRDefault="00EF7BC3" w:rsidP="00D35E05">
            <w:pPr>
              <w:spacing w:line="240" w:lineRule="exact"/>
              <w:rPr>
                <w:rFonts w:ascii="Arial" w:eastAsia="华文细黑" w:hAnsi="Arial" w:cs="Arial"/>
                <w:sz w:val="18"/>
                <w:szCs w:val="18"/>
              </w:rPr>
            </w:pPr>
            <w:r>
              <w:rPr>
                <w:rFonts w:ascii="Arial" w:eastAsia="华文细黑" w:hAnsi="Arial" w:cs="Arial" w:hint="eastAsia"/>
                <w:sz w:val="18"/>
                <w:szCs w:val="18"/>
              </w:rPr>
              <w:t>105</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土地使用年限（年）</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40-50</w:t>
            </w:r>
            <w:r w:rsidRPr="00692616">
              <w:rPr>
                <w:rFonts w:ascii="Arial" w:eastAsia="华文细黑" w:hAnsi="Arial" w:cs="Arial"/>
                <w:sz w:val="18"/>
                <w:szCs w:val="18"/>
              </w:rPr>
              <w:t>（含）</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40-50</w:t>
            </w:r>
            <w:r w:rsidRPr="00692616">
              <w:rPr>
                <w:rFonts w:ascii="Arial" w:eastAsia="华文细黑" w:hAnsi="Arial" w:cs="Arial"/>
                <w:sz w:val="18"/>
                <w:szCs w:val="18"/>
              </w:rPr>
              <w:t>（含）</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40-50</w:t>
            </w:r>
            <w:r w:rsidRPr="00692616">
              <w:rPr>
                <w:rFonts w:ascii="Arial" w:eastAsia="华文细黑" w:hAnsi="Arial" w:cs="Arial"/>
                <w:sz w:val="18"/>
                <w:szCs w:val="18"/>
              </w:rPr>
              <w:t>（含）</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40-50</w:t>
            </w:r>
            <w:r w:rsidRPr="00692616">
              <w:rPr>
                <w:rFonts w:ascii="Arial" w:eastAsia="华文细黑" w:hAnsi="Arial" w:cs="Arial"/>
                <w:sz w:val="18"/>
                <w:szCs w:val="18"/>
              </w:rPr>
              <w:t>（含）</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val="restart"/>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区位状况</w:t>
            </w:r>
          </w:p>
        </w:tc>
        <w:tc>
          <w:tcPr>
            <w:tcW w:w="2268" w:type="dxa"/>
            <w:shd w:val="clear" w:color="auto" w:fill="auto"/>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办公集聚程度</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估价对象周边办公楼项目较少，</w:t>
            </w:r>
            <w:proofErr w:type="gramStart"/>
            <w:r w:rsidRPr="00692616">
              <w:rPr>
                <w:rFonts w:ascii="Arial" w:eastAsia="华文细黑" w:hAnsi="Arial" w:cs="Arial"/>
                <w:sz w:val="18"/>
                <w:szCs w:val="18"/>
              </w:rPr>
              <w:t>入驻率</w:t>
            </w:r>
            <w:proofErr w:type="gramEnd"/>
            <w:r w:rsidRPr="00692616">
              <w:rPr>
                <w:rFonts w:ascii="Arial" w:eastAsia="华文细黑" w:hAnsi="Arial" w:cs="Arial"/>
                <w:sz w:val="18"/>
                <w:szCs w:val="18"/>
              </w:rPr>
              <w:t>一般，办公集聚程度一般。</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周边有</w:t>
            </w:r>
            <w:proofErr w:type="gramStart"/>
            <w:r w:rsidRPr="00692616">
              <w:rPr>
                <w:rFonts w:ascii="Arial" w:eastAsia="华文细黑" w:hAnsi="Arial" w:cs="Arial"/>
                <w:sz w:val="18"/>
                <w:szCs w:val="18"/>
              </w:rPr>
              <w:t>华奥弘盛</w:t>
            </w:r>
            <w:proofErr w:type="gramEnd"/>
            <w:r w:rsidRPr="00692616">
              <w:rPr>
                <w:rFonts w:ascii="Arial" w:eastAsia="华文细黑" w:hAnsi="Arial" w:cs="Arial"/>
                <w:sz w:val="18"/>
                <w:szCs w:val="18"/>
              </w:rPr>
              <w:t>大厦、北街大厦等办公项目，</w:t>
            </w:r>
            <w:proofErr w:type="gramStart"/>
            <w:r w:rsidRPr="00692616">
              <w:rPr>
                <w:rFonts w:ascii="Arial" w:eastAsia="华文细黑" w:hAnsi="Arial" w:cs="Arial"/>
                <w:sz w:val="18"/>
                <w:szCs w:val="18"/>
              </w:rPr>
              <w:t>入驻率较好</w:t>
            </w:r>
            <w:proofErr w:type="gramEnd"/>
            <w:r w:rsidRPr="00692616">
              <w:rPr>
                <w:rFonts w:ascii="Arial" w:eastAsia="华文细黑" w:hAnsi="Arial" w:cs="Arial"/>
                <w:sz w:val="18"/>
                <w:szCs w:val="18"/>
              </w:rPr>
              <w:t>，办公集聚程度较好。</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周边有</w:t>
            </w:r>
            <w:proofErr w:type="gramStart"/>
            <w:r w:rsidRPr="00692616">
              <w:rPr>
                <w:rFonts w:ascii="Arial" w:eastAsia="华文细黑" w:hAnsi="Arial" w:cs="Arial"/>
                <w:sz w:val="18"/>
                <w:szCs w:val="18"/>
              </w:rPr>
              <w:t>华奥弘盛</w:t>
            </w:r>
            <w:proofErr w:type="gramEnd"/>
            <w:r w:rsidRPr="00692616">
              <w:rPr>
                <w:rFonts w:ascii="Arial" w:eastAsia="华文细黑" w:hAnsi="Arial" w:cs="Arial"/>
                <w:sz w:val="18"/>
                <w:szCs w:val="18"/>
              </w:rPr>
              <w:t>大厦、北街大厦等办公项目，</w:t>
            </w:r>
            <w:proofErr w:type="gramStart"/>
            <w:r w:rsidRPr="00692616">
              <w:rPr>
                <w:rFonts w:ascii="Arial" w:eastAsia="华文细黑" w:hAnsi="Arial" w:cs="Arial"/>
                <w:sz w:val="18"/>
                <w:szCs w:val="18"/>
              </w:rPr>
              <w:t>入驻率较好</w:t>
            </w:r>
            <w:proofErr w:type="gramEnd"/>
            <w:r w:rsidRPr="00692616">
              <w:rPr>
                <w:rFonts w:ascii="Arial" w:eastAsia="华文细黑" w:hAnsi="Arial" w:cs="Arial"/>
                <w:sz w:val="18"/>
                <w:szCs w:val="18"/>
              </w:rPr>
              <w:t>，办公集聚程度较好。</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周边有英仁伟业大厦、集智达大厦等办公项目，</w:t>
            </w:r>
            <w:proofErr w:type="gramStart"/>
            <w:r w:rsidRPr="00692616">
              <w:rPr>
                <w:rFonts w:ascii="Arial" w:eastAsia="华文细黑" w:hAnsi="Arial" w:cs="Arial"/>
                <w:sz w:val="18"/>
                <w:szCs w:val="18"/>
              </w:rPr>
              <w:t>入驻率较好</w:t>
            </w:r>
            <w:proofErr w:type="gramEnd"/>
            <w:r w:rsidRPr="00692616">
              <w:rPr>
                <w:rFonts w:ascii="Arial" w:eastAsia="华文细黑" w:hAnsi="Arial" w:cs="Arial"/>
                <w:sz w:val="18"/>
                <w:szCs w:val="18"/>
              </w:rPr>
              <w:t>，办公集聚程度较好。</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交通便捷度</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周边有</w:t>
            </w:r>
            <w:r w:rsidRPr="00692616">
              <w:rPr>
                <w:rFonts w:ascii="Arial" w:eastAsia="华文细黑" w:hAnsi="Arial" w:cs="Arial"/>
                <w:sz w:val="18"/>
                <w:szCs w:val="18"/>
              </w:rPr>
              <w:t>345</w:t>
            </w:r>
            <w:r w:rsidRPr="00692616">
              <w:rPr>
                <w:rFonts w:ascii="Arial" w:eastAsia="华文细黑" w:hAnsi="Arial" w:cs="Arial"/>
                <w:sz w:val="18"/>
                <w:szCs w:val="18"/>
              </w:rPr>
              <w:t>路、</w:t>
            </w:r>
            <w:r w:rsidRPr="00692616">
              <w:rPr>
                <w:rFonts w:ascii="Arial" w:eastAsia="华文细黑" w:hAnsi="Arial" w:cs="Arial"/>
                <w:sz w:val="18"/>
                <w:szCs w:val="18"/>
              </w:rPr>
              <w:t>884</w:t>
            </w:r>
            <w:r w:rsidRPr="00692616">
              <w:rPr>
                <w:rFonts w:ascii="Arial" w:eastAsia="华文细黑" w:hAnsi="Arial" w:cs="Arial"/>
                <w:sz w:val="18"/>
                <w:szCs w:val="18"/>
              </w:rPr>
              <w:t>路等公交线路，交通便捷度较好，周边路网较密集，停车较便捷，交通便捷度较好。</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公里范围内有</w:t>
            </w:r>
            <w:r w:rsidRPr="00692616">
              <w:rPr>
                <w:rFonts w:ascii="Arial" w:eastAsia="华文细黑" w:hAnsi="Arial" w:cs="Arial"/>
                <w:sz w:val="18"/>
                <w:szCs w:val="18"/>
              </w:rPr>
              <w:t>345</w:t>
            </w:r>
            <w:r w:rsidRPr="00692616">
              <w:rPr>
                <w:rFonts w:ascii="Arial" w:eastAsia="华文细黑" w:hAnsi="Arial" w:cs="Arial"/>
                <w:sz w:val="18"/>
                <w:szCs w:val="18"/>
              </w:rPr>
              <w:t>路、</w:t>
            </w:r>
            <w:r w:rsidRPr="00692616">
              <w:rPr>
                <w:rFonts w:ascii="Arial" w:eastAsia="华文细黑" w:hAnsi="Arial" w:cs="Arial"/>
                <w:sz w:val="18"/>
                <w:szCs w:val="18"/>
              </w:rPr>
              <w:t>884</w:t>
            </w:r>
            <w:r w:rsidRPr="00692616">
              <w:rPr>
                <w:rFonts w:ascii="Arial" w:eastAsia="华文细黑" w:hAnsi="Arial" w:cs="Arial"/>
                <w:sz w:val="18"/>
                <w:szCs w:val="18"/>
              </w:rPr>
              <w:t>路等公交线路，交通便捷度较好，停车便捷，交通便捷度较好。</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公里范围内有</w:t>
            </w:r>
            <w:r w:rsidRPr="00692616">
              <w:rPr>
                <w:rFonts w:ascii="Arial" w:eastAsia="华文细黑" w:hAnsi="Arial" w:cs="Arial"/>
                <w:sz w:val="18"/>
                <w:szCs w:val="18"/>
              </w:rPr>
              <w:t>345</w:t>
            </w:r>
            <w:r w:rsidRPr="00692616">
              <w:rPr>
                <w:rFonts w:ascii="Arial" w:eastAsia="华文细黑" w:hAnsi="Arial" w:cs="Arial"/>
                <w:sz w:val="18"/>
                <w:szCs w:val="18"/>
              </w:rPr>
              <w:t>路、</w:t>
            </w:r>
            <w:r w:rsidRPr="00692616">
              <w:rPr>
                <w:rFonts w:ascii="Arial" w:eastAsia="华文细黑" w:hAnsi="Arial" w:cs="Arial"/>
                <w:sz w:val="18"/>
                <w:szCs w:val="18"/>
              </w:rPr>
              <w:t>884</w:t>
            </w:r>
            <w:r w:rsidRPr="00692616">
              <w:rPr>
                <w:rFonts w:ascii="Arial" w:eastAsia="华文细黑" w:hAnsi="Arial" w:cs="Arial"/>
                <w:sz w:val="18"/>
                <w:szCs w:val="18"/>
              </w:rPr>
              <w:t>路等公交线路，交通便捷度较好，停车便捷，交通便捷度较好。</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周边有昌</w:t>
            </w:r>
            <w:r w:rsidRPr="00692616">
              <w:rPr>
                <w:rFonts w:ascii="Arial" w:eastAsia="华文细黑" w:hAnsi="Arial" w:cs="Arial"/>
                <w:sz w:val="18"/>
                <w:szCs w:val="18"/>
              </w:rPr>
              <w:t>21</w:t>
            </w:r>
            <w:r w:rsidRPr="00692616">
              <w:rPr>
                <w:rFonts w:ascii="Arial" w:eastAsia="华文细黑" w:hAnsi="Arial" w:cs="Arial"/>
                <w:sz w:val="18"/>
                <w:szCs w:val="18"/>
              </w:rPr>
              <w:t>路、专</w:t>
            </w:r>
            <w:r w:rsidRPr="00692616">
              <w:rPr>
                <w:rFonts w:ascii="Arial" w:eastAsia="华文细黑" w:hAnsi="Arial" w:cs="Arial"/>
                <w:sz w:val="18"/>
                <w:szCs w:val="18"/>
              </w:rPr>
              <w:t>32</w:t>
            </w:r>
            <w:r w:rsidRPr="00692616">
              <w:rPr>
                <w:rFonts w:ascii="Arial" w:eastAsia="华文细黑" w:hAnsi="Arial" w:cs="Arial"/>
                <w:sz w:val="18"/>
                <w:szCs w:val="18"/>
              </w:rPr>
              <w:t>路等公交线路，有地铁昌平线，路网密集，交通便捷度好，停车便捷，交通便捷度好。</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公共配套设施</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公里内的公共服务配套设施较为齐备，有购物场所（华联超市）、医院（北京市</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益明医院）、银行（北京农商银行）、学校（</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沙河中心西沙屯小学）、餐饮（山西面食馆）等公共服务配套设施。</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公里内的公共服务配套设施较为齐备，有购物场所（华联超市）、医院（北京市</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益明医院）、银行（北京农商银行）、学校（</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沙河中心西沙屯小学）、餐饮（山西面食馆）等公共服务配套设施。</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公里内的公共服务配套设施较为齐备，有购物场所（华联超市）、医院（北京市</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益明医院）、银行（北京农商银行）、学校（</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沙河中心西沙屯小学）、餐饮（山西面食馆）等公共服务配套设施。</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周边</w:t>
            </w:r>
            <w:r w:rsidRPr="00692616">
              <w:rPr>
                <w:rFonts w:ascii="Arial" w:eastAsia="华文细黑" w:hAnsi="Arial" w:cs="Arial"/>
                <w:sz w:val="18"/>
                <w:szCs w:val="18"/>
              </w:rPr>
              <w:t>2</w:t>
            </w:r>
            <w:r w:rsidRPr="00692616">
              <w:rPr>
                <w:rFonts w:ascii="Arial" w:eastAsia="华文细黑" w:hAnsi="Arial" w:cs="Arial"/>
                <w:sz w:val="18"/>
                <w:szCs w:val="18"/>
              </w:rPr>
              <w:t>公里内的公共服务配套设施较为齐备，有购物场所（华联超市）、医院（</w:t>
            </w:r>
            <w:proofErr w:type="gramStart"/>
            <w:r w:rsidRPr="00692616">
              <w:rPr>
                <w:rFonts w:ascii="Arial" w:eastAsia="华文细黑" w:hAnsi="Arial" w:cs="Arial"/>
                <w:sz w:val="18"/>
                <w:szCs w:val="18"/>
              </w:rPr>
              <w:t>昌平区</w:t>
            </w:r>
            <w:proofErr w:type="gramEnd"/>
            <w:r w:rsidRPr="00692616">
              <w:rPr>
                <w:rFonts w:ascii="Arial" w:eastAsia="华文细黑" w:hAnsi="Arial" w:cs="Arial"/>
                <w:sz w:val="18"/>
                <w:szCs w:val="18"/>
              </w:rPr>
              <w:t>精神卫生保健院）、银行（交通银行）、学校（史各</w:t>
            </w:r>
            <w:proofErr w:type="gramStart"/>
            <w:r w:rsidRPr="00692616">
              <w:rPr>
                <w:rFonts w:ascii="Arial" w:eastAsia="华文细黑" w:hAnsi="Arial" w:cs="Arial"/>
                <w:sz w:val="18"/>
                <w:szCs w:val="18"/>
              </w:rPr>
              <w:t>庄中心</w:t>
            </w:r>
            <w:proofErr w:type="gramEnd"/>
            <w:r w:rsidRPr="00692616">
              <w:rPr>
                <w:rFonts w:ascii="Arial" w:eastAsia="华文细黑" w:hAnsi="Arial" w:cs="Arial"/>
                <w:sz w:val="18"/>
                <w:szCs w:val="18"/>
              </w:rPr>
              <w:t>小学）、餐饮（虾吃虾涮）等公共服务配套设施。</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基础设施水平</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七通</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七通</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七通</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七通</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自然及人文环境状况</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所在区域内有西沙屯游园、东沙河水系、北街社区文化广场、中国矿业大学、北京航空航天大学等自然及人文设施，综合评价环境状况较好。</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所在区域内有西沙屯游园、东沙河水系、北街社区文化广场、中国矿业大学、北京航空航天大学等自然及人文设施，综合评价环境状况较好。</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所在区域内有西沙屯游园、东沙河水系、北街社区文化广场、中国矿业大学、北京航空航天大学等自然及人文设施，综合评价环境状况较好。</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所在区域内有</w:t>
            </w:r>
            <w:proofErr w:type="gramStart"/>
            <w:r w:rsidRPr="00692616">
              <w:rPr>
                <w:rFonts w:ascii="Arial" w:eastAsia="华文细黑" w:hAnsi="Arial" w:cs="Arial"/>
                <w:sz w:val="18"/>
                <w:szCs w:val="18"/>
              </w:rPr>
              <w:t>生命园体育</w:t>
            </w:r>
            <w:proofErr w:type="gramEnd"/>
            <w:r w:rsidRPr="00692616">
              <w:rPr>
                <w:rFonts w:ascii="Arial" w:eastAsia="华文细黑" w:hAnsi="Arial" w:cs="Arial"/>
                <w:sz w:val="18"/>
                <w:szCs w:val="18"/>
              </w:rPr>
              <w:t>文化广场、南沙河水系、北京农学院、华北电力大学等自然及人文设施，综合评价环境状况较好。</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毗邻道路的类型与等级</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高速路－</w:t>
            </w:r>
            <w:proofErr w:type="gramStart"/>
            <w:r w:rsidRPr="00692616">
              <w:rPr>
                <w:rFonts w:ascii="Arial" w:eastAsia="华文细黑" w:hAnsi="Arial" w:cs="Arial"/>
                <w:sz w:val="18"/>
                <w:szCs w:val="18"/>
              </w:rPr>
              <w:t>京藏高速</w:t>
            </w:r>
            <w:proofErr w:type="gramEnd"/>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次干道</w:t>
            </w:r>
            <w:r w:rsidRPr="00692616">
              <w:rPr>
                <w:rFonts w:ascii="Arial" w:eastAsia="华文细黑" w:hAnsi="Arial" w:cs="Arial"/>
                <w:sz w:val="18"/>
                <w:szCs w:val="18"/>
              </w:rPr>
              <w:t>——</w:t>
            </w:r>
            <w:r w:rsidRPr="00692616">
              <w:rPr>
                <w:rFonts w:ascii="Arial" w:eastAsia="华文细黑" w:hAnsi="Arial" w:cs="Arial"/>
                <w:sz w:val="18"/>
                <w:szCs w:val="18"/>
              </w:rPr>
              <w:t>北沙河中路</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94</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次干道</w:t>
            </w:r>
            <w:r w:rsidRPr="00692616">
              <w:rPr>
                <w:rFonts w:ascii="Arial" w:eastAsia="华文细黑" w:hAnsi="Arial" w:cs="Arial"/>
                <w:sz w:val="18"/>
                <w:szCs w:val="18"/>
              </w:rPr>
              <w:t>——</w:t>
            </w:r>
            <w:r w:rsidRPr="00692616">
              <w:rPr>
                <w:rFonts w:ascii="Arial" w:eastAsia="华文细黑" w:hAnsi="Arial" w:cs="Arial"/>
                <w:sz w:val="18"/>
                <w:szCs w:val="18"/>
              </w:rPr>
              <w:t>百沙路</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94</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高速路</w:t>
            </w:r>
            <w:r w:rsidRPr="00692616">
              <w:rPr>
                <w:rFonts w:ascii="Arial" w:eastAsia="华文细黑" w:hAnsi="Arial" w:cs="Arial"/>
                <w:sz w:val="18"/>
                <w:szCs w:val="18"/>
              </w:rPr>
              <w:t>——</w:t>
            </w:r>
            <w:proofErr w:type="gramStart"/>
            <w:r w:rsidRPr="00692616">
              <w:rPr>
                <w:rFonts w:ascii="Arial" w:eastAsia="华文细黑" w:hAnsi="Arial" w:cs="Arial"/>
                <w:sz w:val="18"/>
                <w:szCs w:val="18"/>
              </w:rPr>
              <w:t>京藏高速</w:t>
            </w:r>
            <w:proofErr w:type="gramEnd"/>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楼层</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中区</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高区</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105</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高区</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105</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高区</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105</w:t>
            </w:r>
          </w:p>
        </w:tc>
      </w:tr>
      <w:tr w:rsidR="00D70F5E" w:rsidRPr="00692616" w:rsidTr="00D35E05">
        <w:trPr>
          <w:cantSplit/>
          <w:jc w:val="center"/>
        </w:trPr>
        <w:tc>
          <w:tcPr>
            <w:tcW w:w="568" w:type="dxa"/>
            <w:vMerge w:val="restart"/>
            <w:shd w:val="clear" w:color="auto" w:fill="auto"/>
            <w:noWrap/>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实物状况</w:t>
            </w:r>
          </w:p>
        </w:tc>
        <w:tc>
          <w:tcPr>
            <w:tcW w:w="2268" w:type="dxa"/>
            <w:shd w:val="clear" w:color="auto" w:fill="auto"/>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建筑类型</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写字楼</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写字楼</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写字楼</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写字楼</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建筑结构</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钢混</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钢混</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钢混</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钢混</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单套建筑面积</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110</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200</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75</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98</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65</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98</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公共部分装修</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精装</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精装</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精装</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精装</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成新度</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90%</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90%</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90%</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物业管理</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专业</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专业</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专业</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专业</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市政基础设施</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七通</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五通</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五通</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五通</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层高</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标准</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标准</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标准</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标准</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内部装修</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毛坯</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proofErr w:type="gramStart"/>
            <w:r w:rsidRPr="00692616">
              <w:rPr>
                <w:rFonts w:ascii="Arial" w:eastAsia="华文细黑" w:hAnsi="Arial" w:cs="Arial"/>
                <w:sz w:val="18"/>
                <w:szCs w:val="18"/>
              </w:rPr>
              <w:t>普装</w:t>
            </w:r>
            <w:proofErr w:type="gramEnd"/>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proofErr w:type="gramStart"/>
            <w:r w:rsidRPr="00692616">
              <w:rPr>
                <w:rFonts w:ascii="Arial" w:eastAsia="华文细黑" w:hAnsi="Arial" w:cs="Arial"/>
                <w:sz w:val="18"/>
                <w:szCs w:val="18"/>
              </w:rPr>
              <w:t>普装</w:t>
            </w:r>
            <w:proofErr w:type="gramEnd"/>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proofErr w:type="gramStart"/>
            <w:r w:rsidRPr="00692616">
              <w:rPr>
                <w:rFonts w:ascii="Arial" w:eastAsia="华文细黑" w:hAnsi="Arial" w:cs="Arial"/>
                <w:sz w:val="18"/>
                <w:szCs w:val="18"/>
              </w:rPr>
              <w:t>普装</w:t>
            </w:r>
            <w:proofErr w:type="gramEnd"/>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r>
      <w:tr w:rsidR="00D70F5E" w:rsidRPr="00692616" w:rsidTr="00D35E05">
        <w:trPr>
          <w:cantSplit/>
          <w:jc w:val="center"/>
        </w:trPr>
        <w:tc>
          <w:tcPr>
            <w:tcW w:w="568" w:type="dxa"/>
            <w:vMerge/>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p>
        </w:tc>
        <w:tc>
          <w:tcPr>
            <w:tcW w:w="2268" w:type="dxa"/>
            <w:shd w:val="clear" w:color="auto" w:fill="auto"/>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内部装修维护情况</w:t>
            </w:r>
          </w:p>
        </w:tc>
        <w:tc>
          <w:tcPr>
            <w:tcW w:w="2410"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较好</w:t>
            </w:r>
          </w:p>
        </w:tc>
        <w:tc>
          <w:tcPr>
            <w:tcW w:w="56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较好</w:t>
            </w:r>
          </w:p>
        </w:tc>
        <w:tc>
          <w:tcPr>
            <w:tcW w:w="70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26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较好</w:t>
            </w:r>
          </w:p>
        </w:tc>
        <w:tc>
          <w:tcPr>
            <w:tcW w:w="648"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2187"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较好</w:t>
            </w:r>
          </w:p>
        </w:tc>
        <w:tc>
          <w:tcPr>
            <w:tcW w:w="679" w:type="dxa"/>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bl>
    <w:p w:rsidR="00D70F5E" w:rsidRPr="00240D66" w:rsidRDefault="00D70F5E" w:rsidP="00D70F5E">
      <w:pPr>
        <w:jc w:val="center"/>
        <w:rPr>
          <w:rFonts w:ascii="华文细黑" w:eastAsia="华文细黑" w:hAnsi="华文细黑" w:cs="Arial"/>
          <w:bCs/>
          <w:sz w:val="10"/>
          <w:szCs w:val="10"/>
        </w:rPr>
      </w:pPr>
    </w:p>
    <w:p w:rsidR="00D70F5E" w:rsidRDefault="00D70F5E" w:rsidP="00D70F5E">
      <w:pPr>
        <w:jc w:val="center"/>
        <w:rPr>
          <w:rFonts w:ascii="方正黑体简体" w:eastAsia="方正黑体简体" w:hAnsi="华文细黑" w:cs="Arial"/>
          <w:bCs/>
          <w:szCs w:val="24"/>
        </w:rPr>
        <w:sectPr w:rsidR="00D70F5E" w:rsidSect="00D35E05">
          <w:pgSz w:w="16838" w:h="11906" w:orient="landscape"/>
          <w:pgMar w:top="2041" w:right="1134" w:bottom="1304" w:left="1134" w:header="1134" w:footer="1134" w:gutter="0"/>
          <w:cols w:space="425"/>
          <w:docGrid w:type="lines" w:linePitch="312"/>
        </w:sectPr>
      </w:pPr>
    </w:p>
    <w:p w:rsidR="00D70F5E" w:rsidRPr="00692616" w:rsidRDefault="00D70F5E" w:rsidP="00D70F5E">
      <w:pPr>
        <w:spacing w:line="360" w:lineRule="auto"/>
        <w:jc w:val="center"/>
        <w:rPr>
          <w:rFonts w:ascii="Arial" w:eastAsia="方正黑体简体" w:hAnsi="Arial" w:cs="Arial"/>
          <w:bCs/>
          <w:szCs w:val="24"/>
        </w:rPr>
      </w:pPr>
      <w:r w:rsidRPr="00692616">
        <w:rPr>
          <w:rFonts w:ascii="Arial" w:eastAsia="方正黑体简体" w:hAnsi="Arial" w:cs="Arial" w:hint="eastAsia"/>
          <w:bCs/>
          <w:szCs w:val="24"/>
        </w:rPr>
        <w:lastRenderedPageBreak/>
        <w:t>表</w:t>
      </w:r>
      <w:r w:rsidR="00183DE7">
        <w:rPr>
          <w:rFonts w:ascii="Arial" w:eastAsia="方正黑体简体" w:hAnsi="Arial" w:cs="Arial" w:hint="eastAsia"/>
          <w:bCs/>
          <w:szCs w:val="24"/>
        </w:rPr>
        <w:t>7</w:t>
      </w:r>
      <w:r w:rsidRPr="00692616">
        <w:rPr>
          <w:rFonts w:ascii="Arial" w:eastAsia="方正黑体简体" w:hAnsi="Arial" w:cs="Arial" w:hint="eastAsia"/>
          <w:bCs/>
          <w:szCs w:val="24"/>
        </w:rPr>
        <w:t>：因素修正及调整系数表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851"/>
        <w:gridCol w:w="2670"/>
        <w:gridCol w:w="524"/>
        <w:gridCol w:w="1456"/>
        <w:gridCol w:w="595"/>
        <w:gridCol w:w="1317"/>
        <w:gridCol w:w="525"/>
        <w:gridCol w:w="1361"/>
      </w:tblGrid>
      <w:tr w:rsidR="00D70F5E" w:rsidRPr="00692616" w:rsidTr="00D35E05">
        <w:trPr>
          <w:jc w:val="center"/>
        </w:trPr>
        <w:tc>
          <w:tcPr>
            <w:tcW w:w="3521" w:type="dxa"/>
            <w:gridSpan w:val="2"/>
            <w:shd w:val="clear" w:color="auto" w:fill="auto"/>
            <w:noWrap/>
            <w:vAlign w:val="center"/>
            <w:hideMark/>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比较因素</w:t>
            </w:r>
          </w:p>
        </w:tc>
        <w:tc>
          <w:tcPr>
            <w:tcW w:w="1980" w:type="dxa"/>
            <w:gridSpan w:val="2"/>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案例：</w:t>
            </w:r>
            <w:r w:rsidR="00177B00">
              <w:rPr>
                <w:rFonts w:ascii="Arial" w:eastAsia="华文细黑" w:hAnsi="Arial" w:cs="Arial" w:hint="eastAsia"/>
                <w:sz w:val="18"/>
                <w:szCs w:val="18"/>
              </w:rPr>
              <w:t>D</w:t>
            </w:r>
          </w:p>
        </w:tc>
        <w:tc>
          <w:tcPr>
            <w:tcW w:w="1912" w:type="dxa"/>
            <w:gridSpan w:val="2"/>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案例：</w:t>
            </w:r>
            <w:r w:rsidR="00177B00">
              <w:rPr>
                <w:rFonts w:ascii="Arial" w:eastAsia="华文细黑" w:hAnsi="Arial" w:cs="Arial" w:hint="eastAsia"/>
                <w:sz w:val="18"/>
                <w:szCs w:val="18"/>
              </w:rPr>
              <w:t>E</w:t>
            </w:r>
          </w:p>
        </w:tc>
        <w:tc>
          <w:tcPr>
            <w:tcW w:w="1886" w:type="dxa"/>
            <w:gridSpan w:val="2"/>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案例：</w:t>
            </w:r>
            <w:r w:rsidR="00177B00">
              <w:rPr>
                <w:rFonts w:ascii="Arial" w:eastAsia="华文细黑" w:hAnsi="Arial" w:cs="Arial" w:hint="eastAsia"/>
                <w:sz w:val="18"/>
                <w:szCs w:val="18"/>
              </w:rPr>
              <w:t>F</w:t>
            </w:r>
          </w:p>
        </w:tc>
      </w:tr>
      <w:tr w:rsidR="00D70F5E" w:rsidRPr="00692616" w:rsidTr="00D35E05">
        <w:trPr>
          <w:jc w:val="center"/>
        </w:trPr>
        <w:tc>
          <w:tcPr>
            <w:tcW w:w="3521" w:type="dxa"/>
            <w:gridSpan w:val="2"/>
            <w:shd w:val="clear" w:color="auto" w:fill="auto"/>
            <w:noWrap/>
            <w:vAlign w:val="bottom"/>
            <w:hideMark/>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交易情况</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3521" w:type="dxa"/>
            <w:gridSpan w:val="2"/>
            <w:shd w:val="clear" w:color="auto" w:fill="auto"/>
            <w:noWrap/>
            <w:vAlign w:val="bottom"/>
            <w:hideMark/>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市场状况</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val="restart"/>
            <w:shd w:val="clear" w:color="auto" w:fill="auto"/>
            <w:vAlign w:val="center"/>
            <w:hideMark/>
          </w:tcPr>
          <w:p w:rsidR="00D70F5E" w:rsidRPr="00692616" w:rsidRDefault="00D70F5E" w:rsidP="00D35E05">
            <w:pPr>
              <w:widowControl/>
              <w:spacing w:line="240" w:lineRule="exact"/>
              <w:jc w:val="center"/>
              <w:rPr>
                <w:rFonts w:ascii="Arial" w:eastAsia="华文细黑" w:hAnsi="Arial" w:cs="Arial"/>
                <w:sz w:val="18"/>
                <w:szCs w:val="18"/>
              </w:rPr>
            </w:pPr>
            <w:r w:rsidRPr="00692616">
              <w:rPr>
                <w:rFonts w:ascii="Arial" w:eastAsia="华文细黑" w:hAnsi="Arial" w:cs="Arial"/>
                <w:sz w:val="18"/>
                <w:szCs w:val="18"/>
              </w:rPr>
              <w:t>权益状况</w:t>
            </w:r>
          </w:p>
        </w:tc>
        <w:tc>
          <w:tcPr>
            <w:tcW w:w="2670" w:type="dxa"/>
            <w:shd w:val="clear" w:color="auto" w:fill="auto"/>
            <w:noWrap/>
            <w:vAlign w:val="bottom"/>
            <w:hideMark/>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用途</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EF7BC3" w:rsidP="00D35E05">
            <w:pPr>
              <w:spacing w:line="240" w:lineRule="exact"/>
              <w:rPr>
                <w:rFonts w:ascii="Arial" w:eastAsia="华文细黑" w:hAnsi="Arial" w:cs="Arial"/>
                <w:sz w:val="18"/>
                <w:szCs w:val="18"/>
              </w:rPr>
            </w:pPr>
            <w:r>
              <w:rPr>
                <w:rFonts w:ascii="Arial" w:eastAsia="华文细黑" w:hAnsi="Arial" w:cs="Arial" w:hint="eastAsia"/>
                <w:sz w:val="18"/>
                <w:szCs w:val="18"/>
              </w:rPr>
              <w:t>105</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EF7BC3" w:rsidP="00D35E05">
            <w:pPr>
              <w:spacing w:line="240" w:lineRule="exact"/>
              <w:rPr>
                <w:rFonts w:ascii="Arial" w:eastAsia="华文细黑" w:hAnsi="Arial" w:cs="Arial"/>
                <w:sz w:val="18"/>
                <w:szCs w:val="18"/>
              </w:rPr>
            </w:pPr>
            <w:r>
              <w:rPr>
                <w:rFonts w:ascii="Arial" w:eastAsia="华文细黑" w:hAnsi="Arial" w:cs="Arial" w:hint="eastAsia"/>
                <w:sz w:val="18"/>
                <w:szCs w:val="18"/>
              </w:rPr>
              <w:t>105</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EF7BC3" w:rsidP="00D35E05">
            <w:pPr>
              <w:spacing w:line="240" w:lineRule="exact"/>
              <w:rPr>
                <w:rFonts w:ascii="Arial" w:eastAsia="华文细黑" w:hAnsi="Arial" w:cs="Arial"/>
                <w:sz w:val="18"/>
                <w:szCs w:val="18"/>
              </w:rPr>
            </w:pPr>
            <w:r>
              <w:rPr>
                <w:rFonts w:ascii="Arial" w:eastAsia="华文细黑" w:hAnsi="Arial" w:cs="Arial" w:hint="eastAsia"/>
                <w:sz w:val="18"/>
                <w:szCs w:val="18"/>
              </w:rPr>
              <w:t>105</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jc w:val="center"/>
              <w:rPr>
                <w:rFonts w:ascii="Arial" w:eastAsia="华文细黑" w:hAnsi="Arial" w:cs="Arial"/>
                <w:sz w:val="18"/>
                <w:szCs w:val="18"/>
              </w:rPr>
            </w:pPr>
          </w:p>
        </w:tc>
        <w:tc>
          <w:tcPr>
            <w:tcW w:w="2670" w:type="dxa"/>
            <w:shd w:val="clear" w:color="auto" w:fill="auto"/>
            <w:noWrap/>
            <w:vAlign w:val="bottom"/>
            <w:hideMark/>
          </w:tcPr>
          <w:p w:rsidR="00D70F5E" w:rsidRPr="00692616" w:rsidRDefault="00D70F5E" w:rsidP="00D35E05">
            <w:pPr>
              <w:widowControl/>
              <w:spacing w:line="240" w:lineRule="exact"/>
              <w:rPr>
                <w:rFonts w:ascii="Arial" w:eastAsia="华文细黑" w:hAnsi="Arial" w:cs="Arial"/>
                <w:sz w:val="18"/>
                <w:szCs w:val="18"/>
                <w:highlight w:val="yellow"/>
              </w:rPr>
            </w:pPr>
            <w:r w:rsidRPr="00692616">
              <w:rPr>
                <w:rFonts w:ascii="Arial" w:eastAsia="华文细黑" w:hAnsi="Arial" w:cs="Arial"/>
                <w:sz w:val="18"/>
                <w:szCs w:val="18"/>
              </w:rPr>
              <w:t>土地使用年限</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val="restart"/>
            <w:shd w:val="clear" w:color="auto" w:fill="auto"/>
            <w:vAlign w:val="center"/>
            <w:hideMark/>
          </w:tcPr>
          <w:p w:rsidR="00D70F5E" w:rsidRPr="00692616" w:rsidRDefault="00D70F5E" w:rsidP="00D35E05">
            <w:pPr>
              <w:widowControl/>
              <w:spacing w:line="240" w:lineRule="exact"/>
              <w:jc w:val="center"/>
              <w:rPr>
                <w:rFonts w:ascii="Arial" w:eastAsia="华文细黑" w:hAnsi="Arial" w:cs="Arial"/>
                <w:sz w:val="18"/>
                <w:szCs w:val="18"/>
              </w:rPr>
            </w:pPr>
            <w:r w:rsidRPr="00692616">
              <w:rPr>
                <w:rFonts w:ascii="Arial" w:eastAsia="华文细黑" w:hAnsi="Arial" w:cs="Arial"/>
                <w:sz w:val="18"/>
                <w:szCs w:val="18"/>
              </w:rPr>
              <w:t>区位状况</w:t>
            </w:r>
          </w:p>
        </w:tc>
        <w:tc>
          <w:tcPr>
            <w:tcW w:w="2670" w:type="dxa"/>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办公集聚程度</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jc w:val="center"/>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交通便捷度</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jc w:val="center"/>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公共配套设施</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jc w:val="center"/>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基础设施水平</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jc w:val="center"/>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自然及人文环境状况</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jc w:val="center"/>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毗邻道路的类型与等级</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94</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94</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jc w:val="center"/>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楼层</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105</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177B00" w:rsidP="00D35E05">
            <w:pPr>
              <w:spacing w:line="240" w:lineRule="exact"/>
              <w:rPr>
                <w:rFonts w:ascii="Arial" w:eastAsia="华文细黑" w:hAnsi="Arial" w:cs="Arial"/>
                <w:sz w:val="18"/>
                <w:szCs w:val="18"/>
              </w:rPr>
            </w:pPr>
            <w:r w:rsidRPr="00692616">
              <w:rPr>
                <w:rFonts w:ascii="Arial" w:eastAsia="华文细黑" w:hAnsi="Arial" w:cs="Arial"/>
                <w:sz w:val="18"/>
                <w:szCs w:val="18"/>
              </w:rPr>
              <w:t>10</w:t>
            </w:r>
            <w:r>
              <w:rPr>
                <w:rFonts w:ascii="Arial" w:eastAsia="华文细黑" w:hAnsi="Arial" w:cs="Arial" w:hint="eastAsia"/>
                <w:sz w:val="18"/>
                <w:szCs w:val="18"/>
              </w:rPr>
              <w:t>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105</w:t>
            </w:r>
          </w:p>
        </w:tc>
      </w:tr>
      <w:tr w:rsidR="00D70F5E" w:rsidRPr="00692616" w:rsidTr="00D35E05">
        <w:trPr>
          <w:jc w:val="center"/>
        </w:trPr>
        <w:tc>
          <w:tcPr>
            <w:tcW w:w="851" w:type="dxa"/>
            <w:vMerge w:val="restart"/>
            <w:shd w:val="clear" w:color="auto" w:fill="auto"/>
            <w:vAlign w:val="center"/>
            <w:hideMark/>
          </w:tcPr>
          <w:p w:rsidR="00D70F5E" w:rsidRPr="00692616" w:rsidRDefault="00D70F5E" w:rsidP="00D35E05">
            <w:pPr>
              <w:widowControl/>
              <w:spacing w:line="240" w:lineRule="exact"/>
              <w:jc w:val="center"/>
              <w:rPr>
                <w:rFonts w:ascii="Arial" w:eastAsia="华文细黑" w:hAnsi="Arial" w:cs="Arial"/>
                <w:sz w:val="18"/>
                <w:szCs w:val="18"/>
              </w:rPr>
            </w:pPr>
            <w:r w:rsidRPr="00692616">
              <w:rPr>
                <w:rFonts w:ascii="Arial" w:eastAsia="华文细黑" w:hAnsi="Arial" w:cs="Arial"/>
                <w:sz w:val="18"/>
                <w:szCs w:val="18"/>
              </w:rPr>
              <w:t>实物状况</w:t>
            </w:r>
          </w:p>
        </w:tc>
        <w:tc>
          <w:tcPr>
            <w:tcW w:w="2670" w:type="dxa"/>
            <w:shd w:val="clear" w:color="auto" w:fill="auto"/>
            <w:noWrap/>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建筑类型</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shd w:val="clear" w:color="auto" w:fill="auto"/>
            <w:textDirection w:val="tbRlV"/>
            <w:vAlign w:val="center"/>
          </w:tcPr>
          <w:p w:rsidR="00D70F5E" w:rsidRPr="00692616" w:rsidRDefault="00D70F5E" w:rsidP="00D35E05">
            <w:pPr>
              <w:widowControl/>
              <w:spacing w:line="240" w:lineRule="exact"/>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建筑结构</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shd w:val="clear" w:color="auto" w:fill="auto"/>
            <w:textDirection w:val="tbRlV"/>
            <w:vAlign w:val="center"/>
          </w:tcPr>
          <w:p w:rsidR="00D70F5E" w:rsidRPr="00692616" w:rsidRDefault="00D70F5E" w:rsidP="00D35E05">
            <w:pPr>
              <w:widowControl/>
              <w:spacing w:line="240" w:lineRule="exact"/>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单套建筑面积</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102</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98</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98</w:t>
            </w:r>
          </w:p>
        </w:tc>
      </w:tr>
      <w:tr w:rsidR="00D70F5E" w:rsidRPr="00692616" w:rsidTr="00D35E05">
        <w:trPr>
          <w:jc w:val="center"/>
        </w:trPr>
        <w:tc>
          <w:tcPr>
            <w:tcW w:w="851" w:type="dxa"/>
            <w:vMerge/>
            <w:shd w:val="clear" w:color="auto" w:fill="auto"/>
            <w:textDirection w:val="tbRlV"/>
            <w:vAlign w:val="center"/>
          </w:tcPr>
          <w:p w:rsidR="00D70F5E" w:rsidRPr="00692616" w:rsidRDefault="00D70F5E" w:rsidP="00D35E05">
            <w:pPr>
              <w:widowControl/>
              <w:spacing w:line="240" w:lineRule="exact"/>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公共部分装修</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成新度</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物业管理</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vAlign w:val="center"/>
          </w:tcPr>
          <w:p w:rsidR="00D70F5E" w:rsidRPr="00692616" w:rsidRDefault="00D70F5E" w:rsidP="00D35E05">
            <w:pPr>
              <w:widowControl/>
              <w:spacing w:line="240" w:lineRule="exact"/>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市政基础设施</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96</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层高</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内部装修</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104</w:t>
            </w:r>
          </w:p>
        </w:tc>
      </w:tr>
      <w:tr w:rsidR="00D70F5E" w:rsidRPr="00692616" w:rsidTr="00D35E05">
        <w:trPr>
          <w:jc w:val="center"/>
        </w:trPr>
        <w:tc>
          <w:tcPr>
            <w:tcW w:w="851" w:type="dxa"/>
            <w:vMerge/>
            <w:vAlign w:val="center"/>
            <w:hideMark/>
          </w:tcPr>
          <w:p w:rsidR="00D70F5E" w:rsidRPr="00692616" w:rsidRDefault="00D70F5E" w:rsidP="00D35E05">
            <w:pPr>
              <w:widowControl/>
              <w:spacing w:line="240" w:lineRule="exact"/>
              <w:rPr>
                <w:rFonts w:ascii="Arial" w:eastAsia="华文细黑" w:hAnsi="Arial" w:cs="Arial"/>
                <w:sz w:val="18"/>
                <w:szCs w:val="18"/>
              </w:rPr>
            </w:pPr>
          </w:p>
        </w:tc>
        <w:tc>
          <w:tcPr>
            <w:tcW w:w="2670" w:type="dxa"/>
            <w:shd w:val="clear" w:color="auto" w:fill="auto"/>
            <w:noWrap/>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内部装修维护情况</w:t>
            </w:r>
          </w:p>
        </w:tc>
        <w:tc>
          <w:tcPr>
            <w:tcW w:w="524"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456"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9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17"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525" w:type="dxa"/>
            <w:tcBorders>
              <w:righ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c>
          <w:tcPr>
            <w:tcW w:w="1361" w:type="dxa"/>
            <w:tcBorders>
              <w:left w:val="nil"/>
            </w:tcBorders>
            <w:vAlign w:val="center"/>
          </w:tcPr>
          <w:p w:rsidR="00D70F5E" w:rsidRPr="00692616" w:rsidRDefault="00D70F5E" w:rsidP="00D35E05">
            <w:pPr>
              <w:spacing w:line="240" w:lineRule="exact"/>
              <w:rPr>
                <w:rFonts w:ascii="Arial" w:eastAsia="华文细黑" w:hAnsi="Arial" w:cs="Arial"/>
                <w:sz w:val="18"/>
                <w:szCs w:val="18"/>
              </w:rPr>
            </w:pPr>
            <w:r w:rsidRPr="00692616">
              <w:rPr>
                <w:rFonts w:ascii="Arial" w:eastAsia="华文细黑" w:hAnsi="Arial" w:cs="Arial"/>
                <w:sz w:val="18"/>
                <w:szCs w:val="18"/>
              </w:rPr>
              <w:t>100</w:t>
            </w:r>
          </w:p>
        </w:tc>
      </w:tr>
      <w:tr w:rsidR="00D70F5E" w:rsidRPr="00692616" w:rsidTr="00D35E05">
        <w:trPr>
          <w:jc w:val="center"/>
        </w:trPr>
        <w:tc>
          <w:tcPr>
            <w:tcW w:w="3521" w:type="dxa"/>
            <w:gridSpan w:val="2"/>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销售价格（元</w:t>
            </w:r>
            <w:r w:rsidRPr="00692616">
              <w:rPr>
                <w:rFonts w:ascii="Arial" w:eastAsia="华文细黑" w:hAnsi="Arial" w:cs="Arial"/>
                <w:sz w:val="18"/>
                <w:szCs w:val="18"/>
              </w:rPr>
              <w:t>/</w:t>
            </w:r>
            <w:r w:rsidRPr="00692616">
              <w:rPr>
                <w:rFonts w:ascii="Arial" w:eastAsia="华文细黑" w:hAnsi="Arial" w:cs="Arial"/>
                <w:sz w:val="18"/>
                <w:szCs w:val="18"/>
              </w:rPr>
              <w:t>平方米）</w:t>
            </w:r>
          </w:p>
        </w:tc>
        <w:tc>
          <w:tcPr>
            <w:tcW w:w="1980" w:type="dxa"/>
            <w:gridSpan w:val="2"/>
            <w:noWrap/>
            <w:tcMar>
              <w:left w:w="85" w:type="dxa"/>
              <w:right w:w="85" w:type="dxa"/>
            </w:tcMar>
            <w:vAlign w:val="center"/>
          </w:tcPr>
          <w:p w:rsidR="00D70F5E" w:rsidRPr="00692616" w:rsidRDefault="00D70F5E"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26600</w:t>
            </w:r>
          </w:p>
        </w:tc>
        <w:tc>
          <w:tcPr>
            <w:tcW w:w="1912" w:type="dxa"/>
            <w:gridSpan w:val="2"/>
            <w:noWrap/>
            <w:tcMar>
              <w:left w:w="85" w:type="dxa"/>
              <w:right w:w="85" w:type="dxa"/>
            </w:tcMar>
            <w:vAlign w:val="center"/>
          </w:tcPr>
          <w:p w:rsidR="00D70F5E" w:rsidRPr="00692616" w:rsidRDefault="00D70F5E"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23750</w:t>
            </w:r>
          </w:p>
        </w:tc>
        <w:tc>
          <w:tcPr>
            <w:tcW w:w="1886" w:type="dxa"/>
            <w:gridSpan w:val="2"/>
            <w:noWrap/>
            <w:tcMar>
              <w:left w:w="85" w:type="dxa"/>
              <w:right w:w="85" w:type="dxa"/>
            </w:tcMar>
            <w:vAlign w:val="center"/>
          </w:tcPr>
          <w:p w:rsidR="00D70F5E" w:rsidRPr="00692616" w:rsidRDefault="00D70F5E"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26600</w:t>
            </w:r>
          </w:p>
        </w:tc>
      </w:tr>
      <w:tr w:rsidR="00D70F5E" w:rsidRPr="00692616" w:rsidTr="00D35E05">
        <w:trPr>
          <w:jc w:val="center"/>
        </w:trPr>
        <w:tc>
          <w:tcPr>
            <w:tcW w:w="3521" w:type="dxa"/>
            <w:gridSpan w:val="2"/>
            <w:vAlign w:val="center"/>
          </w:tcPr>
          <w:p w:rsidR="00D70F5E" w:rsidRPr="00692616" w:rsidRDefault="00D70F5E" w:rsidP="00D35E05">
            <w:pPr>
              <w:widowControl/>
              <w:spacing w:line="240" w:lineRule="exact"/>
              <w:rPr>
                <w:rFonts w:ascii="Arial" w:eastAsia="华文细黑" w:hAnsi="Arial" w:cs="Arial"/>
                <w:sz w:val="18"/>
                <w:szCs w:val="18"/>
              </w:rPr>
            </w:pPr>
            <w:r w:rsidRPr="00692616">
              <w:rPr>
                <w:rFonts w:ascii="Arial" w:eastAsia="华文细黑" w:hAnsi="Arial" w:cs="Arial"/>
                <w:sz w:val="18"/>
                <w:szCs w:val="18"/>
              </w:rPr>
              <w:t>比较价值（元</w:t>
            </w:r>
            <w:r w:rsidRPr="00692616">
              <w:rPr>
                <w:rFonts w:ascii="Arial" w:eastAsia="华文细黑" w:hAnsi="Arial" w:cs="Arial"/>
                <w:sz w:val="18"/>
                <w:szCs w:val="18"/>
              </w:rPr>
              <w:t>/</w:t>
            </w:r>
            <w:r w:rsidRPr="00692616">
              <w:rPr>
                <w:rFonts w:ascii="Arial" w:eastAsia="华文细黑" w:hAnsi="Arial" w:cs="Arial"/>
                <w:sz w:val="18"/>
                <w:szCs w:val="18"/>
              </w:rPr>
              <w:t>平方米）</w:t>
            </w:r>
          </w:p>
        </w:tc>
        <w:tc>
          <w:tcPr>
            <w:tcW w:w="1980" w:type="dxa"/>
            <w:gridSpan w:val="2"/>
            <w:noWrap/>
            <w:tcMar>
              <w:left w:w="85" w:type="dxa"/>
              <w:right w:w="85" w:type="dxa"/>
            </w:tcMar>
            <w:vAlign w:val="center"/>
          </w:tcPr>
          <w:p w:rsidR="00D70F5E" w:rsidRPr="00692616" w:rsidRDefault="008F7699"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25204</w:t>
            </w:r>
          </w:p>
        </w:tc>
        <w:tc>
          <w:tcPr>
            <w:tcW w:w="1912" w:type="dxa"/>
            <w:gridSpan w:val="2"/>
            <w:noWrap/>
            <w:tcMar>
              <w:left w:w="85" w:type="dxa"/>
              <w:right w:w="85" w:type="dxa"/>
            </w:tcMar>
            <w:vAlign w:val="center"/>
          </w:tcPr>
          <w:p w:rsidR="00D70F5E" w:rsidRPr="00692616" w:rsidRDefault="008F7699"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24593</w:t>
            </w:r>
          </w:p>
        </w:tc>
        <w:tc>
          <w:tcPr>
            <w:tcW w:w="1886" w:type="dxa"/>
            <w:gridSpan w:val="2"/>
            <w:noWrap/>
            <w:tcMar>
              <w:left w:w="85" w:type="dxa"/>
              <w:right w:w="85" w:type="dxa"/>
            </w:tcMar>
            <w:vAlign w:val="center"/>
          </w:tcPr>
          <w:p w:rsidR="00D70F5E" w:rsidRPr="00692616" w:rsidRDefault="008F7699" w:rsidP="00D35E05">
            <w:pPr>
              <w:widowControl/>
              <w:spacing w:line="240" w:lineRule="exact"/>
              <w:rPr>
                <w:rFonts w:ascii="Arial" w:eastAsia="华文细黑" w:hAnsi="Arial" w:cs="Arial"/>
                <w:sz w:val="18"/>
                <w:szCs w:val="18"/>
              </w:rPr>
            </w:pPr>
            <w:r>
              <w:rPr>
                <w:rFonts w:ascii="Arial" w:eastAsia="华文细黑" w:hAnsi="Arial" w:cs="Arial" w:hint="eastAsia"/>
                <w:sz w:val="18"/>
                <w:szCs w:val="18"/>
              </w:rPr>
              <w:t>24175</w:t>
            </w:r>
          </w:p>
        </w:tc>
      </w:tr>
    </w:tbl>
    <w:p w:rsidR="00D70F5E" w:rsidRPr="00692616" w:rsidRDefault="00D70F5E" w:rsidP="00D70F5E">
      <w:pPr>
        <w:spacing w:line="360" w:lineRule="auto"/>
        <w:rPr>
          <w:rFonts w:ascii="华文细黑" w:eastAsia="华文细黑" w:hAnsi="华文细黑"/>
          <w:sz w:val="10"/>
          <w:szCs w:val="10"/>
        </w:rPr>
      </w:pPr>
    </w:p>
    <w:p w:rsidR="00D70F5E" w:rsidRPr="00692616" w:rsidRDefault="00D70F5E" w:rsidP="00D70F5E">
      <w:pPr>
        <w:spacing w:line="480" w:lineRule="auto"/>
        <w:ind w:firstLineChars="200" w:firstLine="420"/>
        <w:rPr>
          <w:rFonts w:ascii="Arial" w:hAnsi="Arial" w:cs="Arial"/>
          <w:sz w:val="21"/>
          <w:szCs w:val="21"/>
        </w:rPr>
      </w:pPr>
      <w:r w:rsidRPr="00692616">
        <w:rPr>
          <w:rFonts w:ascii="Arial" w:hAnsi="Arial" w:cs="Arial" w:hint="eastAsia"/>
          <w:sz w:val="21"/>
          <w:szCs w:val="21"/>
        </w:rPr>
        <w:t>本次评估所选取的各可比案例与估价对象相似程度接近；通过前述各因素的修正及调整，各可比案例比较价值差异程度较小。因此，本次评估取三个比较价值的简单算术平均值作为估价对象的最终结果。</w:t>
      </w:r>
    </w:p>
    <w:p w:rsidR="00D70F5E" w:rsidRPr="00692616" w:rsidRDefault="00D70F5E" w:rsidP="00D70F5E">
      <w:pPr>
        <w:wordWrap w:val="0"/>
        <w:overflowPunct w:val="0"/>
        <w:spacing w:line="480" w:lineRule="auto"/>
        <w:ind w:firstLineChars="200" w:firstLine="420"/>
        <w:rPr>
          <w:rFonts w:ascii="Arial" w:hAnsi="Arial" w:cs="Arial"/>
          <w:sz w:val="21"/>
          <w:szCs w:val="21"/>
        </w:rPr>
      </w:pPr>
      <w:r w:rsidRPr="00692616">
        <w:rPr>
          <w:rFonts w:ascii="Arial" w:hAnsi="Arial" w:cs="Arial" w:hint="eastAsia"/>
          <w:sz w:val="21"/>
          <w:szCs w:val="21"/>
        </w:rPr>
        <w:t>办公用房</w:t>
      </w:r>
      <w:r w:rsidRPr="00692616">
        <w:rPr>
          <w:rFonts w:ascii="Arial" w:hAnsi="Arial" w:cs="Arial"/>
          <w:sz w:val="21"/>
          <w:szCs w:val="21"/>
        </w:rPr>
        <w:t>楼面单价＝（</w:t>
      </w:r>
      <w:r w:rsidR="008F7699">
        <w:rPr>
          <w:rFonts w:ascii="Arial" w:hAnsi="Arial" w:cs="Arial" w:hint="eastAsia"/>
          <w:sz w:val="21"/>
          <w:szCs w:val="21"/>
        </w:rPr>
        <w:t>25204+24593+24175</w:t>
      </w:r>
      <w:r w:rsidRPr="00692616">
        <w:rPr>
          <w:rFonts w:ascii="Arial" w:hAnsi="Arial" w:cs="Arial"/>
          <w:sz w:val="21"/>
          <w:szCs w:val="21"/>
        </w:rPr>
        <w:t>）</w:t>
      </w:r>
      <w:r w:rsidRPr="00692616">
        <w:rPr>
          <w:rFonts w:ascii="Arial" w:hAnsi="Arial" w:cs="Arial"/>
          <w:sz w:val="21"/>
          <w:szCs w:val="21"/>
        </w:rPr>
        <w:t>÷3</w:t>
      </w:r>
      <w:r w:rsidRPr="00692616">
        <w:rPr>
          <w:rFonts w:ascii="Arial" w:hAnsi="Arial" w:cs="Arial"/>
          <w:sz w:val="21"/>
          <w:szCs w:val="21"/>
        </w:rPr>
        <w:t>＝</w:t>
      </w:r>
      <w:r w:rsidR="008F7699">
        <w:rPr>
          <w:rFonts w:ascii="Arial" w:hAnsi="Arial" w:cs="Arial" w:hint="eastAsia"/>
          <w:sz w:val="21"/>
          <w:szCs w:val="21"/>
        </w:rPr>
        <w:t>24657</w:t>
      </w:r>
      <w:r w:rsidRPr="00692616">
        <w:rPr>
          <w:rFonts w:ascii="Arial" w:hAnsi="Arial" w:cs="Arial"/>
          <w:sz w:val="21"/>
          <w:szCs w:val="21"/>
        </w:rPr>
        <w:t>（元</w:t>
      </w:r>
      <w:r w:rsidRPr="00692616">
        <w:rPr>
          <w:rFonts w:ascii="Arial" w:hAnsi="Arial" w:cs="Arial"/>
          <w:sz w:val="21"/>
          <w:szCs w:val="21"/>
        </w:rPr>
        <w:t>/</w:t>
      </w:r>
      <w:r w:rsidRPr="00692616">
        <w:rPr>
          <w:rFonts w:ascii="Arial" w:hAnsi="Arial" w:cs="Arial"/>
          <w:sz w:val="21"/>
          <w:szCs w:val="21"/>
        </w:rPr>
        <w:t>平方米）</w:t>
      </w:r>
    </w:p>
    <w:p w:rsidR="00D70F5E" w:rsidRDefault="00D70F5E" w:rsidP="00D70F5E">
      <w:pPr>
        <w:pStyle w:val="10"/>
        <w:autoSpaceDE w:val="0"/>
        <w:autoSpaceDN w:val="0"/>
        <w:spacing w:line="480" w:lineRule="auto"/>
        <w:ind w:firstLineChars="200" w:firstLine="420"/>
        <w:jc w:val="both"/>
        <w:textAlignment w:val="bottom"/>
        <w:rPr>
          <w:rFonts w:ascii="Arial" w:hAnsi="Arial" w:cs="Arial"/>
          <w:sz w:val="21"/>
          <w:szCs w:val="21"/>
        </w:rPr>
      </w:pPr>
      <w:r w:rsidRPr="00692616">
        <w:rPr>
          <w:rFonts w:ascii="Arial" w:hAnsi="Arial" w:cs="Arial" w:hint="eastAsia"/>
          <w:sz w:val="21"/>
          <w:szCs w:val="21"/>
        </w:rPr>
        <w:t>办公用房比较价值</w:t>
      </w:r>
      <w:r w:rsidRPr="00692616">
        <w:rPr>
          <w:rFonts w:ascii="Arial" w:hAnsi="Arial" w:cs="Arial"/>
          <w:sz w:val="21"/>
          <w:szCs w:val="21"/>
        </w:rPr>
        <w:t>＝</w:t>
      </w:r>
      <w:r w:rsidR="008F7699">
        <w:rPr>
          <w:rFonts w:ascii="Arial" w:hAnsi="Arial" w:cs="Arial" w:hint="eastAsia"/>
          <w:sz w:val="21"/>
          <w:szCs w:val="21"/>
        </w:rPr>
        <w:t>24657</w:t>
      </w:r>
      <w:r w:rsidRPr="00692616">
        <w:rPr>
          <w:rFonts w:hAnsi="宋体" w:cs="Arial" w:hint="eastAsia"/>
          <w:sz w:val="21"/>
          <w:szCs w:val="21"/>
        </w:rPr>
        <w:t>×</w:t>
      </w:r>
      <w:r w:rsidR="008F7699">
        <w:rPr>
          <w:rFonts w:ascii="Arial" w:hAnsi="Arial" w:cs="Arial" w:hint="eastAsia"/>
          <w:sz w:val="21"/>
          <w:szCs w:val="21"/>
        </w:rPr>
        <w:t>16206.23</w:t>
      </w:r>
      <w:r w:rsidRPr="00692616">
        <w:rPr>
          <w:rFonts w:ascii="Arial" w:hAnsi="Arial" w:cs="Arial"/>
          <w:sz w:val="21"/>
          <w:szCs w:val="21"/>
        </w:rPr>
        <w:t>÷</w:t>
      </w:r>
      <w:r w:rsidRPr="00692616">
        <w:rPr>
          <w:rFonts w:ascii="Arial" w:hAnsi="Arial" w:cs="Arial" w:hint="eastAsia"/>
          <w:sz w:val="21"/>
          <w:szCs w:val="21"/>
        </w:rPr>
        <w:t>10000</w:t>
      </w:r>
      <w:r w:rsidRPr="00692616">
        <w:rPr>
          <w:rFonts w:ascii="Arial" w:hAnsi="Arial" w:cs="Arial"/>
          <w:sz w:val="21"/>
          <w:szCs w:val="21"/>
        </w:rPr>
        <w:t>＝</w:t>
      </w:r>
      <w:r w:rsidR="008F7699">
        <w:rPr>
          <w:rFonts w:ascii="Arial" w:hAnsi="Arial" w:cs="Arial" w:hint="eastAsia"/>
          <w:sz w:val="21"/>
          <w:szCs w:val="21"/>
        </w:rPr>
        <w:t>39960</w:t>
      </w:r>
      <w:r w:rsidRPr="00692616">
        <w:rPr>
          <w:rFonts w:ascii="Arial" w:hAnsi="Arial" w:cs="Arial"/>
          <w:sz w:val="21"/>
          <w:szCs w:val="21"/>
        </w:rPr>
        <w:t>（</w:t>
      </w:r>
      <w:r w:rsidRPr="00692616">
        <w:rPr>
          <w:rFonts w:ascii="Arial" w:hAnsi="Arial" w:cs="Arial" w:hint="eastAsia"/>
          <w:sz w:val="21"/>
          <w:szCs w:val="21"/>
        </w:rPr>
        <w:t>万元</w:t>
      </w:r>
      <w:r w:rsidRPr="00692616">
        <w:rPr>
          <w:rFonts w:ascii="Arial" w:hAnsi="Arial" w:cs="Arial"/>
          <w:sz w:val="21"/>
          <w:szCs w:val="21"/>
        </w:rPr>
        <w:t>）</w:t>
      </w:r>
    </w:p>
    <w:p w:rsidR="00D35E05" w:rsidRDefault="00D35E05" w:rsidP="00D70F5E">
      <w:pPr>
        <w:pStyle w:val="10"/>
        <w:autoSpaceDE w:val="0"/>
        <w:autoSpaceDN w:val="0"/>
        <w:spacing w:line="480" w:lineRule="auto"/>
        <w:ind w:firstLineChars="200" w:firstLine="420"/>
        <w:jc w:val="both"/>
        <w:textAlignment w:val="bottom"/>
        <w:rPr>
          <w:rFonts w:ascii="Arial" w:hAnsi="Arial" w:cs="Arial"/>
          <w:sz w:val="21"/>
          <w:szCs w:val="21"/>
        </w:rPr>
      </w:pPr>
    </w:p>
    <w:p w:rsidR="00D35E05" w:rsidRDefault="00D35E05" w:rsidP="00D70F5E">
      <w:pPr>
        <w:pStyle w:val="10"/>
        <w:autoSpaceDE w:val="0"/>
        <w:autoSpaceDN w:val="0"/>
        <w:spacing w:line="480" w:lineRule="auto"/>
        <w:ind w:firstLineChars="200" w:firstLine="420"/>
        <w:jc w:val="both"/>
        <w:textAlignment w:val="bottom"/>
        <w:rPr>
          <w:rFonts w:ascii="Arial" w:hAnsi="Arial" w:cs="Arial"/>
          <w:sz w:val="21"/>
          <w:szCs w:val="21"/>
        </w:rPr>
      </w:pPr>
    </w:p>
    <w:p w:rsidR="00D35E05" w:rsidRDefault="00D35E05" w:rsidP="00D70F5E">
      <w:pPr>
        <w:pStyle w:val="10"/>
        <w:autoSpaceDE w:val="0"/>
        <w:autoSpaceDN w:val="0"/>
        <w:spacing w:line="480" w:lineRule="auto"/>
        <w:ind w:firstLineChars="200" w:firstLine="420"/>
        <w:jc w:val="both"/>
        <w:textAlignment w:val="bottom"/>
        <w:rPr>
          <w:rFonts w:ascii="Arial" w:hAnsi="Arial" w:cs="Arial"/>
          <w:sz w:val="21"/>
          <w:szCs w:val="21"/>
        </w:rPr>
      </w:pPr>
    </w:p>
    <w:p w:rsidR="00D70F5E" w:rsidRPr="00A82199" w:rsidRDefault="00D70F5E" w:rsidP="00D70F5E">
      <w:pPr>
        <w:spacing w:line="480" w:lineRule="auto"/>
        <w:jc w:val="both"/>
        <w:rPr>
          <w:rFonts w:ascii="Arial" w:hAnsi="Arial" w:cs="Arial"/>
          <w:b/>
          <w:sz w:val="21"/>
          <w:szCs w:val="21"/>
        </w:rPr>
      </w:pPr>
      <w:r w:rsidRPr="00A82199">
        <w:rPr>
          <w:rFonts w:ascii="Arial" w:hAnsi="Arial" w:cs="Arial"/>
          <w:b/>
          <w:sz w:val="21"/>
          <w:szCs w:val="21"/>
        </w:rPr>
        <w:t>（二）</w:t>
      </w:r>
      <w:r w:rsidRPr="00A82199">
        <w:rPr>
          <w:rFonts w:ascii="Arial" w:hAnsi="Arial" w:cs="Arial" w:hint="eastAsia"/>
          <w:b/>
          <w:sz w:val="21"/>
          <w:szCs w:val="21"/>
        </w:rPr>
        <w:t>收益法</w:t>
      </w:r>
    </w:p>
    <w:p w:rsidR="00D70F5E" w:rsidRPr="00A82199" w:rsidRDefault="00D70F5E" w:rsidP="00D70F5E">
      <w:pPr>
        <w:wordWrap w:val="0"/>
        <w:overflowPunct w:val="0"/>
        <w:autoSpaceDE w:val="0"/>
        <w:autoSpaceDN w:val="0"/>
        <w:spacing w:line="480" w:lineRule="auto"/>
        <w:ind w:firstLineChars="200" w:firstLine="420"/>
        <w:jc w:val="both"/>
        <w:textAlignment w:val="auto"/>
        <w:rPr>
          <w:rFonts w:ascii="Arial" w:hAnsi="Arial"/>
          <w:sz w:val="21"/>
        </w:rPr>
      </w:pPr>
      <w:r w:rsidRPr="00A82199">
        <w:rPr>
          <w:rFonts w:ascii="Arial" w:hAnsi="Arial" w:hint="eastAsia"/>
          <w:sz w:val="21"/>
        </w:rPr>
        <w:lastRenderedPageBreak/>
        <w:t>1.</w:t>
      </w:r>
      <w:r w:rsidRPr="00A82199">
        <w:rPr>
          <w:rFonts w:ascii="Arial" w:hAnsi="Arial" w:hint="eastAsia"/>
          <w:sz w:val="21"/>
        </w:rPr>
        <w:t>租金收入</w:t>
      </w:r>
    </w:p>
    <w:p w:rsidR="00D70F5E" w:rsidRPr="00A82199" w:rsidRDefault="00D70F5E" w:rsidP="00D70F5E">
      <w:pPr>
        <w:wordWrap w:val="0"/>
        <w:overflowPunct w:val="0"/>
        <w:autoSpaceDE w:val="0"/>
        <w:autoSpaceDN w:val="0"/>
        <w:spacing w:line="480" w:lineRule="auto"/>
        <w:ind w:firstLineChars="200" w:firstLine="420"/>
        <w:jc w:val="both"/>
        <w:textAlignment w:val="auto"/>
        <w:rPr>
          <w:rFonts w:ascii="Arial" w:hAnsi="Arial"/>
          <w:sz w:val="21"/>
        </w:rPr>
      </w:pPr>
      <w:r w:rsidRPr="00A82199">
        <w:rPr>
          <w:rFonts w:ascii="Arial" w:hAnsi="Arial" w:hint="eastAsia"/>
          <w:sz w:val="21"/>
        </w:rPr>
        <w:t>根据评估专业人员调查，估价对象为写字楼办公用房，周边办公用房在租案例成交较少。评估专业人员对临近区域同类型市场的调研及了解，办公用房的租金集中在</w:t>
      </w:r>
      <w:r w:rsidR="008F7699">
        <w:rPr>
          <w:rFonts w:ascii="Arial" w:hAnsi="Arial" w:hint="eastAsia"/>
          <w:sz w:val="21"/>
        </w:rPr>
        <w:t>2-3</w:t>
      </w:r>
      <w:r w:rsidRPr="00A82199">
        <w:rPr>
          <w:rFonts w:ascii="Arial" w:hAnsi="Arial" w:hint="eastAsia"/>
          <w:sz w:val="21"/>
        </w:rPr>
        <w:t>元</w:t>
      </w:r>
      <w:r w:rsidRPr="00A82199">
        <w:rPr>
          <w:rFonts w:ascii="Arial" w:hAnsi="Arial" w:hint="eastAsia"/>
          <w:sz w:val="21"/>
        </w:rPr>
        <w:t>/</w:t>
      </w:r>
      <w:r w:rsidRPr="00A82199">
        <w:rPr>
          <w:rFonts w:ascii="Arial" w:hAnsi="Arial" w:hint="eastAsia"/>
          <w:sz w:val="21"/>
        </w:rPr>
        <w:t>天·平方米，综上，结合估价对象自身情况，本次评估确定估价对象租金水平平均为</w:t>
      </w:r>
      <w:r w:rsidR="008F7699">
        <w:rPr>
          <w:rFonts w:ascii="Arial" w:hAnsi="Arial" w:hint="eastAsia"/>
          <w:sz w:val="21"/>
        </w:rPr>
        <w:t>2.5</w:t>
      </w:r>
      <w:r w:rsidRPr="00A82199">
        <w:rPr>
          <w:rFonts w:ascii="Arial" w:hAnsi="Arial" w:hint="eastAsia"/>
          <w:sz w:val="21"/>
        </w:rPr>
        <w:t>元</w:t>
      </w:r>
      <w:r w:rsidRPr="00A82199">
        <w:rPr>
          <w:rFonts w:ascii="Arial" w:hAnsi="Arial" w:hint="eastAsia"/>
          <w:sz w:val="21"/>
        </w:rPr>
        <w:t>/</w:t>
      </w:r>
      <w:r w:rsidRPr="00A82199">
        <w:rPr>
          <w:rFonts w:ascii="Arial" w:hAnsi="Arial" w:hint="eastAsia"/>
          <w:sz w:val="21"/>
        </w:rPr>
        <w:t>天·平方米；空置率取</w:t>
      </w:r>
      <w:r w:rsidRPr="00A82199">
        <w:rPr>
          <w:rFonts w:ascii="Arial" w:hAnsi="Arial" w:hint="eastAsia"/>
          <w:sz w:val="21"/>
        </w:rPr>
        <w:t>10%</w:t>
      </w:r>
      <w:r w:rsidRPr="00A82199">
        <w:rPr>
          <w:rFonts w:ascii="Arial" w:hAnsi="Arial" w:hint="eastAsia"/>
          <w:sz w:val="21"/>
        </w:rPr>
        <w:t>；每年按</w:t>
      </w:r>
      <w:r w:rsidRPr="00A82199">
        <w:rPr>
          <w:rFonts w:ascii="Arial" w:hAnsi="Arial" w:hint="eastAsia"/>
          <w:sz w:val="21"/>
        </w:rPr>
        <w:t>365</w:t>
      </w:r>
      <w:r w:rsidRPr="00A82199">
        <w:rPr>
          <w:rFonts w:ascii="Arial" w:hAnsi="Arial" w:hint="eastAsia"/>
          <w:sz w:val="21"/>
        </w:rPr>
        <w:t>天计算。则有：</w:t>
      </w:r>
      <w:r w:rsidRPr="00A82199">
        <w:rPr>
          <w:rFonts w:ascii="Arial" w:hAnsi="Arial" w:hint="eastAsia"/>
          <w:sz w:val="21"/>
        </w:rPr>
        <w:t xml:space="preserve"> </w:t>
      </w:r>
    </w:p>
    <w:p w:rsidR="00D70F5E" w:rsidRPr="00A82199" w:rsidRDefault="00D70F5E" w:rsidP="00D70F5E">
      <w:pPr>
        <w:wordWrap w:val="0"/>
        <w:overflowPunct w:val="0"/>
        <w:autoSpaceDE w:val="0"/>
        <w:autoSpaceDN w:val="0"/>
        <w:spacing w:line="480" w:lineRule="auto"/>
        <w:ind w:firstLineChars="200" w:firstLine="420"/>
        <w:jc w:val="both"/>
        <w:textAlignment w:val="auto"/>
        <w:rPr>
          <w:rFonts w:ascii="Arial" w:hAnsi="Arial"/>
          <w:sz w:val="21"/>
        </w:rPr>
      </w:pPr>
      <w:r w:rsidRPr="00A82199">
        <w:rPr>
          <w:rFonts w:ascii="Arial" w:hAnsi="Arial" w:hint="eastAsia"/>
          <w:sz w:val="21"/>
        </w:rPr>
        <w:t>未来第一年年租金收入＝</w:t>
      </w:r>
      <w:r w:rsidR="008F7699">
        <w:rPr>
          <w:rFonts w:ascii="Arial" w:hAnsi="Arial" w:hint="eastAsia"/>
          <w:sz w:val="21"/>
        </w:rPr>
        <w:t>2.5</w:t>
      </w:r>
      <w:r w:rsidRPr="00A82199">
        <w:rPr>
          <w:rFonts w:ascii="宋体" w:hAnsi="宋体" w:hint="eastAsia"/>
          <w:sz w:val="21"/>
        </w:rPr>
        <w:t>×</w:t>
      </w:r>
      <w:r w:rsidR="008F7699">
        <w:rPr>
          <w:rFonts w:ascii="Arial" w:hAnsi="Arial" w:hint="eastAsia"/>
          <w:sz w:val="21"/>
        </w:rPr>
        <w:t>16206.23</w:t>
      </w:r>
      <w:r w:rsidRPr="00A82199">
        <w:rPr>
          <w:rFonts w:ascii="宋体" w:hAnsi="宋体" w:hint="eastAsia"/>
          <w:sz w:val="21"/>
        </w:rPr>
        <w:t>×</w:t>
      </w:r>
      <w:r w:rsidRPr="00A82199">
        <w:rPr>
          <w:rFonts w:ascii="Arial" w:hAnsi="Arial" w:hint="eastAsia"/>
          <w:sz w:val="21"/>
        </w:rPr>
        <w:t>365</w:t>
      </w:r>
      <w:r w:rsidRPr="00A82199">
        <w:rPr>
          <w:rFonts w:ascii="宋体" w:hAnsi="宋体" w:hint="eastAsia"/>
          <w:sz w:val="21"/>
        </w:rPr>
        <w:t>×</w:t>
      </w:r>
      <w:r w:rsidRPr="00A82199">
        <w:rPr>
          <w:rFonts w:ascii="Arial" w:hAnsi="Arial" w:hint="eastAsia"/>
          <w:sz w:val="21"/>
        </w:rPr>
        <w:t>(1-10%)</w:t>
      </w:r>
      <w:r w:rsidRPr="00A82199">
        <w:rPr>
          <w:rFonts w:ascii="Arial" w:hAnsi="Arial" w:cs="Arial"/>
          <w:sz w:val="21"/>
          <w:szCs w:val="21"/>
        </w:rPr>
        <w:t>÷</w:t>
      </w:r>
      <w:r w:rsidRPr="00A82199">
        <w:rPr>
          <w:rFonts w:ascii="Arial" w:hAnsi="Arial" w:cs="Arial" w:hint="eastAsia"/>
          <w:sz w:val="21"/>
          <w:szCs w:val="21"/>
        </w:rPr>
        <w:t>10000</w:t>
      </w:r>
      <w:r w:rsidRPr="00A82199">
        <w:rPr>
          <w:rFonts w:ascii="Arial" w:hAnsi="Arial" w:hint="eastAsia"/>
          <w:sz w:val="21"/>
        </w:rPr>
        <w:t>＝</w:t>
      </w:r>
      <w:r w:rsidR="008F7699">
        <w:rPr>
          <w:rFonts w:ascii="Arial" w:hAnsi="Arial" w:hint="eastAsia"/>
          <w:sz w:val="21"/>
        </w:rPr>
        <w:t>1331</w:t>
      </w:r>
      <w:r w:rsidRPr="00A82199">
        <w:rPr>
          <w:rFonts w:ascii="Arial" w:hAnsi="Arial" w:hint="eastAsia"/>
          <w:sz w:val="21"/>
        </w:rPr>
        <w:t>（万元）</w:t>
      </w:r>
    </w:p>
    <w:p w:rsidR="00D70F5E" w:rsidRPr="00A82199" w:rsidRDefault="00D70F5E" w:rsidP="00D70F5E">
      <w:pPr>
        <w:wordWrap w:val="0"/>
        <w:overflowPunct w:val="0"/>
        <w:autoSpaceDE w:val="0"/>
        <w:autoSpaceDN w:val="0"/>
        <w:spacing w:line="480" w:lineRule="auto"/>
        <w:ind w:firstLineChars="200" w:firstLine="420"/>
        <w:jc w:val="both"/>
        <w:textAlignment w:val="auto"/>
        <w:outlineLvl w:val="0"/>
        <w:rPr>
          <w:rFonts w:ascii="Arial" w:hAnsi="Arial"/>
          <w:sz w:val="21"/>
        </w:rPr>
      </w:pPr>
      <w:r w:rsidRPr="00A82199">
        <w:rPr>
          <w:rFonts w:ascii="Arial" w:hAnsi="Arial" w:hint="eastAsia"/>
          <w:sz w:val="21"/>
        </w:rPr>
        <w:t>2.</w:t>
      </w:r>
      <w:r w:rsidRPr="00A82199">
        <w:rPr>
          <w:rFonts w:ascii="Arial" w:hAnsi="Arial" w:hint="eastAsia"/>
          <w:sz w:val="21"/>
        </w:rPr>
        <w:t>收益期内收益价值计算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586"/>
        <w:gridCol w:w="2236"/>
        <w:gridCol w:w="925"/>
        <w:gridCol w:w="3080"/>
        <w:gridCol w:w="1537"/>
        <w:gridCol w:w="935"/>
      </w:tblGrid>
      <w:tr w:rsidR="00D70F5E" w:rsidRPr="00A82199" w:rsidTr="00D35E05">
        <w:trPr>
          <w:cantSplit/>
          <w:tblHeader/>
          <w:jc w:val="center"/>
        </w:trPr>
        <w:tc>
          <w:tcPr>
            <w:tcW w:w="58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序号</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项目</w:t>
            </w:r>
          </w:p>
        </w:tc>
        <w:tc>
          <w:tcPr>
            <w:tcW w:w="925"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数额（元）</w:t>
            </w:r>
          </w:p>
        </w:tc>
        <w:tc>
          <w:tcPr>
            <w:tcW w:w="3080"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计算公式</w:t>
            </w:r>
          </w:p>
        </w:tc>
        <w:tc>
          <w:tcPr>
            <w:tcW w:w="2472" w:type="dxa"/>
            <w:gridSpan w:val="2"/>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取费标准</w:t>
            </w:r>
          </w:p>
        </w:tc>
      </w:tr>
      <w:tr w:rsidR="00D70F5E" w:rsidRPr="00A82199" w:rsidTr="00D35E05">
        <w:trPr>
          <w:cantSplit/>
          <w:jc w:val="center"/>
        </w:trPr>
        <w:tc>
          <w:tcPr>
            <w:tcW w:w="586" w:type="dxa"/>
            <w:noWrap/>
            <w:vAlign w:val="center"/>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A</w:t>
            </w:r>
          </w:p>
        </w:tc>
        <w:tc>
          <w:tcPr>
            <w:tcW w:w="2236" w:type="dxa"/>
            <w:vAlign w:val="center"/>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未来第一年年总收益</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1333</w:t>
            </w:r>
          </w:p>
        </w:tc>
        <w:tc>
          <w:tcPr>
            <w:tcW w:w="3080"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hint="eastAsia"/>
                <w:sz w:val="18"/>
              </w:rPr>
              <w:t>A</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hint="eastAsia"/>
                <w:sz w:val="18"/>
              </w:rPr>
              <w:t>B</w:t>
            </w:r>
            <w:r w:rsidRPr="00A82199">
              <w:rPr>
                <w:rFonts w:ascii="Arial" w:eastAsia="华文细黑" w:hAnsi="Arial" w:cs="宋体" w:hint="eastAsia"/>
                <w:sz w:val="18"/>
              </w:rPr>
              <w:t>）</w:t>
            </w:r>
          </w:p>
        </w:tc>
        <w:tc>
          <w:tcPr>
            <w:tcW w:w="1537" w:type="dxa"/>
            <w:noWrap/>
            <w:vAlign w:val="center"/>
          </w:tcPr>
          <w:p w:rsidR="00D70F5E" w:rsidRPr="00A82199" w:rsidRDefault="00D70F5E" w:rsidP="00D35E05">
            <w:pPr>
              <w:widowControl/>
              <w:adjustRightInd/>
              <w:spacing w:line="240" w:lineRule="exact"/>
              <w:rPr>
                <w:rFonts w:ascii="Arial" w:eastAsia="华文细黑" w:hAnsi="Arial" w:cs="宋体"/>
                <w:sz w:val="18"/>
              </w:rPr>
            </w:pP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p>
        </w:tc>
      </w:tr>
      <w:tr w:rsidR="00D70F5E" w:rsidRPr="00A82199" w:rsidTr="00D35E05">
        <w:trPr>
          <w:cantSplit/>
          <w:jc w:val="center"/>
        </w:trPr>
        <w:tc>
          <w:tcPr>
            <w:tcW w:w="586" w:type="dxa"/>
            <w:vMerge w:val="restart"/>
            <w:noWrap/>
            <w:vAlign w:val="center"/>
            <w:hideMark/>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A</w:t>
            </w:r>
            <w:r w:rsidRPr="00A82199">
              <w:rPr>
                <w:rFonts w:ascii="Arial" w:eastAsia="华文细黑" w:hAnsi="Arial" w:cs="宋体" w:hint="eastAsia"/>
                <w:sz w:val="18"/>
              </w:rPr>
              <w:t>）</w:t>
            </w:r>
          </w:p>
        </w:tc>
        <w:tc>
          <w:tcPr>
            <w:tcW w:w="2236" w:type="dxa"/>
            <w:vMerge w:val="restart"/>
            <w:vAlign w:val="center"/>
            <w:hideMark/>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租金收入</w:t>
            </w:r>
          </w:p>
        </w:tc>
        <w:tc>
          <w:tcPr>
            <w:tcW w:w="925" w:type="dxa"/>
            <w:vMerge w:val="restart"/>
            <w:noWrap/>
            <w:vAlign w:val="center"/>
            <w:hideMark/>
          </w:tcPr>
          <w:p w:rsidR="00D70F5E" w:rsidRPr="00A82199" w:rsidRDefault="008F7699"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1331</w:t>
            </w:r>
          </w:p>
        </w:tc>
        <w:tc>
          <w:tcPr>
            <w:tcW w:w="3080" w:type="dxa"/>
            <w:vMerge w:val="restart"/>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租金×建筑面积×天数×（</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hint="eastAsia"/>
                <w:sz w:val="18"/>
              </w:rPr>
              <w:t>空置率）</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租金（元</w:t>
            </w:r>
            <w:r w:rsidRPr="00A82199">
              <w:rPr>
                <w:rFonts w:ascii="Arial" w:eastAsia="华文细黑" w:hAnsi="Arial" w:cs="宋体" w:hint="eastAsia"/>
                <w:sz w:val="18"/>
              </w:rPr>
              <w:t>/</w:t>
            </w:r>
            <w:r w:rsidRPr="00A82199">
              <w:rPr>
                <w:rFonts w:ascii="Arial" w:eastAsia="华文细黑" w:hAnsi="Arial" w:cs="宋体" w:hint="eastAsia"/>
                <w:sz w:val="18"/>
              </w:rPr>
              <w:t>㎡·天）</w:t>
            </w:r>
          </w:p>
        </w:tc>
        <w:tc>
          <w:tcPr>
            <w:tcW w:w="935" w:type="dxa"/>
            <w:noWrap/>
            <w:vAlign w:val="center"/>
          </w:tcPr>
          <w:p w:rsidR="00D70F5E" w:rsidRPr="00A82199" w:rsidRDefault="00D72FB9" w:rsidP="00D35E05">
            <w:pPr>
              <w:widowControl/>
              <w:adjustRightInd/>
              <w:spacing w:line="240" w:lineRule="exact"/>
              <w:rPr>
                <w:rFonts w:ascii="Arial" w:eastAsia="华文细黑" w:hAnsi="Arial" w:cs="宋体"/>
                <w:sz w:val="18"/>
              </w:rPr>
            </w:pPr>
            <w:r>
              <w:rPr>
                <w:rFonts w:ascii="Arial" w:eastAsia="华文细黑" w:hAnsi="Arial" w:cs="宋体" w:hint="eastAsia"/>
                <w:sz w:val="18"/>
              </w:rPr>
              <w:t>2.5</w:t>
            </w:r>
          </w:p>
        </w:tc>
      </w:tr>
      <w:tr w:rsidR="00D70F5E" w:rsidRPr="00A82199" w:rsidTr="00D35E05">
        <w:trPr>
          <w:cantSplit/>
          <w:jc w:val="center"/>
        </w:trPr>
        <w:tc>
          <w:tcPr>
            <w:tcW w:w="586" w:type="dxa"/>
            <w:vMerge/>
            <w:vAlign w:val="center"/>
            <w:hideMark/>
          </w:tcPr>
          <w:p w:rsidR="00D70F5E" w:rsidRPr="00A82199" w:rsidRDefault="00D70F5E" w:rsidP="00D35E05">
            <w:pPr>
              <w:widowControl/>
              <w:adjustRightInd/>
              <w:spacing w:line="240" w:lineRule="exact"/>
              <w:jc w:val="center"/>
              <w:rPr>
                <w:rFonts w:ascii="Arial" w:eastAsia="华文细黑" w:hAnsi="Arial" w:cs="宋体"/>
                <w:bCs/>
                <w:sz w:val="18"/>
              </w:rPr>
            </w:pPr>
          </w:p>
        </w:tc>
        <w:tc>
          <w:tcPr>
            <w:tcW w:w="2236" w:type="dxa"/>
            <w:vMerge/>
            <w:vAlign w:val="center"/>
            <w:hideMark/>
          </w:tcPr>
          <w:p w:rsidR="00D70F5E" w:rsidRPr="00A82199" w:rsidRDefault="00D70F5E" w:rsidP="00D35E05">
            <w:pPr>
              <w:widowControl/>
              <w:adjustRightInd/>
              <w:spacing w:line="240" w:lineRule="exact"/>
              <w:rPr>
                <w:rFonts w:ascii="Arial" w:eastAsia="华文细黑" w:hAnsi="Arial" w:cs="宋体"/>
                <w:bCs/>
                <w:sz w:val="18"/>
              </w:rPr>
            </w:pPr>
          </w:p>
        </w:tc>
        <w:tc>
          <w:tcPr>
            <w:tcW w:w="925" w:type="dxa"/>
            <w:vMerge/>
            <w:vAlign w:val="center"/>
            <w:hideMark/>
          </w:tcPr>
          <w:p w:rsidR="00D70F5E" w:rsidRPr="00A82199" w:rsidRDefault="00D70F5E" w:rsidP="00D35E05">
            <w:pPr>
              <w:widowControl/>
              <w:adjustRightInd/>
              <w:spacing w:line="240" w:lineRule="exact"/>
              <w:rPr>
                <w:rFonts w:ascii="Arial" w:eastAsia="华文细黑" w:hAnsi="Arial" w:cs="宋体"/>
                <w:bCs/>
                <w:sz w:val="18"/>
              </w:rPr>
            </w:pPr>
          </w:p>
        </w:tc>
        <w:tc>
          <w:tcPr>
            <w:tcW w:w="3080" w:type="dxa"/>
            <w:vMerge/>
            <w:vAlign w:val="center"/>
            <w:hideMark/>
          </w:tcPr>
          <w:p w:rsidR="00D70F5E" w:rsidRPr="00A82199" w:rsidRDefault="00D70F5E" w:rsidP="00D35E05">
            <w:pPr>
              <w:widowControl/>
              <w:adjustRightInd/>
              <w:spacing w:line="240" w:lineRule="exact"/>
              <w:rPr>
                <w:rFonts w:ascii="Arial" w:eastAsia="华文细黑" w:hAnsi="Arial" w:cs="宋体"/>
                <w:sz w:val="18"/>
              </w:rPr>
            </w:pP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建筑面积（㎡</w:t>
            </w:r>
            <w:r w:rsidRPr="00A82199">
              <w:rPr>
                <w:rFonts w:ascii="Arial" w:eastAsia="华文细黑" w:hAnsi="Arial" w:cs="楷体_GB2312" w:hint="eastAsia"/>
                <w:sz w:val="18"/>
              </w:rPr>
              <w:t>）</w:t>
            </w:r>
          </w:p>
        </w:tc>
        <w:tc>
          <w:tcPr>
            <w:tcW w:w="93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16206.23</w:t>
            </w:r>
          </w:p>
        </w:tc>
      </w:tr>
      <w:tr w:rsidR="00D70F5E" w:rsidRPr="00A82199" w:rsidTr="00D35E05">
        <w:trPr>
          <w:cantSplit/>
          <w:jc w:val="center"/>
        </w:trPr>
        <w:tc>
          <w:tcPr>
            <w:tcW w:w="586" w:type="dxa"/>
            <w:vMerge/>
            <w:vAlign w:val="center"/>
            <w:hideMark/>
          </w:tcPr>
          <w:p w:rsidR="00D70F5E" w:rsidRPr="00A82199" w:rsidRDefault="00D70F5E" w:rsidP="00D35E05">
            <w:pPr>
              <w:widowControl/>
              <w:adjustRightInd/>
              <w:spacing w:line="240" w:lineRule="exact"/>
              <w:jc w:val="center"/>
              <w:rPr>
                <w:rFonts w:ascii="Arial" w:eastAsia="华文细黑" w:hAnsi="Arial" w:cs="宋体"/>
                <w:bCs/>
                <w:sz w:val="18"/>
              </w:rPr>
            </w:pPr>
          </w:p>
        </w:tc>
        <w:tc>
          <w:tcPr>
            <w:tcW w:w="2236" w:type="dxa"/>
            <w:vMerge/>
            <w:vAlign w:val="center"/>
            <w:hideMark/>
          </w:tcPr>
          <w:p w:rsidR="00D70F5E" w:rsidRPr="00A82199" w:rsidRDefault="00D70F5E" w:rsidP="00D35E05">
            <w:pPr>
              <w:widowControl/>
              <w:adjustRightInd/>
              <w:spacing w:line="240" w:lineRule="exact"/>
              <w:rPr>
                <w:rFonts w:ascii="Arial" w:eastAsia="华文细黑" w:hAnsi="Arial" w:cs="宋体"/>
                <w:bCs/>
                <w:sz w:val="18"/>
              </w:rPr>
            </w:pPr>
          </w:p>
        </w:tc>
        <w:tc>
          <w:tcPr>
            <w:tcW w:w="925" w:type="dxa"/>
            <w:vMerge/>
            <w:vAlign w:val="center"/>
            <w:hideMark/>
          </w:tcPr>
          <w:p w:rsidR="00D70F5E" w:rsidRPr="00A82199" w:rsidRDefault="00D70F5E" w:rsidP="00D35E05">
            <w:pPr>
              <w:widowControl/>
              <w:adjustRightInd/>
              <w:spacing w:line="240" w:lineRule="exact"/>
              <w:rPr>
                <w:rFonts w:ascii="Arial" w:eastAsia="华文细黑" w:hAnsi="Arial" w:cs="宋体"/>
                <w:bCs/>
                <w:sz w:val="18"/>
              </w:rPr>
            </w:pPr>
          </w:p>
        </w:tc>
        <w:tc>
          <w:tcPr>
            <w:tcW w:w="3080" w:type="dxa"/>
            <w:vMerge/>
            <w:vAlign w:val="center"/>
            <w:hideMark/>
          </w:tcPr>
          <w:p w:rsidR="00D70F5E" w:rsidRPr="00A82199" w:rsidRDefault="00D70F5E" w:rsidP="00D35E05">
            <w:pPr>
              <w:widowControl/>
              <w:adjustRightInd/>
              <w:spacing w:line="240" w:lineRule="exact"/>
              <w:rPr>
                <w:rFonts w:ascii="Arial" w:eastAsia="华文细黑" w:hAnsi="Arial" w:cs="宋体"/>
                <w:sz w:val="18"/>
              </w:rPr>
            </w:pP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天数（天）</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365</w:t>
            </w:r>
          </w:p>
        </w:tc>
      </w:tr>
      <w:tr w:rsidR="00D70F5E" w:rsidRPr="00A82199" w:rsidTr="00D35E05">
        <w:trPr>
          <w:cantSplit/>
          <w:jc w:val="center"/>
        </w:trPr>
        <w:tc>
          <w:tcPr>
            <w:tcW w:w="586" w:type="dxa"/>
            <w:vMerge/>
            <w:vAlign w:val="center"/>
            <w:hideMark/>
          </w:tcPr>
          <w:p w:rsidR="00D70F5E" w:rsidRPr="00A82199" w:rsidRDefault="00D70F5E" w:rsidP="00D35E05">
            <w:pPr>
              <w:widowControl/>
              <w:adjustRightInd/>
              <w:spacing w:line="240" w:lineRule="exact"/>
              <w:jc w:val="center"/>
              <w:rPr>
                <w:rFonts w:ascii="Arial" w:eastAsia="华文细黑" w:hAnsi="Arial" w:cs="宋体"/>
                <w:bCs/>
                <w:sz w:val="18"/>
              </w:rPr>
            </w:pPr>
          </w:p>
        </w:tc>
        <w:tc>
          <w:tcPr>
            <w:tcW w:w="2236" w:type="dxa"/>
            <w:vMerge/>
            <w:vAlign w:val="center"/>
            <w:hideMark/>
          </w:tcPr>
          <w:p w:rsidR="00D70F5E" w:rsidRPr="00A82199" w:rsidRDefault="00D70F5E" w:rsidP="00D35E05">
            <w:pPr>
              <w:widowControl/>
              <w:adjustRightInd/>
              <w:spacing w:line="240" w:lineRule="exact"/>
              <w:rPr>
                <w:rFonts w:ascii="Arial" w:eastAsia="华文细黑" w:hAnsi="Arial" w:cs="宋体"/>
                <w:bCs/>
                <w:sz w:val="18"/>
              </w:rPr>
            </w:pPr>
          </w:p>
        </w:tc>
        <w:tc>
          <w:tcPr>
            <w:tcW w:w="925" w:type="dxa"/>
            <w:vMerge/>
            <w:vAlign w:val="center"/>
            <w:hideMark/>
          </w:tcPr>
          <w:p w:rsidR="00D70F5E" w:rsidRPr="00A82199" w:rsidRDefault="00D70F5E" w:rsidP="00D35E05">
            <w:pPr>
              <w:widowControl/>
              <w:adjustRightInd/>
              <w:spacing w:line="240" w:lineRule="exact"/>
              <w:rPr>
                <w:rFonts w:ascii="Arial" w:eastAsia="华文细黑" w:hAnsi="Arial" w:cs="宋体"/>
                <w:bCs/>
                <w:sz w:val="18"/>
              </w:rPr>
            </w:pPr>
          </w:p>
        </w:tc>
        <w:tc>
          <w:tcPr>
            <w:tcW w:w="3080" w:type="dxa"/>
            <w:vMerge/>
            <w:vAlign w:val="center"/>
            <w:hideMark/>
          </w:tcPr>
          <w:p w:rsidR="00D70F5E" w:rsidRPr="00A82199" w:rsidRDefault="00D70F5E" w:rsidP="00D35E05">
            <w:pPr>
              <w:widowControl/>
              <w:adjustRightInd/>
              <w:spacing w:line="240" w:lineRule="exact"/>
              <w:rPr>
                <w:rFonts w:ascii="Arial" w:eastAsia="华文细黑" w:hAnsi="Arial" w:cs="宋体"/>
                <w:sz w:val="18"/>
              </w:rPr>
            </w:pP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空置率（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10</w:t>
            </w:r>
          </w:p>
        </w:tc>
      </w:tr>
      <w:tr w:rsidR="00D70F5E" w:rsidRPr="00A82199" w:rsidTr="00D35E05">
        <w:trPr>
          <w:cantSplit/>
          <w:jc w:val="center"/>
        </w:trPr>
        <w:tc>
          <w:tcPr>
            <w:tcW w:w="586" w:type="dxa"/>
            <w:noWrap/>
            <w:vAlign w:val="center"/>
          </w:tcPr>
          <w:p w:rsidR="00D70F5E" w:rsidRPr="00A82199" w:rsidRDefault="00D70F5E" w:rsidP="00D35E05">
            <w:pPr>
              <w:widowControl/>
              <w:adjustRightInd/>
              <w:spacing w:line="240" w:lineRule="exact"/>
              <w:jc w:val="center"/>
              <w:rPr>
                <w:rFonts w:ascii="Arial" w:eastAsia="华文细黑" w:hAnsi="Arial" w:cs="宋体"/>
                <w:bCs/>
                <w:sz w:val="18"/>
              </w:rPr>
            </w:pPr>
            <w:r w:rsidRPr="00A82199">
              <w:rPr>
                <w:rFonts w:ascii="Arial" w:eastAsia="华文细黑" w:hAnsi="Arial" w:cs="宋体" w:hint="eastAsia"/>
                <w:sz w:val="18"/>
              </w:rPr>
              <w:t>（</w:t>
            </w:r>
            <w:r w:rsidRPr="00A82199">
              <w:rPr>
                <w:rFonts w:ascii="Arial" w:eastAsia="华文细黑" w:hAnsi="Arial" w:cs="宋体"/>
                <w:sz w:val="18"/>
              </w:rPr>
              <w:t>B</w:t>
            </w:r>
            <w:r w:rsidRPr="00A82199">
              <w:rPr>
                <w:rFonts w:ascii="Arial" w:eastAsia="华文细黑" w:hAnsi="Arial" w:cs="宋体" w:hint="eastAsia"/>
                <w:sz w:val="18"/>
              </w:rPr>
              <w:t>）</w:t>
            </w:r>
          </w:p>
        </w:tc>
        <w:tc>
          <w:tcPr>
            <w:tcW w:w="2236" w:type="dxa"/>
            <w:noWrap/>
            <w:vAlign w:val="center"/>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押金利息</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2</w:t>
            </w:r>
          </w:p>
        </w:tc>
        <w:tc>
          <w:tcPr>
            <w:tcW w:w="3080"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租金收入÷</w:t>
            </w:r>
            <w:r w:rsidRPr="00A82199">
              <w:rPr>
                <w:rFonts w:ascii="Arial" w:eastAsia="华文细黑" w:hAnsi="Arial" w:cs="宋体" w:hint="eastAsia"/>
                <w:sz w:val="18"/>
              </w:rPr>
              <w:t>12</w:t>
            </w:r>
            <w:r w:rsidRPr="00A82199">
              <w:rPr>
                <w:rFonts w:ascii="Arial" w:eastAsia="华文细黑" w:hAnsi="Arial" w:cs="宋体" w:hint="eastAsia"/>
                <w:sz w:val="18"/>
              </w:rPr>
              <w:t>×</w:t>
            </w:r>
            <w:r w:rsidRPr="00A82199">
              <w:rPr>
                <w:rFonts w:ascii="Arial" w:eastAsia="华文细黑" w:hAnsi="Arial" w:cs="宋体" w:hint="eastAsia"/>
                <w:sz w:val="18"/>
              </w:rPr>
              <w:t>1.5%</w:t>
            </w:r>
          </w:p>
        </w:tc>
        <w:tc>
          <w:tcPr>
            <w:tcW w:w="1537"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利息</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1.5%</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B</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建筑物现值</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6987</w:t>
            </w:r>
          </w:p>
        </w:tc>
        <w:tc>
          <w:tcPr>
            <w:tcW w:w="3080"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建筑物重置价值</w:t>
            </w:r>
            <w:r w:rsidRPr="00A82199">
              <w:rPr>
                <w:rFonts w:ascii="Arial" w:eastAsia="华文细黑" w:hAnsi="Arial" w:cs="宋体" w:hint="eastAsia"/>
                <w:sz w:val="18"/>
              </w:rPr>
              <w:t>(</w:t>
            </w:r>
            <w:r w:rsidRPr="00A82199">
              <w:rPr>
                <w:rFonts w:ascii="Arial" w:eastAsia="华文细黑" w:hAnsi="Arial" w:cs="宋体"/>
                <w:sz w:val="18"/>
              </w:rPr>
              <w:t>V</w:t>
            </w:r>
            <w:r w:rsidRPr="00A82199">
              <w:rPr>
                <w:rFonts w:ascii="Arial" w:eastAsia="华文细黑" w:hAnsi="Arial" w:cs="宋体" w:hint="eastAsia"/>
                <w:sz w:val="18"/>
                <w:vertAlign w:val="subscript"/>
              </w:rPr>
              <w:t>建</w:t>
            </w:r>
            <w:r w:rsidRPr="00A82199">
              <w:rPr>
                <w:rFonts w:ascii="Arial" w:eastAsia="华文细黑" w:hAnsi="Arial" w:cs="宋体" w:hint="eastAsia"/>
                <w:sz w:val="18"/>
              </w:rPr>
              <w:t>)</w:t>
            </w:r>
            <w:r w:rsidRPr="00A82199">
              <w:rPr>
                <w:rFonts w:ascii="Arial" w:eastAsia="华文细黑" w:hAnsi="Arial" w:cs="宋体" w:hint="eastAsia"/>
                <w:sz w:val="18"/>
              </w:rPr>
              <w:t>×成新度</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成新度（</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100</w:t>
            </w:r>
          </w:p>
        </w:tc>
      </w:tr>
      <w:tr w:rsidR="00D70F5E" w:rsidRPr="00A82199" w:rsidTr="00D35E05">
        <w:trPr>
          <w:cantSplit/>
          <w:jc w:val="center"/>
        </w:trPr>
        <w:tc>
          <w:tcPr>
            <w:tcW w:w="586" w:type="dxa"/>
            <w:noWrap/>
            <w:vAlign w:val="center"/>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A</w:t>
            </w:r>
            <w:r w:rsidRPr="00A82199">
              <w:rPr>
                <w:rFonts w:ascii="Arial" w:eastAsia="华文细黑" w:hAnsi="Arial" w:cs="宋体" w:hint="eastAsia"/>
                <w:sz w:val="18"/>
              </w:rPr>
              <w:t>）</w:t>
            </w:r>
          </w:p>
        </w:tc>
        <w:tc>
          <w:tcPr>
            <w:tcW w:w="2236"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建造成本</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5066</w:t>
            </w:r>
          </w:p>
        </w:tc>
        <w:tc>
          <w:tcPr>
            <w:tcW w:w="5552" w:type="dxa"/>
            <w:gridSpan w:val="3"/>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建安费用</w:t>
            </w:r>
            <w:r w:rsidRPr="00A82199">
              <w:rPr>
                <w:rFonts w:ascii="Arial" w:eastAsia="华文细黑" w:hAnsi="Arial" w:cs="宋体" w:hint="eastAsia"/>
                <w:sz w:val="18"/>
              </w:rPr>
              <w:t>+</w:t>
            </w:r>
            <w:r w:rsidRPr="00A82199">
              <w:rPr>
                <w:rFonts w:ascii="Arial" w:eastAsia="华文细黑" w:hAnsi="Arial" w:cs="宋体" w:hint="eastAsia"/>
                <w:sz w:val="18"/>
              </w:rPr>
              <w:t>勘察设计和前期工程费</w:t>
            </w:r>
            <w:r w:rsidRPr="00A82199">
              <w:rPr>
                <w:rFonts w:ascii="Arial" w:eastAsia="华文细黑" w:hAnsi="Arial" w:cs="宋体" w:hint="eastAsia"/>
                <w:sz w:val="18"/>
              </w:rPr>
              <w:t>+</w:t>
            </w:r>
            <w:r w:rsidRPr="00A82199">
              <w:rPr>
                <w:rFonts w:ascii="Arial" w:eastAsia="华文细黑" w:hAnsi="Arial" w:cs="宋体" w:hint="eastAsia"/>
                <w:sz w:val="18"/>
              </w:rPr>
              <w:t>公共配套设施费用</w:t>
            </w:r>
            <w:r w:rsidRPr="00A82199">
              <w:rPr>
                <w:rFonts w:ascii="Arial" w:eastAsia="华文细黑" w:hAnsi="Arial" w:cs="宋体" w:hint="eastAsia"/>
                <w:sz w:val="18"/>
              </w:rPr>
              <w:t>+</w:t>
            </w:r>
            <w:r w:rsidRPr="00A82199">
              <w:rPr>
                <w:rFonts w:ascii="Arial" w:eastAsia="华文细黑" w:hAnsi="Arial" w:cs="宋体" w:hint="eastAsia"/>
                <w:sz w:val="18"/>
              </w:rPr>
              <w:t>红线内基础设施建设费</w:t>
            </w:r>
            <w:r w:rsidRPr="00A82199">
              <w:rPr>
                <w:rFonts w:ascii="Arial" w:eastAsia="华文细黑" w:hAnsi="Arial" w:cs="宋体" w:hint="eastAsia"/>
                <w:sz w:val="18"/>
              </w:rPr>
              <w:t>+</w:t>
            </w:r>
            <w:r w:rsidRPr="00A82199">
              <w:rPr>
                <w:rFonts w:ascii="Arial" w:eastAsia="华文细黑" w:hAnsi="Arial" w:cs="宋体" w:hint="eastAsia"/>
                <w:sz w:val="18"/>
              </w:rPr>
              <w:t>相关税费</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a</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建安费用</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4538</w:t>
            </w:r>
          </w:p>
        </w:tc>
        <w:tc>
          <w:tcPr>
            <w:tcW w:w="3080"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建安单价×建筑面积</w:t>
            </w:r>
          </w:p>
        </w:tc>
        <w:tc>
          <w:tcPr>
            <w:tcW w:w="1537"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建安单价（元</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楷体_GB2312" w:hint="eastAsia"/>
                <w:sz w:val="18"/>
              </w:rPr>
              <w:t>）</w:t>
            </w:r>
          </w:p>
        </w:tc>
        <w:tc>
          <w:tcPr>
            <w:tcW w:w="935" w:type="dxa"/>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2800</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b</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勘察设计和前期工程费</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136</w:t>
            </w:r>
          </w:p>
        </w:tc>
        <w:tc>
          <w:tcPr>
            <w:tcW w:w="3080"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建安费用×费率</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3</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c</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公共配套设施费用</w:t>
            </w:r>
          </w:p>
        </w:tc>
        <w:tc>
          <w:tcPr>
            <w:tcW w:w="92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p>
        </w:tc>
        <w:tc>
          <w:tcPr>
            <w:tcW w:w="3080"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建安费用×费率</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不计取</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d</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红线内市政基础设施费</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324</w:t>
            </w:r>
          </w:p>
        </w:tc>
        <w:tc>
          <w:tcPr>
            <w:tcW w:w="3080"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建筑面积×取费标准</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费率（元</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楷体_GB2312"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200</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e</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相关税费</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68</w:t>
            </w:r>
          </w:p>
        </w:tc>
        <w:tc>
          <w:tcPr>
            <w:tcW w:w="3080"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建安费用×费率</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1.5</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B</w:t>
            </w:r>
            <w:r w:rsidRPr="00A82199">
              <w:rPr>
                <w:rFonts w:ascii="Arial" w:eastAsia="华文细黑" w:hAnsi="Arial" w:cs="宋体" w:hint="eastAsia"/>
                <w:sz w:val="18"/>
              </w:rPr>
              <w:t>）</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管理费用</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101</w:t>
            </w:r>
          </w:p>
        </w:tc>
        <w:tc>
          <w:tcPr>
            <w:tcW w:w="3080"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建造成本×费率</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C</w:t>
            </w:r>
            <w:r w:rsidRPr="00A82199">
              <w:rPr>
                <w:rFonts w:ascii="Arial" w:eastAsia="华文细黑" w:hAnsi="Arial" w:cs="宋体" w:hint="eastAsia"/>
                <w:sz w:val="18"/>
              </w:rPr>
              <w:t>）</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销售费用</w:t>
            </w:r>
          </w:p>
        </w:tc>
        <w:tc>
          <w:tcPr>
            <w:tcW w:w="92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0.02</w:t>
            </w:r>
            <w:r w:rsidRPr="00A82199">
              <w:rPr>
                <w:rFonts w:ascii="Arial" w:eastAsia="华文细黑" w:hAnsi="Arial" w:cs="宋体"/>
                <w:sz w:val="18"/>
              </w:rPr>
              <w:t xml:space="preserve"> V</w:t>
            </w:r>
            <w:r w:rsidRPr="00A82199">
              <w:rPr>
                <w:rFonts w:ascii="Arial" w:eastAsia="华文细黑" w:hAnsi="Arial" w:cs="宋体" w:hint="eastAsia"/>
                <w:sz w:val="18"/>
                <w:vertAlign w:val="subscript"/>
              </w:rPr>
              <w:t>建</w:t>
            </w:r>
          </w:p>
        </w:tc>
        <w:tc>
          <w:tcPr>
            <w:tcW w:w="3080"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建筑物重置价值</w:t>
            </w:r>
            <w:r w:rsidRPr="00A82199">
              <w:rPr>
                <w:rFonts w:ascii="Arial" w:eastAsia="华文细黑" w:hAnsi="Arial" w:cs="宋体" w:hint="eastAsia"/>
                <w:sz w:val="18"/>
              </w:rPr>
              <w:t>(</w:t>
            </w:r>
            <w:r w:rsidRPr="00A82199">
              <w:rPr>
                <w:rFonts w:ascii="Arial" w:eastAsia="华文细黑" w:hAnsi="Arial" w:cs="宋体"/>
                <w:sz w:val="18"/>
              </w:rPr>
              <w:t>V</w:t>
            </w:r>
            <w:r w:rsidRPr="00A82199">
              <w:rPr>
                <w:rFonts w:ascii="Arial" w:eastAsia="华文细黑" w:hAnsi="Arial" w:cs="宋体" w:hint="eastAsia"/>
                <w:sz w:val="18"/>
                <w:vertAlign w:val="subscript"/>
              </w:rPr>
              <w:t>建</w:t>
            </w:r>
            <w:r w:rsidRPr="00A82199">
              <w:rPr>
                <w:rFonts w:ascii="Arial" w:eastAsia="华文细黑" w:hAnsi="Arial" w:cs="宋体" w:hint="eastAsia"/>
                <w:sz w:val="18"/>
              </w:rPr>
              <w:t>)</w:t>
            </w:r>
            <w:r w:rsidRPr="00A82199">
              <w:rPr>
                <w:rFonts w:ascii="Arial" w:eastAsia="华文细黑" w:hAnsi="Arial" w:cs="宋体" w:hint="eastAsia"/>
                <w:sz w:val="18"/>
              </w:rPr>
              <w:t>×费率</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D</w:t>
            </w:r>
            <w:r w:rsidRPr="00A82199">
              <w:rPr>
                <w:rFonts w:ascii="Arial" w:eastAsia="华文细黑" w:hAnsi="Arial" w:cs="宋体" w:hint="eastAsia"/>
                <w:sz w:val="18"/>
              </w:rPr>
              <w:t>）</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贷款利息</w:t>
            </w:r>
          </w:p>
        </w:tc>
        <w:tc>
          <w:tcPr>
            <w:tcW w:w="92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p>
        </w:tc>
        <w:tc>
          <w:tcPr>
            <w:tcW w:w="5552" w:type="dxa"/>
            <w:gridSpan w:val="3"/>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采用单利</w:t>
            </w:r>
            <w:r w:rsidRPr="00A82199">
              <w:rPr>
                <w:rFonts w:ascii="Arial" w:eastAsia="华文细黑" w:hAnsi="Arial" w:cs="宋体" w:hint="eastAsia"/>
                <w:sz w:val="18"/>
              </w:rPr>
              <w:t>/</w:t>
            </w:r>
            <w:r w:rsidRPr="00A82199">
              <w:rPr>
                <w:rFonts w:ascii="Arial" w:eastAsia="华文细黑" w:hAnsi="Arial" w:cs="宋体" w:hint="eastAsia"/>
                <w:sz w:val="18"/>
              </w:rPr>
              <w:t>复利计息</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a</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A</w:t>
            </w:r>
            <w:r w:rsidRPr="00A82199">
              <w:rPr>
                <w:rFonts w:ascii="Arial" w:eastAsia="华文细黑" w:hAnsi="Arial" w:cs="宋体" w:hint="eastAsia"/>
                <w:sz w:val="18"/>
              </w:rPr>
              <w:t>）及（</w:t>
            </w:r>
            <w:r w:rsidRPr="00A82199">
              <w:rPr>
                <w:rFonts w:ascii="Arial" w:eastAsia="华文细黑" w:hAnsi="Arial" w:cs="宋体"/>
                <w:sz w:val="18"/>
              </w:rPr>
              <w:t>B</w:t>
            </w:r>
            <w:r w:rsidRPr="00A82199">
              <w:rPr>
                <w:rFonts w:ascii="Arial" w:eastAsia="华文细黑" w:hAnsi="Arial" w:cs="宋体" w:hint="eastAsia"/>
                <w:sz w:val="18"/>
              </w:rPr>
              <w:t>）</w:t>
            </w:r>
            <w:proofErr w:type="gramStart"/>
            <w:r w:rsidRPr="00A82199">
              <w:rPr>
                <w:rFonts w:ascii="Arial" w:eastAsia="华文细黑" w:hAnsi="Arial" w:cs="宋体" w:hint="eastAsia"/>
                <w:sz w:val="18"/>
              </w:rPr>
              <w:t>项产生</w:t>
            </w:r>
            <w:proofErr w:type="gramEnd"/>
            <w:r w:rsidRPr="00A82199">
              <w:rPr>
                <w:rFonts w:ascii="Arial" w:eastAsia="华文细黑" w:hAnsi="Arial" w:cs="宋体" w:hint="eastAsia"/>
                <w:sz w:val="18"/>
              </w:rPr>
              <w:t>的利息</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246</w:t>
            </w:r>
          </w:p>
        </w:tc>
        <w:tc>
          <w:tcPr>
            <w:tcW w:w="3080" w:type="dxa"/>
            <w:vMerge w:val="restart"/>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hint="eastAsia"/>
                <w:sz w:val="18"/>
              </w:rPr>
              <w:t>建造成本、管理费用及销售费用于建设期内均匀投入</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建设周期（年）</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b</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销售费用产生的利息</w:t>
            </w:r>
          </w:p>
        </w:tc>
        <w:tc>
          <w:tcPr>
            <w:tcW w:w="92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0.001</w:t>
            </w:r>
            <w:r w:rsidRPr="00A82199">
              <w:rPr>
                <w:rFonts w:ascii="Arial" w:eastAsia="华文细黑" w:hAnsi="Arial" w:cs="宋体"/>
                <w:sz w:val="18"/>
              </w:rPr>
              <w:t xml:space="preserve"> V</w:t>
            </w:r>
            <w:r w:rsidRPr="00A82199">
              <w:rPr>
                <w:rFonts w:ascii="Arial" w:eastAsia="华文细黑" w:hAnsi="Arial" w:cs="宋体" w:hint="eastAsia"/>
                <w:sz w:val="18"/>
                <w:vertAlign w:val="subscript"/>
              </w:rPr>
              <w:t>建</w:t>
            </w:r>
          </w:p>
        </w:tc>
        <w:tc>
          <w:tcPr>
            <w:tcW w:w="3080" w:type="dxa"/>
            <w:vMerge/>
            <w:vAlign w:val="center"/>
            <w:hideMark/>
          </w:tcPr>
          <w:p w:rsidR="00D70F5E" w:rsidRPr="00A82199" w:rsidRDefault="00D70F5E" w:rsidP="00D35E05">
            <w:pPr>
              <w:widowControl/>
              <w:adjustRightInd/>
              <w:spacing w:line="240" w:lineRule="exact"/>
              <w:rPr>
                <w:rFonts w:ascii="Arial" w:eastAsia="华文细黑" w:hAnsi="Arial" w:cs="宋体"/>
                <w:sz w:val="18"/>
              </w:rPr>
            </w:pP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利息（</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4.75</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E</w:t>
            </w:r>
            <w:r w:rsidRPr="00A82199">
              <w:rPr>
                <w:rFonts w:ascii="Arial" w:eastAsia="华文细黑" w:hAnsi="Arial" w:cs="宋体" w:hint="eastAsia"/>
                <w:sz w:val="18"/>
              </w:rPr>
              <w:t>）</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利润</w:t>
            </w:r>
          </w:p>
        </w:tc>
        <w:tc>
          <w:tcPr>
            <w:tcW w:w="92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p>
        </w:tc>
        <w:tc>
          <w:tcPr>
            <w:tcW w:w="5552" w:type="dxa"/>
            <w:gridSpan w:val="3"/>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（建造成本</w:t>
            </w:r>
            <w:r w:rsidRPr="00A82199">
              <w:rPr>
                <w:rFonts w:ascii="Arial" w:eastAsia="华文细黑" w:hAnsi="Arial" w:cs="宋体" w:hint="eastAsia"/>
                <w:sz w:val="18"/>
              </w:rPr>
              <w:t>+</w:t>
            </w:r>
            <w:r w:rsidRPr="00A82199">
              <w:rPr>
                <w:rFonts w:ascii="Arial" w:eastAsia="华文细黑" w:hAnsi="Arial" w:cs="宋体" w:hint="eastAsia"/>
                <w:sz w:val="18"/>
              </w:rPr>
              <w:t>管理费用</w:t>
            </w:r>
            <w:r w:rsidRPr="00A82199">
              <w:rPr>
                <w:rFonts w:ascii="Arial" w:eastAsia="华文细黑" w:hAnsi="Arial" w:cs="宋体" w:hint="eastAsia"/>
                <w:sz w:val="18"/>
              </w:rPr>
              <w:t>+</w:t>
            </w:r>
            <w:r w:rsidRPr="00A82199">
              <w:rPr>
                <w:rFonts w:ascii="Arial" w:eastAsia="华文细黑" w:hAnsi="Arial" w:cs="宋体" w:hint="eastAsia"/>
                <w:sz w:val="18"/>
              </w:rPr>
              <w:t>销售费用）×利润率</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a</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A</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sz w:val="18"/>
              </w:rPr>
              <w:t>C</w:t>
            </w:r>
            <w:r w:rsidRPr="00A82199">
              <w:rPr>
                <w:rFonts w:ascii="Arial" w:eastAsia="华文细黑" w:hAnsi="Arial" w:cs="宋体" w:hint="eastAsia"/>
                <w:sz w:val="18"/>
              </w:rPr>
              <w:t>）</w:t>
            </w:r>
            <w:proofErr w:type="gramStart"/>
            <w:r w:rsidRPr="00A82199">
              <w:rPr>
                <w:rFonts w:ascii="Arial" w:eastAsia="华文细黑" w:hAnsi="Arial" w:cs="宋体" w:hint="eastAsia"/>
                <w:sz w:val="18"/>
              </w:rPr>
              <w:t>项产生</w:t>
            </w:r>
            <w:proofErr w:type="gramEnd"/>
            <w:r w:rsidRPr="00A82199">
              <w:rPr>
                <w:rFonts w:ascii="Arial" w:eastAsia="华文细黑" w:hAnsi="Arial" w:cs="宋体" w:hint="eastAsia"/>
                <w:sz w:val="18"/>
              </w:rPr>
              <w:t>的利润</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1033</w:t>
            </w:r>
          </w:p>
        </w:tc>
        <w:tc>
          <w:tcPr>
            <w:tcW w:w="3080"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（建造成本</w:t>
            </w:r>
            <w:r w:rsidRPr="00A82199">
              <w:rPr>
                <w:rFonts w:ascii="Arial" w:eastAsia="华文细黑" w:hAnsi="Arial" w:cs="宋体" w:hint="eastAsia"/>
                <w:sz w:val="18"/>
              </w:rPr>
              <w:t>+</w:t>
            </w:r>
            <w:r w:rsidRPr="00A82199">
              <w:rPr>
                <w:rFonts w:ascii="Arial" w:eastAsia="华文细黑" w:hAnsi="Arial" w:cs="宋体" w:hint="eastAsia"/>
                <w:sz w:val="18"/>
              </w:rPr>
              <w:t>管理费用）×利润率</w:t>
            </w:r>
          </w:p>
        </w:tc>
        <w:tc>
          <w:tcPr>
            <w:tcW w:w="1537" w:type="dxa"/>
            <w:vMerge w:val="restart"/>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利润率（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vMerge w:val="restart"/>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20</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b</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销售费用产生的利润</w:t>
            </w:r>
          </w:p>
        </w:tc>
        <w:tc>
          <w:tcPr>
            <w:tcW w:w="92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0.004</w:t>
            </w:r>
            <w:r w:rsidRPr="00A82199">
              <w:rPr>
                <w:rFonts w:ascii="Arial" w:eastAsia="华文细黑" w:hAnsi="Arial" w:cs="宋体"/>
                <w:sz w:val="18"/>
              </w:rPr>
              <w:t xml:space="preserve"> V</w:t>
            </w:r>
            <w:r w:rsidRPr="00A82199">
              <w:rPr>
                <w:rFonts w:ascii="Arial" w:eastAsia="华文细黑" w:hAnsi="Arial" w:cs="宋体" w:hint="eastAsia"/>
                <w:sz w:val="18"/>
                <w:vertAlign w:val="subscript"/>
              </w:rPr>
              <w:t>建</w:t>
            </w:r>
          </w:p>
        </w:tc>
        <w:tc>
          <w:tcPr>
            <w:tcW w:w="3080"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销售费用×利润率</w:t>
            </w:r>
          </w:p>
        </w:tc>
        <w:tc>
          <w:tcPr>
            <w:tcW w:w="1537" w:type="dxa"/>
            <w:vMerge/>
            <w:vAlign w:val="center"/>
            <w:hideMark/>
          </w:tcPr>
          <w:p w:rsidR="00D70F5E" w:rsidRPr="00A82199" w:rsidRDefault="00D70F5E" w:rsidP="00D35E05">
            <w:pPr>
              <w:widowControl/>
              <w:adjustRightInd/>
              <w:spacing w:line="240" w:lineRule="exact"/>
              <w:rPr>
                <w:rFonts w:ascii="Arial" w:eastAsia="华文细黑" w:hAnsi="Arial" w:cs="宋体"/>
                <w:sz w:val="18"/>
              </w:rPr>
            </w:pPr>
          </w:p>
        </w:tc>
        <w:tc>
          <w:tcPr>
            <w:tcW w:w="935" w:type="dxa"/>
            <w:vMerge/>
            <w:vAlign w:val="center"/>
          </w:tcPr>
          <w:p w:rsidR="00D70F5E" w:rsidRPr="00A82199" w:rsidRDefault="00D70F5E" w:rsidP="00D35E05">
            <w:pPr>
              <w:widowControl/>
              <w:adjustRightInd/>
              <w:spacing w:line="240" w:lineRule="exact"/>
              <w:rPr>
                <w:rFonts w:ascii="Arial" w:eastAsia="华文细黑" w:hAnsi="Arial" w:cs="宋体"/>
                <w:sz w:val="18"/>
              </w:rPr>
            </w:pP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F</w:t>
            </w:r>
            <w:r w:rsidRPr="00A82199">
              <w:rPr>
                <w:rFonts w:ascii="Arial" w:eastAsia="华文细黑" w:hAnsi="Arial" w:cs="宋体" w:hint="eastAsia"/>
                <w:sz w:val="18"/>
              </w:rPr>
              <w:t>）</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销售税费</w:t>
            </w:r>
          </w:p>
        </w:tc>
        <w:tc>
          <w:tcPr>
            <w:tcW w:w="92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0.0524</w:t>
            </w:r>
            <w:r w:rsidRPr="00A82199">
              <w:rPr>
                <w:rFonts w:ascii="Arial" w:eastAsia="华文细黑" w:hAnsi="Arial" w:cs="宋体"/>
                <w:sz w:val="18"/>
              </w:rPr>
              <w:t xml:space="preserve"> V</w:t>
            </w:r>
            <w:r w:rsidRPr="00A82199">
              <w:rPr>
                <w:rFonts w:ascii="Arial" w:eastAsia="华文细黑" w:hAnsi="Arial" w:cs="宋体" w:hint="eastAsia"/>
                <w:sz w:val="18"/>
                <w:vertAlign w:val="subscript"/>
              </w:rPr>
              <w:t>建</w:t>
            </w:r>
          </w:p>
        </w:tc>
        <w:tc>
          <w:tcPr>
            <w:tcW w:w="3080"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建筑物重置价值</w:t>
            </w:r>
            <w:r w:rsidRPr="00A82199">
              <w:rPr>
                <w:rFonts w:ascii="Arial" w:eastAsia="华文细黑" w:hAnsi="Arial" w:cs="宋体" w:hint="eastAsia"/>
                <w:sz w:val="18"/>
              </w:rPr>
              <w:t>(</w:t>
            </w:r>
            <w:r w:rsidRPr="00A82199">
              <w:rPr>
                <w:rFonts w:ascii="Arial" w:eastAsia="华文细黑" w:hAnsi="Arial" w:cs="宋体"/>
                <w:sz w:val="18"/>
              </w:rPr>
              <w:t>V</w:t>
            </w:r>
            <w:r w:rsidRPr="00A82199">
              <w:rPr>
                <w:rFonts w:ascii="Arial" w:eastAsia="华文细黑" w:hAnsi="Arial" w:cs="宋体" w:hint="eastAsia"/>
                <w:sz w:val="18"/>
                <w:vertAlign w:val="subscript"/>
              </w:rPr>
              <w:t>建</w:t>
            </w:r>
            <w:r w:rsidRPr="00A82199">
              <w:rPr>
                <w:rFonts w:ascii="Arial" w:eastAsia="华文细黑" w:hAnsi="Arial" w:cs="宋体" w:hint="eastAsia"/>
                <w:sz w:val="18"/>
              </w:rPr>
              <w:t>)</w:t>
            </w: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sz w:val="18"/>
              </w:rPr>
              <w:t>5</w:t>
            </w:r>
            <w:r w:rsidRPr="00A82199">
              <w:rPr>
                <w:rFonts w:ascii="Arial" w:eastAsia="华文细黑" w:hAnsi="Arial" w:cs="宋体" w:hint="eastAsia"/>
                <w:sz w:val="18"/>
              </w:rPr>
              <w:t>%)</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5.5</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G</w:t>
            </w:r>
            <w:r w:rsidRPr="00A82199">
              <w:rPr>
                <w:rFonts w:ascii="Arial" w:eastAsia="华文细黑" w:hAnsi="Arial" w:cs="宋体" w:hint="eastAsia"/>
                <w:sz w:val="18"/>
              </w:rPr>
              <w:t>）</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建筑物重置价值</w:t>
            </w:r>
            <w:r w:rsidRPr="00A82199">
              <w:rPr>
                <w:rFonts w:ascii="Arial" w:eastAsia="华文细黑" w:hAnsi="Arial" w:cs="宋体" w:hint="eastAsia"/>
                <w:sz w:val="18"/>
              </w:rPr>
              <w:t>(</w:t>
            </w:r>
            <w:r w:rsidRPr="00A82199">
              <w:rPr>
                <w:rFonts w:ascii="Arial" w:eastAsia="华文细黑" w:hAnsi="Arial" w:cs="宋体"/>
                <w:sz w:val="18"/>
              </w:rPr>
              <w:t>V</w:t>
            </w:r>
            <w:r w:rsidRPr="00A82199">
              <w:rPr>
                <w:rFonts w:ascii="Arial" w:eastAsia="华文细黑" w:hAnsi="Arial" w:cs="宋体" w:hint="eastAsia"/>
                <w:sz w:val="18"/>
                <w:vertAlign w:val="subscript"/>
              </w:rPr>
              <w:t>建</w:t>
            </w:r>
            <w:r w:rsidRPr="00A82199">
              <w:rPr>
                <w:rFonts w:ascii="Arial" w:eastAsia="华文细黑" w:hAnsi="Arial" w:cs="宋体" w:hint="eastAsia"/>
                <w:sz w:val="18"/>
              </w:rPr>
              <w:t>)</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6987</w:t>
            </w:r>
          </w:p>
        </w:tc>
        <w:tc>
          <w:tcPr>
            <w:tcW w:w="5552" w:type="dxa"/>
            <w:gridSpan w:val="3"/>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 xml:space="preserve">　建造成本</w:t>
            </w:r>
            <w:r w:rsidRPr="00A82199">
              <w:rPr>
                <w:rFonts w:ascii="Arial" w:eastAsia="华文细黑" w:hAnsi="Arial" w:cs="宋体" w:hint="eastAsia"/>
                <w:sz w:val="18"/>
              </w:rPr>
              <w:t>+</w:t>
            </w:r>
            <w:r w:rsidRPr="00A82199">
              <w:rPr>
                <w:rFonts w:ascii="Arial" w:eastAsia="华文细黑" w:hAnsi="Arial" w:cs="宋体" w:hint="eastAsia"/>
                <w:sz w:val="18"/>
              </w:rPr>
              <w:t>管理费用</w:t>
            </w:r>
            <w:r w:rsidRPr="00A82199">
              <w:rPr>
                <w:rFonts w:ascii="Arial" w:eastAsia="华文细黑" w:hAnsi="Arial" w:cs="宋体" w:hint="eastAsia"/>
                <w:sz w:val="18"/>
              </w:rPr>
              <w:t>+</w:t>
            </w:r>
            <w:r w:rsidRPr="00A82199">
              <w:rPr>
                <w:rFonts w:ascii="Arial" w:eastAsia="华文细黑" w:hAnsi="Arial" w:cs="宋体" w:hint="eastAsia"/>
                <w:sz w:val="18"/>
              </w:rPr>
              <w:t>销售费用</w:t>
            </w:r>
            <w:r w:rsidRPr="00A82199">
              <w:rPr>
                <w:rFonts w:ascii="Arial" w:eastAsia="华文细黑" w:hAnsi="Arial" w:cs="宋体" w:hint="eastAsia"/>
                <w:sz w:val="18"/>
              </w:rPr>
              <w:t>+</w:t>
            </w:r>
            <w:r w:rsidRPr="00A82199">
              <w:rPr>
                <w:rFonts w:ascii="Arial" w:eastAsia="华文细黑" w:hAnsi="Arial" w:cs="宋体" w:hint="eastAsia"/>
                <w:sz w:val="18"/>
              </w:rPr>
              <w:t>利息</w:t>
            </w:r>
            <w:r w:rsidRPr="00A82199">
              <w:rPr>
                <w:rFonts w:ascii="Arial" w:eastAsia="华文细黑" w:hAnsi="Arial" w:cs="宋体" w:hint="eastAsia"/>
                <w:sz w:val="18"/>
              </w:rPr>
              <w:t>+</w:t>
            </w:r>
            <w:r w:rsidRPr="00A82199">
              <w:rPr>
                <w:rFonts w:ascii="Arial" w:eastAsia="华文细黑" w:hAnsi="Arial" w:cs="宋体" w:hint="eastAsia"/>
                <w:sz w:val="18"/>
              </w:rPr>
              <w:t>利润</w:t>
            </w:r>
            <w:r w:rsidRPr="00A82199">
              <w:rPr>
                <w:rFonts w:ascii="Arial" w:eastAsia="华文细黑" w:hAnsi="Arial" w:cs="宋体" w:hint="eastAsia"/>
                <w:sz w:val="18"/>
              </w:rPr>
              <w:t>+</w:t>
            </w:r>
            <w:r w:rsidRPr="00A82199">
              <w:rPr>
                <w:rFonts w:ascii="Arial" w:eastAsia="华文细黑" w:hAnsi="Arial" w:cs="宋体" w:hint="eastAsia"/>
                <w:sz w:val="18"/>
              </w:rPr>
              <w:t xml:space="preserve">销售税费　　</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C</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年经营费用</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373</w:t>
            </w:r>
          </w:p>
        </w:tc>
        <w:tc>
          <w:tcPr>
            <w:tcW w:w="5552" w:type="dxa"/>
            <w:gridSpan w:val="3"/>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税费</w:t>
            </w:r>
            <w:r w:rsidRPr="00A82199">
              <w:rPr>
                <w:rFonts w:ascii="Arial" w:eastAsia="华文细黑" w:hAnsi="Arial" w:cs="宋体" w:hint="eastAsia"/>
                <w:sz w:val="18"/>
              </w:rPr>
              <w:t>+</w:t>
            </w:r>
            <w:r w:rsidRPr="00A82199">
              <w:rPr>
                <w:rFonts w:ascii="Arial" w:eastAsia="华文细黑" w:hAnsi="Arial" w:cs="宋体" w:hint="eastAsia"/>
                <w:sz w:val="18"/>
              </w:rPr>
              <w:t>维修费</w:t>
            </w:r>
            <w:r w:rsidRPr="00A82199">
              <w:rPr>
                <w:rFonts w:ascii="Arial" w:eastAsia="华文细黑" w:hAnsi="Arial" w:cs="宋体" w:hint="eastAsia"/>
                <w:sz w:val="18"/>
              </w:rPr>
              <w:t>+</w:t>
            </w:r>
            <w:r w:rsidRPr="00A82199">
              <w:rPr>
                <w:rFonts w:ascii="Arial" w:eastAsia="华文细黑" w:hAnsi="Arial" w:cs="宋体" w:hint="eastAsia"/>
                <w:sz w:val="18"/>
              </w:rPr>
              <w:t>保险费</w:t>
            </w:r>
            <w:r w:rsidRPr="00A82199">
              <w:rPr>
                <w:rFonts w:ascii="Arial" w:eastAsia="华文细黑" w:hAnsi="Arial" w:cs="宋体" w:hint="eastAsia"/>
                <w:sz w:val="18"/>
              </w:rPr>
              <w:t>+</w:t>
            </w:r>
            <w:r w:rsidRPr="00A82199">
              <w:rPr>
                <w:rFonts w:ascii="Arial" w:eastAsia="华文细黑" w:hAnsi="Arial" w:cs="宋体" w:hint="eastAsia"/>
                <w:sz w:val="18"/>
              </w:rPr>
              <w:t>管理费</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lastRenderedPageBreak/>
              <w:t>（</w:t>
            </w:r>
            <w:r w:rsidRPr="00A82199">
              <w:rPr>
                <w:rFonts w:ascii="Arial" w:eastAsia="华文细黑" w:hAnsi="Arial" w:cs="宋体"/>
                <w:sz w:val="18"/>
              </w:rPr>
              <w:t>A</w:t>
            </w:r>
            <w:r w:rsidRPr="00A82199">
              <w:rPr>
                <w:rFonts w:ascii="Arial" w:eastAsia="华文细黑" w:hAnsi="Arial" w:cs="宋体" w:hint="eastAsia"/>
                <w:sz w:val="18"/>
              </w:rPr>
              <w:t>）</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税</w:t>
            </w:r>
            <w:r w:rsidRPr="00A82199">
              <w:rPr>
                <w:rFonts w:ascii="Arial" w:eastAsia="华文细黑" w:hAnsi="Arial" w:cs="宋体" w:hint="eastAsia"/>
                <w:sz w:val="18"/>
              </w:rPr>
              <w:t xml:space="preserve">  </w:t>
            </w:r>
            <w:r w:rsidRPr="00A82199">
              <w:rPr>
                <w:rFonts w:ascii="Arial" w:eastAsia="华文细黑" w:hAnsi="Arial" w:cs="宋体" w:hint="eastAsia"/>
                <w:sz w:val="18"/>
              </w:rPr>
              <w:t>费</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231.4</w:t>
            </w:r>
          </w:p>
        </w:tc>
        <w:tc>
          <w:tcPr>
            <w:tcW w:w="5552" w:type="dxa"/>
            <w:gridSpan w:val="3"/>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两税两费</w:t>
            </w:r>
            <w:r w:rsidRPr="00A82199">
              <w:rPr>
                <w:rFonts w:ascii="Arial" w:eastAsia="华文细黑" w:hAnsi="Arial" w:cs="宋体" w:hint="eastAsia"/>
                <w:sz w:val="18"/>
              </w:rPr>
              <w:t>+</w:t>
            </w:r>
            <w:r w:rsidRPr="00A82199">
              <w:rPr>
                <w:rFonts w:ascii="Arial" w:eastAsia="华文细黑" w:hAnsi="Arial" w:cs="宋体" w:hint="eastAsia"/>
                <w:sz w:val="18"/>
              </w:rPr>
              <w:t>房产税</w:t>
            </w:r>
            <w:r w:rsidRPr="00A82199">
              <w:rPr>
                <w:rFonts w:ascii="Arial" w:eastAsia="华文细黑" w:hAnsi="Arial" w:cs="宋体" w:hint="eastAsia"/>
                <w:sz w:val="18"/>
              </w:rPr>
              <w:t>+</w:t>
            </w:r>
            <w:r w:rsidRPr="00A82199">
              <w:rPr>
                <w:rFonts w:ascii="Arial" w:eastAsia="华文细黑" w:hAnsi="Arial" w:cs="宋体" w:hint="eastAsia"/>
                <w:sz w:val="18"/>
              </w:rPr>
              <w:t>城镇土地使用税</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a</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两税两费</w:t>
            </w:r>
          </w:p>
        </w:tc>
        <w:tc>
          <w:tcPr>
            <w:tcW w:w="925" w:type="dxa"/>
            <w:noWrap/>
            <w:vAlign w:val="center"/>
            <w:hideMark/>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69.82</w:t>
            </w:r>
          </w:p>
        </w:tc>
        <w:tc>
          <w:tcPr>
            <w:tcW w:w="3080"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年总收益×费率</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5.5</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b</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房产税</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159.96</w:t>
            </w:r>
          </w:p>
        </w:tc>
        <w:tc>
          <w:tcPr>
            <w:tcW w:w="3080"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房产原值×（</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sz w:val="18"/>
              </w:rPr>
              <w:t>30</w:t>
            </w:r>
            <w:r w:rsidRPr="00A82199">
              <w:rPr>
                <w:rFonts w:ascii="Arial" w:eastAsia="华文细黑" w:hAnsi="Arial" w:cs="宋体" w:hint="eastAsia"/>
                <w:sz w:val="18"/>
              </w:rPr>
              <w:t>%</w:t>
            </w:r>
            <w:r w:rsidRPr="00A82199">
              <w:rPr>
                <w:rFonts w:ascii="Arial" w:eastAsia="华文细黑" w:hAnsi="Arial" w:cs="宋体" w:hint="eastAsia"/>
                <w:sz w:val="18"/>
              </w:rPr>
              <w:t>）×费率</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12</w:t>
            </w:r>
          </w:p>
        </w:tc>
      </w:tr>
      <w:tr w:rsidR="00D70F5E" w:rsidRPr="00A82199" w:rsidTr="00D35E05">
        <w:trPr>
          <w:cantSplit/>
          <w:jc w:val="center"/>
        </w:trPr>
        <w:tc>
          <w:tcPr>
            <w:tcW w:w="586" w:type="dxa"/>
            <w:vMerge w:val="restart"/>
            <w:noWrap/>
            <w:vAlign w:val="center"/>
            <w:hideMark/>
          </w:tcPr>
          <w:p w:rsidR="00D70F5E" w:rsidRPr="00A82199" w:rsidRDefault="00D70F5E" w:rsidP="00D35E05">
            <w:pPr>
              <w:widowControl/>
              <w:adjustRightInd/>
              <w:spacing w:line="240" w:lineRule="exact"/>
              <w:jc w:val="right"/>
              <w:rPr>
                <w:rFonts w:ascii="Arial" w:eastAsia="华文细黑" w:hAnsi="Arial" w:cs="宋体"/>
                <w:sz w:val="18"/>
              </w:rPr>
            </w:pPr>
            <w:r w:rsidRPr="00A82199">
              <w:rPr>
                <w:rFonts w:ascii="Arial" w:eastAsia="华文细黑" w:hAnsi="Arial" w:cs="宋体"/>
                <w:sz w:val="18"/>
              </w:rPr>
              <w:t>c</w:t>
            </w:r>
          </w:p>
        </w:tc>
        <w:tc>
          <w:tcPr>
            <w:tcW w:w="2236" w:type="dxa"/>
            <w:vMerge w:val="restart"/>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城镇土地使用税</w:t>
            </w:r>
          </w:p>
        </w:tc>
        <w:tc>
          <w:tcPr>
            <w:tcW w:w="925" w:type="dxa"/>
            <w:vMerge w:val="restart"/>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1.58</w:t>
            </w:r>
          </w:p>
        </w:tc>
        <w:tc>
          <w:tcPr>
            <w:tcW w:w="3080" w:type="dxa"/>
            <w:vMerge w:val="restart"/>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土地面积×取费标准</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纳税标准（元</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楷体_GB2312"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3</w:t>
            </w:r>
          </w:p>
        </w:tc>
      </w:tr>
      <w:tr w:rsidR="00D70F5E" w:rsidRPr="00A82199" w:rsidTr="00D35E05">
        <w:trPr>
          <w:cantSplit/>
          <w:jc w:val="center"/>
        </w:trPr>
        <w:tc>
          <w:tcPr>
            <w:tcW w:w="586" w:type="dxa"/>
            <w:vMerge/>
            <w:vAlign w:val="center"/>
            <w:hideMark/>
          </w:tcPr>
          <w:p w:rsidR="00D70F5E" w:rsidRPr="00A82199" w:rsidRDefault="00D70F5E" w:rsidP="00D35E05">
            <w:pPr>
              <w:widowControl/>
              <w:adjustRightInd/>
              <w:spacing w:line="240" w:lineRule="exact"/>
              <w:rPr>
                <w:rFonts w:ascii="Arial" w:eastAsia="华文细黑" w:hAnsi="Arial" w:cs="宋体"/>
                <w:sz w:val="18"/>
              </w:rPr>
            </w:pPr>
          </w:p>
        </w:tc>
        <w:tc>
          <w:tcPr>
            <w:tcW w:w="2236" w:type="dxa"/>
            <w:vMerge/>
            <w:vAlign w:val="center"/>
            <w:hideMark/>
          </w:tcPr>
          <w:p w:rsidR="00D70F5E" w:rsidRPr="00A82199" w:rsidRDefault="00D70F5E" w:rsidP="00D35E05">
            <w:pPr>
              <w:widowControl/>
              <w:adjustRightInd/>
              <w:spacing w:line="240" w:lineRule="exact"/>
              <w:rPr>
                <w:rFonts w:ascii="Arial" w:eastAsia="华文细黑" w:hAnsi="Arial" w:cs="宋体"/>
                <w:sz w:val="18"/>
              </w:rPr>
            </w:pPr>
          </w:p>
        </w:tc>
        <w:tc>
          <w:tcPr>
            <w:tcW w:w="925" w:type="dxa"/>
            <w:vMerge/>
            <w:vAlign w:val="center"/>
          </w:tcPr>
          <w:p w:rsidR="00D70F5E" w:rsidRPr="00A82199" w:rsidRDefault="00D70F5E" w:rsidP="00D35E05">
            <w:pPr>
              <w:widowControl/>
              <w:adjustRightInd/>
              <w:spacing w:line="240" w:lineRule="exact"/>
              <w:rPr>
                <w:rFonts w:ascii="Arial" w:eastAsia="华文细黑" w:hAnsi="Arial" w:cs="宋体"/>
                <w:sz w:val="18"/>
              </w:rPr>
            </w:pPr>
          </w:p>
        </w:tc>
        <w:tc>
          <w:tcPr>
            <w:tcW w:w="3080" w:type="dxa"/>
            <w:vMerge/>
            <w:vAlign w:val="center"/>
            <w:hideMark/>
          </w:tcPr>
          <w:p w:rsidR="00D70F5E" w:rsidRPr="00A82199" w:rsidRDefault="00D70F5E" w:rsidP="00D35E05">
            <w:pPr>
              <w:widowControl/>
              <w:adjustRightInd/>
              <w:spacing w:line="240" w:lineRule="exact"/>
              <w:rPr>
                <w:rFonts w:ascii="Arial" w:eastAsia="华文细黑" w:hAnsi="Arial" w:cs="宋体"/>
                <w:sz w:val="18"/>
              </w:rPr>
            </w:pPr>
          </w:p>
        </w:tc>
        <w:tc>
          <w:tcPr>
            <w:tcW w:w="1537" w:type="dxa"/>
            <w:noWrap/>
            <w:vAlign w:val="center"/>
            <w:hideMark/>
          </w:tcPr>
          <w:p w:rsidR="00D70F5E" w:rsidRPr="00A82199" w:rsidRDefault="00177B00" w:rsidP="00D35E05">
            <w:pPr>
              <w:widowControl/>
              <w:adjustRightInd/>
              <w:spacing w:line="240" w:lineRule="exact"/>
              <w:rPr>
                <w:rFonts w:ascii="Arial" w:eastAsia="华文细黑" w:hAnsi="Arial" w:cs="宋体"/>
                <w:sz w:val="18"/>
              </w:rPr>
            </w:pPr>
            <w:r>
              <w:rPr>
                <w:rFonts w:ascii="Arial" w:eastAsia="华文细黑" w:hAnsi="Arial" w:cs="宋体" w:hint="eastAsia"/>
                <w:sz w:val="18"/>
              </w:rPr>
              <w:t>分摊</w:t>
            </w:r>
            <w:r w:rsidR="00D70F5E" w:rsidRPr="00A82199">
              <w:rPr>
                <w:rFonts w:ascii="Arial" w:eastAsia="华文细黑" w:hAnsi="Arial" w:cs="宋体" w:hint="eastAsia"/>
                <w:sz w:val="18"/>
              </w:rPr>
              <w:t>土地面积（㎡</w:t>
            </w:r>
            <w:r w:rsidR="00D70F5E" w:rsidRPr="00A82199">
              <w:rPr>
                <w:rFonts w:ascii="Arial" w:eastAsia="华文细黑" w:hAnsi="Arial" w:cs="楷体_GB2312" w:hint="eastAsia"/>
                <w:sz w:val="18"/>
              </w:rPr>
              <w:t>）</w:t>
            </w:r>
          </w:p>
        </w:tc>
        <w:tc>
          <w:tcPr>
            <w:tcW w:w="93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5264.7</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B</w:t>
            </w:r>
            <w:r w:rsidRPr="00A82199">
              <w:rPr>
                <w:rFonts w:ascii="Arial" w:eastAsia="华文细黑" w:hAnsi="Arial" w:cs="宋体" w:hint="eastAsia"/>
                <w:sz w:val="18"/>
              </w:rPr>
              <w:t>）</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维修费</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104.8</w:t>
            </w:r>
          </w:p>
        </w:tc>
        <w:tc>
          <w:tcPr>
            <w:tcW w:w="3080"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建筑物重置价值</w:t>
            </w:r>
            <w:r w:rsidRPr="00A82199">
              <w:rPr>
                <w:rFonts w:ascii="Arial" w:eastAsia="华文细黑" w:hAnsi="Arial" w:cs="宋体" w:hint="eastAsia"/>
                <w:sz w:val="18"/>
              </w:rPr>
              <w:t>(</w:t>
            </w:r>
            <w:r w:rsidRPr="00A82199">
              <w:rPr>
                <w:rFonts w:ascii="Arial" w:eastAsia="华文细黑" w:hAnsi="Arial" w:cs="宋体"/>
                <w:sz w:val="18"/>
              </w:rPr>
              <w:t>V</w:t>
            </w:r>
            <w:r w:rsidRPr="00A82199">
              <w:rPr>
                <w:rFonts w:ascii="Arial" w:eastAsia="华文细黑" w:hAnsi="Arial" w:cs="宋体" w:hint="eastAsia"/>
                <w:sz w:val="18"/>
                <w:vertAlign w:val="subscript"/>
              </w:rPr>
              <w:t>建</w:t>
            </w:r>
            <w:r w:rsidRPr="00A82199">
              <w:rPr>
                <w:rFonts w:ascii="Arial" w:eastAsia="华文细黑" w:hAnsi="Arial" w:cs="宋体" w:hint="eastAsia"/>
                <w:sz w:val="18"/>
              </w:rPr>
              <w:t>)</w:t>
            </w:r>
            <w:r w:rsidRPr="00A82199">
              <w:rPr>
                <w:rFonts w:ascii="Arial" w:eastAsia="华文细黑" w:hAnsi="Arial" w:cs="宋体" w:hint="eastAsia"/>
                <w:sz w:val="18"/>
              </w:rPr>
              <w:t>×维修费率</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1.5</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C</w:t>
            </w:r>
            <w:r w:rsidRPr="00A82199">
              <w:rPr>
                <w:rFonts w:ascii="Arial" w:eastAsia="华文细黑" w:hAnsi="Arial" w:cs="宋体" w:hint="eastAsia"/>
                <w:sz w:val="18"/>
              </w:rPr>
              <w:t>）</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保险费</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10.5</w:t>
            </w:r>
          </w:p>
        </w:tc>
        <w:tc>
          <w:tcPr>
            <w:tcW w:w="3080"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建筑物现值×保险费率</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0.15</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jc w:val="center"/>
              <w:rPr>
                <w:rFonts w:ascii="Arial" w:eastAsia="华文细黑" w:hAnsi="Arial" w:cs="宋体"/>
                <w:sz w:val="18"/>
              </w:rPr>
            </w:pPr>
            <w:r w:rsidRPr="00A82199">
              <w:rPr>
                <w:rFonts w:ascii="Arial" w:eastAsia="华文细黑" w:hAnsi="Arial" w:cs="宋体" w:hint="eastAsia"/>
                <w:sz w:val="18"/>
              </w:rPr>
              <w:t>（</w:t>
            </w:r>
            <w:r w:rsidRPr="00A82199">
              <w:rPr>
                <w:rFonts w:ascii="Arial" w:eastAsia="华文细黑" w:hAnsi="Arial" w:cs="宋体"/>
                <w:sz w:val="18"/>
              </w:rPr>
              <w:t>D</w:t>
            </w:r>
            <w:r w:rsidRPr="00A82199">
              <w:rPr>
                <w:rFonts w:ascii="Arial" w:eastAsia="华文细黑" w:hAnsi="Arial" w:cs="宋体" w:hint="eastAsia"/>
                <w:sz w:val="18"/>
              </w:rPr>
              <w:t>）</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管理费用</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26.7</w:t>
            </w:r>
          </w:p>
        </w:tc>
        <w:tc>
          <w:tcPr>
            <w:tcW w:w="3080" w:type="dxa"/>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年总收益×费率</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费率（</w:t>
            </w:r>
            <w:r w:rsidRPr="00A82199">
              <w:rPr>
                <w:rFonts w:ascii="Arial" w:eastAsia="华文细黑" w:hAnsi="Arial" w:cs="宋体" w:hint="eastAsia"/>
                <w:sz w:val="18"/>
              </w:rPr>
              <w:t>%</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2</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D</w:t>
            </w:r>
          </w:p>
        </w:tc>
        <w:tc>
          <w:tcPr>
            <w:tcW w:w="2236" w:type="dxa"/>
            <w:vAlign w:val="center"/>
            <w:hideMark/>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房地产未来第一年净收益</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960</w:t>
            </w:r>
          </w:p>
        </w:tc>
        <w:tc>
          <w:tcPr>
            <w:tcW w:w="5552" w:type="dxa"/>
            <w:gridSpan w:val="3"/>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年总收益</w:t>
            </w:r>
            <w:r w:rsidRPr="00A82199">
              <w:rPr>
                <w:rFonts w:ascii="Arial" w:eastAsia="华文细黑" w:hAnsi="Arial" w:cs="宋体" w:hint="eastAsia"/>
                <w:sz w:val="18"/>
              </w:rPr>
              <w:t>-</w:t>
            </w:r>
            <w:r w:rsidRPr="00A82199">
              <w:rPr>
                <w:rFonts w:ascii="Arial" w:eastAsia="华文细黑" w:hAnsi="Arial" w:cs="宋体" w:hint="eastAsia"/>
                <w:sz w:val="18"/>
              </w:rPr>
              <w:t>年经营费用</w:t>
            </w:r>
          </w:p>
        </w:tc>
      </w:tr>
      <w:tr w:rsidR="00D70F5E" w:rsidRPr="00A82199" w:rsidTr="00D35E05">
        <w:trPr>
          <w:cantSplit/>
          <w:jc w:val="center"/>
        </w:trPr>
        <w:tc>
          <w:tcPr>
            <w:tcW w:w="586" w:type="dxa"/>
            <w:vMerge w:val="restart"/>
            <w:noWrap/>
            <w:vAlign w:val="center"/>
            <w:hideMark/>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E</w:t>
            </w:r>
          </w:p>
        </w:tc>
        <w:tc>
          <w:tcPr>
            <w:tcW w:w="2236" w:type="dxa"/>
            <w:vMerge w:val="restart"/>
            <w:vAlign w:val="center"/>
            <w:hideMark/>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收益期内收益价值</w:t>
            </w:r>
          </w:p>
        </w:tc>
        <w:tc>
          <w:tcPr>
            <w:tcW w:w="925" w:type="dxa"/>
            <w:vMerge w:val="restart"/>
            <w:noWrap/>
            <w:vAlign w:val="center"/>
          </w:tcPr>
          <w:p w:rsidR="00D70F5E" w:rsidRPr="00A82199" w:rsidRDefault="008F7699"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25472</w:t>
            </w:r>
          </w:p>
        </w:tc>
        <w:tc>
          <w:tcPr>
            <w:tcW w:w="3080" w:type="dxa"/>
            <w:vMerge w:val="restart"/>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房地产未来第一年净收益×</w:t>
            </w:r>
            <w:r w:rsidRPr="00A82199">
              <w:rPr>
                <w:rFonts w:ascii="Arial" w:eastAsia="华文细黑" w:hAnsi="Arial" w:cs="宋体" w:hint="eastAsia"/>
                <w:sz w:val="18"/>
              </w:rPr>
              <w:t>[</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sz w:val="18"/>
              </w:rPr>
              <w:t>g</w:t>
            </w:r>
            <w:r w:rsidRPr="00A82199">
              <w:rPr>
                <w:rFonts w:ascii="Arial" w:eastAsia="华文细黑" w:hAnsi="Arial" w:cs="宋体" w:hint="eastAsia"/>
                <w:sz w:val="18"/>
              </w:rPr>
              <w:t>)/(</w:t>
            </w:r>
            <w:r w:rsidRPr="00A82199">
              <w:rPr>
                <w:rFonts w:ascii="Arial" w:eastAsia="华文细黑" w:hAnsi="Arial" w:cs="宋体"/>
                <w:sz w:val="18"/>
              </w:rPr>
              <w:t>1</w:t>
            </w:r>
            <w:r w:rsidRPr="00A82199">
              <w:rPr>
                <w:rFonts w:ascii="Arial" w:eastAsia="华文细黑" w:hAnsi="Arial" w:cs="宋体" w:hint="eastAsia"/>
                <w:sz w:val="18"/>
              </w:rPr>
              <w:t>+</w:t>
            </w:r>
            <w:r w:rsidRPr="00A82199">
              <w:rPr>
                <w:rFonts w:ascii="Arial" w:eastAsia="华文细黑" w:hAnsi="Arial" w:cs="宋体"/>
                <w:sz w:val="18"/>
              </w:rPr>
              <w:t>Y</w:t>
            </w:r>
            <w:r w:rsidRPr="00A82199">
              <w:rPr>
                <w:rFonts w:ascii="Arial" w:eastAsia="华文细黑" w:hAnsi="Arial" w:cs="宋体" w:hint="eastAsia"/>
                <w:sz w:val="18"/>
              </w:rPr>
              <w:t>)</w:t>
            </w:r>
            <w:r w:rsidRPr="00A82199">
              <w:rPr>
                <w:rFonts w:ascii="Arial" w:eastAsia="华文细黑" w:hAnsi="Arial" w:cs="宋体" w:hint="eastAsia"/>
                <w:sz w:val="18"/>
              </w:rPr>
              <w:t>）</w:t>
            </w:r>
            <w:r w:rsidRPr="00A82199">
              <w:rPr>
                <w:rFonts w:ascii="Arial" w:eastAsia="华文细黑" w:hAnsi="Arial" w:cs="宋体" w:hint="eastAsia"/>
                <w:sz w:val="18"/>
              </w:rPr>
              <w:t xml:space="preserve"> ^</w:t>
            </w:r>
            <w:r w:rsidRPr="00A82199">
              <w:rPr>
                <w:rFonts w:ascii="Arial" w:eastAsia="华文细黑" w:hAnsi="Arial" w:cs="宋体"/>
                <w:sz w:val="18"/>
              </w:rPr>
              <w:t>n</w:t>
            </w:r>
            <w:r w:rsidRPr="00A82199">
              <w:rPr>
                <w:rFonts w:ascii="Arial" w:eastAsia="华文细黑" w:hAnsi="Arial" w:cs="宋体" w:hint="eastAsia"/>
                <w:sz w:val="18"/>
              </w:rPr>
              <w:t xml:space="preserve"> ]/(</w:t>
            </w:r>
            <w:r w:rsidRPr="00A82199">
              <w:rPr>
                <w:rFonts w:ascii="Arial" w:eastAsia="华文细黑" w:hAnsi="Arial" w:cs="宋体"/>
                <w:sz w:val="18"/>
              </w:rPr>
              <w:t>Y</w:t>
            </w:r>
            <w:r w:rsidRPr="00A82199">
              <w:rPr>
                <w:rFonts w:ascii="Arial" w:eastAsia="华文细黑" w:hAnsi="Arial" w:cs="宋体" w:hint="eastAsia"/>
                <w:sz w:val="18"/>
              </w:rPr>
              <w:t>-</w:t>
            </w:r>
            <w:r w:rsidRPr="00A82199">
              <w:rPr>
                <w:rFonts w:ascii="Arial" w:eastAsia="华文细黑" w:hAnsi="Arial" w:cs="宋体"/>
                <w:sz w:val="18"/>
              </w:rPr>
              <w:t>g</w:t>
            </w:r>
            <w:r w:rsidRPr="00A82199">
              <w:rPr>
                <w:rFonts w:ascii="Arial" w:eastAsia="华文细黑" w:hAnsi="Arial" w:cs="宋体" w:hint="eastAsia"/>
                <w:sz w:val="18"/>
              </w:rPr>
              <w:t>)</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报酬率（</w:t>
            </w:r>
            <w:r w:rsidRPr="00A82199">
              <w:rPr>
                <w:rFonts w:ascii="Arial" w:eastAsia="华文细黑" w:hAnsi="Arial" w:cs="宋体"/>
                <w:sz w:val="18"/>
              </w:rPr>
              <w:t>Y</w:t>
            </w:r>
            <w:r w:rsidRPr="00A82199">
              <w:rPr>
                <w:rFonts w:ascii="Arial" w:eastAsia="华文细黑" w:hAnsi="Arial" w:cs="宋体" w:hint="eastAsia"/>
                <w:sz w:val="18"/>
              </w:rPr>
              <w:t>）</w:t>
            </w:r>
          </w:p>
        </w:tc>
        <w:tc>
          <w:tcPr>
            <w:tcW w:w="93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4.</w:t>
            </w:r>
            <w:r w:rsidR="00D70F5E" w:rsidRPr="00A82199">
              <w:rPr>
                <w:rFonts w:ascii="Arial" w:eastAsia="华文细黑" w:hAnsi="Arial" w:cs="宋体" w:hint="eastAsia"/>
                <w:sz w:val="18"/>
              </w:rPr>
              <w:t>5%</w:t>
            </w:r>
          </w:p>
        </w:tc>
      </w:tr>
      <w:tr w:rsidR="00D70F5E" w:rsidRPr="00A82199" w:rsidTr="00D35E05">
        <w:trPr>
          <w:cantSplit/>
          <w:jc w:val="center"/>
        </w:trPr>
        <w:tc>
          <w:tcPr>
            <w:tcW w:w="586" w:type="dxa"/>
            <w:vMerge/>
            <w:vAlign w:val="center"/>
            <w:hideMark/>
          </w:tcPr>
          <w:p w:rsidR="00D70F5E" w:rsidRPr="00A82199" w:rsidRDefault="00D70F5E" w:rsidP="00D35E05">
            <w:pPr>
              <w:widowControl/>
              <w:adjustRightInd/>
              <w:spacing w:line="240" w:lineRule="exact"/>
              <w:rPr>
                <w:rFonts w:ascii="Arial" w:eastAsia="华文细黑" w:hAnsi="Arial" w:cs="宋体"/>
                <w:bCs/>
                <w:sz w:val="18"/>
              </w:rPr>
            </w:pPr>
          </w:p>
        </w:tc>
        <w:tc>
          <w:tcPr>
            <w:tcW w:w="2236" w:type="dxa"/>
            <w:vMerge/>
            <w:vAlign w:val="center"/>
            <w:hideMark/>
          </w:tcPr>
          <w:p w:rsidR="00D70F5E" w:rsidRPr="00A82199" w:rsidRDefault="00D70F5E" w:rsidP="00D35E05">
            <w:pPr>
              <w:widowControl/>
              <w:adjustRightInd/>
              <w:spacing w:line="240" w:lineRule="exact"/>
              <w:rPr>
                <w:rFonts w:ascii="Arial" w:eastAsia="华文细黑" w:hAnsi="Arial" w:cs="宋体"/>
                <w:bCs/>
                <w:sz w:val="18"/>
              </w:rPr>
            </w:pPr>
          </w:p>
        </w:tc>
        <w:tc>
          <w:tcPr>
            <w:tcW w:w="925" w:type="dxa"/>
            <w:vMerge/>
            <w:vAlign w:val="center"/>
          </w:tcPr>
          <w:p w:rsidR="00D70F5E" w:rsidRPr="00A82199" w:rsidRDefault="00D70F5E" w:rsidP="00D35E05">
            <w:pPr>
              <w:widowControl/>
              <w:adjustRightInd/>
              <w:spacing w:line="240" w:lineRule="exact"/>
              <w:rPr>
                <w:rFonts w:ascii="Arial" w:eastAsia="华文细黑" w:hAnsi="Arial" w:cs="宋体"/>
                <w:bCs/>
                <w:sz w:val="18"/>
              </w:rPr>
            </w:pPr>
          </w:p>
        </w:tc>
        <w:tc>
          <w:tcPr>
            <w:tcW w:w="3080" w:type="dxa"/>
            <w:vMerge/>
            <w:vAlign w:val="center"/>
            <w:hideMark/>
          </w:tcPr>
          <w:p w:rsidR="00D70F5E" w:rsidRPr="00A82199" w:rsidRDefault="00D70F5E" w:rsidP="00D35E05">
            <w:pPr>
              <w:widowControl/>
              <w:adjustRightInd/>
              <w:spacing w:line="240" w:lineRule="exact"/>
              <w:rPr>
                <w:rFonts w:ascii="Arial" w:eastAsia="华文细黑" w:hAnsi="Arial" w:cs="宋体"/>
                <w:sz w:val="18"/>
              </w:rPr>
            </w:pP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收益年期</w:t>
            </w:r>
            <w:r w:rsidRPr="00A82199">
              <w:rPr>
                <w:rFonts w:ascii="Arial" w:eastAsia="华文细黑" w:hAnsi="Arial" w:cs="宋体" w:hint="eastAsia"/>
                <w:sz w:val="18"/>
              </w:rPr>
              <w:t>(</w:t>
            </w:r>
            <w:r w:rsidRPr="00A82199">
              <w:rPr>
                <w:rFonts w:ascii="Arial" w:eastAsia="华文细黑" w:hAnsi="Arial" w:cs="宋体"/>
                <w:sz w:val="18"/>
              </w:rPr>
              <w:t>n</w:t>
            </w:r>
            <w:r w:rsidRPr="00A82199">
              <w:rPr>
                <w:rFonts w:ascii="Arial" w:eastAsia="华文细黑" w:hAnsi="Arial" w:cs="宋体" w:hint="eastAsia"/>
                <w:sz w:val="18"/>
              </w:rPr>
              <w:t>)</w:t>
            </w:r>
          </w:p>
        </w:tc>
        <w:tc>
          <w:tcPr>
            <w:tcW w:w="935" w:type="dxa"/>
            <w:noWrap/>
            <w:vAlign w:val="center"/>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44.96</w:t>
            </w:r>
          </w:p>
        </w:tc>
      </w:tr>
      <w:tr w:rsidR="00D70F5E" w:rsidRPr="00A82199" w:rsidTr="00D35E05">
        <w:trPr>
          <w:cantSplit/>
          <w:jc w:val="center"/>
        </w:trPr>
        <w:tc>
          <w:tcPr>
            <w:tcW w:w="586" w:type="dxa"/>
            <w:vMerge/>
            <w:vAlign w:val="center"/>
            <w:hideMark/>
          </w:tcPr>
          <w:p w:rsidR="00D70F5E" w:rsidRPr="00A82199" w:rsidRDefault="00D70F5E" w:rsidP="00D35E05">
            <w:pPr>
              <w:widowControl/>
              <w:adjustRightInd/>
              <w:spacing w:line="240" w:lineRule="exact"/>
              <w:rPr>
                <w:rFonts w:ascii="Arial" w:eastAsia="华文细黑" w:hAnsi="Arial" w:cs="宋体"/>
                <w:bCs/>
                <w:sz w:val="18"/>
              </w:rPr>
            </w:pPr>
          </w:p>
        </w:tc>
        <w:tc>
          <w:tcPr>
            <w:tcW w:w="2236" w:type="dxa"/>
            <w:vMerge/>
            <w:vAlign w:val="center"/>
            <w:hideMark/>
          </w:tcPr>
          <w:p w:rsidR="00D70F5E" w:rsidRPr="00A82199" w:rsidRDefault="00D70F5E" w:rsidP="00D35E05">
            <w:pPr>
              <w:widowControl/>
              <w:adjustRightInd/>
              <w:spacing w:line="240" w:lineRule="exact"/>
              <w:rPr>
                <w:rFonts w:ascii="Arial" w:eastAsia="华文细黑" w:hAnsi="Arial" w:cs="宋体"/>
                <w:bCs/>
                <w:sz w:val="18"/>
              </w:rPr>
            </w:pPr>
          </w:p>
        </w:tc>
        <w:tc>
          <w:tcPr>
            <w:tcW w:w="925" w:type="dxa"/>
            <w:vMerge/>
            <w:vAlign w:val="center"/>
          </w:tcPr>
          <w:p w:rsidR="00D70F5E" w:rsidRPr="00A82199" w:rsidRDefault="00D70F5E" w:rsidP="00D35E05">
            <w:pPr>
              <w:widowControl/>
              <w:adjustRightInd/>
              <w:spacing w:line="240" w:lineRule="exact"/>
              <w:rPr>
                <w:rFonts w:ascii="Arial" w:eastAsia="华文细黑" w:hAnsi="Arial" w:cs="宋体"/>
                <w:bCs/>
                <w:sz w:val="18"/>
              </w:rPr>
            </w:pPr>
          </w:p>
        </w:tc>
        <w:tc>
          <w:tcPr>
            <w:tcW w:w="3080" w:type="dxa"/>
            <w:vMerge/>
            <w:vAlign w:val="center"/>
            <w:hideMark/>
          </w:tcPr>
          <w:p w:rsidR="00D70F5E" w:rsidRPr="00A82199" w:rsidRDefault="00D70F5E" w:rsidP="00D35E05">
            <w:pPr>
              <w:widowControl/>
              <w:adjustRightInd/>
              <w:spacing w:line="240" w:lineRule="exact"/>
              <w:rPr>
                <w:rFonts w:ascii="Arial" w:eastAsia="华文细黑" w:hAnsi="Arial" w:cs="宋体"/>
                <w:sz w:val="18"/>
              </w:rPr>
            </w:pP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年增长比率</w:t>
            </w:r>
            <w:r w:rsidRPr="00A82199">
              <w:rPr>
                <w:rFonts w:ascii="Arial" w:eastAsia="华文细黑" w:hAnsi="Arial" w:cs="宋体" w:hint="eastAsia"/>
                <w:sz w:val="18"/>
              </w:rPr>
              <w:t>(</w:t>
            </w:r>
            <w:r w:rsidRPr="00A82199">
              <w:rPr>
                <w:rFonts w:ascii="Arial" w:eastAsia="华文细黑" w:hAnsi="Arial" w:cs="宋体"/>
                <w:sz w:val="18"/>
              </w:rPr>
              <w:t>g</w:t>
            </w:r>
            <w:r w:rsidRPr="00A82199">
              <w:rPr>
                <w:rFonts w:ascii="Arial" w:eastAsia="华文细黑" w:hAnsi="Arial" w:cs="宋体" w:hint="eastAsia"/>
                <w:sz w:val="18"/>
              </w:rPr>
              <w:t>)</w:t>
            </w:r>
          </w:p>
        </w:tc>
        <w:tc>
          <w:tcPr>
            <w:tcW w:w="93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2</w:t>
            </w:r>
            <w:r w:rsidR="00D70F5E" w:rsidRPr="00A82199">
              <w:rPr>
                <w:rFonts w:ascii="Arial" w:eastAsia="华文细黑" w:hAnsi="Arial" w:cs="宋体" w:hint="eastAsia"/>
                <w:sz w:val="18"/>
              </w:rPr>
              <w:t>%</w:t>
            </w:r>
          </w:p>
        </w:tc>
      </w:tr>
      <w:tr w:rsidR="00D70F5E" w:rsidRPr="00A82199" w:rsidTr="00D35E05">
        <w:trPr>
          <w:cantSplit/>
          <w:jc w:val="center"/>
        </w:trPr>
        <w:tc>
          <w:tcPr>
            <w:tcW w:w="586" w:type="dxa"/>
            <w:noWrap/>
            <w:vAlign w:val="center"/>
            <w:hideMark/>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bCs/>
                <w:sz w:val="18"/>
              </w:rPr>
              <w:t>F</w:t>
            </w:r>
          </w:p>
        </w:tc>
        <w:tc>
          <w:tcPr>
            <w:tcW w:w="2236" w:type="dxa"/>
            <w:noWrap/>
            <w:vAlign w:val="center"/>
            <w:hideMark/>
          </w:tcPr>
          <w:p w:rsidR="00D70F5E" w:rsidRPr="00A82199" w:rsidRDefault="00D70F5E" w:rsidP="00D35E05">
            <w:pPr>
              <w:widowControl/>
              <w:adjustRightInd/>
              <w:spacing w:line="240" w:lineRule="exact"/>
              <w:rPr>
                <w:rFonts w:ascii="Arial" w:eastAsia="华文细黑" w:hAnsi="Arial" w:cs="宋体"/>
                <w:bCs/>
                <w:sz w:val="18"/>
              </w:rPr>
            </w:pPr>
            <w:r w:rsidRPr="00A82199">
              <w:rPr>
                <w:rFonts w:ascii="Arial" w:eastAsia="华文细黑" w:hAnsi="Arial" w:cs="宋体" w:hint="eastAsia"/>
                <w:bCs/>
                <w:sz w:val="18"/>
              </w:rPr>
              <w:t>单价</w:t>
            </w:r>
            <w:r w:rsidRPr="00A82199">
              <w:rPr>
                <w:rFonts w:ascii="Arial" w:eastAsia="华文细黑" w:hAnsi="Arial" w:cs="宋体" w:hint="eastAsia"/>
                <w:bCs/>
                <w:sz w:val="18"/>
              </w:rPr>
              <w:t>(</w:t>
            </w:r>
            <w:r w:rsidRPr="00A82199">
              <w:rPr>
                <w:rFonts w:ascii="Arial" w:eastAsia="华文细黑" w:hAnsi="Arial" w:cs="宋体" w:hint="eastAsia"/>
                <w:bCs/>
                <w:sz w:val="18"/>
              </w:rPr>
              <w:t>元</w:t>
            </w:r>
            <w:r w:rsidRPr="00A82199">
              <w:rPr>
                <w:rFonts w:ascii="Arial" w:eastAsia="华文细黑" w:hAnsi="Arial" w:cs="宋体" w:hint="eastAsia"/>
                <w:bCs/>
                <w:sz w:val="18"/>
              </w:rPr>
              <w:t>/</w:t>
            </w:r>
            <w:r w:rsidRPr="00A82199">
              <w:rPr>
                <w:rFonts w:ascii="Arial" w:eastAsia="华文细黑" w:hAnsi="Arial" w:cs="宋体" w:hint="eastAsia"/>
                <w:bCs/>
                <w:sz w:val="18"/>
              </w:rPr>
              <w:t>平方米</w:t>
            </w:r>
            <w:r w:rsidRPr="00A82199">
              <w:rPr>
                <w:rFonts w:ascii="Arial" w:eastAsia="华文细黑" w:hAnsi="Arial" w:cs="宋体" w:hint="eastAsia"/>
                <w:bCs/>
                <w:sz w:val="18"/>
              </w:rPr>
              <w:t>)</w:t>
            </w:r>
          </w:p>
        </w:tc>
        <w:tc>
          <w:tcPr>
            <w:tcW w:w="925" w:type="dxa"/>
            <w:noWrap/>
            <w:vAlign w:val="center"/>
          </w:tcPr>
          <w:p w:rsidR="00D70F5E" w:rsidRPr="00A82199" w:rsidRDefault="008F7699" w:rsidP="00D35E05">
            <w:pPr>
              <w:widowControl/>
              <w:adjustRightInd/>
              <w:spacing w:line="240" w:lineRule="exact"/>
              <w:rPr>
                <w:rFonts w:ascii="Arial" w:eastAsia="华文细黑" w:hAnsi="Arial" w:cs="宋体"/>
                <w:bCs/>
                <w:sz w:val="18"/>
              </w:rPr>
            </w:pPr>
            <w:r>
              <w:rPr>
                <w:rFonts w:ascii="Arial" w:eastAsia="华文细黑" w:hAnsi="Arial" w:cs="宋体" w:hint="eastAsia"/>
                <w:bCs/>
                <w:sz w:val="18"/>
              </w:rPr>
              <w:t>15717</w:t>
            </w:r>
          </w:p>
        </w:tc>
        <w:tc>
          <w:tcPr>
            <w:tcW w:w="3080"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房地产价值÷建筑面积</w:t>
            </w:r>
          </w:p>
        </w:tc>
        <w:tc>
          <w:tcPr>
            <w:tcW w:w="1537" w:type="dxa"/>
            <w:noWrap/>
            <w:vAlign w:val="center"/>
            <w:hideMark/>
          </w:tcPr>
          <w:p w:rsidR="00D70F5E" w:rsidRPr="00A82199" w:rsidRDefault="00D70F5E" w:rsidP="00D35E05">
            <w:pPr>
              <w:widowControl/>
              <w:adjustRightInd/>
              <w:spacing w:line="240" w:lineRule="exact"/>
              <w:rPr>
                <w:rFonts w:ascii="Arial" w:eastAsia="华文细黑" w:hAnsi="Arial" w:cs="宋体"/>
                <w:sz w:val="18"/>
              </w:rPr>
            </w:pPr>
            <w:r w:rsidRPr="00A82199">
              <w:rPr>
                <w:rFonts w:ascii="Arial" w:eastAsia="华文细黑" w:hAnsi="Arial" w:cs="宋体" w:hint="eastAsia"/>
                <w:sz w:val="18"/>
              </w:rPr>
              <w:t>建筑面积（㎡</w:t>
            </w:r>
            <w:r w:rsidRPr="00A82199">
              <w:rPr>
                <w:rFonts w:ascii="Arial" w:eastAsia="华文细黑" w:hAnsi="Arial" w:cs="楷体_GB2312" w:hint="eastAsia"/>
                <w:sz w:val="18"/>
              </w:rPr>
              <w:t>）</w:t>
            </w:r>
          </w:p>
        </w:tc>
        <w:tc>
          <w:tcPr>
            <w:tcW w:w="935" w:type="dxa"/>
            <w:noWrap/>
            <w:vAlign w:val="center"/>
          </w:tcPr>
          <w:p w:rsidR="00D70F5E" w:rsidRPr="00A82199" w:rsidRDefault="008F7699" w:rsidP="00D35E05">
            <w:pPr>
              <w:widowControl/>
              <w:adjustRightInd/>
              <w:spacing w:line="240" w:lineRule="exact"/>
              <w:rPr>
                <w:rFonts w:ascii="Arial" w:eastAsia="华文细黑" w:hAnsi="Arial" w:cs="宋体"/>
                <w:sz w:val="18"/>
              </w:rPr>
            </w:pPr>
            <w:r>
              <w:rPr>
                <w:rFonts w:ascii="Arial" w:eastAsia="华文细黑" w:hAnsi="Arial" w:cs="宋体" w:hint="eastAsia"/>
                <w:sz w:val="18"/>
              </w:rPr>
              <w:t>16206.23</w:t>
            </w:r>
          </w:p>
        </w:tc>
      </w:tr>
    </w:tbl>
    <w:p w:rsidR="00D70F5E" w:rsidRPr="006F531C" w:rsidRDefault="00D70F5E" w:rsidP="00D70F5E">
      <w:pPr>
        <w:wordWrap w:val="0"/>
        <w:overflowPunct w:val="0"/>
        <w:spacing w:line="240" w:lineRule="auto"/>
        <w:jc w:val="both"/>
        <w:textAlignment w:val="auto"/>
        <w:rPr>
          <w:rFonts w:ascii="Arial" w:eastAsia="华文细黑" w:hAnsi="Arial"/>
          <w:sz w:val="18"/>
        </w:rPr>
      </w:pPr>
      <w:r w:rsidRPr="006F531C">
        <w:rPr>
          <w:rFonts w:ascii="Arial" w:eastAsia="华文细黑" w:hAnsi="Arial" w:hint="eastAsia"/>
          <w:sz w:val="18"/>
        </w:rPr>
        <w:t>注：估价对象土地为出让国有建设用地使用权，剩余土地使用年限为</w:t>
      </w:r>
      <w:r w:rsidRPr="006F531C">
        <w:rPr>
          <w:rFonts w:ascii="Arial" w:eastAsia="华文细黑" w:hAnsi="Arial" w:hint="eastAsia"/>
          <w:sz w:val="18"/>
        </w:rPr>
        <w:t>44.96</w:t>
      </w:r>
      <w:r w:rsidRPr="006F531C">
        <w:rPr>
          <w:rFonts w:ascii="Arial" w:eastAsia="华文细黑" w:hAnsi="Arial" w:hint="eastAsia"/>
          <w:sz w:val="18"/>
        </w:rPr>
        <w:t>年。估价对象拟建建筑为钢混结构，经济耐用年限为</w:t>
      </w:r>
      <w:r w:rsidRPr="006F531C">
        <w:rPr>
          <w:rFonts w:ascii="Arial" w:eastAsia="华文细黑" w:hAnsi="Arial" w:hint="eastAsia"/>
          <w:sz w:val="18"/>
        </w:rPr>
        <w:t>60</w:t>
      </w:r>
      <w:r w:rsidRPr="006F531C">
        <w:rPr>
          <w:rFonts w:ascii="Arial" w:eastAsia="华文细黑" w:hAnsi="Arial" w:hint="eastAsia"/>
          <w:sz w:val="18"/>
        </w:rPr>
        <w:t>年。根据《房地产估价规范》，土地使用权剩余期限和建筑物剩余经济寿命结束时间不同时，应选取其中较短者为收益期。建筑物经济耐用年限确定为</w:t>
      </w:r>
      <w:r w:rsidRPr="006F531C">
        <w:rPr>
          <w:rFonts w:ascii="Arial" w:eastAsia="华文细黑" w:hAnsi="Arial" w:hint="eastAsia"/>
          <w:sz w:val="18"/>
        </w:rPr>
        <w:t>44.96</w:t>
      </w:r>
      <w:r w:rsidRPr="006F531C">
        <w:rPr>
          <w:rFonts w:ascii="Arial" w:eastAsia="华文细黑" w:hAnsi="Arial" w:hint="eastAsia"/>
          <w:sz w:val="18"/>
        </w:rPr>
        <w:t>年。</w:t>
      </w:r>
    </w:p>
    <w:p w:rsidR="00D70F5E" w:rsidRPr="001E4066" w:rsidRDefault="00D70F5E" w:rsidP="00D70F5E">
      <w:pPr>
        <w:autoSpaceDE w:val="0"/>
        <w:autoSpaceDN w:val="0"/>
        <w:spacing w:beforeLines="100" w:before="240" w:line="480" w:lineRule="auto"/>
        <w:ind w:firstLineChars="200" w:firstLine="420"/>
        <w:rPr>
          <w:rFonts w:ascii="Arial" w:hAnsi="Arial"/>
          <w:sz w:val="21"/>
        </w:rPr>
      </w:pPr>
      <w:r>
        <w:rPr>
          <w:rFonts w:ascii="Arial" w:hAnsi="Arial" w:hint="eastAsia"/>
          <w:sz w:val="21"/>
        </w:rPr>
        <w:t>3.</w:t>
      </w:r>
      <w:r w:rsidRPr="006F531C">
        <w:rPr>
          <w:rFonts w:ascii="Arial" w:hAnsi="Arial" w:hint="eastAsia"/>
          <w:sz w:val="21"/>
        </w:rPr>
        <w:t xml:space="preserve"> </w:t>
      </w:r>
      <w:r w:rsidRPr="00265293">
        <w:rPr>
          <w:rFonts w:ascii="Arial" w:hAnsi="Arial" w:hint="eastAsia"/>
          <w:sz w:val="21"/>
        </w:rPr>
        <w:t>建筑物在收益</w:t>
      </w:r>
      <w:r w:rsidRPr="006166F6">
        <w:rPr>
          <w:rFonts w:ascii="Arial" w:hAnsi="Arial" w:hint="eastAsia"/>
          <w:sz w:val="21"/>
        </w:rPr>
        <w:t>期结束时的价值折现到价值时点的价值</w:t>
      </w:r>
    </w:p>
    <w:p w:rsidR="00D70F5E" w:rsidRPr="00A82199" w:rsidRDefault="00D70F5E" w:rsidP="00D70F5E">
      <w:pPr>
        <w:wordWrap w:val="0"/>
        <w:overflowPunct w:val="0"/>
        <w:autoSpaceDE w:val="0"/>
        <w:autoSpaceDN w:val="0"/>
        <w:spacing w:line="480" w:lineRule="auto"/>
        <w:ind w:firstLineChars="200" w:firstLine="420"/>
        <w:jc w:val="both"/>
        <w:textAlignment w:val="auto"/>
        <w:rPr>
          <w:rFonts w:ascii="Arial" w:hAnsi="Arial" w:cs="Arial"/>
          <w:sz w:val="21"/>
        </w:rPr>
      </w:pPr>
      <w:r w:rsidRPr="006166F6">
        <w:rPr>
          <w:rFonts w:ascii="Arial" w:hAnsi="Arial" w:hint="eastAsia"/>
          <w:sz w:val="21"/>
        </w:rPr>
        <w:t>依据前述计算，估价对象建筑</w:t>
      </w:r>
      <w:r w:rsidRPr="00A82199">
        <w:rPr>
          <w:rFonts w:ascii="Arial" w:hAnsi="Arial" w:hint="eastAsia"/>
          <w:sz w:val="21"/>
        </w:rPr>
        <w:t>物重置价值为</w:t>
      </w:r>
      <w:r w:rsidR="008F7699">
        <w:rPr>
          <w:rFonts w:ascii="Arial" w:hAnsi="Arial" w:cs="Arial" w:hint="eastAsia"/>
          <w:sz w:val="21"/>
        </w:rPr>
        <w:t>6987</w:t>
      </w:r>
      <w:r w:rsidRPr="00A82199">
        <w:rPr>
          <w:rFonts w:ascii="Arial" w:hAnsi="Arial" w:hint="eastAsia"/>
          <w:sz w:val="21"/>
        </w:rPr>
        <w:t>万元。</w:t>
      </w:r>
      <w:proofErr w:type="gramStart"/>
      <w:r w:rsidRPr="00A82199">
        <w:rPr>
          <w:rFonts w:ascii="Arial" w:hAnsi="Arial" w:hint="eastAsia"/>
          <w:sz w:val="21"/>
        </w:rPr>
        <w:t>至收益</w:t>
      </w:r>
      <w:proofErr w:type="gramEnd"/>
      <w:r w:rsidRPr="00A82199">
        <w:rPr>
          <w:rFonts w:ascii="Arial" w:hAnsi="Arial" w:hint="eastAsia"/>
          <w:sz w:val="21"/>
        </w:rPr>
        <w:t>期结束，按照直线折旧方式计算的成新率为</w:t>
      </w:r>
      <w:r w:rsidRPr="00A82199">
        <w:rPr>
          <w:rFonts w:ascii="Arial" w:hAnsi="Arial" w:cs="Arial" w:hint="eastAsia"/>
          <w:sz w:val="21"/>
        </w:rPr>
        <w:t>25.1</w:t>
      </w:r>
      <w:r w:rsidRPr="00A82199">
        <w:rPr>
          <w:rFonts w:ascii="Arial" w:hAnsi="Arial" w:cs="Arial"/>
          <w:sz w:val="21"/>
        </w:rPr>
        <w:t>%</w:t>
      </w:r>
      <w:r w:rsidRPr="00A82199">
        <w:rPr>
          <w:rFonts w:ascii="Arial" w:hAnsi="Arial" w:cs="Arial" w:hint="eastAsia"/>
          <w:sz w:val="21"/>
        </w:rPr>
        <w:t>，成新率较低，无法保障建筑物的正常使用。收益法的使用前提是房地产可获取正常收益，通过</w:t>
      </w:r>
      <w:proofErr w:type="gramStart"/>
      <w:r w:rsidRPr="00A82199">
        <w:rPr>
          <w:rFonts w:ascii="Arial" w:hAnsi="Arial" w:cs="Arial" w:hint="eastAsia"/>
          <w:sz w:val="21"/>
        </w:rPr>
        <w:t>正常维护</w:t>
      </w:r>
      <w:proofErr w:type="gramEnd"/>
      <w:r w:rsidRPr="00A82199">
        <w:rPr>
          <w:rFonts w:ascii="Arial" w:hAnsi="Arial" w:cs="Arial" w:hint="eastAsia"/>
          <w:sz w:val="21"/>
        </w:rPr>
        <w:t>保养，建筑物应处于正常使用状态。因此，本次评估设定建筑物</w:t>
      </w:r>
      <w:proofErr w:type="gramStart"/>
      <w:r w:rsidRPr="00A82199">
        <w:rPr>
          <w:rFonts w:ascii="Arial" w:hAnsi="Arial" w:cs="Arial" w:hint="eastAsia"/>
          <w:sz w:val="21"/>
        </w:rPr>
        <w:t>至收益</w:t>
      </w:r>
      <w:proofErr w:type="gramEnd"/>
      <w:r w:rsidRPr="00A82199">
        <w:rPr>
          <w:rFonts w:ascii="Arial" w:hAnsi="Arial" w:cs="Arial" w:hint="eastAsia"/>
          <w:sz w:val="21"/>
        </w:rPr>
        <w:t>期结束时的成新率为</w:t>
      </w:r>
      <w:r w:rsidRPr="00A82199">
        <w:rPr>
          <w:rFonts w:ascii="Arial" w:hAnsi="Arial" w:cs="Arial" w:hint="eastAsia"/>
          <w:sz w:val="21"/>
        </w:rPr>
        <w:t>40%</w:t>
      </w:r>
      <w:r w:rsidRPr="00A82199">
        <w:rPr>
          <w:rFonts w:ascii="Arial" w:hAnsi="Arial" w:cs="Arial" w:hint="eastAsia"/>
          <w:sz w:val="21"/>
        </w:rPr>
        <w:t>。</w:t>
      </w:r>
      <w:r w:rsidRPr="00A82199">
        <w:rPr>
          <w:rFonts w:ascii="Arial" w:hAnsi="Arial" w:hint="eastAsia"/>
          <w:sz w:val="21"/>
        </w:rPr>
        <w:t>本次评估取建筑物报酬率</w:t>
      </w:r>
      <w:r w:rsidRPr="00A82199">
        <w:rPr>
          <w:rFonts w:ascii="Arial" w:hAnsi="Arial" w:cs="Arial" w:hint="eastAsia"/>
          <w:sz w:val="21"/>
        </w:rPr>
        <w:t>8.5</w:t>
      </w:r>
      <w:r w:rsidRPr="00A82199">
        <w:rPr>
          <w:rFonts w:ascii="Arial" w:hAnsi="Arial" w:cs="Arial"/>
          <w:sz w:val="21"/>
        </w:rPr>
        <w:t>%</w:t>
      </w:r>
      <w:r w:rsidRPr="00A82199">
        <w:rPr>
          <w:rFonts w:ascii="Arial" w:hAnsi="Arial" w:cs="Arial" w:hint="eastAsia"/>
          <w:sz w:val="21"/>
        </w:rPr>
        <w:t>。则有：</w:t>
      </w:r>
    </w:p>
    <w:p w:rsidR="00D70F5E" w:rsidRDefault="00D70F5E" w:rsidP="00D70F5E">
      <w:pPr>
        <w:spacing w:line="480" w:lineRule="auto"/>
        <w:ind w:firstLineChars="200" w:firstLine="420"/>
        <w:jc w:val="both"/>
        <w:rPr>
          <w:rFonts w:ascii="Arial" w:hAnsi="Arial"/>
          <w:sz w:val="21"/>
        </w:rPr>
      </w:pPr>
      <w:r w:rsidRPr="00A82199">
        <w:rPr>
          <w:rFonts w:ascii="Arial" w:hAnsi="Arial" w:cs="Arial" w:hint="eastAsia"/>
          <w:sz w:val="21"/>
        </w:rPr>
        <w:t>V</w:t>
      </w:r>
      <w:r w:rsidRPr="00A82199">
        <w:rPr>
          <w:rFonts w:ascii="Arial" w:hAnsi="Arial" w:cs="Arial" w:hint="eastAsia"/>
          <w:sz w:val="21"/>
          <w:vertAlign w:val="subscript"/>
        </w:rPr>
        <w:t>s</w:t>
      </w:r>
      <w:r w:rsidRPr="00A82199">
        <w:rPr>
          <w:rFonts w:ascii="Arial" w:hAnsi="Arial" w:cs="Arial"/>
          <w:sz w:val="21"/>
        </w:rPr>
        <w:t>＝</w:t>
      </w:r>
      <w:r w:rsidR="008F7699">
        <w:rPr>
          <w:rFonts w:ascii="Arial" w:hAnsi="Arial" w:cs="Arial" w:hint="eastAsia"/>
          <w:sz w:val="21"/>
        </w:rPr>
        <w:t>6987</w:t>
      </w:r>
      <w:r w:rsidRPr="00A82199">
        <w:rPr>
          <w:rFonts w:ascii="宋体" w:hAnsi="宋体" w:cs="Arial" w:hint="eastAsia"/>
          <w:sz w:val="21"/>
        </w:rPr>
        <w:t>×</w:t>
      </w:r>
      <w:r w:rsidRPr="00A82199">
        <w:rPr>
          <w:rFonts w:ascii="Arial" w:hAnsi="Arial" w:cs="Arial" w:hint="eastAsia"/>
          <w:sz w:val="21"/>
        </w:rPr>
        <w:t>40</w:t>
      </w:r>
      <w:r w:rsidRPr="00A82199">
        <w:rPr>
          <w:rFonts w:ascii="Arial" w:hAnsi="Arial" w:cs="Arial"/>
          <w:sz w:val="21"/>
        </w:rPr>
        <w:t>%</w:t>
      </w:r>
      <w:r w:rsidRPr="00A82199">
        <w:rPr>
          <w:rFonts w:ascii="宋体" w:hAnsi="宋体" w:cs="Arial" w:hint="eastAsia"/>
          <w:sz w:val="21"/>
        </w:rPr>
        <w:t>÷</w:t>
      </w:r>
      <w:r w:rsidRPr="00A82199">
        <w:rPr>
          <w:rFonts w:ascii="Arial" w:hAnsi="Arial" w:cs="Arial"/>
          <w:sz w:val="21"/>
        </w:rPr>
        <w:t>(1</w:t>
      </w:r>
      <w:r w:rsidRPr="00A82199">
        <w:rPr>
          <w:rFonts w:ascii="宋体" w:hAnsi="宋体" w:cs="Arial" w:hint="eastAsia"/>
          <w:sz w:val="21"/>
        </w:rPr>
        <w:t>＋</w:t>
      </w:r>
      <w:r w:rsidRPr="00A82199">
        <w:rPr>
          <w:rFonts w:ascii="Arial" w:hAnsi="Arial" w:cs="Arial" w:hint="eastAsia"/>
          <w:sz w:val="21"/>
        </w:rPr>
        <w:t>8.5%</w:t>
      </w:r>
      <w:r w:rsidRPr="00A82199">
        <w:rPr>
          <w:rFonts w:ascii="Arial" w:hAnsi="Arial" w:cs="Arial"/>
          <w:sz w:val="21"/>
        </w:rPr>
        <w:t>)</w:t>
      </w:r>
      <w:r w:rsidRPr="00A82199">
        <w:rPr>
          <w:rFonts w:ascii="Arial" w:hAnsi="Arial" w:cs="Arial"/>
          <w:sz w:val="21"/>
          <w:vertAlign w:val="superscript"/>
        </w:rPr>
        <w:t xml:space="preserve"> </w:t>
      </w:r>
      <w:r w:rsidRPr="00A82199">
        <w:rPr>
          <w:rFonts w:ascii="Arial" w:hAnsi="Arial" w:cs="Arial" w:hint="eastAsia"/>
          <w:sz w:val="21"/>
          <w:vertAlign w:val="superscript"/>
        </w:rPr>
        <w:t>44.96</w:t>
      </w:r>
      <w:r w:rsidRPr="00A82199">
        <w:rPr>
          <w:rFonts w:ascii="Arial" w:hAnsi="Arial" w:cs="Arial"/>
          <w:sz w:val="21"/>
        </w:rPr>
        <w:t>＝</w:t>
      </w:r>
      <w:r w:rsidR="008F7699">
        <w:rPr>
          <w:rFonts w:ascii="Arial" w:hAnsi="Arial" w:cs="Arial" w:hint="eastAsia"/>
          <w:sz w:val="21"/>
        </w:rPr>
        <w:t>71</w:t>
      </w:r>
      <w:r w:rsidRPr="00A82199">
        <w:rPr>
          <w:rFonts w:ascii="Arial" w:hAnsi="Arial" w:hint="eastAsia"/>
          <w:sz w:val="21"/>
        </w:rPr>
        <w:t>（万</w:t>
      </w:r>
      <w:r w:rsidRPr="006166F6">
        <w:rPr>
          <w:rFonts w:ascii="Arial" w:hAnsi="Arial" w:hint="eastAsia"/>
          <w:sz w:val="21"/>
        </w:rPr>
        <w:t>元）</w:t>
      </w:r>
    </w:p>
    <w:p w:rsidR="008F7699" w:rsidRDefault="008F7699" w:rsidP="008F7699">
      <w:pPr>
        <w:spacing w:line="480" w:lineRule="auto"/>
        <w:ind w:firstLineChars="200" w:firstLine="420"/>
        <w:jc w:val="both"/>
        <w:rPr>
          <w:rFonts w:ascii="Arial" w:hAnsi="Arial"/>
          <w:sz w:val="21"/>
        </w:rPr>
      </w:pPr>
      <w:r>
        <w:rPr>
          <w:rFonts w:ascii="Arial" w:hAnsi="Arial" w:hint="eastAsia"/>
          <w:sz w:val="21"/>
        </w:rPr>
        <w:t>4.</w:t>
      </w:r>
      <w:r>
        <w:rPr>
          <w:rFonts w:ascii="Arial" w:hAnsi="Arial" w:hint="eastAsia"/>
          <w:sz w:val="21"/>
        </w:rPr>
        <w:t>收益价值</w:t>
      </w:r>
    </w:p>
    <w:p w:rsidR="008F7699" w:rsidRDefault="008F7699" w:rsidP="008F7699">
      <w:pPr>
        <w:spacing w:line="480" w:lineRule="auto"/>
        <w:ind w:firstLineChars="200" w:firstLine="420"/>
        <w:jc w:val="both"/>
        <w:rPr>
          <w:rFonts w:ascii="Arial" w:hAnsi="Arial"/>
          <w:sz w:val="21"/>
        </w:rPr>
      </w:pPr>
      <w:r>
        <w:rPr>
          <w:rFonts w:ascii="Arial" w:hAnsi="Arial" w:hint="eastAsia"/>
          <w:sz w:val="21"/>
        </w:rPr>
        <w:t>收益价值＝</w:t>
      </w:r>
      <w:r>
        <w:rPr>
          <w:rFonts w:ascii="Arial" w:hAnsi="Arial" w:hint="eastAsia"/>
          <w:sz w:val="21"/>
        </w:rPr>
        <w:t>25472+71</w:t>
      </w:r>
      <w:r>
        <w:rPr>
          <w:rFonts w:ascii="Arial" w:hAnsi="Arial" w:hint="eastAsia"/>
          <w:sz w:val="21"/>
        </w:rPr>
        <w:t>＝</w:t>
      </w:r>
      <w:r>
        <w:rPr>
          <w:rFonts w:ascii="Arial" w:hAnsi="Arial" w:hint="eastAsia"/>
          <w:sz w:val="21"/>
        </w:rPr>
        <w:t>25543</w:t>
      </w:r>
      <w:r>
        <w:rPr>
          <w:rFonts w:ascii="Arial" w:hAnsi="Arial" w:hint="eastAsia"/>
          <w:sz w:val="21"/>
        </w:rPr>
        <w:t>（万元）</w:t>
      </w:r>
    </w:p>
    <w:p w:rsidR="00D35E05" w:rsidRDefault="00D35E05" w:rsidP="008F7699">
      <w:pPr>
        <w:spacing w:line="480" w:lineRule="auto"/>
        <w:ind w:firstLineChars="200" w:firstLine="420"/>
        <w:jc w:val="both"/>
        <w:rPr>
          <w:rFonts w:ascii="Arial" w:hAnsi="Arial"/>
          <w:sz w:val="21"/>
        </w:rPr>
      </w:pPr>
    </w:p>
    <w:p w:rsidR="00D70F5E" w:rsidRDefault="00D70F5E" w:rsidP="00D70F5E">
      <w:pPr>
        <w:spacing w:line="480" w:lineRule="auto"/>
        <w:jc w:val="both"/>
        <w:rPr>
          <w:rFonts w:ascii="Arial" w:hAnsi="Arial" w:cs="Arial"/>
          <w:b/>
          <w:sz w:val="21"/>
          <w:szCs w:val="21"/>
        </w:rPr>
      </w:pPr>
      <w:r>
        <w:rPr>
          <w:rFonts w:ascii="Arial" w:hAnsi="Arial" w:cs="Arial" w:hint="eastAsia"/>
          <w:b/>
          <w:sz w:val="21"/>
          <w:szCs w:val="21"/>
        </w:rPr>
        <w:t>（三）办公用房</w:t>
      </w:r>
      <w:r w:rsidR="00003D38">
        <w:rPr>
          <w:rFonts w:ascii="Arial" w:hAnsi="Arial" w:cs="Arial" w:hint="eastAsia"/>
          <w:b/>
          <w:sz w:val="21"/>
          <w:szCs w:val="21"/>
        </w:rPr>
        <w:t>（公寓）</w:t>
      </w:r>
      <w:r w:rsidRPr="00D3189B">
        <w:rPr>
          <w:rFonts w:ascii="Arial" w:hAnsi="Arial" w:cs="Arial"/>
          <w:b/>
          <w:sz w:val="21"/>
          <w:szCs w:val="21"/>
        </w:rPr>
        <w:t>房地产总价</w:t>
      </w:r>
    </w:p>
    <w:p w:rsidR="00D70F5E" w:rsidRDefault="00D70F5E" w:rsidP="00D70F5E">
      <w:pPr>
        <w:spacing w:line="480" w:lineRule="auto"/>
        <w:ind w:firstLineChars="200" w:firstLine="420"/>
        <w:jc w:val="both"/>
        <w:rPr>
          <w:rFonts w:ascii="Arial" w:hAnsi="Arial" w:cs="Arial"/>
          <w:sz w:val="21"/>
          <w:szCs w:val="21"/>
        </w:rPr>
      </w:pPr>
      <w:r w:rsidRPr="00B3075B">
        <w:rPr>
          <w:rFonts w:ascii="Arial" w:hAnsi="Arial" w:cs="Arial"/>
          <w:color w:val="000000"/>
          <w:sz w:val="21"/>
          <w:szCs w:val="21"/>
        </w:rPr>
        <w:t>综合分析以上两种方法测算的结果，采用加权算术平均法求取</w:t>
      </w:r>
      <w:r w:rsidRPr="00B3075B">
        <w:rPr>
          <w:rFonts w:ascii="Arial" w:hAnsi="Arial" w:cs="Arial"/>
          <w:sz w:val="21"/>
          <w:szCs w:val="21"/>
        </w:rPr>
        <w:t>估价对象的房地产价值。各方法权重确定详见下表：</w:t>
      </w:r>
    </w:p>
    <w:p w:rsidR="00AD5030" w:rsidRDefault="00AD5030" w:rsidP="00D70F5E">
      <w:pPr>
        <w:spacing w:line="480" w:lineRule="auto"/>
        <w:ind w:firstLineChars="200" w:firstLine="420"/>
        <w:jc w:val="both"/>
        <w:rPr>
          <w:rFonts w:ascii="Arial" w:hAnsi="Arial" w:cs="Arial"/>
          <w:sz w:val="21"/>
          <w:szCs w:val="21"/>
        </w:rPr>
      </w:pPr>
    </w:p>
    <w:p w:rsidR="00D70F5E" w:rsidRPr="003D0658" w:rsidRDefault="00D70F5E" w:rsidP="00D70F5E">
      <w:pPr>
        <w:spacing w:line="240" w:lineRule="auto"/>
        <w:jc w:val="center"/>
        <w:rPr>
          <w:rFonts w:ascii="Arial" w:eastAsia="方正黑体简体" w:hAnsi="Arial" w:cs="Arial"/>
          <w:szCs w:val="21"/>
        </w:rPr>
      </w:pPr>
      <w:r w:rsidRPr="003D0658">
        <w:rPr>
          <w:rFonts w:ascii="Arial" w:eastAsia="方正黑体简体" w:hAnsi="Arial" w:cs="Arial"/>
          <w:color w:val="000000"/>
          <w:szCs w:val="18"/>
        </w:rPr>
        <w:t>权重确定打分评价体系</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80"/>
        <w:gridCol w:w="505"/>
        <w:gridCol w:w="4923"/>
        <w:gridCol w:w="1183"/>
        <w:gridCol w:w="1208"/>
      </w:tblGrid>
      <w:tr w:rsidR="00D70F5E"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lastRenderedPageBreak/>
              <w:t>评价因素</w:t>
            </w:r>
          </w:p>
        </w:tc>
        <w:tc>
          <w:tcPr>
            <w:tcW w:w="505"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标准分值</w:t>
            </w:r>
          </w:p>
        </w:tc>
        <w:tc>
          <w:tcPr>
            <w:tcW w:w="492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打分考虑因素</w:t>
            </w:r>
          </w:p>
        </w:tc>
        <w:tc>
          <w:tcPr>
            <w:tcW w:w="2391" w:type="dxa"/>
            <w:gridSpan w:val="2"/>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办公用房</w:t>
            </w:r>
          </w:p>
        </w:tc>
      </w:tr>
      <w:tr w:rsidR="00D70F5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505"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4923"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比较法</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收益法</w:t>
            </w:r>
          </w:p>
        </w:tc>
      </w:tr>
      <w:tr w:rsidR="00D70F5E"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估价方法的代表性</w:t>
            </w:r>
          </w:p>
        </w:tc>
        <w:tc>
          <w:tcPr>
            <w:tcW w:w="505"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25</w:t>
            </w: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估价方法选取分析充分、合理，取</w:t>
            </w:r>
            <w:r w:rsidRPr="00A82199">
              <w:rPr>
                <w:rFonts w:ascii="Arial" w:eastAsia="华文细黑" w:hAnsi="Arial" w:cs="Arial"/>
                <w:sz w:val="18"/>
                <w:szCs w:val="18"/>
              </w:rPr>
              <w:t>20</w:t>
            </w:r>
            <w:r w:rsidRPr="00A82199">
              <w:rPr>
                <w:rFonts w:ascii="Arial" w:eastAsia="华文细黑" w:hAnsi="Arial" w:cs="Arial"/>
                <w:sz w:val="18"/>
                <w:szCs w:val="18"/>
              </w:rPr>
              <w:t>～</w:t>
            </w:r>
            <w:r w:rsidRPr="00A82199">
              <w:rPr>
                <w:rFonts w:ascii="Arial" w:eastAsia="华文细黑" w:hAnsi="Arial" w:cs="Arial"/>
                <w:sz w:val="18"/>
                <w:szCs w:val="18"/>
              </w:rPr>
              <w:t>25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19</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23</w:t>
            </w:r>
          </w:p>
        </w:tc>
      </w:tr>
      <w:tr w:rsidR="00D70F5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505"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估价方法选取分析较充分、合理，取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r>
      <w:tr w:rsidR="00D70F5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505"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3</w:t>
            </w:r>
            <w:r w:rsidRPr="00A82199">
              <w:rPr>
                <w:rFonts w:ascii="Arial" w:eastAsia="华文细黑" w:hAnsi="Arial" w:cs="Arial" w:hint="eastAsia"/>
                <w:sz w:val="18"/>
                <w:szCs w:val="18"/>
              </w:rPr>
              <w:t>.</w:t>
            </w:r>
            <w:r w:rsidRPr="00A82199">
              <w:rPr>
                <w:rFonts w:ascii="Arial" w:eastAsia="华文细黑" w:hAnsi="Arial" w:cs="Arial"/>
                <w:sz w:val="18"/>
                <w:szCs w:val="18"/>
              </w:rPr>
              <w:t>估价方法选取分析较不充分，取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r>
      <w:tr w:rsidR="00D70F5E"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估价方法所要求的估价资料的完整性</w:t>
            </w:r>
          </w:p>
        </w:tc>
        <w:tc>
          <w:tcPr>
            <w:tcW w:w="505"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15</w:t>
            </w: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估价资料完整，来源依据充分，取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11</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r>
      <w:tr w:rsidR="00D70F5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505"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估价资料有欠缺，来源依据较不充分，取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r>
      <w:tr w:rsidR="00D70F5E"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参数选取的客观性</w:t>
            </w:r>
          </w:p>
        </w:tc>
        <w:tc>
          <w:tcPr>
            <w:tcW w:w="505"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15</w:t>
            </w: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参数从市场上获取，或从权威机构发布的信息上获取，取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11</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r>
      <w:tr w:rsidR="00D70F5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505"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部分参数为自行分析取得，理由较充分，取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r>
      <w:tr w:rsidR="00D70F5E"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参数确定的时效性</w:t>
            </w:r>
          </w:p>
        </w:tc>
        <w:tc>
          <w:tcPr>
            <w:tcW w:w="505"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15</w:t>
            </w: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hint="eastAsia"/>
                <w:sz w:val="18"/>
                <w:szCs w:val="18"/>
              </w:rPr>
              <w:t>.</w:t>
            </w:r>
            <w:r w:rsidRPr="00A82199">
              <w:rPr>
                <w:rFonts w:ascii="Arial" w:eastAsia="华文细黑" w:hAnsi="Arial" w:cs="Arial"/>
                <w:sz w:val="18"/>
                <w:szCs w:val="18"/>
              </w:rPr>
              <w:t>参数在规定的时效范围内，且</w:t>
            </w:r>
            <w:proofErr w:type="gramStart"/>
            <w:r w:rsidRPr="00A82199">
              <w:rPr>
                <w:rFonts w:ascii="Arial" w:eastAsia="华文细黑" w:hAnsi="Arial" w:cs="Arial"/>
                <w:sz w:val="18"/>
                <w:szCs w:val="18"/>
              </w:rPr>
              <w:t>距价值时点未</w:t>
            </w:r>
            <w:proofErr w:type="gramEnd"/>
            <w:r w:rsidRPr="00A82199">
              <w:rPr>
                <w:rFonts w:ascii="Arial" w:eastAsia="华文细黑" w:hAnsi="Arial" w:cs="Arial"/>
                <w:sz w:val="18"/>
                <w:szCs w:val="18"/>
              </w:rPr>
              <w:t>超过</w:t>
            </w:r>
            <w:r w:rsidRPr="00A82199">
              <w:rPr>
                <w:rFonts w:ascii="Arial" w:eastAsia="华文细黑" w:hAnsi="Arial" w:cs="Arial"/>
                <w:sz w:val="18"/>
                <w:szCs w:val="18"/>
              </w:rPr>
              <w:t>1</w:t>
            </w:r>
            <w:r w:rsidRPr="00A82199">
              <w:rPr>
                <w:rFonts w:ascii="Arial" w:eastAsia="华文细黑" w:hAnsi="Arial" w:cs="Arial"/>
                <w:sz w:val="18"/>
                <w:szCs w:val="18"/>
              </w:rPr>
              <w:t>年，取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15</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11</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13</w:t>
            </w:r>
          </w:p>
        </w:tc>
      </w:tr>
      <w:tr w:rsidR="00D70F5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505"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参数在规定的时效范围内，但</w:t>
            </w:r>
            <w:proofErr w:type="gramStart"/>
            <w:r w:rsidRPr="00A82199">
              <w:rPr>
                <w:rFonts w:ascii="Arial" w:eastAsia="华文细黑" w:hAnsi="Arial" w:cs="Arial"/>
                <w:sz w:val="18"/>
                <w:szCs w:val="18"/>
              </w:rPr>
              <w:t>距价值</w:t>
            </w:r>
            <w:proofErr w:type="gramEnd"/>
            <w:r w:rsidRPr="00A82199">
              <w:rPr>
                <w:rFonts w:ascii="Arial" w:eastAsia="华文细黑" w:hAnsi="Arial" w:cs="Arial"/>
                <w:sz w:val="18"/>
                <w:szCs w:val="18"/>
              </w:rPr>
              <w:t>时点超过</w:t>
            </w:r>
            <w:r w:rsidRPr="00A82199">
              <w:rPr>
                <w:rFonts w:ascii="Arial" w:eastAsia="华文细黑" w:hAnsi="Arial" w:cs="Arial"/>
                <w:sz w:val="18"/>
                <w:szCs w:val="18"/>
              </w:rPr>
              <w:t>1</w:t>
            </w:r>
            <w:r w:rsidRPr="00A82199">
              <w:rPr>
                <w:rFonts w:ascii="Arial" w:eastAsia="华文细黑" w:hAnsi="Arial" w:cs="Arial"/>
                <w:sz w:val="18"/>
                <w:szCs w:val="18"/>
              </w:rPr>
              <w:t>年，取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r>
      <w:tr w:rsidR="00D70F5E" w:rsidRPr="00A82199" w:rsidTr="00D35E05">
        <w:trPr>
          <w:cantSplit/>
          <w:jc w:val="center"/>
        </w:trPr>
        <w:tc>
          <w:tcPr>
            <w:tcW w:w="1480" w:type="dxa"/>
            <w:vMerge w:val="restart"/>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估价结果的现势性</w:t>
            </w:r>
          </w:p>
        </w:tc>
        <w:tc>
          <w:tcPr>
            <w:tcW w:w="505"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hint="eastAsia"/>
                <w:sz w:val="18"/>
                <w:szCs w:val="18"/>
              </w:rPr>
              <w:t>30</w:t>
            </w: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1</w:t>
            </w:r>
            <w:r w:rsidRPr="00A82199">
              <w:rPr>
                <w:rFonts w:ascii="Arial" w:eastAsia="华文细黑" w:hAnsi="Arial" w:cs="Arial"/>
                <w:sz w:val="18"/>
                <w:szCs w:val="18"/>
              </w:rPr>
              <w:t>、估价结果与同类用途房地产市场价格水平一致，且考虑了房地产市场发展趋势，取</w:t>
            </w:r>
            <w:r w:rsidRPr="00A82199">
              <w:rPr>
                <w:rFonts w:ascii="Arial" w:eastAsia="华文细黑" w:hAnsi="Arial" w:cs="Arial" w:hint="eastAsia"/>
                <w:sz w:val="18"/>
                <w:szCs w:val="18"/>
              </w:rPr>
              <w:t>20</w:t>
            </w:r>
            <w:r w:rsidRPr="00A82199">
              <w:rPr>
                <w:rFonts w:ascii="Arial" w:eastAsia="华文细黑" w:hAnsi="Arial" w:cs="Arial"/>
                <w:sz w:val="18"/>
                <w:szCs w:val="18"/>
              </w:rPr>
              <w:t>～</w:t>
            </w:r>
            <w:r w:rsidRPr="00A82199">
              <w:rPr>
                <w:rFonts w:ascii="Arial" w:eastAsia="华文细黑" w:hAnsi="Arial" w:cs="Arial" w:hint="eastAsia"/>
                <w:sz w:val="18"/>
                <w:szCs w:val="18"/>
              </w:rPr>
              <w:t>3</w:t>
            </w:r>
            <w:r w:rsidRPr="00A82199">
              <w:rPr>
                <w:rFonts w:ascii="Arial" w:eastAsia="华文细黑" w:hAnsi="Arial" w:cs="Arial"/>
                <w:sz w:val="18"/>
                <w:szCs w:val="18"/>
              </w:rPr>
              <w:t>0</w:t>
            </w:r>
            <w:r w:rsidRPr="00A82199">
              <w:rPr>
                <w:rFonts w:ascii="Arial" w:eastAsia="华文细黑" w:hAnsi="Arial" w:cs="Arial"/>
                <w:sz w:val="18"/>
                <w:szCs w:val="18"/>
              </w:rPr>
              <w:t>分；</w:t>
            </w:r>
          </w:p>
        </w:tc>
        <w:tc>
          <w:tcPr>
            <w:tcW w:w="1183"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20</w:t>
            </w:r>
          </w:p>
        </w:tc>
        <w:tc>
          <w:tcPr>
            <w:tcW w:w="1208" w:type="dxa"/>
            <w:vMerge w:val="restart"/>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27</w:t>
            </w:r>
          </w:p>
        </w:tc>
      </w:tr>
      <w:tr w:rsidR="00D70F5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505"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2</w:t>
            </w:r>
            <w:r w:rsidRPr="00A82199">
              <w:rPr>
                <w:rFonts w:ascii="Arial" w:eastAsia="华文细黑" w:hAnsi="Arial" w:cs="Arial" w:hint="eastAsia"/>
                <w:sz w:val="18"/>
                <w:szCs w:val="18"/>
              </w:rPr>
              <w:t>.</w:t>
            </w:r>
            <w:r w:rsidRPr="00A82199">
              <w:rPr>
                <w:rFonts w:ascii="Arial" w:eastAsia="华文细黑" w:hAnsi="Arial" w:cs="Arial"/>
                <w:sz w:val="18"/>
                <w:szCs w:val="18"/>
              </w:rPr>
              <w:t>估价结果与同类用途房地产价格水平基本一致，且适当考虑了房地产市场发展趋势，取</w:t>
            </w:r>
            <w:r w:rsidRPr="00A82199">
              <w:rPr>
                <w:rFonts w:ascii="Arial" w:eastAsia="华文细黑" w:hAnsi="Arial" w:cs="Arial"/>
                <w:sz w:val="18"/>
                <w:szCs w:val="18"/>
              </w:rPr>
              <w:t>10</w:t>
            </w:r>
            <w:r w:rsidRPr="00A82199">
              <w:rPr>
                <w:rFonts w:ascii="Arial" w:eastAsia="华文细黑" w:hAnsi="Arial" w:cs="Arial"/>
                <w:sz w:val="18"/>
                <w:szCs w:val="18"/>
              </w:rPr>
              <w:t>～</w:t>
            </w:r>
            <w:r w:rsidRPr="00A82199">
              <w:rPr>
                <w:rFonts w:ascii="Arial" w:eastAsia="华文细黑" w:hAnsi="Arial" w:cs="Arial"/>
                <w:sz w:val="18"/>
                <w:szCs w:val="18"/>
              </w:rPr>
              <w:t>1</w:t>
            </w:r>
            <w:r w:rsidRPr="00A82199">
              <w:rPr>
                <w:rFonts w:ascii="Arial" w:eastAsia="华文细黑" w:hAnsi="Arial" w:cs="Arial" w:hint="eastAsia"/>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r>
      <w:tr w:rsidR="00D70F5E" w:rsidRPr="00A82199" w:rsidTr="00D35E05">
        <w:trPr>
          <w:cantSplit/>
          <w:jc w:val="center"/>
        </w:trPr>
        <w:tc>
          <w:tcPr>
            <w:tcW w:w="1480"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505"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4923" w:type="dxa"/>
            <w:tcBorders>
              <w:top w:val="single" w:sz="2" w:space="0" w:color="404040"/>
              <w:left w:val="single" w:sz="2" w:space="0" w:color="404040"/>
              <w:bottom w:val="single" w:sz="2" w:space="0" w:color="404040"/>
              <w:right w:val="single" w:sz="2" w:space="0" w:color="404040"/>
            </w:tcBorders>
            <w:shd w:val="clear" w:color="auto" w:fill="auto"/>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sidRPr="00A82199">
              <w:rPr>
                <w:rFonts w:ascii="Arial" w:eastAsia="华文细黑" w:hAnsi="Arial" w:cs="Arial"/>
                <w:sz w:val="18"/>
                <w:szCs w:val="18"/>
              </w:rPr>
              <w:t>3</w:t>
            </w:r>
            <w:r w:rsidRPr="00A82199">
              <w:rPr>
                <w:rFonts w:ascii="Arial" w:eastAsia="华文细黑" w:hAnsi="Arial" w:cs="Arial" w:hint="eastAsia"/>
                <w:sz w:val="18"/>
                <w:szCs w:val="18"/>
              </w:rPr>
              <w:t>.</w:t>
            </w:r>
            <w:r w:rsidRPr="00A82199">
              <w:rPr>
                <w:rFonts w:ascii="Arial" w:eastAsia="华文细黑" w:hAnsi="Arial" w:cs="Arial"/>
                <w:sz w:val="18"/>
                <w:szCs w:val="18"/>
              </w:rPr>
              <w:t>估价结果与同类用途房地产价格水平有一定差距，且适当考虑房地产市场发展趋势，取</w:t>
            </w:r>
            <w:r w:rsidRPr="00A82199">
              <w:rPr>
                <w:rFonts w:ascii="Arial" w:eastAsia="华文细黑" w:hAnsi="Arial" w:cs="Arial"/>
                <w:sz w:val="18"/>
                <w:szCs w:val="18"/>
              </w:rPr>
              <w:t>0</w:t>
            </w:r>
            <w:r w:rsidRPr="00A82199">
              <w:rPr>
                <w:rFonts w:ascii="Arial" w:eastAsia="华文细黑" w:hAnsi="Arial" w:cs="Arial"/>
                <w:sz w:val="18"/>
                <w:szCs w:val="18"/>
              </w:rPr>
              <w:t>～</w:t>
            </w:r>
            <w:r w:rsidRPr="00A82199">
              <w:rPr>
                <w:rFonts w:ascii="Arial" w:eastAsia="华文细黑" w:hAnsi="Arial" w:cs="Arial"/>
                <w:sz w:val="18"/>
                <w:szCs w:val="18"/>
              </w:rPr>
              <w:t>9</w:t>
            </w:r>
            <w:r w:rsidRPr="00A82199">
              <w:rPr>
                <w:rFonts w:ascii="Arial" w:eastAsia="华文细黑" w:hAnsi="Arial" w:cs="Arial"/>
                <w:sz w:val="18"/>
                <w:szCs w:val="18"/>
              </w:rPr>
              <w:t>分；</w:t>
            </w:r>
          </w:p>
        </w:tc>
        <w:tc>
          <w:tcPr>
            <w:tcW w:w="1183"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c>
          <w:tcPr>
            <w:tcW w:w="1208" w:type="dxa"/>
            <w:vMerge/>
            <w:tcBorders>
              <w:top w:val="single" w:sz="2" w:space="0" w:color="404040"/>
              <w:left w:val="single" w:sz="2" w:space="0" w:color="404040"/>
              <w:bottom w:val="single" w:sz="2" w:space="0" w:color="404040"/>
              <w:right w:val="single" w:sz="2" w:space="0" w:color="404040"/>
            </w:tcBorders>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p>
        </w:tc>
      </w:tr>
      <w:tr w:rsidR="00D70F5E" w:rsidRPr="00A82199" w:rsidTr="00D35E05">
        <w:trPr>
          <w:cantSplit/>
          <w:jc w:val="center"/>
        </w:trPr>
        <w:tc>
          <w:tcPr>
            <w:tcW w:w="6908"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bCs/>
                <w:sz w:val="18"/>
                <w:szCs w:val="18"/>
              </w:rPr>
            </w:pPr>
            <w:r w:rsidRPr="00A82199">
              <w:rPr>
                <w:rFonts w:ascii="Arial" w:eastAsia="华文细黑" w:hAnsi="Arial" w:cs="Arial"/>
                <w:bCs/>
                <w:sz w:val="18"/>
                <w:szCs w:val="18"/>
              </w:rPr>
              <w:t>分值</w:t>
            </w: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72</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89</w:t>
            </w:r>
          </w:p>
        </w:tc>
      </w:tr>
      <w:tr w:rsidR="00D70F5E" w:rsidRPr="00A82199" w:rsidTr="00D35E05">
        <w:trPr>
          <w:cantSplit/>
          <w:jc w:val="center"/>
        </w:trPr>
        <w:tc>
          <w:tcPr>
            <w:tcW w:w="6908" w:type="dxa"/>
            <w:gridSpan w:val="3"/>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bCs/>
                <w:sz w:val="18"/>
                <w:szCs w:val="18"/>
              </w:rPr>
            </w:pPr>
            <w:r w:rsidRPr="00A82199">
              <w:rPr>
                <w:rFonts w:ascii="Arial" w:eastAsia="华文细黑" w:hAnsi="Arial" w:cs="Arial"/>
                <w:bCs/>
                <w:sz w:val="18"/>
                <w:szCs w:val="18"/>
              </w:rPr>
              <w:t>权重</w:t>
            </w:r>
          </w:p>
        </w:tc>
        <w:tc>
          <w:tcPr>
            <w:tcW w:w="1183"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45</w:t>
            </w:r>
            <w:r w:rsidRPr="00A82199">
              <w:rPr>
                <w:rFonts w:ascii="Arial" w:eastAsia="华文细黑" w:hAnsi="Arial" w:cs="Arial" w:hint="eastAsia"/>
                <w:sz w:val="18"/>
                <w:szCs w:val="18"/>
              </w:rPr>
              <w:t>%</w:t>
            </w:r>
          </w:p>
        </w:tc>
        <w:tc>
          <w:tcPr>
            <w:tcW w:w="1208" w:type="dxa"/>
            <w:tcBorders>
              <w:top w:val="single" w:sz="2" w:space="0" w:color="404040"/>
              <w:left w:val="single" w:sz="2" w:space="0" w:color="404040"/>
              <w:bottom w:val="single" w:sz="2" w:space="0" w:color="404040"/>
              <w:right w:val="single" w:sz="2" w:space="0" w:color="404040"/>
            </w:tcBorders>
            <w:shd w:val="clear" w:color="auto" w:fill="auto"/>
            <w:noWrap/>
            <w:vAlign w:val="center"/>
            <w:hideMark/>
          </w:tcPr>
          <w:p w:rsidR="00D70F5E" w:rsidRPr="00A82199" w:rsidRDefault="00D70F5E" w:rsidP="00D35E05">
            <w:pPr>
              <w:widowControl/>
              <w:adjustRightInd/>
              <w:spacing w:line="240" w:lineRule="exact"/>
              <w:textAlignment w:val="auto"/>
              <w:rPr>
                <w:rFonts w:ascii="Arial" w:eastAsia="华文细黑" w:hAnsi="Arial" w:cs="Arial"/>
                <w:sz w:val="18"/>
                <w:szCs w:val="18"/>
              </w:rPr>
            </w:pPr>
            <w:r>
              <w:rPr>
                <w:rFonts w:ascii="Arial" w:eastAsia="华文细黑" w:hAnsi="Arial" w:cs="Arial" w:hint="eastAsia"/>
                <w:sz w:val="18"/>
                <w:szCs w:val="18"/>
              </w:rPr>
              <w:t>55</w:t>
            </w:r>
            <w:r w:rsidRPr="00A82199">
              <w:rPr>
                <w:rFonts w:ascii="Arial" w:eastAsia="华文细黑" w:hAnsi="Arial" w:cs="Arial" w:hint="eastAsia"/>
                <w:sz w:val="18"/>
                <w:szCs w:val="18"/>
              </w:rPr>
              <w:t>%</w:t>
            </w:r>
          </w:p>
        </w:tc>
      </w:tr>
    </w:tbl>
    <w:p w:rsidR="00D70F5E" w:rsidRPr="00B3075B" w:rsidRDefault="00D70F5E" w:rsidP="00D70F5E">
      <w:pPr>
        <w:spacing w:line="480" w:lineRule="auto"/>
        <w:ind w:firstLineChars="200" w:firstLine="200"/>
        <w:jc w:val="both"/>
        <w:rPr>
          <w:rFonts w:ascii="Arial" w:eastAsia="华文细黑" w:hAnsi="Arial" w:cs="Arial"/>
          <w:sz w:val="10"/>
          <w:szCs w:val="10"/>
        </w:rPr>
      </w:pPr>
    </w:p>
    <w:p w:rsidR="00D70F5E" w:rsidRPr="00B3075B" w:rsidRDefault="00D70F5E" w:rsidP="00D70F5E">
      <w:pPr>
        <w:spacing w:line="480" w:lineRule="auto"/>
        <w:ind w:firstLineChars="200" w:firstLine="420"/>
        <w:jc w:val="both"/>
        <w:rPr>
          <w:rFonts w:ascii="Arial" w:hAnsi="Arial" w:cs="Arial"/>
          <w:sz w:val="21"/>
          <w:szCs w:val="21"/>
        </w:rPr>
      </w:pPr>
      <w:r w:rsidRPr="00B3075B">
        <w:rPr>
          <w:rFonts w:ascii="Arial" w:hAnsi="Arial" w:cs="Arial"/>
          <w:sz w:val="21"/>
          <w:szCs w:val="21"/>
        </w:rPr>
        <w:t>则有：</w:t>
      </w:r>
    </w:p>
    <w:p w:rsidR="00D70F5E" w:rsidRPr="00FD127E" w:rsidRDefault="00D70F5E" w:rsidP="00D70F5E">
      <w:pPr>
        <w:spacing w:line="480" w:lineRule="auto"/>
        <w:ind w:firstLineChars="200" w:firstLine="420"/>
        <w:jc w:val="both"/>
        <w:rPr>
          <w:rFonts w:ascii="Arial" w:hAnsi="Arial" w:cs="Arial"/>
          <w:sz w:val="21"/>
          <w:szCs w:val="21"/>
        </w:rPr>
      </w:pPr>
      <w:r w:rsidRPr="00FD127E">
        <w:rPr>
          <w:rFonts w:ascii="Arial" w:hAnsi="Arial" w:cs="Arial"/>
          <w:sz w:val="21"/>
          <w:szCs w:val="21"/>
        </w:rPr>
        <w:t>房地产</w:t>
      </w:r>
      <w:r w:rsidRPr="00FD127E">
        <w:rPr>
          <w:rFonts w:ascii="Arial" w:hAnsi="Arial" w:cs="Arial" w:hint="eastAsia"/>
          <w:sz w:val="21"/>
          <w:szCs w:val="21"/>
        </w:rPr>
        <w:t>市场</w:t>
      </w:r>
      <w:r w:rsidRPr="00FD127E">
        <w:rPr>
          <w:rFonts w:ascii="Arial" w:hAnsi="Arial" w:cs="Arial"/>
          <w:sz w:val="21"/>
          <w:szCs w:val="21"/>
        </w:rPr>
        <w:t>价值＝</w:t>
      </w:r>
      <w:r w:rsidR="008F7699">
        <w:rPr>
          <w:rFonts w:ascii="Arial" w:hAnsi="Arial" w:cs="Arial" w:hint="eastAsia"/>
          <w:sz w:val="21"/>
          <w:szCs w:val="21"/>
        </w:rPr>
        <w:t>39960</w:t>
      </w:r>
      <w:r w:rsidRPr="00FD127E">
        <w:rPr>
          <w:rFonts w:ascii="Arial" w:hAnsi="Arial" w:cs="Arial"/>
          <w:sz w:val="21"/>
          <w:szCs w:val="21"/>
        </w:rPr>
        <w:t>×</w:t>
      </w:r>
      <w:r>
        <w:rPr>
          <w:rFonts w:ascii="Arial" w:hAnsi="Arial" w:cs="Arial" w:hint="eastAsia"/>
          <w:sz w:val="21"/>
          <w:szCs w:val="21"/>
        </w:rPr>
        <w:t>45</w:t>
      </w:r>
      <w:r w:rsidRPr="00FD127E">
        <w:rPr>
          <w:rFonts w:ascii="Arial" w:hAnsi="Arial" w:cs="Arial"/>
          <w:sz w:val="21"/>
          <w:szCs w:val="21"/>
        </w:rPr>
        <w:t>%</w:t>
      </w:r>
      <w:r w:rsidRPr="00FD127E">
        <w:rPr>
          <w:rFonts w:ascii="Arial" w:hAnsi="Arial" w:cs="Arial" w:hint="eastAsia"/>
          <w:sz w:val="21"/>
          <w:szCs w:val="21"/>
        </w:rPr>
        <w:t>＋</w:t>
      </w:r>
      <w:r w:rsidR="008F7699">
        <w:rPr>
          <w:rFonts w:ascii="Arial" w:hAnsi="Arial" w:cs="Arial" w:hint="eastAsia"/>
          <w:sz w:val="21"/>
          <w:szCs w:val="21"/>
        </w:rPr>
        <w:t>25543</w:t>
      </w:r>
      <w:r w:rsidRPr="00FD127E">
        <w:rPr>
          <w:rFonts w:ascii="Arial" w:hAnsi="Arial" w:cs="Arial"/>
          <w:sz w:val="21"/>
          <w:szCs w:val="21"/>
        </w:rPr>
        <w:t>×</w:t>
      </w:r>
      <w:r>
        <w:rPr>
          <w:rFonts w:ascii="Arial" w:hAnsi="Arial" w:cs="Arial" w:hint="eastAsia"/>
          <w:sz w:val="21"/>
          <w:szCs w:val="21"/>
        </w:rPr>
        <w:t>55</w:t>
      </w:r>
      <w:r w:rsidRPr="00FD127E">
        <w:rPr>
          <w:rFonts w:ascii="Arial" w:hAnsi="Arial" w:cs="Arial"/>
          <w:sz w:val="21"/>
          <w:szCs w:val="21"/>
        </w:rPr>
        <w:t>%</w:t>
      </w:r>
      <w:r w:rsidRPr="00FD127E">
        <w:rPr>
          <w:rFonts w:ascii="Arial" w:hAnsi="Arial" w:cs="Arial"/>
          <w:sz w:val="21"/>
          <w:szCs w:val="21"/>
        </w:rPr>
        <w:t>＝</w:t>
      </w:r>
      <w:r w:rsidR="008F7699">
        <w:rPr>
          <w:rFonts w:ascii="Arial" w:hAnsi="Arial" w:cs="Arial" w:hint="eastAsia"/>
          <w:sz w:val="21"/>
          <w:szCs w:val="21"/>
        </w:rPr>
        <w:t>32031</w:t>
      </w:r>
      <w:r w:rsidRPr="00FD127E">
        <w:rPr>
          <w:rFonts w:ascii="Arial" w:hAnsi="Arial" w:cs="Arial"/>
          <w:sz w:val="21"/>
          <w:szCs w:val="21"/>
        </w:rPr>
        <w:t>（万元）</w:t>
      </w:r>
    </w:p>
    <w:p w:rsidR="008B0C0B" w:rsidRDefault="00D70F5E" w:rsidP="00D70F5E">
      <w:pPr>
        <w:spacing w:line="480" w:lineRule="auto"/>
        <w:ind w:firstLineChars="200" w:firstLine="420"/>
        <w:jc w:val="both"/>
        <w:rPr>
          <w:rFonts w:ascii="Arial" w:hAnsi="Arial" w:cs="Arial"/>
          <w:sz w:val="21"/>
          <w:szCs w:val="21"/>
        </w:rPr>
      </w:pPr>
      <w:r w:rsidRPr="00FD127E">
        <w:rPr>
          <w:rFonts w:ascii="Arial" w:hAnsi="Arial" w:cs="Arial"/>
          <w:sz w:val="21"/>
          <w:szCs w:val="21"/>
        </w:rPr>
        <w:t>房地产楼面单价＝</w:t>
      </w:r>
      <w:r w:rsidR="008F7699">
        <w:rPr>
          <w:rFonts w:ascii="Arial" w:hAnsi="Arial" w:cs="Arial" w:hint="eastAsia"/>
          <w:sz w:val="21"/>
          <w:szCs w:val="21"/>
        </w:rPr>
        <w:t>32031</w:t>
      </w:r>
      <w:r w:rsidRPr="00FD127E">
        <w:rPr>
          <w:rFonts w:ascii="Arial" w:hAnsi="Arial" w:cs="Arial"/>
          <w:sz w:val="21"/>
          <w:szCs w:val="21"/>
        </w:rPr>
        <w:t>×10000÷</w:t>
      </w:r>
      <w:r w:rsidR="008F7699">
        <w:rPr>
          <w:rFonts w:ascii="Arial" w:hAnsi="Arial" w:cs="Arial" w:hint="eastAsia"/>
          <w:sz w:val="21"/>
          <w:szCs w:val="21"/>
        </w:rPr>
        <w:t>16206.23</w:t>
      </w:r>
      <w:r w:rsidRPr="00FD127E">
        <w:rPr>
          <w:rFonts w:ascii="Arial" w:hAnsi="Arial" w:cs="Arial"/>
          <w:sz w:val="21"/>
          <w:szCs w:val="21"/>
        </w:rPr>
        <w:t>＝</w:t>
      </w:r>
      <w:r w:rsidR="00D72FB9">
        <w:rPr>
          <w:rFonts w:ascii="Arial" w:hAnsi="Arial" w:cs="Arial" w:hint="eastAsia"/>
          <w:sz w:val="21"/>
          <w:szCs w:val="21"/>
        </w:rPr>
        <w:t>19765</w:t>
      </w:r>
      <w:r w:rsidRPr="00FD127E">
        <w:rPr>
          <w:rFonts w:ascii="Arial" w:hAnsi="Arial" w:cs="Arial"/>
          <w:sz w:val="21"/>
          <w:szCs w:val="21"/>
        </w:rPr>
        <w:t>（元</w:t>
      </w:r>
      <w:r w:rsidRPr="00FD127E">
        <w:rPr>
          <w:rFonts w:ascii="Arial" w:hAnsi="Arial" w:cs="Arial"/>
          <w:sz w:val="21"/>
          <w:szCs w:val="21"/>
        </w:rPr>
        <w:t>/</w:t>
      </w:r>
      <w:r w:rsidRPr="00FD127E">
        <w:rPr>
          <w:rFonts w:ascii="Arial" w:hAnsi="Arial" w:cs="Arial"/>
          <w:sz w:val="21"/>
          <w:szCs w:val="21"/>
        </w:rPr>
        <w:t>平方米）</w:t>
      </w:r>
    </w:p>
    <w:p w:rsidR="00D70F5E" w:rsidRDefault="00D70F5E" w:rsidP="00F75234">
      <w:pPr>
        <w:spacing w:line="480" w:lineRule="auto"/>
        <w:ind w:firstLineChars="200" w:firstLine="422"/>
        <w:jc w:val="both"/>
        <w:rPr>
          <w:rFonts w:ascii="Arial" w:hAnsi="Arial" w:cs="Arial"/>
          <w:b/>
          <w:sz w:val="21"/>
          <w:szCs w:val="21"/>
        </w:rPr>
      </w:pPr>
    </w:p>
    <w:p w:rsidR="002547BD" w:rsidRPr="00B3075B" w:rsidRDefault="00C24073">
      <w:pPr>
        <w:pStyle w:val="2"/>
        <w:numPr>
          <w:ilvl w:val="0"/>
          <w:numId w:val="0"/>
        </w:numPr>
        <w:spacing w:line="480" w:lineRule="auto"/>
        <w:ind w:left="358" w:hangingChars="170" w:hanging="358"/>
        <w:jc w:val="both"/>
        <w:rPr>
          <w:rFonts w:eastAsia="宋体"/>
          <w:kern w:val="2"/>
          <w:sz w:val="21"/>
          <w:szCs w:val="21"/>
        </w:rPr>
      </w:pPr>
      <w:bookmarkStart w:id="44" w:name="_Toc477252463"/>
      <w:r w:rsidRPr="00B3075B">
        <w:rPr>
          <w:rFonts w:eastAsia="宋体"/>
          <w:kern w:val="2"/>
          <w:sz w:val="21"/>
          <w:szCs w:val="21"/>
        </w:rPr>
        <w:t>六</w:t>
      </w:r>
      <w:r w:rsidR="00DE618B" w:rsidRPr="00B3075B">
        <w:rPr>
          <w:rFonts w:eastAsia="宋体"/>
          <w:kern w:val="2"/>
          <w:sz w:val="21"/>
          <w:szCs w:val="21"/>
        </w:rPr>
        <w:t>、</w:t>
      </w:r>
      <w:r w:rsidR="002547BD" w:rsidRPr="00B3075B">
        <w:rPr>
          <w:rFonts w:eastAsia="宋体"/>
          <w:kern w:val="2"/>
          <w:sz w:val="21"/>
          <w:szCs w:val="21"/>
        </w:rPr>
        <w:t>估价结果确定</w:t>
      </w:r>
      <w:bookmarkEnd w:id="44"/>
    </w:p>
    <w:p w:rsidR="002547BD" w:rsidRPr="00B3075B" w:rsidRDefault="002547BD" w:rsidP="00A10059">
      <w:pPr>
        <w:pStyle w:val="a8"/>
        <w:spacing w:line="480" w:lineRule="auto"/>
        <w:rPr>
          <w:rFonts w:ascii="Arial" w:eastAsia="宋体" w:hAnsi="Arial" w:cs="Arial"/>
          <w:sz w:val="21"/>
          <w:szCs w:val="21"/>
        </w:rPr>
      </w:pPr>
      <w:r w:rsidRPr="00B3075B">
        <w:rPr>
          <w:rFonts w:ascii="Arial" w:eastAsia="宋体" w:hAnsi="Arial" w:cs="Arial"/>
          <w:sz w:val="21"/>
          <w:szCs w:val="21"/>
        </w:rPr>
        <w:t>（一）房地产总价</w:t>
      </w:r>
    </w:p>
    <w:p w:rsidR="00D3189B" w:rsidRDefault="00D3189B" w:rsidP="00D3189B">
      <w:pPr>
        <w:spacing w:line="480" w:lineRule="auto"/>
        <w:ind w:firstLineChars="200" w:firstLine="420"/>
        <w:jc w:val="both"/>
        <w:rPr>
          <w:rFonts w:ascii="Arial" w:hAnsi="Arial" w:cs="Arial"/>
          <w:sz w:val="21"/>
          <w:szCs w:val="21"/>
        </w:rPr>
      </w:pPr>
      <w:r>
        <w:rPr>
          <w:rFonts w:ascii="Arial" w:hAnsi="Arial" w:cs="Arial" w:hint="eastAsia"/>
          <w:sz w:val="21"/>
          <w:szCs w:val="21"/>
        </w:rPr>
        <w:t>房地产市场价值</w:t>
      </w:r>
    </w:p>
    <w:p w:rsidR="00D3189B" w:rsidRPr="00FD127E" w:rsidRDefault="00D3189B" w:rsidP="00D3189B">
      <w:pPr>
        <w:spacing w:line="480" w:lineRule="auto"/>
        <w:ind w:firstLineChars="200" w:firstLine="420"/>
        <w:jc w:val="both"/>
        <w:rPr>
          <w:rFonts w:ascii="Arial" w:hAnsi="Arial" w:cs="Arial"/>
          <w:sz w:val="21"/>
          <w:szCs w:val="21"/>
        </w:rPr>
      </w:pPr>
      <w:r w:rsidRPr="00FD127E">
        <w:rPr>
          <w:rFonts w:ascii="Arial" w:hAnsi="Arial" w:cs="Arial" w:hint="eastAsia"/>
          <w:sz w:val="21"/>
          <w:szCs w:val="21"/>
        </w:rPr>
        <w:t>＝商业用房房地产市场价值</w:t>
      </w:r>
      <w:r w:rsidRPr="00FD127E">
        <w:rPr>
          <w:rFonts w:ascii="Arial" w:hAnsi="Arial" w:cs="Arial"/>
          <w:sz w:val="21"/>
          <w:szCs w:val="21"/>
        </w:rPr>
        <w:t>+</w:t>
      </w:r>
      <w:r w:rsidRPr="00FD127E">
        <w:rPr>
          <w:rFonts w:ascii="Arial" w:hAnsi="Arial" w:cs="Arial" w:hint="eastAsia"/>
          <w:sz w:val="21"/>
          <w:szCs w:val="21"/>
        </w:rPr>
        <w:t>办公</w:t>
      </w:r>
      <w:r w:rsidR="008F7699">
        <w:rPr>
          <w:rFonts w:ascii="Arial" w:hAnsi="Arial" w:cs="Arial" w:hint="eastAsia"/>
          <w:sz w:val="21"/>
          <w:szCs w:val="21"/>
        </w:rPr>
        <w:t>（写字楼）</w:t>
      </w:r>
      <w:r w:rsidRPr="00FD127E">
        <w:rPr>
          <w:rFonts w:ascii="Arial" w:hAnsi="Arial" w:cs="Arial" w:hint="eastAsia"/>
          <w:sz w:val="21"/>
          <w:szCs w:val="21"/>
        </w:rPr>
        <w:t>用房房地产市场价值</w:t>
      </w:r>
      <w:r w:rsidR="008F7699" w:rsidRPr="00FD127E">
        <w:rPr>
          <w:rFonts w:ascii="Arial" w:hAnsi="Arial" w:cs="Arial"/>
          <w:sz w:val="21"/>
          <w:szCs w:val="21"/>
        </w:rPr>
        <w:t>+</w:t>
      </w:r>
      <w:r w:rsidR="008F7699" w:rsidRPr="00FD127E">
        <w:rPr>
          <w:rFonts w:ascii="Arial" w:hAnsi="Arial" w:cs="Arial" w:hint="eastAsia"/>
          <w:sz w:val="21"/>
          <w:szCs w:val="21"/>
        </w:rPr>
        <w:t>办公</w:t>
      </w:r>
      <w:r w:rsidR="008F7699">
        <w:rPr>
          <w:rFonts w:ascii="Arial" w:hAnsi="Arial" w:cs="Arial" w:hint="eastAsia"/>
          <w:sz w:val="21"/>
          <w:szCs w:val="21"/>
        </w:rPr>
        <w:t>（公寓）</w:t>
      </w:r>
      <w:r w:rsidR="008F7699" w:rsidRPr="00FD127E">
        <w:rPr>
          <w:rFonts w:ascii="Arial" w:hAnsi="Arial" w:cs="Arial" w:hint="eastAsia"/>
          <w:sz w:val="21"/>
          <w:szCs w:val="21"/>
        </w:rPr>
        <w:t>用房房地产市场价值</w:t>
      </w:r>
    </w:p>
    <w:p w:rsidR="00D3189B" w:rsidRPr="00FD127E" w:rsidRDefault="00D3189B" w:rsidP="00D3189B">
      <w:pPr>
        <w:spacing w:line="480" w:lineRule="auto"/>
        <w:ind w:firstLineChars="200" w:firstLine="420"/>
        <w:jc w:val="both"/>
        <w:rPr>
          <w:rFonts w:ascii="Arial" w:hAnsi="Arial" w:cs="Arial"/>
          <w:sz w:val="21"/>
          <w:szCs w:val="21"/>
        </w:rPr>
      </w:pPr>
      <w:r w:rsidRPr="00FD127E">
        <w:rPr>
          <w:rFonts w:ascii="Arial" w:hAnsi="Arial" w:cs="Arial" w:hint="eastAsia"/>
          <w:sz w:val="21"/>
          <w:szCs w:val="21"/>
        </w:rPr>
        <w:t>＝</w:t>
      </w:r>
      <w:r w:rsidR="008F7699">
        <w:rPr>
          <w:rFonts w:ascii="Arial" w:hAnsi="Arial" w:cs="Arial" w:hint="eastAsia"/>
          <w:sz w:val="21"/>
          <w:szCs w:val="21"/>
        </w:rPr>
        <w:t>40809+70698+32031</w:t>
      </w:r>
    </w:p>
    <w:p w:rsidR="00D3189B" w:rsidRPr="00FD127E" w:rsidRDefault="00D3189B" w:rsidP="00D3189B">
      <w:pPr>
        <w:spacing w:line="480" w:lineRule="auto"/>
        <w:ind w:firstLineChars="200" w:firstLine="420"/>
        <w:jc w:val="both"/>
        <w:rPr>
          <w:rFonts w:ascii="Arial" w:hAnsi="Arial" w:cs="Arial"/>
          <w:sz w:val="21"/>
          <w:szCs w:val="21"/>
        </w:rPr>
      </w:pPr>
      <w:r w:rsidRPr="00FD127E">
        <w:rPr>
          <w:rFonts w:ascii="Arial" w:hAnsi="Arial" w:cs="Arial" w:hint="eastAsia"/>
          <w:sz w:val="21"/>
          <w:szCs w:val="21"/>
        </w:rPr>
        <w:t>＝</w:t>
      </w:r>
      <w:r w:rsidR="008F7699">
        <w:rPr>
          <w:rFonts w:ascii="Arial" w:hAnsi="Arial" w:cs="Arial"/>
          <w:sz w:val="21"/>
          <w:szCs w:val="21"/>
        </w:rPr>
        <w:t>1</w:t>
      </w:r>
      <w:r w:rsidR="008F7699">
        <w:rPr>
          <w:rFonts w:ascii="Arial" w:hAnsi="Arial" w:cs="Arial" w:hint="eastAsia"/>
          <w:sz w:val="21"/>
          <w:szCs w:val="21"/>
        </w:rPr>
        <w:t>43538</w:t>
      </w:r>
      <w:r w:rsidRPr="00FD127E">
        <w:rPr>
          <w:rFonts w:ascii="Arial" w:hAnsi="Arial" w:cs="Arial" w:hint="eastAsia"/>
          <w:sz w:val="21"/>
          <w:szCs w:val="21"/>
        </w:rPr>
        <w:t>（万元）</w:t>
      </w:r>
    </w:p>
    <w:p w:rsidR="002547BD" w:rsidRPr="00FD127E" w:rsidRDefault="00D3189B" w:rsidP="00D3189B">
      <w:pPr>
        <w:spacing w:line="480" w:lineRule="auto"/>
        <w:ind w:firstLineChars="200" w:firstLine="420"/>
        <w:jc w:val="both"/>
        <w:rPr>
          <w:rFonts w:ascii="Arial" w:hAnsi="Arial" w:cs="Arial"/>
          <w:sz w:val="21"/>
          <w:szCs w:val="21"/>
        </w:rPr>
      </w:pPr>
      <w:r w:rsidRPr="00FD127E">
        <w:rPr>
          <w:rFonts w:ascii="Arial" w:hAnsi="Arial" w:cs="Arial" w:hint="eastAsia"/>
          <w:sz w:val="21"/>
          <w:szCs w:val="21"/>
        </w:rPr>
        <w:t>房地产</w:t>
      </w:r>
      <w:r w:rsidR="00177B00">
        <w:rPr>
          <w:rFonts w:ascii="Arial" w:hAnsi="Arial" w:cs="Arial" w:hint="eastAsia"/>
          <w:sz w:val="21"/>
          <w:szCs w:val="21"/>
        </w:rPr>
        <w:t>综合</w:t>
      </w:r>
      <w:r w:rsidRPr="00FD127E">
        <w:rPr>
          <w:rFonts w:ascii="Arial" w:hAnsi="Arial" w:cs="Arial" w:hint="eastAsia"/>
          <w:sz w:val="21"/>
          <w:szCs w:val="21"/>
        </w:rPr>
        <w:t>楼面单价＝</w:t>
      </w:r>
      <w:r w:rsidR="008F7699">
        <w:rPr>
          <w:rFonts w:ascii="Arial" w:hAnsi="Arial" w:cs="Arial" w:hint="eastAsia"/>
          <w:sz w:val="21"/>
          <w:szCs w:val="21"/>
        </w:rPr>
        <w:t>143538</w:t>
      </w:r>
      <w:r w:rsidRPr="00FD127E">
        <w:rPr>
          <w:rFonts w:ascii="Arial" w:hAnsi="Arial" w:cs="Arial"/>
          <w:sz w:val="21"/>
          <w:szCs w:val="21"/>
        </w:rPr>
        <w:t>×10000÷</w:t>
      </w:r>
      <w:r w:rsidR="00FD127E" w:rsidRPr="00FD127E">
        <w:rPr>
          <w:rFonts w:ascii="Arial" w:hAnsi="Arial" w:cs="Arial" w:hint="eastAsia"/>
          <w:sz w:val="21"/>
          <w:szCs w:val="21"/>
        </w:rPr>
        <w:t>66657.51</w:t>
      </w:r>
      <w:r w:rsidRPr="00FD127E">
        <w:rPr>
          <w:rFonts w:ascii="Arial" w:hAnsi="Arial" w:cs="Arial" w:hint="eastAsia"/>
          <w:sz w:val="21"/>
          <w:szCs w:val="21"/>
        </w:rPr>
        <w:t>＝</w:t>
      </w:r>
      <w:r w:rsidR="005222AD">
        <w:rPr>
          <w:rFonts w:ascii="Arial" w:hAnsi="Arial" w:cs="Arial" w:hint="eastAsia"/>
          <w:sz w:val="21"/>
          <w:szCs w:val="21"/>
        </w:rPr>
        <w:t>21534</w:t>
      </w:r>
      <w:r w:rsidRPr="00FD127E">
        <w:rPr>
          <w:rFonts w:ascii="Arial" w:hAnsi="Arial" w:cs="Arial" w:hint="eastAsia"/>
          <w:sz w:val="21"/>
          <w:szCs w:val="21"/>
        </w:rPr>
        <w:t>（元</w:t>
      </w:r>
      <w:r w:rsidRPr="00FD127E">
        <w:rPr>
          <w:rFonts w:ascii="Arial" w:hAnsi="Arial" w:cs="Arial"/>
          <w:sz w:val="21"/>
          <w:szCs w:val="21"/>
        </w:rPr>
        <w:t>/</w:t>
      </w:r>
      <w:r w:rsidRPr="00FD127E">
        <w:rPr>
          <w:rFonts w:ascii="Arial" w:hAnsi="Arial" w:cs="Arial" w:hint="eastAsia"/>
          <w:sz w:val="21"/>
          <w:szCs w:val="21"/>
        </w:rPr>
        <w:t>平方米）</w:t>
      </w:r>
    </w:p>
    <w:p w:rsidR="002547BD" w:rsidRPr="00FD127E" w:rsidRDefault="00876CE7" w:rsidP="00A10059">
      <w:pPr>
        <w:spacing w:line="480" w:lineRule="auto"/>
        <w:jc w:val="both"/>
        <w:rPr>
          <w:rFonts w:ascii="Arial" w:hAnsi="Arial" w:cs="Arial"/>
          <w:b/>
          <w:sz w:val="21"/>
          <w:szCs w:val="21"/>
        </w:rPr>
      </w:pPr>
      <w:r w:rsidRPr="00FD127E">
        <w:rPr>
          <w:rFonts w:ascii="Arial" w:hAnsi="Arial" w:cs="Arial" w:hint="eastAsia"/>
          <w:b/>
          <w:bCs/>
          <w:sz w:val="21"/>
          <w:szCs w:val="21"/>
        </w:rPr>
        <w:lastRenderedPageBreak/>
        <w:t>（</w:t>
      </w:r>
      <w:r w:rsidR="00466DD6" w:rsidRPr="00FD127E">
        <w:rPr>
          <w:rFonts w:ascii="Arial" w:hAnsi="Arial" w:cs="Arial" w:hint="eastAsia"/>
          <w:b/>
          <w:bCs/>
          <w:sz w:val="21"/>
          <w:szCs w:val="21"/>
        </w:rPr>
        <w:t>二</w:t>
      </w:r>
      <w:r w:rsidR="002547BD" w:rsidRPr="00FD127E">
        <w:rPr>
          <w:rFonts w:ascii="Arial" w:hAnsi="Arial" w:cs="Arial"/>
          <w:b/>
          <w:bCs/>
          <w:sz w:val="21"/>
          <w:szCs w:val="21"/>
        </w:rPr>
        <w:t>）估价结果确定</w:t>
      </w:r>
    </w:p>
    <w:p w:rsidR="00031A0B" w:rsidRPr="00B3075B" w:rsidRDefault="00313F9A" w:rsidP="00A10059">
      <w:pPr>
        <w:spacing w:line="480" w:lineRule="auto"/>
        <w:ind w:firstLineChars="200" w:firstLine="420"/>
        <w:rPr>
          <w:rFonts w:ascii="Arial" w:hAnsi="Arial" w:cs="Arial"/>
          <w:sz w:val="21"/>
          <w:szCs w:val="21"/>
        </w:rPr>
      </w:pPr>
      <w:r w:rsidRPr="00B3075B">
        <w:rPr>
          <w:rFonts w:ascii="Arial" w:hAnsi="Arial" w:cs="Arial"/>
          <w:sz w:val="21"/>
          <w:szCs w:val="21"/>
        </w:rPr>
        <w:t>评估专业人员</w:t>
      </w:r>
      <w:r w:rsidR="00771556" w:rsidRPr="00B3075B">
        <w:rPr>
          <w:rFonts w:ascii="Arial" w:hAnsi="Arial" w:cs="Arial"/>
          <w:sz w:val="21"/>
          <w:szCs w:val="21"/>
        </w:rPr>
        <w:t>根据估价的目的，按照估价的程序，采用科学的估价方法，在认真分析现有资料的基础上，通过仔细测算和认真分析各种影响房地产价格的因素</w:t>
      </w:r>
      <w:r w:rsidR="00E13DEB" w:rsidRPr="00B3075B">
        <w:rPr>
          <w:rFonts w:ascii="Arial" w:hAnsi="Arial" w:cs="Arial"/>
          <w:sz w:val="21"/>
          <w:szCs w:val="21"/>
        </w:rPr>
        <w:t>，</w:t>
      </w:r>
      <w:r w:rsidR="00771556" w:rsidRPr="00B3075B">
        <w:rPr>
          <w:rFonts w:ascii="Arial" w:hAnsi="Arial" w:cs="Arial"/>
          <w:sz w:val="21"/>
          <w:szCs w:val="21"/>
        </w:rPr>
        <w:t>确定估价对象在价值时点的</w:t>
      </w:r>
      <w:r w:rsidR="00771556" w:rsidRPr="00B3075B">
        <w:rPr>
          <w:rFonts w:ascii="Arial" w:hAnsi="Arial" w:cs="Arial"/>
          <w:color w:val="000000"/>
          <w:sz w:val="21"/>
          <w:szCs w:val="21"/>
        </w:rPr>
        <w:t>房地产评估价值，详见估价结果一览表</w:t>
      </w:r>
      <w:r w:rsidR="00771556" w:rsidRPr="00B3075B">
        <w:rPr>
          <w:rFonts w:ascii="Arial" w:hAnsi="Arial" w:cs="Arial"/>
          <w:sz w:val="21"/>
          <w:szCs w:val="21"/>
        </w:rPr>
        <w:t>。</w:t>
      </w:r>
    </w:p>
    <w:p w:rsidR="002547BD" w:rsidRDefault="002547BD" w:rsidP="00A10059">
      <w:pPr>
        <w:spacing w:line="240" w:lineRule="auto"/>
        <w:jc w:val="center"/>
        <w:rPr>
          <w:rFonts w:ascii="Arial" w:hAnsi="Arial" w:cs="Arial"/>
          <w:b/>
          <w:bCs/>
          <w:sz w:val="21"/>
          <w:szCs w:val="21"/>
        </w:rPr>
      </w:pPr>
      <w:r w:rsidRPr="00B3075B">
        <w:rPr>
          <w:rFonts w:ascii="Arial" w:hAnsi="Arial" w:cs="Arial"/>
          <w:b/>
          <w:bCs/>
          <w:sz w:val="21"/>
          <w:szCs w:val="21"/>
        </w:rPr>
        <w:t>估价结果一览表</w:t>
      </w:r>
    </w:p>
    <w:p w:rsidR="00D35E05" w:rsidRDefault="00D35E05" w:rsidP="00A10059">
      <w:pPr>
        <w:spacing w:line="240" w:lineRule="auto"/>
        <w:jc w:val="center"/>
        <w:rPr>
          <w:rFonts w:ascii="Arial" w:hAnsi="Arial" w:cs="Arial"/>
          <w:b/>
          <w:bCs/>
          <w:sz w:val="21"/>
          <w:szCs w:val="21"/>
        </w:rPr>
      </w:pPr>
      <w:r>
        <w:rPr>
          <w:rFonts w:ascii="Arial" w:hAnsi="Arial" w:cs="Arial" w:hint="eastAsia"/>
          <w:b/>
          <w:bCs/>
          <w:sz w:val="21"/>
          <w:szCs w:val="21"/>
        </w:rPr>
        <w:t>结果表</w:t>
      </w:r>
      <w:r>
        <w:rPr>
          <w:rFonts w:ascii="Arial" w:hAnsi="Arial" w:cs="Arial" w:hint="eastAsia"/>
          <w:b/>
          <w:bCs/>
          <w:sz w:val="21"/>
          <w:szCs w:val="21"/>
        </w:rPr>
        <w:t>-1</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859"/>
        <w:gridCol w:w="1860"/>
        <w:gridCol w:w="1860"/>
        <w:gridCol w:w="1860"/>
        <w:gridCol w:w="1860"/>
      </w:tblGrid>
      <w:tr w:rsidR="001A5C7B" w:rsidRPr="002C22AF" w:rsidTr="006E52B2">
        <w:trPr>
          <w:jc w:val="center"/>
        </w:trPr>
        <w:tc>
          <w:tcPr>
            <w:tcW w:w="3719" w:type="dxa"/>
            <w:gridSpan w:val="2"/>
            <w:vMerge w:val="restart"/>
            <w:tcBorders>
              <w:top w:val="thinThickThinSmallGap" w:sz="12" w:space="0" w:color="404040"/>
              <w:bottom w:val="dotted" w:sz="2" w:space="0" w:color="404040"/>
              <w:tl2br w:val="single" w:sz="2" w:space="0" w:color="7F7F7F"/>
            </w:tcBorders>
            <w:shd w:val="clear" w:color="auto" w:fill="auto"/>
            <w:vAlign w:val="center"/>
          </w:tcPr>
          <w:p w:rsidR="001A5C7B" w:rsidRPr="00B23AB4" w:rsidRDefault="001A5C7B" w:rsidP="006E52B2">
            <w:pPr>
              <w:spacing w:line="240" w:lineRule="auto"/>
              <w:ind w:firstLineChars="1250" w:firstLine="2250"/>
              <w:rPr>
                <w:rFonts w:ascii="Arial" w:eastAsia="华文细黑" w:hAnsi="Arial" w:cs="宋体"/>
                <w:sz w:val="18"/>
                <w:szCs w:val="18"/>
              </w:rPr>
            </w:pPr>
            <w:r w:rsidRPr="00B23AB4">
              <w:rPr>
                <w:rFonts w:ascii="Arial" w:eastAsia="华文细黑" w:hAnsi="Arial" w:cs="宋体" w:hint="eastAsia"/>
                <w:sz w:val="18"/>
                <w:szCs w:val="18"/>
              </w:rPr>
              <w:t>估价方法及结果</w:t>
            </w:r>
          </w:p>
          <w:p w:rsidR="001A5C7B" w:rsidRPr="00B23AB4" w:rsidRDefault="001A5C7B" w:rsidP="006E52B2">
            <w:pPr>
              <w:spacing w:line="240" w:lineRule="auto"/>
              <w:rPr>
                <w:rFonts w:ascii="Arial" w:eastAsia="华文细黑" w:hAnsi="Arial" w:cs="Arial"/>
                <w:bCs/>
                <w:sz w:val="18"/>
                <w:szCs w:val="18"/>
              </w:rPr>
            </w:pPr>
            <w:r w:rsidRPr="00B23AB4">
              <w:rPr>
                <w:rFonts w:ascii="Arial" w:eastAsia="华文细黑" w:hAnsi="Arial" w:cs="宋体" w:hint="eastAsia"/>
                <w:sz w:val="18"/>
                <w:szCs w:val="18"/>
              </w:rPr>
              <w:t>估价对象及结果</w:t>
            </w:r>
          </w:p>
        </w:tc>
        <w:tc>
          <w:tcPr>
            <w:tcW w:w="3720" w:type="dxa"/>
            <w:gridSpan w:val="2"/>
            <w:shd w:val="clear" w:color="auto" w:fill="auto"/>
            <w:vAlign w:val="center"/>
          </w:tcPr>
          <w:p w:rsidR="001A5C7B" w:rsidRPr="00B23AB4" w:rsidRDefault="001A5C7B" w:rsidP="006E52B2">
            <w:pPr>
              <w:widowControl/>
              <w:adjustRightInd/>
              <w:spacing w:line="240" w:lineRule="auto"/>
              <w:rPr>
                <w:rFonts w:ascii="Arial" w:eastAsia="华文细黑" w:hAnsi="Arial" w:cs="宋体"/>
                <w:sz w:val="18"/>
                <w:szCs w:val="18"/>
              </w:rPr>
            </w:pPr>
            <w:r w:rsidRPr="00B23AB4">
              <w:rPr>
                <w:rFonts w:ascii="Arial" w:eastAsia="华文细黑" w:hAnsi="Arial" w:cs="宋体" w:hint="eastAsia"/>
                <w:sz w:val="18"/>
                <w:szCs w:val="18"/>
              </w:rPr>
              <w:t>测算结果</w:t>
            </w:r>
          </w:p>
        </w:tc>
        <w:tc>
          <w:tcPr>
            <w:tcW w:w="1860" w:type="dxa"/>
            <w:vMerge w:val="restart"/>
            <w:shd w:val="clear" w:color="auto" w:fill="auto"/>
            <w:vAlign w:val="center"/>
          </w:tcPr>
          <w:p w:rsidR="001A5C7B" w:rsidRPr="00B23AB4" w:rsidRDefault="001A5C7B" w:rsidP="006E52B2">
            <w:pPr>
              <w:widowControl/>
              <w:adjustRightInd/>
              <w:spacing w:line="240" w:lineRule="auto"/>
              <w:rPr>
                <w:rFonts w:ascii="Arial" w:eastAsia="华文细黑" w:hAnsi="Arial" w:cs="宋体"/>
                <w:sz w:val="18"/>
                <w:szCs w:val="18"/>
              </w:rPr>
            </w:pPr>
            <w:r w:rsidRPr="00B23AB4">
              <w:rPr>
                <w:rFonts w:ascii="Arial" w:eastAsia="华文细黑" w:hAnsi="Arial" w:cs="宋体" w:hint="eastAsia"/>
                <w:sz w:val="18"/>
                <w:szCs w:val="18"/>
              </w:rPr>
              <w:t>估价结果</w:t>
            </w:r>
          </w:p>
        </w:tc>
      </w:tr>
      <w:tr w:rsidR="001A5C7B" w:rsidRPr="002C22AF" w:rsidTr="006E52B2">
        <w:trPr>
          <w:jc w:val="center"/>
        </w:trPr>
        <w:tc>
          <w:tcPr>
            <w:tcW w:w="3719" w:type="dxa"/>
            <w:gridSpan w:val="2"/>
            <w:vMerge/>
            <w:tcBorders>
              <w:top w:val="dotted" w:sz="2" w:space="0" w:color="404040"/>
              <w:bottom w:val="dotted" w:sz="2" w:space="0" w:color="404040"/>
              <w:tl2br w:val="single" w:sz="2" w:space="0" w:color="7F7F7F"/>
            </w:tcBorders>
            <w:shd w:val="clear" w:color="auto" w:fill="auto"/>
            <w:vAlign w:val="center"/>
          </w:tcPr>
          <w:p w:rsidR="001A5C7B" w:rsidRPr="00B23AB4" w:rsidRDefault="001A5C7B" w:rsidP="006E52B2">
            <w:pPr>
              <w:spacing w:line="240" w:lineRule="auto"/>
              <w:rPr>
                <w:rFonts w:ascii="Arial" w:eastAsia="华文细黑" w:hAnsi="Arial" w:cs="Arial"/>
                <w:bCs/>
                <w:sz w:val="18"/>
                <w:szCs w:val="18"/>
              </w:rPr>
            </w:pPr>
          </w:p>
        </w:tc>
        <w:tc>
          <w:tcPr>
            <w:tcW w:w="1860" w:type="dxa"/>
            <w:shd w:val="clear" w:color="auto" w:fill="auto"/>
            <w:vAlign w:val="center"/>
          </w:tcPr>
          <w:p w:rsidR="001A5C7B" w:rsidRPr="00B23AB4" w:rsidRDefault="001A5C7B" w:rsidP="006E52B2">
            <w:pPr>
              <w:widowControl/>
              <w:adjustRightInd/>
              <w:spacing w:line="240" w:lineRule="auto"/>
              <w:rPr>
                <w:rFonts w:ascii="Arial" w:eastAsia="华文细黑" w:hAnsi="Arial" w:cs="宋体"/>
                <w:sz w:val="18"/>
                <w:szCs w:val="18"/>
              </w:rPr>
            </w:pPr>
            <w:r w:rsidRPr="00B23AB4">
              <w:rPr>
                <w:rFonts w:ascii="Arial" w:eastAsia="华文细黑" w:hAnsi="Arial" w:cs="宋体" w:hint="eastAsia"/>
                <w:sz w:val="18"/>
                <w:szCs w:val="18"/>
              </w:rPr>
              <w:t>比较法</w:t>
            </w:r>
          </w:p>
        </w:tc>
        <w:tc>
          <w:tcPr>
            <w:tcW w:w="1860" w:type="dxa"/>
            <w:shd w:val="clear" w:color="auto" w:fill="auto"/>
            <w:vAlign w:val="center"/>
          </w:tcPr>
          <w:p w:rsidR="001A5C7B" w:rsidRPr="00B23AB4" w:rsidRDefault="001A5C7B" w:rsidP="006E52B2">
            <w:pPr>
              <w:widowControl/>
              <w:adjustRightInd/>
              <w:spacing w:line="240" w:lineRule="auto"/>
              <w:rPr>
                <w:rFonts w:ascii="Arial" w:eastAsia="华文细黑" w:hAnsi="Arial" w:cs="宋体"/>
                <w:sz w:val="18"/>
                <w:szCs w:val="18"/>
              </w:rPr>
            </w:pPr>
            <w:r w:rsidRPr="00B23AB4">
              <w:rPr>
                <w:rFonts w:ascii="Arial" w:eastAsia="华文细黑" w:hAnsi="Arial" w:cs="宋体" w:hint="eastAsia"/>
                <w:sz w:val="18"/>
                <w:szCs w:val="18"/>
              </w:rPr>
              <w:t>收益法</w:t>
            </w:r>
          </w:p>
        </w:tc>
        <w:tc>
          <w:tcPr>
            <w:tcW w:w="1860" w:type="dxa"/>
            <w:vMerge/>
            <w:shd w:val="clear" w:color="auto" w:fill="auto"/>
            <w:vAlign w:val="center"/>
          </w:tcPr>
          <w:p w:rsidR="001A5C7B" w:rsidRPr="00B23AB4" w:rsidRDefault="001A5C7B" w:rsidP="006E52B2">
            <w:pPr>
              <w:spacing w:line="240" w:lineRule="auto"/>
              <w:rPr>
                <w:rFonts w:ascii="Arial" w:eastAsia="华文细黑" w:hAnsi="Arial" w:cs="Arial"/>
                <w:bCs/>
                <w:sz w:val="18"/>
                <w:szCs w:val="18"/>
              </w:rPr>
            </w:pPr>
          </w:p>
        </w:tc>
      </w:tr>
      <w:tr w:rsidR="001A5C7B" w:rsidRPr="002C22AF" w:rsidTr="006E52B2">
        <w:trPr>
          <w:jc w:val="center"/>
        </w:trPr>
        <w:tc>
          <w:tcPr>
            <w:tcW w:w="1859" w:type="dxa"/>
            <w:vMerge w:val="restart"/>
            <w:tcBorders>
              <w:top w:val="dotted" w:sz="2" w:space="0" w:color="404040"/>
            </w:tcBorders>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商业用房</w:t>
            </w:r>
          </w:p>
        </w:tc>
        <w:tc>
          <w:tcPr>
            <w:tcW w:w="1860" w:type="dxa"/>
            <w:tcBorders>
              <w:top w:val="dotted" w:sz="2" w:space="0" w:color="404040"/>
            </w:tcBorders>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总价</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39513</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42105</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40809</w:t>
            </w:r>
          </w:p>
        </w:tc>
      </w:tr>
      <w:tr w:rsidR="001A5C7B" w:rsidRPr="002C22AF" w:rsidTr="006E52B2">
        <w:trPr>
          <w:jc w:val="center"/>
        </w:trPr>
        <w:tc>
          <w:tcPr>
            <w:tcW w:w="1859" w:type="dxa"/>
            <w:vMerge/>
            <w:shd w:val="clear" w:color="auto" w:fill="auto"/>
            <w:vAlign w:val="center"/>
          </w:tcPr>
          <w:p w:rsidR="001A5C7B" w:rsidRPr="00B23AB4" w:rsidRDefault="001A5C7B" w:rsidP="006E52B2">
            <w:pPr>
              <w:spacing w:line="240" w:lineRule="auto"/>
              <w:rPr>
                <w:rFonts w:ascii="Arial" w:eastAsia="华文细黑" w:hAnsi="Arial" w:cs="Arial"/>
                <w:bCs/>
                <w:sz w:val="18"/>
                <w:szCs w:val="18"/>
              </w:rPr>
            </w:pPr>
          </w:p>
        </w:tc>
        <w:tc>
          <w:tcPr>
            <w:tcW w:w="1860" w:type="dxa"/>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单价</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21194</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22585</w:t>
            </w:r>
          </w:p>
        </w:tc>
        <w:tc>
          <w:tcPr>
            <w:tcW w:w="1860" w:type="dxa"/>
            <w:shd w:val="clear" w:color="auto" w:fill="auto"/>
            <w:vAlign w:val="center"/>
          </w:tcPr>
          <w:p w:rsidR="001A5C7B" w:rsidRPr="00B23AB4" w:rsidRDefault="00D72FB9" w:rsidP="00D72FB9">
            <w:pPr>
              <w:spacing w:line="240" w:lineRule="auto"/>
              <w:rPr>
                <w:rFonts w:ascii="Arial" w:eastAsia="华文细黑" w:hAnsi="Arial" w:cs="Arial"/>
                <w:bCs/>
                <w:sz w:val="18"/>
                <w:szCs w:val="18"/>
              </w:rPr>
            </w:pPr>
            <w:r>
              <w:rPr>
                <w:rFonts w:ascii="Arial" w:eastAsia="华文细黑" w:hAnsi="Arial" w:cs="Arial" w:hint="eastAsia"/>
                <w:bCs/>
                <w:sz w:val="18"/>
                <w:szCs w:val="18"/>
              </w:rPr>
              <w:t>21889</w:t>
            </w:r>
          </w:p>
        </w:tc>
      </w:tr>
      <w:tr w:rsidR="001A5C7B" w:rsidRPr="002C22AF" w:rsidTr="006E52B2">
        <w:trPr>
          <w:jc w:val="center"/>
        </w:trPr>
        <w:tc>
          <w:tcPr>
            <w:tcW w:w="1859" w:type="dxa"/>
            <w:vMerge w:val="restart"/>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办公</w:t>
            </w:r>
            <w:r>
              <w:rPr>
                <w:rFonts w:ascii="Arial" w:eastAsia="华文细黑" w:hAnsi="Arial" w:cs="宋体" w:hint="eastAsia"/>
                <w:sz w:val="18"/>
                <w:szCs w:val="18"/>
              </w:rPr>
              <w:t>（写字楼）</w:t>
            </w:r>
            <w:r w:rsidRPr="00B23AB4">
              <w:rPr>
                <w:rFonts w:ascii="Arial" w:eastAsia="华文细黑" w:hAnsi="Arial" w:cs="宋体" w:hint="eastAsia"/>
                <w:sz w:val="18"/>
                <w:szCs w:val="18"/>
              </w:rPr>
              <w:t>用房</w:t>
            </w:r>
          </w:p>
        </w:tc>
        <w:tc>
          <w:tcPr>
            <w:tcW w:w="1860" w:type="dxa"/>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总价</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82351</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61163</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70698</w:t>
            </w:r>
          </w:p>
        </w:tc>
      </w:tr>
      <w:tr w:rsidR="001A5C7B" w:rsidRPr="002C22AF" w:rsidTr="006E52B2">
        <w:trPr>
          <w:jc w:val="center"/>
        </w:trPr>
        <w:tc>
          <w:tcPr>
            <w:tcW w:w="1859" w:type="dxa"/>
            <w:vMerge/>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p>
        </w:tc>
        <w:tc>
          <w:tcPr>
            <w:tcW w:w="1860" w:type="dxa"/>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单价</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25890</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19229</w:t>
            </w:r>
          </w:p>
        </w:tc>
        <w:tc>
          <w:tcPr>
            <w:tcW w:w="1860" w:type="dxa"/>
            <w:shd w:val="clear" w:color="auto" w:fill="auto"/>
            <w:vAlign w:val="center"/>
          </w:tcPr>
          <w:p w:rsidR="001A5C7B" w:rsidRPr="00B23AB4" w:rsidRDefault="00D72FB9" w:rsidP="00D72FB9">
            <w:pPr>
              <w:spacing w:line="240" w:lineRule="auto"/>
              <w:rPr>
                <w:rFonts w:ascii="Arial" w:eastAsia="华文细黑" w:hAnsi="Arial" w:cs="Arial"/>
                <w:bCs/>
                <w:sz w:val="18"/>
                <w:szCs w:val="18"/>
              </w:rPr>
            </w:pPr>
            <w:r>
              <w:rPr>
                <w:rFonts w:ascii="Arial" w:eastAsia="华文细黑" w:hAnsi="Arial" w:cs="Arial" w:hint="eastAsia"/>
                <w:bCs/>
                <w:sz w:val="18"/>
                <w:szCs w:val="18"/>
              </w:rPr>
              <w:t>22227</w:t>
            </w:r>
          </w:p>
        </w:tc>
      </w:tr>
      <w:tr w:rsidR="001A5C7B" w:rsidRPr="002C22AF" w:rsidTr="006E52B2">
        <w:trPr>
          <w:jc w:val="center"/>
        </w:trPr>
        <w:tc>
          <w:tcPr>
            <w:tcW w:w="1859" w:type="dxa"/>
            <w:vMerge w:val="restart"/>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r>
              <w:rPr>
                <w:rFonts w:ascii="Arial" w:eastAsia="华文细黑" w:hAnsi="Arial" w:cs="宋体" w:hint="eastAsia"/>
                <w:sz w:val="18"/>
                <w:szCs w:val="18"/>
              </w:rPr>
              <w:t>办公（公寓）用房</w:t>
            </w:r>
          </w:p>
        </w:tc>
        <w:tc>
          <w:tcPr>
            <w:tcW w:w="1860" w:type="dxa"/>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r>
              <w:rPr>
                <w:rFonts w:ascii="Arial" w:eastAsia="华文细黑" w:hAnsi="Arial" w:cs="宋体" w:hint="eastAsia"/>
                <w:sz w:val="18"/>
                <w:szCs w:val="18"/>
              </w:rPr>
              <w:t>总价</w:t>
            </w:r>
          </w:p>
        </w:tc>
        <w:tc>
          <w:tcPr>
            <w:tcW w:w="1860" w:type="dxa"/>
            <w:shd w:val="clear" w:color="auto" w:fill="auto"/>
            <w:vAlign w:val="center"/>
          </w:tcPr>
          <w:p w:rsidR="001A5C7B"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39960</w:t>
            </w:r>
          </w:p>
        </w:tc>
        <w:tc>
          <w:tcPr>
            <w:tcW w:w="1860" w:type="dxa"/>
            <w:shd w:val="clear" w:color="auto" w:fill="auto"/>
            <w:vAlign w:val="center"/>
          </w:tcPr>
          <w:p w:rsidR="001A5C7B"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25543</w:t>
            </w:r>
          </w:p>
        </w:tc>
        <w:tc>
          <w:tcPr>
            <w:tcW w:w="1860" w:type="dxa"/>
            <w:shd w:val="clear" w:color="auto" w:fill="auto"/>
            <w:vAlign w:val="center"/>
          </w:tcPr>
          <w:p w:rsidR="001A5C7B"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32031</w:t>
            </w:r>
          </w:p>
        </w:tc>
      </w:tr>
      <w:tr w:rsidR="001A5C7B" w:rsidRPr="002C22AF" w:rsidTr="006E52B2">
        <w:trPr>
          <w:jc w:val="center"/>
        </w:trPr>
        <w:tc>
          <w:tcPr>
            <w:tcW w:w="1859" w:type="dxa"/>
            <w:vMerge/>
            <w:shd w:val="clear" w:color="auto" w:fill="auto"/>
            <w:vAlign w:val="center"/>
          </w:tcPr>
          <w:p w:rsidR="001A5C7B" w:rsidRPr="00B23AB4" w:rsidRDefault="001A5C7B" w:rsidP="006E52B2">
            <w:pPr>
              <w:spacing w:line="240" w:lineRule="auto"/>
              <w:rPr>
                <w:rFonts w:ascii="Arial" w:eastAsia="华文细黑" w:hAnsi="Arial" w:cs="Arial"/>
                <w:bCs/>
                <w:sz w:val="18"/>
                <w:szCs w:val="18"/>
              </w:rPr>
            </w:pPr>
          </w:p>
        </w:tc>
        <w:tc>
          <w:tcPr>
            <w:tcW w:w="1860" w:type="dxa"/>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r>
              <w:rPr>
                <w:rFonts w:ascii="Arial" w:eastAsia="华文细黑" w:hAnsi="Arial" w:cs="宋体" w:hint="eastAsia"/>
                <w:sz w:val="18"/>
                <w:szCs w:val="18"/>
              </w:rPr>
              <w:t>单价</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24657</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15761</w:t>
            </w:r>
          </w:p>
        </w:tc>
        <w:tc>
          <w:tcPr>
            <w:tcW w:w="1860" w:type="dxa"/>
            <w:shd w:val="clear" w:color="auto" w:fill="auto"/>
            <w:vAlign w:val="center"/>
          </w:tcPr>
          <w:p w:rsidR="001A5C7B" w:rsidRPr="00B23AB4" w:rsidRDefault="00D72FB9" w:rsidP="00D72FB9">
            <w:pPr>
              <w:spacing w:line="240" w:lineRule="auto"/>
              <w:rPr>
                <w:rFonts w:ascii="Arial" w:eastAsia="华文细黑" w:hAnsi="Arial" w:cs="Arial"/>
                <w:bCs/>
                <w:sz w:val="18"/>
                <w:szCs w:val="18"/>
              </w:rPr>
            </w:pPr>
            <w:r>
              <w:rPr>
                <w:rFonts w:ascii="Arial" w:eastAsia="华文细黑" w:hAnsi="Arial" w:cs="Arial" w:hint="eastAsia"/>
                <w:bCs/>
                <w:sz w:val="18"/>
                <w:szCs w:val="18"/>
              </w:rPr>
              <w:t>19765</w:t>
            </w:r>
          </w:p>
        </w:tc>
      </w:tr>
      <w:tr w:rsidR="001A5C7B" w:rsidRPr="002C22AF" w:rsidTr="006E52B2">
        <w:trPr>
          <w:jc w:val="center"/>
        </w:trPr>
        <w:tc>
          <w:tcPr>
            <w:tcW w:w="1859" w:type="dxa"/>
            <w:vMerge w:val="restart"/>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sidRPr="00B23AB4">
              <w:rPr>
                <w:rFonts w:ascii="Arial" w:eastAsia="华文细黑" w:hAnsi="Arial" w:cs="宋体" w:hint="eastAsia"/>
                <w:sz w:val="18"/>
                <w:szCs w:val="18"/>
              </w:rPr>
              <w:t>汇总评估价值</w:t>
            </w:r>
          </w:p>
        </w:tc>
        <w:tc>
          <w:tcPr>
            <w:tcW w:w="1860" w:type="dxa"/>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总价</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143538</w:t>
            </w:r>
          </w:p>
        </w:tc>
      </w:tr>
      <w:tr w:rsidR="001A5C7B" w:rsidRPr="002C22AF" w:rsidTr="006E52B2">
        <w:trPr>
          <w:jc w:val="center"/>
        </w:trPr>
        <w:tc>
          <w:tcPr>
            <w:tcW w:w="1859" w:type="dxa"/>
            <w:vMerge/>
            <w:shd w:val="clear" w:color="auto" w:fill="auto"/>
            <w:vAlign w:val="center"/>
          </w:tcPr>
          <w:p w:rsidR="001A5C7B" w:rsidRPr="00B23AB4" w:rsidRDefault="001A5C7B" w:rsidP="006E52B2">
            <w:pPr>
              <w:spacing w:line="240" w:lineRule="auto"/>
              <w:rPr>
                <w:rFonts w:ascii="Arial" w:eastAsia="华文细黑" w:hAnsi="Arial" w:cs="Arial"/>
                <w:bCs/>
                <w:sz w:val="18"/>
                <w:szCs w:val="18"/>
              </w:rPr>
            </w:pPr>
          </w:p>
        </w:tc>
        <w:tc>
          <w:tcPr>
            <w:tcW w:w="1860" w:type="dxa"/>
            <w:shd w:val="clear" w:color="auto" w:fill="auto"/>
            <w:vAlign w:val="center"/>
          </w:tcPr>
          <w:p w:rsidR="001A5C7B" w:rsidRPr="00B23AB4" w:rsidRDefault="001A5C7B" w:rsidP="006E52B2">
            <w:pPr>
              <w:widowControl/>
              <w:adjustRightInd/>
              <w:spacing w:line="240" w:lineRule="auto"/>
              <w:jc w:val="both"/>
              <w:rPr>
                <w:rFonts w:ascii="Arial" w:eastAsia="华文细黑" w:hAnsi="Arial" w:cs="宋体"/>
                <w:sz w:val="18"/>
                <w:szCs w:val="18"/>
              </w:rPr>
            </w:pPr>
            <w:r w:rsidRPr="00B23AB4">
              <w:rPr>
                <w:rFonts w:ascii="Arial" w:eastAsia="华文细黑" w:hAnsi="Arial" w:cs="宋体" w:hint="eastAsia"/>
                <w:sz w:val="18"/>
                <w:szCs w:val="18"/>
              </w:rPr>
              <w:t>单价</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sidRPr="00B23AB4">
              <w:rPr>
                <w:rFonts w:ascii="Arial" w:eastAsia="华文细黑" w:hAnsi="Arial" w:cs="Arial" w:hint="eastAsia"/>
                <w:bCs/>
                <w:sz w:val="18"/>
                <w:szCs w:val="18"/>
              </w:rPr>
              <w:t>——</w:t>
            </w:r>
          </w:p>
        </w:tc>
        <w:tc>
          <w:tcPr>
            <w:tcW w:w="1860" w:type="dxa"/>
            <w:shd w:val="clear" w:color="auto" w:fill="auto"/>
            <w:vAlign w:val="center"/>
          </w:tcPr>
          <w:p w:rsidR="001A5C7B" w:rsidRPr="00B23AB4" w:rsidRDefault="001A5C7B" w:rsidP="006E52B2">
            <w:pPr>
              <w:spacing w:line="240" w:lineRule="auto"/>
              <w:rPr>
                <w:rFonts w:ascii="Arial" w:eastAsia="华文细黑" w:hAnsi="Arial" w:cs="Arial"/>
                <w:bCs/>
                <w:sz w:val="18"/>
                <w:szCs w:val="18"/>
              </w:rPr>
            </w:pPr>
            <w:r>
              <w:rPr>
                <w:rFonts w:ascii="Arial" w:eastAsia="华文细黑" w:hAnsi="Arial" w:cs="Arial" w:hint="eastAsia"/>
                <w:bCs/>
                <w:sz w:val="18"/>
                <w:szCs w:val="18"/>
              </w:rPr>
              <w:t>21534</w:t>
            </w:r>
          </w:p>
        </w:tc>
      </w:tr>
    </w:tbl>
    <w:p w:rsidR="001A5C7B" w:rsidRDefault="001A5C7B" w:rsidP="001A5C7B">
      <w:pPr>
        <w:spacing w:line="480" w:lineRule="auto"/>
        <w:rPr>
          <w:rFonts w:ascii="Arial" w:eastAsia="华文细黑" w:hAnsi="Arial" w:cs="Arial"/>
          <w:sz w:val="18"/>
          <w:szCs w:val="18"/>
        </w:rPr>
      </w:pPr>
      <w:r w:rsidRPr="00B3075B">
        <w:rPr>
          <w:rFonts w:ascii="Arial" w:eastAsia="华文细黑" w:hAnsi="Arial" w:hint="eastAsia"/>
          <w:sz w:val="18"/>
          <w:szCs w:val="18"/>
        </w:rPr>
        <w:t>单位：</w:t>
      </w:r>
      <w:r w:rsidRPr="00B3075B">
        <w:rPr>
          <w:rFonts w:ascii="Arial" w:eastAsia="华文细黑" w:hAnsi="Arial" w:cs="Arial" w:hint="eastAsia"/>
          <w:sz w:val="18"/>
          <w:szCs w:val="18"/>
        </w:rPr>
        <w:t>万元、元</w:t>
      </w:r>
      <w:r w:rsidRPr="00B3075B">
        <w:rPr>
          <w:rFonts w:ascii="Arial" w:eastAsia="华文细黑" w:hAnsi="Arial" w:cs="Arial" w:hint="eastAsia"/>
          <w:sz w:val="18"/>
          <w:szCs w:val="18"/>
        </w:rPr>
        <w:t>/</w:t>
      </w:r>
      <w:r w:rsidRPr="00B3075B">
        <w:rPr>
          <w:rFonts w:ascii="Arial" w:eastAsia="华文细黑" w:hAnsi="Arial" w:cs="Arial" w:hint="eastAsia"/>
          <w:sz w:val="18"/>
          <w:szCs w:val="18"/>
        </w:rPr>
        <w:t>平方米（币种：人民币）</w:t>
      </w:r>
    </w:p>
    <w:p w:rsidR="00AD5030" w:rsidRPr="00B3075B" w:rsidRDefault="00AD5030" w:rsidP="001A5C7B">
      <w:pPr>
        <w:spacing w:line="480" w:lineRule="auto"/>
        <w:rPr>
          <w:rFonts w:ascii="Arial" w:eastAsia="华文细黑" w:hAnsi="Arial" w:cs="Arial"/>
          <w:sz w:val="18"/>
          <w:szCs w:val="18"/>
        </w:rPr>
      </w:pPr>
    </w:p>
    <w:p w:rsidR="001A5C7B" w:rsidRDefault="00D35E05" w:rsidP="001A5C7B">
      <w:pPr>
        <w:spacing w:line="240" w:lineRule="auto"/>
        <w:jc w:val="center"/>
        <w:rPr>
          <w:rFonts w:ascii="Arial" w:hAnsi="Arial" w:cs="Arial"/>
          <w:b/>
          <w:bCs/>
          <w:sz w:val="21"/>
          <w:szCs w:val="21"/>
        </w:rPr>
      </w:pPr>
      <w:r>
        <w:rPr>
          <w:rFonts w:ascii="Arial" w:eastAsia="方正黑体简体" w:hAnsi="Arial" w:cs="Arial" w:hint="eastAsia"/>
          <w:szCs w:val="24"/>
        </w:rPr>
        <w:t>结果表</w:t>
      </w:r>
      <w:r>
        <w:rPr>
          <w:rFonts w:ascii="Arial" w:eastAsia="方正黑体简体" w:hAnsi="Arial" w:cs="Arial" w:hint="eastAsia"/>
          <w:szCs w:val="24"/>
        </w:rPr>
        <w:t>-2</w:t>
      </w:r>
      <w:r>
        <w:rPr>
          <w:rFonts w:ascii="Arial" w:eastAsia="方正黑体简体" w:hAnsi="Arial" w:cs="Arial" w:hint="eastAsia"/>
          <w:szCs w:val="24"/>
        </w:rPr>
        <w:t>（</w:t>
      </w:r>
      <w:r w:rsidR="001A5C7B" w:rsidRPr="004A04F6">
        <w:rPr>
          <w:rFonts w:ascii="Arial" w:eastAsia="方正黑体简体" w:hAnsi="Arial" w:cs="Arial" w:hint="eastAsia"/>
          <w:szCs w:val="24"/>
        </w:rPr>
        <w:t>分楼宇价值</w:t>
      </w:r>
      <w:r>
        <w:rPr>
          <w:rFonts w:ascii="Arial" w:eastAsia="方正黑体简体" w:hAnsi="Arial" w:cs="Arial" w:hint="eastAsia"/>
          <w:szCs w:val="24"/>
        </w:rPr>
        <w:t>）</w:t>
      </w:r>
    </w:p>
    <w:tbl>
      <w:tblPr>
        <w:tblW w:w="9299" w:type="dxa"/>
        <w:jc w:val="center"/>
        <w:tblBorders>
          <w:top w:val="thinThickThinSmallGap" w:sz="12" w:space="0" w:color="auto"/>
          <w:left w:val="dotted" w:sz="4" w:space="0" w:color="auto"/>
          <w:bottom w:val="thinThickThinSmallGap" w:sz="12" w:space="0" w:color="auto"/>
          <w:right w:val="dotted" w:sz="4" w:space="0" w:color="auto"/>
          <w:insideH w:val="dotted" w:sz="4" w:space="0" w:color="auto"/>
          <w:insideV w:val="dotted" w:sz="4" w:space="0" w:color="auto"/>
        </w:tblBorders>
        <w:tblLook w:val="04A0" w:firstRow="1" w:lastRow="0" w:firstColumn="1" w:lastColumn="0" w:noHBand="0" w:noVBand="1"/>
      </w:tblPr>
      <w:tblGrid>
        <w:gridCol w:w="908"/>
        <w:gridCol w:w="3809"/>
        <w:gridCol w:w="2350"/>
        <w:gridCol w:w="2232"/>
      </w:tblGrid>
      <w:tr w:rsidR="004A2C5D" w:rsidRPr="00C2460F" w:rsidTr="006B5619">
        <w:trPr>
          <w:trHeight w:val="399"/>
          <w:jc w:val="center"/>
        </w:trPr>
        <w:tc>
          <w:tcPr>
            <w:tcW w:w="693"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序号</w:t>
            </w:r>
          </w:p>
        </w:tc>
        <w:tc>
          <w:tcPr>
            <w:tcW w:w="2903"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楼宇</w:t>
            </w:r>
          </w:p>
        </w:tc>
        <w:tc>
          <w:tcPr>
            <w:tcW w:w="179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Pr>
                <w:rFonts w:ascii="Arial" w:eastAsia="华文细黑" w:hAnsi="Arial" w:cs="宋体" w:hint="eastAsia"/>
                <w:sz w:val="18"/>
                <w:szCs w:val="18"/>
              </w:rPr>
              <w:t>建筑</w:t>
            </w:r>
            <w:r w:rsidRPr="00C2460F">
              <w:rPr>
                <w:rFonts w:ascii="Arial" w:eastAsia="华文细黑" w:hAnsi="Arial" w:cs="宋体"/>
                <w:sz w:val="18"/>
                <w:szCs w:val="18"/>
              </w:rPr>
              <w:t>面积</w:t>
            </w:r>
            <w:r>
              <w:rPr>
                <w:rFonts w:ascii="Arial" w:eastAsia="华文细黑" w:hAnsi="Arial" w:cs="宋体" w:hint="eastAsia"/>
                <w:sz w:val="18"/>
                <w:szCs w:val="18"/>
              </w:rPr>
              <w:t>（平方米）</w:t>
            </w:r>
          </w:p>
        </w:tc>
        <w:tc>
          <w:tcPr>
            <w:tcW w:w="170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总价</w:t>
            </w:r>
            <w:r w:rsidRPr="00C2460F">
              <w:rPr>
                <w:rFonts w:ascii="Arial" w:eastAsia="华文细黑" w:hAnsi="Arial" w:cs="宋体" w:hint="eastAsia"/>
                <w:sz w:val="18"/>
                <w:szCs w:val="18"/>
              </w:rPr>
              <w:t>（万元）</w:t>
            </w:r>
          </w:p>
        </w:tc>
      </w:tr>
      <w:tr w:rsidR="004A2C5D" w:rsidRPr="00C2460F" w:rsidTr="006B5619">
        <w:trPr>
          <w:trHeight w:val="403"/>
          <w:jc w:val="center"/>
        </w:trPr>
        <w:tc>
          <w:tcPr>
            <w:tcW w:w="693"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w:t>
            </w:r>
          </w:p>
        </w:tc>
        <w:tc>
          <w:tcPr>
            <w:tcW w:w="2903"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A</w:t>
            </w:r>
            <w:r w:rsidRPr="00C2460F">
              <w:rPr>
                <w:rFonts w:ascii="Arial" w:eastAsia="华文细黑" w:hAnsi="Arial" w:cs="宋体"/>
                <w:sz w:val="18"/>
                <w:szCs w:val="18"/>
              </w:rPr>
              <w:t>栋（写字楼）</w:t>
            </w:r>
          </w:p>
        </w:tc>
        <w:tc>
          <w:tcPr>
            <w:tcW w:w="179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16204.93</w:t>
            </w:r>
          </w:p>
        </w:tc>
        <w:tc>
          <w:tcPr>
            <w:tcW w:w="170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36017</w:t>
            </w:r>
          </w:p>
        </w:tc>
      </w:tr>
      <w:tr w:rsidR="004A2C5D" w:rsidRPr="00C2460F" w:rsidTr="006B5619">
        <w:trPr>
          <w:trHeight w:val="409"/>
          <w:jc w:val="center"/>
        </w:trPr>
        <w:tc>
          <w:tcPr>
            <w:tcW w:w="693"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2</w:t>
            </w:r>
          </w:p>
        </w:tc>
        <w:tc>
          <w:tcPr>
            <w:tcW w:w="2903"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B</w:t>
            </w:r>
            <w:r w:rsidRPr="00C2460F">
              <w:rPr>
                <w:rFonts w:ascii="Arial" w:eastAsia="华文细黑" w:hAnsi="Arial" w:cs="宋体"/>
                <w:sz w:val="18"/>
                <w:szCs w:val="18"/>
              </w:rPr>
              <w:t>栋（写字楼）</w:t>
            </w:r>
          </w:p>
        </w:tc>
        <w:tc>
          <w:tcPr>
            <w:tcW w:w="179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15603.04</w:t>
            </w:r>
          </w:p>
        </w:tc>
        <w:tc>
          <w:tcPr>
            <w:tcW w:w="170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34681</w:t>
            </w:r>
          </w:p>
        </w:tc>
      </w:tr>
      <w:tr w:rsidR="004A2C5D" w:rsidRPr="00C2460F" w:rsidTr="006B5619">
        <w:trPr>
          <w:trHeight w:val="415"/>
          <w:jc w:val="center"/>
        </w:trPr>
        <w:tc>
          <w:tcPr>
            <w:tcW w:w="693"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3</w:t>
            </w:r>
          </w:p>
        </w:tc>
        <w:tc>
          <w:tcPr>
            <w:tcW w:w="2903"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w:t>
            </w:r>
            <w:r w:rsidRPr="00C2460F">
              <w:rPr>
                <w:rFonts w:ascii="Arial" w:eastAsia="华文细黑" w:hAnsi="Arial" w:cs="宋体"/>
                <w:sz w:val="18"/>
                <w:szCs w:val="18"/>
              </w:rPr>
              <w:t>C</w:t>
            </w:r>
            <w:r w:rsidRPr="00C2460F">
              <w:rPr>
                <w:rFonts w:ascii="Arial" w:eastAsia="华文细黑" w:hAnsi="Arial" w:cs="宋体"/>
                <w:sz w:val="18"/>
                <w:szCs w:val="18"/>
              </w:rPr>
              <w:t>栋（公寓）</w:t>
            </w:r>
          </w:p>
        </w:tc>
        <w:tc>
          <w:tcPr>
            <w:tcW w:w="179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16206.23</w:t>
            </w:r>
          </w:p>
        </w:tc>
        <w:tc>
          <w:tcPr>
            <w:tcW w:w="170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32031</w:t>
            </w:r>
          </w:p>
        </w:tc>
      </w:tr>
      <w:tr w:rsidR="004A2C5D" w:rsidRPr="00C2460F" w:rsidTr="006B5619">
        <w:trPr>
          <w:trHeight w:val="421"/>
          <w:jc w:val="center"/>
        </w:trPr>
        <w:tc>
          <w:tcPr>
            <w:tcW w:w="693"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4</w:t>
            </w:r>
          </w:p>
        </w:tc>
        <w:tc>
          <w:tcPr>
            <w:tcW w:w="2903"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龙湖新</w:t>
            </w:r>
            <w:proofErr w:type="gramStart"/>
            <w:r w:rsidRPr="00C2460F">
              <w:rPr>
                <w:rFonts w:ascii="Arial" w:eastAsia="华文细黑" w:hAnsi="Arial" w:cs="宋体"/>
                <w:sz w:val="18"/>
                <w:szCs w:val="18"/>
              </w:rPr>
              <w:t>宸</w:t>
            </w:r>
            <w:proofErr w:type="gramEnd"/>
            <w:r w:rsidRPr="00C2460F">
              <w:rPr>
                <w:rFonts w:ascii="Arial" w:eastAsia="华文细黑" w:hAnsi="Arial" w:cs="宋体"/>
                <w:sz w:val="18"/>
                <w:szCs w:val="18"/>
              </w:rPr>
              <w:t>中心商业</w:t>
            </w:r>
          </w:p>
        </w:tc>
        <w:tc>
          <w:tcPr>
            <w:tcW w:w="179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18643.31</w:t>
            </w:r>
          </w:p>
        </w:tc>
        <w:tc>
          <w:tcPr>
            <w:tcW w:w="170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40809</w:t>
            </w:r>
          </w:p>
        </w:tc>
      </w:tr>
      <w:tr w:rsidR="004A2C5D" w:rsidRPr="00C2460F" w:rsidTr="006B5619">
        <w:trPr>
          <w:trHeight w:val="413"/>
          <w:jc w:val="center"/>
        </w:trPr>
        <w:tc>
          <w:tcPr>
            <w:tcW w:w="3596" w:type="dxa"/>
            <w:gridSpan w:val="2"/>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合计</w:t>
            </w:r>
          </w:p>
        </w:tc>
        <w:tc>
          <w:tcPr>
            <w:tcW w:w="179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66657.51</w:t>
            </w:r>
          </w:p>
        </w:tc>
        <w:tc>
          <w:tcPr>
            <w:tcW w:w="1701" w:type="dxa"/>
            <w:shd w:val="clear" w:color="auto" w:fill="auto"/>
            <w:vAlign w:val="center"/>
          </w:tcPr>
          <w:p w:rsidR="004A2C5D" w:rsidRPr="00C2460F" w:rsidRDefault="004A2C5D" w:rsidP="006E52B2">
            <w:pPr>
              <w:widowControl/>
              <w:adjustRightInd/>
              <w:spacing w:line="240" w:lineRule="auto"/>
              <w:rPr>
                <w:rFonts w:ascii="Arial" w:eastAsia="华文细黑" w:hAnsi="Arial" w:cs="宋体"/>
                <w:sz w:val="18"/>
                <w:szCs w:val="18"/>
              </w:rPr>
            </w:pPr>
            <w:r w:rsidRPr="00C2460F">
              <w:rPr>
                <w:rFonts w:ascii="Arial" w:eastAsia="华文细黑" w:hAnsi="Arial" w:cs="宋体"/>
                <w:sz w:val="18"/>
                <w:szCs w:val="18"/>
              </w:rPr>
              <w:t>143538</w:t>
            </w:r>
          </w:p>
        </w:tc>
      </w:tr>
    </w:tbl>
    <w:p w:rsidR="00C645C3" w:rsidRPr="00B3075B" w:rsidRDefault="00C645C3" w:rsidP="00A10059">
      <w:pPr>
        <w:spacing w:line="240" w:lineRule="auto"/>
        <w:jc w:val="center"/>
        <w:rPr>
          <w:rFonts w:ascii="Arial" w:hAnsi="Arial" w:cs="Arial"/>
          <w:b/>
          <w:sz w:val="21"/>
          <w:szCs w:val="21"/>
        </w:rPr>
      </w:pPr>
    </w:p>
    <w:p w:rsidR="005C2098" w:rsidRPr="00B3075B" w:rsidRDefault="005C2098" w:rsidP="00A10059">
      <w:pPr>
        <w:spacing w:line="240" w:lineRule="auto"/>
        <w:jc w:val="center"/>
        <w:rPr>
          <w:rFonts w:ascii="Arial" w:hAnsi="Arial" w:cs="Arial"/>
          <w:b/>
          <w:sz w:val="21"/>
          <w:szCs w:val="21"/>
        </w:rPr>
        <w:sectPr w:rsidR="005C2098" w:rsidRPr="00B3075B" w:rsidSect="00D35E05">
          <w:footerReference w:type="default" r:id="rId41"/>
          <w:pgSz w:w="11907" w:h="16840" w:code="9"/>
          <w:pgMar w:top="1843" w:right="1304" w:bottom="1134" w:left="1304" w:header="1134" w:footer="907" w:gutter="0"/>
          <w:cols w:space="720"/>
          <w:docGrid w:linePitch="326"/>
        </w:sectPr>
      </w:pPr>
    </w:p>
    <w:p w:rsidR="002547BD" w:rsidRPr="00B3075B" w:rsidRDefault="002547BD" w:rsidP="00A10059">
      <w:pPr>
        <w:pStyle w:val="1"/>
        <w:spacing w:line="480" w:lineRule="auto"/>
        <w:jc w:val="center"/>
        <w:rPr>
          <w:rFonts w:eastAsia="方正黑体简体"/>
          <w:b w:val="0"/>
          <w:kern w:val="2"/>
          <w:sz w:val="32"/>
          <w:szCs w:val="32"/>
        </w:rPr>
      </w:pPr>
      <w:bookmarkStart w:id="45" w:name="_Toc477252467"/>
      <w:r w:rsidRPr="00B3075B">
        <w:rPr>
          <w:rFonts w:eastAsia="方正黑体简体" w:hint="eastAsia"/>
          <w:b w:val="0"/>
          <w:kern w:val="2"/>
          <w:sz w:val="32"/>
          <w:szCs w:val="32"/>
        </w:rPr>
        <w:lastRenderedPageBreak/>
        <w:t>附</w:t>
      </w:r>
      <w:r w:rsidR="00A10059" w:rsidRPr="00B3075B">
        <w:rPr>
          <w:rFonts w:eastAsia="方正黑体简体" w:hint="eastAsia"/>
          <w:b w:val="0"/>
          <w:kern w:val="2"/>
          <w:sz w:val="32"/>
          <w:szCs w:val="32"/>
        </w:rPr>
        <w:t xml:space="preserve">   </w:t>
      </w:r>
      <w:r w:rsidRPr="00B3075B">
        <w:rPr>
          <w:rFonts w:eastAsia="方正黑体简体" w:hint="eastAsia"/>
          <w:b w:val="0"/>
          <w:kern w:val="2"/>
          <w:sz w:val="32"/>
          <w:szCs w:val="32"/>
        </w:rPr>
        <w:t>件</w:t>
      </w:r>
      <w:bookmarkEnd w:id="45"/>
    </w:p>
    <w:p w:rsidR="0058526A" w:rsidRPr="00B3075B" w:rsidRDefault="00962326" w:rsidP="00B3075B">
      <w:pPr>
        <w:numPr>
          <w:ilvl w:val="0"/>
          <w:numId w:val="12"/>
        </w:numPr>
        <w:spacing w:line="480" w:lineRule="auto"/>
        <w:jc w:val="both"/>
        <w:rPr>
          <w:rFonts w:ascii="Arial" w:hAnsi="Arial" w:cs="Arial"/>
          <w:sz w:val="21"/>
          <w:szCs w:val="21"/>
        </w:rPr>
      </w:pPr>
      <w:r w:rsidRPr="00B3075B">
        <w:rPr>
          <w:rFonts w:ascii="Arial" w:hAnsi="Arial" w:cs="Arial"/>
          <w:sz w:val="21"/>
          <w:szCs w:val="21"/>
        </w:rPr>
        <w:t>《</w:t>
      </w:r>
      <w:r w:rsidR="004A42DB" w:rsidRPr="00B3075B">
        <w:rPr>
          <w:rFonts w:ascii="Arial" w:hAnsi="Arial" w:cs="Arial"/>
          <w:sz w:val="21"/>
          <w:szCs w:val="21"/>
        </w:rPr>
        <w:t>估价委托书</w:t>
      </w:r>
      <w:r w:rsidRPr="00B3075B">
        <w:rPr>
          <w:rFonts w:ascii="Arial" w:hAnsi="Arial" w:cs="Arial"/>
          <w:sz w:val="21"/>
          <w:szCs w:val="21"/>
        </w:rPr>
        <w:t>》</w:t>
      </w:r>
    </w:p>
    <w:p w:rsidR="002547BD" w:rsidRPr="00B3075B" w:rsidRDefault="002547BD" w:rsidP="00B3075B">
      <w:pPr>
        <w:numPr>
          <w:ilvl w:val="0"/>
          <w:numId w:val="12"/>
        </w:numPr>
        <w:spacing w:line="480" w:lineRule="auto"/>
        <w:jc w:val="both"/>
        <w:rPr>
          <w:rFonts w:ascii="Arial" w:hAnsi="Arial" w:cs="Arial"/>
          <w:sz w:val="21"/>
          <w:szCs w:val="21"/>
        </w:rPr>
      </w:pPr>
      <w:r w:rsidRPr="00B3075B">
        <w:rPr>
          <w:rFonts w:ascii="Arial" w:hAnsi="Arial" w:cs="Arial"/>
          <w:sz w:val="21"/>
          <w:szCs w:val="21"/>
        </w:rPr>
        <w:t>估价对象所在位置示意图</w:t>
      </w:r>
    </w:p>
    <w:p w:rsidR="002547BD" w:rsidRPr="00FD127E" w:rsidRDefault="0062248F" w:rsidP="00B3075B">
      <w:pPr>
        <w:numPr>
          <w:ilvl w:val="0"/>
          <w:numId w:val="12"/>
        </w:numPr>
        <w:spacing w:line="480" w:lineRule="auto"/>
        <w:jc w:val="both"/>
        <w:rPr>
          <w:rFonts w:ascii="Arial" w:hAnsi="Arial" w:cs="Arial"/>
          <w:sz w:val="21"/>
          <w:szCs w:val="21"/>
        </w:rPr>
      </w:pPr>
      <w:r w:rsidRPr="00B3075B">
        <w:rPr>
          <w:rFonts w:ascii="Arial" w:hAnsi="Arial" w:cs="Arial"/>
          <w:sz w:val="21"/>
          <w:szCs w:val="21"/>
        </w:rPr>
        <w:t>估价</w:t>
      </w:r>
      <w:r w:rsidRPr="00FD127E">
        <w:rPr>
          <w:rFonts w:ascii="Arial" w:hAnsi="Arial" w:cs="Arial"/>
          <w:sz w:val="21"/>
          <w:szCs w:val="21"/>
        </w:rPr>
        <w:t>对象实地</w:t>
      </w:r>
      <w:r w:rsidR="007B3698" w:rsidRPr="00FD127E">
        <w:rPr>
          <w:rFonts w:ascii="Arial" w:hAnsi="Arial" w:cs="Arial"/>
          <w:sz w:val="21"/>
          <w:szCs w:val="21"/>
        </w:rPr>
        <w:t>查勘</w:t>
      </w:r>
      <w:r w:rsidRPr="00FD127E">
        <w:rPr>
          <w:rFonts w:ascii="Arial" w:hAnsi="Arial" w:cs="Arial"/>
          <w:sz w:val="21"/>
          <w:szCs w:val="21"/>
        </w:rPr>
        <w:t>情况和相关照片</w:t>
      </w:r>
    </w:p>
    <w:p w:rsidR="002547BD" w:rsidRPr="00FD127E" w:rsidRDefault="00FD127E" w:rsidP="00B3075B">
      <w:pPr>
        <w:numPr>
          <w:ilvl w:val="0"/>
          <w:numId w:val="12"/>
        </w:numPr>
        <w:spacing w:line="480" w:lineRule="auto"/>
        <w:jc w:val="both"/>
        <w:rPr>
          <w:rFonts w:ascii="Arial" w:hAnsi="Arial" w:cs="Arial"/>
          <w:sz w:val="21"/>
          <w:szCs w:val="21"/>
        </w:rPr>
      </w:pPr>
      <w:r w:rsidRPr="00FD127E">
        <w:rPr>
          <w:rFonts w:ascii="Arial" w:hAnsi="Arial" w:cs="Arial" w:hint="eastAsia"/>
          <w:sz w:val="21"/>
          <w:szCs w:val="21"/>
        </w:rPr>
        <w:t>《不动产权证书》</w:t>
      </w:r>
      <w:r w:rsidRPr="00FD127E">
        <w:rPr>
          <w:rFonts w:ascii="Arial" w:hAnsi="Arial" w:cs="Arial" w:hint="eastAsia"/>
          <w:sz w:val="21"/>
          <w:szCs w:val="21"/>
        </w:rPr>
        <w:t>[</w:t>
      </w:r>
      <w:r w:rsidRPr="00FD127E">
        <w:rPr>
          <w:rFonts w:ascii="Arial" w:hAnsi="Arial" w:cs="Arial" w:hint="eastAsia"/>
          <w:sz w:val="21"/>
          <w:szCs w:val="21"/>
        </w:rPr>
        <w:t>京（</w:t>
      </w:r>
      <w:r w:rsidRPr="00FD127E">
        <w:rPr>
          <w:rFonts w:ascii="Arial" w:hAnsi="Arial" w:cs="Arial" w:hint="eastAsia"/>
          <w:sz w:val="21"/>
          <w:szCs w:val="21"/>
        </w:rPr>
        <w:t>2015</w:t>
      </w:r>
      <w:r w:rsidRPr="00FD127E">
        <w:rPr>
          <w:rFonts w:ascii="Arial" w:hAnsi="Arial" w:cs="Arial" w:hint="eastAsia"/>
          <w:sz w:val="21"/>
          <w:szCs w:val="21"/>
        </w:rPr>
        <w:t>）</w:t>
      </w:r>
      <w:proofErr w:type="gramStart"/>
      <w:r w:rsidRPr="00FD127E">
        <w:rPr>
          <w:rFonts w:ascii="Arial" w:hAnsi="Arial" w:cs="Arial" w:hint="eastAsia"/>
          <w:sz w:val="21"/>
          <w:szCs w:val="21"/>
        </w:rPr>
        <w:t>昌平区</w:t>
      </w:r>
      <w:proofErr w:type="gramEnd"/>
      <w:r w:rsidRPr="00FD127E">
        <w:rPr>
          <w:rFonts w:ascii="Arial" w:hAnsi="Arial" w:cs="Arial" w:hint="eastAsia"/>
          <w:sz w:val="21"/>
          <w:szCs w:val="21"/>
        </w:rPr>
        <w:t>不动产权第</w:t>
      </w:r>
      <w:r w:rsidRPr="00FD127E">
        <w:rPr>
          <w:rFonts w:ascii="Arial" w:hAnsi="Arial" w:cs="Arial" w:hint="eastAsia"/>
          <w:sz w:val="21"/>
          <w:szCs w:val="21"/>
        </w:rPr>
        <w:t>0000006</w:t>
      </w:r>
      <w:r w:rsidRPr="00FD127E">
        <w:rPr>
          <w:rFonts w:ascii="Arial" w:hAnsi="Arial" w:cs="Arial" w:hint="eastAsia"/>
          <w:sz w:val="21"/>
          <w:szCs w:val="21"/>
        </w:rPr>
        <w:t>号</w:t>
      </w:r>
      <w:r w:rsidRPr="00FD127E">
        <w:rPr>
          <w:rFonts w:ascii="Arial" w:hAnsi="Arial" w:cs="Arial" w:hint="eastAsia"/>
          <w:sz w:val="21"/>
          <w:szCs w:val="21"/>
        </w:rPr>
        <w:t>]</w:t>
      </w:r>
      <w:r w:rsidRPr="00FD127E">
        <w:rPr>
          <w:rFonts w:ascii="Arial" w:hAnsi="Arial" w:cs="Arial" w:hint="eastAsia"/>
          <w:sz w:val="21"/>
          <w:szCs w:val="21"/>
        </w:rPr>
        <w:t>复印件</w:t>
      </w:r>
    </w:p>
    <w:p w:rsidR="00081E6A" w:rsidRPr="00FD127E" w:rsidRDefault="00FD127E" w:rsidP="00B3075B">
      <w:pPr>
        <w:numPr>
          <w:ilvl w:val="0"/>
          <w:numId w:val="12"/>
        </w:numPr>
        <w:spacing w:line="480" w:lineRule="auto"/>
        <w:jc w:val="both"/>
        <w:rPr>
          <w:rFonts w:ascii="Arial" w:hAnsi="Arial" w:cs="Arial"/>
          <w:sz w:val="21"/>
          <w:szCs w:val="21"/>
        </w:rPr>
      </w:pPr>
      <w:r w:rsidRPr="00FD127E">
        <w:rPr>
          <w:rFonts w:ascii="Arial" w:hAnsi="Arial" w:cs="Arial" w:hint="eastAsia"/>
          <w:sz w:val="21"/>
          <w:szCs w:val="21"/>
        </w:rPr>
        <w:t>《建设工程规划许可证》</w:t>
      </w:r>
      <w:r w:rsidRPr="00FD127E">
        <w:rPr>
          <w:rFonts w:ascii="Arial" w:hAnsi="Arial" w:cs="Arial" w:hint="eastAsia"/>
          <w:sz w:val="21"/>
          <w:szCs w:val="21"/>
        </w:rPr>
        <w:t>[2015</w:t>
      </w:r>
      <w:proofErr w:type="gramStart"/>
      <w:r w:rsidRPr="00FD127E">
        <w:rPr>
          <w:rFonts w:ascii="Arial" w:hAnsi="Arial" w:cs="Arial" w:hint="eastAsia"/>
          <w:sz w:val="21"/>
          <w:szCs w:val="21"/>
        </w:rPr>
        <w:t>规</w:t>
      </w:r>
      <w:proofErr w:type="gramEnd"/>
      <w:r w:rsidRPr="00FD127E">
        <w:rPr>
          <w:rFonts w:ascii="Arial" w:hAnsi="Arial" w:cs="Arial" w:hint="eastAsia"/>
          <w:sz w:val="21"/>
          <w:szCs w:val="21"/>
        </w:rPr>
        <w:t>（昌）建字</w:t>
      </w:r>
      <w:r w:rsidRPr="00FD127E">
        <w:rPr>
          <w:rFonts w:ascii="Arial" w:hAnsi="Arial" w:cs="Arial" w:hint="eastAsia"/>
          <w:sz w:val="21"/>
          <w:szCs w:val="21"/>
        </w:rPr>
        <w:t>0014</w:t>
      </w:r>
      <w:r w:rsidRPr="00FD127E">
        <w:rPr>
          <w:rFonts w:ascii="Arial" w:hAnsi="Arial" w:cs="Arial" w:hint="eastAsia"/>
          <w:sz w:val="21"/>
          <w:szCs w:val="21"/>
        </w:rPr>
        <w:t>号</w:t>
      </w:r>
      <w:r w:rsidRPr="00FD127E">
        <w:rPr>
          <w:rFonts w:ascii="Arial" w:hAnsi="Arial" w:cs="Arial" w:hint="eastAsia"/>
          <w:sz w:val="21"/>
          <w:szCs w:val="21"/>
        </w:rPr>
        <w:t>]</w:t>
      </w:r>
      <w:r w:rsidRPr="00FD127E">
        <w:rPr>
          <w:rFonts w:ascii="Arial" w:hAnsi="Arial" w:cs="Arial" w:hint="eastAsia"/>
          <w:sz w:val="21"/>
          <w:szCs w:val="21"/>
        </w:rPr>
        <w:t>及附件复印件</w:t>
      </w:r>
    </w:p>
    <w:p w:rsidR="00C57B7C" w:rsidRPr="00FD127E" w:rsidRDefault="00FD127E" w:rsidP="00B3075B">
      <w:pPr>
        <w:numPr>
          <w:ilvl w:val="0"/>
          <w:numId w:val="12"/>
        </w:numPr>
        <w:spacing w:line="480" w:lineRule="auto"/>
        <w:jc w:val="both"/>
        <w:rPr>
          <w:rFonts w:ascii="Arial" w:hAnsi="Arial" w:cs="Arial"/>
          <w:sz w:val="21"/>
          <w:szCs w:val="21"/>
        </w:rPr>
      </w:pPr>
      <w:r w:rsidRPr="00FD127E">
        <w:rPr>
          <w:rFonts w:ascii="Arial" w:hAnsi="Arial" w:cs="Arial" w:hint="eastAsia"/>
          <w:sz w:val="21"/>
          <w:szCs w:val="21"/>
        </w:rPr>
        <w:t>《【龙湖新宸中心】项目认购协议》</w:t>
      </w:r>
    </w:p>
    <w:p w:rsidR="00FD127E" w:rsidRPr="00FD127E" w:rsidRDefault="00FD127E" w:rsidP="00B3075B">
      <w:pPr>
        <w:numPr>
          <w:ilvl w:val="0"/>
          <w:numId w:val="12"/>
        </w:numPr>
        <w:spacing w:line="480" w:lineRule="auto"/>
        <w:jc w:val="both"/>
        <w:rPr>
          <w:rFonts w:ascii="Arial" w:hAnsi="Arial" w:cs="Arial"/>
          <w:sz w:val="21"/>
          <w:szCs w:val="21"/>
        </w:rPr>
      </w:pPr>
      <w:r w:rsidRPr="00FD127E">
        <w:rPr>
          <w:rFonts w:ascii="Arial" w:hAnsi="Arial" w:cs="Arial" w:hint="eastAsia"/>
          <w:sz w:val="21"/>
          <w:szCs w:val="21"/>
        </w:rPr>
        <w:t>《面积清单》</w:t>
      </w:r>
    </w:p>
    <w:p w:rsidR="002547BD" w:rsidRPr="00B3075B" w:rsidRDefault="004A42DB" w:rsidP="00B3075B">
      <w:pPr>
        <w:numPr>
          <w:ilvl w:val="0"/>
          <w:numId w:val="12"/>
        </w:numPr>
        <w:spacing w:line="480" w:lineRule="auto"/>
        <w:jc w:val="both"/>
        <w:rPr>
          <w:rFonts w:ascii="Arial" w:hAnsi="Arial" w:cs="Arial"/>
          <w:sz w:val="21"/>
          <w:szCs w:val="21"/>
        </w:rPr>
      </w:pPr>
      <w:r w:rsidRPr="00FD127E">
        <w:rPr>
          <w:rFonts w:ascii="Arial" w:hAnsi="Arial" w:cs="Arial"/>
          <w:sz w:val="21"/>
          <w:szCs w:val="21"/>
        </w:rPr>
        <w:t>估价委托人</w:t>
      </w:r>
      <w:r w:rsidR="00B13564" w:rsidRPr="00FD127E">
        <w:rPr>
          <w:rFonts w:ascii="Arial" w:hAnsi="Arial" w:cs="Arial"/>
          <w:sz w:val="21"/>
          <w:szCs w:val="21"/>
        </w:rPr>
        <w:t>《</w:t>
      </w:r>
      <w:r w:rsidR="002547BD" w:rsidRPr="00FD127E">
        <w:rPr>
          <w:rFonts w:ascii="Arial" w:hAnsi="Arial" w:cs="Arial"/>
          <w:sz w:val="21"/>
          <w:szCs w:val="21"/>
        </w:rPr>
        <w:t>营业执照</w:t>
      </w:r>
      <w:r w:rsidR="005770A9" w:rsidRPr="00B3075B">
        <w:rPr>
          <w:rFonts w:ascii="Arial" w:hAnsi="Arial" w:cs="Arial"/>
          <w:sz w:val="21"/>
          <w:szCs w:val="21"/>
        </w:rPr>
        <w:t>（副本）</w:t>
      </w:r>
      <w:r w:rsidR="00B13564" w:rsidRPr="00B3075B">
        <w:rPr>
          <w:rFonts w:ascii="Arial" w:hAnsi="Arial" w:cs="Arial"/>
          <w:sz w:val="21"/>
          <w:szCs w:val="21"/>
        </w:rPr>
        <w:t>》</w:t>
      </w:r>
      <w:r w:rsidR="00AC14FE" w:rsidRPr="00B3075B">
        <w:rPr>
          <w:rFonts w:ascii="Arial" w:hAnsi="Arial" w:cs="Arial"/>
          <w:sz w:val="21"/>
          <w:szCs w:val="21"/>
        </w:rPr>
        <w:t>复印件</w:t>
      </w:r>
    </w:p>
    <w:p w:rsidR="004A42DB" w:rsidRPr="00B3075B" w:rsidRDefault="004A42DB" w:rsidP="00B3075B">
      <w:pPr>
        <w:numPr>
          <w:ilvl w:val="0"/>
          <w:numId w:val="12"/>
        </w:numPr>
        <w:spacing w:line="480" w:lineRule="auto"/>
        <w:jc w:val="both"/>
        <w:rPr>
          <w:rFonts w:ascii="Arial" w:hAnsi="Arial" w:cs="Arial"/>
          <w:sz w:val="21"/>
          <w:szCs w:val="21"/>
        </w:rPr>
      </w:pPr>
      <w:r w:rsidRPr="00B3075B">
        <w:rPr>
          <w:rFonts w:ascii="Arial" w:hAnsi="Arial" w:cs="Arial"/>
          <w:sz w:val="21"/>
          <w:szCs w:val="21"/>
        </w:rPr>
        <w:t>房地产估价机构《营业执照</w:t>
      </w:r>
      <w:r w:rsidR="005770A9" w:rsidRPr="00B3075B">
        <w:rPr>
          <w:rFonts w:ascii="Arial" w:hAnsi="Arial" w:cs="Arial"/>
          <w:sz w:val="21"/>
          <w:szCs w:val="21"/>
        </w:rPr>
        <w:t>（副本）</w:t>
      </w:r>
      <w:r w:rsidRPr="00B3075B">
        <w:rPr>
          <w:rFonts w:ascii="Arial" w:hAnsi="Arial" w:cs="Arial"/>
          <w:sz w:val="21"/>
          <w:szCs w:val="21"/>
        </w:rPr>
        <w:t>》</w:t>
      </w:r>
      <w:r w:rsidR="00AC14FE" w:rsidRPr="00B3075B">
        <w:rPr>
          <w:rFonts w:ascii="Arial" w:hAnsi="Arial" w:cs="Arial"/>
          <w:sz w:val="21"/>
          <w:szCs w:val="21"/>
        </w:rPr>
        <w:t>复印件</w:t>
      </w:r>
    </w:p>
    <w:p w:rsidR="002547BD" w:rsidRPr="00B3075B" w:rsidRDefault="002547BD" w:rsidP="00B3075B">
      <w:pPr>
        <w:numPr>
          <w:ilvl w:val="0"/>
          <w:numId w:val="12"/>
        </w:numPr>
        <w:spacing w:line="480" w:lineRule="auto"/>
        <w:jc w:val="both"/>
        <w:rPr>
          <w:rFonts w:ascii="Arial" w:hAnsi="Arial" w:cs="Arial"/>
          <w:sz w:val="21"/>
          <w:szCs w:val="21"/>
        </w:rPr>
      </w:pPr>
      <w:r w:rsidRPr="00B3075B">
        <w:rPr>
          <w:rFonts w:ascii="Arial" w:hAnsi="Arial" w:cs="Arial"/>
          <w:sz w:val="21"/>
          <w:szCs w:val="21"/>
        </w:rPr>
        <w:t>估价机构资质证书</w:t>
      </w:r>
      <w:r w:rsidR="00AC14FE" w:rsidRPr="00B3075B">
        <w:rPr>
          <w:rFonts w:ascii="Arial" w:hAnsi="Arial" w:cs="Arial"/>
          <w:sz w:val="21"/>
          <w:szCs w:val="21"/>
        </w:rPr>
        <w:t>复印件</w:t>
      </w:r>
    </w:p>
    <w:p w:rsidR="002547BD" w:rsidRPr="00B3075B" w:rsidRDefault="00313F9A" w:rsidP="00B3075B">
      <w:pPr>
        <w:numPr>
          <w:ilvl w:val="0"/>
          <w:numId w:val="12"/>
        </w:numPr>
        <w:spacing w:line="480" w:lineRule="auto"/>
        <w:jc w:val="both"/>
        <w:rPr>
          <w:rFonts w:ascii="Arial" w:hAnsi="Arial" w:cs="Arial"/>
          <w:sz w:val="21"/>
          <w:szCs w:val="21"/>
        </w:rPr>
      </w:pPr>
      <w:r w:rsidRPr="00B3075B">
        <w:rPr>
          <w:rFonts w:ascii="Arial" w:hAnsi="Arial" w:cs="Arial"/>
          <w:sz w:val="21"/>
          <w:szCs w:val="21"/>
        </w:rPr>
        <w:t>评估专业人员</w:t>
      </w:r>
      <w:r w:rsidR="002547BD" w:rsidRPr="00B3075B">
        <w:rPr>
          <w:rFonts w:ascii="Arial" w:hAnsi="Arial" w:cs="Arial"/>
          <w:sz w:val="21"/>
          <w:szCs w:val="21"/>
        </w:rPr>
        <w:t>执业证书</w:t>
      </w:r>
      <w:r w:rsidR="00AC14FE" w:rsidRPr="00B3075B">
        <w:rPr>
          <w:rFonts w:ascii="Arial" w:hAnsi="Arial" w:cs="Arial"/>
          <w:sz w:val="21"/>
          <w:szCs w:val="21"/>
        </w:rPr>
        <w:t>复印件</w:t>
      </w:r>
    </w:p>
    <w:sectPr w:rsidR="002547BD" w:rsidRPr="00B3075B" w:rsidSect="00D35E05">
      <w:headerReference w:type="default" r:id="rId42"/>
      <w:pgSz w:w="11907" w:h="16840" w:code="9"/>
      <w:pgMar w:top="1843" w:right="1304" w:bottom="1134" w:left="1304" w:header="1134" w:footer="90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7A7" w:rsidRDefault="00C107A7">
      <w:r>
        <w:separator/>
      </w:r>
    </w:p>
  </w:endnote>
  <w:endnote w:type="continuationSeparator" w:id="0">
    <w:p w:rsidR="00C107A7" w:rsidRDefault="00C1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Calibri">
    <w:altName w:val="MV Boli"/>
    <w:panose1 w:val="020F0502020204030204"/>
    <w:charset w:val="00"/>
    <w:family w:val="roman"/>
    <w:notTrueType/>
    <w:pitch w:val="default"/>
  </w:font>
  <w:font w:name="方正黑体简体">
    <w:panose1 w:val="0201060103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楷体">
    <w:altName w:val="Arial Unicode MS"/>
    <w:panose1 w:val="02010609060101010101"/>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800E2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00E22" w:rsidRDefault="00800E22">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Pr="008358D9" w:rsidRDefault="00800E22" w:rsidP="003D2339">
    <w:pPr>
      <w:pStyle w:val="a4"/>
      <w:pBdr>
        <w:top w:val="single" w:sz="4" w:space="1" w:color="404040"/>
      </w:pBdr>
      <w:jc w:val="center"/>
      <w:rPr>
        <w:rFonts w:ascii="Arial" w:hAnsi="Arial" w:cs="Arial"/>
      </w:rPr>
    </w:pPr>
    <w:r w:rsidRPr="008358D9">
      <w:rPr>
        <w:rFonts w:ascii="Arial" w:hAnsi="Arial" w:cs="Arial"/>
      </w:rPr>
      <w:fldChar w:fldCharType="begin"/>
    </w:r>
    <w:r w:rsidRPr="008358D9">
      <w:rPr>
        <w:rFonts w:ascii="Arial" w:hAnsi="Arial" w:cs="Arial"/>
      </w:rPr>
      <w:instrText>PAGE   \* MERGEFORMAT</w:instrText>
    </w:r>
    <w:r w:rsidRPr="008358D9">
      <w:rPr>
        <w:rFonts w:ascii="Arial" w:hAnsi="Arial" w:cs="Arial"/>
      </w:rPr>
      <w:fldChar w:fldCharType="separate"/>
    </w:r>
    <w:r w:rsidR="006B5619" w:rsidRPr="006B5619">
      <w:rPr>
        <w:rFonts w:ascii="Arial" w:hAnsi="Arial" w:cs="Arial"/>
        <w:noProof/>
        <w:lang w:val="zh-CN"/>
      </w:rPr>
      <w:t>54</w:t>
    </w:r>
    <w:r w:rsidRPr="008358D9">
      <w:rPr>
        <w:rFonts w:ascii="Arial" w:hAnsi="Arial" w:cs="Arial"/>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Pr="002B2B8B" w:rsidRDefault="00800E22" w:rsidP="00692616">
    <w:pPr>
      <w:pStyle w:val="a4"/>
      <w:pBdr>
        <w:top w:val="single" w:sz="4" w:space="1" w:color="404040"/>
      </w:pBdr>
      <w:jc w:val="center"/>
      <w:rPr>
        <w:rFonts w:ascii="Arial" w:hAnsi="Arial" w:cs="Arial"/>
      </w:rPr>
    </w:pPr>
    <w:r w:rsidRPr="002B2B8B">
      <w:rPr>
        <w:rFonts w:ascii="Arial" w:hAnsi="Arial" w:cs="Arial"/>
      </w:rPr>
      <w:fldChar w:fldCharType="begin"/>
    </w:r>
    <w:r w:rsidRPr="002B2B8B">
      <w:rPr>
        <w:rFonts w:ascii="Arial" w:hAnsi="Arial" w:cs="Arial"/>
      </w:rPr>
      <w:instrText>PAGE   \* MERGEFORMAT</w:instrText>
    </w:r>
    <w:r w:rsidRPr="002B2B8B">
      <w:rPr>
        <w:rFonts w:ascii="Arial" w:hAnsi="Arial" w:cs="Arial"/>
      </w:rPr>
      <w:fldChar w:fldCharType="separate"/>
    </w:r>
    <w:r w:rsidR="006B5619" w:rsidRPr="006B5619">
      <w:rPr>
        <w:rFonts w:ascii="Arial" w:hAnsi="Arial" w:cs="Arial"/>
        <w:noProof/>
        <w:lang w:val="zh-CN"/>
      </w:rPr>
      <w:t>69</w:t>
    </w:r>
    <w:r w:rsidRPr="002B2B8B">
      <w:rPr>
        <w:rFonts w:ascii="Arial" w:hAnsi="Arial" w:cs="Aria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Pr="002B2B8B" w:rsidRDefault="00800E22" w:rsidP="00692616">
    <w:pPr>
      <w:pStyle w:val="a4"/>
      <w:pBdr>
        <w:top w:val="single" w:sz="4" w:space="1" w:color="404040"/>
      </w:pBdr>
      <w:jc w:val="center"/>
      <w:rPr>
        <w:rFonts w:ascii="Arial" w:hAnsi="Arial" w:cs="Arial"/>
      </w:rPr>
    </w:pPr>
    <w:r w:rsidRPr="002B2B8B">
      <w:rPr>
        <w:rFonts w:ascii="Arial" w:hAnsi="Arial" w:cs="Arial"/>
      </w:rPr>
      <w:fldChar w:fldCharType="begin"/>
    </w:r>
    <w:r w:rsidRPr="002B2B8B">
      <w:rPr>
        <w:rFonts w:ascii="Arial" w:hAnsi="Arial" w:cs="Arial"/>
      </w:rPr>
      <w:instrText>PAGE   \* MERGEFORMAT</w:instrText>
    </w:r>
    <w:r w:rsidRPr="002B2B8B">
      <w:rPr>
        <w:rFonts w:ascii="Arial" w:hAnsi="Arial" w:cs="Arial"/>
      </w:rPr>
      <w:fldChar w:fldCharType="separate"/>
    </w:r>
    <w:r w:rsidR="006B5619" w:rsidRPr="006B5619">
      <w:rPr>
        <w:rFonts w:ascii="Arial" w:hAnsi="Arial" w:cs="Arial"/>
        <w:noProof/>
        <w:lang w:val="zh-CN"/>
      </w:rPr>
      <w:t>72</w:t>
    </w:r>
    <w:r w:rsidRPr="002B2B8B">
      <w:rPr>
        <w:rFonts w:ascii="Arial" w:hAnsi="Arial" w:cs="Arial"/>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800E22" w:rsidP="0030194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6B5619" w:rsidRPr="006B5619">
      <w:rPr>
        <w:rFonts w:ascii="Arial" w:hAnsi="Arial"/>
        <w:noProof/>
        <w:lang w:val="zh-CN"/>
      </w:rPr>
      <w:t>81</w:t>
    </w:r>
    <w:r w:rsidRPr="00E06AEA">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Pr="005055FA" w:rsidRDefault="00800E22" w:rsidP="005055FA">
    <w:pPr>
      <w:pStyle w:val="a4"/>
      <w:pBdr>
        <w:top w:val="single" w:sz="4" w:space="1" w:color="404040"/>
      </w:pBdr>
      <w:jc w:val="center"/>
      <w:rPr>
        <w:rFonts w:ascii="Arial" w:hAnsi="Arial" w:cs="Arial"/>
      </w:rPr>
    </w:pPr>
    <w:r w:rsidRPr="005055FA">
      <w:rPr>
        <w:rFonts w:ascii="Arial" w:hAnsi="Arial" w:cs="Arial"/>
      </w:rPr>
      <w:fldChar w:fldCharType="begin"/>
    </w:r>
    <w:r w:rsidRPr="005055FA">
      <w:rPr>
        <w:rFonts w:ascii="Arial" w:hAnsi="Arial" w:cs="Arial"/>
      </w:rPr>
      <w:instrText>PAGE   \* MERGEFORMAT</w:instrText>
    </w:r>
    <w:r w:rsidRPr="005055FA">
      <w:rPr>
        <w:rFonts w:ascii="Arial" w:hAnsi="Arial" w:cs="Arial"/>
      </w:rPr>
      <w:fldChar w:fldCharType="separate"/>
    </w:r>
    <w:r w:rsidR="006B5619" w:rsidRPr="006B5619">
      <w:rPr>
        <w:rFonts w:ascii="Arial" w:hAnsi="Arial" w:cs="Arial"/>
        <w:noProof/>
        <w:lang w:val="zh-CN" w:eastAsia="zh-CN"/>
      </w:rPr>
      <w:t>1</w:t>
    </w:r>
    <w:r w:rsidRPr="005055FA">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800E22">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5D" w:rsidRDefault="004A2C5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451529"/>
      <w:docPartObj>
        <w:docPartGallery w:val="Page Numbers (Bottom of Page)"/>
        <w:docPartUnique/>
      </w:docPartObj>
    </w:sdtPr>
    <w:sdtEndPr>
      <w:rPr>
        <w:rFonts w:ascii="Arial" w:hAnsi="Arial" w:cs="Arial"/>
      </w:rPr>
    </w:sdtEndPr>
    <w:sdtContent>
      <w:p w:rsidR="004A2C5D" w:rsidRPr="006B5619" w:rsidRDefault="006B5619" w:rsidP="006B5619">
        <w:pPr>
          <w:pStyle w:val="a4"/>
          <w:pBdr>
            <w:top w:val="single" w:sz="4" w:space="1" w:color="auto"/>
          </w:pBdr>
          <w:jc w:val="center"/>
          <w:rPr>
            <w:rFonts w:ascii="Arial" w:hAnsi="Arial" w:cs="Arial"/>
          </w:rPr>
        </w:pPr>
        <w:r w:rsidRPr="006B5619">
          <w:rPr>
            <w:rFonts w:ascii="Arial" w:hAnsi="Arial" w:cs="Arial"/>
          </w:rPr>
          <w:fldChar w:fldCharType="begin"/>
        </w:r>
        <w:r w:rsidRPr="006B5619">
          <w:rPr>
            <w:rFonts w:ascii="Arial" w:hAnsi="Arial" w:cs="Arial"/>
          </w:rPr>
          <w:instrText>PAGE   \* MERGEFORMAT</w:instrText>
        </w:r>
        <w:r w:rsidRPr="006B5619">
          <w:rPr>
            <w:rFonts w:ascii="Arial" w:hAnsi="Arial" w:cs="Arial"/>
          </w:rPr>
          <w:fldChar w:fldCharType="separate"/>
        </w:r>
        <w:r w:rsidRPr="006B5619">
          <w:rPr>
            <w:rFonts w:ascii="Arial" w:hAnsi="Arial" w:cs="Arial"/>
            <w:noProof/>
            <w:lang w:val="zh-CN" w:eastAsia="zh-CN"/>
          </w:rPr>
          <w:t>22</w:t>
        </w:r>
        <w:r w:rsidRPr="006B5619">
          <w:rPr>
            <w:rFonts w:ascii="Arial" w:hAnsi="Arial" w:cs="Arial"/>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5D" w:rsidRDefault="004A2C5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800E22">
    <w:pPr>
      <w:pStyle w:val="a4"/>
      <w:jc w:val="center"/>
    </w:pPr>
    <w:r>
      <w:fldChar w:fldCharType="begin"/>
    </w:r>
    <w:r>
      <w:instrText>PAGE   \* MERGEFORMAT</w:instrText>
    </w:r>
    <w:r>
      <w:fldChar w:fldCharType="separate"/>
    </w:r>
    <w:r w:rsidRPr="00A10059">
      <w:rPr>
        <w:rFonts w:ascii="Arial" w:hAnsi="Arial"/>
        <w:noProof/>
        <w:lang w:val="zh-CN" w:eastAsia="zh-CN"/>
      </w:rPr>
      <w:t>12</w:t>
    </w:r>
    <w:r>
      <w:fldChar w:fldCharType="end"/>
    </w:r>
  </w:p>
  <w:p w:rsidR="00800E22" w:rsidRDefault="00800E22">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800E2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00E22" w:rsidRDefault="00800E22">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800E22" w:rsidP="00301946">
    <w:pPr>
      <w:pStyle w:val="a4"/>
      <w:pBdr>
        <w:top w:val="single" w:sz="4" w:space="1" w:color="404040"/>
      </w:pBdr>
      <w:tabs>
        <w:tab w:val="clear" w:pos="4153"/>
        <w:tab w:val="clear" w:pos="8306"/>
        <w:tab w:val="right" w:pos="9027"/>
      </w:tabs>
      <w:jc w:val="center"/>
    </w:pPr>
    <w:r w:rsidRPr="00E06AEA">
      <w:rPr>
        <w:rFonts w:ascii="Calibri" w:hAnsi="Calibri"/>
      </w:rPr>
      <w:fldChar w:fldCharType="begin"/>
    </w:r>
    <w:r>
      <w:instrText>PAGE   \* MERGEFORMAT</w:instrText>
    </w:r>
    <w:r w:rsidRPr="00E06AEA">
      <w:rPr>
        <w:rFonts w:ascii="Calibri" w:hAnsi="Calibri"/>
      </w:rPr>
      <w:fldChar w:fldCharType="separate"/>
    </w:r>
    <w:r w:rsidR="006B5619" w:rsidRPr="006B5619">
      <w:rPr>
        <w:rFonts w:ascii="Arial" w:hAnsi="Arial"/>
        <w:noProof/>
        <w:lang w:val="zh-CN"/>
      </w:rPr>
      <w:t>30</w:t>
    </w:r>
    <w:r w:rsidRPr="00E06AEA">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7A7" w:rsidRDefault="00C107A7">
      <w:r>
        <w:separator/>
      </w:r>
    </w:p>
  </w:footnote>
  <w:footnote w:type="continuationSeparator" w:id="0">
    <w:p w:rsidR="00C107A7" w:rsidRDefault="00C10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1431F7" w:rsidP="00CC28D4">
    <w:pPr>
      <w:pStyle w:val="a5"/>
      <w:pBdr>
        <w:bottom w:val="none" w:sz="0" w:space="0" w:color="auto"/>
      </w:pBdr>
    </w:pPr>
    <w:r>
      <w:rPr>
        <w:noProof/>
        <w:lang w:val="en-US" w:eastAsia="zh-CN"/>
      </w:rPr>
      <w:drawing>
        <wp:inline distT="0" distB="0" distL="0" distR="0">
          <wp:extent cx="5905500" cy="285750"/>
          <wp:effectExtent l="0" t="0" r="0" b="0"/>
          <wp:docPr id="8"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1431F7" w:rsidP="003D2339">
    <w:pPr>
      <w:pStyle w:val="a5"/>
      <w:pBdr>
        <w:bottom w:val="none" w:sz="0" w:space="0" w:color="auto"/>
      </w:pBdr>
    </w:pPr>
    <w:r>
      <w:rPr>
        <w:noProof/>
        <w:lang w:val="en-US" w:eastAsia="zh-CN"/>
      </w:rPr>
      <w:drawing>
        <wp:inline distT="0" distB="0" distL="0" distR="0">
          <wp:extent cx="5905500" cy="285750"/>
          <wp:effectExtent l="0" t="0" r="0" b="0"/>
          <wp:docPr id="15"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1431F7" w:rsidP="00692616">
    <w:pPr>
      <w:pStyle w:val="a5"/>
      <w:pBdr>
        <w:bottom w:val="none" w:sz="0" w:space="0" w:color="auto"/>
      </w:pBdr>
    </w:pPr>
    <w:r>
      <w:rPr>
        <w:noProof/>
        <w:lang w:val="en-US" w:eastAsia="zh-CN"/>
      </w:rPr>
      <w:drawing>
        <wp:inline distT="0" distB="0" distL="0" distR="0">
          <wp:extent cx="5905500" cy="285750"/>
          <wp:effectExtent l="0" t="0" r="0" b="0"/>
          <wp:docPr id="16"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1431F7" w:rsidP="00692616">
    <w:pPr>
      <w:pStyle w:val="a5"/>
      <w:pBdr>
        <w:bottom w:val="none" w:sz="0" w:space="0" w:color="auto"/>
      </w:pBdr>
    </w:pPr>
    <w:r>
      <w:rPr>
        <w:noProof/>
        <w:lang w:val="en-US" w:eastAsia="zh-CN"/>
      </w:rPr>
      <w:drawing>
        <wp:inline distT="0" distB="0" distL="0" distR="0">
          <wp:extent cx="5905500" cy="285750"/>
          <wp:effectExtent l="0" t="0" r="0" b="0"/>
          <wp:docPr id="17"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Pr="00A10059" w:rsidRDefault="001431F7" w:rsidP="00A10059">
    <w:pPr>
      <w:pStyle w:val="a5"/>
      <w:pBdr>
        <w:bottom w:val="none" w:sz="0" w:space="0" w:color="auto"/>
      </w:pBdr>
    </w:pPr>
    <w:r>
      <w:rPr>
        <w:noProof/>
        <w:lang w:val="en-US" w:eastAsia="zh-CN"/>
      </w:rPr>
      <w:drawing>
        <wp:inline distT="0" distB="0" distL="0" distR="0">
          <wp:extent cx="5905500" cy="285750"/>
          <wp:effectExtent l="0" t="0" r="0" b="0"/>
          <wp:docPr id="18"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800E22" w:rsidP="0096232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1431F7" w:rsidP="00CC28D4">
    <w:pPr>
      <w:pStyle w:val="a5"/>
      <w:pBdr>
        <w:bottom w:val="none" w:sz="0" w:space="0" w:color="auto"/>
      </w:pBdr>
      <w:jc w:val="both"/>
      <w:rPr>
        <w:rFonts w:ascii="楷体_GB2312" w:eastAsia="楷体_GB2312"/>
        <w:color w:val="FF0000"/>
        <w:spacing w:val="-20"/>
        <w:sz w:val="21"/>
      </w:rPr>
    </w:pPr>
    <w:r>
      <w:rPr>
        <w:noProof/>
        <w:lang w:val="en-US" w:eastAsia="zh-CN"/>
      </w:rPr>
      <w:drawing>
        <wp:inline distT="0" distB="0" distL="0" distR="0">
          <wp:extent cx="5905500" cy="285750"/>
          <wp:effectExtent l="0" t="0" r="0" b="0"/>
          <wp:docPr id="9"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1431F7" w:rsidP="00C6577C">
    <w:pPr>
      <w:pStyle w:val="a5"/>
      <w:pBdr>
        <w:bottom w:val="none" w:sz="0" w:space="0" w:color="auto"/>
      </w:pBdr>
    </w:pPr>
    <w:r>
      <w:rPr>
        <w:noProof/>
        <w:lang w:val="en-US" w:eastAsia="zh-CN"/>
      </w:rPr>
      <w:drawing>
        <wp:inline distT="0" distB="0" distL="0" distR="0">
          <wp:extent cx="5905500" cy="285750"/>
          <wp:effectExtent l="0" t="0" r="0" b="0"/>
          <wp:docPr id="10"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5D" w:rsidRDefault="004A2C5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5D" w:rsidRDefault="004A2C5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1431F7" w:rsidP="00CC28D4">
    <w:pPr>
      <w:pStyle w:val="a5"/>
      <w:pBdr>
        <w:bottom w:val="none" w:sz="0" w:space="0" w:color="auto"/>
      </w:pBdr>
      <w:jc w:val="both"/>
      <w:rPr>
        <w:rFonts w:ascii="楷体_GB2312" w:eastAsia="楷体_GB2312"/>
        <w:color w:val="FF0000"/>
        <w:spacing w:val="-20"/>
        <w:sz w:val="21"/>
        <w:lang w:eastAsia="zh-CN"/>
      </w:rPr>
    </w:pPr>
    <w:r>
      <w:rPr>
        <w:noProof/>
        <w:lang w:val="en-US" w:eastAsia="zh-CN"/>
      </w:rPr>
      <w:drawing>
        <wp:inline distT="0" distB="0" distL="0" distR="0" wp14:anchorId="6A10BAFF" wp14:editId="1EE2C385">
          <wp:extent cx="5905500" cy="285750"/>
          <wp:effectExtent l="0" t="0" r="0" b="0"/>
          <wp:docPr id="1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1431F7">
    <w:pPr>
      <w:pStyle w:val="a5"/>
    </w:pPr>
    <w:r>
      <w:rPr>
        <w:noProof/>
        <w:lang w:val="en-US" w:eastAsia="zh-CN"/>
      </w:rPr>
      <w:drawing>
        <wp:inline distT="0" distB="0" distL="0" distR="0">
          <wp:extent cx="5505450" cy="285750"/>
          <wp:effectExtent l="0" t="0" r="0" b="0"/>
          <wp:docPr id="1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E22" w:rsidRDefault="001431F7" w:rsidP="00CC28D4">
    <w:pPr>
      <w:pStyle w:val="a5"/>
      <w:pBdr>
        <w:bottom w:val="none" w:sz="0" w:space="0" w:color="auto"/>
      </w:pBdr>
      <w:jc w:val="both"/>
      <w:rPr>
        <w:rFonts w:ascii="楷体_GB2312" w:eastAsia="楷体_GB2312"/>
        <w:color w:val="FF0000"/>
        <w:spacing w:val="-20"/>
        <w:sz w:val="21"/>
      </w:rPr>
    </w:pPr>
    <w:r>
      <w:rPr>
        <w:noProof/>
        <w:lang w:val="en-US" w:eastAsia="zh-CN"/>
      </w:rPr>
      <w:drawing>
        <wp:inline distT="0" distB="0" distL="0" distR="0" wp14:anchorId="4748621F" wp14:editId="3EE920E5">
          <wp:extent cx="5905500" cy="285750"/>
          <wp:effectExtent l="0" t="0" r="0" b="0"/>
          <wp:docPr id="1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ACB"/>
    <w:multiLevelType w:val="hybridMultilevel"/>
    <w:tmpl w:val="71566B94"/>
    <w:lvl w:ilvl="0" w:tplc="EA64A69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9A1B5B"/>
    <w:multiLevelType w:val="hybridMultilevel"/>
    <w:tmpl w:val="59742CA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3">
    <w:nsid w:val="11163656"/>
    <w:multiLevelType w:val="hybridMultilevel"/>
    <w:tmpl w:val="5666EFDA"/>
    <w:lvl w:ilvl="0" w:tplc="DBEEE130">
      <w:start w:val="3"/>
      <w:numFmt w:val="decimal"/>
      <w:lvlText w:val="（%1）"/>
      <w:lvlJc w:val="left"/>
      <w:pPr>
        <w:tabs>
          <w:tab w:val="num" w:pos="1320"/>
        </w:tabs>
        <w:ind w:left="1320" w:hanging="720"/>
      </w:pPr>
      <w:rPr>
        <w:rFonts w:hint="eastAsia"/>
      </w:rPr>
    </w:lvl>
    <w:lvl w:ilvl="1" w:tplc="91748B3C">
      <w:start w:val="1"/>
      <w:numFmt w:val="upperLetter"/>
      <w:pStyle w:val="3"/>
      <w:lvlText w:val="%2、"/>
      <w:lvlJc w:val="left"/>
      <w:pPr>
        <w:tabs>
          <w:tab w:val="num" w:pos="1740"/>
        </w:tabs>
        <w:ind w:left="1740" w:hanging="720"/>
      </w:pPr>
      <w:rPr>
        <w:rFonts w:hint="eastAsia"/>
      </w:rPr>
    </w:lvl>
    <w:lvl w:ilvl="2" w:tplc="21344610" w:tentative="1">
      <w:start w:val="1"/>
      <w:numFmt w:val="lowerRoman"/>
      <w:lvlText w:val="%3."/>
      <w:lvlJc w:val="right"/>
      <w:pPr>
        <w:tabs>
          <w:tab w:val="num" w:pos="1860"/>
        </w:tabs>
        <w:ind w:left="1860" w:hanging="420"/>
      </w:pPr>
    </w:lvl>
    <w:lvl w:ilvl="3" w:tplc="201066B4" w:tentative="1">
      <w:start w:val="1"/>
      <w:numFmt w:val="decimal"/>
      <w:lvlText w:val="%4."/>
      <w:lvlJc w:val="left"/>
      <w:pPr>
        <w:tabs>
          <w:tab w:val="num" w:pos="2280"/>
        </w:tabs>
        <w:ind w:left="2280" w:hanging="420"/>
      </w:pPr>
    </w:lvl>
    <w:lvl w:ilvl="4" w:tplc="7D0CD760" w:tentative="1">
      <w:start w:val="1"/>
      <w:numFmt w:val="lowerLetter"/>
      <w:lvlText w:val="%5)"/>
      <w:lvlJc w:val="left"/>
      <w:pPr>
        <w:tabs>
          <w:tab w:val="num" w:pos="2700"/>
        </w:tabs>
        <w:ind w:left="2700" w:hanging="420"/>
      </w:pPr>
    </w:lvl>
    <w:lvl w:ilvl="5" w:tplc="1AA6A58C" w:tentative="1">
      <w:start w:val="1"/>
      <w:numFmt w:val="lowerRoman"/>
      <w:lvlText w:val="%6."/>
      <w:lvlJc w:val="right"/>
      <w:pPr>
        <w:tabs>
          <w:tab w:val="num" w:pos="3120"/>
        </w:tabs>
        <w:ind w:left="3120" w:hanging="420"/>
      </w:pPr>
    </w:lvl>
    <w:lvl w:ilvl="6" w:tplc="5F7815DE" w:tentative="1">
      <w:start w:val="1"/>
      <w:numFmt w:val="decimal"/>
      <w:lvlText w:val="%7."/>
      <w:lvlJc w:val="left"/>
      <w:pPr>
        <w:tabs>
          <w:tab w:val="num" w:pos="3540"/>
        </w:tabs>
        <w:ind w:left="3540" w:hanging="420"/>
      </w:pPr>
    </w:lvl>
    <w:lvl w:ilvl="7" w:tplc="320EC0A0" w:tentative="1">
      <w:start w:val="1"/>
      <w:numFmt w:val="lowerLetter"/>
      <w:lvlText w:val="%8)"/>
      <w:lvlJc w:val="left"/>
      <w:pPr>
        <w:tabs>
          <w:tab w:val="num" w:pos="3960"/>
        </w:tabs>
        <w:ind w:left="3960" w:hanging="420"/>
      </w:pPr>
    </w:lvl>
    <w:lvl w:ilvl="8" w:tplc="6FE4ECAE" w:tentative="1">
      <w:start w:val="1"/>
      <w:numFmt w:val="lowerRoman"/>
      <w:lvlText w:val="%9."/>
      <w:lvlJc w:val="right"/>
      <w:pPr>
        <w:tabs>
          <w:tab w:val="num" w:pos="4380"/>
        </w:tabs>
        <w:ind w:left="4380" w:hanging="420"/>
      </w:pPr>
    </w:lvl>
  </w:abstractNum>
  <w:abstractNum w:abstractNumId="4">
    <w:nsid w:val="1B9B4000"/>
    <w:multiLevelType w:val="hybridMultilevel"/>
    <w:tmpl w:val="F5DC9B3E"/>
    <w:lvl w:ilvl="0" w:tplc="EA64A69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20E5D60"/>
    <w:multiLevelType w:val="hybridMultilevel"/>
    <w:tmpl w:val="66320FC8"/>
    <w:lvl w:ilvl="0" w:tplc="6F8E070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C1C749E"/>
    <w:multiLevelType w:val="hybridMultilevel"/>
    <w:tmpl w:val="415A6CE4"/>
    <w:lvl w:ilvl="0" w:tplc="EA64A69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F6A3DC4"/>
    <w:multiLevelType w:val="hybridMultilevel"/>
    <w:tmpl w:val="372E37B2"/>
    <w:lvl w:ilvl="0" w:tplc="5E72A00E">
      <w:start w:val="1"/>
      <w:numFmt w:val="upperRoman"/>
      <w:pStyle w:val="4"/>
      <w:lvlText w:val="%1、"/>
      <w:lvlJc w:val="left"/>
      <w:pPr>
        <w:tabs>
          <w:tab w:val="num" w:pos="1605"/>
        </w:tabs>
        <w:ind w:left="1605" w:hanging="1080"/>
      </w:pPr>
      <w:rPr>
        <w:rFonts w:hint="eastAsia"/>
      </w:rPr>
    </w:lvl>
    <w:lvl w:ilvl="1" w:tplc="C436D130" w:tentative="1">
      <w:start w:val="1"/>
      <w:numFmt w:val="lowerLetter"/>
      <w:lvlText w:val="%2)"/>
      <w:lvlJc w:val="left"/>
      <w:pPr>
        <w:tabs>
          <w:tab w:val="num" w:pos="1365"/>
        </w:tabs>
        <w:ind w:left="1365" w:hanging="420"/>
      </w:pPr>
    </w:lvl>
    <w:lvl w:ilvl="2" w:tplc="A67A0B58" w:tentative="1">
      <w:start w:val="1"/>
      <w:numFmt w:val="lowerRoman"/>
      <w:lvlText w:val="%3."/>
      <w:lvlJc w:val="right"/>
      <w:pPr>
        <w:tabs>
          <w:tab w:val="num" w:pos="1785"/>
        </w:tabs>
        <w:ind w:left="1785" w:hanging="420"/>
      </w:pPr>
    </w:lvl>
    <w:lvl w:ilvl="3" w:tplc="AE98A010" w:tentative="1">
      <w:start w:val="1"/>
      <w:numFmt w:val="decimal"/>
      <w:lvlText w:val="%4."/>
      <w:lvlJc w:val="left"/>
      <w:pPr>
        <w:tabs>
          <w:tab w:val="num" w:pos="2205"/>
        </w:tabs>
        <w:ind w:left="2205" w:hanging="420"/>
      </w:pPr>
    </w:lvl>
    <w:lvl w:ilvl="4" w:tplc="34B6B7CC" w:tentative="1">
      <w:start w:val="1"/>
      <w:numFmt w:val="lowerLetter"/>
      <w:lvlText w:val="%5)"/>
      <w:lvlJc w:val="left"/>
      <w:pPr>
        <w:tabs>
          <w:tab w:val="num" w:pos="2625"/>
        </w:tabs>
        <w:ind w:left="2625" w:hanging="420"/>
      </w:pPr>
    </w:lvl>
    <w:lvl w:ilvl="5" w:tplc="80D276D6" w:tentative="1">
      <w:start w:val="1"/>
      <w:numFmt w:val="lowerRoman"/>
      <w:lvlText w:val="%6."/>
      <w:lvlJc w:val="right"/>
      <w:pPr>
        <w:tabs>
          <w:tab w:val="num" w:pos="3045"/>
        </w:tabs>
        <w:ind w:left="3045" w:hanging="420"/>
      </w:pPr>
    </w:lvl>
    <w:lvl w:ilvl="6" w:tplc="752C792E" w:tentative="1">
      <w:start w:val="1"/>
      <w:numFmt w:val="decimal"/>
      <w:lvlText w:val="%7."/>
      <w:lvlJc w:val="left"/>
      <w:pPr>
        <w:tabs>
          <w:tab w:val="num" w:pos="3465"/>
        </w:tabs>
        <w:ind w:left="3465" w:hanging="420"/>
      </w:pPr>
    </w:lvl>
    <w:lvl w:ilvl="7" w:tplc="55949202" w:tentative="1">
      <w:start w:val="1"/>
      <w:numFmt w:val="lowerLetter"/>
      <w:lvlText w:val="%8)"/>
      <w:lvlJc w:val="left"/>
      <w:pPr>
        <w:tabs>
          <w:tab w:val="num" w:pos="3885"/>
        </w:tabs>
        <w:ind w:left="3885" w:hanging="420"/>
      </w:pPr>
    </w:lvl>
    <w:lvl w:ilvl="8" w:tplc="FF12207A" w:tentative="1">
      <w:start w:val="1"/>
      <w:numFmt w:val="lowerRoman"/>
      <w:lvlText w:val="%9."/>
      <w:lvlJc w:val="right"/>
      <w:pPr>
        <w:tabs>
          <w:tab w:val="num" w:pos="4305"/>
        </w:tabs>
        <w:ind w:left="4305" w:hanging="420"/>
      </w:pPr>
    </w:lvl>
  </w:abstractNum>
  <w:abstractNum w:abstractNumId="9">
    <w:nsid w:val="68F960ED"/>
    <w:multiLevelType w:val="hybridMultilevel"/>
    <w:tmpl w:val="7278E6A2"/>
    <w:lvl w:ilvl="0" w:tplc="EA64A696">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640C0C"/>
    <w:multiLevelType w:val="hybridMultilevel"/>
    <w:tmpl w:val="B6BAB0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5A04673"/>
    <w:multiLevelType w:val="hybridMultilevel"/>
    <w:tmpl w:val="45E00ABE"/>
    <w:lvl w:ilvl="0" w:tplc="7EE0E330">
      <w:start w:val="1"/>
      <w:numFmt w:val="upperLetter"/>
      <w:pStyle w:val="2"/>
      <w:lvlText w:val="%1."/>
      <w:lvlJc w:val="left"/>
      <w:pPr>
        <w:tabs>
          <w:tab w:val="num" w:pos="360"/>
        </w:tabs>
        <w:ind w:left="360" w:hanging="360"/>
      </w:pPr>
      <w:rPr>
        <w:rFonts w:hint="eastAsia"/>
        <w:b w:val="0"/>
      </w:rPr>
    </w:lvl>
    <w:lvl w:ilvl="1" w:tplc="31A84146" w:tentative="1">
      <w:start w:val="1"/>
      <w:numFmt w:val="lowerLetter"/>
      <w:lvlText w:val="%2)"/>
      <w:lvlJc w:val="left"/>
      <w:pPr>
        <w:tabs>
          <w:tab w:val="num" w:pos="840"/>
        </w:tabs>
        <w:ind w:left="840" w:hanging="420"/>
      </w:pPr>
    </w:lvl>
    <w:lvl w:ilvl="2" w:tplc="92C2B57C" w:tentative="1">
      <w:start w:val="1"/>
      <w:numFmt w:val="lowerRoman"/>
      <w:lvlText w:val="%3."/>
      <w:lvlJc w:val="right"/>
      <w:pPr>
        <w:tabs>
          <w:tab w:val="num" w:pos="1260"/>
        </w:tabs>
        <w:ind w:left="1260" w:hanging="420"/>
      </w:pPr>
    </w:lvl>
    <w:lvl w:ilvl="3" w:tplc="C5BAF0D6" w:tentative="1">
      <w:start w:val="1"/>
      <w:numFmt w:val="decimal"/>
      <w:lvlText w:val="%4."/>
      <w:lvlJc w:val="left"/>
      <w:pPr>
        <w:tabs>
          <w:tab w:val="num" w:pos="1680"/>
        </w:tabs>
        <w:ind w:left="1680" w:hanging="420"/>
      </w:pPr>
    </w:lvl>
    <w:lvl w:ilvl="4" w:tplc="FCDC19B0" w:tentative="1">
      <w:start w:val="1"/>
      <w:numFmt w:val="lowerLetter"/>
      <w:lvlText w:val="%5)"/>
      <w:lvlJc w:val="left"/>
      <w:pPr>
        <w:tabs>
          <w:tab w:val="num" w:pos="2100"/>
        </w:tabs>
        <w:ind w:left="2100" w:hanging="420"/>
      </w:pPr>
    </w:lvl>
    <w:lvl w:ilvl="5" w:tplc="E7A66FA4" w:tentative="1">
      <w:start w:val="1"/>
      <w:numFmt w:val="lowerRoman"/>
      <w:lvlText w:val="%6."/>
      <w:lvlJc w:val="right"/>
      <w:pPr>
        <w:tabs>
          <w:tab w:val="num" w:pos="2520"/>
        </w:tabs>
        <w:ind w:left="2520" w:hanging="420"/>
      </w:pPr>
    </w:lvl>
    <w:lvl w:ilvl="6" w:tplc="851E33A8" w:tentative="1">
      <w:start w:val="1"/>
      <w:numFmt w:val="decimal"/>
      <w:lvlText w:val="%7."/>
      <w:lvlJc w:val="left"/>
      <w:pPr>
        <w:tabs>
          <w:tab w:val="num" w:pos="2940"/>
        </w:tabs>
        <w:ind w:left="2940" w:hanging="420"/>
      </w:pPr>
    </w:lvl>
    <w:lvl w:ilvl="7" w:tplc="0EFC44C0" w:tentative="1">
      <w:start w:val="1"/>
      <w:numFmt w:val="lowerLetter"/>
      <w:lvlText w:val="%8)"/>
      <w:lvlJc w:val="left"/>
      <w:pPr>
        <w:tabs>
          <w:tab w:val="num" w:pos="3360"/>
        </w:tabs>
        <w:ind w:left="3360" w:hanging="420"/>
      </w:pPr>
    </w:lvl>
    <w:lvl w:ilvl="8" w:tplc="E196CFB2" w:tentative="1">
      <w:start w:val="1"/>
      <w:numFmt w:val="lowerRoman"/>
      <w:lvlText w:val="%9."/>
      <w:lvlJc w:val="right"/>
      <w:pPr>
        <w:tabs>
          <w:tab w:val="num" w:pos="3780"/>
        </w:tabs>
        <w:ind w:left="3780" w:hanging="420"/>
      </w:pPr>
    </w:lvl>
  </w:abstractNum>
  <w:abstractNum w:abstractNumId="13">
    <w:nsid w:val="7906362E"/>
    <w:multiLevelType w:val="hybridMultilevel"/>
    <w:tmpl w:val="D2B02DD8"/>
    <w:lvl w:ilvl="0" w:tplc="36DAB2FC">
      <w:start w:val="1"/>
      <w:numFmt w:val="upperLetter"/>
      <w:lvlText w:val="%1．"/>
      <w:lvlJc w:val="left"/>
      <w:pPr>
        <w:tabs>
          <w:tab w:val="num" w:pos="720"/>
        </w:tabs>
        <w:ind w:left="720" w:hanging="720"/>
      </w:pPr>
      <w:rPr>
        <w:rFonts w:hint="eastAsia"/>
      </w:rPr>
    </w:lvl>
    <w:lvl w:ilvl="1" w:tplc="0AACC3CE">
      <w:start w:val="1"/>
      <w:numFmt w:val="japaneseCounting"/>
      <w:lvlText w:val="（%2）"/>
      <w:lvlJc w:val="left"/>
      <w:pPr>
        <w:tabs>
          <w:tab w:val="num" w:pos="1275"/>
        </w:tabs>
        <w:ind w:left="1275" w:hanging="855"/>
      </w:pPr>
      <w:rPr>
        <w:rFonts w:hint="eastAsia"/>
      </w:rPr>
    </w:lvl>
    <w:lvl w:ilvl="2" w:tplc="64C8EC70" w:tentative="1">
      <w:start w:val="1"/>
      <w:numFmt w:val="lowerRoman"/>
      <w:lvlText w:val="%3."/>
      <w:lvlJc w:val="right"/>
      <w:pPr>
        <w:tabs>
          <w:tab w:val="num" w:pos="1260"/>
        </w:tabs>
        <w:ind w:left="1260" w:hanging="420"/>
      </w:pPr>
    </w:lvl>
    <w:lvl w:ilvl="3" w:tplc="441A118A" w:tentative="1">
      <w:start w:val="1"/>
      <w:numFmt w:val="decimal"/>
      <w:lvlText w:val="%4."/>
      <w:lvlJc w:val="left"/>
      <w:pPr>
        <w:tabs>
          <w:tab w:val="num" w:pos="1680"/>
        </w:tabs>
        <w:ind w:left="1680" w:hanging="420"/>
      </w:pPr>
    </w:lvl>
    <w:lvl w:ilvl="4" w:tplc="60A05102" w:tentative="1">
      <w:start w:val="1"/>
      <w:numFmt w:val="lowerLetter"/>
      <w:lvlText w:val="%5)"/>
      <w:lvlJc w:val="left"/>
      <w:pPr>
        <w:tabs>
          <w:tab w:val="num" w:pos="2100"/>
        </w:tabs>
        <w:ind w:left="2100" w:hanging="420"/>
      </w:pPr>
    </w:lvl>
    <w:lvl w:ilvl="5" w:tplc="26C496FE" w:tentative="1">
      <w:start w:val="1"/>
      <w:numFmt w:val="lowerRoman"/>
      <w:lvlText w:val="%6."/>
      <w:lvlJc w:val="right"/>
      <w:pPr>
        <w:tabs>
          <w:tab w:val="num" w:pos="2520"/>
        </w:tabs>
        <w:ind w:left="2520" w:hanging="420"/>
      </w:pPr>
    </w:lvl>
    <w:lvl w:ilvl="6" w:tplc="1AC2DFC0" w:tentative="1">
      <w:start w:val="1"/>
      <w:numFmt w:val="decimal"/>
      <w:lvlText w:val="%7."/>
      <w:lvlJc w:val="left"/>
      <w:pPr>
        <w:tabs>
          <w:tab w:val="num" w:pos="2940"/>
        </w:tabs>
        <w:ind w:left="2940" w:hanging="420"/>
      </w:pPr>
    </w:lvl>
    <w:lvl w:ilvl="7" w:tplc="510A80F4" w:tentative="1">
      <w:start w:val="1"/>
      <w:numFmt w:val="lowerLetter"/>
      <w:lvlText w:val="%8)"/>
      <w:lvlJc w:val="left"/>
      <w:pPr>
        <w:tabs>
          <w:tab w:val="num" w:pos="3360"/>
        </w:tabs>
        <w:ind w:left="3360" w:hanging="420"/>
      </w:pPr>
    </w:lvl>
    <w:lvl w:ilvl="8" w:tplc="B1F46F9C" w:tentative="1">
      <w:start w:val="1"/>
      <w:numFmt w:val="lowerRoman"/>
      <w:lvlText w:val="%9."/>
      <w:lvlJc w:val="right"/>
      <w:pPr>
        <w:tabs>
          <w:tab w:val="num" w:pos="3780"/>
        </w:tabs>
        <w:ind w:left="3780" w:hanging="420"/>
      </w:pPr>
    </w:lvl>
  </w:abstractNum>
  <w:abstractNum w:abstractNumId="14">
    <w:nsid w:val="7F287BF8"/>
    <w:multiLevelType w:val="hybridMultilevel"/>
    <w:tmpl w:val="EDB85FCC"/>
    <w:lvl w:ilvl="0" w:tplc="1EB2DE8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2"/>
  </w:num>
  <w:num w:numId="3">
    <w:abstractNumId w:val="3"/>
  </w:num>
  <w:num w:numId="4">
    <w:abstractNumId w:val="8"/>
  </w:num>
  <w:num w:numId="5">
    <w:abstractNumId w:val="2"/>
  </w:num>
  <w:num w:numId="6">
    <w:abstractNumId w:val="7"/>
  </w:num>
  <w:num w:numId="7">
    <w:abstractNumId w:val="1"/>
  </w:num>
  <w:num w:numId="8">
    <w:abstractNumId w:val="10"/>
  </w:num>
  <w:num w:numId="9">
    <w:abstractNumId w:val="5"/>
  </w:num>
  <w:num w:numId="10">
    <w:abstractNumId w:val="14"/>
  </w:num>
  <w:num w:numId="11">
    <w:abstractNumId w:val="4"/>
  </w:num>
  <w:num w:numId="12">
    <w:abstractNumId w:val="0"/>
  </w:num>
  <w:num w:numId="13">
    <w:abstractNumId w:val="9"/>
  </w:num>
  <w:num w:numId="14">
    <w:abstractNumId w:val="6"/>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1AE3"/>
    <w:rsid w:val="00003D38"/>
    <w:rsid w:val="00004A9F"/>
    <w:rsid w:val="00004CA5"/>
    <w:rsid w:val="00004D42"/>
    <w:rsid w:val="0001031A"/>
    <w:rsid w:val="0001237C"/>
    <w:rsid w:val="0001354F"/>
    <w:rsid w:val="00014F2D"/>
    <w:rsid w:val="0001714F"/>
    <w:rsid w:val="00022827"/>
    <w:rsid w:val="00027D53"/>
    <w:rsid w:val="00031A0B"/>
    <w:rsid w:val="00035392"/>
    <w:rsid w:val="00035522"/>
    <w:rsid w:val="00037642"/>
    <w:rsid w:val="0003783C"/>
    <w:rsid w:val="00041390"/>
    <w:rsid w:val="000421EB"/>
    <w:rsid w:val="0004288D"/>
    <w:rsid w:val="00042DC2"/>
    <w:rsid w:val="0004627B"/>
    <w:rsid w:val="00046421"/>
    <w:rsid w:val="00050104"/>
    <w:rsid w:val="00052348"/>
    <w:rsid w:val="000527EE"/>
    <w:rsid w:val="00053031"/>
    <w:rsid w:val="00054939"/>
    <w:rsid w:val="000552B7"/>
    <w:rsid w:val="00057D66"/>
    <w:rsid w:val="000639A8"/>
    <w:rsid w:val="000647E7"/>
    <w:rsid w:val="000651E5"/>
    <w:rsid w:val="00065379"/>
    <w:rsid w:val="000677C9"/>
    <w:rsid w:val="000728BE"/>
    <w:rsid w:val="00076979"/>
    <w:rsid w:val="00077930"/>
    <w:rsid w:val="00081E6A"/>
    <w:rsid w:val="00081F03"/>
    <w:rsid w:val="00082C75"/>
    <w:rsid w:val="00084265"/>
    <w:rsid w:val="00085690"/>
    <w:rsid w:val="00086FC1"/>
    <w:rsid w:val="00090ADF"/>
    <w:rsid w:val="00092F3C"/>
    <w:rsid w:val="0009464C"/>
    <w:rsid w:val="000A1B10"/>
    <w:rsid w:val="000A4345"/>
    <w:rsid w:val="000B0322"/>
    <w:rsid w:val="000B060E"/>
    <w:rsid w:val="000B2880"/>
    <w:rsid w:val="000B7C3D"/>
    <w:rsid w:val="000B7E14"/>
    <w:rsid w:val="000C5BB3"/>
    <w:rsid w:val="000C73E8"/>
    <w:rsid w:val="000D2845"/>
    <w:rsid w:val="000D362A"/>
    <w:rsid w:val="000D51B9"/>
    <w:rsid w:val="000D76F1"/>
    <w:rsid w:val="000E0128"/>
    <w:rsid w:val="000E01F1"/>
    <w:rsid w:val="000E030C"/>
    <w:rsid w:val="000E100D"/>
    <w:rsid w:val="000E1641"/>
    <w:rsid w:val="000E2AD4"/>
    <w:rsid w:val="000E3902"/>
    <w:rsid w:val="000E4497"/>
    <w:rsid w:val="000E4856"/>
    <w:rsid w:val="000E5067"/>
    <w:rsid w:val="000F5732"/>
    <w:rsid w:val="000F746A"/>
    <w:rsid w:val="00102861"/>
    <w:rsid w:val="00103AC3"/>
    <w:rsid w:val="00106495"/>
    <w:rsid w:val="001070F4"/>
    <w:rsid w:val="00110932"/>
    <w:rsid w:val="00112C6B"/>
    <w:rsid w:val="001160DA"/>
    <w:rsid w:val="0011651C"/>
    <w:rsid w:val="001201A8"/>
    <w:rsid w:val="00121EB7"/>
    <w:rsid w:val="00121F4B"/>
    <w:rsid w:val="00124891"/>
    <w:rsid w:val="0012550C"/>
    <w:rsid w:val="001267C9"/>
    <w:rsid w:val="00126809"/>
    <w:rsid w:val="0013092A"/>
    <w:rsid w:val="001309C4"/>
    <w:rsid w:val="001310D8"/>
    <w:rsid w:val="00134710"/>
    <w:rsid w:val="00137B2B"/>
    <w:rsid w:val="001431F7"/>
    <w:rsid w:val="001433AC"/>
    <w:rsid w:val="00146B62"/>
    <w:rsid w:val="00150A2F"/>
    <w:rsid w:val="0015101C"/>
    <w:rsid w:val="0015139B"/>
    <w:rsid w:val="00152C21"/>
    <w:rsid w:val="00153D34"/>
    <w:rsid w:val="0015637F"/>
    <w:rsid w:val="00162718"/>
    <w:rsid w:val="0016376A"/>
    <w:rsid w:val="00170B7A"/>
    <w:rsid w:val="00170FF7"/>
    <w:rsid w:val="00171F28"/>
    <w:rsid w:val="0017359A"/>
    <w:rsid w:val="00174FED"/>
    <w:rsid w:val="001752EA"/>
    <w:rsid w:val="00177B00"/>
    <w:rsid w:val="00181B68"/>
    <w:rsid w:val="0018215B"/>
    <w:rsid w:val="00182645"/>
    <w:rsid w:val="00183DE7"/>
    <w:rsid w:val="0018410F"/>
    <w:rsid w:val="00184550"/>
    <w:rsid w:val="00185D76"/>
    <w:rsid w:val="00186416"/>
    <w:rsid w:val="00186584"/>
    <w:rsid w:val="001939D0"/>
    <w:rsid w:val="0019484B"/>
    <w:rsid w:val="00197502"/>
    <w:rsid w:val="00197D26"/>
    <w:rsid w:val="001A13ED"/>
    <w:rsid w:val="001A59C1"/>
    <w:rsid w:val="001A5C7B"/>
    <w:rsid w:val="001A6F1B"/>
    <w:rsid w:val="001A71F8"/>
    <w:rsid w:val="001A7B50"/>
    <w:rsid w:val="001A7FA2"/>
    <w:rsid w:val="001B1999"/>
    <w:rsid w:val="001B1B96"/>
    <w:rsid w:val="001B36BE"/>
    <w:rsid w:val="001B427F"/>
    <w:rsid w:val="001B64A0"/>
    <w:rsid w:val="001B72D0"/>
    <w:rsid w:val="001B730A"/>
    <w:rsid w:val="001C2A98"/>
    <w:rsid w:val="001C2C79"/>
    <w:rsid w:val="001C2DF8"/>
    <w:rsid w:val="001C44F5"/>
    <w:rsid w:val="001C577A"/>
    <w:rsid w:val="001C6964"/>
    <w:rsid w:val="001C6AF2"/>
    <w:rsid w:val="001C7458"/>
    <w:rsid w:val="001C788E"/>
    <w:rsid w:val="001C7AAD"/>
    <w:rsid w:val="001D4FBC"/>
    <w:rsid w:val="001D650B"/>
    <w:rsid w:val="001D7D7A"/>
    <w:rsid w:val="001E0925"/>
    <w:rsid w:val="001E2D66"/>
    <w:rsid w:val="001E53E3"/>
    <w:rsid w:val="001E5E1C"/>
    <w:rsid w:val="001F0458"/>
    <w:rsid w:val="001F0888"/>
    <w:rsid w:val="001F3156"/>
    <w:rsid w:val="001F6090"/>
    <w:rsid w:val="002002BD"/>
    <w:rsid w:val="00200E28"/>
    <w:rsid w:val="00201A37"/>
    <w:rsid w:val="00202895"/>
    <w:rsid w:val="00203C08"/>
    <w:rsid w:val="00206854"/>
    <w:rsid w:val="0021285B"/>
    <w:rsid w:val="00212AAF"/>
    <w:rsid w:val="00212AEE"/>
    <w:rsid w:val="002157AC"/>
    <w:rsid w:val="002203E2"/>
    <w:rsid w:val="00221C8C"/>
    <w:rsid w:val="00222265"/>
    <w:rsid w:val="0022545A"/>
    <w:rsid w:val="00225481"/>
    <w:rsid w:val="002278A9"/>
    <w:rsid w:val="00233034"/>
    <w:rsid w:val="00235EFE"/>
    <w:rsid w:val="002361E9"/>
    <w:rsid w:val="00237F00"/>
    <w:rsid w:val="002412CD"/>
    <w:rsid w:val="002422F5"/>
    <w:rsid w:val="0024323F"/>
    <w:rsid w:val="00243D67"/>
    <w:rsid w:val="0024429E"/>
    <w:rsid w:val="00244311"/>
    <w:rsid w:val="00244F91"/>
    <w:rsid w:val="002455C6"/>
    <w:rsid w:val="00247032"/>
    <w:rsid w:val="00247052"/>
    <w:rsid w:val="00250828"/>
    <w:rsid w:val="00252130"/>
    <w:rsid w:val="00252E12"/>
    <w:rsid w:val="0025385C"/>
    <w:rsid w:val="0025391B"/>
    <w:rsid w:val="002539C2"/>
    <w:rsid w:val="002547BD"/>
    <w:rsid w:val="00256148"/>
    <w:rsid w:val="00264B8C"/>
    <w:rsid w:val="00267E50"/>
    <w:rsid w:val="00270C1D"/>
    <w:rsid w:val="0027408F"/>
    <w:rsid w:val="00277CA3"/>
    <w:rsid w:val="00282EC8"/>
    <w:rsid w:val="002853D5"/>
    <w:rsid w:val="002856FC"/>
    <w:rsid w:val="002944D0"/>
    <w:rsid w:val="00295949"/>
    <w:rsid w:val="002960DC"/>
    <w:rsid w:val="00296579"/>
    <w:rsid w:val="002975A8"/>
    <w:rsid w:val="00297B55"/>
    <w:rsid w:val="002A136E"/>
    <w:rsid w:val="002A24B2"/>
    <w:rsid w:val="002A4036"/>
    <w:rsid w:val="002A4954"/>
    <w:rsid w:val="002A4C30"/>
    <w:rsid w:val="002A53A9"/>
    <w:rsid w:val="002A59ED"/>
    <w:rsid w:val="002B35F7"/>
    <w:rsid w:val="002B384D"/>
    <w:rsid w:val="002C0A86"/>
    <w:rsid w:val="002C167B"/>
    <w:rsid w:val="002C2CF7"/>
    <w:rsid w:val="002C3EAB"/>
    <w:rsid w:val="002C4410"/>
    <w:rsid w:val="002C6A9B"/>
    <w:rsid w:val="002C6FFF"/>
    <w:rsid w:val="002C789A"/>
    <w:rsid w:val="002D0E7C"/>
    <w:rsid w:val="002D18CF"/>
    <w:rsid w:val="002D19AE"/>
    <w:rsid w:val="002D3A09"/>
    <w:rsid w:val="002D3BA9"/>
    <w:rsid w:val="002D400F"/>
    <w:rsid w:val="002D50CC"/>
    <w:rsid w:val="002E1286"/>
    <w:rsid w:val="002E261C"/>
    <w:rsid w:val="002E58B3"/>
    <w:rsid w:val="002E6BD0"/>
    <w:rsid w:val="002E7F97"/>
    <w:rsid w:val="002F41E0"/>
    <w:rsid w:val="002F6A0D"/>
    <w:rsid w:val="00301946"/>
    <w:rsid w:val="00301BBF"/>
    <w:rsid w:val="00303006"/>
    <w:rsid w:val="0030635C"/>
    <w:rsid w:val="00306AEA"/>
    <w:rsid w:val="0030795F"/>
    <w:rsid w:val="00312D2B"/>
    <w:rsid w:val="00313F9A"/>
    <w:rsid w:val="00315B9E"/>
    <w:rsid w:val="00315E58"/>
    <w:rsid w:val="00316467"/>
    <w:rsid w:val="003211B6"/>
    <w:rsid w:val="00323163"/>
    <w:rsid w:val="00323C56"/>
    <w:rsid w:val="00330243"/>
    <w:rsid w:val="00330BD8"/>
    <w:rsid w:val="00332156"/>
    <w:rsid w:val="00333B9D"/>
    <w:rsid w:val="00333BD4"/>
    <w:rsid w:val="003358FB"/>
    <w:rsid w:val="003405BD"/>
    <w:rsid w:val="00342D27"/>
    <w:rsid w:val="00346A47"/>
    <w:rsid w:val="0035067C"/>
    <w:rsid w:val="00351B58"/>
    <w:rsid w:val="00351CBA"/>
    <w:rsid w:val="00352066"/>
    <w:rsid w:val="00353A29"/>
    <w:rsid w:val="00353B3D"/>
    <w:rsid w:val="00355D98"/>
    <w:rsid w:val="00357375"/>
    <w:rsid w:val="00357EEC"/>
    <w:rsid w:val="003636C1"/>
    <w:rsid w:val="0036385B"/>
    <w:rsid w:val="00363F17"/>
    <w:rsid w:val="00364041"/>
    <w:rsid w:val="00364D0E"/>
    <w:rsid w:val="00364ED6"/>
    <w:rsid w:val="00375183"/>
    <w:rsid w:val="00376596"/>
    <w:rsid w:val="0037667F"/>
    <w:rsid w:val="00381636"/>
    <w:rsid w:val="00383F33"/>
    <w:rsid w:val="003843D8"/>
    <w:rsid w:val="00385340"/>
    <w:rsid w:val="00390D6F"/>
    <w:rsid w:val="00391276"/>
    <w:rsid w:val="003922BA"/>
    <w:rsid w:val="003958DE"/>
    <w:rsid w:val="003966D1"/>
    <w:rsid w:val="003A15DC"/>
    <w:rsid w:val="003A38A4"/>
    <w:rsid w:val="003A44A4"/>
    <w:rsid w:val="003A4D8E"/>
    <w:rsid w:val="003A6366"/>
    <w:rsid w:val="003B0E4C"/>
    <w:rsid w:val="003B1BD5"/>
    <w:rsid w:val="003B30CE"/>
    <w:rsid w:val="003C235C"/>
    <w:rsid w:val="003C3914"/>
    <w:rsid w:val="003C413A"/>
    <w:rsid w:val="003C497C"/>
    <w:rsid w:val="003D0658"/>
    <w:rsid w:val="003D2339"/>
    <w:rsid w:val="003D27EF"/>
    <w:rsid w:val="003D33D6"/>
    <w:rsid w:val="003D4A89"/>
    <w:rsid w:val="003D53D3"/>
    <w:rsid w:val="003E611B"/>
    <w:rsid w:val="003E64BD"/>
    <w:rsid w:val="003F17E9"/>
    <w:rsid w:val="003F7F99"/>
    <w:rsid w:val="004004FE"/>
    <w:rsid w:val="00403BC4"/>
    <w:rsid w:val="00404396"/>
    <w:rsid w:val="004109A6"/>
    <w:rsid w:val="0041133E"/>
    <w:rsid w:val="00413A98"/>
    <w:rsid w:val="004150E4"/>
    <w:rsid w:val="0041611B"/>
    <w:rsid w:val="00420AA6"/>
    <w:rsid w:val="004213EA"/>
    <w:rsid w:val="00423270"/>
    <w:rsid w:val="00430B63"/>
    <w:rsid w:val="00432405"/>
    <w:rsid w:val="00433765"/>
    <w:rsid w:val="00434F74"/>
    <w:rsid w:val="00436D80"/>
    <w:rsid w:val="00440A23"/>
    <w:rsid w:val="00444961"/>
    <w:rsid w:val="00447128"/>
    <w:rsid w:val="00447F02"/>
    <w:rsid w:val="00450DCF"/>
    <w:rsid w:val="00452F36"/>
    <w:rsid w:val="00463B6D"/>
    <w:rsid w:val="00464B8C"/>
    <w:rsid w:val="00466C77"/>
    <w:rsid w:val="00466DD6"/>
    <w:rsid w:val="00472B83"/>
    <w:rsid w:val="00473217"/>
    <w:rsid w:val="00476958"/>
    <w:rsid w:val="00477DD3"/>
    <w:rsid w:val="004810F5"/>
    <w:rsid w:val="00481308"/>
    <w:rsid w:val="00481CDF"/>
    <w:rsid w:val="00483265"/>
    <w:rsid w:val="00483F19"/>
    <w:rsid w:val="004855EC"/>
    <w:rsid w:val="004863CD"/>
    <w:rsid w:val="00491DF0"/>
    <w:rsid w:val="00496EDE"/>
    <w:rsid w:val="004A04F6"/>
    <w:rsid w:val="004A2C5D"/>
    <w:rsid w:val="004A42DB"/>
    <w:rsid w:val="004A541C"/>
    <w:rsid w:val="004A548D"/>
    <w:rsid w:val="004A61D8"/>
    <w:rsid w:val="004A6893"/>
    <w:rsid w:val="004B0FC7"/>
    <w:rsid w:val="004B2641"/>
    <w:rsid w:val="004B312F"/>
    <w:rsid w:val="004B4974"/>
    <w:rsid w:val="004B5FA1"/>
    <w:rsid w:val="004B60D1"/>
    <w:rsid w:val="004B70F8"/>
    <w:rsid w:val="004C0043"/>
    <w:rsid w:val="004C294D"/>
    <w:rsid w:val="004C3B6F"/>
    <w:rsid w:val="004C4FC0"/>
    <w:rsid w:val="004C7D88"/>
    <w:rsid w:val="004D0EE4"/>
    <w:rsid w:val="004D4D55"/>
    <w:rsid w:val="004D62BB"/>
    <w:rsid w:val="004E16A1"/>
    <w:rsid w:val="004E21FE"/>
    <w:rsid w:val="004E3F45"/>
    <w:rsid w:val="004E73CF"/>
    <w:rsid w:val="004F0C1D"/>
    <w:rsid w:val="004F14D2"/>
    <w:rsid w:val="004F3C6B"/>
    <w:rsid w:val="004F3DA1"/>
    <w:rsid w:val="004F5293"/>
    <w:rsid w:val="004F7676"/>
    <w:rsid w:val="005033AC"/>
    <w:rsid w:val="00505563"/>
    <w:rsid w:val="005055FA"/>
    <w:rsid w:val="00505F77"/>
    <w:rsid w:val="005072D7"/>
    <w:rsid w:val="005167F1"/>
    <w:rsid w:val="005168D3"/>
    <w:rsid w:val="00516B79"/>
    <w:rsid w:val="00521F05"/>
    <w:rsid w:val="005222AD"/>
    <w:rsid w:val="00523F10"/>
    <w:rsid w:val="00524C18"/>
    <w:rsid w:val="005251C8"/>
    <w:rsid w:val="00526456"/>
    <w:rsid w:val="00526554"/>
    <w:rsid w:val="00530D9D"/>
    <w:rsid w:val="005334EA"/>
    <w:rsid w:val="00533DAE"/>
    <w:rsid w:val="00535553"/>
    <w:rsid w:val="005367E2"/>
    <w:rsid w:val="00543844"/>
    <w:rsid w:val="0054495D"/>
    <w:rsid w:val="00544C45"/>
    <w:rsid w:val="0054546A"/>
    <w:rsid w:val="00545BF4"/>
    <w:rsid w:val="005523C3"/>
    <w:rsid w:val="00552741"/>
    <w:rsid w:val="005540F2"/>
    <w:rsid w:val="00560BCE"/>
    <w:rsid w:val="005610B7"/>
    <w:rsid w:val="0056169A"/>
    <w:rsid w:val="00565244"/>
    <w:rsid w:val="00565CBC"/>
    <w:rsid w:val="00566084"/>
    <w:rsid w:val="0056658C"/>
    <w:rsid w:val="00573359"/>
    <w:rsid w:val="005734E9"/>
    <w:rsid w:val="00574797"/>
    <w:rsid w:val="0057518A"/>
    <w:rsid w:val="00575B58"/>
    <w:rsid w:val="005770A9"/>
    <w:rsid w:val="005774F5"/>
    <w:rsid w:val="00577B2B"/>
    <w:rsid w:val="0058075A"/>
    <w:rsid w:val="00584FC4"/>
    <w:rsid w:val="0058526A"/>
    <w:rsid w:val="00585457"/>
    <w:rsid w:val="005925BC"/>
    <w:rsid w:val="005934D2"/>
    <w:rsid w:val="005940C7"/>
    <w:rsid w:val="005964B4"/>
    <w:rsid w:val="00597BD4"/>
    <w:rsid w:val="005A2C8D"/>
    <w:rsid w:val="005A33D9"/>
    <w:rsid w:val="005A4848"/>
    <w:rsid w:val="005B0290"/>
    <w:rsid w:val="005B30DC"/>
    <w:rsid w:val="005B3974"/>
    <w:rsid w:val="005B4FAB"/>
    <w:rsid w:val="005B64C2"/>
    <w:rsid w:val="005B741B"/>
    <w:rsid w:val="005C2098"/>
    <w:rsid w:val="005C22B7"/>
    <w:rsid w:val="005C7CD3"/>
    <w:rsid w:val="005D1758"/>
    <w:rsid w:val="005D262F"/>
    <w:rsid w:val="005D4241"/>
    <w:rsid w:val="005D4276"/>
    <w:rsid w:val="005D4B6E"/>
    <w:rsid w:val="005D5C55"/>
    <w:rsid w:val="005D7924"/>
    <w:rsid w:val="005E2BA1"/>
    <w:rsid w:val="005E6E39"/>
    <w:rsid w:val="005E708A"/>
    <w:rsid w:val="005F00BB"/>
    <w:rsid w:val="005F29B8"/>
    <w:rsid w:val="005F3A08"/>
    <w:rsid w:val="005F4469"/>
    <w:rsid w:val="00602105"/>
    <w:rsid w:val="006023C6"/>
    <w:rsid w:val="006033C4"/>
    <w:rsid w:val="0060386C"/>
    <w:rsid w:val="00605600"/>
    <w:rsid w:val="00605EB6"/>
    <w:rsid w:val="00606A14"/>
    <w:rsid w:val="00607FFD"/>
    <w:rsid w:val="0061090D"/>
    <w:rsid w:val="00611F0A"/>
    <w:rsid w:val="006166F6"/>
    <w:rsid w:val="006206EC"/>
    <w:rsid w:val="00621CB2"/>
    <w:rsid w:val="0062248F"/>
    <w:rsid w:val="006231D4"/>
    <w:rsid w:val="00623662"/>
    <w:rsid w:val="00627778"/>
    <w:rsid w:val="00627C4D"/>
    <w:rsid w:val="006305A1"/>
    <w:rsid w:val="0063086A"/>
    <w:rsid w:val="006315B9"/>
    <w:rsid w:val="006340BC"/>
    <w:rsid w:val="00640F31"/>
    <w:rsid w:val="00642421"/>
    <w:rsid w:val="006448ED"/>
    <w:rsid w:val="006463FC"/>
    <w:rsid w:val="006470B4"/>
    <w:rsid w:val="00652DD1"/>
    <w:rsid w:val="006531F5"/>
    <w:rsid w:val="00653EBF"/>
    <w:rsid w:val="00654BA2"/>
    <w:rsid w:val="00655123"/>
    <w:rsid w:val="00655331"/>
    <w:rsid w:val="00656A9C"/>
    <w:rsid w:val="0066156E"/>
    <w:rsid w:val="006630E0"/>
    <w:rsid w:val="00664273"/>
    <w:rsid w:val="00665EB3"/>
    <w:rsid w:val="00670B9F"/>
    <w:rsid w:val="006715BF"/>
    <w:rsid w:val="006717DA"/>
    <w:rsid w:val="00674FB9"/>
    <w:rsid w:val="00676850"/>
    <w:rsid w:val="00676E29"/>
    <w:rsid w:val="00680B97"/>
    <w:rsid w:val="006827BC"/>
    <w:rsid w:val="00683DFE"/>
    <w:rsid w:val="006863BC"/>
    <w:rsid w:val="00686AFE"/>
    <w:rsid w:val="00687629"/>
    <w:rsid w:val="00691BD3"/>
    <w:rsid w:val="00692616"/>
    <w:rsid w:val="006950DF"/>
    <w:rsid w:val="00695ED8"/>
    <w:rsid w:val="006969CE"/>
    <w:rsid w:val="006A0A03"/>
    <w:rsid w:val="006A4A4B"/>
    <w:rsid w:val="006A738A"/>
    <w:rsid w:val="006B4A2F"/>
    <w:rsid w:val="006B5619"/>
    <w:rsid w:val="006C188F"/>
    <w:rsid w:val="006C413C"/>
    <w:rsid w:val="006C547E"/>
    <w:rsid w:val="006C57CC"/>
    <w:rsid w:val="006C6921"/>
    <w:rsid w:val="006D0D42"/>
    <w:rsid w:val="006D256C"/>
    <w:rsid w:val="006D280A"/>
    <w:rsid w:val="006D2C3C"/>
    <w:rsid w:val="006D51AE"/>
    <w:rsid w:val="006D56D6"/>
    <w:rsid w:val="006D71F3"/>
    <w:rsid w:val="006E52B2"/>
    <w:rsid w:val="006E7B93"/>
    <w:rsid w:val="006F04B9"/>
    <w:rsid w:val="006F0E4B"/>
    <w:rsid w:val="006F2864"/>
    <w:rsid w:val="006F4CB0"/>
    <w:rsid w:val="006F531C"/>
    <w:rsid w:val="006F5FC1"/>
    <w:rsid w:val="006F73D4"/>
    <w:rsid w:val="0070221C"/>
    <w:rsid w:val="00704230"/>
    <w:rsid w:val="00707492"/>
    <w:rsid w:val="00707500"/>
    <w:rsid w:val="00711456"/>
    <w:rsid w:val="00711779"/>
    <w:rsid w:val="00713746"/>
    <w:rsid w:val="0071465E"/>
    <w:rsid w:val="00715E2D"/>
    <w:rsid w:val="0071645F"/>
    <w:rsid w:val="00721447"/>
    <w:rsid w:val="0072195E"/>
    <w:rsid w:val="00722383"/>
    <w:rsid w:val="00724FFE"/>
    <w:rsid w:val="00727C26"/>
    <w:rsid w:val="00732DA2"/>
    <w:rsid w:val="00733A9F"/>
    <w:rsid w:val="007353FF"/>
    <w:rsid w:val="0073750D"/>
    <w:rsid w:val="00737EFD"/>
    <w:rsid w:val="00740BA3"/>
    <w:rsid w:val="00740F8B"/>
    <w:rsid w:val="00741FEB"/>
    <w:rsid w:val="00744CC2"/>
    <w:rsid w:val="00745506"/>
    <w:rsid w:val="00750298"/>
    <w:rsid w:val="0075192C"/>
    <w:rsid w:val="0075309C"/>
    <w:rsid w:val="00754393"/>
    <w:rsid w:val="00754E0D"/>
    <w:rsid w:val="00755B6B"/>
    <w:rsid w:val="00762219"/>
    <w:rsid w:val="00762810"/>
    <w:rsid w:val="00763696"/>
    <w:rsid w:val="0076716E"/>
    <w:rsid w:val="007676CC"/>
    <w:rsid w:val="00771556"/>
    <w:rsid w:val="007775FF"/>
    <w:rsid w:val="007778D5"/>
    <w:rsid w:val="0078149A"/>
    <w:rsid w:val="0078330B"/>
    <w:rsid w:val="00783AA9"/>
    <w:rsid w:val="0078750D"/>
    <w:rsid w:val="00791750"/>
    <w:rsid w:val="007917D9"/>
    <w:rsid w:val="007926F2"/>
    <w:rsid w:val="00792A75"/>
    <w:rsid w:val="00792E8C"/>
    <w:rsid w:val="00795623"/>
    <w:rsid w:val="00796153"/>
    <w:rsid w:val="007A15BA"/>
    <w:rsid w:val="007A1A98"/>
    <w:rsid w:val="007A4132"/>
    <w:rsid w:val="007A4C79"/>
    <w:rsid w:val="007A539D"/>
    <w:rsid w:val="007A6766"/>
    <w:rsid w:val="007B00E2"/>
    <w:rsid w:val="007B07C8"/>
    <w:rsid w:val="007B07D9"/>
    <w:rsid w:val="007B2169"/>
    <w:rsid w:val="007B25CA"/>
    <w:rsid w:val="007B2D59"/>
    <w:rsid w:val="007B2FBA"/>
    <w:rsid w:val="007B35AC"/>
    <w:rsid w:val="007B3698"/>
    <w:rsid w:val="007B64C9"/>
    <w:rsid w:val="007B6C55"/>
    <w:rsid w:val="007C1603"/>
    <w:rsid w:val="007C72BC"/>
    <w:rsid w:val="007D0FED"/>
    <w:rsid w:val="007D28AD"/>
    <w:rsid w:val="007D28F2"/>
    <w:rsid w:val="007D46D9"/>
    <w:rsid w:val="007D4826"/>
    <w:rsid w:val="007D6C8D"/>
    <w:rsid w:val="007E0C41"/>
    <w:rsid w:val="007E2B40"/>
    <w:rsid w:val="007E490C"/>
    <w:rsid w:val="007E590D"/>
    <w:rsid w:val="007F1537"/>
    <w:rsid w:val="007F301E"/>
    <w:rsid w:val="007F3107"/>
    <w:rsid w:val="007F4EC2"/>
    <w:rsid w:val="007F6DE3"/>
    <w:rsid w:val="007F77CA"/>
    <w:rsid w:val="007F7F5B"/>
    <w:rsid w:val="00800E22"/>
    <w:rsid w:val="008016EA"/>
    <w:rsid w:val="00802CBB"/>
    <w:rsid w:val="00803847"/>
    <w:rsid w:val="00803D8E"/>
    <w:rsid w:val="00803E4D"/>
    <w:rsid w:val="00805D2A"/>
    <w:rsid w:val="00812F7C"/>
    <w:rsid w:val="00813970"/>
    <w:rsid w:val="00815372"/>
    <w:rsid w:val="00816771"/>
    <w:rsid w:val="0081686B"/>
    <w:rsid w:val="00817AF9"/>
    <w:rsid w:val="00820C78"/>
    <w:rsid w:val="00823A72"/>
    <w:rsid w:val="00823E5E"/>
    <w:rsid w:val="00826BDE"/>
    <w:rsid w:val="00830E5D"/>
    <w:rsid w:val="00831441"/>
    <w:rsid w:val="00831E03"/>
    <w:rsid w:val="00831F8F"/>
    <w:rsid w:val="00834451"/>
    <w:rsid w:val="008348C4"/>
    <w:rsid w:val="008424C4"/>
    <w:rsid w:val="0084487E"/>
    <w:rsid w:val="0084556C"/>
    <w:rsid w:val="008459C0"/>
    <w:rsid w:val="008464F8"/>
    <w:rsid w:val="00850B9E"/>
    <w:rsid w:val="00855B88"/>
    <w:rsid w:val="00855C34"/>
    <w:rsid w:val="00856390"/>
    <w:rsid w:val="00860C9A"/>
    <w:rsid w:val="0086126B"/>
    <w:rsid w:val="00862045"/>
    <w:rsid w:val="00864E6C"/>
    <w:rsid w:val="00867524"/>
    <w:rsid w:val="00867534"/>
    <w:rsid w:val="008708AC"/>
    <w:rsid w:val="00871697"/>
    <w:rsid w:val="00873ED8"/>
    <w:rsid w:val="008741A3"/>
    <w:rsid w:val="00876CE7"/>
    <w:rsid w:val="008803D1"/>
    <w:rsid w:val="00892817"/>
    <w:rsid w:val="0089390A"/>
    <w:rsid w:val="00894BE1"/>
    <w:rsid w:val="00895C80"/>
    <w:rsid w:val="008A1AB9"/>
    <w:rsid w:val="008A4342"/>
    <w:rsid w:val="008A4A5F"/>
    <w:rsid w:val="008A65BE"/>
    <w:rsid w:val="008A6EC3"/>
    <w:rsid w:val="008B0C0B"/>
    <w:rsid w:val="008B2FD7"/>
    <w:rsid w:val="008B72D0"/>
    <w:rsid w:val="008B7307"/>
    <w:rsid w:val="008C02C5"/>
    <w:rsid w:val="008C25A1"/>
    <w:rsid w:val="008C31D9"/>
    <w:rsid w:val="008C32C5"/>
    <w:rsid w:val="008C58DC"/>
    <w:rsid w:val="008C6DA7"/>
    <w:rsid w:val="008D1FC8"/>
    <w:rsid w:val="008D408F"/>
    <w:rsid w:val="008D5FEE"/>
    <w:rsid w:val="008E1B0B"/>
    <w:rsid w:val="008E326C"/>
    <w:rsid w:val="008E5AC6"/>
    <w:rsid w:val="008E648B"/>
    <w:rsid w:val="008E6C19"/>
    <w:rsid w:val="008F0FB1"/>
    <w:rsid w:val="008F160E"/>
    <w:rsid w:val="008F1645"/>
    <w:rsid w:val="008F1BD6"/>
    <w:rsid w:val="008F5C53"/>
    <w:rsid w:val="008F61D6"/>
    <w:rsid w:val="008F73B1"/>
    <w:rsid w:val="008F7699"/>
    <w:rsid w:val="0090112D"/>
    <w:rsid w:val="00903CF4"/>
    <w:rsid w:val="00905D6A"/>
    <w:rsid w:val="00907CFC"/>
    <w:rsid w:val="00911103"/>
    <w:rsid w:val="00913645"/>
    <w:rsid w:val="00913D3E"/>
    <w:rsid w:val="0091524F"/>
    <w:rsid w:val="009173A0"/>
    <w:rsid w:val="00920CF1"/>
    <w:rsid w:val="00921FB4"/>
    <w:rsid w:val="0093248F"/>
    <w:rsid w:val="009359E2"/>
    <w:rsid w:val="009410E0"/>
    <w:rsid w:val="00942BAA"/>
    <w:rsid w:val="009437C5"/>
    <w:rsid w:val="00947511"/>
    <w:rsid w:val="00950BB5"/>
    <w:rsid w:val="00952592"/>
    <w:rsid w:val="00952C49"/>
    <w:rsid w:val="00953BC0"/>
    <w:rsid w:val="00955F94"/>
    <w:rsid w:val="00956025"/>
    <w:rsid w:val="00956659"/>
    <w:rsid w:val="009566A0"/>
    <w:rsid w:val="009574AF"/>
    <w:rsid w:val="009606E9"/>
    <w:rsid w:val="00960D77"/>
    <w:rsid w:val="009615C3"/>
    <w:rsid w:val="00962326"/>
    <w:rsid w:val="0096490C"/>
    <w:rsid w:val="00966EEF"/>
    <w:rsid w:val="00967AE9"/>
    <w:rsid w:val="00971743"/>
    <w:rsid w:val="00972581"/>
    <w:rsid w:val="009734E0"/>
    <w:rsid w:val="00981C08"/>
    <w:rsid w:val="00981C3C"/>
    <w:rsid w:val="0098255B"/>
    <w:rsid w:val="00984015"/>
    <w:rsid w:val="0098542F"/>
    <w:rsid w:val="009948B6"/>
    <w:rsid w:val="009975F9"/>
    <w:rsid w:val="009A032A"/>
    <w:rsid w:val="009A2A1F"/>
    <w:rsid w:val="009A7283"/>
    <w:rsid w:val="009B0AF5"/>
    <w:rsid w:val="009B5FD8"/>
    <w:rsid w:val="009B6FE9"/>
    <w:rsid w:val="009C5027"/>
    <w:rsid w:val="009C5287"/>
    <w:rsid w:val="009C530D"/>
    <w:rsid w:val="009C6A20"/>
    <w:rsid w:val="009D30C4"/>
    <w:rsid w:val="009E1A87"/>
    <w:rsid w:val="009E3C3F"/>
    <w:rsid w:val="009E424F"/>
    <w:rsid w:val="009E464E"/>
    <w:rsid w:val="009E533D"/>
    <w:rsid w:val="009E669B"/>
    <w:rsid w:val="009E6A66"/>
    <w:rsid w:val="009E7AF8"/>
    <w:rsid w:val="009F76AD"/>
    <w:rsid w:val="00A0033C"/>
    <w:rsid w:val="00A02724"/>
    <w:rsid w:val="00A03E05"/>
    <w:rsid w:val="00A03F45"/>
    <w:rsid w:val="00A06A7D"/>
    <w:rsid w:val="00A10059"/>
    <w:rsid w:val="00A1572B"/>
    <w:rsid w:val="00A2091B"/>
    <w:rsid w:val="00A21DE3"/>
    <w:rsid w:val="00A24F4F"/>
    <w:rsid w:val="00A30CD9"/>
    <w:rsid w:val="00A32C16"/>
    <w:rsid w:val="00A36326"/>
    <w:rsid w:val="00A37F22"/>
    <w:rsid w:val="00A40067"/>
    <w:rsid w:val="00A415C5"/>
    <w:rsid w:val="00A4306E"/>
    <w:rsid w:val="00A4388D"/>
    <w:rsid w:val="00A44C9A"/>
    <w:rsid w:val="00A44EE2"/>
    <w:rsid w:val="00A56CC7"/>
    <w:rsid w:val="00A60821"/>
    <w:rsid w:val="00A67848"/>
    <w:rsid w:val="00A707D6"/>
    <w:rsid w:val="00A7380D"/>
    <w:rsid w:val="00A75D5D"/>
    <w:rsid w:val="00A75D71"/>
    <w:rsid w:val="00A76FFB"/>
    <w:rsid w:val="00A77273"/>
    <w:rsid w:val="00A82199"/>
    <w:rsid w:val="00A825F4"/>
    <w:rsid w:val="00A83630"/>
    <w:rsid w:val="00A83869"/>
    <w:rsid w:val="00A84908"/>
    <w:rsid w:val="00A9026C"/>
    <w:rsid w:val="00A90CE1"/>
    <w:rsid w:val="00A91B3F"/>
    <w:rsid w:val="00A931C3"/>
    <w:rsid w:val="00A935CF"/>
    <w:rsid w:val="00A937DC"/>
    <w:rsid w:val="00AA1156"/>
    <w:rsid w:val="00AA1715"/>
    <w:rsid w:val="00AA1765"/>
    <w:rsid w:val="00AA1C8C"/>
    <w:rsid w:val="00AA29C5"/>
    <w:rsid w:val="00AA3276"/>
    <w:rsid w:val="00AA37F2"/>
    <w:rsid w:val="00AA50DA"/>
    <w:rsid w:val="00AB22BE"/>
    <w:rsid w:val="00AB2FB9"/>
    <w:rsid w:val="00AB6047"/>
    <w:rsid w:val="00AC09D8"/>
    <w:rsid w:val="00AC1219"/>
    <w:rsid w:val="00AC14FE"/>
    <w:rsid w:val="00AC4564"/>
    <w:rsid w:val="00AC4C71"/>
    <w:rsid w:val="00AC4DED"/>
    <w:rsid w:val="00AC53DE"/>
    <w:rsid w:val="00AC7372"/>
    <w:rsid w:val="00AD1B9B"/>
    <w:rsid w:val="00AD24E7"/>
    <w:rsid w:val="00AD31D5"/>
    <w:rsid w:val="00AD3AB8"/>
    <w:rsid w:val="00AD418C"/>
    <w:rsid w:val="00AD5030"/>
    <w:rsid w:val="00AE0FCC"/>
    <w:rsid w:val="00AE2B5C"/>
    <w:rsid w:val="00AE47DA"/>
    <w:rsid w:val="00AE4E53"/>
    <w:rsid w:val="00AE7DC8"/>
    <w:rsid w:val="00AF027B"/>
    <w:rsid w:val="00AF0DFD"/>
    <w:rsid w:val="00AF1935"/>
    <w:rsid w:val="00AF3FA6"/>
    <w:rsid w:val="00AF4C5B"/>
    <w:rsid w:val="00AF577B"/>
    <w:rsid w:val="00AF681D"/>
    <w:rsid w:val="00AF7058"/>
    <w:rsid w:val="00AF79A7"/>
    <w:rsid w:val="00AF7AB5"/>
    <w:rsid w:val="00AF7DEF"/>
    <w:rsid w:val="00B0054C"/>
    <w:rsid w:val="00B0155C"/>
    <w:rsid w:val="00B0369F"/>
    <w:rsid w:val="00B03F61"/>
    <w:rsid w:val="00B04D69"/>
    <w:rsid w:val="00B060B1"/>
    <w:rsid w:val="00B07EB9"/>
    <w:rsid w:val="00B07F9E"/>
    <w:rsid w:val="00B10026"/>
    <w:rsid w:val="00B13564"/>
    <w:rsid w:val="00B13D8E"/>
    <w:rsid w:val="00B15AE4"/>
    <w:rsid w:val="00B15D7C"/>
    <w:rsid w:val="00B17705"/>
    <w:rsid w:val="00B1797E"/>
    <w:rsid w:val="00B20F1A"/>
    <w:rsid w:val="00B23AB4"/>
    <w:rsid w:val="00B24040"/>
    <w:rsid w:val="00B3075B"/>
    <w:rsid w:val="00B322CC"/>
    <w:rsid w:val="00B374FF"/>
    <w:rsid w:val="00B415BD"/>
    <w:rsid w:val="00B422D7"/>
    <w:rsid w:val="00B430F1"/>
    <w:rsid w:val="00B447D8"/>
    <w:rsid w:val="00B45149"/>
    <w:rsid w:val="00B50FF2"/>
    <w:rsid w:val="00B519E6"/>
    <w:rsid w:val="00B52A74"/>
    <w:rsid w:val="00B53D64"/>
    <w:rsid w:val="00B6015C"/>
    <w:rsid w:val="00B6090E"/>
    <w:rsid w:val="00B63BF4"/>
    <w:rsid w:val="00B648DA"/>
    <w:rsid w:val="00B65014"/>
    <w:rsid w:val="00B6656F"/>
    <w:rsid w:val="00B67B44"/>
    <w:rsid w:val="00B713CC"/>
    <w:rsid w:val="00B714C0"/>
    <w:rsid w:val="00B735D5"/>
    <w:rsid w:val="00B74A6C"/>
    <w:rsid w:val="00B8025A"/>
    <w:rsid w:val="00B805B7"/>
    <w:rsid w:val="00B80AE9"/>
    <w:rsid w:val="00B82926"/>
    <w:rsid w:val="00B836A7"/>
    <w:rsid w:val="00B84572"/>
    <w:rsid w:val="00B84651"/>
    <w:rsid w:val="00B85B86"/>
    <w:rsid w:val="00B8624D"/>
    <w:rsid w:val="00B86B5B"/>
    <w:rsid w:val="00B93AD9"/>
    <w:rsid w:val="00B95457"/>
    <w:rsid w:val="00B96733"/>
    <w:rsid w:val="00BA15B5"/>
    <w:rsid w:val="00BA2FCA"/>
    <w:rsid w:val="00BA4A3A"/>
    <w:rsid w:val="00BA695A"/>
    <w:rsid w:val="00BA7681"/>
    <w:rsid w:val="00BB54EF"/>
    <w:rsid w:val="00BB7B40"/>
    <w:rsid w:val="00BC2D66"/>
    <w:rsid w:val="00BC63E9"/>
    <w:rsid w:val="00BC6DC2"/>
    <w:rsid w:val="00BC6E4A"/>
    <w:rsid w:val="00BC7141"/>
    <w:rsid w:val="00BC7B93"/>
    <w:rsid w:val="00BD0ED6"/>
    <w:rsid w:val="00BD41A5"/>
    <w:rsid w:val="00BD4DB9"/>
    <w:rsid w:val="00BD501C"/>
    <w:rsid w:val="00BD666F"/>
    <w:rsid w:val="00BD774B"/>
    <w:rsid w:val="00BD7E28"/>
    <w:rsid w:val="00BE4971"/>
    <w:rsid w:val="00BF03C0"/>
    <w:rsid w:val="00BF167A"/>
    <w:rsid w:val="00BF1ECF"/>
    <w:rsid w:val="00BF217B"/>
    <w:rsid w:val="00BF46F5"/>
    <w:rsid w:val="00BF4F89"/>
    <w:rsid w:val="00C00DFB"/>
    <w:rsid w:val="00C00FAB"/>
    <w:rsid w:val="00C02744"/>
    <w:rsid w:val="00C0378B"/>
    <w:rsid w:val="00C03D85"/>
    <w:rsid w:val="00C055CF"/>
    <w:rsid w:val="00C10573"/>
    <w:rsid w:val="00C107A7"/>
    <w:rsid w:val="00C115FD"/>
    <w:rsid w:val="00C118B1"/>
    <w:rsid w:val="00C159F8"/>
    <w:rsid w:val="00C17843"/>
    <w:rsid w:val="00C20527"/>
    <w:rsid w:val="00C231F7"/>
    <w:rsid w:val="00C24073"/>
    <w:rsid w:val="00C2460F"/>
    <w:rsid w:val="00C303D5"/>
    <w:rsid w:val="00C30BD1"/>
    <w:rsid w:val="00C31A7F"/>
    <w:rsid w:val="00C345A6"/>
    <w:rsid w:val="00C348A7"/>
    <w:rsid w:val="00C406A7"/>
    <w:rsid w:val="00C40CDD"/>
    <w:rsid w:val="00C40FA9"/>
    <w:rsid w:val="00C42081"/>
    <w:rsid w:val="00C43B42"/>
    <w:rsid w:val="00C45108"/>
    <w:rsid w:val="00C46703"/>
    <w:rsid w:val="00C50BF5"/>
    <w:rsid w:val="00C550F5"/>
    <w:rsid w:val="00C5655A"/>
    <w:rsid w:val="00C57913"/>
    <w:rsid w:val="00C57B7C"/>
    <w:rsid w:val="00C604F8"/>
    <w:rsid w:val="00C616E6"/>
    <w:rsid w:val="00C63FEB"/>
    <w:rsid w:val="00C645C3"/>
    <w:rsid w:val="00C64B39"/>
    <w:rsid w:val="00C650C6"/>
    <w:rsid w:val="00C6577C"/>
    <w:rsid w:val="00C65A22"/>
    <w:rsid w:val="00C67332"/>
    <w:rsid w:val="00C675F3"/>
    <w:rsid w:val="00C705A0"/>
    <w:rsid w:val="00C708D4"/>
    <w:rsid w:val="00C71060"/>
    <w:rsid w:val="00C7119C"/>
    <w:rsid w:val="00C720FC"/>
    <w:rsid w:val="00C72F4B"/>
    <w:rsid w:val="00C750DB"/>
    <w:rsid w:val="00C80823"/>
    <w:rsid w:val="00C81C23"/>
    <w:rsid w:val="00C8580E"/>
    <w:rsid w:val="00C86F6F"/>
    <w:rsid w:val="00C92F5F"/>
    <w:rsid w:val="00C93EF0"/>
    <w:rsid w:val="00CA036B"/>
    <w:rsid w:val="00CA0FB4"/>
    <w:rsid w:val="00CA2952"/>
    <w:rsid w:val="00CA3285"/>
    <w:rsid w:val="00CA52EC"/>
    <w:rsid w:val="00CA5638"/>
    <w:rsid w:val="00CB25CB"/>
    <w:rsid w:val="00CB6937"/>
    <w:rsid w:val="00CC28D4"/>
    <w:rsid w:val="00CC30FE"/>
    <w:rsid w:val="00CC356D"/>
    <w:rsid w:val="00CC4ABE"/>
    <w:rsid w:val="00CC5226"/>
    <w:rsid w:val="00CC5AC7"/>
    <w:rsid w:val="00CC7449"/>
    <w:rsid w:val="00CD1323"/>
    <w:rsid w:val="00CD1407"/>
    <w:rsid w:val="00CD412F"/>
    <w:rsid w:val="00CD5602"/>
    <w:rsid w:val="00CE0A5D"/>
    <w:rsid w:val="00CE401A"/>
    <w:rsid w:val="00CE60D0"/>
    <w:rsid w:val="00CE629B"/>
    <w:rsid w:val="00CE6327"/>
    <w:rsid w:val="00CF3D0E"/>
    <w:rsid w:val="00CF51C3"/>
    <w:rsid w:val="00CF66DC"/>
    <w:rsid w:val="00D02F65"/>
    <w:rsid w:val="00D06494"/>
    <w:rsid w:val="00D0717F"/>
    <w:rsid w:val="00D1465F"/>
    <w:rsid w:val="00D149BF"/>
    <w:rsid w:val="00D25EBD"/>
    <w:rsid w:val="00D3189B"/>
    <w:rsid w:val="00D35E05"/>
    <w:rsid w:val="00D3604C"/>
    <w:rsid w:val="00D3626D"/>
    <w:rsid w:val="00D45286"/>
    <w:rsid w:val="00D45D76"/>
    <w:rsid w:val="00D461B9"/>
    <w:rsid w:val="00D4652D"/>
    <w:rsid w:val="00D50577"/>
    <w:rsid w:val="00D51EAD"/>
    <w:rsid w:val="00D52C10"/>
    <w:rsid w:val="00D54A0D"/>
    <w:rsid w:val="00D56B23"/>
    <w:rsid w:val="00D57585"/>
    <w:rsid w:val="00D57950"/>
    <w:rsid w:val="00D60040"/>
    <w:rsid w:val="00D61272"/>
    <w:rsid w:val="00D62E4E"/>
    <w:rsid w:val="00D64014"/>
    <w:rsid w:val="00D65D6A"/>
    <w:rsid w:val="00D70F5E"/>
    <w:rsid w:val="00D725DB"/>
    <w:rsid w:val="00D72FB9"/>
    <w:rsid w:val="00D74494"/>
    <w:rsid w:val="00D87DDB"/>
    <w:rsid w:val="00D9118C"/>
    <w:rsid w:val="00D916A1"/>
    <w:rsid w:val="00D921AE"/>
    <w:rsid w:val="00D93E37"/>
    <w:rsid w:val="00D93E44"/>
    <w:rsid w:val="00D957E9"/>
    <w:rsid w:val="00D95AD0"/>
    <w:rsid w:val="00D97943"/>
    <w:rsid w:val="00DA4F62"/>
    <w:rsid w:val="00DA5110"/>
    <w:rsid w:val="00DA6141"/>
    <w:rsid w:val="00DA7216"/>
    <w:rsid w:val="00DA7E21"/>
    <w:rsid w:val="00DB016D"/>
    <w:rsid w:val="00DB1913"/>
    <w:rsid w:val="00DB5462"/>
    <w:rsid w:val="00DC0B28"/>
    <w:rsid w:val="00DC0CA4"/>
    <w:rsid w:val="00DC2354"/>
    <w:rsid w:val="00DC43AC"/>
    <w:rsid w:val="00DC560F"/>
    <w:rsid w:val="00DC5704"/>
    <w:rsid w:val="00DD0BEA"/>
    <w:rsid w:val="00DD282B"/>
    <w:rsid w:val="00DD36CF"/>
    <w:rsid w:val="00DD3E33"/>
    <w:rsid w:val="00DE11DC"/>
    <w:rsid w:val="00DE4166"/>
    <w:rsid w:val="00DE4EC8"/>
    <w:rsid w:val="00DE614D"/>
    <w:rsid w:val="00DE618B"/>
    <w:rsid w:val="00DF05D8"/>
    <w:rsid w:val="00DF2127"/>
    <w:rsid w:val="00DF324D"/>
    <w:rsid w:val="00DF35A9"/>
    <w:rsid w:val="00DF3E33"/>
    <w:rsid w:val="00DF5244"/>
    <w:rsid w:val="00E0081D"/>
    <w:rsid w:val="00E0273F"/>
    <w:rsid w:val="00E068F7"/>
    <w:rsid w:val="00E06AEA"/>
    <w:rsid w:val="00E10FBF"/>
    <w:rsid w:val="00E13DEB"/>
    <w:rsid w:val="00E13EEC"/>
    <w:rsid w:val="00E14E05"/>
    <w:rsid w:val="00E222D9"/>
    <w:rsid w:val="00E23AE8"/>
    <w:rsid w:val="00E243D7"/>
    <w:rsid w:val="00E273EF"/>
    <w:rsid w:val="00E30567"/>
    <w:rsid w:val="00E31865"/>
    <w:rsid w:val="00E34634"/>
    <w:rsid w:val="00E405C7"/>
    <w:rsid w:val="00E40DA2"/>
    <w:rsid w:val="00E418A5"/>
    <w:rsid w:val="00E45B12"/>
    <w:rsid w:val="00E50E1F"/>
    <w:rsid w:val="00E54034"/>
    <w:rsid w:val="00E55EA9"/>
    <w:rsid w:val="00E6043C"/>
    <w:rsid w:val="00E60B40"/>
    <w:rsid w:val="00E62013"/>
    <w:rsid w:val="00E64696"/>
    <w:rsid w:val="00E64D23"/>
    <w:rsid w:val="00E65928"/>
    <w:rsid w:val="00E65DB2"/>
    <w:rsid w:val="00E67EA2"/>
    <w:rsid w:val="00E70B02"/>
    <w:rsid w:val="00E717A2"/>
    <w:rsid w:val="00E71B45"/>
    <w:rsid w:val="00E72DCD"/>
    <w:rsid w:val="00E75B4C"/>
    <w:rsid w:val="00E801F0"/>
    <w:rsid w:val="00E80F99"/>
    <w:rsid w:val="00E84E7E"/>
    <w:rsid w:val="00E858D6"/>
    <w:rsid w:val="00E8633C"/>
    <w:rsid w:val="00E9313A"/>
    <w:rsid w:val="00E93ADB"/>
    <w:rsid w:val="00E96700"/>
    <w:rsid w:val="00EA09FB"/>
    <w:rsid w:val="00EA1693"/>
    <w:rsid w:val="00EA3469"/>
    <w:rsid w:val="00EA53E6"/>
    <w:rsid w:val="00EB0E19"/>
    <w:rsid w:val="00EB1105"/>
    <w:rsid w:val="00EB624F"/>
    <w:rsid w:val="00EC09A8"/>
    <w:rsid w:val="00EC5844"/>
    <w:rsid w:val="00EC6283"/>
    <w:rsid w:val="00ED2978"/>
    <w:rsid w:val="00ED59B6"/>
    <w:rsid w:val="00ED619A"/>
    <w:rsid w:val="00ED657F"/>
    <w:rsid w:val="00ED749D"/>
    <w:rsid w:val="00EE05EE"/>
    <w:rsid w:val="00EE14D1"/>
    <w:rsid w:val="00EE56B0"/>
    <w:rsid w:val="00EE5D3A"/>
    <w:rsid w:val="00EF04EE"/>
    <w:rsid w:val="00EF22EB"/>
    <w:rsid w:val="00EF30D4"/>
    <w:rsid w:val="00EF3570"/>
    <w:rsid w:val="00EF3B9C"/>
    <w:rsid w:val="00EF4826"/>
    <w:rsid w:val="00EF7BC3"/>
    <w:rsid w:val="00F0030A"/>
    <w:rsid w:val="00F024F6"/>
    <w:rsid w:val="00F05030"/>
    <w:rsid w:val="00F0549A"/>
    <w:rsid w:val="00F05A92"/>
    <w:rsid w:val="00F114A2"/>
    <w:rsid w:val="00F11EF5"/>
    <w:rsid w:val="00F130A9"/>
    <w:rsid w:val="00F13231"/>
    <w:rsid w:val="00F14772"/>
    <w:rsid w:val="00F14F73"/>
    <w:rsid w:val="00F156A8"/>
    <w:rsid w:val="00F20A59"/>
    <w:rsid w:val="00F22B81"/>
    <w:rsid w:val="00F23A1F"/>
    <w:rsid w:val="00F2417F"/>
    <w:rsid w:val="00F243D3"/>
    <w:rsid w:val="00F24B82"/>
    <w:rsid w:val="00F271B5"/>
    <w:rsid w:val="00F2738C"/>
    <w:rsid w:val="00F27BE6"/>
    <w:rsid w:val="00F34098"/>
    <w:rsid w:val="00F3622B"/>
    <w:rsid w:val="00F40F84"/>
    <w:rsid w:val="00F43247"/>
    <w:rsid w:val="00F43570"/>
    <w:rsid w:val="00F46671"/>
    <w:rsid w:val="00F47637"/>
    <w:rsid w:val="00F50390"/>
    <w:rsid w:val="00F51C38"/>
    <w:rsid w:val="00F557E0"/>
    <w:rsid w:val="00F61B76"/>
    <w:rsid w:val="00F63F73"/>
    <w:rsid w:val="00F66151"/>
    <w:rsid w:val="00F700F2"/>
    <w:rsid w:val="00F73D46"/>
    <w:rsid w:val="00F74FB5"/>
    <w:rsid w:val="00F75234"/>
    <w:rsid w:val="00F756BC"/>
    <w:rsid w:val="00F776C8"/>
    <w:rsid w:val="00F80796"/>
    <w:rsid w:val="00F84A08"/>
    <w:rsid w:val="00F85D27"/>
    <w:rsid w:val="00F86A25"/>
    <w:rsid w:val="00F86ADA"/>
    <w:rsid w:val="00F92CCE"/>
    <w:rsid w:val="00F9353D"/>
    <w:rsid w:val="00F94FCC"/>
    <w:rsid w:val="00FA2FF8"/>
    <w:rsid w:val="00FA6FAD"/>
    <w:rsid w:val="00FB0C72"/>
    <w:rsid w:val="00FB0F73"/>
    <w:rsid w:val="00FB2169"/>
    <w:rsid w:val="00FB22A8"/>
    <w:rsid w:val="00FB2787"/>
    <w:rsid w:val="00FB389A"/>
    <w:rsid w:val="00FB4C68"/>
    <w:rsid w:val="00FB5C67"/>
    <w:rsid w:val="00FC1D97"/>
    <w:rsid w:val="00FC297E"/>
    <w:rsid w:val="00FC2E46"/>
    <w:rsid w:val="00FC4345"/>
    <w:rsid w:val="00FD127E"/>
    <w:rsid w:val="00FD1E7A"/>
    <w:rsid w:val="00FD2047"/>
    <w:rsid w:val="00FD3622"/>
    <w:rsid w:val="00FD4B28"/>
    <w:rsid w:val="00FD5726"/>
    <w:rsid w:val="00FD6804"/>
    <w:rsid w:val="00FD72A9"/>
    <w:rsid w:val="00FE0B94"/>
    <w:rsid w:val="00FE1935"/>
    <w:rsid w:val="00FE2710"/>
    <w:rsid w:val="00FE4618"/>
    <w:rsid w:val="00FE51FE"/>
    <w:rsid w:val="00FE542D"/>
    <w:rsid w:val="00FE6669"/>
    <w:rsid w:val="00FE669E"/>
    <w:rsid w:val="00FE68B2"/>
    <w:rsid w:val="00FE7E03"/>
    <w:rsid w:val="00FF32E2"/>
    <w:rsid w:val="00FF3527"/>
    <w:rsid w:val="00FF3DD4"/>
    <w:rsid w:val="00FF40C7"/>
    <w:rsid w:val="00FF4845"/>
    <w:rsid w:val="00FF6085"/>
    <w:rsid w:val="00FF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qFormat/>
    <w:pPr>
      <w:keepNext/>
      <w:numPr>
        <w:numId w:val="2"/>
      </w:numPr>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Char"/>
    <w:uiPriority w:val="99"/>
    <w:pPr>
      <w:tabs>
        <w:tab w:val="center" w:pos="4153"/>
        <w:tab w:val="right" w:pos="8306"/>
      </w:tabs>
      <w:spacing w:line="240" w:lineRule="atLeast"/>
    </w:pPr>
    <w:rPr>
      <w:sz w:val="18"/>
      <w:lang w:val="x-none" w:eastAsia="x-none"/>
    </w:rPr>
  </w:style>
  <w:style w:type="paragraph" w:styleId="a5">
    <w:name w:val="header"/>
    <w:basedOn w:val="a"/>
    <w:link w:val="Char0"/>
    <w:uiPriority w:val="99"/>
    <w:pPr>
      <w:pBdr>
        <w:bottom w:val="single" w:sz="6" w:space="1" w:color="auto"/>
      </w:pBdr>
      <w:tabs>
        <w:tab w:val="center" w:pos="4153"/>
        <w:tab w:val="right" w:pos="8306"/>
      </w:tabs>
      <w:snapToGrid w:val="0"/>
      <w:spacing w:line="240" w:lineRule="atLeast"/>
      <w:jc w:val="center"/>
    </w:pPr>
    <w:rPr>
      <w:sz w:val="18"/>
      <w:lang w:val="x-none" w:eastAsia="x-none"/>
    </w:rPr>
  </w:style>
  <w:style w:type="paragraph" w:styleId="a6">
    <w:name w:val="Document Map"/>
    <w:basedOn w:val="a"/>
    <w:link w:val="Char1"/>
    <w:semiHidden/>
    <w:pPr>
      <w:shd w:val="clear" w:color="auto" w:fill="000080"/>
    </w:pPr>
    <w:rPr>
      <w:lang w:val="x-none" w:eastAsia="x-none"/>
    </w:rPr>
  </w:style>
  <w:style w:type="paragraph" w:styleId="a7">
    <w:name w:val="Body Text Indent"/>
    <w:basedOn w:val="a"/>
    <w:semiHidden/>
    <w:pPr>
      <w:spacing w:before="120" w:line="360" w:lineRule="auto"/>
      <w:ind w:left="1145"/>
    </w:pPr>
    <w:rPr>
      <w:rFonts w:ascii="楷体_GB2312" w:eastAsia="楷体_GB2312"/>
      <w:kern w:val="2"/>
      <w:sz w:val="28"/>
    </w:rPr>
  </w:style>
  <w:style w:type="paragraph" w:styleId="20">
    <w:name w:val="Body Text Indent 2"/>
    <w:basedOn w:val="a"/>
    <w:semiHidden/>
    <w:pPr>
      <w:spacing w:before="120" w:line="360" w:lineRule="auto"/>
      <w:ind w:left="600" w:firstLine="480"/>
    </w:pPr>
    <w:rPr>
      <w:rFonts w:ascii="楷体_GB2312" w:eastAsia="楷体_GB2312"/>
      <w:kern w:val="2"/>
      <w:sz w:val="28"/>
    </w:r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8">
    <w:name w:val="Date"/>
    <w:basedOn w:val="a"/>
    <w:next w:val="a"/>
    <w:semiHidden/>
    <w:pPr>
      <w:jc w:val="both"/>
    </w:pPr>
    <w:rPr>
      <w:rFonts w:ascii="楷体_GB2312" w:eastAsia="楷体_GB2312"/>
      <w:b/>
      <w:sz w:val="28"/>
    </w:rPr>
  </w:style>
  <w:style w:type="paragraph" w:styleId="a9">
    <w:name w:val="Body Text"/>
    <w:basedOn w:val="a"/>
    <w:semiHidden/>
    <w:rPr>
      <w:rFonts w:eastAsia="隶书"/>
      <w:sz w:val="52"/>
    </w:rPr>
  </w:style>
  <w:style w:type="paragraph" w:customStyle="1" w:styleId="10">
    <w:name w:val="正文1"/>
    <w:pPr>
      <w:widowControl w:val="0"/>
      <w:adjustRightInd w:val="0"/>
      <w:spacing w:line="360" w:lineRule="atLeast"/>
      <w:textAlignment w:val="baseline"/>
    </w:pPr>
    <w:rPr>
      <w:rFonts w:ascii="宋体"/>
      <w:sz w:val="34"/>
    </w:rPr>
  </w:style>
  <w:style w:type="paragraph" w:styleId="21">
    <w:name w:val="Body Text 2"/>
    <w:basedOn w:val="a"/>
    <w:semiHidden/>
    <w:pPr>
      <w:spacing w:line="360" w:lineRule="auto"/>
      <w:ind w:right="2"/>
    </w:pPr>
    <w:rPr>
      <w:rFonts w:eastAsia="仿宋_GB2312"/>
      <w:sz w:val="28"/>
    </w:rPr>
  </w:style>
  <w:style w:type="paragraph" w:styleId="aa">
    <w:name w:val="Plain Text"/>
    <w:basedOn w:val="a"/>
    <w:semiHidden/>
    <w:pPr>
      <w:adjustRightInd/>
      <w:spacing w:line="240" w:lineRule="auto"/>
      <w:jc w:val="both"/>
      <w:textAlignment w:val="auto"/>
    </w:pPr>
    <w:rPr>
      <w:rFonts w:ascii="宋体" w:hAnsi="Courier New"/>
      <w:kern w:val="2"/>
      <w:sz w:val="21"/>
    </w:rPr>
  </w:style>
  <w:style w:type="paragraph" w:styleId="ab">
    <w:name w:val="Body Text First Indent"/>
    <w:basedOn w:val="a9"/>
    <w:semiHidden/>
    <w:pPr>
      <w:adjustRightInd/>
      <w:spacing w:after="120" w:line="240" w:lineRule="auto"/>
      <w:ind w:firstLine="420"/>
      <w:jc w:val="both"/>
      <w:textAlignment w:val="auto"/>
    </w:pPr>
    <w:rPr>
      <w:rFonts w:eastAsia="宋体"/>
      <w:kern w:val="2"/>
      <w:sz w:val="21"/>
    </w:rPr>
  </w:style>
  <w:style w:type="character" w:customStyle="1" w:styleId="text1">
    <w:name w:val="text1"/>
    <w:rPr>
      <w:spacing w:val="10"/>
      <w:sz w:val="28"/>
      <w:szCs w:val="28"/>
    </w:rPr>
  </w:style>
  <w:style w:type="paragraph" w:styleId="ac">
    <w:name w:val="Normal (Web)"/>
    <w:basedOn w:val="a"/>
    <w:semiHidden/>
    <w:pPr>
      <w:widowControl/>
      <w:adjustRightInd/>
      <w:spacing w:line="360" w:lineRule="auto"/>
      <w:textAlignment w:val="auto"/>
    </w:pPr>
    <w:rPr>
      <w:rFonts w:ascii="宋体" w:hAnsi="宋体"/>
      <w:sz w:val="18"/>
      <w:szCs w:val="18"/>
    </w:rPr>
  </w:style>
  <w:style w:type="character" w:styleId="ad">
    <w:name w:val="Strong"/>
    <w:qFormat/>
    <w:rPr>
      <w:b/>
      <w:bCs/>
    </w:rPr>
  </w:style>
  <w:style w:type="paragraph" w:styleId="11">
    <w:name w:val="toc 1"/>
    <w:basedOn w:val="a"/>
    <w:next w:val="a"/>
    <w:autoRedefine/>
    <w:uiPriority w:val="39"/>
    <w:rsid w:val="00A10059"/>
    <w:pPr>
      <w:tabs>
        <w:tab w:val="right" w:leader="dot" w:pos="9072"/>
      </w:tabs>
      <w:spacing w:line="360" w:lineRule="auto"/>
    </w:pPr>
    <w:rPr>
      <w:rFonts w:ascii="楷体_GB2312" w:eastAsia="楷体_GB2312"/>
      <w:b/>
      <w:bCs/>
      <w:noProof/>
      <w:sz w:val="30"/>
      <w:szCs w:val="30"/>
    </w:rPr>
  </w:style>
  <w:style w:type="paragraph" w:styleId="22">
    <w:name w:val="toc 2"/>
    <w:basedOn w:val="a"/>
    <w:next w:val="a"/>
    <w:autoRedefine/>
    <w:uiPriority w:val="39"/>
    <w:rsid w:val="0024323F"/>
    <w:pPr>
      <w:tabs>
        <w:tab w:val="right" w:leader="dot" w:pos="9072"/>
      </w:tabs>
      <w:spacing w:line="360" w:lineRule="auto"/>
      <w:ind w:leftChars="200" w:left="480"/>
    </w:pPr>
    <w:rPr>
      <w:rFonts w:eastAsia="楷体_GB2312"/>
      <w:noProof/>
    </w:rPr>
  </w:style>
  <w:style w:type="paragraph" w:styleId="31">
    <w:name w:val="toc 3"/>
    <w:basedOn w:val="a"/>
    <w:next w:val="a"/>
    <w:autoRedefine/>
    <w:semiHidden/>
    <w:pPr>
      <w:ind w:leftChars="400" w:left="840"/>
    </w:pPr>
  </w:style>
  <w:style w:type="paragraph" w:styleId="40">
    <w:name w:val="toc 4"/>
    <w:basedOn w:val="a"/>
    <w:next w:val="a"/>
    <w:autoRedefine/>
    <w:semiHidden/>
    <w:pPr>
      <w:ind w:leftChars="600" w:left="1260"/>
    </w:pPr>
  </w:style>
  <w:style w:type="paragraph" w:styleId="50">
    <w:name w:val="toc 5"/>
    <w:basedOn w:val="a"/>
    <w:next w:val="a"/>
    <w:autoRedefine/>
    <w:semiHidden/>
    <w:pPr>
      <w:ind w:leftChars="800" w:left="1680"/>
    </w:pPr>
  </w:style>
  <w:style w:type="paragraph" w:styleId="6">
    <w:name w:val="toc 6"/>
    <w:basedOn w:val="a"/>
    <w:next w:val="a"/>
    <w:autoRedefine/>
    <w:semiHidden/>
    <w:pPr>
      <w:ind w:leftChars="1000" w:left="2100"/>
    </w:pPr>
  </w:style>
  <w:style w:type="paragraph" w:styleId="7">
    <w:name w:val="toc 7"/>
    <w:basedOn w:val="a"/>
    <w:next w:val="a"/>
    <w:autoRedefine/>
    <w:semiHidden/>
    <w:pPr>
      <w:ind w:leftChars="1200" w:left="2520"/>
    </w:pPr>
  </w:style>
  <w:style w:type="paragraph" w:styleId="8">
    <w:name w:val="toc 8"/>
    <w:basedOn w:val="a"/>
    <w:next w:val="a"/>
    <w:autoRedefine/>
    <w:semiHidden/>
    <w:pPr>
      <w:ind w:leftChars="1400" w:left="2940"/>
    </w:pPr>
  </w:style>
  <w:style w:type="paragraph" w:styleId="9">
    <w:name w:val="toc 9"/>
    <w:basedOn w:val="a"/>
    <w:next w:val="a"/>
    <w:autoRedefine/>
    <w:semiHidden/>
    <w:pPr>
      <w:ind w:leftChars="1600" w:left="3360"/>
    </w:pPr>
  </w:style>
  <w:style w:type="character" w:styleId="ae">
    <w:name w:val="Hyperlink"/>
    <w:uiPriority w:val="99"/>
    <w:rPr>
      <w:color w:val="0000FF"/>
      <w:u w:val="single"/>
    </w:rPr>
  </w:style>
  <w:style w:type="character" w:styleId="af">
    <w:name w:val="FollowedHyperlink"/>
    <w:aliases w:val="已访问的超链接"/>
    <w:semiHidden/>
    <w:rPr>
      <w:color w:val="800080"/>
      <w:u w:val="single"/>
    </w:rPr>
  </w:style>
  <w:style w:type="character" w:customStyle="1" w:styleId="unnamed11">
    <w:name w:val="unnamed11"/>
    <w:rPr>
      <w:rFonts w:ascii="宋体" w:eastAsia="宋体" w:hAnsi="宋体" w:hint="eastAsia"/>
      <w:strike w:val="0"/>
      <w:dstrike w:val="0"/>
      <w:color w:val="000000"/>
      <w:sz w:val="18"/>
      <w:szCs w:val="18"/>
      <w:u w:val="none"/>
      <w:effect w:val="none"/>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character" w:customStyle="1" w:styleId="t12h291">
    <w:name w:val="t12h291"/>
    <w:rPr>
      <w:color w:val="000000"/>
      <w:sz w:val="24"/>
      <w:szCs w:val="24"/>
    </w:rPr>
  </w:style>
  <w:style w:type="paragraph" w:styleId="af0">
    <w:name w:val="Balloon Text"/>
    <w:basedOn w:val="a"/>
    <w:semiHidden/>
    <w:rPr>
      <w:sz w:val="18"/>
      <w:szCs w:val="18"/>
    </w:rPr>
  </w:style>
  <w:style w:type="character" w:styleId="af1">
    <w:name w:val="annotation reference"/>
    <w:semiHidden/>
    <w:rPr>
      <w:sz w:val="21"/>
      <w:szCs w:val="21"/>
    </w:rPr>
  </w:style>
  <w:style w:type="paragraph" w:styleId="af2">
    <w:name w:val="annotation text"/>
    <w:basedOn w:val="a"/>
    <w:semiHidden/>
  </w:style>
  <w:style w:type="paragraph" w:styleId="af3">
    <w:name w:val="annotation subject"/>
    <w:basedOn w:val="af2"/>
    <w:next w:val="af2"/>
    <w:semiHidden/>
    <w:rPr>
      <w:b/>
      <w:bCs/>
    </w:rPr>
  </w:style>
  <w:style w:type="character" w:customStyle="1" w:styleId="nr1">
    <w:name w:val="nr1"/>
    <w:rPr>
      <w:rFonts w:ascii="楷体_GB2312" w:eastAsia="楷体_GB2312" w:hint="eastAsia"/>
      <w:color w:val="000000"/>
      <w:sz w:val="24"/>
      <w:szCs w:val="24"/>
    </w:rPr>
  </w:style>
  <w:style w:type="table" w:styleId="af4">
    <w:name w:val="Table Grid"/>
    <w:basedOn w:val="a1"/>
    <w:uiPriority w:val="59"/>
    <w:rsid w:val="000946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Pr>
      <w:rFonts w:ascii="楷体_GB2312" w:eastAsia="楷体_GB2312"/>
      <w:color w:val="000000"/>
      <w:sz w:val="28"/>
    </w:rPr>
  </w:style>
  <w:style w:type="paragraph" w:styleId="af5">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
    <w:name w:val="页脚 Char"/>
    <w:link w:val="a4"/>
    <w:uiPriority w:val="99"/>
    <w:rsid w:val="00E06AEA"/>
    <w:rPr>
      <w:sz w:val="18"/>
    </w:rPr>
  </w:style>
  <w:style w:type="character" w:customStyle="1" w:styleId="Char0">
    <w:name w:val="页眉 Char"/>
    <w:link w:val="a5"/>
    <w:uiPriority w:val="99"/>
    <w:rsid w:val="00E06AEA"/>
    <w:rPr>
      <w:sz w:val="18"/>
    </w:rPr>
  </w:style>
  <w:style w:type="character" w:customStyle="1" w:styleId="Char1">
    <w:name w:val="文档结构图 Char"/>
    <w:link w:val="a6"/>
    <w:semiHidden/>
    <w:rsid w:val="00270C1D"/>
    <w:rPr>
      <w:sz w:val="24"/>
      <w:shd w:val="clear" w:color="auto" w:fill="000080"/>
    </w:rPr>
  </w:style>
  <w:style w:type="paragraph" w:styleId="af6">
    <w:name w:val="List Paragraph"/>
    <w:basedOn w:val="a"/>
    <w:uiPriority w:val="34"/>
    <w:qFormat/>
    <w:rsid w:val="00476958"/>
    <w:pPr>
      <w:ind w:firstLineChars="200" w:firstLine="420"/>
    </w:pPr>
  </w:style>
  <w:style w:type="paragraph" w:styleId="af7">
    <w:name w:val="No Spacing"/>
    <w:link w:val="Char2"/>
    <w:uiPriority w:val="1"/>
    <w:qFormat/>
    <w:rsid w:val="00523F10"/>
    <w:rPr>
      <w:rFonts w:ascii="Calibri" w:hAnsi="Calibri"/>
      <w:sz w:val="22"/>
      <w:szCs w:val="22"/>
    </w:rPr>
  </w:style>
  <w:style w:type="character" w:customStyle="1" w:styleId="Char2">
    <w:name w:val="无间隔 Char"/>
    <w:link w:val="af7"/>
    <w:uiPriority w:val="1"/>
    <w:rsid w:val="00523F10"/>
    <w:rPr>
      <w:rFonts w:ascii="Calibri" w:hAnsi="Calibri"/>
      <w:sz w:val="22"/>
      <w:szCs w:val="22"/>
    </w:rPr>
  </w:style>
  <w:style w:type="paragraph" w:customStyle="1" w:styleId="12">
    <w:name w:val="正文1"/>
    <w:rsid w:val="00A10059"/>
    <w:pPr>
      <w:widowControl w:val="0"/>
      <w:adjustRightInd w:val="0"/>
      <w:spacing w:line="360" w:lineRule="atLeast"/>
      <w:jc w:val="center"/>
      <w:textAlignment w:val="baseline"/>
    </w:pPr>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qFormat/>
    <w:pPr>
      <w:keepNext/>
      <w:numPr>
        <w:numId w:val="2"/>
      </w:numPr>
      <w:spacing w:line="300" w:lineRule="auto"/>
      <w:outlineLvl w:val="1"/>
    </w:pPr>
    <w:rPr>
      <w:rFonts w:ascii="Arial" w:eastAsia="仿宋_GB2312" w:hAnsi="Arial" w:cs="Arial"/>
      <w:b/>
      <w:bCs/>
      <w:sz w:val="28"/>
    </w:rPr>
  </w:style>
  <w:style w:type="paragraph" w:styleId="3">
    <w:name w:val="heading 3"/>
    <w:basedOn w:val="a"/>
    <w:next w:val="a"/>
    <w:qFormat/>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Char"/>
    <w:uiPriority w:val="99"/>
    <w:pPr>
      <w:tabs>
        <w:tab w:val="center" w:pos="4153"/>
        <w:tab w:val="right" w:pos="8306"/>
      </w:tabs>
      <w:spacing w:line="240" w:lineRule="atLeast"/>
    </w:pPr>
    <w:rPr>
      <w:sz w:val="18"/>
      <w:lang w:val="x-none" w:eastAsia="x-none"/>
    </w:rPr>
  </w:style>
  <w:style w:type="paragraph" w:styleId="a5">
    <w:name w:val="header"/>
    <w:basedOn w:val="a"/>
    <w:link w:val="Char0"/>
    <w:uiPriority w:val="99"/>
    <w:pPr>
      <w:pBdr>
        <w:bottom w:val="single" w:sz="6" w:space="1" w:color="auto"/>
      </w:pBdr>
      <w:tabs>
        <w:tab w:val="center" w:pos="4153"/>
        <w:tab w:val="right" w:pos="8306"/>
      </w:tabs>
      <w:snapToGrid w:val="0"/>
      <w:spacing w:line="240" w:lineRule="atLeast"/>
      <w:jc w:val="center"/>
    </w:pPr>
    <w:rPr>
      <w:sz w:val="18"/>
      <w:lang w:val="x-none" w:eastAsia="x-none"/>
    </w:rPr>
  </w:style>
  <w:style w:type="paragraph" w:styleId="a6">
    <w:name w:val="Document Map"/>
    <w:basedOn w:val="a"/>
    <w:link w:val="Char1"/>
    <w:semiHidden/>
    <w:pPr>
      <w:shd w:val="clear" w:color="auto" w:fill="000080"/>
    </w:pPr>
    <w:rPr>
      <w:lang w:val="x-none" w:eastAsia="x-none"/>
    </w:rPr>
  </w:style>
  <w:style w:type="paragraph" w:styleId="a7">
    <w:name w:val="Body Text Indent"/>
    <w:basedOn w:val="a"/>
    <w:semiHidden/>
    <w:pPr>
      <w:spacing w:before="120" w:line="360" w:lineRule="auto"/>
      <w:ind w:left="1145"/>
    </w:pPr>
    <w:rPr>
      <w:rFonts w:ascii="楷体_GB2312" w:eastAsia="楷体_GB2312"/>
      <w:kern w:val="2"/>
      <w:sz w:val="28"/>
    </w:rPr>
  </w:style>
  <w:style w:type="paragraph" w:styleId="20">
    <w:name w:val="Body Text Indent 2"/>
    <w:basedOn w:val="a"/>
    <w:semiHidden/>
    <w:pPr>
      <w:spacing w:before="120" w:line="360" w:lineRule="auto"/>
      <w:ind w:left="600" w:firstLine="480"/>
    </w:pPr>
    <w:rPr>
      <w:rFonts w:ascii="楷体_GB2312" w:eastAsia="楷体_GB2312"/>
      <w:kern w:val="2"/>
      <w:sz w:val="28"/>
    </w:rPr>
  </w:style>
  <w:style w:type="paragraph" w:styleId="30">
    <w:name w:val="Body Text Indent 3"/>
    <w:basedOn w:val="a"/>
    <w:semiHidden/>
    <w:pPr>
      <w:spacing w:line="360" w:lineRule="auto"/>
      <w:ind w:left="600" w:firstLine="555"/>
      <w:outlineLvl w:val="0"/>
    </w:pPr>
    <w:rPr>
      <w:rFonts w:ascii="楷体_GB2312" w:eastAsia="楷体_GB2312"/>
      <w:kern w:val="2"/>
      <w:sz w:val="28"/>
    </w:rPr>
  </w:style>
  <w:style w:type="paragraph" w:styleId="a8">
    <w:name w:val="Date"/>
    <w:basedOn w:val="a"/>
    <w:next w:val="a"/>
    <w:semiHidden/>
    <w:pPr>
      <w:jc w:val="both"/>
    </w:pPr>
    <w:rPr>
      <w:rFonts w:ascii="楷体_GB2312" w:eastAsia="楷体_GB2312"/>
      <w:b/>
      <w:sz w:val="28"/>
    </w:rPr>
  </w:style>
  <w:style w:type="paragraph" w:styleId="a9">
    <w:name w:val="Body Text"/>
    <w:basedOn w:val="a"/>
    <w:semiHidden/>
    <w:rPr>
      <w:rFonts w:eastAsia="隶书"/>
      <w:sz w:val="52"/>
    </w:rPr>
  </w:style>
  <w:style w:type="paragraph" w:customStyle="1" w:styleId="10">
    <w:name w:val="正文1"/>
    <w:pPr>
      <w:widowControl w:val="0"/>
      <w:adjustRightInd w:val="0"/>
      <w:spacing w:line="360" w:lineRule="atLeast"/>
      <w:textAlignment w:val="baseline"/>
    </w:pPr>
    <w:rPr>
      <w:rFonts w:ascii="宋体"/>
      <w:sz w:val="34"/>
    </w:rPr>
  </w:style>
  <w:style w:type="paragraph" w:styleId="21">
    <w:name w:val="Body Text 2"/>
    <w:basedOn w:val="a"/>
    <w:semiHidden/>
    <w:pPr>
      <w:spacing w:line="360" w:lineRule="auto"/>
      <w:ind w:right="2"/>
    </w:pPr>
    <w:rPr>
      <w:rFonts w:eastAsia="仿宋_GB2312"/>
      <w:sz w:val="28"/>
    </w:rPr>
  </w:style>
  <w:style w:type="paragraph" w:styleId="aa">
    <w:name w:val="Plain Text"/>
    <w:basedOn w:val="a"/>
    <w:semiHidden/>
    <w:pPr>
      <w:adjustRightInd/>
      <w:spacing w:line="240" w:lineRule="auto"/>
      <w:jc w:val="both"/>
      <w:textAlignment w:val="auto"/>
    </w:pPr>
    <w:rPr>
      <w:rFonts w:ascii="宋体" w:hAnsi="Courier New"/>
      <w:kern w:val="2"/>
      <w:sz w:val="21"/>
    </w:rPr>
  </w:style>
  <w:style w:type="paragraph" w:styleId="ab">
    <w:name w:val="Body Text First Indent"/>
    <w:basedOn w:val="a9"/>
    <w:semiHidden/>
    <w:pPr>
      <w:adjustRightInd/>
      <w:spacing w:after="120" w:line="240" w:lineRule="auto"/>
      <w:ind w:firstLine="420"/>
      <w:jc w:val="both"/>
      <w:textAlignment w:val="auto"/>
    </w:pPr>
    <w:rPr>
      <w:rFonts w:eastAsia="宋体"/>
      <w:kern w:val="2"/>
      <w:sz w:val="21"/>
    </w:rPr>
  </w:style>
  <w:style w:type="character" w:customStyle="1" w:styleId="text1">
    <w:name w:val="text1"/>
    <w:rPr>
      <w:spacing w:val="10"/>
      <w:sz w:val="28"/>
      <w:szCs w:val="28"/>
    </w:rPr>
  </w:style>
  <w:style w:type="paragraph" w:styleId="ac">
    <w:name w:val="Normal (Web)"/>
    <w:basedOn w:val="a"/>
    <w:semiHidden/>
    <w:pPr>
      <w:widowControl/>
      <w:adjustRightInd/>
      <w:spacing w:line="360" w:lineRule="auto"/>
      <w:textAlignment w:val="auto"/>
    </w:pPr>
    <w:rPr>
      <w:rFonts w:ascii="宋体" w:hAnsi="宋体"/>
      <w:sz w:val="18"/>
      <w:szCs w:val="18"/>
    </w:rPr>
  </w:style>
  <w:style w:type="character" w:styleId="ad">
    <w:name w:val="Strong"/>
    <w:qFormat/>
    <w:rPr>
      <w:b/>
      <w:bCs/>
    </w:rPr>
  </w:style>
  <w:style w:type="paragraph" w:styleId="11">
    <w:name w:val="toc 1"/>
    <w:basedOn w:val="a"/>
    <w:next w:val="a"/>
    <w:autoRedefine/>
    <w:uiPriority w:val="39"/>
    <w:rsid w:val="00A10059"/>
    <w:pPr>
      <w:tabs>
        <w:tab w:val="right" w:leader="dot" w:pos="9072"/>
      </w:tabs>
      <w:spacing w:line="360" w:lineRule="auto"/>
    </w:pPr>
    <w:rPr>
      <w:rFonts w:ascii="楷体_GB2312" w:eastAsia="楷体_GB2312"/>
      <w:b/>
      <w:bCs/>
      <w:noProof/>
      <w:sz w:val="30"/>
      <w:szCs w:val="30"/>
    </w:rPr>
  </w:style>
  <w:style w:type="paragraph" w:styleId="22">
    <w:name w:val="toc 2"/>
    <w:basedOn w:val="a"/>
    <w:next w:val="a"/>
    <w:autoRedefine/>
    <w:uiPriority w:val="39"/>
    <w:rsid w:val="0024323F"/>
    <w:pPr>
      <w:tabs>
        <w:tab w:val="right" w:leader="dot" w:pos="9072"/>
      </w:tabs>
      <w:spacing w:line="360" w:lineRule="auto"/>
      <w:ind w:leftChars="200" w:left="480"/>
    </w:pPr>
    <w:rPr>
      <w:rFonts w:eastAsia="楷体_GB2312"/>
      <w:noProof/>
    </w:rPr>
  </w:style>
  <w:style w:type="paragraph" w:styleId="31">
    <w:name w:val="toc 3"/>
    <w:basedOn w:val="a"/>
    <w:next w:val="a"/>
    <w:autoRedefine/>
    <w:semiHidden/>
    <w:pPr>
      <w:ind w:leftChars="400" w:left="840"/>
    </w:pPr>
  </w:style>
  <w:style w:type="paragraph" w:styleId="40">
    <w:name w:val="toc 4"/>
    <w:basedOn w:val="a"/>
    <w:next w:val="a"/>
    <w:autoRedefine/>
    <w:semiHidden/>
    <w:pPr>
      <w:ind w:leftChars="600" w:left="1260"/>
    </w:pPr>
  </w:style>
  <w:style w:type="paragraph" w:styleId="50">
    <w:name w:val="toc 5"/>
    <w:basedOn w:val="a"/>
    <w:next w:val="a"/>
    <w:autoRedefine/>
    <w:semiHidden/>
    <w:pPr>
      <w:ind w:leftChars="800" w:left="1680"/>
    </w:pPr>
  </w:style>
  <w:style w:type="paragraph" w:styleId="6">
    <w:name w:val="toc 6"/>
    <w:basedOn w:val="a"/>
    <w:next w:val="a"/>
    <w:autoRedefine/>
    <w:semiHidden/>
    <w:pPr>
      <w:ind w:leftChars="1000" w:left="2100"/>
    </w:pPr>
  </w:style>
  <w:style w:type="paragraph" w:styleId="7">
    <w:name w:val="toc 7"/>
    <w:basedOn w:val="a"/>
    <w:next w:val="a"/>
    <w:autoRedefine/>
    <w:semiHidden/>
    <w:pPr>
      <w:ind w:leftChars="1200" w:left="2520"/>
    </w:pPr>
  </w:style>
  <w:style w:type="paragraph" w:styleId="8">
    <w:name w:val="toc 8"/>
    <w:basedOn w:val="a"/>
    <w:next w:val="a"/>
    <w:autoRedefine/>
    <w:semiHidden/>
    <w:pPr>
      <w:ind w:leftChars="1400" w:left="2940"/>
    </w:pPr>
  </w:style>
  <w:style w:type="paragraph" w:styleId="9">
    <w:name w:val="toc 9"/>
    <w:basedOn w:val="a"/>
    <w:next w:val="a"/>
    <w:autoRedefine/>
    <w:semiHidden/>
    <w:pPr>
      <w:ind w:leftChars="1600" w:left="3360"/>
    </w:pPr>
  </w:style>
  <w:style w:type="character" w:styleId="ae">
    <w:name w:val="Hyperlink"/>
    <w:uiPriority w:val="99"/>
    <w:rPr>
      <w:color w:val="0000FF"/>
      <w:u w:val="single"/>
    </w:rPr>
  </w:style>
  <w:style w:type="character" w:styleId="af">
    <w:name w:val="FollowedHyperlink"/>
    <w:aliases w:val="已访问的超链接"/>
    <w:semiHidden/>
    <w:rPr>
      <w:color w:val="800080"/>
      <w:u w:val="single"/>
    </w:rPr>
  </w:style>
  <w:style w:type="character" w:customStyle="1" w:styleId="unnamed11">
    <w:name w:val="unnamed11"/>
    <w:rPr>
      <w:rFonts w:ascii="宋体" w:eastAsia="宋体" w:hAnsi="宋体" w:hint="eastAsia"/>
      <w:strike w:val="0"/>
      <w:dstrike w:val="0"/>
      <w:color w:val="000000"/>
      <w:sz w:val="18"/>
      <w:szCs w:val="18"/>
      <w:u w:val="none"/>
      <w:effect w:val="none"/>
    </w:rPr>
  </w:style>
  <w:style w:type="paragraph" w:customStyle="1" w:styleId="xl30">
    <w:name w:val="xl30"/>
    <w:basedOn w:val="a"/>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pPr>
      <w:adjustRightInd/>
      <w:spacing w:line="240" w:lineRule="auto"/>
      <w:jc w:val="both"/>
      <w:textAlignment w:val="auto"/>
    </w:pPr>
    <w:rPr>
      <w:rFonts w:ascii="宋体" w:hAnsi="宋体" w:cs="Courier New"/>
      <w:kern w:val="2"/>
      <w:sz w:val="32"/>
      <w:szCs w:val="32"/>
    </w:rPr>
  </w:style>
  <w:style w:type="character" w:customStyle="1" w:styleId="t12h291">
    <w:name w:val="t12h291"/>
    <w:rPr>
      <w:color w:val="000000"/>
      <w:sz w:val="24"/>
      <w:szCs w:val="24"/>
    </w:rPr>
  </w:style>
  <w:style w:type="paragraph" w:styleId="af0">
    <w:name w:val="Balloon Text"/>
    <w:basedOn w:val="a"/>
    <w:semiHidden/>
    <w:rPr>
      <w:sz w:val="18"/>
      <w:szCs w:val="18"/>
    </w:rPr>
  </w:style>
  <w:style w:type="character" w:styleId="af1">
    <w:name w:val="annotation reference"/>
    <w:semiHidden/>
    <w:rPr>
      <w:sz w:val="21"/>
      <w:szCs w:val="21"/>
    </w:rPr>
  </w:style>
  <w:style w:type="paragraph" w:styleId="af2">
    <w:name w:val="annotation text"/>
    <w:basedOn w:val="a"/>
    <w:semiHidden/>
  </w:style>
  <w:style w:type="paragraph" w:styleId="af3">
    <w:name w:val="annotation subject"/>
    <w:basedOn w:val="af2"/>
    <w:next w:val="af2"/>
    <w:semiHidden/>
    <w:rPr>
      <w:b/>
      <w:bCs/>
    </w:rPr>
  </w:style>
  <w:style w:type="character" w:customStyle="1" w:styleId="nr1">
    <w:name w:val="nr1"/>
    <w:rPr>
      <w:rFonts w:ascii="楷体_GB2312" w:eastAsia="楷体_GB2312" w:hint="eastAsia"/>
      <w:color w:val="000000"/>
      <w:sz w:val="24"/>
      <w:szCs w:val="24"/>
    </w:rPr>
  </w:style>
  <w:style w:type="table" w:styleId="af4">
    <w:name w:val="Table Grid"/>
    <w:basedOn w:val="a1"/>
    <w:uiPriority w:val="59"/>
    <w:rsid w:val="000946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Pr>
      <w:rFonts w:ascii="楷体_GB2312" w:eastAsia="楷体_GB2312"/>
      <w:color w:val="000000"/>
      <w:sz w:val="28"/>
    </w:rPr>
  </w:style>
  <w:style w:type="paragraph" w:styleId="af5">
    <w:name w:val="Normal Indent"/>
    <w:basedOn w:val="a"/>
    <w:semiHidden/>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
    <w:name w:val="页脚 Char"/>
    <w:link w:val="a4"/>
    <w:uiPriority w:val="99"/>
    <w:rsid w:val="00E06AEA"/>
    <w:rPr>
      <w:sz w:val="18"/>
    </w:rPr>
  </w:style>
  <w:style w:type="character" w:customStyle="1" w:styleId="Char0">
    <w:name w:val="页眉 Char"/>
    <w:link w:val="a5"/>
    <w:uiPriority w:val="99"/>
    <w:rsid w:val="00E06AEA"/>
    <w:rPr>
      <w:sz w:val="18"/>
    </w:rPr>
  </w:style>
  <w:style w:type="character" w:customStyle="1" w:styleId="Char1">
    <w:name w:val="文档结构图 Char"/>
    <w:link w:val="a6"/>
    <w:semiHidden/>
    <w:rsid w:val="00270C1D"/>
    <w:rPr>
      <w:sz w:val="24"/>
      <w:shd w:val="clear" w:color="auto" w:fill="000080"/>
    </w:rPr>
  </w:style>
  <w:style w:type="paragraph" w:styleId="af6">
    <w:name w:val="List Paragraph"/>
    <w:basedOn w:val="a"/>
    <w:uiPriority w:val="34"/>
    <w:qFormat/>
    <w:rsid w:val="00476958"/>
    <w:pPr>
      <w:ind w:firstLineChars="200" w:firstLine="420"/>
    </w:pPr>
  </w:style>
  <w:style w:type="paragraph" w:styleId="af7">
    <w:name w:val="No Spacing"/>
    <w:link w:val="Char2"/>
    <w:uiPriority w:val="1"/>
    <w:qFormat/>
    <w:rsid w:val="00523F10"/>
    <w:rPr>
      <w:rFonts w:ascii="Calibri" w:hAnsi="Calibri"/>
      <w:sz w:val="22"/>
      <w:szCs w:val="22"/>
    </w:rPr>
  </w:style>
  <w:style w:type="character" w:customStyle="1" w:styleId="Char2">
    <w:name w:val="无间隔 Char"/>
    <w:link w:val="af7"/>
    <w:uiPriority w:val="1"/>
    <w:rsid w:val="00523F10"/>
    <w:rPr>
      <w:rFonts w:ascii="Calibri" w:hAnsi="Calibri"/>
      <w:sz w:val="22"/>
      <w:szCs w:val="22"/>
    </w:rPr>
  </w:style>
  <w:style w:type="paragraph" w:customStyle="1" w:styleId="12">
    <w:name w:val="正文1"/>
    <w:rsid w:val="00A10059"/>
    <w:pPr>
      <w:widowControl w:val="0"/>
      <w:adjustRightInd w:val="0"/>
      <w:spacing w:line="360" w:lineRule="atLeast"/>
      <w:jc w:val="center"/>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9740">
      <w:bodyDiv w:val="1"/>
      <w:marLeft w:val="0"/>
      <w:marRight w:val="0"/>
      <w:marTop w:val="0"/>
      <w:marBottom w:val="0"/>
      <w:divBdr>
        <w:top w:val="none" w:sz="0" w:space="0" w:color="auto"/>
        <w:left w:val="none" w:sz="0" w:space="0" w:color="auto"/>
        <w:bottom w:val="none" w:sz="0" w:space="0" w:color="auto"/>
        <w:right w:val="none" w:sz="0" w:space="0" w:color="auto"/>
      </w:divBdr>
    </w:div>
    <w:div w:id="66340412">
      <w:bodyDiv w:val="1"/>
      <w:marLeft w:val="0"/>
      <w:marRight w:val="0"/>
      <w:marTop w:val="0"/>
      <w:marBottom w:val="0"/>
      <w:divBdr>
        <w:top w:val="none" w:sz="0" w:space="0" w:color="auto"/>
        <w:left w:val="none" w:sz="0" w:space="0" w:color="auto"/>
        <w:bottom w:val="none" w:sz="0" w:space="0" w:color="auto"/>
        <w:right w:val="none" w:sz="0" w:space="0" w:color="auto"/>
      </w:divBdr>
    </w:div>
    <w:div w:id="98180680">
      <w:bodyDiv w:val="1"/>
      <w:marLeft w:val="0"/>
      <w:marRight w:val="0"/>
      <w:marTop w:val="0"/>
      <w:marBottom w:val="0"/>
      <w:divBdr>
        <w:top w:val="none" w:sz="0" w:space="0" w:color="auto"/>
        <w:left w:val="none" w:sz="0" w:space="0" w:color="auto"/>
        <w:bottom w:val="none" w:sz="0" w:space="0" w:color="auto"/>
        <w:right w:val="none" w:sz="0" w:space="0" w:color="auto"/>
      </w:divBdr>
    </w:div>
    <w:div w:id="147790316">
      <w:bodyDiv w:val="1"/>
      <w:marLeft w:val="0"/>
      <w:marRight w:val="0"/>
      <w:marTop w:val="0"/>
      <w:marBottom w:val="0"/>
      <w:divBdr>
        <w:top w:val="none" w:sz="0" w:space="0" w:color="auto"/>
        <w:left w:val="none" w:sz="0" w:space="0" w:color="auto"/>
        <w:bottom w:val="none" w:sz="0" w:space="0" w:color="auto"/>
        <w:right w:val="none" w:sz="0" w:space="0" w:color="auto"/>
      </w:divBdr>
    </w:div>
    <w:div w:id="490676409">
      <w:bodyDiv w:val="1"/>
      <w:marLeft w:val="0"/>
      <w:marRight w:val="0"/>
      <w:marTop w:val="0"/>
      <w:marBottom w:val="0"/>
      <w:divBdr>
        <w:top w:val="none" w:sz="0" w:space="0" w:color="auto"/>
        <w:left w:val="none" w:sz="0" w:space="0" w:color="auto"/>
        <w:bottom w:val="none" w:sz="0" w:space="0" w:color="auto"/>
        <w:right w:val="none" w:sz="0" w:space="0" w:color="auto"/>
      </w:divBdr>
    </w:div>
    <w:div w:id="550919699">
      <w:bodyDiv w:val="1"/>
      <w:marLeft w:val="0"/>
      <w:marRight w:val="0"/>
      <w:marTop w:val="0"/>
      <w:marBottom w:val="0"/>
      <w:divBdr>
        <w:top w:val="none" w:sz="0" w:space="0" w:color="auto"/>
        <w:left w:val="none" w:sz="0" w:space="0" w:color="auto"/>
        <w:bottom w:val="none" w:sz="0" w:space="0" w:color="auto"/>
        <w:right w:val="none" w:sz="0" w:space="0" w:color="auto"/>
      </w:divBdr>
    </w:div>
    <w:div w:id="589385764">
      <w:bodyDiv w:val="1"/>
      <w:marLeft w:val="0"/>
      <w:marRight w:val="0"/>
      <w:marTop w:val="0"/>
      <w:marBottom w:val="0"/>
      <w:divBdr>
        <w:top w:val="none" w:sz="0" w:space="0" w:color="auto"/>
        <w:left w:val="none" w:sz="0" w:space="0" w:color="auto"/>
        <w:bottom w:val="none" w:sz="0" w:space="0" w:color="auto"/>
        <w:right w:val="none" w:sz="0" w:space="0" w:color="auto"/>
      </w:divBdr>
    </w:div>
    <w:div w:id="630791804">
      <w:bodyDiv w:val="1"/>
      <w:marLeft w:val="0"/>
      <w:marRight w:val="0"/>
      <w:marTop w:val="0"/>
      <w:marBottom w:val="0"/>
      <w:divBdr>
        <w:top w:val="none" w:sz="0" w:space="0" w:color="auto"/>
        <w:left w:val="none" w:sz="0" w:space="0" w:color="auto"/>
        <w:bottom w:val="none" w:sz="0" w:space="0" w:color="auto"/>
        <w:right w:val="none" w:sz="0" w:space="0" w:color="auto"/>
      </w:divBdr>
    </w:div>
    <w:div w:id="641040122">
      <w:bodyDiv w:val="1"/>
      <w:marLeft w:val="0"/>
      <w:marRight w:val="0"/>
      <w:marTop w:val="0"/>
      <w:marBottom w:val="0"/>
      <w:divBdr>
        <w:top w:val="none" w:sz="0" w:space="0" w:color="auto"/>
        <w:left w:val="none" w:sz="0" w:space="0" w:color="auto"/>
        <w:bottom w:val="none" w:sz="0" w:space="0" w:color="auto"/>
        <w:right w:val="none" w:sz="0" w:space="0" w:color="auto"/>
      </w:divBdr>
    </w:div>
    <w:div w:id="782506220">
      <w:bodyDiv w:val="1"/>
      <w:marLeft w:val="0"/>
      <w:marRight w:val="0"/>
      <w:marTop w:val="0"/>
      <w:marBottom w:val="0"/>
      <w:divBdr>
        <w:top w:val="none" w:sz="0" w:space="0" w:color="auto"/>
        <w:left w:val="none" w:sz="0" w:space="0" w:color="auto"/>
        <w:bottom w:val="none" w:sz="0" w:space="0" w:color="auto"/>
        <w:right w:val="none" w:sz="0" w:space="0" w:color="auto"/>
      </w:divBdr>
    </w:div>
    <w:div w:id="922026298">
      <w:bodyDiv w:val="1"/>
      <w:marLeft w:val="0"/>
      <w:marRight w:val="0"/>
      <w:marTop w:val="0"/>
      <w:marBottom w:val="0"/>
      <w:divBdr>
        <w:top w:val="none" w:sz="0" w:space="0" w:color="auto"/>
        <w:left w:val="none" w:sz="0" w:space="0" w:color="auto"/>
        <w:bottom w:val="none" w:sz="0" w:space="0" w:color="auto"/>
        <w:right w:val="none" w:sz="0" w:space="0" w:color="auto"/>
      </w:divBdr>
    </w:div>
    <w:div w:id="1006901848">
      <w:bodyDiv w:val="1"/>
      <w:marLeft w:val="0"/>
      <w:marRight w:val="0"/>
      <w:marTop w:val="0"/>
      <w:marBottom w:val="0"/>
      <w:divBdr>
        <w:top w:val="none" w:sz="0" w:space="0" w:color="auto"/>
        <w:left w:val="none" w:sz="0" w:space="0" w:color="auto"/>
        <w:bottom w:val="none" w:sz="0" w:space="0" w:color="auto"/>
        <w:right w:val="none" w:sz="0" w:space="0" w:color="auto"/>
      </w:divBdr>
    </w:div>
    <w:div w:id="1018317686">
      <w:bodyDiv w:val="1"/>
      <w:marLeft w:val="0"/>
      <w:marRight w:val="0"/>
      <w:marTop w:val="0"/>
      <w:marBottom w:val="0"/>
      <w:divBdr>
        <w:top w:val="none" w:sz="0" w:space="0" w:color="auto"/>
        <w:left w:val="none" w:sz="0" w:space="0" w:color="auto"/>
        <w:bottom w:val="none" w:sz="0" w:space="0" w:color="auto"/>
        <w:right w:val="none" w:sz="0" w:space="0" w:color="auto"/>
      </w:divBdr>
    </w:div>
    <w:div w:id="1090854575">
      <w:bodyDiv w:val="1"/>
      <w:marLeft w:val="0"/>
      <w:marRight w:val="0"/>
      <w:marTop w:val="0"/>
      <w:marBottom w:val="0"/>
      <w:divBdr>
        <w:top w:val="none" w:sz="0" w:space="0" w:color="auto"/>
        <w:left w:val="none" w:sz="0" w:space="0" w:color="auto"/>
        <w:bottom w:val="none" w:sz="0" w:space="0" w:color="auto"/>
        <w:right w:val="none" w:sz="0" w:space="0" w:color="auto"/>
      </w:divBdr>
    </w:div>
    <w:div w:id="1092704158">
      <w:bodyDiv w:val="1"/>
      <w:marLeft w:val="0"/>
      <w:marRight w:val="0"/>
      <w:marTop w:val="0"/>
      <w:marBottom w:val="0"/>
      <w:divBdr>
        <w:top w:val="none" w:sz="0" w:space="0" w:color="auto"/>
        <w:left w:val="none" w:sz="0" w:space="0" w:color="auto"/>
        <w:bottom w:val="none" w:sz="0" w:space="0" w:color="auto"/>
        <w:right w:val="none" w:sz="0" w:space="0" w:color="auto"/>
      </w:divBdr>
    </w:div>
    <w:div w:id="1101948622">
      <w:bodyDiv w:val="1"/>
      <w:marLeft w:val="0"/>
      <w:marRight w:val="0"/>
      <w:marTop w:val="0"/>
      <w:marBottom w:val="0"/>
      <w:divBdr>
        <w:top w:val="none" w:sz="0" w:space="0" w:color="auto"/>
        <w:left w:val="none" w:sz="0" w:space="0" w:color="auto"/>
        <w:bottom w:val="none" w:sz="0" w:space="0" w:color="auto"/>
        <w:right w:val="none" w:sz="0" w:space="0" w:color="auto"/>
      </w:divBdr>
    </w:div>
    <w:div w:id="1247379401">
      <w:bodyDiv w:val="1"/>
      <w:marLeft w:val="0"/>
      <w:marRight w:val="0"/>
      <w:marTop w:val="0"/>
      <w:marBottom w:val="0"/>
      <w:divBdr>
        <w:top w:val="none" w:sz="0" w:space="0" w:color="auto"/>
        <w:left w:val="none" w:sz="0" w:space="0" w:color="auto"/>
        <w:bottom w:val="none" w:sz="0" w:space="0" w:color="auto"/>
        <w:right w:val="none" w:sz="0" w:space="0" w:color="auto"/>
      </w:divBdr>
    </w:div>
    <w:div w:id="1280720132">
      <w:bodyDiv w:val="1"/>
      <w:marLeft w:val="0"/>
      <w:marRight w:val="0"/>
      <w:marTop w:val="0"/>
      <w:marBottom w:val="0"/>
      <w:divBdr>
        <w:top w:val="none" w:sz="0" w:space="0" w:color="auto"/>
        <w:left w:val="none" w:sz="0" w:space="0" w:color="auto"/>
        <w:bottom w:val="none" w:sz="0" w:space="0" w:color="auto"/>
        <w:right w:val="none" w:sz="0" w:space="0" w:color="auto"/>
      </w:divBdr>
    </w:div>
    <w:div w:id="1341003948">
      <w:bodyDiv w:val="1"/>
      <w:marLeft w:val="0"/>
      <w:marRight w:val="0"/>
      <w:marTop w:val="0"/>
      <w:marBottom w:val="0"/>
      <w:divBdr>
        <w:top w:val="none" w:sz="0" w:space="0" w:color="auto"/>
        <w:left w:val="none" w:sz="0" w:space="0" w:color="auto"/>
        <w:bottom w:val="none" w:sz="0" w:space="0" w:color="auto"/>
        <w:right w:val="none" w:sz="0" w:space="0" w:color="auto"/>
      </w:divBdr>
    </w:div>
    <w:div w:id="1448693768">
      <w:bodyDiv w:val="1"/>
      <w:marLeft w:val="0"/>
      <w:marRight w:val="0"/>
      <w:marTop w:val="0"/>
      <w:marBottom w:val="0"/>
      <w:divBdr>
        <w:top w:val="none" w:sz="0" w:space="0" w:color="auto"/>
        <w:left w:val="none" w:sz="0" w:space="0" w:color="auto"/>
        <w:bottom w:val="none" w:sz="0" w:space="0" w:color="auto"/>
        <w:right w:val="none" w:sz="0" w:space="0" w:color="auto"/>
      </w:divBdr>
    </w:div>
    <w:div w:id="1460302960">
      <w:bodyDiv w:val="1"/>
      <w:marLeft w:val="0"/>
      <w:marRight w:val="0"/>
      <w:marTop w:val="0"/>
      <w:marBottom w:val="0"/>
      <w:divBdr>
        <w:top w:val="none" w:sz="0" w:space="0" w:color="auto"/>
        <w:left w:val="none" w:sz="0" w:space="0" w:color="auto"/>
        <w:bottom w:val="none" w:sz="0" w:space="0" w:color="auto"/>
        <w:right w:val="none" w:sz="0" w:space="0" w:color="auto"/>
      </w:divBdr>
    </w:div>
    <w:div w:id="1555890539">
      <w:bodyDiv w:val="1"/>
      <w:marLeft w:val="0"/>
      <w:marRight w:val="0"/>
      <w:marTop w:val="0"/>
      <w:marBottom w:val="0"/>
      <w:divBdr>
        <w:top w:val="none" w:sz="0" w:space="0" w:color="auto"/>
        <w:left w:val="none" w:sz="0" w:space="0" w:color="auto"/>
        <w:bottom w:val="none" w:sz="0" w:space="0" w:color="auto"/>
        <w:right w:val="none" w:sz="0" w:space="0" w:color="auto"/>
      </w:divBdr>
    </w:div>
    <w:div w:id="1558010858">
      <w:bodyDiv w:val="1"/>
      <w:marLeft w:val="0"/>
      <w:marRight w:val="0"/>
      <w:marTop w:val="0"/>
      <w:marBottom w:val="0"/>
      <w:divBdr>
        <w:top w:val="none" w:sz="0" w:space="0" w:color="auto"/>
        <w:left w:val="none" w:sz="0" w:space="0" w:color="auto"/>
        <w:bottom w:val="none" w:sz="0" w:space="0" w:color="auto"/>
        <w:right w:val="none" w:sz="0" w:space="0" w:color="auto"/>
      </w:divBdr>
    </w:div>
    <w:div w:id="1701584186">
      <w:bodyDiv w:val="1"/>
      <w:marLeft w:val="0"/>
      <w:marRight w:val="0"/>
      <w:marTop w:val="0"/>
      <w:marBottom w:val="0"/>
      <w:divBdr>
        <w:top w:val="none" w:sz="0" w:space="0" w:color="auto"/>
        <w:left w:val="none" w:sz="0" w:space="0" w:color="auto"/>
        <w:bottom w:val="none" w:sz="0" w:space="0" w:color="auto"/>
        <w:right w:val="none" w:sz="0" w:space="0" w:color="auto"/>
      </w:divBdr>
    </w:div>
    <w:div w:id="1723211640">
      <w:bodyDiv w:val="1"/>
      <w:marLeft w:val="0"/>
      <w:marRight w:val="0"/>
      <w:marTop w:val="0"/>
      <w:marBottom w:val="0"/>
      <w:divBdr>
        <w:top w:val="none" w:sz="0" w:space="0" w:color="auto"/>
        <w:left w:val="none" w:sz="0" w:space="0" w:color="auto"/>
        <w:bottom w:val="none" w:sz="0" w:space="0" w:color="auto"/>
        <w:right w:val="none" w:sz="0" w:space="0" w:color="auto"/>
      </w:divBdr>
    </w:div>
    <w:div w:id="1732730042">
      <w:bodyDiv w:val="1"/>
      <w:marLeft w:val="0"/>
      <w:marRight w:val="0"/>
      <w:marTop w:val="0"/>
      <w:marBottom w:val="0"/>
      <w:divBdr>
        <w:top w:val="none" w:sz="0" w:space="0" w:color="auto"/>
        <w:left w:val="none" w:sz="0" w:space="0" w:color="auto"/>
        <w:bottom w:val="none" w:sz="0" w:space="0" w:color="auto"/>
        <w:right w:val="none" w:sz="0" w:space="0" w:color="auto"/>
      </w:divBdr>
    </w:div>
    <w:div w:id="1777166904">
      <w:bodyDiv w:val="1"/>
      <w:marLeft w:val="0"/>
      <w:marRight w:val="0"/>
      <w:marTop w:val="0"/>
      <w:marBottom w:val="0"/>
      <w:divBdr>
        <w:top w:val="none" w:sz="0" w:space="0" w:color="auto"/>
        <w:left w:val="none" w:sz="0" w:space="0" w:color="auto"/>
        <w:bottom w:val="none" w:sz="0" w:space="0" w:color="auto"/>
        <w:right w:val="none" w:sz="0" w:space="0" w:color="auto"/>
      </w:divBdr>
    </w:div>
    <w:div w:id="1893299820">
      <w:bodyDiv w:val="1"/>
      <w:marLeft w:val="0"/>
      <w:marRight w:val="0"/>
      <w:marTop w:val="0"/>
      <w:marBottom w:val="0"/>
      <w:divBdr>
        <w:top w:val="none" w:sz="0" w:space="0" w:color="auto"/>
        <w:left w:val="none" w:sz="0" w:space="0" w:color="auto"/>
        <w:bottom w:val="none" w:sz="0" w:space="0" w:color="auto"/>
        <w:right w:val="none" w:sz="0" w:space="0" w:color="auto"/>
      </w:divBdr>
    </w:div>
    <w:div w:id="1906068789">
      <w:bodyDiv w:val="1"/>
      <w:marLeft w:val="0"/>
      <w:marRight w:val="0"/>
      <w:marTop w:val="0"/>
      <w:marBottom w:val="0"/>
      <w:divBdr>
        <w:top w:val="none" w:sz="0" w:space="0" w:color="auto"/>
        <w:left w:val="none" w:sz="0" w:space="0" w:color="auto"/>
        <w:bottom w:val="none" w:sz="0" w:space="0" w:color="auto"/>
        <w:right w:val="none" w:sz="0" w:space="0" w:color="auto"/>
      </w:divBdr>
    </w:div>
    <w:div w:id="1913347393">
      <w:bodyDiv w:val="1"/>
      <w:marLeft w:val="0"/>
      <w:marRight w:val="0"/>
      <w:marTop w:val="0"/>
      <w:marBottom w:val="0"/>
      <w:divBdr>
        <w:top w:val="none" w:sz="0" w:space="0" w:color="auto"/>
        <w:left w:val="none" w:sz="0" w:space="0" w:color="auto"/>
        <w:bottom w:val="none" w:sz="0" w:space="0" w:color="auto"/>
        <w:right w:val="none" w:sz="0" w:space="0" w:color="auto"/>
      </w:divBdr>
    </w:div>
    <w:div w:id="203780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6.png"/><Relationship Id="rId42"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image" Target="media/image5.png"/><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image" Target="media/image2.png"/><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chart" Target="charts/chart2.xml"/><Relationship Id="rId36"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chart" Target="charts/chart1.xml"/><Relationship Id="rId30" Type="http://schemas.openxmlformats.org/officeDocument/2006/relationships/image" Target="media/image3.png"/><Relationship Id="rId35" Type="http://schemas.openxmlformats.org/officeDocument/2006/relationships/image" Target="media/image7.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D:\&#23828;&#38196;\&#24037;&#20316;\&#20854;&#20182;&#24037;&#20316;\&#24066;&#22330;&#20998;&#26512;\18&#24180;3&#23395;&#24230;&#24066;&#22330;&#20998;&#26512;&#24213;&#26723;\&#21830;&#19994;&#21150;&#20844;\&#25968;&#25454;&#27719;&#38598;&#20998;&#26512;2018103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23828;&#38196;\&#24037;&#20316;\&#20854;&#20182;&#24037;&#20316;\&#24066;&#22330;&#20998;&#26512;\18&#24180;3&#23395;&#24230;&#24066;&#22330;&#20998;&#26512;&#24213;&#26723;\&#21830;&#19994;&#21150;&#20844;\&#25968;&#25454;&#27719;&#38598;&#20998;&#26512;2018103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895510257914406E-2"/>
          <c:y val="5.1400554097404488E-2"/>
          <c:w val="0.88336384806670176"/>
          <c:h val="0.68819006999125121"/>
        </c:manualLayout>
      </c:layout>
      <c:barChart>
        <c:barDir val="col"/>
        <c:grouping val="clustered"/>
        <c:varyColors val="0"/>
        <c:ser>
          <c:idx val="1"/>
          <c:order val="1"/>
          <c:tx>
            <c:strRef>
              <c:f>'中指-商业（时间）'!$G$14</c:f>
              <c:strCache>
                <c:ptCount val="1"/>
                <c:pt idx="0">
                  <c:v>批准上市面积(万㎡)</c:v>
                </c:pt>
              </c:strCache>
            </c:strRef>
          </c:tx>
          <c:invertIfNegative val="0"/>
          <c:cat>
            <c:strRef>
              <c:f>'中指-商业（时间）'!$A$15:$A$25</c:f>
              <c:strCache>
                <c:ptCount val="11"/>
                <c:pt idx="0">
                  <c:v>2016年Q1</c:v>
                </c:pt>
                <c:pt idx="1">
                  <c:v>2016年Q2</c:v>
                </c:pt>
                <c:pt idx="2">
                  <c:v>2016年Q3</c:v>
                </c:pt>
                <c:pt idx="3">
                  <c:v>2016年Q4</c:v>
                </c:pt>
                <c:pt idx="4">
                  <c:v>2017年Q1</c:v>
                </c:pt>
                <c:pt idx="5">
                  <c:v>2017年Q2</c:v>
                </c:pt>
                <c:pt idx="6">
                  <c:v>2017年Q3</c:v>
                </c:pt>
                <c:pt idx="7">
                  <c:v>2017年Q4</c:v>
                </c:pt>
                <c:pt idx="8">
                  <c:v>2018年Q1</c:v>
                </c:pt>
                <c:pt idx="9">
                  <c:v>2018年Q2</c:v>
                </c:pt>
                <c:pt idx="10">
                  <c:v>2018年Q3</c:v>
                </c:pt>
              </c:strCache>
            </c:strRef>
          </c:cat>
          <c:val>
            <c:numRef>
              <c:f>'中指-商业（时间）'!$G$15:$G$25</c:f>
              <c:numCache>
                <c:formatCode>General</c:formatCode>
                <c:ptCount val="11"/>
                <c:pt idx="0">
                  <c:v>40.71</c:v>
                </c:pt>
                <c:pt idx="1">
                  <c:v>90.6</c:v>
                </c:pt>
                <c:pt idx="2">
                  <c:v>39.450000000000003</c:v>
                </c:pt>
                <c:pt idx="3">
                  <c:v>41.63</c:v>
                </c:pt>
                <c:pt idx="4">
                  <c:v>4.95</c:v>
                </c:pt>
                <c:pt idx="5">
                  <c:v>20.43</c:v>
                </c:pt>
                <c:pt idx="6">
                  <c:v>26.24</c:v>
                </c:pt>
                <c:pt idx="7">
                  <c:v>26.16</c:v>
                </c:pt>
                <c:pt idx="8">
                  <c:v>5.69</c:v>
                </c:pt>
                <c:pt idx="9">
                  <c:v>20.58</c:v>
                </c:pt>
                <c:pt idx="10">
                  <c:v>23.5</c:v>
                </c:pt>
              </c:numCache>
            </c:numRef>
          </c:val>
        </c:ser>
        <c:dLbls>
          <c:showLegendKey val="0"/>
          <c:showVal val="0"/>
          <c:showCatName val="0"/>
          <c:showSerName val="0"/>
          <c:showPercent val="0"/>
          <c:showBubbleSize val="0"/>
        </c:dLbls>
        <c:gapWidth val="150"/>
        <c:axId val="128965632"/>
        <c:axId val="128967424"/>
      </c:barChart>
      <c:lineChart>
        <c:grouping val="standard"/>
        <c:varyColors val="0"/>
        <c:ser>
          <c:idx val="0"/>
          <c:order val="0"/>
          <c:tx>
            <c:strRef>
              <c:f>'中指-商业（时间）'!$F$14</c:f>
              <c:strCache>
                <c:ptCount val="1"/>
                <c:pt idx="0">
                  <c:v>批准上市套数(套)</c:v>
                </c:pt>
              </c:strCache>
            </c:strRef>
          </c:tx>
          <c:marker>
            <c:symbol val="none"/>
          </c:marker>
          <c:cat>
            <c:strRef>
              <c:f>'中指-商业（时间）'!$A$15:$A$25</c:f>
              <c:strCache>
                <c:ptCount val="11"/>
                <c:pt idx="0">
                  <c:v>2016年Q1</c:v>
                </c:pt>
                <c:pt idx="1">
                  <c:v>2016年Q2</c:v>
                </c:pt>
                <c:pt idx="2">
                  <c:v>2016年Q3</c:v>
                </c:pt>
                <c:pt idx="3">
                  <c:v>2016年Q4</c:v>
                </c:pt>
                <c:pt idx="4">
                  <c:v>2017年Q1</c:v>
                </c:pt>
                <c:pt idx="5">
                  <c:v>2017年Q2</c:v>
                </c:pt>
                <c:pt idx="6">
                  <c:v>2017年Q3</c:v>
                </c:pt>
                <c:pt idx="7">
                  <c:v>2017年Q4</c:v>
                </c:pt>
                <c:pt idx="8">
                  <c:v>2018年Q1</c:v>
                </c:pt>
                <c:pt idx="9">
                  <c:v>2018年Q2</c:v>
                </c:pt>
                <c:pt idx="10">
                  <c:v>2018年Q3</c:v>
                </c:pt>
              </c:strCache>
            </c:strRef>
          </c:cat>
          <c:val>
            <c:numRef>
              <c:f>'中指-商业（时间）'!$F$15:$F$25</c:f>
              <c:numCache>
                <c:formatCode>General</c:formatCode>
                <c:ptCount val="11"/>
                <c:pt idx="0">
                  <c:v>1672</c:v>
                </c:pt>
                <c:pt idx="1">
                  <c:v>5483</c:v>
                </c:pt>
                <c:pt idx="2">
                  <c:v>4025</c:v>
                </c:pt>
                <c:pt idx="3">
                  <c:v>3030</c:v>
                </c:pt>
                <c:pt idx="4">
                  <c:v>564</c:v>
                </c:pt>
                <c:pt idx="5">
                  <c:v>1934</c:v>
                </c:pt>
                <c:pt idx="6">
                  <c:v>1764</c:v>
                </c:pt>
                <c:pt idx="7">
                  <c:v>1742</c:v>
                </c:pt>
                <c:pt idx="8">
                  <c:v>390</c:v>
                </c:pt>
                <c:pt idx="9">
                  <c:v>971</c:v>
                </c:pt>
                <c:pt idx="10">
                  <c:v>1099</c:v>
                </c:pt>
              </c:numCache>
            </c:numRef>
          </c:val>
          <c:smooth val="0"/>
        </c:ser>
        <c:dLbls>
          <c:showLegendKey val="0"/>
          <c:showVal val="0"/>
          <c:showCatName val="0"/>
          <c:showSerName val="0"/>
          <c:showPercent val="0"/>
          <c:showBubbleSize val="0"/>
        </c:dLbls>
        <c:marker val="1"/>
        <c:smooth val="0"/>
        <c:axId val="128970752"/>
        <c:axId val="128968960"/>
      </c:lineChart>
      <c:catAx>
        <c:axId val="128965632"/>
        <c:scaling>
          <c:orientation val="minMax"/>
        </c:scaling>
        <c:delete val="0"/>
        <c:axPos val="b"/>
        <c:majorTickMark val="out"/>
        <c:minorTickMark val="none"/>
        <c:tickLblPos val="nextTo"/>
        <c:txPr>
          <a:bodyPr/>
          <a:lstStyle/>
          <a:p>
            <a:pPr>
              <a:defRPr sz="800"/>
            </a:pPr>
            <a:endParaRPr lang="zh-CN"/>
          </a:p>
        </c:txPr>
        <c:crossAx val="128967424"/>
        <c:crosses val="autoZero"/>
        <c:auto val="1"/>
        <c:lblAlgn val="ctr"/>
        <c:lblOffset val="100"/>
        <c:noMultiLvlLbl val="0"/>
      </c:catAx>
      <c:valAx>
        <c:axId val="128967424"/>
        <c:scaling>
          <c:orientation val="minMax"/>
        </c:scaling>
        <c:delete val="0"/>
        <c:axPos val="l"/>
        <c:majorGridlines/>
        <c:numFmt formatCode="General" sourceLinked="1"/>
        <c:majorTickMark val="out"/>
        <c:minorTickMark val="none"/>
        <c:tickLblPos val="nextTo"/>
        <c:txPr>
          <a:bodyPr/>
          <a:lstStyle/>
          <a:p>
            <a:pPr>
              <a:defRPr sz="800"/>
            </a:pPr>
            <a:endParaRPr lang="zh-CN"/>
          </a:p>
        </c:txPr>
        <c:crossAx val="128965632"/>
        <c:crosses val="autoZero"/>
        <c:crossBetween val="between"/>
      </c:valAx>
      <c:valAx>
        <c:axId val="128968960"/>
        <c:scaling>
          <c:orientation val="minMax"/>
        </c:scaling>
        <c:delete val="0"/>
        <c:axPos val="r"/>
        <c:numFmt formatCode="General" sourceLinked="1"/>
        <c:majorTickMark val="out"/>
        <c:minorTickMark val="none"/>
        <c:tickLblPos val="nextTo"/>
        <c:txPr>
          <a:bodyPr/>
          <a:lstStyle/>
          <a:p>
            <a:pPr>
              <a:defRPr sz="800"/>
            </a:pPr>
            <a:endParaRPr lang="zh-CN"/>
          </a:p>
        </c:txPr>
        <c:crossAx val="128970752"/>
        <c:crosses val="max"/>
        <c:crossBetween val="between"/>
      </c:valAx>
      <c:catAx>
        <c:axId val="128970752"/>
        <c:scaling>
          <c:orientation val="minMax"/>
        </c:scaling>
        <c:delete val="1"/>
        <c:axPos val="b"/>
        <c:majorTickMark val="out"/>
        <c:minorTickMark val="none"/>
        <c:tickLblPos val="nextTo"/>
        <c:crossAx val="128968960"/>
        <c:crosses val="autoZero"/>
        <c:auto val="1"/>
        <c:lblAlgn val="ctr"/>
        <c:lblOffset val="100"/>
        <c:noMultiLvlLbl val="0"/>
      </c:catAx>
    </c:plotArea>
    <c:legend>
      <c:legendPos val="r"/>
      <c:layout>
        <c:manualLayout>
          <c:xMode val="edge"/>
          <c:yMode val="edge"/>
          <c:x val="0.17765419947506561"/>
          <c:y val="0.89776428988043167"/>
          <c:w val="0.67512357830271219"/>
          <c:h val="7.0212160979877508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4038646406784"/>
          <c:y val="5.6030183727034111E-2"/>
          <c:w val="0.84501571226820504"/>
          <c:h val="0.77313137941090693"/>
        </c:manualLayout>
      </c:layout>
      <c:barChart>
        <c:barDir val="col"/>
        <c:grouping val="clustered"/>
        <c:varyColors val="0"/>
        <c:ser>
          <c:idx val="0"/>
          <c:order val="0"/>
          <c:invertIfNegative val="0"/>
          <c:dLbls>
            <c:delete val="1"/>
          </c:dLbls>
          <c:cat>
            <c:strRef>
              <c:f>'中指-商业（区域）'!$A$46:$A$62</c:f>
              <c:strCache>
                <c:ptCount val="17"/>
                <c:pt idx="0">
                  <c:v>东城</c:v>
                </c:pt>
                <c:pt idx="1">
                  <c:v>西城</c:v>
                </c:pt>
                <c:pt idx="2">
                  <c:v>朝阳</c:v>
                </c:pt>
                <c:pt idx="3">
                  <c:v>海淀</c:v>
                </c:pt>
                <c:pt idx="4">
                  <c:v>丰台</c:v>
                </c:pt>
                <c:pt idx="5">
                  <c:v>石景山</c:v>
                </c:pt>
                <c:pt idx="6">
                  <c:v>通州</c:v>
                </c:pt>
                <c:pt idx="7">
                  <c:v>房山</c:v>
                </c:pt>
                <c:pt idx="8">
                  <c:v>顺义</c:v>
                </c:pt>
                <c:pt idx="9">
                  <c:v>门头沟</c:v>
                </c:pt>
                <c:pt idx="10">
                  <c:v>大兴</c:v>
                </c:pt>
                <c:pt idx="11">
                  <c:v>怀柔</c:v>
                </c:pt>
                <c:pt idx="12">
                  <c:v>密云</c:v>
                </c:pt>
                <c:pt idx="13">
                  <c:v>昌平</c:v>
                </c:pt>
                <c:pt idx="14">
                  <c:v>延庆</c:v>
                </c:pt>
                <c:pt idx="15">
                  <c:v>平谷</c:v>
                </c:pt>
                <c:pt idx="16">
                  <c:v>开发区</c:v>
                </c:pt>
              </c:strCache>
            </c:strRef>
          </c:cat>
          <c:val>
            <c:numRef>
              <c:f>'中指-商业（区域）'!$B$46:$B$62</c:f>
              <c:numCache>
                <c:formatCode>0.0%</c:formatCode>
                <c:ptCount val="17"/>
                <c:pt idx="0">
                  <c:v>2.7941074763123314E-2</c:v>
                </c:pt>
                <c:pt idx="1">
                  <c:v>1.3140604467805519E-3</c:v>
                </c:pt>
                <c:pt idx="2">
                  <c:v>9.9384466422297521E-2</c:v>
                </c:pt>
                <c:pt idx="3">
                  <c:v>6.6394633100491035E-3</c:v>
                </c:pt>
                <c:pt idx="4">
                  <c:v>3.4995504530050486E-2</c:v>
                </c:pt>
                <c:pt idx="5">
                  <c:v>5.7818659658344276E-2</c:v>
                </c:pt>
                <c:pt idx="6">
                  <c:v>7.4278995781174348E-2</c:v>
                </c:pt>
                <c:pt idx="7">
                  <c:v>8.2854969223321112E-2</c:v>
                </c:pt>
                <c:pt idx="8">
                  <c:v>0.15879383083200774</c:v>
                </c:pt>
                <c:pt idx="9">
                  <c:v>5.9616847638149242E-2</c:v>
                </c:pt>
                <c:pt idx="10">
                  <c:v>0.13756138045507987</c:v>
                </c:pt>
                <c:pt idx="11">
                  <c:v>3.1122484265855175E-3</c:v>
                </c:pt>
                <c:pt idx="12">
                  <c:v>1.4523825990732414E-3</c:v>
                </c:pt>
                <c:pt idx="13">
                  <c:v>3.2298222560343037E-2</c:v>
                </c:pt>
                <c:pt idx="14">
                  <c:v>0</c:v>
                </c:pt>
                <c:pt idx="15">
                  <c:v>0.1119717822809323</c:v>
                </c:pt>
                <c:pt idx="16">
                  <c:v>0.10996611107268829</c:v>
                </c:pt>
              </c:numCache>
            </c:numRef>
          </c:val>
        </c:ser>
        <c:dLbls>
          <c:showLegendKey val="0"/>
          <c:showVal val="1"/>
          <c:showCatName val="0"/>
          <c:showSerName val="0"/>
          <c:showPercent val="0"/>
          <c:showBubbleSize val="0"/>
        </c:dLbls>
        <c:gapWidth val="75"/>
        <c:axId val="444440576"/>
        <c:axId val="444442112"/>
      </c:barChart>
      <c:catAx>
        <c:axId val="444440576"/>
        <c:scaling>
          <c:orientation val="minMax"/>
        </c:scaling>
        <c:delete val="0"/>
        <c:axPos val="b"/>
        <c:majorTickMark val="none"/>
        <c:minorTickMark val="none"/>
        <c:tickLblPos val="nextTo"/>
        <c:txPr>
          <a:bodyPr/>
          <a:lstStyle/>
          <a:p>
            <a:pPr>
              <a:defRPr sz="800"/>
            </a:pPr>
            <a:endParaRPr lang="zh-CN"/>
          </a:p>
        </c:txPr>
        <c:crossAx val="444442112"/>
        <c:crosses val="autoZero"/>
        <c:auto val="1"/>
        <c:lblAlgn val="ctr"/>
        <c:lblOffset val="100"/>
        <c:noMultiLvlLbl val="0"/>
      </c:catAx>
      <c:valAx>
        <c:axId val="444442112"/>
        <c:scaling>
          <c:orientation val="minMax"/>
        </c:scaling>
        <c:delete val="0"/>
        <c:axPos val="l"/>
        <c:numFmt formatCode="0.0%" sourceLinked="1"/>
        <c:majorTickMark val="none"/>
        <c:minorTickMark val="none"/>
        <c:tickLblPos val="nextTo"/>
        <c:txPr>
          <a:bodyPr/>
          <a:lstStyle/>
          <a:p>
            <a:pPr>
              <a:defRPr sz="900"/>
            </a:pPr>
            <a:endParaRPr lang="zh-CN"/>
          </a:p>
        </c:txPr>
        <c:crossAx val="44444057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E15D4-C935-4879-9888-6DDF0E49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9667</Words>
  <Characters>55108</Characters>
  <Application>Microsoft Office Word</Application>
  <DocSecurity>0</DocSecurity>
  <Lines>459</Lines>
  <Paragraphs>129</Paragraphs>
  <ScaleCrop>false</ScaleCrop>
  <Company>Sky123.Org</Company>
  <LinksUpToDate>false</LinksUpToDate>
  <CharactersWithSpaces>64646</CharactersWithSpaces>
  <SharedDoc>false</SharedDoc>
  <HLinks>
    <vt:vector size="162" baseType="variant">
      <vt:variant>
        <vt:i4>1441842</vt:i4>
      </vt:variant>
      <vt:variant>
        <vt:i4>158</vt:i4>
      </vt:variant>
      <vt:variant>
        <vt:i4>0</vt:i4>
      </vt:variant>
      <vt:variant>
        <vt:i4>5</vt:i4>
      </vt:variant>
      <vt:variant>
        <vt:lpwstr/>
      </vt:variant>
      <vt:variant>
        <vt:lpwstr>_Toc477252467</vt:lpwstr>
      </vt:variant>
      <vt:variant>
        <vt:i4>1441842</vt:i4>
      </vt:variant>
      <vt:variant>
        <vt:i4>152</vt:i4>
      </vt:variant>
      <vt:variant>
        <vt:i4>0</vt:i4>
      </vt:variant>
      <vt:variant>
        <vt:i4>5</vt:i4>
      </vt:variant>
      <vt:variant>
        <vt:lpwstr/>
      </vt:variant>
      <vt:variant>
        <vt:lpwstr>_Toc477252463</vt:lpwstr>
      </vt:variant>
      <vt:variant>
        <vt:i4>1441842</vt:i4>
      </vt:variant>
      <vt:variant>
        <vt:i4>146</vt:i4>
      </vt:variant>
      <vt:variant>
        <vt:i4>0</vt:i4>
      </vt:variant>
      <vt:variant>
        <vt:i4>5</vt:i4>
      </vt:variant>
      <vt:variant>
        <vt:lpwstr/>
      </vt:variant>
      <vt:variant>
        <vt:lpwstr>_Toc477252462</vt:lpwstr>
      </vt:variant>
      <vt:variant>
        <vt:i4>1441842</vt:i4>
      </vt:variant>
      <vt:variant>
        <vt:i4>140</vt:i4>
      </vt:variant>
      <vt:variant>
        <vt:i4>0</vt:i4>
      </vt:variant>
      <vt:variant>
        <vt:i4>5</vt:i4>
      </vt:variant>
      <vt:variant>
        <vt:lpwstr/>
      </vt:variant>
      <vt:variant>
        <vt:lpwstr>_Toc477252461</vt:lpwstr>
      </vt:variant>
      <vt:variant>
        <vt:i4>1441842</vt:i4>
      </vt:variant>
      <vt:variant>
        <vt:i4>134</vt:i4>
      </vt:variant>
      <vt:variant>
        <vt:i4>0</vt:i4>
      </vt:variant>
      <vt:variant>
        <vt:i4>5</vt:i4>
      </vt:variant>
      <vt:variant>
        <vt:lpwstr/>
      </vt:variant>
      <vt:variant>
        <vt:lpwstr>_Toc477252460</vt:lpwstr>
      </vt:variant>
      <vt:variant>
        <vt:i4>1376306</vt:i4>
      </vt:variant>
      <vt:variant>
        <vt:i4>128</vt:i4>
      </vt:variant>
      <vt:variant>
        <vt:i4>0</vt:i4>
      </vt:variant>
      <vt:variant>
        <vt:i4>5</vt:i4>
      </vt:variant>
      <vt:variant>
        <vt:lpwstr/>
      </vt:variant>
      <vt:variant>
        <vt:lpwstr>_Toc477252459</vt:lpwstr>
      </vt:variant>
      <vt:variant>
        <vt:i4>1376306</vt:i4>
      </vt:variant>
      <vt:variant>
        <vt:i4>122</vt:i4>
      </vt:variant>
      <vt:variant>
        <vt:i4>0</vt:i4>
      </vt:variant>
      <vt:variant>
        <vt:i4>5</vt:i4>
      </vt:variant>
      <vt:variant>
        <vt:lpwstr/>
      </vt:variant>
      <vt:variant>
        <vt:lpwstr>_Toc477252458</vt:lpwstr>
      </vt:variant>
      <vt:variant>
        <vt:i4>1376306</vt:i4>
      </vt:variant>
      <vt:variant>
        <vt:i4>116</vt:i4>
      </vt:variant>
      <vt:variant>
        <vt:i4>0</vt:i4>
      </vt:variant>
      <vt:variant>
        <vt:i4>5</vt:i4>
      </vt:variant>
      <vt:variant>
        <vt:lpwstr/>
      </vt:variant>
      <vt:variant>
        <vt:lpwstr>_Toc477252457</vt:lpwstr>
      </vt:variant>
      <vt:variant>
        <vt:i4>1376306</vt:i4>
      </vt:variant>
      <vt:variant>
        <vt:i4>110</vt:i4>
      </vt:variant>
      <vt:variant>
        <vt:i4>0</vt:i4>
      </vt:variant>
      <vt:variant>
        <vt:i4>5</vt:i4>
      </vt:variant>
      <vt:variant>
        <vt:lpwstr/>
      </vt:variant>
      <vt:variant>
        <vt:lpwstr>_Toc477252456</vt:lpwstr>
      </vt:variant>
      <vt:variant>
        <vt:i4>1376306</vt:i4>
      </vt:variant>
      <vt:variant>
        <vt:i4>104</vt:i4>
      </vt:variant>
      <vt:variant>
        <vt:i4>0</vt:i4>
      </vt:variant>
      <vt:variant>
        <vt:i4>5</vt:i4>
      </vt:variant>
      <vt:variant>
        <vt:lpwstr/>
      </vt:variant>
      <vt:variant>
        <vt:lpwstr>_Toc477252455</vt:lpwstr>
      </vt:variant>
      <vt:variant>
        <vt:i4>1376306</vt:i4>
      </vt:variant>
      <vt:variant>
        <vt:i4>98</vt:i4>
      </vt:variant>
      <vt:variant>
        <vt:i4>0</vt:i4>
      </vt:variant>
      <vt:variant>
        <vt:i4>5</vt:i4>
      </vt:variant>
      <vt:variant>
        <vt:lpwstr/>
      </vt:variant>
      <vt:variant>
        <vt:lpwstr>_Toc477252454</vt:lpwstr>
      </vt:variant>
      <vt:variant>
        <vt:i4>1376306</vt:i4>
      </vt:variant>
      <vt:variant>
        <vt:i4>92</vt:i4>
      </vt:variant>
      <vt:variant>
        <vt:i4>0</vt:i4>
      </vt:variant>
      <vt:variant>
        <vt:i4>5</vt:i4>
      </vt:variant>
      <vt:variant>
        <vt:lpwstr/>
      </vt:variant>
      <vt:variant>
        <vt:lpwstr>_Toc477252453</vt:lpwstr>
      </vt:variant>
      <vt:variant>
        <vt:i4>1376306</vt:i4>
      </vt:variant>
      <vt:variant>
        <vt:i4>86</vt:i4>
      </vt:variant>
      <vt:variant>
        <vt:i4>0</vt:i4>
      </vt:variant>
      <vt:variant>
        <vt:i4>5</vt:i4>
      </vt:variant>
      <vt:variant>
        <vt:lpwstr/>
      </vt:variant>
      <vt:variant>
        <vt:lpwstr>_Toc477252452</vt:lpwstr>
      </vt:variant>
      <vt:variant>
        <vt:i4>1376306</vt:i4>
      </vt:variant>
      <vt:variant>
        <vt:i4>80</vt:i4>
      </vt:variant>
      <vt:variant>
        <vt:i4>0</vt:i4>
      </vt:variant>
      <vt:variant>
        <vt:i4>5</vt:i4>
      </vt:variant>
      <vt:variant>
        <vt:lpwstr/>
      </vt:variant>
      <vt:variant>
        <vt:lpwstr>_Toc477252451</vt:lpwstr>
      </vt:variant>
      <vt:variant>
        <vt:i4>1376306</vt:i4>
      </vt:variant>
      <vt:variant>
        <vt:i4>74</vt:i4>
      </vt:variant>
      <vt:variant>
        <vt:i4>0</vt:i4>
      </vt:variant>
      <vt:variant>
        <vt:i4>5</vt:i4>
      </vt:variant>
      <vt:variant>
        <vt:lpwstr/>
      </vt:variant>
      <vt:variant>
        <vt:lpwstr>_Toc477252450</vt:lpwstr>
      </vt:variant>
      <vt:variant>
        <vt:i4>1310770</vt:i4>
      </vt:variant>
      <vt:variant>
        <vt:i4>68</vt:i4>
      </vt:variant>
      <vt:variant>
        <vt:i4>0</vt:i4>
      </vt:variant>
      <vt:variant>
        <vt:i4>5</vt:i4>
      </vt:variant>
      <vt:variant>
        <vt:lpwstr/>
      </vt:variant>
      <vt:variant>
        <vt:lpwstr>_Toc477252449</vt:lpwstr>
      </vt:variant>
      <vt:variant>
        <vt:i4>1310770</vt:i4>
      </vt:variant>
      <vt:variant>
        <vt:i4>62</vt:i4>
      </vt:variant>
      <vt:variant>
        <vt:i4>0</vt:i4>
      </vt:variant>
      <vt:variant>
        <vt:i4>5</vt:i4>
      </vt:variant>
      <vt:variant>
        <vt:lpwstr/>
      </vt:variant>
      <vt:variant>
        <vt:lpwstr>_Toc477252448</vt:lpwstr>
      </vt:variant>
      <vt:variant>
        <vt:i4>1310770</vt:i4>
      </vt:variant>
      <vt:variant>
        <vt:i4>56</vt:i4>
      </vt:variant>
      <vt:variant>
        <vt:i4>0</vt:i4>
      </vt:variant>
      <vt:variant>
        <vt:i4>5</vt:i4>
      </vt:variant>
      <vt:variant>
        <vt:lpwstr/>
      </vt:variant>
      <vt:variant>
        <vt:lpwstr>_Toc477252447</vt:lpwstr>
      </vt:variant>
      <vt:variant>
        <vt:i4>1310770</vt:i4>
      </vt:variant>
      <vt:variant>
        <vt:i4>50</vt:i4>
      </vt:variant>
      <vt:variant>
        <vt:i4>0</vt:i4>
      </vt:variant>
      <vt:variant>
        <vt:i4>5</vt:i4>
      </vt:variant>
      <vt:variant>
        <vt:lpwstr/>
      </vt:variant>
      <vt:variant>
        <vt:lpwstr>_Toc477252446</vt:lpwstr>
      </vt:variant>
      <vt:variant>
        <vt:i4>1310770</vt:i4>
      </vt:variant>
      <vt:variant>
        <vt:i4>44</vt:i4>
      </vt:variant>
      <vt:variant>
        <vt:i4>0</vt:i4>
      </vt:variant>
      <vt:variant>
        <vt:i4>5</vt:i4>
      </vt:variant>
      <vt:variant>
        <vt:lpwstr/>
      </vt:variant>
      <vt:variant>
        <vt:lpwstr>_Toc477252445</vt:lpwstr>
      </vt:variant>
      <vt:variant>
        <vt:i4>1310770</vt:i4>
      </vt:variant>
      <vt:variant>
        <vt:i4>38</vt:i4>
      </vt:variant>
      <vt:variant>
        <vt:i4>0</vt:i4>
      </vt:variant>
      <vt:variant>
        <vt:i4>5</vt:i4>
      </vt:variant>
      <vt:variant>
        <vt:lpwstr/>
      </vt:variant>
      <vt:variant>
        <vt:lpwstr>_Toc477252444</vt:lpwstr>
      </vt:variant>
      <vt:variant>
        <vt:i4>1310770</vt:i4>
      </vt:variant>
      <vt:variant>
        <vt:i4>32</vt:i4>
      </vt:variant>
      <vt:variant>
        <vt:i4>0</vt:i4>
      </vt:variant>
      <vt:variant>
        <vt:i4>5</vt:i4>
      </vt:variant>
      <vt:variant>
        <vt:lpwstr/>
      </vt:variant>
      <vt:variant>
        <vt:lpwstr>_Toc477252443</vt:lpwstr>
      </vt:variant>
      <vt:variant>
        <vt:i4>1310770</vt:i4>
      </vt:variant>
      <vt:variant>
        <vt:i4>26</vt:i4>
      </vt:variant>
      <vt:variant>
        <vt:i4>0</vt:i4>
      </vt:variant>
      <vt:variant>
        <vt:i4>5</vt:i4>
      </vt:variant>
      <vt:variant>
        <vt:lpwstr/>
      </vt:variant>
      <vt:variant>
        <vt:lpwstr>_Toc477252442</vt:lpwstr>
      </vt:variant>
      <vt:variant>
        <vt:i4>1310770</vt:i4>
      </vt:variant>
      <vt:variant>
        <vt:i4>20</vt:i4>
      </vt:variant>
      <vt:variant>
        <vt:i4>0</vt:i4>
      </vt:variant>
      <vt:variant>
        <vt:i4>5</vt:i4>
      </vt:variant>
      <vt:variant>
        <vt:lpwstr/>
      </vt:variant>
      <vt:variant>
        <vt:lpwstr>_Toc477252441</vt:lpwstr>
      </vt:variant>
      <vt:variant>
        <vt:i4>1310770</vt:i4>
      </vt:variant>
      <vt:variant>
        <vt:i4>14</vt:i4>
      </vt:variant>
      <vt:variant>
        <vt:i4>0</vt:i4>
      </vt:variant>
      <vt:variant>
        <vt:i4>5</vt:i4>
      </vt:variant>
      <vt:variant>
        <vt:lpwstr/>
      </vt:variant>
      <vt:variant>
        <vt:lpwstr>_Toc477252440</vt:lpwstr>
      </vt:variant>
      <vt:variant>
        <vt:i4>1245234</vt:i4>
      </vt:variant>
      <vt:variant>
        <vt:i4>8</vt:i4>
      </vt:variant>
      <vt:variant>
        <vt:i4>0</vt:i4>
      </vt:variant>
      <vt:variant>
        <vt:i4>5</vt:i4>
      </vt:variant>
      <vt:variant>
        <vt:lpwstr/>
      </vt:variant>
      <vt:variant>
        <vt:lpwstr>_Toc477252439</vt:lpwstr>
      </vt:variant>
      <vt:variant>
        <vt:i4>1245234</vt:i4>
      </vt:variant>
      <vt:variant>
        <vt:i4>2</vt:i4>
      </vt:variant>
      <vt:variant>
        <vt:i4>0</vt:i4>
      </vt:variant>
      <vt:variant>
        <vt:i4>5</vt:i4>
      </vt:variant>
      <vt:variant>
        <vt:lpwstr/>
      </vt:variant>
      <vt:variant>
        <vt:lpwstr>_Toc477252438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1-cuikai</cp:lastModifiedBy>
  <cp:revision>2</cp:revision>
  <cp:lastPrinted>2017-09-08T07:52:00Z</cp:lastPrinted>
  <dcterms:created xsi:type="dcterms:W3CDTF">2019-02-25T01:08:00Z</dcterms:created>
  <dcterms:modified xsi:type="dcterms:W3CDTF">2019-02-25T01:08:00Z</dcterms:modified>
</cp:coreProperties>
</file>