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6BC35" w14:textId="77777777" w:rsidR="0074036B" w:rsidRDefault="001B7ABB">
      <w:pPr>
        <w:spacing w:line="320" w:lineRule="exact"/>
        <w:ind w:left="2239" w:right="-91" w:hanging="2239"/>
        <w:outlineLvl w:val="0"/>
        <w:rPr>
          <w:rFonts w:asciiTheme="majorHAnsi" w:eastAsia="仿宋_GB2312;仿宋" w:hAnsiTheme="majorHAnsi" w:cs="仿宋_GB2312;仿宋"/>
          <w:color w:val="000000"/>
        </w:rPr>
      </w:pPr>
      <w:r>
        <w:rPr>
          <w:rFonts w:asciiTheme="majorHAnsi" w:eastAsia="仿宋_GB2312;仿宋" w:hAnsiTheme="majorHAnsi" w:cs="仿宋_GB2312;仿宋"/>
          <w:color w:val="000000"/>
        </w:rPr>
        <w:t xml:space="preserve"> </w:t>
      </w:r>
    </w:p>
    <w:p w14:paraId="156F1D2A" w14:textId="77777777" w:rsidR="0074036B" w:rsidRDefault="0074036B">
      <w:pPr>
        <w:rPr>
          <w:rFonts w:asciiTheme="majorHAnsi" w:hAnsiTheme="majorHAnsi"/>
        </w:rPr>
      </w:pPr>
    </w:p>
    <w:p w14:paraId="62BE9AEA" w14:textId="77777777" w:rsidR="0074036B" w:rsidRDefault="0074036B">
      <w:pPr>
        <w:rPr>
          <w:rFonts w:asciiTheme="majorHAnsi" w:hAnsiTheme="majorHAnsi"/>
        </w:rPr>
      </w:pPr>
    </w:p>
    <w:p w14:paraId="4549E7DC" w14:textId="77777777" w:rsidR="0074036B" w:rsidRDefault="0074036B">
      <w:pPr>
        <w:rPr>
          <w:rFonts w:asciiTheme="majorHAnsi" w:hAnsiTheme="majorHAnsi"/>
        </w:rPr>
      </w:pPr>
    </w:p>
    <w:p w14:paraId="3F50CF7E" w14:textId="77777777" w:rsidR="0074036B" w:rsidRDefault="0074036B">
      <w:pPr>
        <w:rPr>
          <w:rFonts w:asciiTheme="majorHAnsi" w:hAnsiTheme="majorHAnsi"/>
        </w:rPr>
      </w:pPr>
    </w:p>
    <w:p w14:paraId="1A34F62F" w14:textId="77777777" w:rsidR="0074036B" w:rsidRDefault="0074036B">
      <w:pPr>
        <w:rPr>
          <w:rFonts w:asciiTheme="majorHAnsi" w:hAnsiTheme="majorHAnsi"/>
        </w:rPr>
      </w:pPr>
    </w:p>
    <w:p w14:paraId="7CD521A4" w14:textId="77777777" w:rsidR="0074036B" w:rsidRDefault="0074036B">
      <w:pPr>
        <w:rPr>
          <w:rFonts w:asciiTheme="majorHAnsi" w:hAnsiTheme="majorHAnsi"/>
        </w:rPr>
      </w:pPr>
    </w:p>
    <w:p w14:paraId="1778961A" w14:textId="77777777" w:rsidR="0074036B" w:rsidRDefault="0074036B">
      <w:pPr>
        <w:rPr>
          <w:rFonts w:asciiTheme="majorHAnsi" w:hAnsiTheme="majorHAnsi"/>
        </w:rPr>
      </w:pPr>
    </w:p>
    <w:p w14:paraId="0823314D" w14:textId="77777777" w:rsidR="0074036B" w:rsidRDefault="0074036B">
      <w:pPr>
        <w:rPr>
          <w:rFonts w:asciiTheme="majorHAnsi" w:hAnsiTheme="majorHAnsi"/>
        </w:rPr>
      </w:pPr>
    </w:p>
    <w:p w14:paraId="4926FFE2" w14:textId="77777777" w:rsidR="0074036B" w:rsidRDefault="0074036B">
      <w:pPr>
        <w:rPr>
          <w:rFonts w:asciiTheme="majorHAnsi" w:hAnsiTheme="majorHAnsi"/>
        </w:rPr>
      </w:pPr>
    </w:p>
    <w:p w14:paraId="783361AE" w14:textId="77777777" w:rsidR="0074036B" w:rsidRDefault="0074036B">
      <w:pPr>
        <w:rPr>
          <w:rFonts w:asciiTheme="majorHAnsi" w:hAnsiTheme="majorHAnsi"/>
        </w:rPr>
      </w:pPr>
    </w:p>
    <w:p w14:paraId="66375595" w14:textId="77777777" w:rsidR="0074036B" w:rsidRDefault="0074036B">
      <w:pPr>
        <w:rPr>
          <w:rFonts w:asciiTheme="majorHAnsi" w:hAnsiTheme="majorHAnsi"/>
        </w:rPr>
      </w:pPr>
    </w:p>
    <w:p w14:paraId="73DB1B41" w14:textId="77777777" w:rsidR="0074036B" w:rsidRDefault="0074036B">
      <w:pPr>
        <w:rPr>
          <w:rFonts w:asciiTheme="majorHAnsi" w:hAnsiTheme="majorHAnsi"/>
        </w:rPr>
      </w:pPr>
    </w:p>
    <w:p w14:paraId="37B17C8F" w14:textId="77777777" w:rsidR="0074036B" w:rsidRDefault="0074036B">
      <w:pPr>
        <w:rPr>
          <w:rFonts w:asciiTheme="majorHAnsi" w:hAnsiTheme="majorHAnsi"/>
        </w:rPr>
      </w:pPr>
    </w:p>
    <w:p w14:paraId="2F043BD0" w14:textId="77777777" w:rsidR="0074036B" w:rsidRDefault="0074036B">
      <w:pPr>
        <w:rPr>
          <w:rFonts w:asciiTheme="majorHAnsi" w:hAnsiTheme="majorHAnsi"/>
        </w:rPr>
      </w:pPr>
    </w:p>
    <w:p w14:paraId="50776770" w14:textId="77777777" w:rsidR="0074036B" w:rsidRDefault="0074036B">
      <w:pPr>
        <w:rPr>
          <w:rFonts w:asciiTheme="majorHAnsi" w:hAnsiTheme="majorHAnsi"/>
        </w:rPr>
      </w:pPr>
    </w:p>
    <w:p w14:paraId="0FC81B77" w14:textId="77777777" w:rsidR="0074036B" w:rsidRDefault="0074036B">
      <w:pPr>
        <w:rPr>
          <w:rFonts w:asciiTheme="majorHAnsi" w:hAnsiTheme="majorHAnsi"/>
        </w:rPr>
      </w:pPr>
    </w:p>
    <w:p w14:paraId="0AD26DAA" w14:textId="77777777" w:rsidR="0074036B" w:rsidRDefault="0074036B">
      <w:pPr>
        <w:rPr>
          <w:rFonts w:asciiTheme="majorHAnsi" w:hAnsiTheme="majorHAnsi"/>
        </w:rPr>
      </w:pPr>
    </w:p>
    <w:p w14:paraId="45C5C689" w14:textId="77777777" w:rsidR="0074036B" w:rsidRDefault="0074036B">
      <w:pPr>
        <w:rPr>
          <w:rFonts w:asciiTheme="majorHAnsi" w:hAnsiTheme="majorHAnsi"/>
        </w:rPr>
      </w:pPr>
    </w:p>
    <w:p w14:paraId="4F5E3CF3" w14:textId="77777777" w:rsidR="0074036B" w:rsidRDefault="0074036B">
      <w:pPr>
        <w:rPr>
          <w:rFonts w:asciiTheme="majorHAnsi" w:hAnsiTheme="majorHAnsi"/>
        </w:rPr>
      </w:pPr>
    </w:p>
    <w:p w14:paraId="6D55258B" w14:textId="77777777" w:rsidR="0074036B" w:rsidRDefault="0074036B">
      <w:pPr>
        <w:rPr>
          <w:rFonts w:asciiTheme="majorHAnsi" w:hAnsiTheme="majorHAnsi"/>
        </w:rPr>
      </w:pPr>
    </w:p>
    <w:p w14:paraId="768E3B94" w14:textId="77777777" w:rsidR="0074036B" w:rsidRDefault="0074036B">
      <w:pPr>
        <w:rPr>
          <w:rFonts w:asciiTheme="majorHAnsi" w:hAnsiTheme="majorHAnsi"/>
        </w:rPr>
      </w:pPr>
    </w:p>
    <w:p w14:paraId="4990A728" w14:textId="77777777" w:rsidR="0074036B" w:rsidRDefault="0074036B">
      <w:pPr>
        <w:rPr>
          <w:rFonts w:asciiTheme="majorHAnsi" w:hAnsiTheme="majorHAnsi"/>
        </w:rPr>
      </w:pPr>
    </w:p>
    <w:p w14:paraId="4D699640" w14:textId="77777777" w:rsidR="0074036B" w:rsidRDefault="0074036B">
      <w:pPr>
        <w:rPr>
          <w:rFonts w:asciiTheme="majorHAnsi" w:hAnsiTheme="majorHAnsi"/>
        </w:rPr>
      </w:pPr>
    </w:p>
    <w:p w14:paraId="66B60497" w14:textId="77777777" w:rsidR="0074036B" w:rsidRDefault="0074036B">
      <w:pPr>
        <w:rPr>
          <w:rFonts w:asciiTheme="majorHAnsi" w:hAnsiTheme="majorHAnsi"/>
        </w:rPr>
      </w:pPr>
    </w:p>
    <w:p w14:paraId="01A4AC58" w14:textId="77777777" w:rsidR="003951D4" w:rsidRPr="003951D4" w:rsidRDefault="001B7ABB" w:rsidP="003951D4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咨询项目名称：</w:t>
      </w:r>
    </w:p>
    <w:p w14:paraId="459A5452" w14:textId="12C99B19" w:rsidR="006E125E" w:rsidRPr="003951D4" w:rsidRDefault="001B7ABB" w:rsidP="003951D4">
      <w:pPr>
        <w:pStyle w:val="1d"/>
        <w:spacing w:line="320" w:lineRule="exact"/>
        <w:ind w:left="360" w:firstLine="0"/>
        <w:textAlignment w:val="bottom"/>
        <w:outlineLvl w:val="0"/>
        <w:rPr>
          <w:rFonts w:asciiTheme="majorHAnsi" w:eastAsia="Adobe 黑体 Std R;黑体" w:hAnsiTheme="majorHAnsi" w:cs="Arial"/>
          <w:b/>
          <w:bCs/>
          <w:sz w:val="21"/>
          <w:szCs w:val="21"/>
        </w:rPr>
      </w:pPr>
      <w:r w:rsidRPr="003951D4">
        <w:rPr>
          <w:rFonts w:asciiTheme="majorHAnsi" w:eastAsia="方正黑体简体;微软雅黑" w:hAnsiTheme="majorHAnsi" w:cs="Arial"/>
          <w:sz w:val="21"/>
          <w:szCs w:val="21"/>
        </w:rPr>
        <w:t>北</w:t>
      </w:r>
      <w:r w:rsidRPr="001946EA">
        <w:rPr>
          <w:rFonts w:ascii="Arial" w:eastAsia="方正黑体简体;微软雅黑" w:hAnsi="Arial" w:cs="Arial"/>
          <w:sz w:val="21"/>
          <w:szCs w:val="21"/>
        </w:rPr>
        <w:t>京市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朝阳区奥运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9</w:t>
      </w:r>
      <w:r w:rsidR="001946EA" w:rsidRPr="001946EA">
        <w:rPr>
          <w:rFonts w:ascii="Arial" w:eastAsia="方正黑体简体;微软雅黑" w:hAnsi="Arial" w:cs="Arial"/>
          <w:sz w:val="21"/>
          <w:szCs w:val="21"/>
        </w:rPr>
        <w:t>号地块居住用地</w:t>
      </w:r>
      <w:r w:rsidRPr="001946EA">
        <w:rPr>
          <w:rFonts w:ascii="Arial" w:eastAsia="方正黑体简体;微软雅黑" w:hAnsi="Arial" w:cs="Arial"/>
          <w:sz w:val="21"/>
          <w:szCs w:val="21"/>
        </w:rPr>
        <w:t>国有建设用地</w:t>
      </w:r>
      <w:r w:rsidRPr="003951D4">
        <w:rPr>
          <w:rFonts w:ascii="Arial" w:eastAsia="方正黑体简体;微软雅黑" w:hAnsi="Arial" w:cs="Arial"/>
          <w:sz w:val="21"/>
          <w:szCs w:val="21"/>
        </w:rPr>
        <w:t>使用权政府土地出让收益价格咨询</w:t>
      </w:r>
    </w:p>
    <w:p w14:paraId="5107C93E" w14:textId="77777777" w:rsidR="0074036B" w:rsidRPr="00E90797" w:rsidRDefault="0074036B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2C03461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咨询委托人：</w:t>
      </w:r>
    </w:p>
    <w:p w14:paraId="12A63373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dobe 黑体 Std R;黑体"/>
          <w:sz w:val="21"/>
          <w:szCs w:val="21"/>
        </w:rPr>
      </w:pPr>
      <w:r>
        <w:rPr>
          <w:rFonts w:asciiTheme="majorHAnsi" w:eastAsia="方正黑体简体;微软雅黑" w:hAnsiTheme="majorHAnsi" w:cs="Adobe 黑体 Std R;黑体"/>
          <w:sz w:val="21"/>
          <w:szCs w:val="21"/>
        </w:rPr>
        <w:t>北京保障房中心有限公司</w:t>
      </w:r>
    </w:p>
    <w:p w14:paraId="0D107DD3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4CB7C039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咨询机构：</w:t>
      </w:r>
    </w:p>
    <w:p w14:paraId="405629DE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北京康正宏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基房地产评估有限公司</w:t>
      </w:r>
    </w:p>
    <w:p w14:paraId="4490F759" w14:textId="77777777" w:rsidR="0074036B" w:rsidRDefault="0074036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</w:p>
    <w:p w14:paraId="086DF909" w14:textId="77777777" w:rsidR="0074036B" w:rsidRDefault="001B7ABB">
      <w:pPr>
        <w:pStyle w:val="1a"/>
        <w:numPr>
          <w:ilvl w:val="0"/>
          <w:numId w:val="1"/>
        </w:numPr>
        <w:spacing w:line="320" w:lineRule="exact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评估专业人员：</w:t>
      </w:r>
    </w:p>
    <w:p w14:paraId="7DF790BA" w14:textId="77777777" w:rsidR="0074036B" w:rsidRDefault="001B7ABB">
      <w:pPr>
        <w:pStyle w:val="1d"/>
        <w:spacing w:line="320" w:lineRule="exact"/>
        <w:ind w:left="360" w:firstLine="0"/>
        <w:textAlignment w:val="bottom"/>
        <w:rPr>
          <w:rFonts w:asciiTheme="majorHAnsi" w:eastAsia="方正黑体简体;微软雅黑" w:hAnsiTheme="majorHAnsi" w:cs="Arial"/>
          <w:sz w:val="21"/>
          <w:szCs w:val="21"/>
        </w:rPr>
      </w:pPr>
      <w:r>
        <w:rPr>
          <w:rFonts w:asciiTheme="majorHAnsi" w:eastAsia="方正黑体简体;微软雅黑" w:hAnsiTheme="majorHAnsi" w:cs="Arial"/>
          <w:sz w:val="21"/>
          <w:szCs w:val="21"/>
        </w:rPr>
        <w:t>高鹏、刘朝阳</w:t>
      </w:r>
    </w:p>
    <w:p w14:paraId="1D783432" w14:textId="77777777" w:rsidR="0074036B" w:rsidRDefault="0074036B">
      <w:pPr>
        <w:spacing w:line="320" w:lineRule="exact"/>
        <w:textAlignment w:val="bottom"/>
        <w:rPr>
          <w:rFonts w:asciiTheme="majorHAnsi" w:eastAsia="方正黑体简体;微软雅黑" w:hAnsiTheme="majorHAnsi" w:cs="Arial"/>
          <w:b/>
          <w:sz w:val="21"/>
          <w:szCs w:val="21"/>
        </w:rPr>
      </w:pPr>
    </w:p>
    <w:p w14:paraId="2777291F" w14:textId="77777777" w:rsidR="0074036B" w:rsidRDefault="001B7ABB">
      <w:pPr>
        <w:pStyle w:val="1d"/>
        <w:numPr>
          <w:ilvl w:val="0"/>
          <w:numId w:val="1"/>
        </w:numPr>
        <w:spacing w:line="320" w:lineRule="exact"/>
        <w:textAlignment w:val="bottom"/>
        <w:outlineLvl w:val="0"/>
        <w:rPr>
          <w:rFonts w:asciiTheme="majorHAnsi" w:eastAsia="方正黑体简体;微软雅黑" w:hAnsiTheme="majorHAnsi" w:cs="Arial"/>
          <w:b/>
          <w:bCs/>
          <w:sz w:val="21"/>
          <w:szCs w:val="21"/>
        </w:rPr>
      </w:pPr>
      <w:r>
        <w:rPr>
          <w:rFonts w:asciiTheme="majorHAnsi" w:eastAsia="方正黑体简体;微软雅黑" w:hAnsiTheme="majorHAnsi" w:cs="Arial"/>
          <w:b/>
          <w:bCs/>
          <w:sz w:val="21"/>
          <w:szCs w:val="21"/>
        </w:rPr>
        <w:t>报告编号：</w:t>
      </w:r>
    </w:p>
    <w:p w14:paraId="217164A1" w14:textId="78A77463" w:rsidR="0074036B" w:rsidRDefault="001B7ABB">
      <w:pPr>
        <w:pStyle w:val="Style1"/>
        <w:spacing w:line="320" w:lineRule="exact"/>
        <w:ind w:left="360" w:firstLine="0"/>
        <w:textAlignment w:val="bottom"/>
        <w:rPr>
          <w:rFonts w:asciiTheme="majorHAnsi" w:hAnsiTheme="majorHAnsi"/>
        </w:rPr>
      </w:pPr>
      <w:proofErr w:type="gramStart"/>
      <w:r>
        <w:rPr>
          <w:rFonts w:asciiTheme="majorHAnsi" w:eastAsia="方正黑体简体;微软雅黑" w:hAnsiTheme="majorHAnsi" w:cs="Arial"/>
          <w:sz w:val="21"/>
          <w:szCs w:val="21"/>
        </w:rPr>
        <w:t>康正预评</w:t>
      </w:r>
      <w:proofErr w:type="gramEnd"/>
      <w:r>
        <w:rPr>
          <w:rFonts w:asciiTheme="majorHAnsi" w:eastAsia="方正黑体简体;微软雅黑" w:hAnsiTheme="majorHAnsi" w:cs="Arial"/>
          <w:sz w:val="21"/>
          <w:szCs w:val="21"/>
        </w:rPr>
        <w:t>字</w:t>
      </w:r>
      <w:r w:rsidR="001946EA">
        <w:rPr>
          <w:rFonts w:ascii="Arial" w:eastAsia="方正黑体简体;微软雅黑" w:hAnsi="Arial" w:cs="Arial"/>
          <w:sz w:val="21"/>
          <w:szCs w:val="21"/>
        </w:rPr>
        <w:t>2024-1-0026-P0</w:t>
      </w:r>
      <w:r w:rsidR="001946EA">
        <w:rPr>
          <w:rFonts w:ascii="Arial" w:eastAsia="方正黑体简体;微软雅黑" w:hAnsi="Arial" w:cs="Arial" w:hint="eastAsia"/>
          <w:sz w:val="21"/>
          <w:szCs w:val="21"/>
        </w:rPr>
        <w:t>2</w:t>
      </w:r>
      <w:r w:rsidR="001946EA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Theme="majorHAnsi" w:eastAsia="方正黑体简体;微软雅黑" w:hAnsiTheme="majorHAnsi" w:cs="Arial"/>
          <w:sz w:val="21"/>
          <w:szCs w:val="21"/>
        </w:rPr>
        <w:t>号</w:t>
      </w:r>
    </w:p>
    <w:p w14:paraId="162E2A37" w14:textId="77777777" w:rsidR="0074036B" w:rsidRDefault="0074036B"/>
    <w:p w14:paraId="04163C87" w14:textId="77777777" w:rsidR="0074036B" w:rsidRDefault="001B7ABB">
      <w:pPr>
        <w:pStyle w:val="1"/>
        <w:spacing w:line="360" w:lineRule="auto"/>
        <w:jc w:val="center"/>
        <w:rPr>
          <w:rFonts w:eastAsia="方正黑体简体;微软雅黑"/>
          <w:b w:val="0"/>
          <w:color w:val="000000"/>
          <w:kern w:val="2"/>
          <w:sz w:val="32"/>
        </w:rPr>
      </w:pPr>
      <w:r>
        <w:rPr>
          <w:rFonts w:eastAsia="方正黑体简体;微软雅黑"/>
          <w:b w:val="0"/>
          <w:color w:val="000000"/>
          <w:kern w:val="2"/>
          <w:sz w:val="32"/>
        </w:rPr>
        <w:lastRenderedPageBreak/>
        <w:t>咨询意见函</w:t>
      </w:r>
    </w:p>
    <w:p w14:paraId="641CB187" w14:textId="77777777" w:rsidR="0074036B" w:rsidRDefault="001B7ABB">
      <w:pPr>
        <w:spacing w:line="480" w:lineRule="auto"/>
        <w:rPr>
          <w:rFonts w:ascii="Arial" w:hAnsi="Arial" w:cs="Arial"/>
          <w:b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北京保障房中心有限公司：</w:t>
      </w:r>
    </w:p>
    <w:p w14:paraId="3BD36182" w14:textId="1C6B4C03" w:rsidR="0074036B" w:rsidRDefault="001B7ABB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受贵单位委托，我公司对北京市</w:t>
      </w:r>
      <w:r w:rsidR="001946EA">
        <w:rPr>
          <w:rFonts w:ascii="Arial" w:hAnsi="Arial" w:cs="Arial"/>
          <w:color w:val="000000"/>
          <w:sz w:val="21"/>
          <w:szCs w:val="28"/>
        </w:rPr>
        <w:t>朝阳区奥运</w:t>
      </w:r>
      <w:r w:rsidR="001946EA">
        <w:rPr>
          <w:rFonts w:ascii="Arial" w:hAnsi="Arial" w:cs="Arial"/>
          <w:color w:val="000000"/>
          <w:sz w:val="21"/>
          <w:szCs w:val="28"/>
        </w:rPr>
        <w:t>9</w:t>
      </w:r>
      <w:r w:rsidR="001946EA">
        <w:rPr>
          <w:rFonts w:ascii="Arial" w:hAnsi="Arial" w:cs="Arial"/>
          <w:color w:val="000000"/>
          <w:sz w:val="21"/>
          <w:szCs w:val="28"/>
        </w:rPr>
        <w:t>号地块居住用地</w:t>
      </w:r>
      <w:r>
        <w:rPr>
          <w:rFonts w:ascii="Arial" w:hAnsi="Arial" w:cs="Arial" w:hint="eastAsia"/>
          <w:color w:val="000000"/>
          <w:sz w:val="21"/>
          <w:szCs w:val="28"/>
        </w:rPr>
        <w:t>国有</w:t>
      </w:r>
      <w:r>
        <w:rPr>
          <w:rFonts w:ascii="Arial" w:hAnsi="Arial" w:cs="Arial"/>
          <w:color w:val="000000"/>
          <w:sz w:val="21"/>
          <w:szCs w:val="28"/>
        </w:rPr>
        <w:t>建设用地使用权政府土地出让收益进行了咨询。</w:t>
      </w:r>
    </w:p>
    <w:p w14:paraId="37508D6C" w14:textId="3ACF4DA0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咨询对象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1946EA">
        <w:rPr>
          <w:rFonts w:ascii="Arial" w:hAnsi="Arial" w:cs="Arial"/>
          <w:color w:val="000000"/>
          <w:sz w:val="21"/>
          <w:szCs w:val="28"/>
        </w:rPr>
        <w:t>朝阳区奥运</w:t>
      </w:r>
      <w:r w:rsidR="001946EA">
        <w:rPr>
          <w:rFonts w:ascii="Arial" w:hAnsi="Arial" w:cs="Arial"/>
          <w:color w:val="000000"/>
          <w:sz w:val="21"/>
          <w:szCs w:val="28"/>
        </w:rPr>
        <w:t>9</w:t>
      </w:r>
      <w:r w:rsidR="001946EA">
        <w:rPr>
          <w:rFonts w:ascii="Arial" w:hAnsi="Arial" w:cs="Arial"/>
          <w:color w:val="000000"/>
          <w:sz w:val="21"/>
          <w:szCs w:val="28"/>
        </w:rPr>
        <w:t>号地块</w:t>
      </w:r>
      <w:r>
        <w:rPr>
          <w:rFonts w:ascii="Arial" w:hAnsi="Arial" w:cs="Arial"/>
          <w:bCs/>
          <w:sz w:val="21"/>
        </w:rPr>
        <w:t>，</w:t>
      </w:r>
      <w:r w:rsidR="001946EA">
        <w:rPr>
          <w:rFonts w:ascii="Arial" w:hAnsi="Arial" w:cs="Arial"/>
          <w:bCs/>
          <w:sz w:val="21"/>
        </w:rPr>
        <w:t>该项目位于</w:t>
      </w:r>
      <w:r w:rsidR="001946EA">
        <w:rPr>
          <w:rFonts w:ascii="Arial" w:hAnsi="Arial" w:cs="Arial"/>
          <w:kern w:val="2"/>
          <w:sz w:val="21"/>
        </w:rPr>
        <w:t>朝阳区</w:t>
      </w:r>
      <w:r w:rsidR="001946EA">
        <w:rPr>
          <w:rFonts w:ascii="Arial" w:hAnsi="Arial" w:cs="Arial"/>
          <w:bCs/>
          <w:sz w:val="21"/>
        </w:rPr>
        <w:t>，</w:t>
      </w:r>
      <w:r w:rsidR="001946EA">
        <w:rPr>
          <w:rFonts w:ascii="Arial" w:hAnsi="Arial" w:cs="Arial" w:hint="eastAsia"/>
          <w:bCs/>
          <w:sz w:val="21"/>
        </w:rPr>
        <w:t>北五环内</w:t>
      </w:r>
      <w:r w:rsidR="001946EA">
        <w:rPr>
          <w:rFonts w:ascii="Arial" w:hAnsi="Arial" w:cs="Arial"/>
          <w:bCs/>
          <w:sz w:val="21"/>
        </w:rPr>
        <w:t>。现状四至为东</w:t>
      </w:r>
      <w:r w:rsidR="001946EA">
        <w:rPr>
          <w:rFonts w:ascii="Arial" w:hAnsi="Arial" w:cs="Arial" w:hint="eastAsia"/>
          <w:bCs/>
          <w:sz w:val="21"/>
        </w:rPr>
        <w:t>至现状道路</w:t>
      </w:r>
      <w:r w:rsidR="001946EA">
        <w:rPr>
          <w:rFonts w:ascii="Arial" w:hAnsi="Arial" w:cs="Arial"/>
          <w:bCs/>
          <w:sz w:val="21"/>
        </w:rPr>
        <w:t>，</w:t>
      </w:r>
      <w:proofErr w:type="gramStart"/>
      <w:r w:rsidR="001946EA">
        <w:rPr>
          <w:rFonts w:ascii="Arial" w:hAnsi="Arial" w:cs="Arial"/>
          <w:bCs/>
          <w:sz w:val="21"/>
        </w:rPr>
        <w:t>南至</w:t>
      </w:r>
      <w:r w:rsidR="001946EA">
        <w:rPr>
          <w:rFonts w:ascii="Arial" w:hAnsi="Arial" w:cs="Arial" w:hint="eastAsia"/>
          <w:bCs/>
          <w:sz w:val="21"/>
        </w:rPr>
        <w:t>域清街</w:t>
      </w:r>
      <w:proofErr w:type="gramEnd"/>
      <w:r w:rsidR="001946EA">
        <w:rPr>
          <w:rFonts w:ascii="Arial" w:hAnsi="Arial" w:cs="Arial"/>
          <w:bCs/>
          <w:sz w:val="21"/>
        </w:rPr>
        <w:t>，西至</w:t>
      </w:r>
      <w:r w:rsidR="001946EA">
        <w:rPr>
          <w:rFonts w:ascii="Arial" w:hAnsi="Arial" w:cs="Arial" w:hint="eastAsia"/>
          <w:bCs/>
          <w:sz w:val="21"/>
        </w:rPr>
        <w:t>现状</w:t>
      </w:r>
      <w:r w:rsidR="001946EA">
        <w:rPr>
          <w:rFonts w:ascii="Arial" w:hAnsi="Arial" w:cs="Arial" w:hint="eastAsia"/>
          <w:bCs/>
          <w:sz w:val="21"/>
        </w:rPr>
        <w:t>4S</w:t>
      </w:r>
      <w:r w:rsidR="001946EA">
        <w:rPr>
          <w:rFonts w:ascii="Arial" w:hAnsi="Arial" w:cs="Arial" w:hint="eastAsia"/>
          <w:bCs/>
          <w:sz w:val="21"/>
        </w:rPr>
        <w:t>店</w:t>
      </w:r>
      <w:r w:rsidR="001946EA">
        <w:rPr>
          <w:rFonts w:ascii="Arial" w:hAnsi="Arial" w:cs="Arial"/>
          <w:bCs/>
          <w:sz w:val="21"/>
        </w:rPr>
        <w:t>，北至</w:t>
      </w:r>
      <w:r w:rsidR="001946EA">
        <w:rPr>
          <w:rFonts w:ascii="Arial" w:hAnsi="Arial" w:cs="Arial" w:hint="eastAsia"/>
          <w:bCs/>
          <w:sz w:val="21"/>
        </w:rPr>
        <w:t>现状临时停车场</w:t>
      </w:r>
      <w:r w:rsidR="001946EA">
        <w:rPr>
          <w:rFonts w:ascii="Arial" w:hAnsi="Arial" w:cs="Arial"/>
          <w:bCs/>
          <w:sz w:val="21"/>
        </w:rPr>
        <w:t>。根据委托方提供的资料及其介绍，本项目</w:t>
      </w:r>
      <w:r w:rsidR="001946EA">
        <w:rPr>
          <w:rFonts w:ascii="Arial" w:hAnsi="Arial" w:cs="Arial"/>
          <w:color w:val="000000"/>
          <w:sz w:val="21"/>
        </w:rPr>
        <w:t>总建设用地规模（以下简称</w:t>
      </w:r>
      <w:r w:rsidR="001946EA"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土地面积</w:t>
      </w:r>
      <w:r w:rsidR="001946EA">
        <w:rPr>
          <w:rFonts w:ascii="Arial" w:hAnsi="Arial" w:cs="Arial"/>
          <w:color w:val="000000"/>
          <w:sz w:val="21"/>
        </w:rPr>
        <w:t>”</w:t>
      </w:r>
      <w:r w:rsidR="001946EA">
        <w:rPr>
          <w:rFonts w:ascii="Arial" w:hAnsi="Arial" w:cs="Arial"/>
          <w:color w:val="000000"/>
          <w:sz w:val="21"/>
        </w:rPr>
        <w:t>）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32800</w:t>
      </w:r>
      <w:r w:rsidR="001946EA">
        <w:rPr>
          <w:rFonts w:ascii="Arial" w:hAnsi="Arial" w:cs="Arial"/>
          <w:sz w:val="21"/>
        </w:rPr>
        <w:t>平方</w:t>
      </w:r>
      <w:r w:rsidR="001946EA">
        <w:rPr>
          <w:rFonts w:ascii="Arial" w:hAnsi="Arial" w:cs="Arial"/>
          <w:bCs/>
          <w:sz w:val="21"/>
        </w:rPr>
        <w:t>米，规划地上建筑面积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100000</w:t>
      </w:r>
      <w:r w:rsidR="001946EA">
        <w:rPr>
          <w:rFonts w:ascii="Arial" w:hAnsi="Arial" w:cs="Arial"/>
          <w:sz w:val="21"/>
        </w:rPr>
        <w:t>平方</w:t>
      </w:r>
      <w:r w:rsidR="001946EA">
        <w:rPr>
          <w:rFonts w:ascii="Arial" w:hAnsi="Arial" w:cs="Arial"/>
          <w:bCs/>
          <w:sz w:val="21"/>
        </w:rPr>
        <w:t>米，</w:t>
      </w:r>
      <w:proofErr w:type="gramStart"/>
      <w:r w:rsidR="001946EA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1946EA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1946EA">
        <w:rPr>
          <w:rFonts w:ascii="Arial" w:hAnsi="Arial" w:cs="Arial" w:hint="eastAsia"/>
          <w:bCs/>
          <w:sz w:val="21"/>
        </w:rPr>
        <w:t>，</w:t>
      </w:r>
      <w:r w:rsidR="001946EA">
        <w:rPr>
          <w:rFonts w:ascii="Arial" w:hAnsi="Arial" w:cs="Arial"/>
          <w:bCs/>
          <w:sz w:val="21"/>
        </w:rPr>
        <w:t>项目容积率</w:t>
      </w:r>
      <w:r w:rsidR="001946EA">
        <w:rPr>
          <w:rFonts w:ascii="Arial" w:hAnsi="Arial" w:cs="Arial" w:hint="eastAsia"/>
          <w:color w:val="000000"/>
          <w:sz w:val="21"/>
        </w:rPr>
        <w:t>约</w:t>
      </w:r>
      <w:r w:rsidR="001946EA">
        <w:rPr>
          <w:rFonts w:ascii="Arial" w:hAnsi="Arial" w:cs="Arial"/>
          <w:bCs/>
          <w:sz w:val="21"/>
        </w:rPr>
        <w:t>为</w:t>
      </w:r>
      <w:r w:rsidR="001946EA">
        <w:rPr>
          <w:rFonts w:ascii="Arial" w:hAnsi="Arial" w:cs="Arial"/>
          <w:bCs/>
          <w:sz w:val="21"/>
        </w:rPr>
        <w:t>3.05</w:t>
      </w:r>
      <w:r w:rsidR="001946EA">
        <w:rPr>
          <w:rFonts w:ascii="Arial" w:hAnsi="Arial" w:cs="Arial"/>
          <w:bCs/>
          <w:sz w:val="21"/>
        </w:rPr>
        <w:t>。</w:t>
      </w:r>
    </w:p>
    <w:p w14:paraId="284E2FDE" w14:textId="77777777" w:rsidR="0074036B" w:rsidRDefault="001B7ABB">
      <w:pPr>
        <w:tabs>
          <w:tab w:val="left" w:pos="9027"/>
        </w:tabs>
        <w:spacing w:line="480" w:lineRule="auto"/>
        <w:ind w:firstLine="422"/>
        <w:jc w:val="both"/>
      </w:pPr>
      <w:r>
        <w:rPr>
          <w:rFonts w:ascii="Arial" w:hAnsi="Arial" w:cs="Arial"/>
          <w:b/>
          <w:color w:val="000000"/>
          <w:sz w:val="21"/>
          <w:szCs w:val="28"/>
        </w:rPr>
        <w:t>咨询目的</w:t>
      </w:r>
      <w:r>
        <w:rPr>
          <w:rFonts w:ascii="Arial" w:hAnsi="Arial" w:cs="Arial"/>
          <w:color w:val="000000"/>
          <w:sz w:val="21"/>
          <w:szCs w:val="28"/>
        </w:rPr>
        <w:t>：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完成出让手续并取得《不动产权证书》可能形成的政府土地出让收益提供咨询意见。</w:t>
      </w:r>
    </w:p>
    <w:p w14:paraId="5A8F2400" w14:textId="2196A625" w:rsidR="0074036B" w:rsidRDefault="001B7ABB">
      <w:pPr>
        <w:spacing w:line="480" w:lineRule="auto"/>
        <w:ind w:firstLine="422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咨询期日</w:t>
      </w:r>
      <w:r>
        <w:rPr>
          <w:rFonts w:ascii="Arial" w:hAnsi="Arial" w:cs="Arial"/>
          <w:color w:val="000000"/>
          <w:sz w:val="21"/>
          <w:szCs w:val="28"/>
        </w:rPr>
        <w:t>：</w:t>
      </w:r>
      <w:r w:rsidR="001946EA">
        <w:rPr>
          <w:rFonts w:ascii="Arial" w:hAnsi="Arial" w:cs="Arial"/>
          <w:sz w:val="21"/>
          <w:szCs w:val="21"/>
        </w:rPr>
        <w:t>2024</w:t>
      </w:r>
      <w:r w:rsidR="001946EA">
        <w:rPr>
          <w:rFonts w:ascii="Arial" w:hAnsi="Arial" w:cs="Arial"/>
          <w:sz w:val="21"/>
          <w:szCs w:val="21"/>
        </w:rPr>
        <w:t>年</w:t>
      </w:r>
      <w:r w:rsidR="001946EA">
        <w:rPr>
          <w:rFonts w:ascii="Arial" w:hAnsi="Arial" w:cs="Arial"/>
          <w:sz w:val="21"/>
          <w:szCs w:val="21"/>
        </w:rPr>
        <w:t>1</w:t>
      </w:r>
      <w:r w:rsidR="001946EA">
        <w:rPr>
          <w:rFonts w:ascii="Arial" w:hAnsi="Arial" w:cs="Arial"/>
          <w:sz w:val="21"/>
          <w:szCs w:val="21"/>
        </w:rPr>
        <w:t>月</w:t>
      </w:r>
      <w:r w:rsidR="001946EA">
        <w:rPr>
          <w:rFonts w:ascii="Arial" w:hAnsi="Arial" w:cs="Arial"/>
          <w:sz w:val="21"/>
          <w:szCs w:val="21"/>
        </w:rPr>
        <w:t>9</w:t>
      </w:r>
      <w:r w:rsidR="001946EA">
        <w:rPr>
          <w:rFonts w:ascii="Arial" w:hAnsi="Arial" w:cs="Arial"/>
          <w:sz w:val="21"/>
          <w:szCs w:val="21"/>
        </w:rPr>
        <w:t>日</w:t>
      </w:r>
    </w:p>
    <w:p w14:paraId="4064F15C" w14:textId="77777777" w:rsidR="0074036B" w:rsidRDefault="001B7ABB">
      <w:pPr>
        <w:spacing w:line="480" w:lineRule="auto"/>
        <w:ind w:firstLine="422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b/>
          <w:color w:val="000000"/>
          <w:sz w:val="21"/>
          <w:szCs w:val="28"/>
        </w:rPr>
        <w:t>地价定义</w:t>
      </w:r>
      <w:r>
        <w:rPr>
          <w:rFonts w:ascii="Arial" w:hAnsi="Arial" w:cs="Arial"/>
          <w:color w:val="000000"/>
          <w:sz w:val="21"/>
          <w:szCs w:val="28"/>
        </w:rPr>
        <w:t>：</w:t>
      </w:r>
    </w:p>
    <w:p w14:paraId="4E01768B" w14:textId="23F21A95" w:rsidR="0074036B" w:rsidRDefault="001B7ABB">
      <w:pPr>
        <w:spacing w:line="480" w:lineRule="auto"/>
        <w:ind w:firstLine="420"/>
        <w:rPr>
          <w:rFonts w:ascii="Arial" w:hAnsi="Arial" w:cs="Arial"/>
          <w:sz w:val="21"/>
        </w:rPr>
      </w:pPr>
      <w:r>
        <w:rPr>
          <w:rFonts w:ascii="Arial" w:hAnsi="Arial" w:cs="Arial"/>
          <w:color w:val="000000"/>
          <w:sz w:val="21"/>
          <w:szCs w:val="28"/>
        </w:rPr>
        <w:t>根据</w:t>
      </w:r>
      <w:r>
        <w:rPr>
          <w:rFonts w:ascii="Arial" w:hAnsi="Arial" w:cs="Arial"/>
          <w:color w:val="000000"/>
          <w:sz w:val="21"/>
        </w:rPr>
        <w:t>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  <w:szCs w:val="28"/>
        </w:rPr>
        <w:t>，本次咨询对象所属项目用途为</w:t>
      </w:r>
      <w:r w:rsidR="001946EA">
        <w:rPr>
          <w:rFonts w:ascii="Arial" w:hAnsi="Arial" w:hint="eastAsia"/>
          <w:color w:val="000000"/>
          <w:sz w:val="21"/>
          <w:szCs w:val="28"/>
        </w:rPr>
        <w:t>居住用地</w:t>
      </w:r>
      <w:r>
        <w:rPr>
          <w:rFonts w:ascii="Arial" w:hAnsi="Arial"/>
          <w:color w:val="000000"/>
          <w:sz w:val="21"/>
          <w:szCs w:val="28"/>
        </w:rPr>
        <w:t>，</w:t>
      </w:r>
      <w:r>
        <w:rPr>
          <w:rFonts w:ascii="Arial" w:hAnsi="Arial" w:cs="Arial"/>
          <w:color w:val="000000"/>
          <w:sz w:val="21"/>
          <w:szCs w:val="28"/>
        </w:rPr>
        <w:t>土地使用权类型</w:t>
      </w:r>
      <w:r w:rsidR="001946EA">
        <w:rPr>
          <w:rFonts w:ascii="Arial" w:hAnsi="Arial" w:cs="Arial" w:hint="eastAsia"/>
          <w:color w:val="000000"/>
          <w:sz w:val="21"/>
          <w:szCs w:val="28"/>
        </w:rPr>
        <w:t>设定</w:t>
      </w:r>
      <w:r>
        <w:rPr>
          <w:rFonts w:ascii="Arial" w:hAnsi="Arial" w:cs="Arial"/>
          <w:color w:val="000000"/>
          <w:sz w:val="21"/>
          <w:szCs w:val="28"/>
        </w:rPr>
        <w:t>为出让。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根据评估专业人员调查，咨询对象所属</w:t>
      </w:r>
      <w:r w:rsidR="002626A1">
        <w:rPr>
          <w:rFonts w:ascii="Arial" w:hAnsi="Arial" w:cs="Arial" w:hint="eastAsia"/>
          <w:color w:val="000000"/>
          <w:sz w:val="21"/>
          <w:szCs w:val="28"/>
        </w:rPr>
        <w:t>住宅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类</w:t>
      </w:r>
      <w:r w:rsidR="002626A1">
        <w:rPr>
          <w:rFonts w:ascii="Arial" w:hAnsi="Arial" w:cs="Arial" w:hint="eastAsia"/>
          <w:color w:val="000000"/>
          <w:sz w:val="21"/>
          <w:szCs w:val="28"/>
        </w:rPr>
        <w:t>四级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地价区，该级别土地开发程度为宗地红线外“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”（通路、通电、通讯、</w:t>
      </w:r>
      <w:r w:rsidR="002626A1">
        <w:rPr>
          <w:rFonts w:ascii="Arial" w:hAnsi="Arial" w:cs="Arial" w:hint="eastAsia"/>
          <w:color w:val="000000"/>
          <w:sz w:val="21"/>
          <w:szCs w:val="28"/>
        </w:rPr>
        <w:t>通上水、通下水、通燃气、通热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）。</w:t>
      </w:r>
      <w:r w:rsidR="002626A1">
        <w:rPr>
          <w:rFonts w:ascii="Arial" w:hAnsi="Arial" w:cs="Arial"/>
          <w:color w:val="000000"/>
          <w:sz w:val="21"/>
        </w:rPr>
        <w:t>根据委托方介绍，咨询对象供地开发程度为宗地红线外</w:t>
      </w:r>
      <w:r w:rsidR="002626A1">
        <w:rPr>
          <w:rFonts w:ascii="Arial" w:hAnsi="Arial" w:cs="Arial"/>
          <w:color w:val="000000"/>
          <w:sz w:val="21"/>
        </w:rPr>
        <w:t>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>
        <w:rPr>
          <w:rFonts w:ascii="Arial" w:hAnsi="Arial" w:cs="Arial"/>
          <w:color w:val="000000"/>
          <w:sz w:val="21"/>
        </w:rPr>
        <w:t>”</w:t>
      </w:r>
      <w:r w:rsidR="002626A1">
        <w:rPr>
          <w:rFonts w:ascii="Arial" w:hAnsi="Arial" w:cs="Arial"/>
          <w:color w:val="000000"/>
          <w:sz w:val="21"/>
        </w:rPr>
        <w:t>（通路、通电、通讯、通上水、通下水、通燃气、通热）。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本次咨询设定土地开发程度为红线外市政基础设施达“</w:t>
      </w:r>
      <w:r w:rsidR="002626A1">
        <w:rPr>
          <w:rFonts w:ascii="Arial" w:hAnsi="Arial" w:cs="Arial"/>
          <w:color w:val="000000"/>
          <w:sz w:val="21"/>
        </w:rPr>
        <w:t>七通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”（通路、通电、通讯、</w:t>
      </w:r>
      <w:r w:rsidR="002626A1">
        <w:rPr>
          <w:rFonts w:ascii="Arial" w:hAnsi="Arial" w:cs="Arial" w:hint="eastAsia"/>
          <w:color w:val="000000"/>
          <w:sz w:val="21"/>
          <w:szCs w:val="28"/>
        </w:rPr>
        <w:t>通上水、通下水、通燃气、通热</w:t>
      </w:r>
      <w:r w:rsidR="002626A1" w:rsidRPr="00B2490C">
        <w:rPr>
          <w:rFonts w:ascii="Arial" w:hAnsi="Arial" w:cs="Arial" w:hint="eastAsia"/>
          <w:color w:val="000000"/>
          <w:sz w:val="21"/>
          <w:szCs w:val="28"/>
        </w:rPr>
        <w:t>）、宗地内“场地平整”。</w:t>
      </w:r>
      <w:r w:rsidR="002626A1">
        <w:rPr>
          <w:rFonts w:ascii="Arial" w:hAnsi="Arial" w:cs="Arial"/>
          <w:color w:val="000000"/>
          <w:sz w:val="21"/>
          <w:szCs w:val="28"/>
        </w:rPr>
        <w:t>根据</w:t>
      </w:r>
      <w:r w:rsidR="002626A1">
        <w:rPr>
          <w:rFonts w:ascii="Arial" w:hAnsi="Arial" w:cs="Arial"/>
          <w:color w:val="000000"/>
          <w:sz w:val="21"/>
        </w:rPr>
        <w:t>委托方提供的</w:t>
      </w:r>
      <w:r w:rsidR="002626A1">
        <w:rPr>
          <w:rFonts w:ascii="Arial" w:hAnsi="Arial" w:cs="Arial"/>
          <w:bCs/>
          <w:sz w:val="21"/>
        </w:rPr>
        <w:t>资料及其介绍</w:t>
      </w:r>
      <w:r w:rsidR="002626A1">
        <w:rPr>
          <w:rFonts w:ascii="Arial" w:hAnsi="Arial" w:cs="Arial"/>
          <w:color w:val="000000"/>
          <w:sz w:val="21"/>
          <w:szCs w:val="28"/>
        </w:rPr>
        <w:t>，</w:t>
      </w:r>
      <w:r w:rsidR="002626A1">
        <w:rPr>
          <w:rFonts w:ascii="Arial" w:hAnsi="Arial" w:cs="Arial"/>
          <w:bCs/>
          <w:sz w:val="21"/>
        </w:rPr>
        <w:t>本项目</w:t>
      </w:r>
      <w:r w:rsidR="002626A1">
        <w:rPr>
          <w:rFonts w:ascii="Arial" w:hAnsi="Arial" w:cs="Arial"/>
          <w:color w:val="000000"/>
          <w:sz w:val="21"/>
        </w:rPr>
        <w:t>土地面积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32800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米，规划地上建筑面积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100000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</w:t>
      </w:r>
      <w:proofErr w:type="gramStart"/>
      <w:r w:rsidR="002626A1" w:rsidRPr="00C00B7E">
        <w:rPr>
          <w:rFonts w:ascii="Arial" w:hAnsi="Arial" w:cs="Arial" w:hint="eastAsia"/>
          <w:bCs/>
          <w:sz w:val="21"/>
        </w:rPr>
        <w:t>拟全部</w:t>
      </w:r>
      <w:proofErr w:type="gramEnd"/>
      <w:r w:rsidR="002626A1" w:rsidRPr="00C00B7E">
        <w:rPr>
          <w:rFonts w:ascii="Arial" w:hAnsi="Arial" w:cs="Arial" w:hint="eastAsia"/>
          <w:bCs/>
          <w:sz w:val="21"/>
        </w:rPr>
        <w:t>作为保障性租赁住房建设并使用</w:t>
      </w:r>
      <w:r w:rsidR="002626A1">
        <w:rPr>
          <w:rFonts w:ascii="Arial" w:hAnsi="Arial" w:cs="Arial" w:hint="eastAsia"/>
          <w:bCs/>
          <w:sz w:val="21"/>
        </w:rPr>
        <w:t>，</w:t>
      </w:r>
      <w:r w:rsidR="002626A1">
        <w:rPr>
          <w:rFonts w:ascii="Arial" w:hAnsi="Arial" w:cs="Arial"/>
          <w:bCs/>
          <w:sz w:val="21"/>
        </w:rPr>
        <w:t>项目容积率</w:t>
      </w:r>
      <w:r w:rsidR="002626A1">
        <w:rPr>
          <w:rFonts w:ascii="Arial" w:hAnsi="Arial" w:cs="Arial" w:hint="eastAsia"/>
          <w:color w:val="000000"/>
          <w:sz w:val="21"/>
        </w:rPr>
        <w:t>约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3.05</w:t>
      </w:r>
      <w:r w:rsidR="002626A1">
        <w:rPr>
          <w:rFonts w:ascii="Arial" w:hAnsi="Arial" w:cs="Arial"/>
          <w:bCs/>
          <w:sz w:val="21"/>
        </w:rPr>
        <w:t>。</w:t>
      </w:r>
      <w:r w:rsidR="002626A1">
        <w:rPr>
          <w:rFonts w:ascii="Arial" w:hAnsi="Arial" w:cs="Arial" w:hint="eastAsia"/>
          <w:bCs/>
          <w:sz w:val="21"/>
        </w:rPr>
        <w:t>本次咨询设定咨询对象</w:t>
      </w:r>
      <w:r w:rsidR="002626A1">
        <w:rPr>
          <w:rFonts w:ascii="Arial" w:hAnsi="Arial" w:cs="Arial"/>
          <w:bCs/>
          <w:sz w:val="21"/>
        </w:rPr>
        <w:t>项目</w:t>
      </w:r>
      <w:r w:rsidR="002626A1">
        <w:rPr>
          <w:rFonts w:ascii="Arial" w:hAnsi="Arial" w:cs="Arial"/>
          <w:color w:val="000000"/>
          <w:sz w:val="21"/>
        </w:rPr>
        <w:t>土地面积</w:t>
      </w:r>
      <w:r w:rsidR="002626A1">
        <w:rPr>
          <w:rFonts w:ascii="Arial" w:hAnsi="Arial" w:cs="Arial"/>
          <w:bCs/>
          <w:sz w:val="21"/>
        </w:rPr>
        <w:t>为</w:t>
      </w:r>
      <w:r w:rsidR="002626A1">
        <w:rPr>
          <w:rFonts w:ascii="Arial" w:hAnsi="Arial" w:cs="Arial"/>
          <w:bCs/>
          <w:sz w:val="21"/>
        </w:rPr>
        <w:t>32800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米，规划地上建筑面积为</w:t>
      </w:r>
      <w:r w:rsidR="002626A1">
        <w:rPr>
          <w:rFonts w:ascii="Arial" w:hAnsi="Arial" w:cs="Arial"/>
          <w:bCs/>
          <w:sz w:val="21"/>
        </w:rPr>
        <w:t>100000</w:t>
      </w:r>
      <w:r w:rsidR="002626A1">
        <w:rPr>
          <w:rFonts w:ascii="Arial" w:hAnsi="Arial" w:cs="Arial"/>
          <w:sz w:val="21"/>
        </w:rPr>
        <w:t>平方</w:t>
      </w:r>
      <w:r w:rsidR="002626A1">
        <w:rPr>
          <w:rFonts w:ascii="Arial" w:hAnsi="Arial" w:cs="Arial"/>
          <w:bCs/>
          <w:sz w:val="21"/>
        </w:rPr>
        <w:t>米，</w:t>
      </w:r>
      <w:r w:rsidR="002626A1" w:rsidRPr="00C00B7E">
        <w:rPr>
          <w:rFonts w:ascii="Arial" w:hAnsi="Arial" w:cs="Arial" w:hint="eastAsia"/>
          <w:bCs/>
          <w:sz w:val="21"/>
        </w:rPr>
        <w:t>全部作为保障性租赁住房建设并使用</w:t>
      </w:r>
      <w:r w:rsidR="002626A1">
        <w:rPr>
          <w:rFonts w:ascii="Arial" w:hAnsi="Arial" w:cs="Arial" w:hint="eastAsia"/>
          <w:bCs/>
          <w:sz w:val="21"/>
        </w:rPr>
        <w:t>，</w:t>
      </w:r>
      <w:r w:rsidR="002626A1">
        <w:rPr>
          <w:rFonts w:ascii="Arial" w:hAnsi="Arial" w:cs="Arial"/>
          <w:bCs/>
          <w:sz w:val="21"/>
        </w:rPr>
        <w:t>项目容积率为</w:t>
      </w:r>
      <w:r w:rsidR="002626A1">
        <w:rPr>
          <w:rFonts w:ascii="Arial" w:hAnsi="Arial" w:cs="Arial"/>
          <w:bCs/>
          <w:sz w:val="21"/>
        </w:rPr>
        <w:t>3.05</w:t>
      </w:r>
      <w:r w:rsidR="002626A1">
        <w:rPr>
          <w:rFonts w:ascii="Arial" w:hAnsi="Arial" w:cs="Arial" w:hint="eastAsia"/>
          <w:bCs/>
          <w:sz w:val="21"/>
        </w:rPr>
        <w:t>。</w:t>
      </w:r>
      <w:r w:rsidR="002626A1">
        <w:rPr>
          <w:rFonts w:ascii="Arial" w:hAnsi="Arial" w:cs="Arial"/>
          <w:sz w:val="21"/>
        </w:rPr>
        <w:t>考虑到本次</w:t>
      </w:r>
      <w:r w:rsidR="002626A1">
        <w:rPr>
          <w:rFonts w:ascii="Arial" w:hAnsi="Arial" w:cs="Arial" w:hint="eastAsia"/>
          <w:sz w:val="21"/>
        </w:rPr>
        <w:t>咨询</w:t>
      </w:r>
      <w:r w:rsidR="002626A1">
        <w:rPr>
          <w:rFonts w:ascii="Arial" w:hAnsi="Arial" w:cs="Arial"/>
          <w:sz w:val="21"/>
        </w:rPr>
        <w:t>目的，根据《中华人民共和国城镇国有土地使用权出让和转让暂行条例》</w:t>
      </w:r>
      <w:r w:rsidR="002626A1">
        <w:rPr>
          <w:rFonts w:ascii="Arial" w:hAnsi="Arial" w:cs="Arial"/>
          <w:sz w:val="21"/>
        </w:rPr>
        <w:t>[</w:t>
      </w:r>
      <w:r w:rsidR="002626A1">
        <w:rPr>
          <w:rFonts w:ascii="Arial" w:hAnsi="Arial" w:cs="Arial"/>
          <w:sz w:val="21"/>
        </w:rPr>
        <w:t>国务院令第</w:t>
      </w:r>
      <w:r w:rsidR="002626A1">
        <w:rPr>
          <w:rFonts w:ascii="Arial" w:hAnsi="Arial" w:cs="Arial"/>
          <w:sz w:val="21"/>
        </w:rPr>
        <w:t>55</w:t>
      </w:r>
      <w:r w:rsidR="002626A1">
        <w:rPr>
          <w:rFonts w:ascii="Arial" w:hAnsi="Arial" w:cs="Arial"/>
          <w:sz w:val="21"/>
        </w:rPr>
        <w:t>号</w:t>
      </w:r>
      <w:r w:rsidR="002626A1">
        <w:rPr>
          <w:rFonts w:ascii="Arial" w:hAnsi="Arial" w:cs="Arial"/>
          <w:sz w:val="21"/>
        </w:rPr>
        <w:t>]</w:t>
      </w:r>
      <w:r w:rsidR="002626A1">
        <w:rPr>
          <w:rFonts w:ascii="Arial" w:hAnsi="Arial" w:cs="Arial"/>
          <w:sz w:val="21"/>
        </w:rPr>
        <w:t>的有关规定，本次</w:t>
      </w:r>
      <w:r w:rsidR="002626A1">
        <w:rPr>
          <w:rFonts w:ascii="Arial" w:hAnsi="Arial" w:cs="Arial" w:hint="eastAsia"/>
          <w:sz w:val="21"/>
        </w:rPr>
        <w:t>咨询</w:t>
      </w:r>
      <w:r w:rsidR="002626A1">
        <w:rPr>
          <w:rFonts w:ascii="Arial" w:hAnsi="Arial" w:cs="Arial"/>
          <w:sz w:val="21"/>
        </w:rPr>
        <w:t>设定</w:t>
      </w:r>
      <w:r w:rsidR="002626A1">
        <w:rPr>
          <w:rFonts w:ascii="Arial" w:hAnsi="Arial" w:cs="Arial" w:hint="eastAsia"/>
          <w:sz w:val="21"/>
        </w:rPr>
        <w:t>咨询对象</w:t>
      </w:r>
      <w:r w:rsidR="002626A1">
        <w:rPr>
          <w:rFonts w:ascii="Arial" w:hAnsi="Arial" w:cs="Arial"/>
          <w:sz w:val="21"/>
        </w:rPr>
        <w:t>土地使用年限为</w:t>
      </w:r>
      <w:r w:rsidR="002626A1">
        <w:rPr>
          <w:rFonts w:ascii="Arial" w:hAnsi="Arial" w:cs="Arial" w:hint="eastAsia"/>
          <w:sz w:val="21"/>
        </w:rPr>
        <w:t>住宅</w:t>
      </w:r>
      <w:r w:rsidR="002626A1">
        <w:rPr>
          <w:rFonts w:ascii="Arial" w:hAnsi="Arial" w:cs="Arial"/>
          <w:sz w:val="21"/>
        </w:rPr>
        <w:t>用途法定最高使用年限</w:t>
      </w:r>
      <w:r w:rsidR="002626A1">
        <w:rPr>
          <w:rFonts w:ascii="Arial" w:hAnsi="Arial" w:cs="Arial" w:hint="eastAsia"/>
          <w:sz w:val="21"/>
        </w:rPr>
        <w:t>70</w:t>
      </w:r>
      <w:r w:rsidR="002626A1">
        <w:rPr>
          <w:rFonts w:ascii="Arial" w:hAnsi="Arial" w:cs="Arial"/>
          <w:sz w:val="21"/>
        </w:rPr>
        <w:t>年。</w:t>
      </w:r>
    </w:p>
    <w:p w14:paraId="29F41D5B" w14:textId="1516E53B" w:rsidR="002626A1" w:rsidRDefault="002626A1">
      <w:pPr>
        <w:spacing w:line="480" w:lineRule="auto"/>
        <w:ind w:firstLine="42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本次咨询的</w:t>
      </w:r>
      <w:r>
        <w:rPr>
          <w:rFonts w:ascii="Arial" w:hAnsi="Arial" w:cs="Arial"/>
          <w:color w:val="000000"/>
          <w:sz w:val="21"/>
          <w:szCs w:val="28"/>
        </w:rPr>
        <w:t>“</w:t>
      </w:r>
      <w:r>
        <w:rPr>
          <w:rFonts w:ascii="Arial" w:hAnsi="Arial" w:cs="Arial"/>
          <w:color w:val="000000"/>
          <w:sz w:val="21"/>
          <w:szCs w:val="28"/>
        </w:rPr>
        <w:t>出让国有建设用地使用权价格</w:t>
      </w:r>
      <w:r>
        <w:rPr>
          <w:rFonts w:ascii="Arial" w:hAnsi="Arial" w:cs="Arial"/>
          <w:color w:val="000000"/>
          <w:sz w:val="21"/>
          <w:szCs w:val="28"/>
        </w:rPr>
        <w:t>”</w:t>
      </w:r>
      <w:r>
        <w:rPr>
          <w:rFonts w:ascii="Arial" w:hAnsi="Arial" w:cs="Arial"/>
          <w:color w:val="000000"/>
          <w:sz w:val="21"/>
          <w:szCs w:val="28"/>
        </w:rPr>
        <w:t>是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指咨询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对象土地所有权为国家所有，使用权性质设定为有偿出让，在公开市场条件下，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</w:t>
      </w:r>
      <w:r>
        <w:rPr>
          <w:rFonts w:ascii="Arial" w:hAnsi="Arial" w:cs="Arial"/>
          <w:sz w:val="21"/>
          <w:szCs w:val="21"/>
        </w:rPr>
        <w:t>2024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color w:val="000000"/>
          <w:sz w:val="21"/>
          <w:szCs w:val="28"/>
        </w:rPr>
        <w:t>，在规划利用条件下（容积率</w:t>
      </w:r>
      <w:r>
        <w:rPr>
          <w:rFonts w:ascii="Arial" w:hAnsi="Arial" w:cs="Arial" w:hint="eastAsia"/>
          <w:color w:val="000000"/>
          <w:sz w:val="21"/>
          <w:szCs w:val="28"/>
        </w:rPr>
        <w:t>设定</w:t>
      </w:r>
      <w:r>
        <w:rPr>
          <w:rFonts w:ascii="Arial" w:hAnsi="Arial" w:cs="Arial"/>
          <w:color w:val="000000"/>
          <w:sz w:val="21"/>
          <w:szCs w:val="28"/>
        </w:rPr>
        <w:lastRenderedPageBreak/>
        <w:t>为</w:t>
      </w:r>
      <w:r>
        <w:rPr>
          <w:rFonts w:ascii="Arial" w:hAnsi="Arial" w:cs="Arial"/>
          <w:color w:val="000000"/>
          <w:sz w:val="21"/>
          <w:szCs w:val="28"/>
        </w:rPr>
        <w:t>3.05</w:t>
      </w:r>
      <w:r>
        <w:rPr>
          <w:rFonts w:ascii="Arial" w:hAnsi="Arial" w:cs="Arial"/>
          <w:color w:val="000000"/>
          <w:sz w:val="21"/>
          <w:szCs w:val="28"/>
        </w:rPr>
        <w:t>），设定土地开发程度为宗地红线外市政基础设施达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（通路、通电、通讯、通上水、通下水、通燃气、通热）</w:t>
      </w:r>
      <w:r>
        <w:rPr>
          <w:rFonts w:ascii="Arial" w:hAnsi="Arial" w:cs="Arial"/>
          <w:color w:val="000000"/>
          <w:sz w:val="21"/>
          <w:szCs w:val="28"/>
        </w:rPr>
        <w:t>、宗地红线内场地平整，用途为</w:t>
      </w:r>
      <w:r>
        <w:rPr>
          <w:rFonts w:ascii="Arial" w:hAnsi="Arial" w:hint="eastAsia"/>
          <w:color w:val="000000"/>
          <w:sz w:val="21"/>
          <w:szCs w:val="28"/>
        </w:rPr>
        <w:t>居住用地</w:t>
      </w:r>
      <w:r>
        <w:rPr>
          <w:rFonts w:ascii="Arial" w:hAnsi="Arial" w:cs="Arial"/>
          <w:color w:val="000000"/>
          <w:sz w:val="21"/>
          <w:szCs w:val="28"/>
        </w:rPr>
        <w:t>，</w:t>
      </w:r>
      <w:r>
        <w:rPr>
          <w:rFonts w:ascii="Arial" w:hAnsi="Arial" w:cs="Arial" w:hint="eastAsia"/>
          <w:color w:val="000000"/>
          <w:sz w:val="21"/>
          <w:szCs w:val="28"/>
        </w:rPr>
        <w:t>住宅用途法定最高使用年限</w:t>
      </w:r>
      <w:r>
        <w:rPr>
          <w:rFonts w:ascii="Arial" w:hAnsi="Arial" w:cs="Arial"/>
          <w:color w:val="000000"/>
          <w:sz w:val="21"/>
          <w:szCs w:val="28"/>
        </w:rPr>
        <w:t>为</w:t>
      </w:r>
      <w:r>
        <w:rPr>
          <w:rFonts w:ascii="Arial" w:hAnsi="Arial" w:cs="Arial" w:hint="eastAsia"/>
          <w:color w:val="000000"/>
          <w:sz w:val="21"/>
          <w:szCs w:val="28"/>
        </w:rPr>
        <w:t>7</w:t>
      </w:r>
      <w:r>
        <w:rPr>
          <w:rFonts w:ascii="Arial" w:hAnsi="Arial" w:cs="Arial"/>
          <w:color w:val="000000"/>
          <w:sz w:val="21"/>
          <w:szCs w:val="28"/>
        </w:rPr>
        <w:t>0</w:t>
      </w:r>
      <w:r>
        <w:rPr>
          <w:rFonts w:ascii="Arial" w:hAnsi="Arial" w:cs="Arial"/>
          <w:color w:val="000000"/>
          <w:sz w:val="21"/>
          <w:szCs w:val="28"/>
        </w:rPr>
        <w:t>年的出让国有建设用地使用权价格。</w:t>
      </w:r>
    </w:p>
    <w:p w14:paraId="1652B68B" w14:textId="6EBC0A8B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 w:rsidRPr="00CB267D">
        <w:rPr>
          <w:rFonts w:ascii="Arial" w:hAnsi="Arial" w:cs="Arial"/>
          <w:b/>
          <w:bCs/>
          <w:color w:val="000000"/>
          <w:sz w:val="21"/>
          <w:szCs w:val="28"/>
        </w:rPr>
        <w:t>咨询结果：</w:t>
      </w:r>
      <w:r>
        <w:rPr>
          <w:rFonts w:ascii="Arial" w:hAnsi="Arial" w:cs="Arial"/>
          <w:color w:val="000000"/>
          <w:sz w:val="21"/>
          <w:szCs w:val="28"/>
        </w:rPr>
        <w:t>咨询专业人员根据咨询的目的，按照</w:t>
      </w:r>
      <w:r w:rsidR="006A0687">
        <w:rPr>
          <w:rFonts w:ascii="Arial" w:hAnsi="Arial" w:cs="Arial"/>
          <w:color w:val="000000"/>
          <w:sz w:val="21"/>
          <w:szCs w:val="28"/>
        </w:rPr>
        <w:t>咨询</w:t>
      </w:r>
      <w:r>
        <w:rPr>
          <w:rFonts w:ascii="Arial" w:hAnsi="Arial" w:cs="Arial"/>
          <w:color w:val="000000"/>
          <w:sz w:val="21"/>
          <w:szCs w:val="28"/>
        </w:rPr>
        <w:t>程序，采用科学的</w:t>
      </w:r>
      <w:r w:rsidR="006A0687">
        <w:rPr>
          <w:rFonts w:ascii="Arial" w:hAnsi="Arial" w:cs="Arial" w:hint="eastAsia"/>
          <w:color w:val="000000"/>
          <w:sz w:val="21"/>
          <w:szCs w:val="28"/>
        </w:rPr>
        <w:t>估价</w:t>
      </w:r>
      <w:r>
        <w:rPr>
          <w:rFonts w:ascii="Arial" w:hAnsi="Arial" w:cs="Arial"/>
          <w:color w:val="000000"/>
          <w:sz w:val="21"/>
          <w:szCs w:val="28"/>
        </w:rPr>
        <w:t>方法（基准地价系数修正法和剩余法），在认真分析现有资料的基础上，通过仔细测算和认真分析各种影响土地价格的因素，确定咨询对象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于咨询</w:t>
      </w:r>
      <w:proofErr w:type="gramEnd"/>
      <w:r>
        <w:rPr>
          <w:rFonts w:ascii="Arial" w:hAnsi="Arial" w:cs="Arial"/>
          <w:color w:val="000000"/>
          <w:sz w:val="21"/>
          <w:szCs w:val="28"/>
        </w:rPr>
        <w:t>期日的出让国有建设用地使用权预评咨询价格为：</w:t>
      </w:r>
    </w:p>
    <w:p w14:paraId="7E31A811" w14:textId="6DFC95AB" w:rsidR="0074036B" w:rsidRDefault="001B7ABB">
      <w:pPr>
        <w:spacing w:line="480" w:lineRule="auto"/>
        <w:ind w:firstLine="420"/>
        <w:jc w:val="both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楼面熟地价为</w:t>
      </w:r>
      <w:r w:rsidR="00CA38E2">
        <w:rPr>
          <w:rFonts w:ascii="Arial" w:hAnsi="Arial" w:cs="Arial"/>
          <w:color w:val="000000"/>
          <w:sz w:val="21"/>
          <w:szCs w:val="28"/>
        </w:rPr>
        <w:t>20044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</w:t>
      </w:r>
      <w:r>
        <w:rPr>
          <w:rFonts w:ascii="Arial" w:hAnsi="Arial" w:cs="Arial" w:hint="eastAsia"/>
          <w:color w:val="000000"/>
          <w:sz w:val="21"/>
          <w:szCs w:val="28"/>
        </w:rPr>
        <w:t>；</w:t>
      </w:r>
      <w:r>
        <w:rPr>
          <w:rFonts w:ascii="Arial" w:hAnsi="Arial" w:cs="Arial"/>
          <w:color w:val="000000"/>
          <w:sz w:val="21"/>
          <w:szCs w:val="28"/>
        </w:rPr>
        <w:t>政府土地出让收益</w:t>
      </w:r>
      <w:r>
        <w:rPr>
          <w:rFonts w:ascii="Arial" w:hAnsi="Arial" w:cs="Arial" w:hint="eastAsia"/>
          <w:color w:val="000000"/>
          <w:sz w:val="21"/>
          <w:szCs w:val="28"/>
        </w:rPr>
        <w:t>楼面地价</w:t>
      </w:r>
      <w:r>
        <w:rPr>
          <w:rFonts w:ascii="Arial" w:hAnsi="Arial" w:cs="Arial"/>
          <w:color w:val="000000"/>
          <w:sz w:val="21"/>
          <w:szCs w:val="28"/>
        </w:rPr>
        <w:t>为</w:t>
      </w:r>
      <w:r w:rsidR="00CA38E2">
        <w:rPr>
          <w:rFonts w:ascii="Arial" w:hAnsi="Arial" w:cs="Arial"/>
          <w:color w:val="000000"/>
          <w:sz w:val="21"/>
          <w:szCs w:val="28"/>
        </w:rPr>
        <w:t>5011</w:t>
      </w:r>
      <w:r>
        <w:rPr>
          <w:rFonts w:ascii="Arial" w:hAnsi="Arial" w:cs="Arial"/>
          <w:color w:val="000000"/>
          <w:sz w:val="21"/>
          <w:szCs w:val="28"/>
        </w:rPr>
        <w:t>元</w:t>
      </w:r>
      <w:r>
        <w:rPr>
          <w:rFonts w:ascii="Arial" w:hAnsi="Arial" w:cs="Arial"/>
          <w:color w:val="000000"/>
          <w:sz w:val="21"/>
          <w:szCs w:val="28"/>
        </w:rPr>
        <w:t>/</w:t>
      </w:r>
      <w:r>
        <w:rPr>
          <w:rFonts w:ascii="Arial" w:hAnsi="Arial" w:cs="Arial"/>
          <w:color w:val="000000"/>
          <w:sz w:val="21"/>
          <w:szCs w:val="28"/>
        </w:rPr>
        <w:t>平方米。</w:t>
      </w:r>
    </w:p>
    <w:p w14:paraId="52098F82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>一、上述咨询结果的限定条件</w:t>
      </w:r>
    </w:p>
    <w:p w14:paraId="53D3477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权利限制：至咨询期日，咨询对象无他项权利。</w:t>
      </w:r>
    </w:p>
    <w:p w14:paraId="6B6986E1" w14:textId="12B64946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2.</w:t>
      </w:r>
      <w:r>
        <w:rPr>
          <w:rFonts w:ascii="Arial" w:hAnsi="Arial" w:cs="Arial"/>
          <w:color w:val="000000"/>
          <w:sz w:val="21"/>
        </w:rPr>
        <w:t>基础设施条件：咨询对象供地开发程度为红线外</w:t>
      </w:r>
      <w:r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、宗地红线内场地平整；本次咨询设定开发程度为红线外</w:t>
      </w:r>
      <w:r>
        <w:rPr>
          <w:rFonts w:ascii="Arial" w:hAnsi="Arial" w:cs="Arial"/>
          <w:color w:val="000000"/>
          <w:sz w:val="21"/>
        </w:rPr>
        <w:t>“</w:t>
      </w:r>
      <w:r w:rsidR="001946EA">
        <w:rPr>
          <w:rFonts w:ascii="Arial" w:hAnsi="Arial" w:cs="Arial"/>
          <w:color w:val="000000"/>
          <w:sz w:val="21"/>
        </w:rPr>
        <w:t>七通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、宗地红线内场地平整。</w:t>
      </w:r>
    </w:p>
    <w:p w14:paraId="4A686019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3.</w:t>
      </w:r>
      <w:r>
        <w:rPr>
          <w:rFonts w:ascii="Arial" w:hAnsi="Arial" w:cs="Arial"/>
          <w:color w:val="000000"/>
          <w:sz w:val="21"/>
        </w:rPr>
        <w:t>咨询规划限制条件：根据委托方提供的</w:t>
      </w:r>
      <w:r>
        <w:rPr>
          <w:rFonts w:ascii="Arial" w:hAnsi="Arial" w:cs="Arial"/>
          <w:bCs/>
          <w:sz w:val="21"/>
        </w:rPr>
        <w:t>资料及其介绍</w:t>
      </w:r>
      <w:r>
        <w:rPr>
          <w:rFonts w:ascii="Arial" w:hAnsi="Arial" w:cs="Arial"/>
          <w:color w:val="000000"/>
          <w:sz w:val="21"/>
        </w:rPr>
        <w:t>。</w:t>
      </w:r>
    </w:p>
    <w:p w14:paraId="213B6A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4.</w:t>
      </w:r>
      <w:r>
        <w:rPr>
          <w:rFonts w:ascii="Arial" w:hAnsi="Arial" w:cs="Arial"/>
          <w:color w:val="000000"/>
          <w:sz w:val="21"/>
        </w:rPr>
        <w:t>影响价格的其他限定条件：无。</w:t>
      </w:r>
    </w:p>
    <w:p w14:paraId="7F6D207E" w14:textId="77777777" w:rsidR="0074036B" w:rsidRDefault="001B7ABB">
      <w:pPr>
        <w:spacing w:line="480" w:lineRule="auto"/>
        <w:jc w:val="both"/>
        <w:textAlignment w:val="auto"/>
        <w:outlineLvl w:val="0"/>
      </w:pPr>
      <w:r>
        <w:rPr>
          <w:rFonts w:ascii="Arial" w:hAnsi="Arial" w:cs="Arial"/>
          <w:b/>
          <w:color w:val="000000"/>
          <w:sz w:val="21"/>
        </w:rPr>
        <w:t>二、其他需要说明的事项</w:t>
      </w:r>
      <w:r>
        <w:rPr>
          <w:rFonts w:ascii="Arial" w:hAnsi="Arial" w:cs="Arial"/>
          <w:b/>
          <w:bCs/>
          <w:color w:val="000000"/>
          <w:sz w:val="21"/>
        </w:rPr>
        <w:t>：</w:t>
      </w:r>
    </w:p>
    <w:p w14:paraId="18847B6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bCs/>
          <w:color w:val="000000"/>
          <w:sz w:val="21"/>
        </w:rPr>
      </w:pPr>
      <w:r>
        <w:rPr>
          <w:rFonts w:ascii="Arial" w:hAnsi="Arial" w:cs="Arial"/>
          <w:bCs/>
          <w:color w:val="000000"/>
          <w:sz w:val="21"/>
        </w:rPr>
        <w:t>1.</w:t>
      </w:r>
      <w:r>
        <w:rPr>
          <w:rFonts w:ascii="Arial" w:hAnsi="Arial" w:cs="Arial"/>
          <w:bCs/>
          <w:color w:val="000000"/>
          <w:sz w:val="21"/>
        </w:rPr>
        <w:t>本《咨询意见函》中所列咨询结果为初评结果。</w:t>
      </w:r>
      <w:r>
        <w:rPr>
          <w:rFonts w:ascii="Arial" w:hAnsi="Arial" w:cs="Arial" w:hint="eastAsia"/>
          <w:bCs/>
          <w:color w:val="000000"/>
          <w:sz w:val="21"/>
        </w:rPr>
        <w:t>政府土地出让收益价格由</w:t>
      </w:r>
      <w:r>
        <w:rPr>
          <w:rFonts w:ascii="Arial" w:hAnsi="Arial" w:cs="Arial"/>
          <w:color w:val="000000"/>
          <w:sz w:val="21"/>
          <w:szCs w:val="28"/>
        </w:rPr>
        <w:t>市、县人民政府国土资源行政主管部门</w:t>
      </w:r>
      <w:r>
        <w:rPr>
          <w:rFonts w:ascii="Arial" w:hAnsi="Arial" w:cs="Arial" w:hint="eastAsia"/>
          <w:bCs/>
          <w:color w:val="000000"/>
          <w:sz w:val="21"/>
        </w:rPr>
        <w:t>最终确定</w:t>
      </w:r>
      <w:r>
        <w:rPr>
          <w:rFonts w:ascii="Arial" w:hAnsi="Arial" w:cs="Arial" w:hint="eastAsia"/>
          <w:color w:val="000000"/>
          <w:sz w:val="21"/>
          <w:szCs w:val="28"/>
        </w:rPr>
        <w:t>，</w:t>
      </w:r>
      <w:r>
        <w:rPr>
          <w:rFonts w:ascii="Arial" w:hAnsi="Arial" w:cs="Arial"/>
          <w:bCs/>
          <w:color w:val="000000"/>
          <w:sz w:val="21"/>
        </w:rPr>
        <w:t>本《咨询意见函》中所列咨询结果</w:t>
      </w:r>
      <w:r>
        <w:rPr>
          <w:rFonts w:ascii="Arial" w:hAnsi="Arial" w:hint="eastAsia"/>
          <w:sz w:val="21"/>
        </w:rPr>
        <w:t>为</w:t>
      </w:r>
      <w:r>
        <w:rPr>
          <w:rFonts w:ascii="Arial" w:hAnsi="Arial" w:cs="Arial"/>
          <w:color w:val="000000"/>
          <w:sz w:val="21"/>
          <w:szCs w:val="28"/>
        </w:rPr>
        <w:t>咨询委托人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拟</w:t>
      </w:r>
      <w:r>
        <w:rPr>
          <w:rFonts w:ascii="Arial" w:hAnsi="Arial" w:hint="eastAsia"/>
          <w:sz w:val="21"/>
        </w:rPr>
        <w:t>了解</w:t>
      </w:r>
      <w:proofErr w:type="gramEnd"/>
      <w:r>
        <w:rPr>
          <w:rFonts w:ascii="Arial" w:hAnsi="Arial" w:hint="eastAsia"/>
          <w:sz w:val="21"/>
        </w:rPr>
        <w:t>咨询对象在</w:t>
      </w:r>
      <w:r>
        <w:rPr>
          <w:rFonts w:ascii="Arial" w:hAnsi="Arial" w:cs="Arial"/>
          <w:color w:val="000000"/>
          <w:sz w:val="21"/>
          <w:szCs w:val="28"/>
        </w:rPr>
        <w:t>设定</w:t>
      </w:r>
      <w:r>
        <w:rPr>
          <w:rFonts w:ascii="Arial" w:hAnsi="Arial"/>
          <w:color w:val="000000"/>
          <w:sz w:val="21"/>
          <w:szCs w:val="28"/>
        </w:rPr>
        <w:t>条件下</w:t>
      </w:r>
      <w:r>
        <w:rPr>
          <w:rFonts w:ascii="Arial" w:hAnsi="Arial" w:hint="eastAsia"/>
          <w:sz w:val="21"/>
        </w:rPr>
        <w:t>完成出让手续并取得《不动产权证书》可能形成的政府土地出让收益提供参考依据。</w:t>
      </w:r>
    </w:p>
    <w:p w14:paraId="2D7E30F3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2.</w:t>
      </w:r>
      <w:r>
        <w:rPr>
          <w:rFonts w:ascii="Arial" w:hAnsi="Arial" w:cs="Arial"/>
          <w:color w:val="000000"/>
          <w:sz w:val="21"/>
          <w:szCs w:val="28"/>
        </w:rPr>
        <w:t>本</w:t>
      </w:r>
      <w:r>
        <w:rPr>
          <w:rFonts w:ascii="Arial" w:hAnsi="Arial" w:cs="Arial"/>
          <w:bCs/>
          <w:color w:val="000000"/>
          <w:sz w:val="21"/>
        </w:rPr>
        <w:t>《咨询意见函》</w:t>
      </w:r>
      <w:r>
        <w:rPr>
          <w:rFonts w:ascii="Arial" w:hAnsi="Arial" w:cs="Arial"/>
          <w:color w:val="000000"/>
          <w:sz w:val="21"/>
          <w:szCs w:val="28"/>
        </w:rPr>
        <w:t>中所列</w:t>
      </w:r>
      <w:r>
        <w:rPr>
          <w:rFonts w:ascii="Arial" w:hAnsi="Arial" w:cs="Arial"/>
          <w:bCs/>
          <w:color w:val="000000"/>
          <w:sz w:val="21"/>
        </w:rPr>
        <w:t>咨询结果</w:t>
      </w:r>
      <w:r>
        <w:rPr>
          <w:rFonts w:ascii="Arial" w:hAnsi="Arial" w:cs="Arial"/>
          <w:color w:val="000000"/>
          <w:sz w:val="21"/>
          <w:szCs w:val="28"/>
        </w:rPr>
        <w:t>以设定条件为估算的前提条件，如设定条件发生变化，咨询结果需作相应调整。</w:t>
      </w:r>
    </w:p>
    <w:p w14:paraId="5D28A5A7" w14:textId="77777777" w:rsidR="0074036B" w:rsidRDefault="001B7ABB">
      <w:pPr>
        <w:spacing w:line="480" w:lineRule="auto"/>
        <w:jc w:val="both"/>
        <w:textAlignment w:val="auto"/>
        <w:outlineLvl w:val="0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3.</w:t>
      </w:r>
      <w:r>
        <w:rPr>
          <w:rFonts w:ascii="Arial" w:hAnsi="Arial" w:cs="Arial"/>
          <w:color w:val="000000"/>
          <w:sz w:val="21"/>
          <w:szCs w:val="28"/>
        </w:rPr>
        <w:t>本《咨询意见函》中所列咨询结果为专业人员根据委托方提供的现有资料及要求，在未进行现场勘查的情况下</w:t>
      </w:r>
      <w:proofErr w:type="gramStart"/>
      <w:r>
        <w:rPr>
          <w:rFonts w:ascii="Arial" w:hAnsi="Arial" w:cs="Arial"/>
          <w:color w:val="000000"/>
          <w:sz w:val="21"/>
          <w:szCs w:val="28"/>
        </w:rPr>
        <w:t>作出</w:t>
      </w:r>
      <w:proofErr w:type="gramEnd"/>
      <w:r>
        <w:rPr>
          <w:rFonts w:ascii="Arial" w:hAnsi="Arial" w:cs="Arial"/>
          <w:color w:val="000000"/>
          <w:sz w:val="21"/>
          <w:szCs w:val="28"/>
        </w:rPr>
        <w:t>的初步估算结果，经现场勘查后该结果需据实调整。</w:t>
      </w:r>
    </w:p>
    <w:p w14:paraId="7B67ED87" w14:textId="77777777" w:rsidR="0074036B" w:rsidRDefault="0074036B">
      <w:pPr>
        <w:spacing w:line="360" w:lineRule="auto"/>
        <w:rPr>
          <w:rFonts w:ascii="Arial" w:hAnsi="Arial" w:cs="Arial"/>
          <w:bCs/>
          <w:color w:val="000000"/>
          <w:sz w:val="21"/>
          <w:szCs w:val="24"/>
        </w:rPr>
      </w:pPr>
    </w:p>
    <w:p w14:paraId="5D104987" w14:textId="77777777" w:rsidR="0074036B" w:rsidRDefault="0074036B">
      <w:pPr>
        <w:spacing w:line="30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4"/>
        </w:rPr>
      </w:pPr>
    </w:p>
    <w:p w14:paraId="54E1B90D" w14:textId="6BD7B701" w:rsidR="0074036B" w:rsidRDefault="001B7ABB">
      <w:pPr>
        <w:spacing w:line="480" w:lineRule="auto"/>
        <w:jc w:val="right"/>
        <w:outlineLvl w:val="0"/>
        <w:rPr>
          <w:rFonts w:ascii="Arial" w:hAnsi="Arial" w:cs="Arial"/>
          <w:bCs/>
          <w:color w:val="000000"/>
          <w:sz w:val="21"/>
          <w:szCs w:val="28"/>
        </w:rPr>
      </w:pPr>
      <w:r>
        <w:rPr>
          <w:rFonts w:ascii="Arial" w:eastAsia="Arial" w:hAnsi="Arial" w:cs="Arial"/>
          <w:bCs/>
          <w:color w:val="000000"/>
          <w:sz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8"/>
        </w:rPr>
        <w:t>咨询机构：</w:t>
      </w:r>
      <w:proofErr w:type="gramStart"/>
      <w:r>
        <w:rPr>
          <w:rFonts w:ascii="Arial" w:hAnsi="Arial" w:cs="Arial"/>
          <w:bCs/>
          <w:color w:val="000000"/>
          <w:sz w:val="21"/>
          <w:szCs w:val="28"/>
        </w:rPr>
        <w:t>北京康正宏</w:t>
      </w:r>
      <w:proofErr w:type="gramEnd"/>
      <w:r>
        <w:rPr>
          <w:rFonts w:ascii="Arial" w:hAnsi="Arial" w:cs="Arial"/>
          <w:bCs/>
          <w:color w:val="000000"/>
          <w:sz w:val="21"/>
          <w:szCs w:val="28"/>
        </w:rPr>
        <w:t>基房地产</w:t>
      </w:r>
      <w:r w:rsidR="005D5C68">
        <w:rPr>
          <w:rFonts w:ascii="Arial" w:hAnsi="Arial" w:cs="Arial" w:hint="eastAsia"/>
          <w:bCs/>
          <w:color w:val="000000"/>
          <w:sz w:val="21"/>
          <w:szCs w:val="28"/>
        </w:rPr>
        <w:t>评估</w:t>
      </w:r>
      <w:r>
        <w:rPr>
          <w:rFonts w:ascii="Arial" w:hAnsi="Arial" w:cs="Arial"/>
          <w:bCs/>
          <w:color w:val="000000"/>
          <w:sz w:val="21"/>
          <w:szCs w:val="28"/>
        </w:rPr>
        <w:t>有限公司</w:t>
      </w:r>
    </w:p>
    <w:p w14:paraId="72850EF9" w14:textId="63C21035" w:rsidR="0074036B" w:rsidRDefault="001B7ABB">
      <w:pPr>
        <w:spacing w:line="480" w:lineRule="auto"/>
        <w:ind w:firstLine="420"/>
        <w:jc w:val="right"/>
        <w:rPr>
          <w:rFonts w:ascii="Arial" w:hAnsi="Arial" w:cs="Arial"/>
          <w:color w:val="000000"/>
          <w:sz w:val="21"/>
          <w:szCs w:val="28"/>
        </w:rPr>
      </w:pPr>
      <w:r>
        <w:rPr>
          <w:rFonts w:ascii="Arial" w:hAnsi="Arial" w:cs="Arial"/>
          <w:color w:val="000000"/>
          <w:sz w:val="21"/>
          <w:szCs w:val="28"/>
        </w:rPr>
        <w:t>202</w:t>
      </w:r>
      <w:r w:rsidR="00CA38E2">
        <w:rPr>
          <w:rFonts w:ascii="Arial" w:hAnsi="Arial" w:cs="Arial" w:hint="eastAsia"/>
          <w:color w:val="000000"/>
          <w:sz w:val="21"/>
          <w:szCs w:val="28"/>
        </w:rPr>
        <w:t>4</w:t>
      </w:r>
      <w:r>
        <w:rPr>
          <w:rFonts w:ascii="Arial" w:hAnsi="Arial" w:cs="Arial"/>
          <w:color w:val="000000"/>
          <w:sz w:val="21"/>
          <w:szCs w:val="28"/>
        </w:rPr>
        <w:t>年</w:t>
      </w:r>
      <w:r>
        <w:rPr>
          <w:rFonts w:ascii="Arial" w:hAnsi="Arial" w:cs="Arial"/>
          <w:color w:val="000000"/>
          <w:sz w:val="21"/>
          <w:szCs w:val="28"/>
        </w:rPr>
        <w:t>1</w:t>
      </w:r>
      <w:r>
        <w:rPr>
          <w:rFonts w:ascii="Arial" w:hAnsi="Arial" w:cs="Arial"/>
          <w:color w:val="000000"/>
          <w:sz w:val="21"/>
          <w:szCs w:val="28"/>
        </w:rPr>
        <w:t>月</w:t>
      </w:r>
      <w:r w:rsidR="00666CC5">
        <w:rPr>
          <w:rFonts w:ascii="Arial" w:hAnsi="Arial" w:cs="Arial" w:hint="eastAsia"/>
          <w:color w:val="000000"/>
          <w:sz w:val="21"/>
          <w:szCs w:val="28"/>
        </w:rPr>
        <w:t>1</w:t>
      </w:r>
      <w:r w:rsidR="00CA38E2">
        <w:rPr>
          <w:rFonts w:ascii="Arial" w:hAnsi="Arial" w:cs="Arial" w:hint="eastAsia"/>
          <w:color w:val="000000"/>
          <w:sz w:val="21"/>
          <w:szCs w:val="28"/>
        </w:rPr>
        <w:t>2</w:t>
      </w:r>
      <w:r>
        <w:rPr>
          <w:rFonts w:ascii="Arial" w:hAnsi="Arial" w:cs="Arial"/>
          <w:color w:val="000000"/>
          <w:sz w:val="21"/>
          <w:szCs w:val="28"/>
        </w:rPr>
        <w:t>日</w:t>
      </w:r>
      <w:r>
        <w:br w:type="page"/>
      </w:r>
    </w:p>
    <w:p w14:paraId="759C4BD5" w14:textId="77777777" w:rsidR="0074036B" w:rsidRDefault="001B7ABB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附：</w:t>
      </w:r>
    </w:p>
    <w:p w14:paraId="08162172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1.</w:t>
      </w:r>
      <w:r>
        <w:rPr>
          <w:rFonts w:ascii="Arial" w:hAnsi="Arial" w:cs="Arial"/>
          <w:color w:val="000000"/>
          <w:sz w:val="21"/>
        </w:rPr>
        <w:t>本次评估所采用的估价方法简述如下：</w:t>
      </w:r>
    </w:p>
    <w:p w14:paraId="540DB7A7" w14:textId="7E5F6C85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基准地价系数修正法</w:t>
      </w:r>
    </w:p>
    <w:p w14:paraId="2D4B6613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 w:cs="Arial"/>
          <w:color w:val="000000"/>
          <w:sz w:val="21"/>
        </w:rPr>
      </w:pPr>
      <w:r>
        <w:rPr>
          <w:rFonts w:ascii="Arial" w:hAnsi="Arial" w:cs="Arial"/>
          <w:color w:val="000000"/>
          <w:sz w:val="21"/>
        </w:rPr>
        <w:t>基准地价</w:t>
      </w:r>
      <w:r w:rsidRPr="00E90797">
        <w:rPr>
          <w:rFonts w:ascii="Arial" w:hAnsi="Arial" w:cs="Arial"/>
          <w:color w:val="000000"/>
          <w:sz w:val="21"/>
        </w:rPr>
        <w:t>系数修正法是通过对待</w:t>
      </w:r>
      <w:proofErr w:type="gramStart"/>
      <w:r w:rsidRPr="00E90797">
        <w:rPr>
          <w:rFonts w:ascii="Arial" w:hAnsi="Arial" w:cs="Arial"/>
          <w:color w:val="000000"/>
          <w:sz w:val="21"/>
        </w:rPr>
        <w:t>估</w:t>
      </w:r>
      <w:proofErr w:type="gramEnd"/>
      <w:r w:rsidRPr="00E90797">
        <w:rPr>
          <w:rFonts w:ascii="Arial" w:hAnsi="Arial" w:cs="Arial"/>
          <w:color w:val="000000"/>
          <w:sz w:val="21"/>
        </w:rPr>
        <w:t>宗地地价影响因素的分析，利用宗地地价修正系数，对各级政府已公布的同类用途级别或区域基准地价进行修正，</w:t>
      </w:r>
      <w:proofErr w:type="gramStart"/>
      <w:r w:rsidRPr="00E90797">
        <w:rPr>
          <w:rFonts w:ascii="Arial" w:hAnsi="Arial" w:cs="Arial"/>
          <w:color w:val="000000"/>
          <w:sz w:val="21"/>
        </w:rPr>
        <w:t>估算待估宗地</w:t>
      </w:r>
      <w:proofErr w:type="gramEnd"/>
      <w:r w:rsidRPr="00E90797">
        <w:rPr>
          <w:rFonts w:ascii="Arial" w:hAnsi="Arial" w:cs="Arial"/>
          <w:color w:val="000000"/>
          <w:sz w:val="21"/>
        </w:rPr>
        <w:t>客观价格的方法。依据《北京市人民政府关于更新出让国有建设用地使用权基准地</w:t>
      </w:r>
      <w:r>
        <w:rPr>
          <w:rFonts w:ascii="Arial" w:hAnsi="Arial" w:cs="Arial"/>
          <w:color w:val="000000"/>
          <w:sz w:val="21"/>
        </w:rPr>
        <w:t>价的通知》</w:t>
      </w:r>
      <w:r w:rsidRPr="00E90797">
        <w:rPr>
          <w:rFonts w:ascii="Arial" w:hAnsi="Arial" w:cs="Arial" w:hint="eastAsia"/>
          <w:color w:val="000000"/>
          <w:sz w:val="21"/>
        </w:rPr>
        <w:t>（京政发【</w:t>
      </w:r>
      <w:r w:rsidRPr="00E90797">
        <w:rPr>
          <w:rFonts w:ascii="Arial" w:hAnsi="Arial" w:cs="Arial" w:hint="eastAsia"/>
          <w:color w:val="000000"/>
          <w:sz w:val="21"/>
        </w:rPr>
        <w:t>2022</w:t>
      </w:r>
      <w:r w:rsidRPr="00E90797">
        <w:rPr>
          <w:rFonts w:ascii="Arial" w:hAnsi="Arial" w:cs="Arial" w:hint="eastAsia"/>
          <w:color w:val="000000"/>
          <w:sz w:val="21"/>
        </w:rPr>
        <w:t>】</w:t>
      </w:r>
      <w:r>
        <w:rPr>
          <w:rFonts w:ascii="Arial" w:hAnsi="Arial" w:hint="eastAsia"/>
          <w:sz w:val="21"/>
        </w:rPr>
        <w:t>12</w:t>
      </w:r>
      <w:r>
        <w:rPr>
          <w:rFonts w:ascii="Arial" w:hAnsi="Arial" w:hint="eastAsia"/>
          <w:sz w:val="21"/>
        </w:rPr>
        <w:t>号）</w:t>
      </w:r>
      <w:r>
        <w:rPr>
          <w:rFonts w:ascii="Arial" w:hAnsi="Arial" w:cs="Arial"/>
          <w:color w:val="000000"/>
          <w:sz w:val="21"/>
        </w:rPr>
        <w:t>及其附件，其计算公式为：</w:t>
      </w:r>
      <w:r>
        <w:rPr>
          <w:rFonts w:ascii="Arial" w:eastAsia="Arial" w:hAnsi="Arial" w:cs="Arial"/>
          <w:color w:val="000000"/>
          <w:sz w:val="21"/>
        </w:rPr>
        <w:t xml:space="preserve"> </w:t>
      </w:r>
    </w:p>
    <w:p w14:paraId="4097A9AA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适用的基准地价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用途修正系数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期日修正系数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年期修正系数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容积率修正系数（或楼层修正系数）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因素修正系数</w:t>
      </w:r>
    </w:p>
    <w:p w14:paraId="1554B288" w14:textId="77777777" w:rsidR="0074036B" w:rsidRDefault="001B7ABB">
      <w:pPr>
        <w:spacing w:line="480" w:lineRule="auto"/>
        <w:ind w:firstLine="420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政府土地出让收益</w:t>
      </w:r>
      <w:r>
        <w:rPr>
          <w:rFonts w:ascii="Arial" w:hAnsi="Arial" w:cs="DY2+ZIbJFB-2" w:hint="eastAsia"/>
          <w:sz w:val="21"/>
          <w:szCs w:val="21"/>
        </w:rPr>
        <w:t>＝</w:t>
      </w:r>
      <w:r>
        <w:rPr>
          <w:rFonts w:ascii="Arial" w:hAnsi="Arial" w:hint="eastAsia"/>
          <w:snapToGrid w:val="0"/>
          <w:sz w:val="21"/>
          <w:szCs w:val="21"/>
        </w:rPr>
        <w:t>楼面熟地价</w:t>
      </w:r>
      <w:r>
        <w:rPr>
          <w:rFonts w:ascii="Arial" w:hAnsi="Arial" w:cs="仿宋_GB2312" w:hint="eastAsia"/>
          <w:sz w:val="21"/>
          <w:szCs w:val="21"/>
        </w:rPr>
        <w:t>×</w:t>
      </w:r>
      <w:r>
        <w:rPr>
          <w:rFonts w:ascii="Arial" w:hAnsi="Arial" w:hint="eastAsia"/>
          <w:snapToGrid w:val="0"/>
          <w:sz w:val="21"/>
          <w:szCs w:val="21"/>
        </w:rPr>
        <w:t>政府土地出让收益比例</w:t>
      </w:r>
    </w:p>
    <w:p w14:paraId="461C8FB8" w14:textId="14758D36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 w:hint="eastAsia"/>
          <w:snapToGrid w:val="0"/>
          <w:sz w:val="21"/>
          <w:szCs w:val="21"/>
        </w:rPr>
        <w:t>（转下页）</w:t>
      </w:r>
    </w:p>
    <w:p w14:paraId="149AB917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7F6C84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5C96697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11FE02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5E3500CF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1702C54E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2C5FBE5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71141A6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7D2AA20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D1ADE01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C9B63C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0F930314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7FE1AC2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693F438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3BB266B6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19D637AA" w14:textId="77777777" w:rsidR="00CA38E2" w:rsidRDefault="00CA38E2" w:rsidP="00CA38E2">
      <w:pPr>
        <w:spacing w:line="480" w:lineRule="auto"/>
        <w:jc w:val="both"/>
        <w:textAlignment w:val="auto"/>
        <w:outlineLvl w:val="0"/>
        <w:rPr>
          <w:rFonts w:ascii="Arial" w:hAnsi="Arial"/>
          <w:snapToGrid w:val="0"/>
          <w:sz w:val="21"/>
          <w:szCs w:val="21"/>
        </w:rPr>
      </w:pPr>
    </w:p>
    <w:p w14:paraId="4C39FEB0" w14:textId="77777777" w:rsidR="0074036B" w:rsidRDefault="001B7ABB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lastRenderedPageBreak/>
        <w:t>附表</w:t>
      </w:r>
      <w:r>
        <w:rPr>
          <w:rFonts w:ascii="Arial" w:hAnsi="Arial" w:cs="Arial"/>
          <w:color w:val="000000"/>
          <w:sz w:val="21"/>
          <w:szCs w:val="24"/>
        </w:rPr>
        <w:t>1</w:t>
      </w:r>
      <w:r>
        <w:rPr>
          <w:rFonts w:ascii="Arial" w:hAnsi="Arial" w:cs="Arial"/>
          <w:color w:val="000000"/>
          <w:sz w:val="21"/>
          <w:szCs w:val="24"/>
        </w:rPr>
        <w:t>：基准地价系数修正法</w:t>
      </w:r>
    </w:p>
    <w:tbl>
      <w:tblPr>
        <w:tblW w:w="9299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134"/>
        <w:gridCol w:w="1275"/>
        <w:gridCol w:w="993"/>
        <w:gridCol w:w="992"/>
        <w:gridCol w:w="992"/>
        <w:gridCol w:w="851"/>
        <w:gridCol w:w="934"/>
      </w:tblGrid>
      <w:tr w:rsidR="00CA38E2" w:rsidRPr="00E97A0C" w14:paraId="3C6FFD7F" w14:textId="77777777" w:rsidTr="008D704B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851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AB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适用的</w:t>
            </w: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基准</w:t>
            </w: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地价</w:t>
            </w:r>
          </w:p>
          <w:p w14:paraId="7CBA1CD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F15F" w14:textId="016E9A3A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</w:rPr>
              <w:t>1</w:t>
            </w:r>
            <w:r w:rsidR="001104B1">
              <w:rPr>
                <w:rFonts w:ascii="Arial" w:eastAsia="华文细黑" w:hAnsi="Arial" w:cs="Arial" w:hint="eastAsia"/>
                <w:sz w:val="18"/>
              </w:rPr>
              <w:t>8673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82D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A)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×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B)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 xml:space="preserve"> C)</w:t>
            </w:r>
          </w:p>
        </w:tc>
      </w:tr>
      <w:tr w:rsidR="00CA38E2" w:rsidRPr="00E97A0C" w14:paraId="3B5B312A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BBFE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C45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适用的基准地价</w:t>
            </w:r>
          </w:p>
          <w:p w14:paraId="330DC30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D9EE" w14:textId="7B6306AF" w:rsidR="00CA38E2" w:rsidRPr="00267853" w:rsidRDefault="001104B1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20840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90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依据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用途及所处区片参照《北京市区片基准地价表》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(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楼面地价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确定</w:t>
            </w:r>
          </w:p>
        </w:tc>
      </w:tr>
      <w:tr w:rsidR="00CA38E2" w:rsidRPr="00E97A0C" w14:paraId="7E479C82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BC5" w14:textId="77777777" w:rsidR="00CA38E2" w:rsidRPr="00E97A0C" w:rsidRDefault="00CA38E2" w:rsidP="00CA38E2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E14B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D416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21AB" w14:textId="77777777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用途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025" w14:textId="58F65614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009" w14:textId="2D62DC4A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土地级别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5A32" w14:textId="410D1355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四级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2174" w14:textId="24D5269B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区片编号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18D" w14:textId="7391A8DB" w:rsidR="00CA38E2" w:rsidRPr="00267853" w:rsidRDefault="00CA38E2" w:rsidP="00CA38E2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</w:rPr>
              <w:t>IV</w:t>
            </w:r>
            <w:r>
              <w:rPr>
                <w:rFonts w:ascii="Arial" w:eastAsia="华文细黑" w:hAnsi="Arial" w:cs="Arial"/>
                <w:color w:val="000000"/>
                <w:sz w:val="18"/>
              </w:rPr>
              <w:t>-</w:t>
            </w:r>
            <w:r>
              <w:rPr>
                <w:rFonts w:ascii="Arial" w:eastAsia="华文细黑" w:hAnsi="Arial" w:cs="Arial" w:hint="eastAsia"/>
                <w:color w:val="000000"/>
                <w:sz w:val="18"/>
              </w:rPr>
              <w:t>28</w:t>
            </w:r>
          </w:p>
        </w:tc>
      </w:tr>
      <w:tr w:rsidR="00CA38E2" w:rsidRPr="00E97A0C" w14:paraId="024F25E7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250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B)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CD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特殊修正系数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035B9D" w14:textId="69E6B022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1</w:t>
            </w:r>
            <w:r w:rsidR="00CB7054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.12</w:t>
            </w:r>
          </w:p>
        </w:tc>
        <w:tc>
          <w:tcPr>
            <w:tcW w:w="6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542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i/>
                <w:i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距离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1500</w:t>
            </w: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米内有公园、水系、轨道交通站点、其他</w:t>
            </w:r>
          </w:p>
        </w:tc>
      </w:tr>
      <w:tr w:rsidR="00CA38E2" w:rsidRPr="00E97A0C" w14:paraId="1640F6BB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83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07FF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9950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CC4B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公园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86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水系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B7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轨道交通站点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456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A96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8D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其他</w:t>
            </w:r>
            <w:r w:rsidRPr="00267853">
              <w:rPr>
                <w:rFonts w:ascii="Arial" w:eastAsia="华文细黑" w:hAnsi="Arial" w:cs="Arial"/>
                <w:i/>
                <w:iCs/>
                <w:sz w:val="18"/>
                <w:szCs w:val="18"/>
              </w:rPr>
              <w:t>3</w:t>
            </w:r>
          </w:p>
        </w:tc>
      </w:tr>
      <w:tr w:rsidR="00CA38E2" w:rsidRPr="00E97A0C" w14:paraId="5B5497C1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305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1DC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30E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0C2C" w14:textId="4DD2D754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="001104B1">
              <w:rPr>
                <w:rFonts w:ascii="Arial" w:eastAsia="华文细黑" w:hAnsi="Arial" w:cs="Arial" w:hint="eastAsia"/>
                <w:sz w:val="18"/>
                <w:szCs w:val="18"/>
              </w:rPr>
              <w:t>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BE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510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B1F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FED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665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</w:tr>
      <w:tr w:rsidR="00CA38E2" w:rsidRPr="00E97A0C" w14:paraId="65368FDB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AEE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C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2A4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001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b/>
                <w:bCs/>
                <w:sz w:val="18"/>
                <w:szCs w:val="18"/>
              </w:rPr>
              <w:t>0.8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61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情况描述</w:t>
            </w: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67F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项目为保障性租赁住房项目，</w:t>
            </w:r>
            <w:proofErr w:type="gramStart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自持</w:t>
            </w:r>
            <w:proofErr w:type="gramEnd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比例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100%</w:t>
            </w:r>
          </w:p>
        </w:tc>
      </w:tr>
      <w:tr w:rsidR="00CA38E2" w:rsidRPr="00E97A0C" w14:paraId="7A32B15F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A5D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  <w:szCs w:val="18"/>
              </w:rPr>
              <w:t>D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13E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开发程度差异修正</w:t>
            </w:r>
          </w:p>
          <w:p w14:paraId="5F582C3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E78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0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5D6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适用的基准地价±（对应的开发费用÷级别平均容积率）</w:t>
            </w:r>
          </w:p>
        </w:tc>
      </w:tr>
      <w:tr w:rsidR="00CA38E2" w:rsidRPr="00E97A0C" w14:paraId="5308B288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86DF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82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09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65B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B649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七通一平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C080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级别开发程度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7E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七通一平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F246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级别平均容积率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15D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2.5</w:t>
            </w:r>
          </w:p>
        </w:tc>
      </w:tr>
      <w:tr w:rsidR="00CA38E2" w:rsidRPr="00E97A0C" w14:paraId="03FA89E5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FBCD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CA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F6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3AD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咨询对象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开发程度与级别开发程度一致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0A3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对应的开发费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1F2A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0</w:t>
            </w:r>
          </w:p>
        </w:tc>
      </w:tr>
      <w:tr w:rsidR="00CA38E2" w:rsidRPr="00E97A0C" w14:paraId="6B338E28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BE94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09E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用途修正系数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B52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65E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用途类别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3DB2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城镇住宅用地</w:t>
            </w:r>
          </w:p>
        </w:tc>
      </w:tr>
      <w:tr w:rsidR="00CA38E2" w:rsidRPr="00E97A0C" w14:paraId="45502E44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316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84E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期日修正系数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E6C2" w14:textId="2C0D64D6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1.0</w:t>
            </w:r>
            <w:r w:rsidR="001104B1">
              <w:rPr>
                <w:rFonts w:ascii="Arial" w:eastAsia="华文细黑" w:hAnsi="Arial" w:cs="宋体" w:hint="eastAsia"/>
                <w:sz w:val="18"/>
                <w:szCs w:val="18"/>
              </w:rPr>
              <w:t>841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88B4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按北京市规划和自然资源委员会网站公示的北京市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用途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2021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年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/>
                <w:sz w:val="18"/>
                <w:szCs w:val="18"/>
              </w:rPr>
              <w:t>季度至今各季度地价增长率连乘计算</w:t>
            </w:r>
          </w:p>
        </w:tc>
      </w:tr>
      <w:tr w:rsidR="00CA38E2" w:rsidRPr="00E97A0C" w14:paraId="4420E7D0" w14:textId="77777777" w:rsidTr="008D704B">
        <w:trPr>
          <w:cantSplit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CE7B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E1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年期修正系数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8A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hint="eastAsia"/>
                <w:sz w:val="18"/>
              </w:rPr>
              <w:t>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DC0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1-1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1-1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÷（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＋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</w:tr>
      <w:tr w:rsidR="00CA38E2" w:rsidRPr="00E97A0C" w14:paraId="01C04DB3" w14:textId="77777777" w:rsidTr="008D704B">
        <w:trPr>
          <w:cantSplit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649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628D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18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1A3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土地还原率（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r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10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5.0%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BFDC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剩余使用年限（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758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CE7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出让年限（</w:t>
            </w:r>
            <w:r w:rsidRPr="00267853">
              <w:rPr>
                <w:rFonts w:ascii="Arial" w:eastAsia="华文细黑" w:hAnsi="Arial" w:cs="Arial"/>
                <w:sz w:val="18"/>
                <w:szCs w:val="18"/>
              </w:rPr>
              <w:t>N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5D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70</w:t>
            </w:r>
          </w:p>
        </w:tc>
      </w:tr>
      <w:tr w:rsidR="00CA38E2" w:rsidRPr="00E97A0C" w14:paraId="04A2155C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A68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D255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容积率修正系数（</w:t>
            </w:r>
            <w:r w:rsidRPr="00267853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X</w:t>
            </w: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DC99" w14:textId="5BC36BF9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cs="Arial" w:hint="eastAsia"/>
                <w:sz w:val="18"/>
              </w:rPr>
              <w:t>0.9</w:t>
            </w:r>
            <w:r w:rsidR="001104B1">
              <w:rPr>
                <w:rFonts w:ascii="Arial" w:eastAsia="华文细黑" w:hAnsi="Arial" w:cs="Arial" w:hint="eastAsia"/>
                <w:sz w:val="18"/>
              </w:rPr>
              <w:t>59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ABA1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Arial"/>
                <w:sz w:val="18"/>
                <w:szCs w:val="18"/>
              </w:rPr>
              <w:t>容积率修正系数参照《北京市基准地价容积率修正系数表》确定</w:t>
            </w:r>
          </w:p>
        </w:tc>
      </w:tr>
      <w:tr w:rsidR="00CA38E2" w:rsidRPr="00E97A0C" w14:paraId="3FF33DBB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240A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79F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b/>
                <w:bCs/>
                <w:sz w:val="18"/>
                <w:szCs w:val="18"/>
              </w:rPr>
              <w:t>因素修正系数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F7F" w14:textId="30B5FD7A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 w:rsidRPr="00267853">
              <w:rPr>
                <w:rFonts w:ascii="Arial" w:eastAsia="华文细黑" w:hAnsi="Arial" w:cs="Arial" w:hint="eastAsia"/>
                <w:sz w:val="18"/>
              </w:rPr>
              <w:t>1.0</w:t>
            </w:r>
            <w:r w:rsidR="001104B1">
              <w:rPr>
                <w:rFonts w:ascii="Arial" w:eastAsia="华文细黑" w:hAnsi="Arial" w:cs="Arial" w:hint="eastAsia"/>
                <w:sz w:val="18"/>
              </w:rPr>
              <w:t>325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1B7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267853">
              <w:rPr>
                <w:rFonts w:ascii="Arial" w:eastAsia="华文细黑" w:hAnsi="Arial" w:cs="宋体"/>
                <w:sz w:val="18"/>
                <w:szCs w:val="18"/>
              </w:rPr>
              <w:t>根据咨询对象设定条件、区域因素及个别因素</w:t>
            </w:r>
          </w:p>
        </w:tc>
      </w:tr>
      <w:tr w:rsidR="00CA38E2" w:rsidRPr="00E97A0C" w14:paraId="2009D47C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F956" w14:textId="77777777" w:rsidR="00CA38E2" w:rsidRPr="00E97A0C" w:rsidRDefault="00CA38E2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E97A0C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03E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楼面熟地价</w:t>
            </w:r>
            <w:r w:rsidRPr="00267853">
              <w:rPr>
                <w:rFonts w:ascii="Arial" w:eastAsia="华文细黑" w:hAnsi="Arial" w:cs="Arial"/>
                <w:b/>
                <w:bCs/>
                <w:sz w:val="18"/>
                <w:szCs w:val="18"/>
              </w:rPr>
              <w:t>-</w:t>
            </w:r>
            <w:r w:rsidRPr="00267853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地上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68DB" w14:textId="4EF936F0" w:rsidR="00CA38E2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20044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8DB3" w14:textId="77777777" w:rsidR="00CA38E2" w:rsidRPr="00267853" w:rsidRDefault="00CA38E2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commentRangeStart w:id="0"/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适用的楼面熟地价</w:t>
            </w:r>
            <w:commentRangeEnd w:id="0"/>
            <w:r w:rsidR="00E02208">
              <w:rPr>
                <w:rStyle w:val="ac"/>
              </w:rPr>
              <w:commentReference w:id="0"/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×用途修正系数×期日修正系数×年期修正系数×容积率修正系数×因素修正系数</w:t>
            </w:r>
          </w:p>
        </w:tc>
      </w:tr>
      <w:tr w:rsidR="00CB7054" w:rsidRPr="00E97A0C" w14:paraId="6D3B9D1E" w14:textId="77777777" w:rsidTr="008D704B">
        <w:trPr>
          <w:cantSplit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506B" w14:textId="23077033" w:rsidR="00CB7054" w:rsidRPr="00E97A0C" w:rsidRDefault="00CB7054" w:rsidP="008D704B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7A7" w14:textId="141381B4" w:rsidR="00CB7054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 w:cs="宋体"/>
                <w:b/>
                <w:bCs/>
                <w:sz w:val="18"/>
                <w:szCs w:val="18"/>
              </w:rPr>
            </w:pPr>
            <w:r w:rsidRPr="00CB7054">
              <w:rPr>
                <w:rFonts w:ascii="Arial" w:eastAsia="华文细黑" w:hAnsi="Arial" w:cs="宋体" w:hint="eastAsia"/>
                <w:b/>
                <w:bCs/>
                <w:sz w:val="18"/>
                <w:szCs w:val="18"/>
              </w:rPr>
              <w:t>地上部分——政府土地出让收益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（元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/</w:t>
            </w:r>
            <w:r w:rsidRPr="00267853">
              <w:rPr>
                <w:rFonts w:ascii="Arial" w:eastAsia="华文细黑" w:hAnsi="Arial" w:cs="宋体" w:hint="eastAsia"/>
                <w:sz w:val="18"/>
                <w:szCs w:val="18"/>
              </w:rPr>
              <w:t>平方米）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2209" w14:textId="42CB3E3A" w:rsidR="00CB7054" w:rsidRDefault="00CB7054" w:rsidP="008D704B">
            <w:pPr>
              <w:widowControl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5011</w:t>
            </w:r>
          </w:p>
        </w:tc>
        <w:tc>
          <w:tcPr>
            <w:tcW w:w="60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67DF" w14:textId="1D8C6472" w:rsidR="00CB7054" w:rsidRPr="00267853" w:rsidRDefault="00CB7054" w:rsidP="008D704B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政府土地出让收益</w:t>
            </w: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=</w:t>
            </w:r>
            <w:r w:rsidRPr="00CB7054">
              <w:rPr>
                <w:rFonts w:ascii="Arial" w:eastAsia="华文细黑" w:hAnsi="Arial" w:cs="宋体" w:hint="eastAsia"/>
                <w:sz w:val="18"/>
                <w:szCs w:val="18"/>
              </w:rPr>
              <w:t>楼面熟地价×政府土地出让收益比例</w:t>
            </w:r>
          </w:p>
        </w:tc>
      </w:tr>
    </w:tbl>
    <w:p w14:paraId="1C062D87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3CA15FD" w14:textId="16E4052E" w:rsidR="0074036B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  <w:r w:rsidRPr="00236AF2">
        <w:rPr>
          <w:rFonts w:ascii="Arial" w:hAnsi="Arial" w:cs="Arial" w:hint="eastAsia"/>
          <w:color w:val="000000"/>
          <w:sz w:val="21"/>
          <w:szCs w:val="24"/>
        </w:rPr>
        <w:t>附表</w:t>
      </w:r>
      <w:r>
        <w:rPr>
          <w:rFonts w:ascii="Arial" w:hAnsi="Arial" w:cs="Arial" w:hint="eastAsia"/>
          <w:color w:val="000000"/>
          <w:sz w:val="21"/>
          <w:szCs w:val="24"/>
        </w:rPr>
        <w:t>1-1</w:t>
      </w:r>
      <w:r>
        <w:rPr>
          <w:rFonts w:ascii="Arial" w:hAnsi="Arial" w:cs="Arial" w:hint="eastAsia"/>
          <w:color w:val="000000"/>
          <w:sz w:val="21"/>
          <w:szCs w:val="24"/>
        </w:rPr>
        <w:t>：北京市</w:t>
      </w:r>
      <w:r w:rsidR="00CA38E2">
        <w:rPr>
          <w:rFonts w:ascii="Arial" w:hAnsi="Arial" w:cs="Arial" w:hint="eastAsia"/>
          <w:color w:val="000000"/>
          <w:sz w:val="21"/>
          <w:szCs w:val="24"/>
        </w:rPr>
        <w:t>住宅</w:t>
      </w:r>
      <w:r>
        <w:rPr>
          <w:rFonts w:ascii="Arial" w:hAnsi="Arial" w:cs="Arial" w:hint="eastAsia"/>
          <w:color w:val="000000"/>
          <w:sz w:val="21"/>
          <w:szCs w:val="24"/>
        </w:rPr>
        <w:t>用途</w:t>
      </w:r>
      <w:r>
        <w:rPr>
          <w:rFonts w:ascii="Arial" w:hAnsi="Arial" w:cs="Arial" w:hint="eastAsia"/>
          <w:color w:val="000000"/>
          <w:sz w:val="21"/>
          <w:szCs w:val="24"/>
        </w:rPr>
        <w:t xml:space="preserve"> 2021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>
        <w:rPr>
          <w:rFonts w:ascii="Arial" w:hAnsi="Arial" w:cs="Arial" w:hint="eastAsia"/>
          <w:color w:val="000000"/>
          <w:sz w:val="21"/>
          <w:szCs w:val="24"/>
        </w:rPr>
        <w:t>1</w:t>
      </w:r>
      <w:r>
        <w:rPr>
          <w:rFonts w:ascii="Arial" w:hAnsi="Arial" w:cs="Arial" w:hint="eastAsia"/>
          <w:color w:val="000000"/>
          <w:sz w:val="21"/>
          <w:szCs w:val="24"/>
        </w:rPr>
        <w:t>季度至</w:t>
      </w:r>
      <w:r>
        <w:rPr>
          <w:rFonts w:ascii="Arial" w:hAnsi="Arial" w:cs="Arial" w:hint="eastAsia"/>
          <w:color w:val="000000"/>
          <w:sz w:val="21"/>
          <w:szCs w:val="24"/>
        </w:rPr>
        <w:t>202</w:t>
      </w:r>
      <w:r w:rsidR="003F6FE8">
        <w:rPr>
          <w:rFonts w:ascii="Arial" w:hAnsi="Arial" w:cs="Arial" w:hint="eastAsia"/>
          <w:color w:val="000000"/>
          <w:sz w:val="21"/>
          <w:szCs w:val="24"/>
        </w:rPr>
        <w:t>3</w:t>
      </w:r>
      <w:r>
        <w:rPr>
          <w:rFonts w:ascii="Arial" w:hAnsi="Arial" w:cs="Arial" w:hint="eastAsia"/>
          <w:color w:val="000000"/>
          <w:sz w:val="21"/>
          <w:szCs w:val="24"/>
        </w:rPr>
        <w:t>年</w:t>
      </w:r>
      <w:r w:rsidR="00CB7054">
        <w:rPr>
          <w:rFonts w:ascii="Arial" w:hAnsi="Arial" w:cs="Arial" w:hint="eastAsia"/>
          <w:color w:val="000000"/>
          <w:sz w:val="21"/>
          <w:szCs w:val="24"/>
        </w:rPr>
        <w:t>3</w:t>
      </w:r>
      <w:r>
        <w:rPr>
          <w:rFonts w:ascii="Arial" w:hAnsi="Arial" w:cs="Arial" w:hint="eastAsia"/>
          <w:color w:val="000000"/>
          <w:sz w:val="21"/>
          <w:szCs w:val="24"/>
        </w:rPr>
        <w:t>季度的季度增长幅度（环比）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9"/>
        <w:gridCol w:w="1860"/>
        <w:gridCol w:w="1860"/>
        <w:gridCol w:w="1860"/>
        <w:gridCol w:w="1860"/>
      </w:tblGrid>
      <w:tr w:rsidR="00CA38E2" w:rsidRPr="006F16DB" w14:paraId="78823F1E" w14:textId="77777777" w:rsidTr="008D704B">
        <w:trPr>
          <w:cantSplit/>
          <w:jc w:val="center"/>
        </w:trPr>
        <w:tc>
          <w:tcPr>
            <w:tcW w:w="185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86C6CC3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ind w:firstLineChars="450" w:firstLine="810"/>
              <w:jc w:val="righ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  <w:p w14:paraId="429532A8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年度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0C52B3F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191662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7C893C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CA9C89E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季度</w:t>
            </w:r>
          </w:p>
        </w:tc>
      </w:tr>
      <w:tr w:rsidR="00CA38E2" w:rsidRPr="006F16DB" w14:paraId="580FE4A1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37BC6D6A" w14:textId="77777777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2BE5DBD" w14:textId="7B6FBA32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C1EFA84" w14:textId="5FFF58CB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B7D9881" w14:textId="6C11C754" w:rsidR="00CA38E2" w:rsidRPr="00236AF2" w:rsidRDefault="00CA38E2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0.</w:t>
            </w:r>
            <w:r w:rsidR="00CB7054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C508520" w14:textId="1FAE0443" w:rsidR="00CA38E2" w:rsidRPr="00236AF2" w:rsidRDefault="00CB7054" w:rsidP="008D704B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1.17</w:t>
            </w:r>
          </w:p>
        </w:tc>
      </w:tr>
      <w:tr w:rsidR="00CB7054" w:rsidRPr="006F16DB" w14:paraId="21BDDF5A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74C2E3AE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3A57954" w14:textId="708242DC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E2C73BE" w14:textId="4A408212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A610CF9" w14:textId="55F90A9F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83B9B33" w14:textId="34872F73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0.69</w:t>
            </w:r>
          </w:p>
        </w:tc>
      </w:tr>
      <w:tr w:rsidR="00CB7054" w:rsidRPr="006F16DB" w14:paraId="73E8DE79" w14:textId="77777777" w:rsidTr="008D704B">
        <w:trPr>
          <w:cantSplit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0C2E41DC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5A1574E" w14:textId="5A20D973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799F48FD" w14:textId="5C42459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6EC00333" w14:textId="6DCBB4CA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747ADF1" w14:textId="77777777" w:rsidR="00CB7054" w:rsidRPr="00236AF2" w:rsidRDefault="00CB7054" w:rsidP="00CB7054">
            <w:pPr>
              <w:tabs>
                <w:tab w:val="left" w:pos="2160"/>
              </w:tabs>
              <w:overflowPunct w:val="0"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36AF2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——</w:t>
            </w:r>
          </w:p>
        </w:tc>
      </w:tr>
    </w:tbl>
    <w:p w14:paraId="5F5916AB" w14:textId="77777777" w:rsidR="00236AF2" w:rsidRDefault="00236AF2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564082AE" w14:textId="77777777" w:rsidR="00CB7054" w:rsidRDefault="00CB7054">
      <w:pPr>
        <w:spacing w:line="480" w:lineRule="auto"/>
        <w:jc w:val="both"/>
        <w:rPr>
          <w:rFonts w:ascii="Arial" w:hAnsi="Arial" w:cs="Arial"/>
          <w:color w:val="000000"/>
          <w:sz w:val="21"/>
          <w:szCs w:val="24"/>
        </w:rPr>
      </w:pPr>
    </w:p>
    <w:p w14:paraId="2E3040DE" w14:textId="2BD1EA71" w:rsidR="0074036B" w:rsidRDefault="001B7ABB">
      <w:pPr>
        <w:spacing w:line="360" w:lineRule="auto"/>
        <w:jc w:val="both"/>
        <w:rPr>
          <w:rFonts w:ascii="Arial" w:hAnsi="Arial" w:cs="Arial"/>
          <w:color w:val="000000"/>
          <w:sz w:val="21"/>
          <w:szCs w:val="24"/>
        </w:rPr>
      </w:pPr>
      <w:r>
        <w:rPr>
          <w:rFonts w:ascii="Arial" w:hAnsi="Arial" w:cs="Arial"/>
          <w:color w:val="000000"/>
          <w:sz w:val="21"/>
          <w:szCs w:val="24"/>
        </w:rPr>
        <w:lastRenderedPageBreak/>
        <w:t>附表</w:t>
      </w:r>
      <w:r w:rsidR="00236AF2">
        <w:rPr>
          <w:rFonts w:ascii="Arial" w:hAnsi="Arial" w:cs="Arial" w:hint="eastAsia"/>
          <w:color w:val="000000"/>
          <w:sz w:val="21"/>
          <w:szCs w:val="24"/>
        </w:rPr>
        <w:t>2</w:t>
      </w:r>
      <w:r>
        <w:rPr>
          <w:rFonts w:ascii="Arial" w:hAnsi="Arial" w:cs="Arial"/>
          <w:color w:val="000000"/>
          <w:sz w:val="21"/>
          <w:szCs w:val="24"/>
        </w:rPr>
        <w:t>：咨询结果一览表</w:t>
      </w:r>
    </w:p>
    <w:tbl>
      <w:tblPr>
        <w:tblW w:w="5012" w:type="pct"/>
        <w:tblInd w:w="-113" w:type="dxa"/>
        <w:tblLook w:val="04A0" w:firstRow="1" w:lastRow="0" w:firstColumn="1" w:lastColumn="0" w:noHBand="0" w:noVBand="1"/>
      </w:tblPr>
      <w:tblGrid>
        <w:gridCol w:w="4613"/>
        <w:gridCol w:w="4924"/>
      </w:tblGrid>
      <w:tr w:rsidR="00236AF2" w14:paraId="5730A968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5D84" w14:textId="77777777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方法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A571" w14:textId="0EAE1FFB" w:rsidR="00236AF2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基准地价法</w:t>
            </w:r>
          </w:p>
        </w:tc>
      </w:tr>
      <w:tr w:rsidR="0074036B" w14:paraId="1388699F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BB674" w14:textId="7CA13A2B" w:rsidR="0074036B" w:rsidRDefault="00236AF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单价（元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441A" w14:textId="12847535" w:rsidR="0074036B" w:rsidRDefault="00CA38E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20044</w:t>
            </w:r>
          </w:p>
        </w:tc>
      </w:tr>
      <w:tr w:rsidR="0074036B" w14:paraId="5655CDDD" w14:textId="77777777" w:rsidTr="005D5C68">
        <w:trPr>
          <w:trHeight w:val="3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0651" w14:textId="77777777" w:rsidR="0074036B" w:rsidRDefault="001B7ABB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政府土地出让收益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</w:rPr>
              <w:t>楼面地价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（元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平方米）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117C" w14:textId="335328FD" w:rsidR="0074036B" w:rsidRDefault="00CA38E2">
            <w:pPr>
              <w:widowControl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5011</w:t>
            </w:r>
          </w:p>
        </w:tc>
      </w:tr>
    </w:tbl>
    <w:p w14:paraId="2E921032" w14:textId="77777777" w:rsidR="0074036B" w:rsidRDefault="0074036B">
      <w:pPr>
        <w:spacing w:line="480" w:lineRule="auto"/>
        <w:ind w:firstLine="420"/>
      </w:pPr>
    </w:p>
    <w:sectPr w:rsidR="0074036B">
      <w:headerReference w:type="default" r:id="rId9"/>
      <w:footerReference w:type="default" r:id="rId10"/>
      <w:pgSz w:w="11906" w:h="16838"/>
      <w:pgMar w:top="1843" w:right="1304" w:bottom="1134" w:left="1304" w:header="1134" w:footer="907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10B" w:date="2024-07-08T13:12:00Z" w:initials="w">
    <w:p w14:paraId="5A657141" w14:textId="05674059" w:rsidR="00E02208" w:rsidRDefault="00E02208">
      <w:pPr>
        <w:pStyle w:val="a4"/>
      </w:pPr>
      <w:r>
        <w:rPr>
          <w:rStyle w:val="ac"/>
        </w:rPr>
        <w:annotationRef/>
      </w:r>
      <w:r>
        <w:t>适用的基准地价</w:t>
      </w:r>
      <w:bookmarkStart w:id="1" w:name="_GoBack"/>
      <w:bookmarkEnd w:id="1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6160" w14:textId="77777777" w:rsidR="00B173B1" w:rsidRDefault="00B173B1">
      <w:pPr>
        <w:spacing w:line="240" w:lineRule="auto"/>
      </w:pPr>
      <w:r>
        <w:separator/>
      </w:r>
    </w:p>
  </w:endnote>
  <w:endnote w:type="continuationSeparator" w:id="0">
    <w:p w14:paraId="736EEEFE" w14:textId="77777777" w:rsidR="00B173B1" w:rsidRDefault="00B1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86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DY2+ZIbJFB-2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0A37F" w14:textId="77777777" w:rsidR="0074036B" w:rsidRDefault="0074036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45F41" w14:textId="77777777" w:rsidR="00B173B1" w:rsidRDefault="00B173B1">
      <w:pPr>
        <w:spacing w:line="240" w:lineRule="auto"/>
      </w:pPr>
      <w:r>
        <w:separator/>
      </w:r>
    </w:p>
  </w:footnote>
  <w:footnote w:type="continuationSeparator" w:id="0">
    <w:p w14:paraId="5BB32214" w14:textId="77777777" w:rsidR="00B173B1" w:rsidRDefault="00B17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4C23C" w14:textId="77777777" w:rsidR="0074036B" w:rsidRDefault="001B7ABB">
    <w:pPr>
      <w:pStyle w:val="a9"/>
      <w:pBdr>
        <w:bottom w:val="none" w:sz="0" w:space="0" w:color="auto"/>
      </w:pBdr>
      <w:jc w:val="left"/>
      <w:rPr>
        <w:rFonts w:ascii="楷体_GB2312;楷体" w:eastAsia="楷体_GB2312;楷体" w:hAnsi="楷体_GB2312;楷体"/>
        <w:spacing w:val="-20"/>
        <w:sz w:val="24"/>
        <w:lang w:val="zh-CN"/>
      </w:rPr>
    </w:pPr>
    <w:r>
      <w:rPr>
        <w:noProof/>
      </w:rPr>
      <w:drawing>
        <wp:inline distT="0" distB="0" distL="0" distR="0" wp14:anchorId="5EBB0E30" wp14:editId="491C38CE">
          <wp:extent cx="5902960" cy="28638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81" r="-2" b="-81"/>
                  <a:stretch>
                    <a:fillRect/>
                  </a:stretch>
                </pic:blipFill>
                <pic:spPr>
                  <a:xfrm>
                    <a:off x="0" y="0"/>
                    <a:ext cx="5902960" cy="28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1C323B"/>
    <w:rsid w:val="00035DBD"/>
    <w:rsid w:val="000762FF"/>
    <w:rsid w:val="00087DB1"/>
    <w:rsid w:val="000B7858"/>
    <w:rsid w:val="000F1EB5"/>
    <w:rsid w:val="000F33DD"/>
    <w:rsid w:val="001046C1"/>
    <w:rsid w:val="001104B1"/>
    <w:rsid w:val="0015181E"/>
    <w:rsid w:val="001946EA"/>
    <w:rsid w:val="001B7ABB"/>
    <w:rsid w:val="001C323B"/>
    <w:rsid w:val="00236AF2"/>
    <w:rsid w:val="002626A1"/>
    <w:rsid w:val="002A49AC"/>
    <w:rsid w:val="002B09DC"/>
    <w:rsid w:val="003951D4"/>
    <w:rsid w:val="003B43D5"/>
    <w:rsid w:val="003D244D"/>
    <w:rsid w:val="003F6FE8"/>
    <w:rsid w:val="00400EEA"/>
    <w:rsid w:val="004365D2"/>
    <w:rsid w:val="00440CAA"/>
    <w:rsid w:val="005B5C3D"/>
    <w:rsid w:val="005D5C68"/>
    <w:rsid w:val="006178F3"/>
    <w:rsid w:val="00666CC5"/>
    <w:rsid w:val="006A0687"/>
    <w:rsid w:val="006C7585"/>
    <w:rsid w:val="006D1F33"/>
    <w:rsid w:val="006E125E"/>
    <w:rsid w:val="0074036B"/>
    <w:rsid w:val="007516E1"/>
    <w:rsid w:val="00760CCA"/>
    <w:rsid w:val="007D7650"/>
    <w:rsid w:val="008022F4"/>
    <w:rsid w:val="008640F8"/>
    <w:rsid w:val="008937BE"/>
    <w:rsid w:val="008D55C5"/>
    <w:rsid w:val="009D29F9"/>
    <w:rsid w:val="00A67910"/>
    <w:rsid w:val="00B173B1"/>
    <w:rsid w:val="00B2490C"/>
    <w:rsid w:val="00B70266"/>
    <w:rsid w:val="00C157E9"/>
    <w:rsid w:val="00CA38E2"/>
    <w:rsid w:val="00CB267D"/>
    <w:rsid w:val="00CB7054"/>
    <w:rsid w:val="00CD5110"/>
    <w:rsid w:val="00D4535F"/>
    <w:rsid w:val="00D8012E"/>
    <w:rsid w:val="00D84BAE"/>
    <w:rsid w:val="00DC6A72"/>
    <w:rsid w:val="00E02208"/>
    <w:rsid w:val="00E20B86"/>
    <w:rsid w:val="00E80A3A"/>
    <w:rsid w:val="00E90797"/>
    <w:rsid w:val="00EA0E04"/>
    <w:rsid w:val="00EF195A"/>
    <w:rsid w:val="00F01248"/>
    <w:rsid w:val="00F2073E"/>
    <w:rsid w:val="00F347A5"/>
    <w:rsid w:val="00F91611"/>
    <w:rsid w:val="00FC067A"/>
    <w:rsid w:val="02B53A04"/>
    <w:rsid w:val="1F09150C"/>
    <w:rsid w:val="200A6E19"/>
    <w:rsid w:val="311566B0"/>
    <w:rsid w:val="3C080A0D"/>
    <w:rsid w:val="3FC037F9"/>
    <w:rsid w:val="48E94A02"/>
    <w:rsid w:val="50FE0AB7"/>
    <w:rsid w:val="66BB5028"/>
    <w:rsid w:val="6D3671B7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2F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rPr>
      <w:rFonts w:eastAsia="隶书"/>
      <w:sz w:val="52"/>
    </w:rPr>
  </w:style>
  <w:style w:type="paragraph" w:styleId="a6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a">
    <w:name w:val="List"/>
    <w:basedOn w:val="a5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">
    <w:name w:val="默认段落字体1"/>
    <w:qFormat/>
  </w:style>
  <w:style w:type="character" w:customStyle="1" w:styleId="Char2">
    <w:name w:val="文档结构图 Char"/>
    <w:qFormat/>
    <w:rPr>
      <w:sz w:val="24"/>
      <w:shd w:val="clear" w:color="auto" w:fill="000080"/>
    </w:rPr>
  </w:style>
  <w:style w:type="character" w:customStyle="1" w:styleId="Char3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4">
    <w:name w:val="页脚 Char"/>
    <w:qFormat/>
    <w:rPr>
      <w:sz w:val="18"/>
    </w:rPr>
  </w:style>
  <w:style w:type="character" w:customStyle="1" w:styleId="Char5">
    <w:name w:val="页眉 Char"/>
    <w:qFormat/>
    <w:rPr>
      <w:sz w:val="18"/>
    </w:rPr>
  </w:style>
  <w:style w:type="character" w:customStyle="1" w:styleId="ad">
    <w:name w:val="特别强调"/>
    <w:qFormat/>
    <w:rPr>
      <w:b/>
      <w:bCs/>
    </w:rPr>
  </w:style>
  <w:style w:type="character" w:customStyle="1" w:styleId="12">
    <w:name w:val="页码1"/>
    <w:basedOn w:val="11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3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e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14">
    <w:name w:val="文档结构图1"/>
    <w:basedOn w:val="a"/>
    <w:qFormat/>
    <w:pPr>
      <w:shd w:val="clear" w:color="auto" w:fill="000080"/>
    </w:pPr>
  </w:style>
  <w:style w:type="paragraph" w:customStyle="1" w:styleId="15">
    <w:name w:val="批注文字1"/>
    <w:basedOn w:val="a"/>
    <w:qFormat/>
  </w:style>
  <w:style w:type="paragraph" w:customStyle="1" w:styleId="16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7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8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0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9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1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a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b">
    <w:name w:val="批注主题1"/>
    <w:basedOn w:val="15"/>
    <w:next w:val="15"/>
    <w:qFormat/>
    <w:rPr>
      <w:b/>
      <w:bCs/>
    </w:rPr>
  </w:style>
  <w:style w:type="paragraph" w:customStyle="1" w:styleId="1c">
    <w:name w:val="正文首行缩进1"/>
    <w:basedOn w:val="a5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d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0">
    <w:name w:val="框架内容"/>
    <w:basedOn w:val="a"/>
    <w:qFormat/>
  </w:style>
  <w:style w:type="paragraph" w:customStyle="1" w:styleId="af1">
    <w:name w:val="表格内容"/>
    <w:basedOn w:val="a"/>
    <w:qFormat/>
    <w:pPr>
      <w:suppressLineNumbers/>
    </w:pPr>
  </w:style>
  <w:style w:type="paragraph" w:customStyle="1" w:styleId="af2">
    <w:name w:val="表格标题"/>
    <w:basedOn w:val="af1"/>
    <w:qFormat/>
    <w:pPr>
      <w:jc w:val="center"/>
    </w:pPr>
    <w:rPr>
      <w:b/>
      <w:bCs/>
    </w:rPr>
  </w:style>
  <w:style w:type="character" w:customStyle="1" w:styleId="Char0">
    <w:name w:val="批注框文本 Char"/>
    <w:basedOn w:val="a0"/>
    <w:link w:val="a7"/>
    <w:qFormat/>
    <w:rPr>
      <w:sz w:val="18"/>
      <w:szCs w:val="18"/>
    </w:rPr>
  </w:style>
  <w:style w:type="character" w:customStyle="1" w:styleId="Char">
    <w:name w:val="批注文字 Char"/>
    <w:basedOn w:val="a0"/>
    <w:link w:val="a4"/>
    <w:qFormat/>
    <w:rPr>
      <w:sz w:val="24"/>
    </w:rPr>
  </w:style>
  <w:style w:type="character" w:customStyle="1" w:styleId="Char1">
    <w:name w:val="批注主题 Char"/>
    <w:basedOn w:val="Char"/>
    <w:link w:val="ab"/>
    <w:qFormat/>
    <w:rPr>
      <w:b/>
      <w:bCs/>
      <w:sz w:val="24"/>
    </w:rPr>
  </w:style>
  <w:style w:type="paragraph" w:styleId="af3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320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spacing w:line="440" w:lineRule="atLeast"/>
      <w:ind w:right="-22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annotation text"/>
    <w:basedOn w:val="a"/>
    <w:link w:val="Char"/>
    <w:qFormat/>
  </w:style>
  <w:style w:type="paragraph" w:styleId="a5">
    <w:name w:val="Body Text"/>
    <w:basedOn w:val="a"/>
    <w:qFormat/>
    <w:rPr>
      <w:rFonts w:eastAsia="隶书"/>
      <w:sz w:val="52"/>
    </w:rPr>
  </w:style>
  <w:style w:type="paragraph" w:styleId="a6">
    <w:name w:val="Body Text Indent"/>
    <w:basedOn w:val="a"/>
    <w:qFormat/>
    <w:pPr>
      <w:spacing w:line="240" w:lineRule="auto"/>
      <w:ind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8">
    <w:name w:val="toc 8"/>
    <w:basedOn w:val="a"/>
    <w:next w:val="a"/>
    <w:qFormat/>
    <w:pPr>
      <w:ind w:left="2940"/>
    </w:pPr>
  </w:style>
  <w:style w:type="paragraph" w:styleId="20">
    <w:name w:val="Body Text Indent 2"/>
    <w:basedOn w:val="a"/>
    <w:qFormat/>
    <w:pPr>
      <w:spacing w:line="320" w:lineRule="atLeast"/>
      <w:ind w:firstLine="680"/>
      <w:jc w:val="both"/>
    </w:pPr>
    <w:rPr>
      <w:rFonts w:ascii="Calibri" w:hAnsi="Calibri" w:cs="Calibri"/>
      <w:sz w:val="28"/>
    </w:rPr>
  </w:style>
  <w:style w:type="paragraph" w:styleId="a7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a">
    <w:name w:val="List"/>
    <w:basedOn w:val="a5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ab">
    <w:name w:val="annotation subject"/>
    <w:basedOn w:val="a4"/>
    <w:next w:val="a4"/>
    <w:link w:val="Char1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1">
    <w:name w:val="默认段落字体1"/>
    <w:qFormat/>
  </w:style>
  <w:style w:type="character" w:customStyle="1" w:styleId="Char2">
    <w:name w:val="文档结构图 Char"/>
    <w:qFormat/>
    <w:rPr>
      <w:sz w:val="24"/>
      <w:shd w:val="clear" w:color="auto" w:fill="000080"/>
    </w:rPr>
  </w:style>
  <w:style w:type="character" w:customStyle="1" w:styleId="Char3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4">
    <w:name w:val="页脚 Char"/>
    <w:qFormat/>
    <w:rPr>
      <w:sz w:val="18"/>
    </w:rPr>
  </w:style>
  <w:style w:type="character" w:customStyle="1" w:styleId="Char5">
    <w:name w:val="页眉 Char"/>
    <w:qFormat/>
    <w:rPr>
      <w:sz w:val="18"/>
    </w:rPr>
  </w:style>
  <w:style w:type="character" w:customStyle="1" w:styleId="ad">
    <w:name w:val="特别强调"/>
    <w:qFormat/>
    <w:rPr>
      <w:b/>
      <w:bCs/>
    </w:rPr>
  </w:style>
  <w:style w:type="character" w:customStyle="1" w:styleId="12">
    <w:name w:val="页码1"/>
    <w:basedOn w:val="11"/>
    <w:qFormat/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13">
    <w:name w:val="批注引用1"/>
    <w:qFormat/>
    <w:rPr>
      <w:sz w:val="21"/>
      <w:szCs w:val="21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ListLabel1">
    <w:name w:val="ListLabel 1"/>
    <w:qFormat/>
    <w:rPr>
      <w:rFonts w:ascii="Arial" w:hAnsi="Arial" w:cs="Times New Roman"/>
      <w:b/>
      <w:sz w:val="21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</w:style>
  <w:style w:type="paragraph" w:customStyle="1" w:styleId="ae">
    <w:name w:val="标题样式"/>
    <w:basedOn w:val="a"/>
    <w:next w:val="a5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">
    <w:name w:val="索引"/>
    <w:basedOn w:val="a"/>
    <w:qFormat/>
    <w:pPr>
      <w:suppressLineNumbers/>
    </w:pPr>
    <w:rPr>
      <w:rFonts w:cs="Lucida Sans"/>
    </w:rPr>
  </w:style>
  <w:style w:type="paragraph" w:customStyle="1" w:styleId="14">
    <w:name w:val="文档结构图1"/>
    <w:basedOn w:val="a"/>
    <w:qFormat/>
    <w:pPr>
      <w:shd w:val="clear" w:color="auto" w:fill="000080"/>
    </w:pPr>
  </w:style>
  <w:style w:type="paragraph" w:customStyle="1" w:styleId="15">
    <w:name w:val="批注文字1"/>
    <w:basedOn w:val="a"/>
    <w:qFormat/>
  </w:style>
  <w:style w:type="paragraph" w:customStyle="1" w:styleId="16">
    <w:name w:val="正文文本缩进1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7">
    <w:name w:val="纯文本1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customStyle="1" w:styleId="18">
    <w:name w:val="日期1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customStyle="1" w:styleId="210">
    <w:name w:val="正文文本缩进 21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19">
    <w:name w:val="批注框文本1"/>
    <w:basedOn w:val="a"/>
    <w:qFormat/>
    <w:rPr>
      <w:sz w:val="18"/>
      <w:szCs w:val="18"/>
    </w:rPr>
  </w:style>
  <w:style w:type="paragraph" w:customStyle="1" w:styleId="31">
    <w:name w:val="正文文本缩进 31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customStyle="1" w:styleId="211">
    <w:name w:val="正文文本 21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customStyle="1" w:styleId="1a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b">
    <w:name w:val="批注主题1"/>
    <w:basedOn w:val="15"/>
    <w:next w:val="15"/>
    <w:qFormat/>
    <w:rPr>
      <w:b/>
      <w:bCs/>
    </w:rPr>
  </w:style>
  <w:style w:type="paragraph" w:customStyle="1" w:styleId="1c">
    <w:name w:val="正文首行缩进1"/>
    <w:basedOn w:val="a5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1d">
    <w:name w:val="列出段落1"/>
    <w:basedOn w:val="a"/>
    <w:qFormat/>
    <w:pPr>
      <w:ind w:firstLine="420"/>
    </w:p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hAnsi="宋体"/>
      <w:sz w:val="34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af0">
    <w:name w:val="框架内容"/>
    <w:basedOn w:val="a"/>
    <w:qFormat/>
  </w:style>
  <w:style w:type="paragraph" w:customStyle="1" w:styleId="af1">
    <w:name w:val="表格内容"/>
    <w:basedOn w:val="a"/>
    <w:qFormat/>
    <w:pPr>
      <w:suppressLineNumbers/>
    </w:pPr>
  </w:style>
  <w:style w:type="paragraph" w:customStyle="1" w:styleId="af2">
    <w:name w:val="表格标题"/>
    <w:basedOn w:val="af1"/>
    <w:qFormat/>
    <w:pPr>
      <w:jc w:val="center"/>
    </w:pPr>
    <w:rPr>
      <w:b/>
      <w:bCs/>
    </w:rPr>
  </w:style>
  <w:style w:type="character" w:customStyle="1" w:styleId="Char0">
    <w:name w:val="批注框文本 Char"/>
    <w:basedOn w:val="a0"/>
    <w:link w:val="a7"/>
    <w:qFormat/>
    <w:rPr>
      <w:sz w:val="18"/>
      <w:szCs w:val="18"/>
    </w:rPr>
  </w:style>
  <w:style w:type="character" w:customStyle="1" w:styleId="Char">
    <w:name w:val="批注文字 Char"/>
    <w:basedOn w:val="a0"/>
    <w:link w:val="a4"/>
    <w:qFormat/>
    <w:rPr>
      <w:sz w:val="24"/>
    </w:rPr>
  </w:style>
  <w:style w:type="character" w:customStyle="1" w:styleId="Char1">
    <w:name w:val="批注主题 Char"/>
    <w:basedOn w:val="Char"/>
    <w:link w:val="ab"/>
    <w:qFormat/>
    <w:rPr>
      <w:b/>
      <w:bCs/>
      <w:sz w:val="24"/>
    </w:rPr>
  </w:style>
  <w:style w:type="paragraph" w:styleId="af3">
    <w:name w:val="Normal (Web)"/>
    <w:basedOn w:val="a"/>
    <w:uiPriority w:val="99"/>
    <w:unhideWhenUsed/>
    <w:rsid w:val="006E125E"/>
    <w:pPr>
      <w:widowControl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457</Words>
  <Characters>2608</Characters>
  <Application>Microsoft Office Word</Application>
  <DocSecurity>0</DocSecurity>
  <Lines>21</Lines>
  <Paragraphs>6</Paragraphs>
  <ScaleCrop>false</ScaleCrop>
  <Company>HP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win10B</cp:lastModifiedBy>
  <cp:revision>12</cp:revision>
  <cp:lastPrinted>2013-05-03T02:22:00Z</cp:lastPrinted>
  <dcterms:created xsi:type="dcterms:W3CDTF">2024-06-20T11:50:00Z</dcterms:created>
  <dcterms:modified xsi:type="dcterms:W3CDTF">2024-07-08T05:12:00Z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20346D29E9BA48D69DBB8D1EC25A4AC0_12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