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E74A88">
        <w:rPr>
          <w:rFonts w:ascii="Arial" w:eastAsia="宋体" w:hAnsi="Arial" w:cs="宋体" w:hint="eastAsia"/>
          <w:kern w:val="0"/>
          <w:sz w:val="20"/>
          <w:szCs w:val="20"/>
        </w:rPr>
        <w:t>2</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E74A88">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E74A88">
              <w:rPr>
                <w:rFonts w:ascii="Arial" w:eastAsia="宋体" w:hAnsi="Arial" w:cs="宋体" w:hint="eastAsia"/>
                <w:kern w:val="0"/>
                <w:sz w:val="20"/>
                <w:szCs w:val="20"/>
              </w:rPr>
              <w:t>10</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E74A88"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33258.4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E74A8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E74A88">
              <w:rPr>
                <w:rFonts w:ascii="Arial" w:eastAsia="宋体" w:hAnsi="Arial" w:cs="宋体" w:hint="eastAsia"/>
                <w:kern w:val="0"/>
                <w:sz w:val="20"/>
                <w:szCs w:val="20"/>
              </w:rPr>
              <w:t>1-10</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26156</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22385</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82765</w:t>
            </w:r>
            <w:r w:rsidR="001A7D9D" w:rsidRPr="00E74A8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74448</w:t>
            </w:r>
            <w:r w:rsidR="001A7D9D" w:rsidRPr="00E74A8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E74A88" w:rsidRDefault="00E74A88" w:rsidP="00BF20BE">
            <w:pPr>
              <w:widowControl/>
              <w:spacing w:line="240" w:lineRule="exact"/>
              <w:jc w:val="left"/>
              <w:rPr>
                <w:rFonts w:ascii="Arial" w:eastAsia="宋体" w:hAnsi="Arial" w:cs="宋体"/>
                <w:b/>
                <w:bCs/>
                <w:kern w:val="0"/>
                <w:sz w:val="20"/>
                <w:szCs w:val="20"/>
              </w:rPr>
            </w:pPr>
            <w:r w:rsidRPr="00E74A88">
              <w:rPr>
                <w:rFonts w:ascii="Arial" w:eastAsia="宋体" w:hAnsi="Arial" w:cs="宋体" w:hint="eastAsia"/>
                <w:b/>
                <w:bCs/>
                <w:kern w:val="0"/>
                <w:sz w:val="20"/>
                <w:szCs w:val="20"/>
              </w:rPr>
              <w:t>捌亿贰仟柒佰陆拾伍万元整</w:t>
            </w:r>
            <w:r w:rsidRPr="00E74A88">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E74A88" w:rsidRDefault="00E74A88" w:rsidP="009D0521">
            <w:pPr>
              <w:widowControl/>
              <w:spacing w:line="240" w:lineRule="exact"/>
              <w:jc w:val="left"/>
              <w:rPr>
                <w:rFonts w:ascii="Arial" w:eastAsia="宋体" w:hAnsi="Arial" w:cs="宋体"/>
                <w:b/>
                <w:bCs/>
                <w:kern w:val="0"/>
                <w:sz w:val="20"/>
                <w:szCs w:val="20"/>
              </w:rPr>
            </w:pPr>
            <w:proofErr w:type="gramStart"/>
            <w:r w:rsidRPr="00E74A88">
              <w:rPr>
                <w:rFonts w:ascii="Arial" w:eastAsia="宋体" w:hAnsi="Arial" w:cs="宋体" w:hint="eastAsia"/>
                <w:b/>
                <w:bCs/>
                <w:kern w:val="0"/>
                <w:sz w:val="20"/>
                <w:szCs w:val="20"/>
              </w:rPr>
              <w:t>柒亿肆仟肆佰肆拾捌万</w:t>
            </w:r>
            <w:proofErr w:type="gramEnd"/>
            <w:r w:rsidRPr="00E74A88">
              <w:rPr>
                <w:rFonts w:ascii="Arial" w:eastAsia="宋体" w:hAnsi="Arial" w:cs="宋体" w:hint="eastAsia"/>
                <w:b/>
                <w:bCs/>
                <w:kern w:val="0"/>
                <w:sz w:val="20"/>
                <w:szCs w:val="20"/>
              </w:rPr>
              <w:t>元整</w:t>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00CF057F">
              <w:rPr>
                <w:rFonts w:ascii="Arial" w:eastAsia="宋体" w:hAnsi="Arial" w:cs="宋体" w:hint="eastAsia"/>
                <w:kern w:val="0"/>
                <w:sz w:val="20"/>
                <w:szCs w:val="20"/>
              </w:rPr>
              <w:t>本次复估</w:t>
            </w:r>
            <w:bookmarkStart w:id="0" w:name="_GoBack"/>
            <w:bookmarkEnd w:id="0"/>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F2" w:rsidRDefault="00D025F2" w:rsidP="00BF20BE">
      <w:r>
        <w:separator/>
      </w:r>
    </w:p>
  </w:endnote>
  <w:endnote w:type="continuationSeparator" w:id="0">
    <w:p w:rsidR="00D025F2" w:rsidRDefault="00D025F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F2" w:rsidRDefault="00D025F2" w:rsidP="00BF20BE">
      <w:r>
        <w:separator/>
      </w:r>
    </w:p>
  </w:footnote>
  <w:footnote w:type="continuationSeparator" w:id="0">
    <w:p w:rsidR="00D025F2" w:rsidRDefault="00D025F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224A"/>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8F1D65"/>
    <w:rsid w:val="00924CCC"/>
    <w:rsid w:val="009A4AD4"/>
    <w:rsid w:val="009A587C"/>
    <w:rsid w:val="009D0521"/>
    <w:rsid w:val="009F2F6B"/>
    <w:rsid w:val="00A04035"/>
    <w:rsid w:val="00A44224"/>
    <w:rsid w:val="00A92DEB"/>
    <w:rsid w:val="00B0792E"/>
    <w:rsid w:val="00BE6FE3"/>
    <w:rsid w:val="00BF20BE"/>
    <w:rsid w:val="00CA7A71"/>
    <w:rsid w:val="00CB6E53"/>
    <w:rsid w:val="00CE77FB"/>
    <w:rsid w:val="00CF057F"/>
    <w:rsid w:val="00CF764A"/>
    <w:rsid w:val="00D025F2"/>
    <w:rsid w:val="00D56E7E"/>
    <w:rsid w:val="00D60745"/>
    <w:rsid w:val="00D65E9E"/>
    <w:rsid w:val="00E74A88"/>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123</cp:lastModifiedBy>
  <cp:revision>26</cp:revision>
  <dcterms:created xsi:type="dcterms:W3CDTF">2023-09-01T05:04:00Z</dcterms:created>
  <dcterms:modified xsi:type="dcterms:W3CDTF">2024-04-19T07:34:00Z</dcterms:modified>
</cp:coreProperties>
</file>