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default" r:id="rId8"/>
          <w:footerReference w:type="default" r:id="rId9"/>
          <w:headerReference w:type="first" r:id="rId10"/>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351635">
        <w:rPr>
          <w:rFonts w:ascii="Arial" w:eastAsia="方正黑体简体" w:hAnsi="Arial" w:cs="Arial"/>
          <w:sz w:val="21"/>
          <w:szCs w:val="21"/>
        </w:rPr>
        <w:t>2024-1-0526</w:t>
      </w:r>
      <w:r w:rsidR="007E326C" w:rsidRPr="00783C56">
        <w:rPr>
          <w:rFonts w:ascii="Arial" w:eastAsia="方正黑体简体" w:hAnsi="Arial" w:cs="Arial"/>
          <w:sz w:val="21"/>
          <w:szCs w:val="21"/>
        </w:rPr>
        <w:t>-F01ZLGJ6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7777777"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北京市朝阳区新东路</w:t>
      </w:r>
      <w:r w:rsidRPr="00783C56">
        <w:rPr>
          <w:rFonts w:ascii="Arial" w:eastAsia="方正黑体简体" w:hAnsi="Arial" w:cs="Arial"/>
          <w:sz w:val="21"/>
          <w:szCs w:val="21"/>
        </w:rPr>
        <w:t>8</w:t>
      </w:r>
      <w:r w:rsidRPr="00783C56">
        <w:rPr>
          <w:rFonts w:ascii="Arial" w:eastAsia="方正黑体简体" w:hAnsi="Arial" w:cs="Arial" w:hint="eastAsia"/>
          <w:sz w:val="21"/>
          <w:szCs w:val="21"/>
        </w:rPr>
        <w:t>号院（首开铂郡）部分商业用房房地产</w:t>
      </w:r>
      <w:r w:rsidR="00F14655" w:rsidRPr="00783C56">
        <w:rPr>
          <w:rFonts w:ascii="Arial" w:eastAsia="方正黑体简体" w:hAnsi="Arial" w:cs="Arial" w:hint="eastAsia"/>
          <w:sz w:val="21"/>
          <w:szCs w:val="21"/>
        </w:rPr>
        <w:t>市场租金水平评估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77777777" w:rsidR="00F14655" w:rsidRPr="00783C56" w:rsidRDefault="00351635">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北京首开商业管理有限公司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77777777" w:rsidR="00F14655" w:rsidRPr="00783C56" w:rsidRDefault="0006584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高鹏</w:t>
      </w:r>
      <w:r w:rsidR="00F14655" w:rsidRPr="00783C56">
        <w:rPr>
          <w:rFonts w:ascii="Arial" w:eastAsia="方正黑体简体" w:hAnsi="Arial" w:cs="Arial" w:hint="eastAsia"/>
          <w:sz w:val="21"/>
          <w:szCs w:val="21"/>
        </w:rPr>
        <w:t>（注册号：</w:t>
      </w:r>
      <w:r w:rsidR="007E326C" w:rsidRPr="00783C56">
        <w:rPr>
          <w:rFonts w:ascii="Arial" w:eastAsia="方正黑体简体" w:hAnsi="Arial" w:cs="Arial"/>
          <w:sz w:val="21"/>
          <w:szCs w:val="21"/>
        </w:rPr>
        <w:t>11</w:t>
      </w:r>
      <w:r>
        <w:rPr>
          <w:rFonts w:ascii="Arial" w:eastAsia="方正黑体简体" w:hAnsi="Arial" w:cs="Arial" w:hint="eastAsia"/>
          <w:sz w:val="21"/>
          <w:szCs w:val="21"/>
        </w:rPr>
        <w:t>20140024</w:t>
      </w:r>
      <w:r w:rsidR="00F14655" w:rsidRPr="00783C56">
        <w:rPr>
          <w:rFonts w:ascii="Arial" w:eastAsia="方正黑体简体" w:hAnsi="Arial" w:cs="Arial" w:hint="eastAsia"/>
          <w:sz w:val="21"/>
          <w:szCs w:val="21"/>
        </w:rPr>
        <w:t>）、</w:t>
      </w:r>
      <w:r>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77777777" w:rsidR="00F14655" w:rsidRPr="00783C56" w:rsidRDefault="00537DB8">
      <w:pPr>
        <w:pStyle w:val="-310"/>
        <w:spacing w:line="320" w:lineRule="exact"/>
        <w:textAlignment w:val="bottom"/>
        <w:rPr>
          <w:rFonts w:ascii="Arial" w:eastAsia="方正黑体简体" w:hAnsi="Arial" w:cs="Arial"/>
          <w:sz w:val="21"/>
          <w:szCs w:val="21"/>
        </w:rPr>
      </w:pPr>
      <w:bookmarkStart w:id="0" w:name="OLE_LINK4"/>
      <w:r>
        <w:rPr>
          <w:rFonts w:ascii="Arial" w:eastAsia="方正黑体简体" w:hAnsi="Arial" w:cs="Arial" w:hint="eastAsia"/>
          <w:sz w:val="21"/>
          <w:szCs w:val="21"/>
        </w:rPr>
        <w:t>2024</w:t>
      </w:r>
      <w:r>
        <w:rPr>
          <w:rFonts w:ascii="Arial" w:eastAsia="方正黑体简体" w:hAnsi="Arial" w:cs="Arial" w:hint="eastAsia"/>
          <w:sz w:val="21"/>
          <w:szCs w:val="21"/>
        </w:rPr>
        <w:t>年</w:t>
      </w:r>
      <w:r>
        <w:rPr>
          <w:rFonts w:ascii="Arial" w:eastAsia="方正黑体简体" w:hAnsi="Arial" w:cs="Arial" w:hint="eastAsia"/>
          <w:sz w:val="21"/>
          <w:szCs w:val="21"/>
        </w:rPr>
        <w:t>9</w:t>
      </w:r>
      <w:r>
        <w:rPr>
          <w:rFonts w:ascii="Arial" w:eastAsia="方正黑体简体" w:hAnsi="Arial" w:cs="Arial" w:hint="eastAsia"/>
          <w:sz w:val="21"/>
          <w:szCs w:val="21"/>
        </w:rPr>
        <w:t>月</w:t>
      </w:r>
      <w:r>
        <w:rPr>
          <w:rFonts w:ascii="Arial" w:eastAsia="方正黑体简体" w:hAnsi="Arial" w:cs="Arial" w:hint="eastAsia"/>
          <w:sz w:val="21"/>
          <w:szCs w:val="21"/>
        </w:rPr>
        <w:t>9</w:t>
      </w:r>
      <w:r>
        <w:rPr>
          <w:rFonts w:ascii="Arial" w:eastAsia="方正黑体简体" w:hAnsi="Arial" w:cs="Arial" w:hint="eastAsia"/>
          <w:sz w:val="21"/>
          <w:szCs w:val="21"/>
        </w:rPr>
        <w:t>日</w:t>
      </w:r>
    </w:p>
    <w:bookmarkEnd w:id="0"/>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7777777" w:rsidR="00F14655" w:rsidRPr="00783C56" w:rsidRDefault="00351635">
      <w:pPr>
        <w:pStyle w:val="-310"/>
        <w:spacing w:line="480" w:lineRule="auto"/>
        <w:ind w:firstLineChars="0" w:firstLine="0"/>
        <w:rPr>
          <w:rFonts w:ascii="Arial" w:hAnsi="Arial"/>
          <w:b/>
          <w:kern w:val="2"/>
          <w:sz w:val="21"/>
        </w:rPr>
      </w:pPr>
      <w:r>
        <w:rPr>
          <w:rFonts w:ascii="Arial" w:hAnsi="Arial" w:hint="eastAsia"/>
          <w:b/>
          <w:kern w:val="2"/>
          <w:sz w:val="21"/>
        </w:rPr>
        <w:t>北京首开商业管理有限公司</w:t>
      </w:r>
      <w:r w:rsidR="00F14655" w:rsidRPr="00783C56">
        <w:rPr>
          <w:rFonts w:ascii="Arial" w:hAnsi="Arial" w:hint="eastAsia"/>
          <w:b/>
          <w:kern w:val="2"/>
          <w:sz w:val="21"/>
        </w:rPr>
        <w:t>：</w:t>
      </w:r>
    </w:p>
    <w:p w14:paraId="439AE2F8" w14:textId="77777777"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受贵公司的委托，我公司对北京市朝阳区新东路</w:t>
      </w:r>
      <w:r w:rsidRPr="00783C56">
        <w:rPr>
          <w:rFonts w:ascii="Arial" w:hAnsi="Arial"/>
          <w:bCs/>
          <w:sz w:val="21"/>
        </w:rPr>
        <w:t>8</w:t>
      </w:r>
      <w:r w:rsidRPr="00783C56">
        <w:rPr>
          <w:rFonts w:ascii="Arial" w:hAnsi="Arial" w:hint="eastAsia"/>
          <w:bCs/>
          <w:sz w:val="21"/>
        </w:rPr>
        <w:t>号院（首开铂郡）部分商业用房的房地产</w:t>
      </w:r>
      <w:r w:rsidRPr="00783C56">
        <w:rPr>
          <w:rFonts w:ascii="Arial" w:hAnsi="Arial" w:cs="Arial" w:hint="eastAsia"/>
          <w:sz w:val="21"/>
          <w:szCs w:val="21"/>
        </w:rPr>
        <w:t>市场租金水平</w:t>
      </w:r>
      <w:r w:rsidR="00F14655" w:rsidRPr="00783C56">
        <w:rPr>
          <w:rFonts w:ascii="Arial" w:hAnsi="Arial" w:hint="eastAsia"/>
          <w:bCs/>
          <w:sz w:val="21"/>
        </w:rPr>
        <w:t>进行了评估。</w:t>
      </w:r>
    </w:p>
    <w:p w14:paraId="28022368" w14:textId="77777777" w:rsidR="00F14655" w:rsidRPr="00783C56" w:rsidRDefault="00F14655" w:rsidP="008F0E01">
      <w:pPr>
        <w:spacing w:before="0" w:after="0" w:line="480" w:lineRule="auto"/>
        <w:ind w:firstLineChars="196" w:firstLine="413"/>
        <w:rPr>
          <w:rFonts w:ascii="Arial" w:hAnsi="Arial"/>
          <w:bCs/>
          <w:sz w:val="21"/>
        </w:rPr>
      </w:pPr>
      <w:r w:rsidRPr="00783C56">
        <w:rPr>
          <w:rFonts w:ascii="Arial" w:hAnsi="Arial" w:hint="eastAsia"/>
          <w:b/>
          <w:bCs/>
          <w:sz w:val="21"/>
        </w:rPr>
        <w:t>估价对象：</w:t>
      </w:r>
      <w:r w:rsidR="00AE104A" w:rsidRPr="00783C56">
        <w:rPr>
          <w:rFonts w:ascii="Arial" w:hAnsi="Arial" w:hint="eastAsia"/>
          <w:bCs/>
          <w:sz w:val="21"/>
        </w:rPr>
        <w:t>估价对象为北京市朝阳区新东路</w:t>
      </w:r>
      <w:r w:rsidR="00AE104A" w:rsidRPr="00783C56">
        <w:rPr>
          <w:rFonts w:ascii="Arial" w:hAnsi="Arial"/>
          <w:bCs/>
          <w:sz w:val="21"/>
        </w:rPr>
        <w:t>8</w:t>
      </w:r>
      <w:r w:rsidR="00AE104A" w:rsidRPr="00783C56">
        <w:rPr>
          <w:rFonts w:ascii="Arial" w:hAnsi="Arial" w:hint="eastAsia"/>
          <w:bCs/>
          <w:sz w:val="21"/>
        </w:rPr>
        <w:t>号院（首开铂郡）部分商业用房房地产。根据估价委托人提供的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351635">
        <w:rPr>
          <w:rFonts w:ascii="Arial" w:hAnsi="Arial" w:hint="eastAsia"/>
          <w:bCs/>
          <w:sz w:val="21"/>
        </w:rPr>
        <w:t>、《估价委托书</w:t>
      </w:r>
      <w:r w:rsidR="0035516C">
        <w:rPr>
          <w:rFonts w:ascii="Arial" w:hAnsi="Arial" w:hint="eastAsia"/>
          <w:bCs/>
          <w:sz w:val="21"/>
        </w:rPr>
        <w:t>》</w:t>
      </w:r>
      <w:r w:rsidR="00AE104A" w:rsidRPr="00783C56">
        <w:rPr>
          <w:rFonts w:ascii="Arial" w:hAnsi="Arial" w:hint="eastAsia"/>
          <w:bCs/>
          <w:sz w:val="21"/>
        </w:rPr>
        <w:t>，估价对象</w:t>
      </w:r>
      <w:r w:rsidR="00312A33">
        <w:rPr>
          <w:rFonts w:ascii="Arial" w:hAnsi="Arial" w:hint="eastAsia"/>
          <w:bCs/>
          <w:sz w:val="21"/>
        </w:rPr>
        <w:t>房屋</w:t>
      </w:r>
      <w:r w:rsidR="00AE104A" w:rsidRPr="00783C56">
        <w:rPr>
          <w:rFonts w:ascii="Arial" w:hAnsi="Arial" w:hint="eastAsia"/>
          <w:bCs/>
          <w:sz w:val="21"/>
        </w:rPr>
        <w:t>建筑面积为</w:t>
      </w:r>
      <w:r w:rsidR="00351635">
        <w:rPr>
          <w:rFonts w:ascii="Arial" w:hAnsi="Arial"/>
          <w:bCs/>
          <w:sz w:val="21"/>
        </w:rPr>
        <w:t>1666.26</w:t>
      </w:r>
      <w:r w:rsidR="00AE104A" w:rsidRPr="00783C56">
        <w:rPr>
          <w:rFonts w:ascii="Arial" w:hAnsi="Arial" w:hint="eastAsia"/>
          <w:bCs/>
          <w:sz w:val="21"/>
        </w:rPr>
        <w:t>平方米，用途为商业，详见下表：</w:t>
      </w:r>
    </w:p>
    <w:p w14:paraId="7515020D" w14:textId="77777777" w:rsidR="00163C91" w:rsidRPr="00783C56" w:rsidRDefault="00163C91" w:rsidP="008F0E01">
      <w:pPr>
        <w:spacing w:before="0" w:after="0" w:line="240" w:lineRule="auto"/>
        <w:ind w:firstLineChars="196" w:firstLine="413"/>
        <w:jc w:val="center"/>
        <w:rPr>
          <w:rFonts w:ascii="Arial" w:hAnsi="Arial"/>
          <w:b/>
          <w:sz w:val="21"/>
          <w:szCs w:val="21"/>
        </w:rPr>
      </w:pPr>
      <w:r w:rsidRPr="00783C56">
        <w:rPr>
          <w:rFonts w:ascii="Arial" w:hAnsi="Arial" w:hint="eastAsia"/>
          <w:b/>
          <w:sz w:val="21"/>
          <w:szCs w:val="21"/>
        </w:rPr>
        <w:t>估价对象面积明细表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033"/>
        <w:gridCol w:w="1843"/>
        <w:gridCol w:w="1701"/>
        <w:gridCol w:w="709"/>
        <w:gridCol w:w="709"/>
        <w:gridCol w:w="1043"/>
      </w:tblGrid>
      <w:tr w:rsidR="007E326C" w:rsidRPr="00783C56" w14:paraId="1C4B8956" w14:textId="77777777" w:rsidTr="003B48B9">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1FCB28B" w14:textId="77777777" w:rsidR="007E326C" w:rsidRPr="00783C56" w:rsidRDefault="007E326C" w:rsidP="00BB1581">
            <w:pPr>
              <w:widowControl/>
              <w:snapToGrid w:val="0"/>
              <w:spacing w:line="240" w:lineRule="atLeast"/>
              <w:rPr>
                <w:rFonts w:ascii="华文细黑" w:eastAsia="华文细黑" w:hAnsi="华文细黑" w:cs="宋体" w:hint="eastAsia"/>
                <w:sz w:val="18"/>
                <w:szCs w:val="18"/>
              </w:rPr>
            </w:pPr>
            <w:bookmarkStart w:id="1" w:name="_Hlk139899433"/>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165A6839"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D1180" w14:textId="46BD9DB6" w:rsidR="007E326C" w:rsidRPr="00783C56" w:rsidRDefault="006C27F3" w:rsidP="00BB1581">
            <w:pPr>
              <w:widowControl/>
              <w:snapToGrid w:val="0"/>
              <w:spacing w:line="240" w:lineRule="atLeast"/>
              <w:jc w:val="center"/>
              <w:rPr>
                <w:rFonts w:ascii="华文细黑" w:eastAsia="华文细黑" w:hAnsi="华文细黑" w:cs="宋体" w:hint="eastAsia"/>
                <w:b/>
                <w:bCs/>
                <w:sz w:val="18"/>
                <w:szCs w:val="18"/>
              </w:rPr>
            </w:pPr>
            <w:r>
              <w:rPr>
                <w:rFonts w:ascii="华文细黑" w:eastAsia="华文细黑" w:hAnsi="华文细黑" w:cs="宋体" w:hint="eastAsia"/>
                <w:b/>
                <w:bCs/>
                <w:sz w:val="18"/>
                <w:szCs w:val="18"/>
              </w:rPr>
              <w:t>证明文件</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51737"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权利人</w:t>
            </w:r>
            <w:r w:rsidR="00351635">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89044"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36122"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D024CDD"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建筑面积（㎡）</w:t>
            </w:r>
          </w:p>
        </w:tc>
      </w:tr>
      <w:tr w:rsidR="00136D34" w:rsidRPr="00783C56" w14:paraId="05F97D72" w14:textId="77777777" w:rsidTr="003B48B9">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18E073EC" w14:textId="77777777" w:rsidR="00136D34"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5CBE9BE"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w:t>
            </w:r>
            <w:bookmarkStart w:id="2" w:name="OLE_LINK26"/>
            <w:r w:rsidRPr="00783C56">
              <w:rPr>
                <w:rFonts w:ascii="华文细黑" w:eastAsia="华文细黑" w:hAnsi="华文细黑" w:cs="宋体" w:hint="eastAsia"/>
                <w:sz w:val="18"/>
                <w:szCs w:val="18"/>
              </w:rPr>
              <w:t>新东路8号院5号楼1-028</w:t>
            </w:r>
            <w:bookmarkEnd w:id="2"/>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AD30307"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27F7AF"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5F41B" w14:textId="77777777" w:rsidR="00136D34" w:rsidRPr="00783C56" w:rsidRDefault="00351635" w:rsidP="00BB1581">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82694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60DAED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94.89 </w:t>
            </w:r>
          </w:p>
        </w:tc>
      </w:tr>
      <w:tr w:rsidR="007E326C" w:rsidRPr="00783C56" w14:paraId="08AED67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F4E4452"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89FE9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D4CDFD"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F66EE"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4CBAC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59FE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0F38129"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247.88 </w:t>
            </w:r>
          </w:p>
        </w:tc>
      </w:tr>
      <w:tr w:rsidR="007E326C" w:rsidRPr="00783C56" w14:paraId="6C5EBFCF"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667560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55BEB2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58781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03735A"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A6D269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EB2C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9CDEF35"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195.28 </w:t>
            </w:r>
          </w:p>
        </w:tc>
      </w:tr>
      <w:tr w:rsidR="007E326C" w:rsidRPr="00783C56" w14:paraId="62B8CF9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9F1564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A876877"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BF571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C566F"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0CB4B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CD860"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098587D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245.01 </w:t>
            </w:r>
          </w:p>
        </w:tc>
      </w:tr>
      <w:tr w:rsidR="007E326C" w:rsidRPr="00783C56" w14:paraId="5C88A934"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701C70C"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4A3E11B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3A8B1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61977"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3BC19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EDC7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6DD22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98.08 </w:t>
            </w:r>
          </w:p>
        </w:tc>
      </w:tr>
      <w:tr w:rsidR="007E326C" w:rsidRPr="00783C56" w14:paraId="00799D0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1D025FB"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94DCBD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92307B"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5AB7B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461FC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DCF4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94613FD"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80.90 </w:t>
            </w:r>
          </w:p>
        </w:tc>
      </w:tr>
      <w:tr w:rsidR="007E326C" w:rsidRPr="00783C56" w14:paraId="5A16DED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48A511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955ABA2"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7B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19CD2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DF7E2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747C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5D8889AF"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317.93 </w:t>
            </w:r>
          </w:p>
        </w:tc>
      </w:tr>
      <w:tr w:rsidR="00351635" w:rsidRPr="00783C56" w14:paraId="1F1181B4"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A70610F"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bookmarkStart w:id="3" w:name="OLE_LINK8"/>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04484CB4"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bookmarkStart w:id="4" w:name="OLE_LINK10"/>
            <w:r w:rsidRPr="00351635">
              <w:rPr>
                <w:rFonts w:ascii="华文细黑" w:eastAsia="华文细黑" w:hAnsi="华文细黑" w:cs="宋体" w:hint="eastAsia"/>
                <w:sz w:val="18"/>
                <w:szCs w:val="18"/>
              </w:rPr>
              <w:t>朝阳区新东路8号院1、2、3、4、5号楼-1-009</w:t>
            </w:r>
            <w:bookmarkEnd w:id="4"/>
          </w:p>
        </w:tc>
        <w:tc>
          <w:tcPr>
            <w:tcW w:w="1843" w:type="dxa"/>
            <w:vMerge w:val="restart"/>
            <w:tcBorders>
              <w:top w:val="single" w:sz="4" w:space="0" w:color="auto"/>
              <w:left w:val="single" w:sz="4" w:space="0" w:color="auto"/>
              <w:right w:val="single" w:sz="4" w:space="0" w:color="auto"/>
            </w:tcBorders>
            <w:vAlign w:val="center"/>
          </w:tcPr>
          <w:p w14:paraId="64B3371B" w14:textId="0C101777" w:rsidR="00351635" w:rsidRPr="00783C56" w:rsidRDefault="006C27F3" w:rsidP="006C27F3">
            <w:pPr>
              <w:widowControl/>
              <w:snapToGrid w:val="0"/>
              <w:spacing w:line="240" w:lineRule="atLeast"/>
              <w:jc w:val="center"/>
              <w:rPr>
                <w:rFonts w:ascii="华文细黑" w:eastAsia="华文细黑" w:hAnsi="华文细黑" w:cs="宋体" w:hint="eastAsia"/>
                <w:sz w:val="18"/>
                <w:szCs w:val="18"/>
              </w:rPr>
            </w:pPr>
            <w:r w:rsidRPr="006C27F3">
              <w:rPr>
                <w:rFonts w:ascii="华文细黑" w:eastAsia="华文细黑" w:hAnsi="华文细黑" w:cs="宋体" w:hint="eastAsia"/>
                <w:sz w:val="18"/>
                <w:szCs w:val="18"/>
              </w:rPr>
              <w:t>估价委托书</w:t>
            </w:r>
          </w:p>
        </w:tc>
        <w:tc>
          <w:tcPr>
            <w:tcW w:w="1701" w:type="dxa"/>
            <w:vMerge w:val="restart"/>
            <w:tcBorders>
              <w:top w:val="single" w:sz="4" w:space="0" w:color="auto"/>
              <w:left w:val="single" w:sz="4" w:space="0" w:color="auto"/>
              <w:right w:val="single" w:sz="4" w:space="0" w:color="auto"/>
            </w:tcBorders>
            <w:vAlign w:val="center"/>
          </w:tcPr>
          <w:p w14:paraId="4A55FCF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5FD6A11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bookmarkStart w:id="5" w:name="OLE_LINK9"/>
            <w:r>
              <w:rPr>
                <w:rFonts w:ascii="华文细黑" w:eastAsia="华文细黑" w:hAnsi="华文细黑" w:cs="宋体" w:hint="eastAsia"/>
                <w:sz w:val="18"/>
                <w:szCs w:val="18"/>
              </w:rPr>
              <w:t>商业</w:t>
            </w:r>
            <w:bookmarkEnd w:id="5"/>
          </w:p>
        </w:tc>
        <w:tc>
          <w:tcPr>
            <w:tcW w:w="709" w:type="dxa"/>
            <w:tcBorders>
              <w:top w:val="single" w:sz="4" w:space="0" w:color="auto"/>
              <w:left w:val="single" w:sz="4" w:space="0" w:color="auto"/>
              <w:bottom w:val="single" w:sz="4" w:space="0" w:color="auto"/>
              <w:right w:val="single" w:sz="4" w:space="0" w:color="auto"/>
            </w:tcBorders>
            <w:vAlign w:val="center"/>
          </w:tcPr>
          <w:p w14:paraId="47EED7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0DCBB7D"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193.29</w:t>
            </w:r>
          </w:p>
        </w:tc>
      </w:tr>
      <w:bookmarkEnd w:id="3"/>
      <w:tr w:rsidR="00351635" w:rsidRPr="00783C56" w14:paraId="0C9865B3"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DA9A151"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6F9E92D7"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31742A08"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right w:val="single" w:sz="4" w:space="0" w:color="auto"/>
            </w:tcBorders>
            <w:vAlign w:val="center"/>
          </w:tcPr>
          <w:p w14:paraId="507D4C59"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E6CB32"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3E0E275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4007F6EB"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136.50</w:t>
            </w:r>
          </w:p>
        </w:tc>
      </w:tr>
      <w:tr w:rsidR="00351635" w:rsidRPr="00783C56" w14:paraId="156E4511"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D822CB7"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15FA3429"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3AAFCDE7"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bottom w:val="single" w:sz="4" w:space="0" w:color="auto"/>
              <w:right w:val="single" w:sz="4" w:space="0" w:color="auto"/>
            </w:tcBorders>
            <w:vAlign w:val="center"/>
          </w:tcPr>
          <w:p w14:paraId="057AFBED"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1F60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0D470E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70FC2D9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56.50</w:t>
            </w:r>
          </w:p>
        </w:tc>
      </w:tr>
      <w:tr w:rsidR="00351635" w:rsidRPr="00783C56" w14:paraId="36CD2406" w14:textId="77777777" w:rsidTr="003B48B9">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425C4D34"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6A0AAE4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1666.26</w:t>
            </w:r>
          </w:p>
        </w:tc>
      </w:tr>
    </w:tbl>
    <w:bookmarkEnd w:id="1"/>
    <w:p w14:paraId="76EBDD88" w14:textId="77777777"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Pr="00783C56">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7777777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22AF9">
        <w:rPr>
          <w:rFonts w:ascii="Arial" w:hAnsi="Arial" w:cs="Arial"/>
          <w:sz w:val="21"/>
          <w:szCs w:val="21"/>
        </w:rPr>
        <w:t>2024</w:t>
      </w:r>
      <w:r w:rsidR="00222AF9">
        <w:rPr>
          <w:rFonts w:ascii="Arial" w:hAnsi="Arial" w:cs="Arial"/>
          <w:sz w:val="21"/>
          <w:szCs w:val="21"/>
        </w:rPr>
        <w:t>年</w:t>
      </w:r>
      <w:r w:rsidR="00222AF9">
        <w:rPr>
          <w:rFonts w:ascii="Arial" w:hAnsi="Arial" w:cs="Arial"/>
          <w:sz w:val="21"/>
          <w:szCs w:val="21"/>
        </w:rPr>
        <w:t>6</w:t>
      </w:r>
      <w:r w:rsidR="00222AF9">
        <w:rPr>
          <w:rFonts w:ascii="Arial" w:hAnsi="Arial" w:cs="Arial"/>
          <w:sz w:val="21"/>
          <w:szCs w:val="21"/>
        </w:rPr>
        <w:t>月</w:t>
      </w:r>
      <w:r w:rsidR="00222AF9">
        <w:rPr>
          <w:rFonts w:ascii="Arial" w:hAnsi="Arial" w:cs="Arial"/>
          <w:sz w:val="21"/>
          <w:szCs w:val="21"/>
        </w:rPr>
        <w:t>24</w:t>
      </w:r>
      <w:r w:rsidR="00222AF9">
        <w:rPr>
          <w:rFonts w:ascii="Arial" w:hAnsi="Arial" w:cs="Arial"/>
          <w:sz w:val="21"/>
          <w:szCs w:val="21"/>
        </w:rPr>
        <w:t>日</w:t>
      </w:r>
    </w:p>
    <w:p w14:paraId="4E2F3DFD" w14:textId="77777777" w:rsidR="00F14655" w:rsidRPr="00783C56" w:rsidRDefault="00F14655" w:rsidP="008F0E01">
      <w:pPr>
        <w:spacing w:line="480" w:lineRule="auto"/>
        <w:ind w:firstLineChars="196" w:firstLine="413"/>
        <w:jc w:val="both"/>
        <w:rPr>
          <w:rFonts w:eastAsia="楷体_GB2312"/>
          <w:sz w:val="28"/>
          <w:szCs w:val="28"/>
        </w:rPr>
      </w:pPr>
      <w:r w:rsidRPr="00783C56">
        <w:rPr>
          <w:rFonts w:ascii="Arial" w:hAnsi="Arial" w:hint="eastAsia"/>
          <w:b/>
          <w:bCs/>
          <w:sz w:val="21"/>
        </w:rPr>
        <w:t>价值类型：</w:t>
      </w:r>
      <w:r w:rsidRPr="00783C56">
        <w:rPr>
          <w:rFonts w:ascii="Arial" w:hAnsi="Arial" w:hint="eastAsia"/>
          <w:bCs/>
          <w:sz w:val="21"/>
        </w:rPr>
        <w:t>根据房地产估价规范、国家现行有关标准规定和项目的具体要求，本次评估采用的是</w:t>
      </w:r>
      <w:r w:rsidRPr="00783C56">
        <w:rPr>
          <w:rFonts w:ascii="Arial" w:hAnsi="Arial" w:cs="Arial" w:hint="eastAsia"/>
          <w:sz w:val="21"/>
          <w:szCs w:val="21"/>
        </w:rPr>
        <w:t>市场价值</w:t>
      </w:r>
      <w:r w:rsidRPr="00783C56">
        <w:rPr>
          <w:rFonts w:ascii="Arial" w:hAnsi="Arial" w:hint="eastAsia"/>
          <w:bCs/>
          <w:sz w:val="21"/>
        </w:rPr>
        <w:t>标准。</w:t>
      </w:r>
      <w:r w:rsidRPr="00783C56">
        <w:rPr>
          <w:rFonts w:ascii="Arial" w:hAnsi="Arial"/>
          <w:bCs/>
          <w:sz w:val="21"/>
        </w:rPr>
        <w:t>根据</w:t>
      </w:r>
      <w:r w:rsidRPr="00783C56">
        <w:rPr>
          <w:rFonts w:ascii="Arial" w:hAnsi="Arial" w:hint="eastAsia"/>
          <w:bCs/>
          <w:sz w:val="21"/>
        </w:rPr>
        <w:t>《房地产估价基本术语标准》</w:t>
      </w:r>
      <w:r w:rsidRPr="00783C56">
        <w:rPr>
          <w:rFonts w:ascii="Arial" w:hAnsi="Arial" w:hint="eastAsia"/>
          <w:bCs/>
          <w:sz w:val="21"/>
        </w:rPr>
        <w:t>[GB/T50899-2013]</w:t>
      </w:r>
      <w:r w:rsidRPr="00783C56">
        <w:rPr>
          <w:rFonts w:ascii="Arial" w:hAnsi="Arial" w:hint="eastAsia"/>
          <w:bCs/>
          <w:sz w:val="21"/>
        </w:rPr>
        <w:t>，</w:t>
      </w:r>
      <w:r w:rsidRPr="00783C56">
        <w:rPr>
          <w:rFonts w:ascii="Arial" w:hAnsi="Arial"/>
          <w:bCs/>
          <w:sz w:val="21"/>
        </w:rPr>
        <w:t>市场价值是经适当营销后，由熟悉情况、谨慎行事且不受强迫的交易双方，以公平交易方式在价值时点自愿进行交易的金额</w:t>
      </w:r>
      <w:r w:rsidRPr="00783C56">
        <w:rPr>
          <w:rFonts w:ascii="Arial" w:hAnsi="Arial" w:hint="eastAsia"/>
          <w:bCs/>
          <w:sz w:val="21"/>
        </w:rPr>
        <w:t>。</w:t>
      </w:r>
    </w:p>
    <w:p w14:paraId="0569F153" w14:textId="77777777" w:rsidR="00F14655" w:rsidRPr="00783C56" w:rsidRDefault="00F14655" w:rsidP="00B01117">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w:t>
      </w:r>
      <w:r w:rsidR="00163C91" w:rsidRPr="00783C56">
        <w:rPr>
          <w:rFonts w:ascii="Arial" w:hAnsi="Arial" w:hint="eastAsia"/>
          <w:bCs/>
          <w:sz w:val="21"/>
        </w:rPr>
        <w:t>用途为商业</w:t>
      </w:r>
      <w:r w:rsidRPr="00783C56">
        <w:rPr>
          <w:rFonts w:ascii="Arial" w:hAnsi="Arial" w:cs="Arial" w:hint="eastAsia"/>
          <w:sz w:val="21"/>
          <w:szCs w:val="21"/>
        </w:rPr>
        <w:t>，</w:t>
      </w:r>
      <w:r w:rsidR="00E9164D" w:rsidRPr="00783C56">
        <w:rPr>
          <w:rFonts w:ascii="Arial" w:hAnsi="Arial"/>
          <w:bCs/>
          <w:sz w:val="21"/>
        </w:rPr>
        <w:t>土地取得方式</w:t>
      </w:r>
      <w:r w:rsidR="00E9164D"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00E9164D" w:rsidRPr="00783C56">
        <w:rPr>
          <w:rFonts w:ascii="Arial" w:hAnsi="Arial" w:hint="eastAsia"/>
          <w:bCs/>
          <w:sz w:val="21"/>
        </w:rPr>
        <w:t>的房地产租赁价格</w:t>
      </w:r>
      <w:r w:rsidRPr="00783C56">
        <w:rPr>
          <w:rFonts w:ascii="Arial" w:hAnsi="Arial" w:hint="eastAsia"/>
          <w:bCs/>
          <w:sz w:val="21"/>
        </w:rPr>
        <w:t>，</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4C5BAB88" w14:textId="77777777"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lastRenderedPageBreak/>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比较法和收益法</w:t>
      </w:r>
      <w:r w:rsidRPr="00783C56">
        <w:rPr>
          <w:rFonts w:ascii="Arial" w:hAnsi="Arial" w:cs="Arial"/>
          <w:sz w:val="21"/>
          <w:szCs w:val="21"/>
        </w:rPr>
        <w:t>。</w:t>
      </w:r>
    </w:p>
    <w:p w14:paraId="73D06AF4" w14:textId="06AA1881" w:rsidR="00F14655" w:rsidRPr="00783C56"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于价值时点的房地产市场租金水平，详见估价结果一览表。</w:t>
      </w:r>
      <w:r w:rsidRPr="00783C56">
        <w:rPr>
          <w:rFonts w:ascii="楷体_GB2312" w:eastAsia="楷体_GB2312" w:hint="eastAsia"/>
          <w:sz w:val="28"/>
        </w:rPr>
        <w:t xml:space="preserve"> </w:t>
      </w:r>
    </w:p>
    <w:p w14:paraId="1DA3F7B9" w14:textId="77777777" w:rsidR="00E87660" w:rsidRPr="00783C56" w:rsidRDefault="00E87660" w:rsidP="0035516C">
      <w:pPr>
        <w:spacing w:line="240" w:lineRule="auto"/>
        <w:jc w:val="center"/>
        <w:outlineLvl w:val="0"/>
        <w:rPr>
          <w:rFonts w:ascii="Arial" w:eastAsia="方正黑体简体" w:hAnsi="Arial"/>
          <w:szCs w:val="24"/>
        </w:rPr>
      </w:pPr>
      <w:bookmarkStart w:id="6" w:name="OLE_LINK7"/>
      <w:bookmarkStart w:id="7" w:name="OLE_LINK6"/>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E87660" w:rsidRPr="00783C56" w14:paraId="076EEA57" w14:textId="77777777" w:rsidTr="0035516C">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36632908"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bookmarkStart w:id="8" w:name="OLE_LINK23"/>
            <w:r w:rsidRPr="00783C56">
              <w:rPr>
                <w:rFonts w:ascii="Arial" w:eastAsia="华文细黑" w:hAnsi="Arial" w:cs="Arial"/>
                <w:sz w:val="18"/>
                <w:szCs w:val="18"/>
              </w:rPr>
              <w:t xml:space="preserve">         </w:t>
            </w:r>
            <w:r w:rsidR="00684E9F" w:rsidRPr="00783C56">
              <w:rPr>
                <w:rFonts w:ascii="Arial" w:eastAsia="华文细黑" w:hAnsi="Arial" w:cs="Arial"/>
                <w:sz w:val="18"/>
                <w:szCs w:val="18"/>
              </w:rPr>
              <w:t xml:space="preserve">                       </w:t>
            </w:r>
            <w:r w:rsidR="00684E9F" w:rsidRPr="00783C56">
              <w:rPr>
                <w:rFonts w:ascii="Arial" w:eastAsia="华文细黑" w:hAnsi="Arial" w:cs="Arial"/>
                <w:sz w:val="18"/>
                <w:szCs w:val="18"/>
              </w:rPr>
              <w:t>分层租金明细</w:t>
            </w:r>
          </w:p>
          <w:p w14:paraId="1529F3E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57F5A50"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01B85DA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8EE4237"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sidR="00BB1581">
              <w:rPr>
                <w:rFonts w:ascii="Arial" w:eastAsia="华文细黑" w:hAnsi="Arial" w:cs="Arial" w:hint="eastAsia"/>
                <w:sz w:val="18"/>
                <w:szCs w:val="18"/>
              </w:rPr>
              <w:t>范围</w:t>
            </w:r>
          </w:p>
        </w:tc>
      </w:tr>
      <w:tr w:rsidR="0035516C" w:rsidRPr="00783C56" w14:paraId="27603702"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520B21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125E10A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DB2864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4D62BF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57ADEBAF"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12B10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5C29E69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4E7F796E"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B625D9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0B0C4D1D"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637736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58527C7F"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6F7F04AD"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6E35A4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35516C" w:rsidRPr="00783C56" w14:paraId="585E9EE3"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1F6FED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B9C60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2929C832"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2F1FC0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26AF102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25E74"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2EE68E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F3A1FF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3E8D7E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2F47C0AE"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50BAF91"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4C5B09C5"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B9297F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1DCD0E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3BD00A98"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EB7AFF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17E6B85B"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093B26E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D4FDC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35516C" w:rsidRPr="00783C56" w14:paraId="2C685F90"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733379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42E89BE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70B1FD6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75253D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7685E08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B26F12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FFE36D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368AAF7F"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17B69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142C3BB0" w14:textId="77777777" w:rsidTr="0035516C">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0903DA1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73D3509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0CC7AAB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2EC094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8"/>
    <w:p w14:paraId="7FFA9B70"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4C2A02FC" w14:textId="77777777" w:rsidR="00E87660"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2C15B96" w14:textId="77777777" w:rsidR="00F66F40" w:rsidRPr="00783C56" w:rsidRDefault="00F66F4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p>
    <w:p w14:paraId="4EE33B65" w14:textId="77777777"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6"/>
      <w:bookmarkEnd w:id="7"/>
    </w:p>
    <w:p w14:paraId="06D71090" w14:textId="77777777"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7777777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35516C">
              <w:rPr>
                <w:rFonts w:ascii="Arial" w:hAnsi="Arial" w:cs="Arial" w:hint="eastAsia"/>
                <w:sz w:val="21"/>
                <w:szCs w:val="21"/>
              </w:rPr>
              <w:t>四</w:t>
            </w:r>
            <w:r w:rsidRPr="00783C56">
              <w:rPr>
                <w:rFonts w:ascii="Arial" w:hAnsi="Arial" w:cs="Arial"/>
                <w:sz w:val="21"/>
                <w:szCs w:val="21"/>
              </w:rPr>
              <w:t>年</w:t>
            </w:r>
            <w:r w:rsidR="0035516C">
              <w:rPr>
                <w:rFonts w:ascii="Arial" w:hAnsi="Arial" w:cs="Arial" w:hint="eastAsia"/>
                <w:sz w:val="21"/>
                <w:szCs w:val="21"/>
              </w:rPr>
              <w:t>九</w:t>
            </w:r>
            <w:r w:rsidRPr="00783C56">
              <w:rPr>
                <w:rFonts w:ascii="Arial" w:hAnsi="Arial" w:cs="Arial"/>
                <w:sz w:val="21"/>
                <w:szCs w:val="21"/>
              </w:rPr>
              <w:t>月</w:t>
            </w:r>
            <w:r w:rsidR="00537DB8">
              <w:rPr>
                <w:rFonts w:ascii="Arial" w:hAnsi="Arial" w:cs="Arial" w:hint="eastAsia"/>
                <w:sz w:val="21"/>
                <w:szCs w:val="21"/>
              </w:rPr>
              <w:t>九</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1"/>
          <w:footerReference w:type="first" r:id="rId12"/>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6CC4FF" w14:textId="5E32802A" w:rsidR="00F14655" w:rsidRPr="00783C56" w:rsidRDefault="00F14655">
      <w:pPr>
        <w:pStyle w:val="TOC1"/>
        <w:spacing w:line="360" w:lineRule="auto"/>
        <w:rPr>
          <w:rFonts w:ascii="Arial" w:eastAsia="宋体" w:hAnsi="Arial"/>
          <w:b w:val="0"/>
          <w:bCs w:val="0"/>
          <w:noProof/>
          <w:kern w:val="2"/>
          <w:sz w:val="21"/>
          <w:szCs w:val="21"/>
        </w:rPr>
      </w:pPr>
      <w:r w:rsidRPr="00783C56">
        <w:rPr>
          <w:rFonts w:ascii="Arial" w:eastAsia="宋体" w:hAnsi="Arial" w:cs="Arial"/>
          <w:sz w:val="21"/>
          <w:szCs w:val="21"/>
        </w:rPr>
        <w:fldChar w:fldCharType="begin"/>
      </w:r>
      <w:r w:rsidRPr="00783C56">
        <w:rPr>
          <w:rFonts w:ascii="Arial" w:eastAsia="宋体" w:hAnsi="Arial" w:cs="Arial"/>
          <w:sz w:val="21"/>
          <w:szCs w:val="21"/>
        </w:rPr>
        <w:instrText xml:space="preserve"> TOC \o "1-3" \h \z </w:instrText>
      </w:r>
      <w:r w:rsidRPr="00783C56">
        <w:rPr>
          <w:rFonts w:ascii="Arial" w:eastAsia="宋体" w:hAnsi="Arial" w:cs="Arial"/>
          <w:sz w:val="21"/>
          <w:szCs w:val="21"/>
        </w:rPr>
        <w:fldChar w:fldCharType="separate"/>
      </w:r>
      <w:hyperlink w:anchor="_Toc29379150" w:history="1">
        <w:r w:rsidRPr="00783C56">
          <w:rPr>
            <w:rStyle w:val="afd"/>
            <w:rFonts w:ascii="Arial" w:eastAsia="宋体" w:hAnsi="Arial" w:hint="eastAsia"/>
            <w:noProof/>
            <w:color w:val="auto"/>
            <w:sz w:val="21"/>
            <w:szCs w:val="21"/>
          </w:rPr>
          <w:t>估价师声明</w:t>
        </w:r>
        <w:r w:rsidRPr="00783C56">
          <w:rPr>
            <w:rFonts w:ascii="Arial" w:eastAsia="宋体" w:hAnsi="Arial" w:hint="eastAsia"/>
            <w:noProof/>
            <w:sz w:val="21"/>
            <w:szCs w:val="21"/>
          </w:rPr>
          <w:tab/>
        </w:r>
        <w:r w:rsidRPr="00783C56">
          <w:rPr>
            <w:rFonts w:ascii="Arial" w:eastAsia="宋体" w:hAnsi="Arial" w:hint="eastAsia"/>
            <w:noProof/>
            <w:sz w:val="21"/>
            <w:szCs w:val="21"/>
          </w:rPr>
          <w:fldChar w:fldCharType="begin"/>
        </w:r>
        <w:r w:rsidRPr="00783C56">
          <w:rPr>
            <w:rFonts w:ascii="Arial" w:eastAsia="宋体" w:hAnsi="Arial" w:hint="eastAsia"/>
            <w:noProof/>
            <w:sz w:val="21"/>
            <w:szCs w:val="21"/>
          </w:rPr>
          <w:instrText xml:space="preserve"> </w:instrText>
        </w:r>
        <w:r w:rsidRPr="00783C56">
          <w:rPr>
            <w:rFonts w:ascii="Arial" w:eastAsia="宋体" w:hAnsi="Arial"/>
            <w:noProof/>
            <w:sz w:val="21"/>
            <w:szCs w:val="21"/>
          </w:rPr>
          <w:instrText>PAGEREF _Toc29379150 \h</w:instrText>
        </w:r>
        <w:r w:rsidRPr="00783C56">
          <w:rPr>
            <w:rFonts w:ascii="Arial" w:eastAsia="宋体" w:hAnsi="Arial" w:hint="eastAsia"/>
            <w:noProof/>
            <w:sz w:val="21"/>
            <w:szCs w:val="21"/>
          </w:rPr>
          <w:instrText xml:space="preserve"> </w:instrText>
        </w:r>
        <w:r w:rsidRPr="00783C56">
          <w:rPr>
            <w:rFonts w:ascii="Arial" w:eastAsia="宋体" w:hAnsi="Arial" w:hint="eastAsia"/>
            <w:noProof/>
            <w:sz w:val="21"/>
            <w:szCs w:val="21"/>
          </w:rPr>
        </w:r>
        <w:r w:rsidRPr="00783C56">
          <w:rPr>
            <w:rFonts w:ascii="Arial" w:eastAsia="宋体" w:hAnsi="Arial" w:hint="eastAsia"/>
            <w:noProof/>
            <w:sz w:val="21"/>
            <w:szCs w:val="21"/>
          </w:rPr>
          <w:fldChar w:fldCharType="separate"/>
        </w:r>
        <w:r w:rsidR="000C3E7D">
          <w:rPr>
            <w:rFonts w:ascii="Arial" w:eastAsia="宋体" w:hAnsi="Arial"/>
            <w:noProof/>
            <w:sz w:val="21"/>
            <w:szCs w:val="21"/>
          </w:rPr>
          <w:t>5</w:t>
        </w:r>
        <w:r w:rsidRPr="00783C56">
          <w:rPr>
            <w:rFonts w:ascii="Arial" w:eastAsia="宋体" w:hAnsi="Arial" w:hint="eastAsia"/>
            <w:noProof/>
            <w:sz w:val="21"/>
            <w:szCs w:val="21"/>
          </w:rPr>
          <w:fldChar w:fldCharType="end"/>
        </w:r>
      </w:hyperlink>
    </w:p>
    <w:p w14:paraId="38CE23A8" w14:textId="06590561" w:rsidR="00F14655" w:rsidRPr="00783C56" w:rsidRDefault="00000000">
      <w:pPr>
        <w:pStyle w:val="TOC1"/>
        <w:spacing w:line="360" w:lineRule="auto"/>
        <w:rPr>
          <w:rFonts w:ascii="Arial" w:eastAsia="宋体" w:hAnsi="Arial"/>
          <w:b w:val="0"/>
          <w:bCs w:val="0"/>
          <w:noProof/>
          <w:kern w:val="2"/>
          <w:sz w:val="21"/>
          <w:szCs w:val="21"/>
        </w:rPr>
      </w:pPr>
      <w:hyperlink w:anchor="_Toc29379151" w:history="1">
        <w:r w:rsidR="00F14655" w:rsidRPr="00783C56">
          <w:rPr>
            <w:rStyle w:val="afd"/>
            <w:rFonts w:ascii="Arial" w:eastAsia="宋体" w:hAnsi="Arial" w:hint="eastAsia"/>
            <w:noProof/>
            <w:color w:val="auto"/>
            <w:sz w:val="21"/>
            <w:szCs w:val="21"/>
          </w:rPr>
          <w:t>估价假设和限制条件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_Toc29379151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0C3E7D">
          <w:rPr>
            <w:rFonts w:ascii="Arial" w:eastAsia="宋体" w:hAnsi="Arial"/>
            <w:noProof/>
            <w:sz w:val="21"/>
            <w:szCs w:val="21"/>
          </w:rPr>
          <w:t>6</w:t>
        </w:r>
        <w:r w:rsidR="00F14655" w:rsidRPr="00783C56">
          <w:rPr>
            <w:rFonts w:ascii="Arial" w:eastAsia="宋体" w:hAnsi="Arial" w:hint="eastAsia"/>
            <w:noProof/>
            <w:sz w:val="21"/>
            <w:szCs w:val="21"/>
          </w:rPr>
          <w:fldChar w:fldCharType="end"/>
        </w:r>
      </w:hyperlink>
    </w:p>
    <w:p w14:paraId="573AC6A3" w14:textId="6E853769" w:rsidR="00F14655" w:rsidRPr="00783C56" w:rsidRDefault="00000000">
      <w:pPr>
        <w:pStyle w:val="TOC1"/>
        <w:spacing w:line="360" w:lineRule="auto"/>
        <w:rPr>
          <w:rFonts w:ascii="Arial" w:eastAsia="宋体" w:hAnsi="Arial"/>
          <w:b w:val="0"/>
          <w:bCs w:val="0"/>
          <w:noProof/>
          <w:kern w:val="2"/>
          <w:sz w:val="21"/>
          <w:szCs w:val="21"/>
        </w:rPr>
      </w:pPr>
      <w:hyperlink w:anchor="_Toc29379152" w:history="1">
        <w:r w:rsidR="00F14655" w:rsidRPr="00783C56">
          <w:rPr>
            <w:rStyle w:val="afd"/>
            <w:rFonts w:ascii="Arial" w:eastAsia="宋体" w:hAnsi="Arial" w:hint="eastAsia"/>
            <w:noProof/>
            <w:color w:val="auto"/>
            <w:sz w:val="21"/>
            <w:szCs w:val="21"/>
          </w:rPr>
          <w:t>估价结果报告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_Toc29379152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0C3E7D">
          <w:rPr>
            <w:rFonts w:ascii="Arial" w:eastAsia="宋体" w:hAnsi="Arial"/>
            <w:noProof/>
            <w:sz w:val="21"/>
            <w:szCs w:val="21"/>
          </w:rPr>
          <w:t>9</w:t>
        </w:r>
        <w:r w:rsidR="00F14655" w:rsidRPr="00783C56">
          <w:rPr>
            <w:rFonts w:ascii="Arial" w:eastAsia="宋体" w:hAnsi="Arial" w:hint="eastAsia"/>
            <w:noProof/>
            <w:sz w:val="21"/>
            <w:szCs w:val="21"/>
          </w:rPr>
          <w:fldChar w:fldCharType="end"/>
        </w:r>
      </w:hyperlink>
    </w:p>
    <w:p w14:paraId="04E3368E" w14:textId="5D10D7D8" w:rsidR="00F14655" w:rsidRPr="00783C56" w:rsidRDefault="00000000">
      <w:pPr>
        <w:pStyle w:val="TOC2"/>
        <w:rPr>
          <w:rFonts w:ascii="Arial" w:hAnsi="Arial"/>
          <w:noProof/>
          <w:kern w:val="2"/>
          <w:sz w:val="21"/>
          <w:szCs w:val="21"/>
        </w:rPr>
      </w:pPr>
      <w:hyperlink w:anchor="_Toc29379153" w:history="1">
        <w:r w:rsidR="00F14655" w:rsidRPr="00783C56">
          <w:rPr>
            <w:rStyle w:val="afd"/>
            <w:rFonts w:ascii="Arial" w:hAnsi="Arial" w:cs="Arial" w:hint="eastAsia"/>
            <w:noProof/>
            <w:color w:val="auto"/>
            <w:sz w:val="21"/>
            <w:szCs w:val="21"/>
          </w:rPr>
          <w:t>一、估价委托人</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9</w:t>
        </w:r>
        <w:r w:rsidR="00F14655" w:rsidRPr="00783C56">
          <w:rPr>
            <w:rFonts w:ascii="Arial" w:hAnsi="Arial" w:hint="eastAsia"/>
            <w:noProof/>
            <w:sz w:val="21"/>
            <w:szCs w:val="21"/>
          </w:rPr>
          <w:fldChar w:fldCharType="end"/>
        </w:r>
      </w:hyperlink>
    </w:p>
    <w:p w14:paraId="1BB0A92C" w14:textId="1AC6EF81" w:rsidR="00F14655" w:rsidRPr="00783C56" w:rsidRDefault="00000000">
      <w:pPr>
        <w:pStyle w:val="TOC2"/>
        <w:rPr>
          <w:rFonts w:ascii="Arial" w:hAnsi="Arial"/>
          <w:noProof/>
          <w:kern w:val="2"/>
          <w:sz w:val="21"/>
          <w:szCs w:val="21"/>
        </w:rPr>
      </w:pPr>
      <w:hyperlink w:anchor="_Toc29379154" w:history="1">
        <w:r w:rsidR="00F14655" w:rsidRPr="00783C56">
          <w:rPr>
            <w:rStyle w:val="afd"/>
            <w:rFonts w:ascii="Arial" w:hAnsi="Arial" w:cs="Arial" w:hint="eastAsia"/>
            <w:noProof/>
            <w:color w:val="auto"/>
            <w:sz w:val="21"/>
            <w:szCs w:val="21"/>
          </w:rPr>
          <w:t>二、房地产估价机构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9</w:t>
        </w:r>
        <w:r w:rsidR="00F14655" w:rsidRPr="00783C56">
          <w:rPr>
            <w:rFonts w:ascii="Arial" w:hAnsi="Arial" w:hint="eastAsia"/>
            <w:noProof/>
            <w:sz w:val="21"/>
            <w:szCs w:val="21"/>
          </w:rPr>
          <w:fldChar w:fldCharType="end"/>
        </w:r>
      </w:hyperlink>
    </w:p>
    <w:p w14:paraId="6356D0AD" w14:textId="6D1E43F0" w:rsidR="00F14655" w:rsidRPr="00783C56" w:rsidRDefault="00000000">
      <w:pPr>
        <w:pStyle w:val="TOC2"/>
        <w:rPr>
          <w:rFonts w:ascii="Arial" w:hAnsi="Arial"/>
          <w:noProof/>
          <w:kern w:val="2"/>
          <w:sz w:val="21"/>
          <w:szCs w:val="21"/>
        </w:rPr>
      </w:pPr>
      <w:hyperlink w:anchor="_Toc29379155" w:history="1">
        <w:r w:rsidR="00F14655" w:rsidRPr="00783C56">
          <w:rPr>
            <w:rStyle w:val="afd"/>
            <w:rFonts w:ascii="Arial" w:hAnsi="Arial" w:cs="Arial" w:hint="eastAsia"/>
            <w:noProof/>
            <w:color w:val="auto"/>
            <w:sz w:val="21"/>
            <w:szCs w:val="21"/>
          </w:rPr>
          <w:t>三、估价目的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9</w:t>
        </w:r>
        <w:r w:rsidR="00F14655" w:rsidRPr="00783C56">
          <w:rPr>
            <w:rFonts w:ascii="Arial" w:hAnsi="Arial" w:hint="eastAsia"/>
            <w:noProof/>
            <w:sz w:val="21"/>
            <w:szCs w:val="21"/>
          </w:rPr>
          <w:fldChar w:fldCharType="end"/>
        </w:r>
      </w:hyperlink>
    </w:p>
    <w:p w14:paraId="149078EF" w14:textId="4033D663" w:rsidR="00F14655" w:rsidRPr="00783C56" w:rsidRDefault="00000000">
      <w:pPr>
        <w:pStyle w:val="TOC2"/>
        <w:rPr>
          <w:rFonts w:ascii="Arial" w:hAnsi="Arial"/>
          <w:noProof/>
          <w:kern w:val="2"/>
          <w:sz w:val="21"/>
          <w:szCs w:val="21"/>
        </w:rPr>
      </w:pPr>
      <w:hyperlink w:anchor="_Toc29379156" w:history="1">
        <w:r w:rsidR="00F14655" w:rsidRPr="00783C56">
          <w:rPr>
            <w:rStyle w:val="afd"/>
            <w:rFonts w:ascii="Arial" w:hAnsi="Arial" w:cs="Arial" w:hint="eastAsia"/>
            <w:noProof/>
            <w:color w:val="auto"/>
            <w:sz w:val="21"/>
            <w:szCs w:val="21"/>
          </w:rPr>
          <w:t>四、估价对象</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_Toc29379156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9</w:t>
        </w:r>
        <w:r w:rsidR="00F14655" w:rsidRPr="00783C56">
          <w:rPr>
            <w:rFonts w:ascii="Arial" w:hAnsi="Arial" w:hint="eastAsia"/>
            <w:noProof/>
            <w:sz w:val="21"/>
            <w:szCs w:val="21"/>
          </w:rPr>
          <w:fldChar w:fldCharType="end"/>
        </w:r>
      </w:hyperlink>
    </w:p>
    <w:p w14:paraId="057C1483" w14:textId="65028ABE" w:rsidR="00F14655" w:rsidRPr="00783C56" w:rsidRDefault="00000000">
      <w:pPr>
        <w:pStyle w:val="TOC2"/>
        <w:rPr>
          <w:rFonts w:ascii="Arial" w:hAnsi="Arial"/>
          <w:noProof/>
          <w:kern w:val="2"/>
          <w:sz w:val="21"/>
          <w:szCs w:val="21"/>
        </w:rPr>
      </w:pPr>
      <w:hyperlink w:anchor="_Toc29379157" w:history="1">
        <w:r w:rsidR="00F14655" w:rsidRPr="00783C56">
          <w:rPr>
            <w:rStyle w:val="afd"/>
            <w:rFonts w:ascii="Arial" w:hAnsi="Arial" w:cs="Arial" w:hint="eastAsia"/>
            <w:noProof/>
            <w:color w:val="auto"/>
            <w:sz w:val="21"/>
            <w:szCs w:val="21"/>
          </w:rPr>
          <w:t>五、价值时点</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10</w:t>
        </w:r>
        <w:r w:rsidR="00F14655" w:rsidRPr="00783C56">
          <w:rPr>
            <w:rFonts w:ascii="Arial" w:hAnsi="Arial" w:hint="eastAsia"/>
            <w:noProof/>
            <w:sz w:val="21"/>
            <w:szCs w:val="21"/>
          </w:rPr>
          <w:fldChar w:fldCharType="end"/>
        </w:r>
      </w:hyperlink>
    </w:p>
    <w:p w14:paraId="042B9519" w14:textId="43A9CC83" w:rsidR="00F14655" w:rsidRPr="00783C56" w:rsidRDefault="00000000">
      <w:pPr>
        <w:pStyle w:val="TOC2"/>
        <w:rPr>
          <w:rFonts w:ascii="Arial" w:hAnsi="Arial"/>
          <w:noProof/>
          <w:kern w:val="2"/>
          <w:sz w:val="21"/>
          <w:szCs w:val="21"/>
        </w:rPr>
      </w:pPr>
      <w:hyperlink w:anchor="_Toc29379158" w:history="1">
        <w:r w:rsidR="00F14655" w:rsidRPr="00783C56">
          <w:rPr>
            <w:rStyle w:val="afd"/>
            <w:rFonts w:ascii="Arial" w:hAnsi="Arial" w:cs="Arial" w:hint="eastAsia"/>
            <w:noProof/>
            <w:color w:val="auto"/>
            <w:sz w:val="21"/>
            <w:szCs w:val="21"/>
          </w:rPr>
          <w:t>六、价值类型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10</w:t>
        </w:r>
        <w:r w:rsidR="00F14655" w:rsidRPr="00783C56">
          <w:rPr>
            <w:rFonts w:ascii="Arial" w:hAnsi="Arial" w:hint="eastAsia"/>
            <w:noProof/>
            <w:sz w:val="21"/>
            <w:szCs w:val="21"/>
          </w:rPr>
          <w:fldChar w:fldCharType="end"/>
        </w:r>
      </w:hyperlink>
    </w:p>
    <w:p w14:paraId="170399B4" w14:textId="7963B9C2" w:rsidR="00F14655" w:rsidRPr="00783C56" w:rsidRDefault="00000000">
      <w:pPr>
        <w:pStyle w:val="TOC2"/>
        <w:rPr>
          <w:rFonts w:ascii="Arial" w:hAnsi="Arial"/>
          <w:noProof/>
          <w:kern w:val="2"/>
          <w:sz w:val="21"/>
          <w:szCs w:val="21"/>
        </w:rPr>
      </w:pPr>
      <w:hyperlink w:anchor="_Toc29379159" w:history="1">
        <w:r w:rsidR="00F14655" w:rsidRPr="00783C56">
          <w:rPr>
            <w:rStyle w:val="afd"/>
            <w:rFonts w:ascii="Arial" w:hAnsi="Arial" w:cs="Arial" w:hint="eastAsia"/>
            <w:noProof/>
            <w:color w:val="auto"/>
            <w:sz w:val="21"/>
            <w:szCs w:val="21"/>
          </w:rPr>
          <w:t>七、估价原则</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11</w:t>
        </w:r>
        <w:r w:rsidR="00F14655" w:rsidRPr="00783C56">
          <w:rPr>
            <w:rFonts w:ascii="Arial" w:hAnsi="Arial" w:hint="eastAsia"/>
            <w:noProof/>
            <w:sz w:val="21"/>
            <w:szCs w:val="21"/>
          </w:rPr>
          <w:fldChar w:fldCharType="end"/>
        </w:r>
      </w:hyperlink>
    </w:p>
    <w:p w14:paraId="002C5C05" w14:textId="2BE32811" w:rsidR="00F14655" w:rsidRPr="00783C56" w:rsidRDefault="00000000">
      <w:pPr>
        <w:pStyle w:val="TOC2"/>
        <w:rPr>
          <w:rFonts w:ascii="Arial" w:hAnsi="Arial"/>
          <w:noProof/>
          <w:kern w:val="2"/>
          <w:sz w:val="21"/>
          <w:szCs w:val="21"/>
        </w:rPr>
      </w:pPr>
      <w:hyperlink w:anchor="_Toc29379160" w:history="1">
        <w:r w:rsidR="00F14655" w:rsidRPr="00783C56">
          <w:rPr>
            <w:rStyle w:val="afd"/>
            <w:rFonts w:ascii="Arial" w:hAnsi="Arial" w:cs="Arial" w:hint="eastAsia"/>
            <w:noProof/>
            <w:color w:val="auto"/>
            <w:sz w:val="21"/>
            <w:szCs w:val="21"/>
          </w:rPr>
          <w:t>八、估价依据</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12</w:t>
        </w:r>
        <w:r w:rsidR="00F14655" w:rsidRPr="00783C56">
          <w:rPr>
            <w:rFonts w:ascii="Arial" w:hAnsi="Arial" w:hint="eastAsia"/>
            <w:noProof/>
            <w:sz w:val="21"/>
            <w:szCs w:val="21"/>
          </w:rPr>
          <w:fldChar w:fldCharType="end"/>
        </w:r>
      </w:hyperlink>
    </w:p>
    <w:p w14:paraId="40D2E630" w14:textId="3B1C1316" w:rsidR="00F14655" w:rsidRPr="00783C56" w:rsidRDefault="00000000">
      <w:pPr>
        <w:pStyle w:val="TOC2"/>
        <w:rPr>
          <w:rFonts w:ascii="Arial" w:hAnsi="Arial"/>
          <w:noProof/>
          <w:kern w:val="2"/>
          <w:sz w:val="21"/>
          <w:szCs w:val="21"/>
        </w:rPr>
      </w:pPr>
      <w:hyperlink w:anchor="_Toc29379161" w:history="1">
        <w:r w:rsidR="00F14655" w:rsidRPr="00783C56">
          <w:rPr>
            <w:rStyle w:val="afd"/>
            <w:rFonts w:ascii="Arial" w:hAnsi="Arial" w:cs="Arial" w:hint="eastAsia"/>
            <w:noProof/>
            <w:color w:val="auto"/>
            <w:sz w:val="21"/>
            <w:szCs w:val="21"/>
          </w:rPr>
          <w:t>九、估价方法</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14</w:t>
        </w:r>
        <w:r w:rsidR="00F14655" w:rsidRPr="00783C56">
          <w:rPr>
            <w:rFonts w:ascii="Arial" w:hAnsi="Arial" w:hint="eastAsia"/>
            <w:noProof/>
            <w:sz w:val="21"/>
            <w:szCs w:val="21"/>
          </w:rPr>
          <w:fldChar w:fldCharType="end"/>
        </w:r>
      </w:hyperlink>
    </w:p>
    <w:p w14:paraId="75D58605" w14:textId="23163606" w:rsidR="00F14655" w:rsidRPr="00783C56" w:rsidRDefault="00000000">
      <w:pPr>
        <w:pStyle w:val="TOC2"/>
        <w:rPr>
          <w:rFonts w:ascii="Arial" w:hAnsi="Arial"/>
          <w:noProof/>
          <w:kern w:val="2"/>
          <w:sz w:val="21"/>
          <w:szCs w:val="21"/>
        </w:rPr>
      </w:pPr>
      <w:hyperlink w:anchor="_Toc29379162" w:history="1">
        <w:r w:rsidR="00F14655" w:rsidRPr="00783C56">
          <w:rPr>
            <w:rStyle w:val="afd"/>
            <w:rFonts w:ascii="Arial" w:hAnsi="Arial" w:cs="Arial" w:hint="eastAsia"/>
            <w:noProof/>
            <w:color w:val="auto"/>
            <w:sz w:val="21"/>
            <w:szCs w:val="21"/>
          </w:rPr>
          <w:t>十、估价结果</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14</w:t>
        </w:r>
        <w:r w:rsidR="00F14655" w:rsidRPr="00783C56">
          <w:rPr>
            <w:rFonts w:ascii="Arial" w:hAnsi="Arial" w:hint="eastAsia"/>
            <w:noProof/>
            <w:sz w:val="21"/>
            <w:szCs w:val="21"/>
          </w:rPr>
          <w:fldChar w:fldCharType="end"/>
        </w:r>
      </w:hyperlink>
    </w:p>
    <w:p w14:paraId="1B835A17" w14:textId="3065B658" w:rsidR="00F14655" w:rsidRPr="00783C56" w:rsidRDefault="00000000">
      <w:pPr>
        <w:pStyle w:val="TOC2"/>
        <w:rPr>
          <w:rFonts w:ascii="Arial" w:hAnsi="Arial"/>
          <w:noProof/>
          <w:kern w:val="2"/>
          <w:sz w:val="21"/>
          <w:szCs w:val="21"/>
        </w:rPr>
      </w:pPr>
      <w:hyperlink w:anchor="_Toc29379163" w:history="1">
        <w:r w:rsidR="00F14655" w:rsidRPr="00783C56">
          <w:rPr>
            <w:rStyle w:val="afd"/>
            <w:rFonts w:ascii="Arial" w:hAnsi="Arial" w:cs="Arial" w:hint="eastAsia"/>
            <w:noProof/>
            <w:color w:val="auto"/>
            <w:sz w:val="21"/>
            <w:szCs w:val="21"/>
          </w:rPr>
          <w:t>十一、参与本次估价工作的评估专业人员</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15</w:t>
        </w:r>
        <w:r w:rsidR="00F14655" w:rsidRPr="00783C56">
          <w:rPr>
            <w:rFonts w:ascii="Arial" w:hAnsi="Arial" w:hint="eastAsia"/>
            <w:noProof/>
            <w:sz w:val="21"/>
            <w:szCs w:val="21"/>
          </w:rPr>
          <w:fldChar w:fldCharType="end"/>
        </w:r>
      </w:hyperlink>
    </w:p>
    <w:p w14:paraId="1923E9F7" w14:textId="2D90B728" w:rsidR="00F14655" w:rsidRPr="00783C56" w:rsidRDefault="00000000">
      <w:pPr>
        <w:pStyle w:val="TOC2"/>
        <w:rPr>
          <w:rFonts w:ascii="Arial" w:hAnsi="Arial"/>
          <w:noProof/>
          <w:kern w:val="2"/>
          <w:sz w:val="21"/>
          <w:szCs w:val="21"/>
        </w:rPr>
      </w:pPr>
      <w:hyperlink w:anchor="_Toc29379164" w:history="1">
        <w:r w:rsidR="00F14655" w:rsidRPr="00783C56">
          <w:rPr>
            <w:rStyle w:val="afd"/>
            <w:rFonts w:ascii="Arial" w:hAnsi="Arial" w:cs="Arial" w:hint="eastAsia"/>
            <w:noProof/>
            <w:color w:val="auto"/>
            <w:sz w:val="21"/>
            <w:szCs w:val="21"/>
          </w:rPr>
          <w:t>十二、实地查勘期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15</w:t>
        </w:r>
        <w:r w:rsidR="00F14655" w:rsidRPr="00783C56">
          <w:rPr>
            <w:rFonts w:ascii="Arial" w:hAnsi="Arial" w:hint="eastAsia"/>
            <w:noProof/>
            <w:sz w:val="21"/>
            <w:szCs w:val="21"/>
          </w:rPr>
          <w:fldChar w:fldCharType="end"/>
        </w:r>
      </w:hyperlink>
    </w:p>
    <w:p w14:paraId="11D378C2" w14:textId="5F68A71A" w:rsidR="00F14655" w:rsidRPr="00783C56" w:rsidRDefault="00000000">
      <w:pPr>
        <w:pStyle w:val="TOC2"/>
        <w:rPr>
          <w:rFonts w:ascii="Arial" w:hAnsi="Arial"/>
          <w:noProof/>
          <w:kern w:val="2"/>
          <w:sz w:val="21"/>
          <w:szCs w:val="21"/>
        </w:rPr>
      </w:pPr>
      <w:hyperlink w:anchor="_Toc29379165" w:history="1">
        <w:r w:rsidR="00F14655" w:rsidRPr="00783C56">
          <w:rPr>
            <w:rStyle w:val="afd"/>
            <w:rFonts w:ascii="Arial" w:hAnsi="Arial" w:cs="Arial" w:hint="eastAsia"/>
            <w:noProof/>
            <w:color w:val="auto"/>
            <w:sz w:val="21"/>
            <w:szCs w:val="21"/>
          </w:rPr>
          <w:t>十三、估价作业期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16</w:t>
        </w:r>
        <w:r w:rsidR="00F14655" w:rsidRPr="00783C56">
          <w:rPr>
            <w:rFonts w:ascii="Arial" w:hAnsi="Arial" w:hint="eastAsia"/>
            <w:noProof/>
            <w:sz w:val="21"/>
            <w:szCs w:val="21"/>
          </w:rPr>
          <w:fldChar w:fldCharType="end"/>
        </w:r>
      </w:hyperlink>
    </w:p>
    <w:p w14:paraId="78CC5DA6" w14:textId="34982630" w:rsidR="00F14655" w:rsidRPr="00783C56" w:rsidRDefault="00000000">
      <w:pPr>
        <w:pStyle w:val="TOC1"/>
        <w:spacing w:line="360" w:lineRule="auto"/>
        <w:rPr>
          <w:rFonts w:ascii="Arial" w:eastAsia="宋体" w:hAnsi="Arial"/>
          <w:b w:val="0"/>
          <w:bCs w:val="0"/>
          <w:noProof/>
          <w:kern w:val="2"/>
          <w:sz w:val="21"/>
          <w:szCs w:val="21"/>
        </w:rPr>
      </w:pPr>
      <w:hyperlink w:anchor="_Toc29379166" w:history="1">
        <w:r w:rsidR="00F14655" w:rsidRPr="00783C56">
          <w:rPr>
            <w:rStyle w:val="afd"/>
            <w:rFonts w:ascii="Arial" w:eastAsia="宋体" w:hAnsi="Arial" w:cs="Arial" w:hint="eastAsia"/>
            <w:noProof/>
            <w:color w:val="auto"/>
            <w:sz w:val="21"/>
            <w:szCs w:val="21"/>
          </w:rPr>
          <w:t>估价技术报告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_Toc29379166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0C3E7D">
          <w:rPr>
            <w:rFonts w:ascii="Arial" w:eastAsia="宋体" w:hAnsi="Arial"/>
            <w:noProof/>
            <w:sz w:val="21"/>
            <w:szCs w:val="21"/>
          </w:rPr>
          <w:t>17</w:t>
        </w:r>
        <w:r w:rsidR="00F14655" w:rsidRPr="00783C56">
          <w:rPr>
            <w:rFonts w:ascii="Arial" w:eastAsia="宋体" w:hAnsi="Arial" w:hint="eastAsia"/>
            <w:noProof/>
            <w:sz w:val="21"/>
            <w:szCs w:val="21"/>
          </w:rPr>
          <w:fldChar w:fldCharType="end"/>
        </w:r>
      </w:hyperlink>
    </w:p>
    <w:p w14:paraId="5331ABD4" w14:textId="64E70611" w:rsidR="00F14655" w:rsidRPr="00783C56" w:rsidRDefault="00000000">
      <w:pPr>
        <w:pStyle w:val="TOC2"/>
        <w:rPr>
          <w:rFonts w:ascii="Arial" w:hAnsi="Arial"/>
          <w:noProof/>
          <w:kern w:val="2"/>
          <w:sz w:val="21"/>
          <w:szCs w:val="21"/>
        </w:rPr>
      </w:pPr>
      <w:hyperlink w:anchor="_Toc29379167" w:history="1">
        <w:r w:rsidR="00F14655" w:rsidRPr="00783C56">
          <w:rPr>
            <w:rStyle w:val="afd"/>
            <w:rFonts w:ascii="Arial" w:hAnsi="Arial" w:cs="Arial" w:hint="eastAsia"/>
            <w:noProof/>
            <w:color w:val="auto"/>
            <w:sz w:val="21"/>
            <w:szCs w:val="21"/>
          </w:rPr>
          <w:t>一、估价对象描述与分析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17</w:t>
        </w:r>
        <w:r w:rsidR="00F14655" w:rsidRPr="00783C56">
          <w:rPr>
            <w:rFonts w:ascii="Arial" w:hAnsi="Arial" w:hint="eastAsia"/>
            <w:noProof/>
            <w:sz w:val="21"/>
            <w:szCs w:val="21"/>
          </w:rPr>
          <w:fldChar w:fldCharType="end"/>
        </w:r>
      </w:hyperlink>
    </w:p>
    <w:p w14:paraId="3399CE0A" w14:textId="7D8998E1" w:rsidR="00F14655" w:rsidRPr="00783C56" w:rsidRDefault="00000000">
      <w:pPr>
        <w:pStyle w:val="TOC2"/>
        <w:rPr>
          <w:rFonts w:ascii="Arial" w:hAnsi="Arial"/>
          <w:noProof/>
          <w:kern w:val="2"/>
          <w:sz w:val="21"/>
          <w:szCs w:val="21"/>
        </w:rPr>
      </w:pPr>
      <w:hyperlink w:anchor="_Toc29379168" w:history="1">
        <w:r w:rsidR="00F14655" w:rsidRPr="00783C56">
          <w:rPr>
            <w:rStyle w:val="afd"/>
            <w:rFonts w:ascii="Arial" w:hAnsi="Arial" w:cs="Arial" w:hint="eastAsia"/>
            <w:noProof/>
            <w:color w:val="auto"/>
            <w:sz w:val="21"/>
            <w:szCs w:val="21"/>
          </w:rPr>
          <w:t>二、市场背景描述与分析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19</w:t>
        </w:r>
        <w:r w:rsidR="00F14655" w:rsidRPr="00783C56">
          <w:rPr>
            <w:rFonts w:ascii="Arial" w:hAnsi="Arial" w:hint="eastAsia"/>
            <w:noProof/>
            <w:sz w:val="21"/>
            <w:szCs w:val="21"/>
          </w:rPr>
          <w:fldChar w:fldCharType="end"/>
        </w:r>
      </w:hyperlink>
    </w:p>
    <w:p w14:paraId="2E82304C" w14:textId="75C522A0" w:rsidR="00F14655" w:rsidRPr="00783C56" w:rsidRDefault="00000000">
      <w:pPr>
        <w:pStyle w:val="TOC2"/>
        <w:rPr>
          <w:rFonts w:ascii="Arial" w:hAnsi="Arial"/>
          <w:noProof/>
          <w:kern w:val="2"/>
          <w:sz w:val="21"/>
          <w:szCs w:val="21"/>
        </w:rPr>
      </w:pPr>
      <w:hyperlink w:anchor="_Toc29379169" w:history="1">
        <w:r w:rsidR="00F14655" w:rsidRPr="00783C56">
          <w:rPr>
            <w:rStyle w:val="afd"/>
            <w:rFonts w:ascii="Arial" w:hAnsi="Arial" w:cs="Arial" w:hint="eastAsia"/>
            <w:noProof/>
            <w:color w:val="auto"/>
            <w:sz w:val="21"/>
            <w:szCs w:val="21"/>
          </w:rPr>
          <w:t>三、最高最佳利用分析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29</w:t>
        </w:r>
        <w:r w:rsidR="00F14655" w:rsidRPr="00783C56">
          <w:rPr>
            <w:rFonts w:ascii="Arial" w:hAnsi="Arial" w:hint="eastAsia"/>
            <w:noProof/>
            <w:sz w:val="21"/>
            <w:szCs w:val="21"/>
          </w:rPr>
          <w:fldChar w:fldCharType="end"/>
        </w:r>
      </w:hyperlink>
    </w:p>
    <w:p w14:paraId="5383A535" w14:textId="54AB4A81" w:rsidR="00F14655" w:rsidRPr="00783C56" w:rsidRDefault="00000000">
      <w:pPr>
        <w:pStyle w:val="TOC2"/>
        <w:rPr>
          <w:rFonts w:ascii="Arial" w:hAnsi="Arial"/>
          <w:noProof/>
          <w:kern w:val="2"/>
          <w:sz w:val="21"/>
          <w:szCs w:val="21"/>
        </w:rPr>
      </w:pPr>
      <w:hyperlink w:anchor="_Toc29379170" w:history="1">
        <w:r w:rsidR="00F14655" w:rsidRPr="00783C56">
          <w:rPr>
            <w:rStyle w:val="afd"/>
            <w:rFonts w:ascii="Arial" w:hAnsi="Arial" w:cs="Arial" w:hint="eastAsia"/>
            <w:noProof/>
            <w:color w:val="auto"/>
            <w:sz w:val="21"/>
            <w:szCs w:val="21"/>
          </w:rPr>
          <w:t>四、估价方法适用性分析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31</w:t>
        </w:r>
        <w:r w:rsidR="00F14655" w:rsidRPr="00783C56">
          <w:rPr>
            <w:rFonts w:ascii="Arial" w:hAnsi="Arial" w:hint="eastAsia"/>
            <w:noProof/>
            <w:sz w:val="21"/>
            <w:szCs w:val="21"/>
          </w:rPr>
          <w:fldChar w:fldCharType="end"/>
        </w:r>
      </w:hyperlink>
    </w:p>
    <w:p w14:paraId="7C65B4AC" w14:textId="663293E0" w:rsidR="00F14655" w:rsidRPr="00783C56" w:rsidRDefault="00000000">
      <w:pPr>
        <w:pStyle w:val="TOC2"/>
        <w:rPr>
          <w:rFonts w:ascii="Arial" w:hAnsi="Arial"/>
          <w:noProof/>
          <w:kern w:val="2"/>
          <w:sz w:val="21"/>
          <w:szCs w:val="21"/>
        </w:rPr>
      </w:pPr>
      <w:hyperlink w:anchor="_Toc29379171" w:history="1">
        <w:r w:rsidR="00F14655" w:rsidRPr="00783C56">
          <w:rPr>
            <w:rStyle w:val="afd"/>
            <w:rFonts w:ascii="Arial" w:hAnsi="Arial" w:cs="Arial" w:hint="eastAsia"/>
            <w:noProof/>
            <w:color w:val="auto"/>
            <w:sz w:val="21"/>
            <w:szCs w:val="21"/>
          </w:rPr>
          <w:t>五、估价测算过程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34</w:t>
        </w:r>
        <w:r w:rsidR="00F14655" w:rsidRPr="00783C56">
          <w:rPr>
            <w:rFonts w:ascii="Arial" w:hAnsi="Arial" w:hint="eastAsia"/>
            <w:noProof/>
            <w:sz w:val="21"/>
            <w:szCs w:val="21"/>
          </w:rPr>
          <w:fldChar w:fldCharType="end"/>
        </w:r>
      </w:hyperlink>
    </w:p>
    <w:p w14:paraId="64D12331" w14:textId="22971C8E" w:rsidR="00F14655" w:rsidRPr="00783C56" w:rsidRDefault="00000000">
      <w:pPr>
        <w:pStyle w:val="TOC2"/>
        <w:rPr>
          <w:rFonts w:ascii="Arial" w:hAnsi="Arial"/>
          <w:noProof/>
          <w:kern w:val="2"/>
          <w:sz w:val="21"/>
          <w:szCs w:val="21"/>
        </w:rPr>
      </w:pPr>
      <w:hyperlink w:anchor="_Toc29379172" w:history="1">
        <w:r w:rsidR="00F14655" w:rsidRPr="00783C56">
          <w:rPr>
            <w:rStyle w:val="afd"/>
            <w:rFonts w:ascii="Arial" w:hAnsi="Arial" w:cs="Arial" w:hint="eastAsia"/>
            <w:noProof/>
            <w:color w:val="auto"/>
            <w:sz w:val="21"/>
            <w:szCs w:val="21"/>
          </w:rPr>
          <w:t>六、估价结果确定</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0C3E7D">
          <w:rPr>
            <w:rFonts w:ascii="Arial" w:hAnsi="Arial"/>
            <w:noProof/>
            <w:sz w:val="21"/>
            <w:szCs w:val="21"/>
          </w:rPr>
          <w:t>40</w:t>
        </w:r>
        <w:r w:rsidR="00F14655" w:rsidRPr="00783C56">
          <w:rPr>
            <w:rFonts w:ascii="Arial" w:hAnsi="Arial" w:hint="eastAsia"/>
            <w:noProof/>
            <w:sz w:val="21"/>
            <w:szCs w:val="21"/>
          </w:rPr>
          <w:fldChar w:fldCharType="end"/>
        </w:r>
      </w:hyperlink>
    </w:p>
    <w:p w14:paraId="4640009E" w14:textId="22AECC4D" w:rsidR="00F14655" w:rsidRPr="00783C56" w:rsidRDefault="00000000">
      <w:pPr>
        <w:pStyle w:val="TOC1"/>
        <w:spacing w:line="360" w:lineRule="auto"/>
        <w:rPr>
          <w:rFonts w:ascii="Arial" w:eastAsia="宋体" w:hAnsi="Arial"/>
          <w:b w:val="0"/>
          <w:bCs w:val="0"/>
          <w:noProof/>
          <w:kern w:val="2"/>
          <w:sz w:val="21"/>
          <w:szCs w:val="21"/>
        </w:rPr>
      </w:pPr>
      <w:hyperlink w:anchor="_Toc29379173" w:history="1">
        <w:r w:rsidR="00F14655" w:rsidRPr="00783C56">
          <w:rPr>
            <w:rStyle w:val="afd"/>
            <w:rFonts w:ascii="Arial" w:eastAsia="宋体" w:hAnsi="Arial" w:hint="eastAsia"/>
            <w:noProof/>
            <w:color w:val="auto"/>
            <w:sz w:val="21"/>
            <w:szCs w:val="21"/>
          </w:rPr>
          <w:t>附</w:t>
        </w:r>
        <w:r w:rsidR="00F14655" w:rsidRPr="00783C56">
          <w:rPr>
            <w:rStyle w:val="afd"/>
            <w:rFonts w:ascii="Arial" w:eastAsia="宋体" w:hAnsi="Arial" w:hint="eastAsia"/>
            <w:noProof/>
            <w:color w:val="auto"/>
            <w:sz w:val="21"/>
            <w:szCs w:val="21"/>
          </w:rPr>
          <w:t xml:space="preserve">   </w:t>
        </w:r>
        <w:r w:rsidR="00F14655" w:rsidRPr="00783C56">
          <w:rPr>
            <w:rStyle w:val="afd"/>
            <w:rFonts w:ascii="Arial" w:eastAsia="宋体" w:hAnsi="Arial" w:hint="eastAsia"/>
            <w:noProof/>
            <w:color w:val="auto"/>
            <w:sz w:val="21"/>
            <w:szCs w:val="21"/>
          </w:rPr>
          <w:t>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_Toc29379173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0C3E7D">
          <w:rPr>
            <w:rFonts w:ascii="Arial" w:eastAsia="宋体" w:hAnsi="Arial"/>
            <w:noProof/>
            <w:sz w:val="21"/>
            <w:szCs w:val="21"/>
          </w:rPr>
          <w:t>41</w:t>
        </w:r>
        <w:r w:rsidR="00F14655" w:rsidRPr="00783C56">
          <w:rPr>
            <w:rFonts w:ascii="Arial" w:eastAsia="宋体" w:hAnsi="Arial" w:hint="eastAsia"/>
            <w:noProof/>
            <w:sz w:val="21"/>
            <w:szCs w:val="21"/>
          </w:rPr>
          <w:fldChar w:fldCharType="end"/>
        </w:r>
      </w:hyperlink>
    </w:p>
    <w:p w14:paraId="206483DE"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fldChar w:fldCharType="end"/>
      </w:r>
      <w:r w:rsidRPr="00783C56">
        <w:rPr>
          <w:rFonts w:ascii="Arial" w:hAnsi="Arial" w:cs="Arial" w:hint="eastAsia"/>
          <w:sz w:val="21"/>
          <w:szCs w:val="21"/>
        </w:rPr>
        <w:t>《估价委托书》复印件</w:t>
      </w:r>
    </w:p>
    <w:p w14:paraId="4B23A6A7"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31BD27B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0A86EAB" w14:textId="77777777" w:rsidR="00F14655" w:rsidRPr="00783C56" w:rsidRDefault="00351635">
      <w:pPr>
        <w:numPr>
          <w:ilvl w:val="0"/>
          <w:numId w:val="6"/>
        </w:numPr>
        <w:spacing w:before="0" w:after="0" w:line="360" w:lineRule="auto"/>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18AA66E6" w14:textId="77777777" w:rsidR="00684E9F" w:rsidRPr="00783C56" w:rsidRDefault="00F14655" w:rsidP="008C2740">
      <w:pPr>
        <w:numPr>
          <w:ilvl w:val="0"/>
          <w:numId w:val="6"/>
        </w:numPr>
        <w:spacing w:before="0" w:after="0" w:line="360" w:lineRule="auto"/>
        <w:jc w:val="both"/>
        <w:rPr>
          <w:rFonts w:ascii="Arial" w:hAnsi="Arial"/>
          <w:sz w:val="21"/>
          <w:szCs w:val="24"/>
        </w:rPr>
      </w:pPr>
      <w:r w:rsidRPr="00783C56">
        <w:rPr>
          <w:rFonts w:ascii="Arial" w:hAnsi="Arial" w:hint="eastAsia"/>
          <w:bCs/>
          <w:sz w:val="21"/>
        </w:rPr>
        <w:t>估价委托人</w:t>
      </w:r>
      <w:r w:rsidRPr="00783C56">
        <w:rPr>
          <w:rFonts w:ascii="Arial" w:hAnsi="Arial"/>
          <w:sz w:val="21"/>
          <w:szCs w:val="24"/>
        </w:rPr>
        <w:t>《营业执照（副本）》复印件</w:t>
      </w:r>
    </w:p>
    <w:p w14:paraId="5C3A31B0"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lastRenderedPageBreak/>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9A9B2DF" w14:textId="77777777" w:rsidR="00F14655" w:rsidRPr="00783C56" w:rsidRDefault="00F14655">
      <w:pPr>
        <w:numPr>
          <w:ilvl w:val="0"/>
          <w:numId w:val="6"/>
        </w:numPr>
        <w:spacing w:before="0" w:after="0" w:line="360" w:lineRule="auto"/>
        <w:jc w:val="both"/>
        <w:rPr>
          <w:rFonts w:ascii="Arial" w:hAnsi="Arial"/>
          <w:sz w:val="21"/>
          <w:szCs w:val="24"/>
        </w:rPr>
        <w:sectPr w:rsidR="00F14655" w:rsidRPr="00783C56">
          <w:pgSz w:w="11907" w:h="16840"/>
          <w:pgMar w:top="1843" w:right="1304" w:bottom="1191" w:left="1304" w:header="1134" w:footer="907" w:gutter="0"/>
          <w:cols w:space="720"/>
          <w:titlePg/>
          <w:docGrid w:linePitch="326"/>
        </w:sectPr>
      </w:pPr>
      <w:r w:rsidRPr="00783C56">
        <w:rPr>
          <w:rFonts w:ascii="Arial" w:hAnsi="Arial" w:hint="eastAsia"/>
          <w:sz w:val="21"/>
          <w:szCs w:val="24"/>
        </w:rPr>
        <w:t>评估专业人员执业证书</w:t>
      </w:r>
      <w:r w:rsidRPr="00783C56">
        <w:rPr>
          <w:rFonts w:ascii="Arial" w:hAnsi="Arial"/>
          <w:sz w:val="21"/>
          <w:szCs w:val="24"/>
        </w:rPr>
        <w:t>复印件</w:t>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9" w:name="_Toc379795041"/>
      <w:bookmarkStart w:id="10" w:name="_Toc29379150"/>
      <w:bookmarkStart w:id="11" w:name="_Toc469298293"/>
      <w:r w:rsidRPr="00783C56">
        <w:rPr>
          <w:rFonts w:eastAsia="方正黑体简体" w:hint="eastAsia"/>
          <w:b w:val="0"/>
          <w:kern w:val="2"/>
          <w:sz w:val="32"/>
          <w:szCs w:val="32"/>
        </w:rPr>
        <w:lastRenderedPageBreak/>
        <w:t>估价师声明</w:t>
      </w:r>
      <w:bookmarkEnd w:id="9"/>
      <w:bookmarkEnd w:id="10"/>
      <w:bookmarkEnd w:id="11"/>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3"/>
          <w:footerReference w:type="default" r:id="rId14"/>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29379151"/>
      <w:bookmarkStart w:id="14" w:name="_Toc379795042"/>
      <w:r w:rsidRPr="00783C56">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AE104A" w:rsidRPr="00783C56">
        <w:rPr>
          <w:rFonts w:ascii="Arial" w:hAnsi="Arial" w:hint="eastAsia"/>
          <w:bCs/>
          <w:sz w:val="21"/>
        </w:rPr>
        <w:t>、</w:t>
      </w:r>
      <w:r w:rsidRPr="00783C56">
        <w:rPr>
          <w:rFonts w:ascii="Arial" w:hAnsi="Arial" w:hint="eastAsia"/>
          <w:kern w:val="2"/>
          <w:sz w:val="21"/>
        </w:rPr>
        <w:t>《估价委托书》</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77777777" w:rsidR="00F14655" w:rsidRPr="00783C56" w:rsidRDefault="00460FD7" w:rsidP="00F91074">
      <w:pPr>
        <w:spacing w:line="480" w:lineRule="auto"/>
        <w:ind w:right="205" w:firstLineChars="200" w:firstLine="420"/>
        <w:jc w:val="both"/>
        <w:rPr>
          <w:rFonts w:ascii="Arial" w:hAnsi="Arial"/>
          <w:sz w:val="21"/>
          <w:szCs w:val="21"/>
        </w:rPr>
      </w:pPr>
      <w:r w:rsidRPr="00783C56">
        <w:rPr>
          <w:rFonts w:ascii="Arial" w:hAnsi="Arial" w:hint="eastAsia"/>
          <w:kern w:val="2"/>
          <w:sz w:val="21"/>
        </w:rPr>
        <w:lastRenderedPageBreak/>
        <w:t>根据评估专业人员实地查勘，估价对象中部分商业用房已出租。截至报告出具日，估价委托人未提供租赁合同等相关资料。经与估价委托人确认，本次评估不考虑租赁权对估价结果的影响，在此提请报告使用者注意。</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77777777" w:rsidR="00F14655" w:rsidRDefault="00BA6C4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F14655" w:rsidRPr="00783C56">
        <w:rPr>
          <w:rFonts w:ascii="Arial" w:hAnsi="Arial" w:hint="eastAsia"/>
          <w:kern w:val="2"/>
          <w:sz w:val="21"/>
        </w:rPr>
        <w:t>截至本评估报告出具之日，</w:t>
      </w:r>
      <w:r w:rsidR="00F14655" w:rsidRPr="00783C56">
        <w:rPr>
          <w:rFonts w:ascii="Arial" w:hAnsi="Arial" w:hint="eastAsia"/>
          <w:bCs/>
          <w:sz w:val="21"/>
        </w:rPr>
        <w:t>估价委托人</w:t>
      </w:r>
      <w:r w:rsidR="00F14655" w:rsidRPr="00783C56">
        <w:rPr>
          <w:rFonts w:ascii="Arial" w:hAnsi="Arial" w:hint="eastAsia"/>
          <w:kern w:val="2"/>
          <w:sz w:val="21"/>
        </w:rPr>
        <w:t>未能提供</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原件供评估专业人员核对。本次评估以</w:t>
      </w:r>
      <w:r w:rsidR="00F14655" w:rsidRPr="00783C56">
        <w:rPr>
          <w:rFonts w:ascii="Arial" w:hAnsi="Arial" w:hint="eastAsia"/>
          <w:bCs/>
          <w:sz w:val="21"/>
        </w:rPr>
        <w:t>估价委托人</w:t>
      </w:r>
      <w:r w:rsidR="00F14655" w:rsidRPr="00783C56">
        <w:rPr>
          <w:rFonts w:ascii="Arial" w:hAnsi="Arial" w:hint="eastAsia"/>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复印件与原件一致为估价的假设前提。</w:t>
      </w:r>
    </w:p>
    <w:p w14:paraId="61CE039B" w14:textId="77777777" w:rsidR="00BA6C47" w:rsidRPr="00783C56" w:rsidRDefault="00BA6C47">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）根据估价专业人员调查，估价对象所属项目土地使用期限为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10</w:t>
      </w:r>
      <w:r>
        <w:rPr>
          <w:rFonts w:ascii="Arial" w:hAnsi="Arial" w:hint="eastAsia"/>
          <w:kern w:val="2"/>
          <w:sz w:val="21"/>
        </w:rPr>
        <w:t>日至</w:t>
      </w:r>
      <w:r>
        <w:rPr>
          <w:rFonts w:ascii="Arial" w:hAnsi="Arial" w:hint="eastAsia"/>
          <w:kern w:val="2"/>
          <w:sz w:val="21"/>
        </w:rPr>
        <w:t>2043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9</w:t>
      </w:r>
      <w:r>
        <w:rPr>
          <w:rFonts w:ascii="Arial" w:hAnsi="Arial" w:hint="eastAsia"/>
          <w:kern w:val="2"/>
          <w:sz w:val="21"/>
        </w:rPr>
        <w:t>日，截至价值时点</w:t>
      </w:r>
      <w:r>
        <w:rPr>
          <w:rFonts w:ascii="Arial" w:hAnsi="Arial" w:hint="eastAsia"/>
          <w:kern w:val="2"/>
          <w:sz w:val="21"/>
        </w:rPr>
        <w:t>2024</w:t>
      </w:r>
      <w:r>
        <w:rPr>
          <w:rFonts w:ascii="Arial" w:hAnsi="Arial" w:hint="eastAsia"/>
          <w:kern w:val="2"/>
          <w:sz w:val="21"/>
        </w:rPr>
        <w:t>年</w:t>
      </w:r>
      <w:r>
        <w:rPr>
          <w:rFonts w:ascii="Arial" w:hAnsi="Arial" w:hint="eastAsia"/>
          <w:kern w:val="2"/>
          <w:sz w:val="21"/>
        </w:rPr>
        <w:t>6</w:t>
      </w:r>
      <w:r>
        <w:rPr>
          <w:rFonts w:ascii="Arial" w:hAnsi="Arial" w:hint="eastAsia"/>
          <w:kern w:val="2"/>
          <w:sz w:val="21"/>
        </w:rPr>
        <w:t>月</w:t>
      </w:r>
      <w:r>
        <w:rPr>
          <w:rFonts w:ascii="Arial" w:hAnsi="Arial" w:hint="eastAsia"/>
          <w:kern w:val="2"/>
          <w:sz w:val="21"/>
        </w:rPr>
        <w:t>24</w:t>
      </w:r>
      <w:r>
        <w:rPr>
          <w:rFonts w:ascii="Arial" w:hAnsi="Arial" w:hint="eastAsia"/>
          <w:kern w:val="2"/>
          <w:sz w:val="21"/>
        </w:rPr>
        <w:t>日，剩余土地使用年限为</w:t>
      </w:r>
      <w:r>
        <w:rPr>
          <w:rFonts w:ascii="Arial" w:hAnsi="Arial" w:hint="eastAsia"/>
          <w:kern w:val="2"/>
          <w:sz w:val="21"/>
        </w:rPr>
        <w:t>18.55</w:t>
      </w:r>
      <w:r>
        <w:rPr>
          <w:rFonts w:ascii="Arial" w:hAnsi="Arial" w:hint="eastAsia"/>
          <w:kern w:val="2"/>
          <w:sz w:val="21"/>
        </w:rPr>
        <w:t>年。</w:t>
      </w:r>
      <w:r w:rsidRPr="00272464">
        <w:rPr>
          <w:rFonts w:ascii="Arial" w:hAnsi="Arial" w:cs="Arial"/>
          <w:kern w:val="2"/>
          <w:sz w:val="21"/>
          <w:szCs w:val="21"/>
        </w:rPr>
        <w:t>如果</w:t>
      </w:r>
      <w:r w:rsidRPr="00272464">
        <w:rPr>
          <w:rFonts w:ascii="Arial" w:hAnsi="Arial" w:cs="Arial" w:hint="eastAsia"/>
          <w:kern w:val="2"/>
          <w:sz w:val="21"/>
          <w:szCs w:val="21"/>
        </w:rPr>
        <w:t>有证据证明</w:t>
      </w:r>
      <w:r w:rsidRPr="00272464">
        <w:rPr>
          <w:rFonts w:ascii="Arial" w:hAnsi="Arial" w:cs="Arial"/>
          <w:kern w:val="2"/>
          <w:sz w:val="21"/>
          <w:szCs w:val="21"/>
        </w:rPr>
        <w:t>估价对象</w:t>
      </w:r>
      <w:r>
        <w:rPr>
          <w:rFonts w:ascii="Arial" w:hAnsi="Arial" w:cs="Arial" w:hint="eastAsia"/>
          <w:kern w:val="2"/>
          <w:sz w:val="21"/>
          <w:szCs w:val="21"/>
        </w:rPr>
        <w:t>土地使用期限</w:t>
      </w:r>
      <w:r w:rsidRPr="00272464">
        <w:rPr>
          <w:rFonts w:ascii="Arial" w:hAnsi="Arial" w:cs="Arial" w:hint="eastAsia"/>
          <w:kern w:val="2"/>
          <w:sz w:val="21"/>
          <w:szCs w:val="21"/>
        </w:rPr>
        <w:t>与设定不一致</w:t>
      </w:r>
      <w:r w:rsidRPr="00272464">
        <w:rPr>
          <w:rFonts w:ascii="Arial" w:hAnsi="Arial" w:cs="Arial"/>
          <w:kern w:val="2"/>
          <w:sz w:val="21"/>
          <w:szCs w:val="21"/>
        </w:rPr>
        <w:t>，需重新进行评估</w:t>
      </w:r>
      <w:r w:rsidR="002234F7">
        <w:rPr>
          <w:rFonts w:ascii="Arial" w:hAnsi="Arial" w:cs="Arial" w:hint="eastAsia"/>
          <w:kern w:val="2"/>
          <w:sz w:val="21"/>
          <w:szCs w:val="21"/>
        </w:rPr>
        <w:t>。</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Pr="00783C56">
        <w:rPr>
          <w:rFonts w:ascii="Arial" w:hAnsi="Arial" w:cs="Arial"/>
          <w:sz w:val="21"/>
          <w:szCs w:val="28"/>
        </w:rPr>
        <w:t>本报告估价目的是</w:t>
      </w:r>
      <w:r w:rsidRPr="00783C56">
        <w:rPr>
          <w:rFonts w:ascii="Arial" w:hAnsi="Arial" w:hint="eastAsia"/>
          <w:kern w:val="2"/>
          <w:sz w:val="21"/>
        </w:rPr>
        <w:t>为估价委托人了解估价对象房地产市场租金水平提供参考依据</w:t>
      </w:r>
      <w:r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w:t>
      </w:r>
      <w:r w:rsidRPr="00783C56">
        <w:rPr>
          <w:rFonts w:ascii="Arial" w:hAnsi="Arial" w:cs="Arial"/>
          <w:sz w:val="21"/>
          <w:szCs w:val="28"/>
        </w:rPr>
        <w:lastRenderedPageBreak/>
        <w:t>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537DB8">
        <w:rPr>
          <w:rFonts w:ascii="Arial" w:hAnsi="Arial" w:cs="Arial" w:hint="eastAsia"/>
          <w:sz w:val="21"/>
          <w:szCs w:val="28"/>
        </w:rPr>
        <w:t>2024</w:t>
      </w:r>
      <w:r w:rsidR="00537DB8">
        <w:rPr>
          <w:rFonts w:ascii="Arial" w:hAnsi="Arial" w:cs="Arial" w:hint="eastAsia"/>
          <w:sz w:val="21"/>
          <w:szCs w:val="28"/>
        </w:rPr>
        <w:t>年</w:t>
      </w:r>
      <w:r w:rsidR="00537DB8">
        <w:rPr>
          <w:rFonts w:ascii="Arial" w:hAnsi="Arial" w:cs="Arial" w:hint="eastAsia"/>
          <w:sz w:val="21"/>
          <w:szCs w:val="28"/>
        </w:rPr>
        <w:t>9</w:t>
      </w:r>
      <w:r w:rsidR="00537DB8">
        <w:rPr>
          <w:rFonts w:ascii="Arial" w:hAnsi="Arial" w:cs="Arial" w:hint="eastAsia"/>
          <w:sz w:val="21"/>
          <w:szCs w:val="28"/>
        </w:rPr>
        <w:t>月</w:t>
      </w:r>
      <w:r w:rsidR="00537DB8">
        <w:rPr>
          <w:rFonts w:ascii="Arial" w:hAnsi="Arial" w:cs="Arial" w:hint="eastAsia"/>
          <w:sz w:val="21"/>
          <w:szCs w:val="28"/>
        </w:rPr>
        <w:t>9</w:t>
      </w:r>
      <w:r w:rsidR="00537DB8">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35516C">
        <w:rPr>
          <w:rFonts w:ascii="Arial" w:hAnsi="Arial" w:cs="Arial" w:hint="eastAsia"/>
          <w:sz w:val="21"/>
          <w:szCs w:val="28"/>
        </w:rPr>
        <w:t>5</w:t>
      </w:r>
      <w:r w:rsidR="00590437">
        <w:rPr>
          <w:rFonts w:ascii="Arial" w:hAnsi="Arial" w:cs="Arial" w:hint="eastAsia"/>
          <w:sz w:val="21"/>
          <w:szCs w:val="28"/>
        </w:rPr>
        <w:t>年</w:t>
      </w:r>
      <w:r w:rsidR="0035516C">
        <w:rPr>
          <w:rFonts w:ascii="Arial" w:hAnsi="Arial" w:cs="Arial" w:hint="eastAsia"/>
          <w:sz w:val="21"/>
          <w:szCs w:val="28"/>
        </w:rPr>
        <w:t>9</w:t>
      </w:r>
      <w:r w:rsidR="00590437">
        <w:rPr>
          <w:rFonts w:ascii="Arial" w:hAnsi="Arial" w:cs="Arial" w:hint="eastAsia"/>
          <w:sz w:val="21"/>
          <w:szCs w:val="28"/>
        </w:rPr>
        <w:t>月</w:t>
      </w:r>
      <w:r w:rsidR="00537DB8">
        <w:rPr>
          <w:rFonts w:ascii="Arial" w:hAnsi="Arial" w:cs="Arial" w:hint="eastAsia"/>
          <w:sz w:val="21"/>
          <w:szCs w:val="28"/>
        </w:rPr>
        <w:t>8</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7"/>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29379152"/>
      <w:bookmarkStart w:id="19" w:name="_Toc469298295"/>
      <w:bookmarkStart w:id="20" w:name="_Toc168225812"/>
      <w:bookmarkStart w:id="21" w:name="_Toc168225813"/>
      <w:r w:rsidRPr="00783C56">
        <w:rPr>
          <w:rFonts w:eastAsia="方正黑体简体" w:hint="eastAsia"/>
          <w:b w:val="0"/>
          <w:kern w:val="2"/>
          <w:sz w:val="32"/>
          <w:szCs w:val="32"/>
        </w:rPr>
        <w:lastRenderedPageBreak/>
        <w:t>估价结果报告</w:t>
      </w:r>
      <w:bookmarkEnd w:id="18"/>
      <w:bookmarkEnd w:id="19"/>
      <w:bookmarkEnd w:id="20"/>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2" w:name="_Toc29379153"/>
      <w:r w:rsidRPr="00783C56">
        <w:rPr>
          <w:rFonts w:eastAsia="宋体" w:cs="Arial" w:hint="eastAsia"/>
          <w:kern w:val="2"/>
          <w:sz w:val="21"/>
          <w:szCs w:val="21"/>
        </w:rPr>
        <w:t>一、</w:t>
      </w:r>
      <w:bookmarkEnd w:id="21"/>
      <w:r w:rsidRPr="00783C56">
        <w:rPr>
          <w:rFonts w:eastAsia="宋体" w:cs="Arial" w:hint="eastAsia"/>
          <w:kern w:val="2"/>
          <w:sz w:val="21"/>
          <w:szCs w:val="21"/>
        </w:rPr>
        <w:t>估价委托人</w:t>
      </w:r>
      <w:bookmarkEnd w:id="22"/>
    </w:p>
    <w:p w14:paraId="5F9B6FA0" w14:textId="77777777"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351635">
        <w:rPr>
          <w:rFonts w:ascii="Arial" w:hAnsi="Arial" w:hint="eastAsia"/>
          <w:kern w:val="2"/>
          <w:sz w:val="21"/>
        </w:rPr>
        <w:t>北京首开商业管理有限公司</w:t>
      </w:r>
      <w:r w:rsidR="009620AE" w:rsidRPr="00783C56">
        <w:rPr>
          <w:rFonts w:ascii="Arial" w:hAnsi="Arial" w:hint="eastAsia"/>
          <w:kern w:val="2"/>
          <w:sz w:val="21"/>
        </w:rPr>
        <w:t>。</w:t>
      </w:r>
    </w:p>
    <w:p w14:paraId="691625EA"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351635">
        <w:rPr>
          <w:rFonts w:ascii="Arial" w:hAnsi="Arial" w:hint="eastAsia"/>
          <w:kern w:val="2"/>
          <w:sz w:val="21"/>
        </w:rPr>
        <w:t>北京首开商业管理有限公司</w:t>
      </w:r>
    </w:p>
    <w:p w14:paraId="11B96537" w14:textId="77777777"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联系人：朱丽</w:t>
      </w:r>
      <w:proofErr w:type="gramStart"/>
      <w:r w:rsidRPr="00783C56">
        <w:rPr>
          <w:rFonts w:ascii="Arial" w:hAnsi="Arial" w:hint="eastAsia"/>
          <w:kern w:val="2"/>
          <w:sz w:val="21"/>
        </w:rPr>
        <w:t>丽</w:t>
      </w:r>
      <w:proofErr w:type="gramEnd"/>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9379154"/>
      <w:r w:rsidRPr="00783C56">
        <w:rPr>
          <w:rFonts w:eastAsia="宋体" w:cs="Arial" w:hint="eastAsia"/>
          <w:kern w:val="2"/>
          <w:sz w:val="21"/>
          <w:szCs w:val="21"/>
        </w:rPr>
        <w:t>二、</w:t>
      </w:r>
      <w:bookmarkEnd w:id="23"/>
      <w:r w:rsidRPr="00783C56">
        <w:rPr>
          <w:rFonts w:eastAsia="宋体" w:cs="Arial" w:hint="eastAsia"/>
          <w:kern w:val="2"/>
          <w:sz w:val="21"/>
          <w:szCs w:val="21"/>
        </w:rPr>
        <w:t>房地产估价机构</w:t>
      </w:r>
      <w:bookmarkEnd w:id="24"/>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77777777"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684E9F" w:rsidRPr="00783C56">
        <w:rPr>
          <w:rFonts w:ascii="Arial" w:hAnsi="Arial" w:cs="Arial" w:hint="eastAsia"/>
          <w:sz w:val="21"/>
          <w:szCs w:val="21"/>
        </w:rPr>
        <w:t>常畅</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29379155"/>
      <w:r w:rsidRPr="00783C56">
        <w:rPr>
          <w:rFonts w:eastAsia="宋体" w:cs="Arial" w:hint="eastAsia"/>
          <w:kern w:val="2"/>
          <w:sz w:val="21"/>
          <w:szCs w:val="21"/>
        </w:rPr>
        <w:t>三、估价目的</w:t>
      </w:r>
      <w:bookmarkEnd w:id="25"/>
    </w:p>
    <w:p w14:paraId="3EF03571"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783C56"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9379156"/>
      <w:r w:rsidRPr="00783C56">
        <w:rPr>
          <w:rFonts w:eastAsia="宋体" w:cs="Arial" w:hint="eastAsia"/>
          <w:kern w:val="2"/>
          <w:sz w:val="21"/>
          <w:szCs w:val="21"/>
        </w:rPr>
        <w:t>四、估价对象</w:t>
      </w:r>
      <w:bookmarkEnd w:id="26"/>
      <w:bookmarkEnd w:id="27"/>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bCs/>
          <w:sz w:val="21"/>
        </w:rPr>
        <w:t>房地产</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F87D86F"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lastRenderedPageBreak/>
        <w:t>估价对象位于</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，为</w:t>
      </w:r>
      <w:r w:rsidR="00AE104A" w:rsidRPr="00783C56">
        <w:rPr>
          <w:rFonts w:ascii="Arial" w:hAnsi="Arial" w:hint="eastAsia"/>
          <w:bCs/>
          <w:sz w:val="21"/>
        </w:rPr>
        <w:t>北京城市开发集团有限责任公司</w:t>
      </w:r>
      <w:r w:rsidR="00D94E42">
        <w:rPr>
          <w:rFonts w:ascii="Arial" w:hAnsi="Arial" w:hint="eastAsia"/>
          <w:bCs/>
          <w:sz w:val="21"/>
        </w:rPr>
        <w:t>持有</w:t>
      </w:r>
      <w:r w:rsidRPr="00783C56">
        <w:rPr>
          <w:rFonts w:ascii="Arial" w:hAnsi="Arial" w:hint="eastAsia"/>
          <w:kern w:val="2"/>
          <w:sz w:val="21"/>
        </w:rPr>
        <w:t>。</w:t>
      </w:r>
      <w:r w:rsidR="007062C9" w:rsidRPr="00783C56">
        <w:rPr>
          <w:rFonts w:ascii="Arial" w:hAnsi="Arial" w:hint="eastAsia"/>
          <w:bCs/>
          <w:sz w:val="21"/>
        </w:rPr>
        <w:t>估价对象总建筑面积为</w:t>
      </w:r>
      <w:r w:rsidR="00351635">
        <w:rPr>
          <w:rFonts w:ascii="Arial" w:hAnsi="Arial"/>
          <w:bCs/>
          <w:sz w:val="21"/>
        </w:rPr>
        <w:t>1666.26</w:t>
      </w:r>
      <w:r w:rsidR="007062C9" w:rsidRPr="00783C56">
        <w:rPr>
          <w:rFonts w:ascii="Arial" w:hAnsi="Arial" w:hint="eastAsia"/>
          <w:bCs/>
          <w:sz w:val="21"/>
        </w:rPr>
        <w:t>平方米，</w:t>
      </w:r>
      <w:r w:rsidRPr="00783C56">
        <w:rPr>
          <w:rFonts w:ascii="Arial" w:hAnsi="Arial" w:hint="eastAsia"/>
          <w:bCs/>
          <w:sz w:val="21"/>
        </w:rPr>
        <w:t>现状</w:t>
      </w:r>
      <w:r w:rsidR="007062C9" w:rsidRPr="00783C56">
        <w:rPr>
          <w:rFonts w:ascii="Arial" w:hAnsi="Arial" w:hint="eastAsia"/>
          <w:bCs/>
          <w:sz w:val="21"/>
        </w:rPr>
        <w:t>部分</w:t>
      </w:r>
      <w:r w:rsidR="00E935F9" w:rsidRPr="00783C56">
        <w:rPr>
          <w:rFonts w:ascii="Arial" w:hAnsi="Arial" w:hint="eastAsia"/>
          <w:bCs/>
          <w:sz w:val="21"/>
        </w:rPr>
        <w:t>商业用房已出租</w:t>
      </w:r>
      <w:r w:rsidRPr="00783C56">
        <w:rPr>
          <w:rFonts w:ascii="Arial" w:hAnsi="Arial" w:hint="eastAsia"/>
          <w:bCs/>
          <w:sz w:val="21"/>
        </w:rPr>
        <w:t>，</w:t>
      </w:r>
      <w:r w:rsidR="00163C91" w:rsidRPr="00783C56">
        <w:rPr>
          <w:rFonts w:ascii="Arial" w:hAnsi="Arial" w:hint="eastAsia"/>
          <w:bCs/>
          <w:sz w:val="21"/>
        </w:rPr>
        <w:t>用途为商业</w:t>
      </w:r>
      <w:r w:rsidRPr="00783C56">
        <w:rPr>
          <w:rFonts w:ascii="Arial" w:hAnsi="Arial" w:hint="eastAsia"/>
          <w:kern w:val="2"/>
          <w:sz w:val="21"/>
        </w:rPr>
        <w:t>。</w:t>
      </w:r>
    </w:p>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391283C7" w14:textId="77777777" w:rsidR="00F14655" w:rsidRPr="00783C56" w:rsidRDefault="00F14655" w:rsidP="00F94577">
      <w:pPr>
        <w:spacing w:before="0" w:after="0" w:line="480" w:lineRule="auto"/>
        <w:ind w:firstLineChars="200" w:firstLine="420"/>
        <w:jc w:val="both"/>
        <w:rPr>
          <w:rFonts w:ascii="Arial" w:hAnsi="Arial"/>
          <w:kern w:val="2"/>
          <w:sz w:val="21"/>
        </w:rPr>
      </w:pPr>
      <w:r w:rsidRPr="00783C56">
        <w:rPr>
          <w:rFonts w:ascii="Arial" w:hAnsi="Arial"/>
          <w:kern w:val="2"/>
          <w:sz w:val="21"/>
        </w:rPr>
        <w:t>1</w:t>
      </w:r>
      <w:r w:rsidRPr="00783C56">
        <w:rPr>
          <w:rFonts w:ascii="Arial" w:hAnsi="Arial" w:hint="eastAsia"/>
          <w:kern w:val="2"/>
          <w:sz w:val="21"/>
        </w:rPr>
        <w:t>.</w:t>
      </w:r>
      <w:r w:rsidRPr="00783C56">
        <w:rPr>
          <w:rFonts w:ascii="Arial" w:hAnsi="Arial" w:hint="eastAsia"/>
          <w:kern w:val="2"/>
          <w:sz w:val="21"/>
        </w:rPr>
        <w:t>估价对象土地为国有土地，土地所有权归国家所有；</w:t>
      </w:r>
      <w:r w:rsidR="00AE104A" w:rsidRPr="00783C56">
        <w:rPr>
          <w:rFonts w:ascii="Arial" w:hAnsi="Arial" w:hint="eastAsia"/>
          <w:bCs/>
          <w:sz w:val="21"/>
        </w:rPr>
        <w:t>北京城市开发集团有限责任公司</w:t>
      </w:r>
      <w:r w:rsidRPr="00783C56">
        <w:rPr>
          <w:rFonts w:ascii="Arial" w:hAnsi="Arial" w:hint="eastAsia"/>
          <w:kern w:val="2"/>
          <w:sz w:val="21"/>
        </w:rPr>
        <w:t>拥有估价对象出让国有建设用地使用权。</w:t>
      </w:r>
      <w:r w:rsidR="007062C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94E42">
        <w:rPr>
          <w:rFonts w:ascii="Arial" w:hAnsi="Arial" w:hint="eastAsia"/>
          <w:bCs/>
          <w:sz w:val="21"/>
        </w:rPr>
        <w:t>、《估价委托书》</w:t>
      </w:r>
      <w:r w:rsidR="007062C9" w:rsidRPr="00783C56">
        <w:rPr>
          <w:rFonts w:ascii="Arial" w:hAnsi="Arial" w:hint="eastAsia"/>
          <w:bCs/>
          <w:sz w:val="21"/>
        </w:rPr>
        <w:t>，估价对象用途为商业。</w:t>
      </w:r>
      <w:r w:rsidRPr="00783C56">
        <w:rPr>
          <w:rFonts w:ascii="Arial" w:hAnsi="Arial" w:cs="Arial" w:hint="eastAsia"/>
          <w:sz w:val="21"/>
          <w:szCs w:val="21"/>
        </w:rPr>
        <w:t>截至价值时点，</w:t>
      </w:r>
      <w:r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Pr="00783C56">
        <w:rPr>
          <w:rFonts w:ascii="Arial" w:hAnsi="Arial" w:cs="Arial"/>
          <w:sz w:val="21"/>
          <w:szCs w:val="21"/>
        </w:rPr>
        <w:t>。</w:t>
      </w:r>
    </w:p>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77777777"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估价对象所属楼宇现状四至：东至</w:t>
      </w:r>
      <w:r w:rsidR="00AE104A" w:rsidRPr="00783C56">
        <w:rPr>
          <w:rFonts w:ascii="Arial" w:hAnsi="Arial" w:hint="eastAsia"/>
          <w:kern w:val="2"/>
          <w:sz w:val="21"/>
        </w:rPr>
        <w:t>幸福三村</w:t>
      </w:r>
      <w:r w:rsidR="00AE104A" w:rsidRPr="00783C56">
        <w:rPr>
          <w:rFonts w:ascii="Arial" w:hAnsi="Arial" w:hint="eastAsia"/>
          <w:kern w:val="2"/>
          <w:sz w:val="21"/>
        </w:rPr>
        <w:t>1</w:t>
      </w:r>
      <w:r w:rsidR="00AE104A" w:rsidRPr="00783C56">
        <w:rPr>
          <w:rFonts w:ascii="Arial" w:hAnsi="Arial"/>
          <w:kern w:val="2"/>
          <w:sz w:val="21"/>
        </w:rPr>
        <w:t>-3</w:t>
      </w:r>
      <w:r w:rsidR="00AE104A" w:rsidRPr="00783C56">
        <w:rPr>
          <w:rFonts w:ascii="Arial" w:hAnsi="Arial" w:hint="eastAsia"/>
          <w:kern w:val="2"/>
          <w:sz w:val="21"/>
        </w:rPr>
        <w:t>号院</w:t>
      </w:r>
      <w:r w:rsidRPr="00783C56">
        <w:rPr>
          <w:rFonts w:ascii="Arial" w:hAnsi="Arial" w:hint="eastAsia"/>
          <w:kern w:val="2"/>
          <w:sz w:val="21"/>
        </w:rPr>
        <w:t>，南至</w:t>
      </w:r>
      <w:r w:rsidR="00AE104A" w:rsidRPr="00783C56">
        <w:rPr>
          <w:rFonts w:ascii="Arial" w:hAnsi="Arial" w:hint="eastAsia"/>
          <w:kern w:val="2"/>
          <w:sz w:val="21"/>
        </w:rPr>
        <w:t>幸福三村四巷</w:t>
      </w:r>
      <w:r w:rsidRPr="00783C56">
        <w:rPr>
          <w:rFonts w:ascii="Arial" w:hAnsi="Arial" w:hint="eastAsia"/>
          <w:kern w:val="2"/>
          <w:sz w:val="21"/>
        </w:rPr>
        <w:t>，西至</w:t>
      </w:r>
      <w:r w:rsidR="00AE104A" w:rsidRPr="00783C56">
        <w:rPr>
          <w:rFonts w:ascii="Arial" w:hAnsi="Arial" w:hint="eastAsia"/>
          <w:kern w:val="2"/>
          <w:sz w:val="21"/>
        </w:rPr>
        <w:t>新东路</w:t>
      </w:r>
      <w:r w:rsidRPr="00783C56">
        <w:rPr>
          <w:rFonts w:ascii="Arial" w:hAnsi="Arial" w:hint="eastAsia"/>
          <w:kern w:val="2"/>
          <w:sz w:val="21"/>
        </w:rPr>
        <w:t>，北至</w:t>
      </w:r>
      <w:r w:rsidR="00AE104A" w:rsidRPr="00783C56">
        <w:rPr>
          <w:rFonts w:ascii="Arial" w:hAnsi="Arial" w:hint="eastAsia"/>
          <w:kern w:val="2"/>
          <w:sz w:val="21"/>
        </w:rPr>
        <w:t>北京公交集团</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659763A1" w:rsidR="00F94577" w:rsidRPr="00783C56" w:rsidRDefault="00F14655" w:rsidP="00F94577">
      <w:pPr>
        <w:spacing w:line="480" w:lineRule="auto"/>
        <w:ind w:firstLineChars="200" w:firstLine="420"/>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w:t>
      </w: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00995E48"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w:t>
      </w:r>
      <w:r w:rsidR="00E935F9" w:rsidRPr="00783C56">
        <w:rPr>
          <w:rFonts w:ascii="Arial" w:hAnsi="Arial" w:hint="eastAsia"/>
          <w:kern w:val="2"/>
          <w:sz w:val="21"/>
        </w:rPr>
        <w:t>，所属</w:t>
      </w:r>
      <w:r w:rsidR="00995E48" w:rsidRPr="00783C56">
        <w:rPr>
          <w:rFonts w:ascii="Arial" w:hAnsi="Arial" w:hint="eastAsia"/>
          <w:kern w:val="2"/>
          <w:sz w:val="21"/>
        </w:rPr>
        <w:t>项目为</w:t>
      </w:r>
      <w:r w:rsidRPr="00783C56">
        <w:rPr>
          <w:rFonts w:ascii="Arial" w:hAnsi="Arial" w:hint="eastAsia"/>
          <w:kern w:val="2"/>
          <w:sz w:val="21"/>
        </w:rPr>
        <w:t>地上</w:t>
      </w:r>
      <w:r w:rsidR="00995E48" w:rsidRPr="00783C56">
        <w:rPr>
          <w:rFonts w:ascii="Arial" w:hAnsi="Arial"/>
          <w:kern w:val="2"/>
          <w:sz w:val="21"/>
        </w:rPr>
        <w:t>5</w:t>
      </w:r>
      <w:r w:rsidRPr="00783C56">
        <w:rPr>
          <w:rFonts w:ascii="Arial" w:hAnsi="Arial" w:hint="eastAsia"/>
          <w:kern w:val="2"/>
          <w:sz w:val="21"/>
        </w:rPr>
        <w:t>层、地下</w:t>
      </w:r>
      <w:r w:rsidR="00AE104A" w:rsidRPr="00783C56">
        <w:rPr>
          <w:rFonts w:ascii="Arial" w:hAnsi="Arial"/>
          <w:kern w:val="2"/>
          <w:sz w:val="21"/>
        </w:rPr>
        <w:t>3</w:t>
      </w:r>
      <w:r w:rsidR="00E935F9" w:rsidRPr="00783C56">
        <w:rPr>
          <w:rFonts w:ascii="Arial" w:hAnsi="Arial" w:hint="eastAsia"/>
          <w:kern w:val="2"/>
          <w:sz w:val="21"/>
        </w:rPr>
        <w:t>层的钢筋混凝土</w:t>
      </w:r>
      <w:r w:rsidRPr="00783C56">
        <w:rPr>
          <w:rFonts w:ascii="Arial" w:hAnsi="Arial" w:hint="eastAsia"/>
          <w:kern w:val="2"/>
          <w:sz w:val="21"/>
        </w:rPr>
        <w:t>结构</w:t>
      </w:r>
      <w:r w:rsidR="00E935F9" w:rsidRPr="00783C56">
        <w:rPr>
          <w:rFonts w:ascii="Arial" w:hAnsi="Arial" w:hint="eastAsia"/>
          <w:kern w:val="2"/>
          <w:sz w:val="21"/>
        </w:rPr>
        <w:t>的</w:t>
      </w:r>
      <w:r w:rsidRPr="00783C56">
        <w:rPr>
          <w:rFonts w:ascii="Arial" w:hAnsi="Arial" w:hint="eastAsia"/>
          <w:kern w:val="2"/>
          <w:sz w:val="21"/>
        </w:rPr>
        <w:t>建筑物</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00144FCB" w:rsidRPr="00783C56">
        <w:rPr>
          <w:rFonts w:ascii="Arial" w:hAnsi="Arial" w:hint="eastAsia"/>
          <w:kern w:val="2"/>
          <w:sz w:val="21"/>
        </w:rPr>
        <w:t>干道</w:t>
      </w:r>
      <w:r w:rsidRPr="00783C56">
        <w:rPr>
          <w:rFonts w:ascii="Arial" w:hAnsi="Arial" w:hint="eastAsia"/>
          <w:kern w:val="2"/>
          <w:sz w:val="21"/>
        </w:rPr>
        <w:t>——</w:t>
      </w:r>
      <w:r w:rsidR="00AE104A" w:rsidRPr="00783C56">
        <w:rPr>
          <w:rFonts w:ascii="Arial" w:hAnsi="Arial" w:hint="eastAsia"/>
          <w:kern w:val="2"/>
          <w:sz w:val="21"/>
        </w:rPr>
        <w:t>新东路</w:t>
      </w:r>
      <w:r w:rsidRPr="00783C56">
        <w:rPr>
          <w:rFonts w:ascii="Arial" w:hAnsi="Arial" w:hint="eastAsia"/>
          <w:kern w:val="2"/>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内部装修情况为简单装修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p>
    <w:p w14:paraId="08FCFFB9" w14:textId="176D5D2D" w:rsidR="00F14655" w:rsidRPr="00F94577" w:rsidRDefault="00F14655" w:rsidP="00F94577">
      <w:pPr>
        <w:spacing w:before="0" w:after="0" w:line="480" w:lineRule="auto"/>
        <w:ind w:firstLineChars="200" w:firstLine="420"/>
        <w:jc w:val="both"/>
        <w:rPr>
          <w:rFonts w:ascii="Arial" w:hAnsi="Arial"/>
          <w:kern w:val="2"/>
          <w:sz w:val="21"/>
        </w:rPr>
      </w:pP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9379157"/>
      <w:r w:rsidRPr="00783C56">
        <w:rPr>
          <w:rFonts w:eastAsia="宋体" w:cs="Arial" w:hint="eastAsia"/>
          <w:kern w:val="2"/>
          <w:sz w:val="21"/>
          <w:szCs w:val="21"/>
        </w:rPr>
        <w:t>五、价值时点</w:t>
      </w:r>
      <w:bookmarkEnd w:id="28"/>
      <w:bookmarkEnd w:id="29"/>
    </w:p>
    <w:p w14:paraId="6DA45ADE" w14:textId="77777777" w:rsidR="00F14655" w:rsidRPr="00783C56" w:rsidRDefault="00222AF9">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6</w:t>
      </w:r>
      <w:r>
        <w:rPr>
          <w:rFonts w:ascii="Arial" w:hAnsi="Arial"/>
          <w:kern w:val="2"/>
          <w:sz w:val="21"/>
        </w:rPr>
        <w:t>月</w:t>
      </w:r>
      <w:r>
        <w:rPr>
          <w:rFonts w:ascii="Arial" w:hAnsi="Arial"/>
          <w:kern w:val="2"/>
          <w:sz w:val="21"/>
        </w:rPr>
        <w:t>24</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9379158"/>
      <w:r w:rsidRPr="00783C56">
        <w:rPr>
          <w:rFonts w:eastAsia="宋体" w:cs="Arial" w:hint="eastAsia"/>
          <w:kern w:val="2"/>
          <w:sz w:val="21"/>
          <w:szCs w:val="21"/>
        </w:rPr>
        <w:t>六、价值类型</w:t>
      </w:r>
      <w:bookmarkEnd w:id="30"/>
      <w:bookmarkEnd w:id="31"/>
    </w:p>
    <w:p w14:paraId="0296C691"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w:t>
      </w:r>
      <w:r w:rsidRPr="00783C56">
        <w:rPr>
          <w:rFonts w:ascii="Arial" w:hAnsi="Arial"/>
          <w:kern w:val="2"/>
          <w:sz w:val="21"/>
        </w:rPr>
        <w:lastRenderedPageBreak/>
        <w:t>谨慎行事且不受强迫的交易双方，以公平交易方式在价值时点自愿进行交易的金额</w:t>
      </w:r>
      <w:r w:rsidRPr="00783C56">
        <w:rPr>
          <w:rFonts w:ascii="Arial" w:hAnsi="Arial" w:hint="eastAsia"/>
          <w:kern w:val="2"/>
          <w:sz w:val="21"/>
        </w:rPr>
        <w:t>。</w:t>
      </w:r>
    </w:p>
    <w:p w14:paraId="6D4C5601" w14:textId="467AB7CC" w:rsidR="00F14655" w:rsidRPr="00783C56" w:rsidRDefault="00144FCB">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Pr="00783C56">
        <w:rPr>
          <w:rFonts w:ascii="Arial" w:hAnsi="Arial" w:hint="eastAsia"/>
          <w:bCs/>
          <w:sz w:val="21"/>
        </w:rPr>
        <w:t>的房地产租赁价格，</w:t>
      </w:r>
      <w:r w:rsidR="008450F8">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783C56"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29379159"/>
      <w:r w:rsidRPr="00783C56">
        <w:rPr>
          <w:rFonts w:eastAsia="宋体" w:cs="Arial" w:hint="eastAsia"/>
          <w:kern w:val="2"/>
          <w:sz w:val="21"/>
          <w:szCs w:val="21"/>
        </w:rPr>
        <w:t>七、估价原则</w:t>
      </w:r>
      <w:bookmarkEnd w:id="32"/>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w:t>
      </w:r>
      <w:r w:rsidRPr="00783C56">
        <w:rPr>
          <w:rFonts w:ascii="Arial" w:hAnsi="Arial"/>
          <w:kern w:val="2"/>
          <w:sz w:val="21"/>
        </w:rPr>
        <w:t>在价值时点具有合法的产权</w:t>
      </w:r>
      <w:r w:rsidRPr="00783C56">
        <w:rPr>
          <w:rFonts w:ascii="Arial" w:hAnsi="Arial" w:hint="eastAsia"/>
          <w:kern w:val="2"/>
          <w:sz w:val="21"/>
        </w:rPr>
        <w:t>且用途合法</w:t>
      </w:r>
      <w:r w:rsidRPr="00783C56">
        <w:rPr>
          <w:rFonts w:ascii="Arial" w:hAnsi="Arial"/>
          <w:kern w:val="2"/>
          <w:sz w:val="21"/>
        </w:rPr>
        <w:t>。</w:t>
      </w:r>
      <w:r w:rsidRPr="00783C56">
        <w:rPr>
          <w:rFonts w:ascii="Arial" w:hAnsi="Arial" w:hint="eastAsia"/>
          <w:kern w:val="2"/>
          <w:sz w:val="21"/>
        </w:rPr>
        <w:t>估价对象已取得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本次评估设定估价对象用途为商业</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lastRenderedPageBreak/>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29379160"/>
      <w:r w:rsidRPr="00783C56">
        <w:rPr>
          <w:rFonts w:eastAsia="宋体" w:cs="Arial" w:hint="eastAsia"/>
          <w:kern w:val="2"/>
          <w:sz w:val="21"/>
          <w:szCs w:val="21"/>
        </w:rPr>
        <w:t>八、估价依据</w:t>
      </w:r>
      <w:bookmarkEnd w:id="33"/>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w:t>
      </w:r>
      <w:r w:rsidRPr="00783C56">
        <w:rPr>
          <w:rFonts w:ascii="Arial" w:hAnsi="Arial" w:cs="Arial" w:hint="eastAsia"/>
          <w:sz w:val="21"/>
          <w:szCs w:val="21"/>
        </w:rPr>
        <w:lastRenderedPageBreak/>
        <w:t>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6927D34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77777777" w:rsidR="00F14655" w:rsidRPr="00783C56" w:rsidRDefault="00F14655">
      <w:pPr>
        <w:wordWrap w:val="0"/>
        <w:overflowPunct w:val="0"/>
        <w:spacing w:before="0" w:after="0" w:line="480" w:lineRule="auto"/>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Pr="00783C56"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lastRenderedPageBreak/>
        <w:t>《估价委托书》</w:t>
      </w:r>
    </w:p>
    <w:p w14:paraId="2D94CD61" w14:textId="77777777" w:rsidR="00F14655" w:rsidRPr="00783C56" w:rsidRDefault="00351635">
      <w:pPr>
        <w:numPr>
          <w:ilvl w:val="0"/>
          <w:numId w:val="8"/>
        </w:numPr>
        <w:spacing w:before="0" w:after="0" w:line="480" w:lineRule="auto"/>
        <w:ind w:left="845"/>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sz w:val="21"/>
          <w:szCs w:val="24"/>
        </w:rPr>
        <w:t>复印件</w:t>
      </w:r>
    </w:p>
    <w:p w14:paraId="4097BAA9" w14:textId="77777777" w:rsidR="00783C56" w:rsidRPr="00783C56" w:rsidRDefault="00F14655" w:rsidP="00783C56">
      <w:pPr>
        <w:numPr>
          <w:ilvl w:val="0"/>
          <w:numId w:val="8"/>
        </w:numPr>
        <w:spacing w:before="0" w:after="0" w:line="480" w:lineRule="auto"/>
        <w:ind w:left="845"/>
        <w:jc w:val="both"/>
        <w:rPr>
          <w:rFonts w:ascii="Arial" w:hAnsi="Arial"/>
          <w:b/>
          <w:kern w:val="2"/>
          <w:sz w:val="21"/>
          <w:szCs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783C56">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29379161"/>
      <w:r w:rsidRPr="00783C56">
        <w:rPr>
          <w:rFonts w:eastAsia="宋体" w:cs="Arial" w:hint="eastAsia"/>
          <w:kern w:val="2"/>
          <w:sz w:val="21"/>
          <w:szCs w:val="21"/>
        </w:rPr>
        <w:t>九、估价方法</w:t>
      </w:r>
      <w:bookmarkEnd w:id="34"/>
    </w:p>
    <w:p w14:paraId="3700D34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由于本次评估是为估价委托人了解估价对象房地</w:t>
      </w:r>
      <w:r w:rsidRPr="00783C56">
        <w:rPr>
          <w:rFonts w:ascii="Arial" w:hAnsi="Arial" w:cs="Arial" w:hint="eastAsia"/>
          <w:bCs/>
          <w:spacing w:val="10"/>
          <w:sz w:val="21"/>
          <w:szCs w:val="21"/>
        </w:rPr>
        <w:t>产</w:t>
      </w:r>
      <w:r w:rsidRPr="00783C56">
        <w:rPr>
          <w:rFonts w:ascii="Arial" w:hAnsi="Arial" w:hint="eastAsia"/>
          <w:sz w:val="21"/>
          <w:szCs w:val="21"/>
        </w:rPr>
        <w:t>市场租金水平</w:t>
      </w:r>
      <w:r w:rsidRPr="00783C56">
        <w:rPr>
          <w:rFonts w:ascii="Arial" w:hAnsi="Arial" w:hint="eastAsia"/>
          <w:kern w:val="2"/>
          <w:sz w:val="21"/>
        </w:rPr>
        <w:t>提供参考依据，因此我们在认真分析研究估价对象的相关资料，并通过对邻近地区同类物业调查的基础上，根据《房地产估价规范》</w:t>
      </w:r>
      <w:r w:rsidRPr="00783C56">
        <w:rPr>
          <w:rFonts w:ascii="Arial" w:hAnsi="Arial" w:hint="eastAsia"/>
          <w:kern w:val="2"/>
          <w:sz w:val="21"/>
        </w:rPr>
        <w:t>[</w:t>
      </w:r>
      <w:r w:rsidRPr="00783C56">
        <w:rPr>
          <w:rFonts w:ascii="Arial" w:hAnsi="Arial"/>
          <w:kern w:val="2"/>
          <w:sz w:val="21"/>
        </w:rPr>
        <w:t>GB/T 50291-2015</w:t>
      </w:r>
      <w:r w:rsidRPr="00783C56">
        <w:rPr>
          <w:rFonts w:ascii="Arial" w:hAnsi="Arial" w:hint="eastAsia"/>
          <w:kern w:val="2"/>
          <w:sz w:val="21"/>
        </w:rPr>
        <w:t>]</w:t>
      </w:r>
      <w:r w:rsidRPr="00783C56">
        <w:rPr>
          <w:rFonts w:ascii="Arial" w:hAnsi="Arial" w:hint="eastAsia"/>
          <w:kern w:val="2"/>
          <w:sz w:val="21"/>
        </w:rPr>
        <w:t>的估价程序，选用</w:t>
      </w:r>
      <w:r w:rsidRPr="00783C56">
        <w:rPr>
          <w:rFonts w:ascii="Arial" w:hAnsi="Arial" w:hint="eastAsia"/>
          <w:sz w:val="21"/>
          <w:szCs w:val="21"/>
        </w:rPr>
        <w:t>比较法和收益法</w:t>
      </w:r>
      <w:r w:rsidRPr="00783C56">
        <w:rPr>
          <w:rFonts w:ascii="Arial" w:hAnsi="Arial" w:hint="eastAsia"/>
          <w:kern w:val="2"/>
          <w:sz w:val="21"/>
        </w:rPr>
        <w:t>进行估价。估价方法简述如下：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7C002357" w14:textId="77777777" w:rsidR="00F14655" w:rsidRPr="00783C56" w:rsidRDefault="00F14655">
      <w:pPr>
        <w:spacing w:before="0" w:after="0" w:line="480" w:lineRule="auto"/>
        <w:ind w:firstLineChars="200" w:firstLine="420"/>
        <w:rPr>
          <w:rFonts w:ascii="楷体_GB2312" w:eastAsia="楷体_GB2312"/>
          <w:sz w:val="28"/>
        </w:rPr>
      </w:pPr>
      <w:r w:rsidRPr="00783C56">
        <w:rPr>
          <w:rFonts w:ascii="Arial" w:hAnsi="Arial" w:hint="eastAsia"/>
          <w:kern w:val="2"/>
          <w:sz w:val="21"/>
        </w:rPr>
        <w:t>收益法：收益法是根据估价对象价值或价格，利用报酬率或资本化率、收益乘数将估价对象价值或价格转换为未来收益得到估价对象市场租金的方法。</w:t>
      </w:r>
      <w:r w:rsidRPr="00783C56">
        <w:rPr>
          <w:rFonts w:ascii="Arial" w:hAnsi="Arial" w:hint="eastAsia"/>
          <w:sz w:val="21"/>
          <w:szCs w:val="21"/>
        </w:rPr>
        <w:t>收益法是预测估价对象的未来收益，利用未来收益价值得到估价价值或价格的方法。</w:t>
      </w:r>
      <w:r w:rsidRPr="00783C56">
        <w:rPr>
          <w:rFonts w:ascii="Arial" w:hAnsi="Arial" w:hint="eastAsia"/>
          <w:kern w:val="2"/>
          <w:sz w:val="21"/>
        </w:rPr>
        <w:t>收益法适用于估价对象或其同类房地产通常有租金等经济收入的收益性房地产。</w:t>
      </w:r>
    </w:p>
    <w:p w14:paraId="2C58B32C" w14:textId="28D01E2C"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本次估价的技术路线首先分别采用</w:t>
      </w:r>
      <w:r w:rsidRPr="00783C56">
        <w:rPr>
          <w:rFonts w:ascii="Arial" w:hAnsi="Arial" w:hint="eastAsia"/>
          <w:sz w:val="21"/>
          <w:szCs w:val="21"/>
        </w:rPr>
        <w:t>比较法、收益法</w:t>
      </w:r>
      <w:r w:rsidRPr="00783C56">
        <w:rPr>
          <w:rFonts w:ascii="Arial" w:hAnsi="Arial" w:hint="eastAsia"/>
          <w:kern w:val="2"/>
          <w:sz w:val="21"/>
        </w:rPr>
        <w:t>求取</w:t>
      </w:r>
      <w:bookmarkStart w:id="35" w:name="OLE_LINK25"/>
      <w:r w:rsidR="003B48B9" w:rsidRPr="003B48B9">
        <w:rPr>
          <w:rFonts w:ascii="Arial" w:hAnsi="Arial" w:hint="eastAsia"/>
          <w:kern w:val="2"/>
          <w:sz w:val="21"/>
        </w:rPr>
        <w:t>新东路</w:t>
      </w:r>
      <w:r w:rsidR="003B48B9" w:rsidRPr="003B48B9">
        <w:rPr>
          <w:rFonts w:ascii="Arial" w:hAnsi="Arial" w:hint="eastAsia"/>
          <w:kern w:val="2"/>
          <w:sz w:val="21"/>
        </w:rPr>
        <w:t>8</w:t>
      </w:r>
      <w:r w:rsidR="003B48B9" w:rsidRPr="003B48B9">
        <w:rPr>
          <w:rFonts w:ascii="Arial" w:hAnsi="Arial" w:hint="eastAsia"/>
          <w:kern w:val="2"/>
          <w:sz w:val="21"/>
        </w:rPr>
        <w:t>号院</w:t>
      </w:r>
      <w:bookmarkStart w:id="36" w:name="OLE_LINK22"/>
      <w:r w:rsidR="002234F7">
        <w:rPr>
          <w:rFonts w:ascii="Arial" w:hAnsi="Arial" w:hint="eastAsia"/>
          <w:kern w:val="2"/>
          <w:sz w:val="21"/>
        </w:rPr>
        <w:t>5</w:t>
      </w:r>
      <w:r w:rsidR="003B48B9" w:rsidRPr="003B48B9">
        <w:rPr>
          <w:rFonts w:ascii="Arial" w:hAnsi="Arial" w:hint="eastAsia"/>
          <w:kern w:val="2"/>
          <w:sz w:val="21"/>
        </w:rPr>
        <w:t>号楼</w:t>
      </w:r>
      <w:r w:rsidR="003B48B9" w:rsidRPr="003B48B9">
        <w:rPr>
          <w:rFonts w:ascii="Arial" w:hAnsi="Arial" w:hint="eastAsia"/>
          <w:kern w:val="2"/>
          <w:sz w:val="21"/>
        </w:rPr>
        <w:t>1</w:t>
      </w:r>
      <w:r w:rsidR="002234F7">
        <w:rPr>
          <w:rFonts w:ascii="Arial" w:hAnsi="Arial" w:hint="eastAsia"/>
          <w:kern w:val="2"/>
          <w:sz w:val="21"/>
        </w:rPr>
        <w:t>-028</w:t>
      </w:r>
      <w:bookmarkEnd w:id="35"/>
      <w:bookmarkEnd w:id="36"/>
      <w:r w:rsidRPr="00783C56">
        <w:rPr>
          <w:rFonts w:ascii="Arial" w:hAnsi="Arial" w:hint="eastAsia"/>
          <w:kern w:val="2"/>
          <w:sz w:val="21"/>
        </w:rPr>
        <w:t>房地产租金。再依据各方法的估价结果，</w:t>
      </w:r>
      <w:r w:rsidR="00AE104A" w:rsidRPr="00783C56">
        <w:rPr>
          <w:rFonts w:ascii="Arial" w:hAnsi="Arial" w:hint="eastAsia"/>
          <w:kern w:val="2"/>
          <w:sz w:val="21"/>
        </w:rPr>
        <w:t>加权</w:t>
      </w:r>
      <w:r w:rsidRPr="00783C56">
        <w:rPr>
          <w:rFonts w:ascii="Arial" w:hAnsi="Arial" w:hint="eastAsia"/>
          <w:kern w:val="2"/>
          <w:sz w:val="21"/>
        </w:rPr>
        <w:t>平均确定估价对象</w:t>
      </w:r>
      <w:r w:rsidR="003B48B9">
        <w:rPr>
          <w:rFonts w:ascii="Arial" w:hAnsi="Arial" w:hint="eastAsia"/>
          <w:kern w:val="2"/>
          <w:sz w:val="21"/>
        </w:rPr>
        <w:t>标</w:t>
      </w:r>
      <w:r w:rsidR="00D8361A">
        <w:rPr>
          <w:rFonts w:ascii="Arial" w:hAnsi="Arial" w:hint="eastAsia"/>
          <w:kern w:val="2"/>
          <w:sz w:val="21"/>
        </w:rPr>
        <w:t>新</w:t>
      </w:r>
      <w:r w:rsidR="003B48B9" w:rsidRPr="003B48B9">
        <w:rPr>
          <w:rFonts w:ascii="Arial" w:hAnsi="Arial" w:hint="eastAsia"/>
          <w:kern w:val="2"/>
          <w:sz w:val="21"/>
        </w:rPr>
        <w:t>东路</w:t>
      </w:r>
      <w:r w:rsidR="003B48B9" w:rsidRPr="003B48B9">
        <w:rPr>
          <w:rFonts w:ascii="Arial" w:hAnsi="Arial" w:hint="eastAsia"/>
          <w:kern w:val="2"/>
          <w:sz w:val="21"/>
        </w:rPr>
        <w:t>8</w:t>
      </w:r>
      <w:r w:rsidR="003B48B9" w:rsidRPr="003B48B9">
        <w:rPr>
          <w:rFonts w:ascii="Arial" w:hAnsi="Arial" w:hint="eastAsia"/>
          <w:kern w:val="2"/>
          <w:sz w:val="21"/>
        </w:rPr>
        <w:t>号院</w:t>
      </w:r>
      <w:r w:rsidR="002234F7">
        <w:rPr>
          <w:rFonts w:ascii="Arial" w:hAnsi="Arial" w:hint="eastAsia"/>
          <w:kern w:val="2"/>
          <w:sz w:val="21"/>
        </w:rPr>
        <w:t>5</w:t>
      </w:r>
      <w:r w:rsidR="002234F7" w:rsidRPr="003B48B9">
        <w:rPr>
          <w:rFonts w:ascii="Arial" w:hAnsi="Arial" w:hint="eastAsia"/>
          <w:kern w:val="2"/>
          <w:sz w:val="21"/>
        </w:rPr>
        <w:t>号楼</w:t>
      </w:r>
      <w:r w:rsidR="002234F7" w:rsidRPr="003B48B9">
        <w:rPr>
          <w:rFonts w:ascii="Arial" w:hAnsi="Arial" w:hint="eastAsia"/>
          <w:kern w:val="2"/>
          <w:sz w:val="21"/>
        </w:rPr>
        <w:t>1</w:t>
      </w:r>
      <w:r w:rsidR="002234F7">
        <w:rPr>
          <w:rFonts w:ascii="Arial" w:hAnsi="Arial" w:hint="eastAsia"/>
          <w:kern w:val="2"/>
          <w:sz w:val="21"/>
        </w:rPr>
        <w:t>-028</w:t>
      </w:r>
      <w:r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7" w:name="_Toc29379162"/>
      <w:bookmarkStart w:id="38" w:name="_Toc438628360"/>
      <w:r w:rsidRPr="00783C56">
        <w:rPr>
          <w:rFonts w:eastAsia="宋体" w:cs="Arial" w:hint="eastAsia"/>
          <w:kern w:val="2"/>
          <w:sz w:val="21"/>
          <w:szCs w:val="21"/>
        </w:rPr>
        <w:t>十、估价结果</w:t>
      </w:r>
      <w:bookmarkEnd w:id="37"/>
      <w:bookmarkEnd w:id="38"/>
    </w:p>
    <w:p w14:paraId="3F2D1CA1"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w:t>
      </w:r>
      <w:r w:rsidRPr="00783C56">
        <w:rPr>
          <w:rFonts w:ascii="Arial" w:hAnsi="Arial"/>
          <w:kern w:val="2"/>
          <w:sz w:val="21"/>
        </w:rPr>
        <w:lastRenderedPageBreak/>
        <w:t>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40B033BD" w14:textId="77777777" w:rsidR="00684E9F" w:rsidRPr="00783C56" w:rsidRDefault="00684E9F" w:rsidP="00684E9F">
      <w:pPr>
        <w:spacing w:line="240" w:lineRule="auto"/>
        <w:jc w:val="center"/>
        <w:outlineLvl w:val="0"/>
        <w:rPr>
          <w:rFonts w:ascii="Arial" w:eastAsia="方正黑体简体" w:hAnsi="Arial"/>
          <w:szCs w:val="24"/>
        </w:rPr>
      </w:pPr>
      <w:bookmarkStart w:id="39" w:name="_Toc168225824"/>
      <w:bookmarkStart w:id="40" w:name="_Toc438628361"/>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2234F7" w:rsidRPr="00783C56" w14:paraId="0551621A"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42BDBF0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bookmarkStart w:id="41" w:name="OLE_LINK27"/>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0456B342"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D27AF8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4685FC53"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D2DE907"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2234F7" w:rsidRPr="00783C56" w14:paraId="76B7F548"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E2D278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45526D10"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062EE4CB"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0BFB6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69A78A2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A49AFB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47E6A9F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77134231"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DF4D5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0C2793A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B6AE74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2F389AF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299CCFD7"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FDE3F1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2234F7" w:rsidRPr="00783C56" w14:paraId="69F3D7D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559156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597348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4C6577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171E5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262B5995"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AABD34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3CD44C64"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378361C2"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64A299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3A0AE1C6"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18720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0CDB92F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EA2FE4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E02BC9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7A770453"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E8443B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4327AF8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6486CB20"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22B8416"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2234F7" w:rsidRPr="00783C56" w14:paraId="3104994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2EDD72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39645F9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5AB31A70"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40A0F95"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4462F3C"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878091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0016CD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1B9DB8F"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28DA2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03252D0"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738EF08D"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4DAF56A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5A9CCB4A"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4C2FC8A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41"/>
    <w:p w14:paraId="059FD7B9"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602385BC"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DCE599C" w14:textId="77777777" w:rsidR="00783C56" w:rsidRPr="00783C56" w:rsidRDefault="00783C56"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2" w:name="_Toc29379163"/>
      <w:r w:rsidRPr="00783C56">
        <w:rPr>
          <w:rFonts w:eastAsia="宋体" w:cs="Arial" w:hint="eastAsia"/>
          <w:kern w:val="2"/>
          <w:sz w:val="21"/>
          <w:szCs w:val="21"/>
        </w:rPr>
        <w:t>十</w:t>
      </w:r>
      <w:bookmarkEnd w:id="39"/>
      <w:r w:rsidRPr="00783C56">
        <w:rPr>
          <w:rFonts w:eastAsia="宋体" w:cs="Arial" w:hint="eastAsia"/>
          <w:kern w:val="2"/>
          <w:sz w:val="21"/>
          <w:szCs w:val="21"/>
        </w:rPr>
        <w:t>一、</w:t>
      </w:r>
      <w:bookmarkEnd w:id="40"/>
      <w:r w:rsidRPr="00783C56">
        <w:rPr>
          <w:rFonts w:eastAsia="宋体" w:cs="Arial"/>
          <w:kern w:val="2"/>
          <w:sz w:val="21"/>
          <w:szCs w:val="21"/>
        </w:rPr>
        <w:t>参与本次估价工作的评估专业人员</w:t>
      </w:r>
      <w:bookmarkEnd w:id="42"/>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77777777" w:rsidR="00F14655" w:rsidRPr="00783C56" w:rsidRDefault="0006584F">
            <w:pPr>
              <w:tabs>
                <w:tab w:val="left" w:pos="5160"/>
              </w:tabs>
              <w:overflowPunct w:val="0"/>
              <w:spacing w:line="240" w:lineRule="auto"/>
              <w:rPr>
                <w:rFonts w:ascii="Arial" w:hAnsi="Arial" w:cs="Arial"/>
                <w:sz w:val="21"/>
                <w:szCs w:val="21"/>
              </w:rPr>
            </w:pPr>
            <w:r>
              <w:rPr>
                <w:rFonts w:ascii="Arial" w:hAnsi="Arial" w:cs="Arial" w:hint="eastAsia"/>
                <w:sz w:val="21"/>
                <w:szCs w:val="21"/>
              </w:rPr>
              <w:t>高</w:t>
            </w:r>
            <w:r>
              <w:rPr>
                <w:rFonts w:ascii="Arial" w:hAnsi="Arial" w:cs="Arial" w:hint="eastAsia"/>
                <w:sz w:val="21"/>
                <w:szCs w:val="21"/>
              </w:rPr>
              <w:t xml:space="preserve">  </w:t>
            </w:r>
            <w:r>
              <w:rPr>
                <w:rFonts w:ascii="Arial" w:hAnsi="Arial" w:cs="Arial" w:hint="eastAsia"/>
                <w:sz w:val="21"/>
                <w:szCs w:val="21"/>
              </w:rPr>
              <w:t>鹏</w:t>
            </w:r>
          </w:p>
        </w:tc>
        <w:tc>
          <w:tcPr>
            <w:tcW w:w="2197" w:type="dxa"/>
            <w:vAlign w:val="center"/>
          </w:tcPr>
          <w:p w14:paraId="41F1D80D"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1120140024</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3C8F83EB" w14:textId="77777777">
        <w:trPr>
          <w:trHeight w:hRule="exact" w:val="454"/>
          <w:jc w:val="center"/>
        </w:trPr>
        <w:tc>
          <w:tcPr>
            <w:tcW w:w="9299" w:type="dxa"/>
            <w:gridSpan w:val="4"/>
            <w:vAlign w:val="center"/>
          </w:tcPr>
          <w:p w14:paraId="568B6431" w14:textId="77777777" w:rsidR="00F14655" w:rsidRPr="00783C56" w:rsidRDefault="00F14655">
            <w:pPr>
              <w:tabs>
                <w:tab w:val="left" w:pos="5160"/>
              </w:tabs>
              <w:overflowPunct w:val="0"/>
              <w:spacing w:line="240" w:lineRule="auto"/>
              <w:rPr>
                <w:rFonts w:ascii="Arial" w:hAnsi="Arial" w:cs="Arial"/>
                <w:b/>
                <w:kern w:val="2"/>
                <w:sz w:val="21"/>
                <w:szCs w:val="21"/>
              </w:rPr>
            </w:pPr>
            <w:r w:rsidRPr="00783C56">
              <w:rPr>
                <w:rFonts w:ascii="Arial" w:hAnsi="Arial" w:cs="Arial" w:hint="eastAsia"/>
                <w:b/>
                <w:kern w:val="2"/>
                <w:sz w:val="21"/>
                <w:szCs w:val="21"/>
              </w:rPr>
              <w:t>其他评估专业</w:t>
            </w:r>
            <w:r w:rsidRPr="00783C56">
              <w:rPr>
                <w:rFonts w:ascii="Arial" w:hAnsi="Arial" w:cs="Arial"/>
                <w:b/>
                <w:kern w:val="2"/>
                <w:sz w:val="21"/>
                <w:szCs w:val="21"/>
              </w:rPr>
              <w:t>人员</w:t>
            </w:r>
            <w:r w:rsidRPr="00783C56">
              <w:rPr>
                <w:rFonts w:ascii="Arial" w:hAnsi="Arial" w:cs="Arial" w:hint="eastAsia"/>
                <w:b/>
                <w:kern w:val="2"/>
                <w:sz w:val="21"/>
                <w:szCs w:val="21"/>
              </w:rPr>
              <w:t xml:space="preserve"> </w:t>
            </w:r>
            <w:r w:rsidRPr="00783C56">
              <w:rPr>
                <w:rFonts w:ascii="Arial" w:hAnsi="Arial" w:cs="Arial"/>
                <w:b/>
                <w:kern w:val="2"/>
                <w:sz w:val="21"/>
                <w:szCs w:val="21"/>
              </w:rPr>
              <w:t xml:space="preserve"> </w:t>
            </w:r>
          </w:p>
        </w:tc>
      </w:tr>
      <w:tr w:rsidR="00F14655" w:rsidRPr="00783C56" w14:paraId="4CA71AFC" w14:textId="77777777">
        <w:trPr>
          <w:trHeight w:hRule="exact" w:val="454"/>
          <w:jc w:val="center"/>
        </w:trPr>
        <w:tc>
          <w:tcPr>
            <w:tcW w:w="1746" w:type="dxa"/>
            <w:vAlign w:val="center"/>
          </w:tcPr>
          <w:p w14:paraId="68C49939"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59370B27"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kern w:val="2"/>
                <w:sz w:val="21"/>
                <w:szCs w:val="21"/>
              </w:rPr>
              <w:t>相关资格或职称</w:t>
            </w:r>
          </w:p>
        </w:tc>
        <w:tc>
          <w:tcPr>
            <w:tcW w:w="2774" w:type="dxa"/>
            <w:vAlign w:val="center"/>
          </w:tcPr>
          <w:p w14:paraId="2FB3C324"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1E520C1B"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7F1EC7F5" w14:textId="77777777">
        <w:trPr>
          <w:trHeight w:hRule="exact" w:val="1021"/>
          <w:jc w:val="center"/>
        </w:trPr>
        <w:tc>
          <w:tcPr>
            <w:tcW w:w="1746" w:type="dxa"/>
            <w:vAlign w:val="center"/>
          </w:tcPr>
          <w:p w14:paraId="41C311B5" w14:textId="77777777" w:rsidR="00F14655" w:rsidRPr="00783C56" w:rsidRDefault="00AE104A">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t>黄</w:t>
            </w:r>
            <w:r w:rsidR="004674FA" w:rsidRPr="00783C56">
              <w:rPr>
                <w:rFonts w:ascii="Arial" w:hAnsi="Arial" w:cs="Arial" w:hint="eastAsia"/>
                <w:sz w:val="21"/>
                <w:szCs w:val="21"/>
              </w:rPr>
              <w:t xml:space="preserve">  </w:t>
            </w:r>
            <w:r w:rsidRPr="00783C56">
              <w:rPr>
                <w:rFonts w:ascii="Arial" w:hAnsi="Arial" w:cs="Arial" w:hint="eastAsia"/>
                <w:sz w:val="21"/>
                <w:szCs w:val="21"/>
              </w:rPr>
              <w:t>英</w:t>
            </w:r>
          </w:p>
        </w:tc>
        <w:tc>
          <w:tcPr>
            <w:tcW w:w="2197" w:type="dxa"/>
            <w:vAlign w:val="center"/>
          </w:tcPr>
          <w:p w14:paraId="738B36A0"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t>——</w:t>
            </w:r>
          </w:p>
        </w:tc>
        <w:tc>
          <w:tcPr>
            <w:tcW w:w="2774" w:type="dxa"/>
            <w:vAlign w:val="center"/>
          </w:tcPr>
          <w:p w14:paraId="3EBB8B3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3BD896D2"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3" w:name="_Toc29379164"/>
      <w:bookmarkStart w:id="44" w:name="_Toc438628362"/>
      <w:r w:rsidRPr="00783C56">
        <w:rPr>
          <w:rFonts w:eastAsia="宋体" w:cs="Arial" w:hint="eastAsia"/>
          <w:kern w:val="2"/>
          <w:sz w:val="21"/>
          <w:szCs w:val="21"/>
        </w:rPr>
        <w:t>十二、实地查勘期</w:t>
      </w:r>
      <w:bookmarkEnd w:id="43"/>
      <w:bookmarkEnd w:id="44"/>
    </w:p>
    <w:p w14:paraId="1418CE04" w14:textId="77777777" w:rsidR="00F14655" w:rsidRPr="00783C56" w:rsidRDefault="00222AF9">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5" w:name="_Toc29379165"/>
      <w:bookmarkStart w:id="46" w:name="_Toc168225825"/>
      <w:bookmarkStart w:id="47" w:name="_Toc438628363"/>
      <w:r w:rsidRPr="00783C56">
        <w:rPr>
          <w:rFonts w:eastAsia="宋体" w:cs="Arial" w:hint="eastAsia"/>
          <w:kern w:val="2"/>
          <w:sz w:val="21"/>
          <w:szCs w:val="21"/>
        </w:rPr>
        <w:t>十三、估价作业期</w:t>
      </w:r>
      <w:bookmarkEnd w:id="45"/>
      <w:bookmarkEnd w:id="46"/>
      <w:bookmarkEnd w:id="47"/>
    </w:p>
    <w:p w14:paraId="2AE03201" w14:textId="77777777" w:rsidR="00F14655" w:rsidRPr="00783C56" w:rsidRDefault="00222AF9">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r w:rsidR="00F14655" w:rsidRPr="00783C56">
        <w:rPr>
          <w:rFonts w:ascii="Arial" w:hAnsi="Arial"/>
          <w:sz w:val="21"/>
          <w:szCs w:val="21"/>
        </w:rPr>
        <w:t>至</w:t>
      </w:r>
      <w:r w:rsidR="00537DB8">
        <w:rPr>
          <w:rFonts w:ascii="Arial" w:hAnsi="Arial"/>
          <w:sz w:val="21"/>
          <w:szCs w:val="21"/>
        </w:rPr>
        <w:t>2024</w:t>
      </w:r>
      <w:r w:rsidR="00537DB8">
        <w:rPr>
          <w:rFonts w:ascii="Arial" w:hAnsi="Arial"/>
          <w:sz w:val="21"/>
          <w:szCs w:val="21"/>
        </w:rPr>
        <w:t>年</w:t>
      </w:r>
      <w:r w:rsidR="00537DB8">
        <w:rPr>
          <w:rFonts w:ascii="Arial" w:hAnsi="Arial"/>
          <w:sz w:val="21"/>
          <w:szCs w:val="21"/>
        </w:rPr>
        <w:t>9</w:t>
      </w:r>
      <w:r w:rsidR="00537DB8">
        <w:rPr>
          <w:rFonts w:ascii="Arial" w:hAnsi="Arial"/>
          <w:sz w:val="21"/>
          <w:szCs w:val="21"/>
        </w:rPr>
        <w:t>月</w:t>
      </w:r>
      <w:r w:rsidR="00537DB8">
        <w:rPr>
          <w:rFonts w:ascii="Arial" w:hAnsi="Arial"/>
          <w:sz w:val="21"/>
          <w:szCs w:val="21"/>
        </w:rPr>
        <w:t>9</w:t>
      </w:r>
      <w:r w:rsidR="00537DB8">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8" w:name="_Toc438628364"/>
      <w:bookmarkStart w:id="49" w:name="_Toc29379166"/>
      <w:r w:rsidRPr="00783C56">
        <w:rPr>
          <w:rFonts w:eastAsia="方正黑体简体" w:cs="Arial" w:hint="eastAsia"/>
          <w:b w:val="0"/>
          <w:kern w:val="2"/>
          <w:sz w:val="32"/>
          <w:szCs w:val="32"/>
        </w:rPr>
        <w:lastRenderedPageBreak/>
        <w:t>估价技术报告</w:t>
      </w:r>
      <w:bookmarkEnd w:id="48"/>
      <w:bookmarkEnd w:id="49"/>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0" w:name="_Toc29379167"/>
      <w:bookmarkStart w:id="51" w:name="_Toc438628365"/>
      <w:r w:rsidRPr="00783C56">
        <w:rPr>
          <w:rFonts w:eastAsia="宋体" w:cs="Arial" w:hint="eastAsia"/>
          <w:kern w:val="2"/>
          <w:sz w:val="21"/>
          <w:szCs w:val="21"/>
        </w:rPr>
        <w:t>一、估价对象描述与分析</w:t>
      </w:r>
      <w:bookmarkEnd w:id="50"/>
      <w:bookmarkEnd w:id="51"/>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52" w:name="_Toc438628366"/>
      <w:r w:rsidRPr="00783C56">
        <w:rPr>
          <w:rFonts w:ascii="Arial" w:hAnsi="Arial" w:hint="eastAsia"/>
          <w:b/>
          <w:kern w:val="2"/>
          <w:sz w:val="21"/>
          <w:szCs w:val="21"/>
        </w:rPr>
        <w:t>（一）实物状况分析</w:t>
      </w:r>
      <w:bookmarkEnd w:id="52"/>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233B9" w:rsidRPr="00783C56">
        <w:rPr>
          <w:rFonts w:ascii="Arial" w:hAnsi="Arial" w:hint="eastAsia"/>
          <w:bCs/>
          <w:sz w:val="21"/>
        </w:rPr>
        <w:t>，</w:t>
      </w:r>
      <w:r w:rsidR="002234F7">
        <w:rPr>
          <w:rFonts w:ascii="Arial" w:hAnsi="Arial" w:hint="eastAsia"/>
          <w:bCs/>
          <w:sz w:val="21"/>
        </w:rPr>
        <w:t>未记载土地面积相关信息</w:t>
      </w:r>
      <w:r w:rsidRPr="00783C56">
        <w:rPr>
          <w:rFonts w:ascii="Arial" w:hAnsi="Arial" w:hint="eastAsia"/>
          <w:sz w:val="21"/>
          <w:szCs w:val="21"/>
        </w:rPr>
        <w:t>。</w:t>
      </w:r>
    </w:p>
    <w:p w14:paraId="0581C510"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w:t>
      </w:r>
      <w:r w:rsidRPr="00783C56">
        <w:rPr>
          <w:rFonts w:ascii="Arial" w:hAnsi="Arial"/>
          <w:kern w:val="2"/>
          <w:sz w:val="21"/>
        </w:rPr>
        <w:t>估价对象临街宽度及深度</w:t>
      </w:r>
      <w:r w:rsidRPr="00783C56">
        <w:rPr>
          <w:rFonts w:ascii="Arial" w:hAnsi="Arial" w:hint="eastAsia"/>
          <w:kern w:val="2"/>
          <w:sz w:val="21"/>
        </w:rPr>
        <w:t>比适中。综上，该地块土地利用程度较好。</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3A3F3C85" w:rsidR="00D8361A" w:rsidRDefault="00586D58" w:rsidP="00586D58">
      <w:pPr>
        <w:spacing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号院（首开铂郡）部分商业用房</w:t>
      </w:r>
      <w:r w:rsidRPr="00783C56">
        <w:rPr>
          <w:rFonts w:ascii="Arial" w:hAnsi="Arial" w:hint="eastAsia"/>
          <w:kern w:val="2"/>
          <w:sz w:val="21"/>
        </w:rPr>
        <w:t>。</w:t>
      </w: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w:t>
      </w:r>
      <w:r w:rsidRPr="00783C56">
        <w:rPr>
          <w:rFonts w:ascii="Arial" w:hAnsi="Arial" w:hint="eastAsia"/>
          <w:kern w:val="2"/>
          <w:sz w:val="21"/>
        </w:rPr>
        <w:t>，所属项目为地上</w:t>
      </w:r>
      <w:r w:rsidRPr="00783C56">
        <w:rPr>
          <w:rFonts w:ascii="Arial" w:hAnsi="Arial"/>
          <w:kern w:val="2"/>
          <w:sz w:val="21"/>
        </w:rPr>
        <w:t>5</w:t>
      </w:r>
      <w:r w:rsidRPr="00783C56">
        <w:rPr>
          <w:rFonts w:ascii="Arial" w:hAnsi="Arial" w:hint="eastAsia"/>
          <w:kern w:val="2"/>
          <w:sz w:val="21"/>
        </w:rPr>
        <w:t>层、地下</w:t>
      </w:r>
      <w:r w:rsidRPr="00783C56">
        <w:rPr>
          <w:rFonts w:ascii="Arial" w:hAnsi="Arial"/>
          <w:kern w:val="2"/>
          <w:sz w:val="21"/>
        </w:rPr>
        <w:t>3</w:t>
      </w:r>
      <w:r w:rsidRPr="00783C56">
        <w:rPr>
          <w:rFonts w:ascii="Arial" w:hAnsi="Arial" w:hint="eastAsia"/>
          <w:kern w:val="2"/>
          <w:sz w:val="21"/>
        </w:rPr>
        <w:t>层的钢筋混凝土结构的建筑物</w:t>
      </w:r>
      <w:r w:rsidRPr="00783C56">
        <w:rPr>
          <w:rFonts w:ascii="Arial" w:hAnsi="Arial" w:hint="eastAsia"/>
          <w:bCs/>
          <w:sz w:val="21"/>
        </w:rPr>
        <w:t>。</w:t>
      </w:r>
      <w:r w:rsidR="00D8361A">
        <w:rPr>
          <w:rFonts w:ascii="Arial" w:hAnsi="Arial" w:hint="eastAsia"/>
          <w:bCs/>
          <w:sz w:val="21"/>
        </w:rPr>
        <w:t>估价范围详见下表：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033"/>
        <w:gridCol w:w="1843"/>
        <w:gridCol w:w="1701"/>
        <w:gridCol w:w="709"/>
        <w:gridCol w:w="709"/>
        <w:gridCol w:w="1043"/>
      </w:tblGrid>
      <w:tr w:rsidR="00D8361A" w:rsidRPr="00783C56" w14:paraId="22DA334E" w14:textId="77777777" w:rsidTr="00AA6A73">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28C8AFB" w14:textId="77777777" w:rsidR="00D8361A" w:rsidRPr="00783C56" w:rsidRDefault="00D8361A" w:rsidP="00AA6A73">
            <w:pPr>
              <w:widowControl/>
              <w:snapToGrid w:val="0"/>
              <w:spacing w:line="240" w:lineRule="atLeast"/>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24BC9D85"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F3C517"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不动产</w:t>
            </w:r>
            <w:r>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CF207"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权利人</w:t>
            </w:r>
            <w:r>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DB4F6"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4009B"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4EA81FD6" w14:textId="77777777" w:rsidR="00D8361A" w:rsidRPr="00783C56" w:rsidRDefault="00D8361A" w:rsidP="00AA6A73">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建筑面积（㎡）</w:t>
            </w:r>
          </w:p>
        </w:tc>
      </w:tr>
      <w:tr w:rsidR="00D8361A" w:rsidRPr="00783C56" w14:paraId="2C395565"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27EEF3A8"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5062FFA"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朝阳区新东路8号院5号楼1-028</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96B4949"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E74998"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EF80E"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7EEE88"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A9188C9"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94.89 </w:t>
            </w:r>
          </w:p>
        </w:tc>
      </w:tr>
      <w:tr w:rsidR="00D8361A" w:rsidRPr="00783C56" w14:paraId="68D0F7B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E8DDD62"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372BC5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B010E0"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842EDB"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0633FD"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56619"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D2AAA3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247.88 </w:t>
            </w:r>
          </w:p>
        </w:tc>
      </w:tr>
      <w:tr w:rsidR="00D8361A" w:rsidRPr="00783C56" w14:paraId="481874AD"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3BC0B83"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01266DF"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016162"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01EDC7"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0BCAD5"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70F133"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4E1DE42"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195.28 </w:t>
            </w:r>
          </w:p>
        </w:tc>
      </w:tr>
      <w:tr w:rsidR="00D8361A" w:rsidRPr="00783C56" w14:paraId="71512EC1"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D40E8F6"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E361695"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0D3DA7"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02FC53"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96A8A8"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13130"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E58D78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245.01 </w:t>
            </w:r>
          </w:p>
        </w:tc>
      </w:tr>
      <w:tr w:rsidR="00D8361A" w:rsidRPr="00783C56" w14:paraId="2D845D44"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27BA4B6"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C6ACB08"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FBE7D8"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A1FB5"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79F6595"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08BE4C"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F795A2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98.08 </w:t>
            </w:r>
          </w:p>
        </w:tc>
      </w:tr>
      <w:tr w:rsidR="00D8361A" w:rsidRPr="00783C56" w14:paraId="34B8900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9FABE0A"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3595249"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B68D65"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5B0B1E"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C67D4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C0DE89"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026347D"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80.90 </w:t>
            </w:r>
          </w:p>
        </w:tc>
      </w:tr>
      <w:tr w:rsidR="00D8361A" w:rsidRPr="00783C56" w14:paraId="11EDE838"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77A369C"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68DBEE3"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E0D77D"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B7CC20"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1EA8D0"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3F0E73"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1D1A3848"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317.93 </w:t>
            </w:r>
          </w:p>
        </w:tc>
      </w:tr>
      <w:tr w:rsidR="00D8361A" w:rsidRPr="00783C56" w14:paraId="2695B02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EF25973"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625E77F4" w14:textId="77777777" w:rsidR="00D8361A" w:rsidRPr="00351635" w:rsidRDefault="00D8361A" w:rsidP="00AA6A73">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朝阳区新东路8号院1、2、3、4、5号楼-1-009</w:t>
            </w:r>
          </w:p>
        </w:tc>
        <w:tc>
          <w:tcPr>
            <w:tcW w:w="1843" w:type="dxa"/>
            <w:vMerge w:val="restart"/>
            <w:tcBorders>
              <w:top w:val="single" w:sz="4" w:space="0" w:color="auto"/>
              <w:left w:val="single" w:sz="4" w:space="0" w:color="auto"/>
              <w:right w:val="single" w:sz="4" w:space="0" w:color="auto"/>
            </w:tcBorders>
            <w:vAlign w:val="center"/>
          </w:tcPr>
          <w:p w14:paraId="5D2CAA20"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r>
              <w:rPr>
                <w:rFonts w:ascii="华文细黑" w:eastAsia="华文细黑" w:hAnsi="华文细黑" w:cs="宋体" w:hint="eastAsia"/>
                <w:sz w:val="18"/>
                <w:szCs w:val="18"/>
              </w:rPr>
              <w:t>——</w:t>
            </w:r>
          </w:p>
        </w:tc>
        <w:tc>
          <w:tcPr>
            <w:tcW w:w="1701" w:type="dxa"/>
            <w:vMerge w:val="restart"/>
            <w:tcBorders>
              <w:top w:val="single" w:sz="4" w:space="0" w:color="auto"/>
              <w:left w:val="single" w:sz="4" w:space="0" w:color="auto"/>
              <w:right w:val="single" w:sz="4" w:space="0" w:color="auto"/>
            </w:tcBorders>
            <w:vAlign w:val="center"/>
          </w:tcPr>
          <w:p w14:paraId="15876957"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06E0EEAC"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7E30FB92"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8300DFF"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193.29</w:t>
            </w:r>
          </w:p>
        </w:tc>
      </w:tr>
      <w:tr w:rsidR="00D8361A" w:rsidRPr="00783C56" w14:paraId="3CB7CEB3"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7938AB4"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523D009E" w14:textId="77777777" w:rsidR="00D8361A" w:rsidRPr="00351635" w:rsidRDefault="00D8361A" w:rsidP="00AA6A73">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094D9674"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right w:val="single" w:sz="4" w:space="0" w:color="auto"/>
            </w:tcBorders>
            <w:vAlign w:val="center"/>
          </w:tcPr>
          <w:p w14:paraId="00918695"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E4BC92"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72320F5"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69B415DE"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136.50</w:t>
            </w:r>
          </w:p>
        </w:tc>
      </w:tr>
      <w:tr w:rsidR="00D8361A" w:rsidRPr="00783C56" w14:paraId="34EBBA5E"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28175D3" w14:textId="77777777" w:rsidR="00D8361A" w:rsidRPr="00783C56" w:rsidRDefault="00D8361A" w:rsidP="00AA6A73">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6B9226D2" w14:textId="77777777" w:rsidR="00D8361A" w:rsidRPr="00351635" w:rsidRDefault="00D8361A" w:rsidP="00AA6A73">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60E83A34"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bottom w:val="single" w:sz="4" w:space="0" w:color="auto"/>
              <w:right w:val="single" w:sz="4" w:space="0" w:color="auto"/>
            </w:tcBorders>
            <w:vAlign w:val="center"/>
          </w:tcPr>
          <w:p w14:paraId="480DB6BB" w14:textId="77777777" w:rsidR="00D8361A" w:rsidRPr="00783C56" w:rsidRDefault="00D8361A" w:rsidP="00AA6A73">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127F59B"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50614B4"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5554E540"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56.50</w:t>
            </w:r>
          </w:p>
        </w:tc>
      </w:tr>
      <w:tr w:rsidR="00D8361A" w:rsidRPr="00783C56" w14:paraId="4EF3DFBF" w14:textId="77777777" w:rsidTr="00AA6A73">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52597420"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4CC8D082" w14:textId="77777777" w:rsidR="00D8361A" w:rsidRPr="00783C56" w:rsidRDefault="00D8361A" w:rsidP="00AA6A73">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1666.26</w:t>
            </w:r>
          </w:p>
        </w:tc>
      </w:tr>
    </w:tbl>
    <w:p w14:paraId="6CE7A170" w14:textId="390441CC"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t>估价</w:t>
      </w:r>
      <w:proofErr w:type="gramStart"/>
      <w:r>
        <w:rPr>
          <w:rFonts w:ascii="Arial" w:hAnsi="Arial" w:hint="eastAsia"/>
          <w:kern w:val="2"/>
          <w:sz w:val="21"/>
        </w:rPr>
        <w:t>对象对象</w:t>
      </w:r>
      <w:proofErr w:type="gramEnd"/>
      <w:r>
        <w:rPr>
          <w:rFonts w:ascii="Arial" w:hAnsi="Arial" w:hint="eastAsia"/>
          <w:kern w:val="2"/>
          <w:sz w:val="21"/>
        </w:rPr>
        <w:t>所属项目</w:t>
      </w:r>
      <w:r w:rsidR="00586D58" w:rsidRPr="00783C56">
        <w:rPr>
          <w:rFonts w:ascii="Arial" w:hAnsi="Arial" w:hint="eastAsia"/>
          <w:kern w:val="2"/>
          <w:sz w:val="21"/>
        </w:rPr>
        <w:t>紧邻城市</w:t>
      </w:r>
      <w:r w:rsidR="00684E9F" w:rsidRPr="00783C56">
        <w:rPr>
          <w:rFonts w:ascii="Arial" w:hAnsi="Arial" w:hint="eastAsia"/>
          <w:kern w:val="2"/>
          <w:sz w:val="21"/>
        </w:rPr>
        <w:t>主</w:t>
      </w:r>
      <w:r w:rsidR="00586D58" w:rsidRPr="00783C56">
        <w:rPr>
          <w:rFonts w:ascii="Arial" w:hAnsi="Arial" w:hint="eastAsia"/>
          <w:kern w:val="2"/>
          <w:sz w:val="21"/>
        </w:rPr>
        <w:t>干道——新东路。</w:t>
      </w:r>
      <w:r>
        <w:rPr>
          <w:rFonts w:ascii="Arial" w:hAnsi="Arial" w:hint="eastAsia"/>
          <w:kern w:val="2"/>
          <w:sz w:val="21"/>
        </w:rPr>
        <w:t>本次评估估价对象</w:t>
      </w:r>
      <w:r>
        <w:rPr>
          <w:rFonts w:ascii="Arial" w:hAnsi="Arial" w:hint="eastAsia"/>
          <w:kern w:val="2"/>
          <w:sz w:val="21"/>
        </w:rPr>
        <w:t>1</w:t>
      </w:r>
      <w:r>
        <w:rPr>
          <w:rFonts w:ascii="Arial" w:hAnsi="Arial" w:hint="eastAsia"/>
          <w:kern w:val="2"/>
          <w:sz w:val="21"/>
        </w:rPr>
        <w:t>层</w:t>
      </w:r>
      <w:r>
        <w:rPr>
          <w:rFonts w:ascii="Arial" w:hAnsi="Arial" w:hint="eastAsia"/>
          <w:kern w:val="2"/>
          <w:sz w:val="21"/>
        </w:rPr>
        <w:t>1-028</w:t>
      </w:r>
      <w:r>
        <w:rPr>
          <w:rFonts w:ascii="Arial" w:hAnsi="Arial" w:hint="eastAsia"/>
          <w:kern w:val="2"/>
          <w:sz w:val="21"/>
        </w:rPr>
        <w:t>、</w:t>
      </w:r>
      <w:r>
        <w:rPr>
          <w:rFonts w:ascii="Arial" w:hAnsi="Arial" w:hint="eastAsia"/>
          <w:kern w:val="2"/>
          <w:sz w:val="21"/>
        </w:rPr>
        <w:t>1-029</w:t>
      </w:r>
      <w:r>
        <w:rPr>
          <w:rFonts w:ascii="Arial" w:hAnsi="Arial" w:hint="eastAsia"/>
          <w:kern w:val="2"/>
          <w:sz w:val="21"/>
        </w:rPr>
        <w:t>、</w:t>
      </w:r>
      <w:r>
        <w:rPr>
          <w:rFonts w:ascii="Arial" w:hAnsi="Arial" w:hint="eastAsia"/>
          <w:kern w:val="2"/>
          <w:sz w:val="21"/>
        </w:rPr>
        <w:t>1-030</w:t>
      </w:r>
      <w:r>
        <w:rPr>
          <w:rFonts w:ascii="Arial" w:hAnsi="Arial" w:hint="eastAsia"/>
          <w:kern w:val="2"/>
          <w:sz w:val="21"/>
        </w:rPr>
        <w:t>、</w:t>
      </w:r>
      <w:r>
        <w:rPr>
          <w:rFonts w:ascii="Arial" w:hAnsi="Arial" w:hint="eastAsia"/>
          <w:kern w:val="2"/>
          <w:sz w:val="21"/>
        </w:rPr>
        <w:t>1-032</w:t>
      </w:r>
      <w:r>
        <w:rPr>
          <w:rFonts w:ascii="Arial" w:hAnsi="Arial" w:hint="eastAsia"/>
          <w:kern w:val="2"/>
          <w:sz w:val="21"/>
        </w:rPr>
        <w:t>、</w:t>
      </w:r>
      <w:r>
        <w:rPr>
          <w:rFonts w:ascii="Arial" w:hAnsi="Arial" w:hint="eastAsia"/>
          <w:kern w:val="2"/>
          <w:sz w:val="21"/>
        </w:rPr>
        <w:t>1-033</w:t>
      </w:r>
      <w:r>
        <w:rPr>
          <w:rFonts w:ascii="Arial" w:hAnsi="Arial" w:hint="eastAsia"/>
          <w:kern w:val="2"/>
          <w:sz w:val="21"/>
        </w:rPr>
        <w:t>、</w:t>
      </w:r>
      <w:r>
        <w:rPr>
          <w:rFonts w:ascii="Arial" w:hAnsi="Arial" w:hint="eastAsia"/>
          <w:kern w:val="2"/>
          <w:sz w:val="21"/>
        </w:rPr>
        <w:t>1-035</w:t>
      </w:r>
      <w:r>
        <w:rPr>
          <w:rFonts w:ascii="Arial" w:hAnsi="Arial" w:hint="eastAsia"/>
          <w:kern w:val="2"/>
          <w:sz w:val="21"/>
        </w:rPr>
        <w:t>、</w:t>
      </w:r>
      <w:r>
        <w:rPr>
          <w:rFonts w:ascii="Arial" w:hAnsi="Arial" w:hint="eastAsia"/>
          <w:kern w:val="2"/>
          <w:sz w:val="21"/>
        </w:rPr>
        <w:t>1-036</w:t>
      </w:r>
      <w:r>
        <w:rPr>
          <w:rFonts w:ascii="Arial" w:hAnsi="Arial" w:hint="eastAsia"/>
          <w:kern w:val="2"/>
          <w:sz w:val="21"/>
        </w:rPr>
        <w:t>均为内铺，可视性一般，地下</w:t>
      </w:r>
      <w:r>
        <w:rPr>
          <w:rFonts w:ascii="Arial" w:hAnsi="Arial" w:hint="eastAsia"/>
          <w:kern w:val="2"/>
          <w:sz w:val="21"/>
        </w:rPr>
        <w:t>1</w:t>
      </w:r>
      <w:r>
        <w:rPr>
          <w:rFonts w:ascii="Arial" w:hAnsi="Arial" w:hint="eastAsia"/>
          <w:kern w:val="2"/>
          <w:sz w:val="21"/>
        </w:rPr>
        <w:t>层</w:t>
      </w:r>
      <w:r>
        <w:rPr>
          <w:rFonts w:ascii="Arial" w:hAnsi="Arial" w:hint="eastAsia"/>
          <w:kern w:val="2"/>
          <w:sz w:val="21"/>
        </w:rPr>
        <w:t>-1-009</w:t>
      </w:r>
      <w:r>
        <w:rPr>
          <w:rFonts w:ascii="Arial" w:hAnsi="Arial" w:hint="eastAsia"/>
          <w:kern w:val="2"/>
          <w:sz w:val="21"/>
        </w:rPr>
        <w:t>、</w:t>
      </w:r>
      <w:r>
        <w:rPr>
          <w:rFonts w:ascii="Arial" w:hAnsi="Arial" w:hint="eastAsia"/>
          <w:kern w:val="2"/>
          <w:sz w:val="21"/>
        </w:rPr>
        <w:t>-1-034</w:t>
      </w:r>
      <w:r>
        <w:rPr>
          <w:rFonts w:ascii="Arial" w:hAnsi="Arial" w:hint="eastAsia"/>
          <w:kern w:val="2"/>
          <w:sz w:val="21"/>
        </w:rPr>
        <w:t>、</w:t>
      </w:r>
      <w:r>
        <w:rPr>
          <w:rFonts w:ascii="Arial" w:hAnsi="Arial" w:hint="eastAsia"/>
          <w:kern w:val="2"/>
          <w:sz w:val="21"/>
        </w:rPr>
        <w:t>-1-035</w:t>
      </w:r>
      <w:r>
        <w:rPr>
          <w:rFonts w:ascii="Arial" w:hAnsi="Arial" w:hint="eastAsia"/>
          <w:kern w:val="2"/>
          <w:sz w:val="21"/>
        </w:rPr>
        <w:t>位于地下一</w:t>
      </w:r>
      <w:r>
        <w:rPr>
          <w:rFonts w:ascii="Arial" w:hAnsi="Arial" w:hint="eastAsia"/>
          <w:kern w:val="2"/>
          <w:sz w:val="21"/>
        </w:rPr>
        <w:lastRenderedPageBreak/>
        <w:t>层，可视性较差。</w:t>
      </w:r>
      <w:r w:rsidR="00586D58" w:rsidRPr="00783C56">
        <w:rPr>
          <w:rFonts w:ascii="Arial" w:hAnsi="Arial" w:hint="eastAsia"/>
          <w:kern w:val="2"/>
          <w:sz w:val="21"/>
        </w:rPr>
        <w:t>本次评估的估价对象内部装修情况为简单装修。根据评估专业人员实地查勘，估价对象房屋维护情况较好。</w:t>
      </w:r>
      <w:r w:rsidR="00985867">
        <w:rPr>
          <w:rFonts w:ascii="Arial" w:hAnsi="Arial" w:hint="eastAsia"/>
          <w:kern w:val="2"/>
          <w:sz w:val="21"/>
        </w:rPr>
        <w:t>估价对象基础设施较完善，为“五通”（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77777777" w:rsidR="00F14655" w:rsidRPr="00783C56" w:rsidRDefault="00F14655">
      <w:pPr>
        <w:spacing w:line="480" w:lineRule="auto"/>
        <w:jc w:val="both"/>
        <w:rPr>
          <w:rFonts w:ascii="Arial" w:hAnsi="Arial"/>
          <w:sz w:val="21"/>
          <w:szCs w:val="21"/>
        </w:rPr>
      </w:pPr>
      <w:r w:rsidRPr="00783C56">
        <w:rPr>
          <w:rFonts w:ascii="Arial" w:hAnsi="Arial" w:hint="eastAsia"/>
          <w:sz w:val="21"/>
          <w:szCs w:val="21"/>
        </w:rPr>
        <w:t xml:space="preserve">   </w:t>
      </w:r>
      <w:r w:rsidRPr="00783C56">
        <w:rPr>
          <w:rFonts w:ascii="Arial" w:hAnsi="Arial"/>
          <w:sz w:val="21"/>
          <w:szCs w:val="21"/>
        </w:rPr>
        <w:t xml:space="preserve"> </w:t>
      </w:r>
      <w:r w:rsidRPr="00783C56">
        <w:rPr>
          <w:rFonts w:ascii="Arial" w:hAnsi="Arial" w:hint="eastAsia"/>
          <w:sz w:val="21"/>
          <w:szCs w:val="21"/>
        </w:rPr>
        <w:t>估价</w:t>
      </w:r>
      <w:r w:rsidRPr="00783C56">
        <w:rPr>
          <w:rFonts w:ascii="Arial" w:hAnsi="Arial"/>
          <w:sz w:val="21"/>
          <w:szCs w:val="21"/>
        </w:rPr>
        <w:t>对象</w:t>
      </w:r>
      <w:r w:rsidRPr="00783C56">
        <w:rPr>
          <w:rFonts w:ascii="Arial" w:hAnsi="Arial" w:hint="eastAsia"/>
          <w:sz w:val="21"/>
          <w:szCs w:val="21"/>
        </w:rPr>
        <w:t>所属</w:t>
      </w:r>
      <w:r w:rsidRPr="00783C56">
        <w:rPr>
          <w:rFonts w:ascii="Arial" w:hAnsi="Arial"/>
          <w:sz w:val="21"/>
          <w:szCs w:val="21"/>
        </w:rPr>
        <w:t>项目外墙面为</w:t>
      </w:r>
      <w:r w:rsidR="00586D58" w:rsidRPr="00783C56">
        <w:rPr>
          <w:rFonts w:ascii="Arial" w:hAnsi="Arial" w:hint="eastAsia"/>
          <w:sz w:val="21"/>
          <w:szCs w:val="21"/>
        </w:rPr>
        <w:t>墙砖</w:t>
      </w:r>
      <w:r w:rsidRPr="00783C56">
        <w:rPr>
          <w:rFonts w:ascii="Arial" w:hAnsi="Arial"/>
          <w:sz w:val="21"/>
          <w:szCs w:val="21"/>
        </w:rPr>
        <w:t>，</w:t>
      </w:r>
      <w:r w:rsidRPr="00783C56">
        <w:rPr>
          <w:rFonts w:ascii="Arial" w:hAnsi="Arial" w:hint="eastAsia"/>
          <w:sz w:val="21"/>
          <w:szCs w:val="21"/>
        </w:rPr>
        <w:t>外门</w:t>
      </w:r>
      <w:r w:rsidR="00B31E1A" w:rsidRPr="00783C56">
        <w:rPr>
          <w:rFonts w:ascii="Arial" w:hAnsi="Arial" w:hint="eastAsia"/>
          <w:sz w:val="21"/>
          <w:szCs w:val="21"/>
        </w:rPr>
        <w:t>为玻璃门</w:t>
      </w:r>
      <w:r w:rsidRPr="00783C56">
        <w:rPr>
          <w:rFonts w:ascii="Arial" w:hAnsi="Arial" w:hint="eastAsia"/>
          <w:sz w:val="21"/>
          <w:szCs w:val="21"/>
        </w:rPr>
        <w:t>，</w:t>
      </w:r>
      <w:r w:rsidR="00B31E1A" w:rsidRPr="00783C56">
        <w:rPr>
          <w:rFonts w:ascii="Arial" w:hAnsi="Arial" w:hint="eastAsia"/>
          <w:sz w:val="21"/>
          <w:szCs w:val="21"/>
        </w:rPr>
        <w:t>内部装修为：涂料</w:t>
      </w:r>
      <w:r w:rsidR="00586D58" w:rsidRPr="00783C56">
        <w:rPr>
          <w:rFonts w:ascii="Arial" w:hAnsi="Arial" w:hint="eastAsia"/>
          <w:sz w:val="21"/>
          <w:szCs w:val="21"/>
        </w:rPr>
        <w:t>顶棚</w:t>
      </w:r>
      <w:r w:rsidR="00B31E1A" w:rsidRPr="00783C56">
        <w:rPr>
          <w:rFonts w:ascii="Arial" w:hAnsi="Arial" w:hint="eastAsia"/>
          <w:sz w:val="21"/>
          <w:szCs w:val="21"/>
        </w:rPr>
        <w:t>，涂料墙面，地砖地面。</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12B012CE" w:rsidR="00F14655" w:rsidRPr="00783C56" w:rsidRDefault="00F14655">
      <w:pPr>
        <w:spacing w:line="480" w:lineRule="auto"/>
        <w:ind w:firstLineChars="200" w:firstLine="420"/>
        <w:jc w:val="both"/>
        <w:rPr>
          <w:rFonts w:ascii="Arial" w:hAnsi="Arial" w:cs="Arial"/>
          <w:sz w:val="21"/>
          <w:szCs w:val="21"/>
        </w:rPr>
      </w:pPr>
      <w:bookmarkStart w:id="53"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234F7">
        <w:rPr>
          <w:rFonts w:ascii="Arial" w:hAnsi="Arial" w:cs="Arial" w:hint="eastAsia"/>
          <w:sz w:val="21"/>
          <w:szCs w:val="21"/>
        </w:rPr>
        <w:t>78</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3"/>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78E916D4" w14:textId="246A3C5E" w:rsidR="00F14655" w:rsidRPr="00783C56" w:rsidRDefault="00F14655">
      <w:pPr>
        <w:spacing w:line="480" w:lineRule="auto"/>
        <w:ind w:right="205" w:firstLineChars="200" w:firstLine="420"/>
        <w:jc w:val="both"/>
        <w:rPr>
          <w:rFonts w:ascii="Arial" w:hAnsi="Arial"/>
          <w:kern w:val="2"/>
          <w:sz w:val="21"/>
        </w:rPr>
      </w:pPr>
      <w:r w:rsidRPr="00783C56">
        <w:rPr>
          <w:rFonts w:ascii="Arial" w:hAnsi="Arial" w:hint="eastAsia"/>
          <w:kern w:val="2"/>
          <w:sz w:val="21"/>
        </w:rPr>
        <w:t>估价对象土地为国有土地，土地所有权归国家所有；</w:t>
      </w:r>
      <w:r w:rsidR="00586D58" w:rsidRPr="00783C56">
        <w:rPr>
          <w:rFonts w:ascii="Arial" w:hAnsi="Arial" w:hint="eastAsia"/>
          <w:bCs/>
          <w:sz w:val="21"/>
        </w:rPr>
        <w:t>北京城市开发集团有限责任公司</w:t>
      </w:r>
      <w:r w:rsidR="00586D58" w:rsidRPr="00783C56">
        <w:rPr>
          <w:rFonts w:ascii="Arial" w:hAnsi="Arial" w:hint="eastAsia"/>
          <w:kern w:val="2"/>
          <w:sz w:val="21"/>
        </w:rPr>
        <w:t>拥有估价对象出让国有建设用地使用权。</w:t>
      </w:r>
      <w:r w:rsidR="00586D58"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586D58" w:rsidRPr="00783C56">
        <w:rPr>
          <w:rFonts w:ascii="Arial" w:hAnsi="Arial" w:hint="eastAsia"/>
          <w:bCs/>
          <w:sz w:val="21"/>
        </w:rPr>
        <w:t>，估价对象用途为商业。</w:t>
      </w:r>
      <w:r w:rsidR="00586D58" w:rsidRPr="00783C56">
        <w:rPr>
          <w:rFonts w:ascii="Arial" w:hAnsi="Arial" w:cs="Arial" w:hint="eastAsia"/>
          <w:sz w:val="21"/>
          <w:szCs w:val="21"/>
        </w:rPr>
        <w:t>截至价值时点，</w:t>
      </w:r>
      <w:r w:rsidR="00586D58"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00586D58" w:rsidRPr="00783C56">
        <w:rPr>
          <w:rFonts w:ascii="Arial" w:hAnsi="Arial" w:cs="Arial"/>
          <w:sz w:val="21"/>
          <w:szCs w:val="21"/>
        </w:rPr>
        <w:t>。</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4F56A438"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586D58" w:rsidRPr="00783C56">
        <w:rPr>
          <w:rFonts w:ascii="Arial" w:hAnsi="Arial" w:hint="eastAsia"/>
          <w:bCs/>
          <w:sz w:val="21"/>
        </w:rPr>
        <w:t>北京城市开发集团有限责任公司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77777777"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根据评估专业人员实地查勘，估价对象中部分商业用房已出租。截至报告出具日，估价委托人未提供租赁合同等相关资料。经与估价委托人确认，</w:t>
      </w:r>
      <w:r w:rsidR="007C5C94" w:rsidRPr="00783C56">
        <w:rPr>
          <w:rFonts w:ascii="Arial" w:hAnsi="Arial" w:hint="eastAsia"/>
          <w:kern w:val="2"/>
          <w:sz w:val="21"/>
        </w:rPr>
        <w:t>根据本次评估目的，</w:t>
      </w:r>
      <w:r w:rsidRPr="00783C56">
        <w:rPr>
          <w:rFonts w:ascii="Arial" w:hAnsi="Arial" w:hint="eastAsia"/>
          <w:kern w:val="2"/>
          <w:sz w:val="21"/>
        </w:rPr>
        <w:t>本次评估不考虑租赁权对估价结果的影响，在此提请报告使用者注意。</w:t>
      </w:r>
    </w:p>
    <w:p w14:paraId="2C2124FE" w14:textId="77777777" w:rsidR="00F14655" w:rsidRPr="00783C56" w:rsidRDefault="00F14655">
      <w:pPr>
        <w:spacing w:line="480" w:lineRule="auto"/>
        <w:rPr>
          <w:rFonts w:ascii="Arial" w:hAnsi="Arial"/>
          <w:b/>
          <w:kern w:val="2"/>
          <w:sz w:val="21"/>
          <w:szCs w:val="21"/>
        </w:rPr>
      </w:pPr>
      <w:bookmarkStart w:id="54" w:name="_Toc438628368"/>
      <w:r w:rsidRPr="00783C56">
        <w:rPr>
          <w:rFonts w:ascii="Arial" w:hAnsi="Arial" w:hint="eastAsia"/>
          <w:b/>
          <w:kern w:val="2"/>
          <w:sz w:val="21"/>
          <w:szCs w:val="21"/>
        </w:rPr>
        <w:t>（三）区位状况分析</w:t>
      </w:r>
      <w:bookmarkEnd w:id="54"/>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lastRenderedPageBreak/>
        <w:t>1.</w:t>
      </w:r>
      <w:r w:rsidRPr="00783C56">
        <w:rPr>
          <w:rFonts w:ascii="Arial" w:hAnsi="Arial"/>
          <w:sz w:val="21"/>
          <w:szCs w:val="21"/>
        </w:rPr>
        <w:t>位置状况</w:t>
      </w:r>
    </w:p>
    <w:p w14:paraId="05164E03" w14:textId="77777777"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9620AE" w:rsidRPr="00783C56">
        <w:rPr>
          <w:rFonts w:ascii="Arial" w:hAnsi="Arial" w:hint="eastAsia"/>
          <w:bCs/>
          <w:sz w:val="21"/>
        </w:rPr>
        <w:t>朝阳区新东路</w:t>
      </w:r>
      <w:r w:rsidRPr="00783C56">
        <w:rPr>
          <w:rFonts w:ascii="Arial" w:hAnsi="Arial" w:hint="eastAsia"/>
          <w:kern w:val="2"/>
          <w:sz w:val="21"/>
        </w:rPr>
        <w:t>，</w:t>
      </w:r>
      <w:r w:rsidR="00116081">
        <w:rPr>
          <w:rFonts w:ascii="Arial" w:hAnsi="Arial" w:hint="eastAsia"/>
          <w:kern w:val="2"/>
          <w:sz w:val="21"/>
        </w:rPr>
        <w:t>所属项目</w:t>
      </w:r>
      <w:proofErr w:type="gramStart"/>
      <w:r w:rsidRPr="00783C56">
        <w:rPr>
          <w:rFonts w:ascii="Arial" w:hAnsi="Arial" w:hint="eastAsia"/>
          <w:bCs/>
          <w:sz w:val="21"/>
        </w:rPr>
        <w:t>展示面</w:t>
      </w:r>
      <w:proofErr w:type="gramEnd"/>
      <w:r w:rsidRPr="00783C56">
        <w:rPr>
          <w:rFonts w:ascii="Arial" w:hAnsi="Arial" w:hint="eastAsia"/>
          <w:bCs/>
          <w:sz w:val="21"/>
        </w:rPr>
        <w:t>朝</w:t>
      </w:r>
      <w:r w:rsidR="009620AE" w:rsidRPr="00783C56">
        <w:rPr>
          <w:rFonts w:ascii="Arial" w:hAnsi="Arial" w:hint="eastAsia"/>
          <w:bCs/>
          <w:sz w:val="21"/>
        </w:rPr>
        <w:t>西</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Pr="00783C56">
        <w:rPr>
          <w:rFonts w:ascii="Arial" w:hAnsi="Arial" w:hint="eastAsia"/>
          <w:kern w:val="2"/>
          <w:sz w:val="21"/>
        </w:rPr>
        <w:t>干道——</w:t>
      </w:r>
      <w:r w:rsidR="009620AE" w:rsidRPr="00783C56">
        <w:rPr>
          <w:rFonts w:ascii="Arial" w:hAnsi="Arial" w:hint="eastAsia"/>
          <w:kern w:val="2"/>
          <w:sz w:val="21"/>
        </w:rPr>
        <w:t>新东路</w:t>
      </w:r>
      <w:r w:rsidR="00F14655" w:rsidRPr="00783C56">
        <w:rPr>
          <w:rFonts w:ascii="Arial" w:hAnsi="Arial" w:cs="Arial" w:hint="eastAsia"/>
          <w:bCs/>
          <w:sz w:val="21"/>
        </w:rPr>
        <w:t>。</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F14655" w:rsidRPr="00783C56">
        <w:rPr>
          <w:rFonts w:ascii="Arial" w:hAnsi="Arial" w:cs="Arial" w:hint="eastAsia"/>
          <w:bCs/>
          <w:sz w:val="21"/>
        </w:rPr>
        <w:t>较好</w:t>
      </w:r>
      <w:r w:rsidR="00F14655" w:rsidRPr="00783C56">
        <w:rPr>
          <w:rFonts w:ascii="Arial" w:hAnsi="Arial" w:cs="Arial"/>
          <w:bCs/>
          <w:sz w:val="21"/>
        </w:rPr>
        <w:t>。</w:t>
      </w:r>
    </w:p>
    <w:p w14:paraId="43BB82C9" w14:textId="77777777"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Pr="00783C56">
        <w:rPr>
          <w:rFonts w:ascii="Arial" w:hAnsi="Arial" w:cs="Arial"/>
          <w:sz w:val="21"/>
          <w:szCs w:val="21"/>
        </w:rPr>
        <w:t>商业繁华度</w:t>
      </w:r>
    </w:p>
    <w:p w14:paraId="0B952D9E" w14:textId="77777777" w:rsidR="00F14655" w:rsidRPr="00783C56" w:rsidRDefault="00F14655">
      <w:pPr>
        <w:spacing w:line="480" w:lineRule="auto"/>
        <w:ind w:firstLineChars="200" w:firstLine="420"/>
        <w:rPr>
          <w:rFonts w:ascii="Arial" w:hAnsi="Arial" w:cs="Arial"/>
          <w:sz w:val="21"/>
          <w:szCs w:val="21"/>
        </w:rPr>
      </w:pPr>
      <w:r w:rsidRPr="00783C56">
        <w:rPr>
          <w:rFonts w:ascii="Arial" w:hAnsi="Arial" w:cs="Arial" w:hint="eastAsia"/>
          <w:bCs/>
          <w:sz w:val="21"/>
        </w:rPr>
        <w:t>估价对象周边有</w:t>
      </w:r>
      <w:proofErr w:type="gramStart"/>
      <w:r w:rsidR="009620AE" w:rsidRPr="00783C56">
        <w:rPr>
          <w:rFonts w:ascii="Arial" w:hAnsi="Arial" w:cs="Arial" w:hint="eastAsia"/>
          <w:bCs/>
          <w:sz w:val="21"/>
        </w:rPr>
        <w:t>世</w:t>
      </w:r>
      <w:proofErr w:type="gramEnd"/>
      <w:r w:rsidR="009620AE" w:rsidRPr="00783C56">
        <w:rPr>
          <w:rFonts w:ascii="Arial" w:hAnsi="Arial" w:cs="Arial" w:hint="eastAsia"/>
          <w:bCs/>
          <w:sz w:val="21"/>
        </w:rPr>
        <w:t>茂广场、太古里、三里屯</w:t>
      </w:r>
      <w:r w:rsidR="009620AE" w:rsidRPr="00783C56">
        <w:rPr>
          <w:rFonts w:ascii="Arial" w:hAnsi="Arial" w:cs="Arial" w:hint="eastAsia"/>
          <w:bCs/>
          <w:sz w:val="21"/>
        </w:rPr>
        <w:t>SOHO</w:t>
      </w:r>
      <w:r w:rsidRPr="00783C56">
        <w:rPr>
          <w:rFonts w:ascii="Arial" w:hAnsi="Arial" w:cs="Arial" w:hint="eastAsia"/>
          <w:sz w:val="21"/>
          <w:szCs w:val="21"/>
        </w:rPr>
        <w:t>以及住宅配套商业，</w:t>
      </w:r>
      <w:r w:rsidRPr="00783C56">
        <w:rPr>
          <w:rFonts w:ascii="Arial" w:hAnsi="Arial" w:cs="Arial"/>
          <w:sz w:val="21"/>
          <w:szCs w:val="21"/>
        </w:rPr>
        <w:t>人流量</w:t>
      </w:r>
      <w:r w:rsidR="00F079A8" w:rsidRPr="00783C56">
        <w:rPr>
          <w:rFonts w:ascii="Arial" w:hAnsi="Arial" w:cs="Arial" w:hint="eastAsia"/>
          <w:sz w:val="21"/>
          <w:szCs w:val="21"/>
        </w:rPr>
        <w:t>较</w:t>
      </w:r>
      <w:r w:rsidR="009620AE" w:rsidRPr="00783C56">
        <w:rPr>
          <w:rFonts w:ascii="Arial" w:hAnsi="Arial" w:cs="Arial" w:hint="eastAsia"/>
          <w:sz w:val="21"/>
          <w:szCs w:val="21"/>
        </w:rPr>
        <w:t>大</w:t>
      </w:r>
      <w:r w:rsidRPr="00783C56">
        <w:rPr>
          <w:rFonts w:ascii="Arial" w:hAnsi="Arial" w:cs="Arial"/>
          <w:sz w:val="21"/>
          <w:szCs w:val="21"/>
        </w:rPr>
        <w:t>，商业繁华度</w:t>
      </w:r>
      <w:r w:rsidR="002D17DB" w:rsidRPr="00783C56">
        <w:rPr>
          <w:rFonts w:ascii="Arial" w:hAnsi="Arial" w:cs="Arial" w:hint="eastAsia"/>
          <w:sz w:val="21"/>
          <w:szCs w:val="21"/>
        </w:rPr>
        <w:t>较好</w:t>
      </w:r>
      <w:r w:rsidRPr="00783C56">
        <w:rPr>
          <w:rFonts w:ascii="Arial" w:hAnsi="Arial" w:cs="Arial"/>
          <w:sz w:val="21"/>
          <w:szCs w:val="21"/>
        </w:rPr>
        <w:t>。</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77777777"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2D17DB" w:rsidRPr="00783C56">
        <w:rPr>
          <w:rFonts w:ascii="Arial" w:hAnsi="Arial" w:cs="Arial"/>
          <w:kern w:val="2"/>
          <w:sz w:val="21"/>
          <w:szCs w:val="21"/>
        </w:rPr>
        <w:t>3</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2</w:t>
      </w:r>
      <w:r w:rsidR="002D17DB" w:rsidRPr="00783C56">
        <w:rPr>
          <w:rFonts w:ascii="Arial" w:hAnsi="Arial" w:cs="Arial"/>
          <w:kern w:val="2"/>
          <w:sz w:val="21"/>
          <w:szCs w:val="21"/>
        </w:rPr>
        <w:t>4</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17</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20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35</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4</w:t>
      </w:r>
      <w:r w:rsidR="002D17DB" w:rsidRPr="00783C56">
        <w:rPr>
          <w:rFonts w:ascii="Arial" w:hAnsi="Arial" w:cs="Arial"/>
          <w:kern w:val="2"/>
          <w:sz w:val="21"/>
          <w:szCs w:val="21"/>
        </w:rPr>
        <w:t>03</w:t>
      </w:r>
      <w:r w:rsidR="002D17DB" w:rsidRPr="00783C56">
        <w:rPr>
          <w:rFonts w:ascii="Arial" w:hAnsi="Arial" w:cs="Arial" w:hint="eastAsia"/>
          <w:kern w:val="2"/>
          <w:sz w:val="21"/>
          <w:szCs w:val="21"/>
        </w:rPr>
        <w:t>路</w:t>
      </w:r>
      <w:r w:rsidRPr="00783C56">
        <w:rPr>
          <w:rFonts w:ascii="Arial" w:hAnsi="Arial" w:cs="Arial"/>
          <w:kern w:val="2"/>
          <w:sz w:val="21"/>
          <w:szCs w:val="21"/>
        </w:rPr>
        <w:t>等多条公交线路</w:t>
      </w:r>
      <w:r w:rsidRPr="00783C56">
        <w:rPr>
          <w:rFonts w:ascii="Arial" w:hAnsi="Arial" w:cs="Arial" w:hint="eastAsia"/>
          <w:kern w:val="2"/>
          <w:sz w:val="21"/>
          <w:szCs w:val="21"/>
        </w:rPr>
        <w:t>，</w:t>
      </w:r>
      <w:r w:rsidR="00F079A8" w:rsidRPr="00783C56">
        <w:rPr>
          <w:rFonts w:ascii="Arial" w:hAnsi="Arial" w:cs="Arial" w:hint="eastAsia"/>
          <w:bCs/>
          <w:sz w:val="21"/>
        </w:rPr>
        <w:t>距离地铁</w:t>
      </w:r>
      <w:r w:rsidR="00312073">
        <w:rPr>
          <w:rFonts w:ascii="Arial" w:hAnsi="Arial" w:cs="Arial" w:hint="eastAsia"/>
          <w:bCs/>
          <w:sz w:val="21"/>
        </w:rPr>
        <w:t>17</w:t>
      </w:r>
      <w:r w:rsidR="00312073">
        <w:rPr>
          <w:rFonts w:ascii="Arial" w:hAnsi="Arial" w:cs="Arial" w:hint="eastAsia"/>
          <w:bCs/>
          <w:sz w:val="21"/>
        </w:rPr>
        <w:t>号</w:t>
      </w:r>
      <w:proofErr w:type="gramStart"/>
      <w:r w:rsidR="00312073">
        <w:rPr>
          <w:rFonts w:ascii="Arial" w:hAnsi="Arial" w:cs="Arial" w:hint="eastAsia"/>
          <w:bCs/>
          <w:sz w:val="21"/>
        </w:rPr>
        <w:t>线工人</w:t>
      </w:r>
      <w:proofErr w:type="gramEnd"/>
      <w:r w:rsidR="00312073">
        <w:rPr>
          <w:rFonts w:ascii="Arial" w:hAnsi="Arial" w:cs="Arial" w:hint="eastAsia"/>
          <w:bCs/>
          <w:sz w:val="21"/>
        </w:rPr>
        <w:t>体育场站约</w:t>
      </w:r>
      <w:r w:rsidR="00312073">
        <w:rPr>
          <w:rFonts w:ascii="Arial" w:hAnsi="Arial" w:cs="Arial" w:hint="eastAsia"/>
          <w:bCs/>
          <w:sz w:val="21"/>
        </w:rPr>
        <w:t>500</w:t>
      </w:r>
      <w:r w:rsidR="00312073">
        <w:rPr>
          <w:rFonts w:ascii="Arial" w:hAnsi="Arial" w:cs="Arial" w:hint="eastAsia"/>
          <w:bCs/>
          <w:sz w:val="21"/>
        </w:rPr>
        <w:t>米，</w:t>
      </w:r>
      <w:r w:rsidR="002D17DB" w:rsidRPr="00783C56">
        <w:rPr>
          <w:rFonts w:ascii="Arial" w:hAnsi="Arial" w:cs="Arial" w:hint="eastAsia"/>
          <w:bCs/>
          <w:sz w:val="21"/>
        </w:rPr>
        <w:t>1</w:t>
      </w:r>
      <w:r w:rsidR="002D17DB" w:rsidRPr="00783C56">
        <w:rPr>
          <w:rFonts w:ascii="Arial" w:hAnsi="Arial" w:cs="Arial"/>
          <w:bCs/>
          <w:sz w:val="21"/>
        </w:rPr>
        <w:t>0</w:t>
      </w:r>
      <w:r w:rsidR="002D17DB" w:rsidRPr="00783C56">
        <w:rPr>
          <w:rFonts w:ascii="Arial" w:hAnsi="Arial" w:cs="Arial" w:hint="eastAsia"/>
          <w:bCs/>
          <w:sz w:val="21"/>
        </w:rPr>
        <w:t>号</w:t>
      </w:r>
      <w:proofErr w:type="gramStart"/>
      <w:r w:rsidR="002D17DB" w:rsidRPr="00783C56">
        <w:rPr>
          <w:rFonts w:ascii="Arial" w:hAnsi="Arial" w:cs="Arial" w:hint="eastAsia"/>
          <w:bCs/>
          <w:sz w:val="21"/>
        </w:rPr>
        <w:t>线农业</w:t>
      </w:r>
      <w:proofErr w:type="gramEnd"/>
      <w:r w:rsidR="002D17DB" w:rsidRPr="00783C56">
        <w:rPr>
          <w:rFonts w:ascii="Arial" w:hAnsi="Arial" w:cs="Arial" w:hint="eastAsia"/>
          <w:bCs/>
          <w:sz w:val="21"/>
        </w:rPr>
        <w:t>展览馆</w:t>
      </w:r>
      <w:r w:rsidR="00F079A8" w:rsidRPr="00783C56">
        <w:rPr>
          <w:rFonts w:ascii="Arial" w:hAnsi="Arial" w:cs="Arial" w:hint="eastAsia"/>
          <w:bCs/>
          <w:sz w:val="21"/>
        </w:rPr>
        <w:t>站约</w:t>
      </w:r>
      <w:r w:rsidR="002D17DB" w:rsidRPr="00783C56">
        <w:rPr>
          <w:rFonts w:ascii="Arial" w:hAnsi="Arial" w:cs="Arial"/>
          <w:bCs/>
          <w:sz w:val="21"/>
        </w:rPr>
        <w:t>1000</w:t>
      </w:r>
      <w:r w:rsidR="00F079A8" w:rsidRPr="00783C56">
        <w:rPr>
          <w:rFonts w:ascii="Arial" w:hAnsi="Arial" w:cs="Arial" w:hint="eastAsia"/>
          <w:bCs/>
          <w:sz w:val="21"/>
        </w:rPr>
        <w:t>米</w:t>
      </w:r>
      <w:r w:rsidRPr="00783C56">
        <w:rPr>
          <w:rFonts w:ascii="Arial" w:hAnsi="Arial" w:cs="Arial" w:hint="eastAsia"/>
          <w:kern w:val="2"/>
          <w:sz w:val="21"/>
          <w:szCs w:val="21"/>
        </w:rPr>
        <w:t>，周边道路网线</w:t>
      </w:r>
      <w:r w:rsidR="00F079A8" w:rsidRPr="00783C56">
        <w:rPr>
          <w:rFonts w:ascii="Arial" w:hAnsi="Arial" w:cs="Arial" w:hint="eastAsia"/>
          <w:kern w:val="2"/>
          <w:sz w:val="21"/>
          <w:szCs w:val="21"/>
        </w:rPr>
        <w:t>较</w:t>
      </w:r>
      <w:r w:rsidRPr="00783C56">
        <w:rPr>
          <w:rFonts w:ascii="Arial" w:hAnsi="Arial" w:cs="Arial" w:hint="eastAsia"/>
          <w:kern w:val="2"/>
          <w:sz w:val="21"/>
          <w:szCs w:val="21"/>
        </w:rPr>
        <w:t>密集，通达度较好</w:t>
      </w:r>
      <w:r w:rsidRPr="00783C56">
        <w:rPr>
          <w:rFonts w:ascii="Arial" w:hAnsi="Arial" w:cs="Arial"/>
          <w:kern w:val="2"/>
          <w:sz w:val="21"/>
          <w:szCs w:val="21"/>
        </w:rPr>
        <w:t>。综合评价</w:t>
      </w:r>
      <w:r w:rsidRPr="00783C56">
        <w:rPr>
          <w:rFonts w:ascii="Arial" w:hAnsi="Arial" w:cs="Arial"/>
          <w:sz w:val="21"/>
          <w:szCs w:val="21"/>
        </w:rPr>
        <w:t>交通便捷度较好。</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2D17DB" w:rsidRPr="00783C56">
        <w:rPr>
          <w:rFonts w:ascii="Arial" w:hAnsi="Arial" w:hint="eastAsia"/>
          <w:sz w:val="21"/>
          <w:szCs w:val="21"/>
        </w:rPr>
        <w:t>帽子公园、新中街城市森林公园</w:t>
      </w:r>
      <w:r w:rsidRPr="00783C56">
        <w:rPr>
          <w:rFonts w:ascii="Arial" w:hAnsi="Arial" w:hint="eastAsia"/>
          <w:sz w:val="21"/>
          <w:szCs w:val="21"/>
        </w:rPr>
        <w:t>等绿化景观，</w:t>
      </w:r>
      <w:r w:rsidR="002D17DB" w:rsidRPr="00783C56">
        <w:rPr>
          <w:rFonts w:ascii="Arial" w:hAnsi="Arial" w:hint="eastAsia"/>
          <w:sz w:val="21"/>
          <w:szCs w:val="21"/>
        </w:rPr>
        <w:t>北京工人体育场、农业展览馆</w:t>
      </w:r>
      <w:r w:rsidR="00F079A8" w:rsidRPr="00783C56">
        <w:rPr>
          <w:rFonts w:ascii="Arial" w:hAnsi="Arial" w:hint="eastAsia"/>
          <w:sz w:val="21"/>
          <w:szCs w:val="21"/>
        </w:rPr>
        <w:t>等</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2D17DB" w:rsidRPr="00783C56">
        <w:rPr>
          <w:rFonts w:ascii="Arial" w:hAnsi="Arial" w:hint="eastAsia"/>
          <w:sz w:val="21"/>
          <w:szCs w:val="21"/>
        </w:rPr>
        <w:t>较好</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“七</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通路、通电、通讯、通上水、通下水、通燃气、通热</w:t>
      </w:r>
      <w:r w:rsidRPr="00783C56">
        <w:rPr>
          <w:rFonts w:ascii="Arial" w:hAnsi="Arial"/>
          <w:sz w:val="21"/>
          <w:szCs w:val="21"/>
        </w:rPr>
        <w:t>）条件，且保证程度高。</w:t>
      </w:r>
    </w:p>
    <w:p w14:paraId="5EC39FFC"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Pr="00783C56">
        <w:rPr>
          <w:rFonts w:ascii="Arial" w:hAnsi="Arial" w:hint="eastAsia"/>
          <w:sz w:val="21"/>
          <w:szCs w:val="21"/>
        </w:rPr>
        <w:t>1</w:t>
      </w:r>
      <w:r w:rsidR="00037EF4" w:rsidRPr="00783C56">
        <w:rPr>
          <w:rFonts w:ascii="Arial" w:hAnsi="Arial"/>
          <w:sz w:val="21"/>
          <w:szCs w:val="21"/>
        </w:rPr>
        <w:t>公里内的公共服务配套设施</w:t>
      </w:r>
      <w:r w:rsidRPr="00783C56">
        <w:rPr>
          <w:rFonts w:ascii="Arial" w:hAnsi="Arial"/>
          <w:sz w:val="21"/>
          <w:szCs w:val="21"/>
        </w:rPr>
        <w:t>齐备，有购物场所（</w:t>
      </w:r>
      <w:proofErr w:type="gramStart"/>
      <w:r w:rsidR="002D17DB" w:rsidRPr="00783C56">
        <w:rPr>
          <w:rFonts w:ascii="Arial" w:hAnsi="Arial" w:cs="Arial" w:hint="eastAsia"/>
          <w:bCs/>
          <w:sz w:val="21"/>
        </w:rPr>
        <w:t>世</w:t>
      </w:r>
      <w:proofErr w:type="gramEnd"/>
      <w:r w:rsidR="002D17DB" w:rsidRPr="00783C56">
        <w:rPr>
          <w:rFonts w:ascii="Arial" w:hAnsi="Arial" w:cs="Arial" w:hint="eastAsia"/>
          <w:bCs/>
          <w:sz w:val="21"/>
        </w:rPr>
        <w:t>茂广场、太古里、三里屯</w:t>
      </w:r>
      <w:r w:rsidR="002D17DB" w:rsidRPr="00783C56">
        <w:rPr>
          <w:rFonts w:ascii="Arial" w:hAnsi="Arial" w:cs="Arial" w:hint="eastAsia"/>
          <w:bCs/>
          <w:sz w:val="21"/>
        </w:rPr>
        <w:t>SOHO</w:t>
      </w:r>
      <w:r w:rsidR="00F079A8" w:rsidRPr="00783C56">
        <w:rPr>
          <w:rFonts w:ascii="Arial" w:hAnsi="Arial" w:cs="Arial" w:hint="eastAsia"/>
          <w:bCs/>
          <w:sz w:val="21"/>
        </w:rPr>
        <w:t>等</w:t>
      </w:r>
      <w:r w:rsidRPr="00783C56">
        <w:rPr>
          <w:rFonts w:ascii="Arial" w:hAnsi="Arial"/>
          <w:sz w:val="21"/>
          <w:szCs w:val="21"/>
        </w:rPr>
        <w:t>）、医院（</w:t>
      </w:r>
      <w:r w:rsidR="002D17DB" w:rsidRPr="00783C56">
        <w:rPr>
          <w:rFonts w:ascii="Arial" w:hAnsi="Arial" w:hint="eastAsia"/>
          <w:sz w:val="21"/>
          <w:szCs w:val="21"/>
        </w:rPr>
        <w:t>武警北京总队医院、北京善方医院、朝阳区中医医院等</w:t>
      </w:r>
      <w:r w:rsidRPr="00783C56">
        <w:rPr>
          <w:rFonts w:ascii="Arial" w:hAnsi="Arial"/>
          <w:sz w:val="21"/>
          <w:szCs w:val="21"/>
        </w:rPr>
        <w:t>）、银行（</w:t>
      </w:r>
      <w:r w:rsidR="002D17DB" w:rsidRPr="00783C56">
        <w:rPr>
          <w:rFonts w:ascii="Arial" w:hAnsi="Arial" w:hint="eastAsia"/>
          <w:sz w:val="21"/>
          <w:szCs w:val="21"/>
        </w:rPr>
        <w:t>中信银行、广发银行、厦门国际银行、中国农业银行</w:t>
      </w:r>
      <w:r w:rsidR="00F079A8" w:rsidRPr="00783C56">
        <w:rPr>
          <w:rFonts w:ascii="Arial" w:hAnsi="Arial" w:hint="eastAsia"/>
          <w:sz w:val="21"/>
          <w:szCs w:val="21"/>
        </w:rPr>
        <w:t>等</w:t>
      </w:r>
      <w:r w:rsidRPr="00783C56">
        <w:rPr>
          <w:rFonts w:ascii="Arial" w:hAnsi="Arial"/>
          <w:sz w:val="21"/>
          <w:szCs w:val="21"/>
        </w:rPr>
        <w:t>）、学校（</w:t>
      </w:r>
      <w:r w:rsidR="002D17DB" w:rsidRPr="00783C56">
        <w:rPr>
          <w:rFonts w:ascii="Arial" w:hAnsi="Arial" w:hint="eastAsia"/>
          <w:sz w:val="21"/>
          <w:szCs w:val="21"/>
        </w:rPr>
        <w:t>三里屯一中、朝阳区实验小学、北京市第五十五中学、幸福天使幼儿园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估价对象位置状况较好，商业繁华度</w:t>
      </w:r>
      <w:r w:rsidR="002D17DB" w:rsidRPr="00783C56">
        <w:rPr>
          <w:rFonts w:ascii="Arial" w:hAnsi="Arial" w:hint="eastAsia"/>
          <w:sz w:val="21"/>
          <w:szCs w:val="21"/>
        </w:rPr>
        <w:t>较好</w:t>
      </w:r>
      <w:r w:rsidRPr="00783C56">
        <w:rPr>
          <w:rFonts w:ascii="Arial" w:hAnsi="Arial" w:hint="eastAsia"/>
          <w:sz w:val="21"/>
          <w:szCs w:val="21"/>
        </w:rPr>
        <w:t>，交通便捷度较好，环境状况</w:t>
      </w:r>
      <w:r w:rsidR="00EB70B1" w:rsidRPr="00783C56">
        <w:rPr>
          <w:rFonts w:ascii="Arial" w:hAnsi="Arial" w:hint="eastAsia"/>
          <w:sz w:val="21"/>
          <w:szCs w:val="21"/>
        </w:rPr>
        <w:t>较好</w:t>
      </w:r>
      <w:r w:rsidRPr="00783C56">
        <w:rPr>
          <w:rFonts w:ascii="Arial" w:hAnsi="Arial" w:hint="eastAsia"/>
          <w:sz w:val="21"/>
          <w:szCs w:val="21"/>
        </w:rPr>
        <w:t>，外部配套设施</w:t>
      </w:r>
      <w:r w:rsidR="00192FCF" w:rsidRPr="00783C56">
        <w:rPr>
          <w:rFonts w:ascii="Arial" w:hAnsi="Arial" w:hint="eastAsia"/>
          <w:sz w:val="21"/>
          <w:szCs w:val="21"/>
        </w:rPr>
        <w:t>齐备</w:t>
      </w:r>
      <w:r w:rsidRPr="00783C56">
        <w:rPr>
          <w:rFonts w:ascii="Arial" w:hAnsi="Arial" w:hint="eastAsia"/>
          <w:sz w:val="21"/>
          <w:szCs w:val="21"/>
        </w:rPr>
        <w:t>，区域市政基础设施达“七通”，估价对象总体区位状况</w:t>
      </w:r>
      <w:r w:rsidR="00EB70B1" w:rsidRPr="00783C56">
        <w:rPr>
          <w:rFonts w:ascii="Arial" w:hAnsi="Arial" w:hint="eastAsia"/>
          <w:sz w:val="21"/>
          <w:szCs w:val="21"/>
        </w:rPr>
        <w:t>较好</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5" w:name="_Toc438628369"/>
      <w:bookmarkStart w:id="56" w:name="_Toc29379168"/>
      <w:r w:rsidRPr="00783C56">
        <w:rPr>
          <w:rFonts w:eastAsia="宋体" w:cs="Arial" w:hint="eastAsia"/>
          <w:kern w:val="2"/>
          <w:sz w:val="21"/>
          <w:szCs w:val="21"/>
        </w:rPr>
        <w:t>二、市场背景描述与分析</w:t>
      </w:r>
      <w:bookmarkEnd w:id="55"/>
      <w:bookmarkEnd w:id="56"/>
    </w:p>
    <w:p w14:paraId="1A8C6B33" w14:textId="77777777" w:rsidR="009857B5" w:rsidRPr="00FD7D8A" w:rsidRDefault="009857B5" w:rsidP="009857B5">
      <w:pPr>
        <w:spacing w:line="480" w:lineRule="auto"/>
        <w:jc w:val="both"/>
        <w:rPr>
          <w:rFonts w:ascii="Arial" w:hAnsi="Arial"/>
          <w:b/>
          <w:bCs/>
          <w:color w:val="548DD4"/>
          <w:sz w:val="21"/>
          <w:szCs w:val="28"/>
        </w:rPr>
      </w:pPr>
      <w:r w:rsidRPr="00FD7D8A">
        <w:rPr>
          <w:rFonts w:ascii="Arial" w:hAnsi="Arial" w:hint="eastAsia"/>
          <w:b/>
          <w:bCs/>
          <w:sz w:val="21"/>
          <w:szCs w:val="28"/>
        </w:rPr>
        <w:t>（一）北京市商业及办公用房房地产市场状况</w:t>
      </w:r>
      <w:r w:rsidR="005E6137">
        <w:rPr>
          <w:rFonts w:ascii="Arial" w:hAnsi="Arial" w:hint="eastAsia"/>
          <w:b/>
          <w:bCs/>
          <w:sz w:val="21"/>
          <w:szCs w:val="28"/>
        </w:rPr>
        <w:t>（</w:t>
      </w:r>
      <w:r w:rsidR="005E6137">
        <w:rPr>
          <w:rFonts w:ascii="Arial" w:hAnsi="Arial" w:hint="eastAsia"/>
          <w:b/>
          <w:bCs/>
          <w:sz w:val="21"/>
          <w:szCs w:val="28"/>
        </w:rPr>
        <w:t>2024</w:t>
      </w:r>
      <w:r w:rsidR="005E6137">
        <w:rPr>
          <w:rFonts w:ascii="Arial" w:hAnsi="Arial" w:hint="eastAsia"/>
          <w:b/>
          <w:bCs/>
          <w:sz w:val="21"/>
          <w:szCs w:val="28"/>
        </w:rPr>
        <w:t>年</w:t>
      </w:r>
      <w:r w:rsidR="005E6137">
        <w:rPr>
          <w:rFonts w:ascii="Arial" w:hAnsi="Arial" w:hint="eastAsia"/>
          <w:b/>
          <w:bCs/>
          <w:sz w:val="21"/>
          <w:szCs w:val="28"/>
        </w:rPr>
        <w:t>1</w:t>
      </w:r>
      <w:r w:rsidR="005E6137">
        <w:rPr>
          <w:rFonts w:ascii="Arial" w:hAnsi="Arial" w:hint="eastAsia"/>
          <w:b/>
          <w:bCs/>
          <w:sz w:val="21"/>
          <w:szCs w:val="28"/>
        </w:rPr>
        <w:t>季度）</w:t>
      </w:r>
    </w:p>
    <w:p w14:paraId="17F93788" w14:textId="77777777" w:rsidR="009857B5" w:rsidRPr="0008456D" w:rsidRDefault="009857B5" w:rsidP="009857B5">
      <w:pPr>
        <w:spacing w:line="480" w:lineRule="auto"/>
        <w:ind w:right="-187" w:firstLineChars="200" w:firstLine="420"/>
        <w:jc w:val="both"/>
        <w:rPr>
          <w:rFonts w:ascii="Arial" w:hAnsi="Arial" w:cs="Arial"/>
          <w:sz w:val="21"/>
        </w:rPr>
      </w:pPr>
      <w:r w:rsidRPr="0008456D">
        <w:rPr>
          <w:rFonts w:ascii="Arial" w:hAnsi="Arial" w:cs="Arial" w:hint="eastAsia"/>
          <w:sz w:val="21"/>
        </w:rPr>
        <w:lastRenderedPageBreak/>
        <w:t>1.</w:t>
      </w:r>
      <w:r w:rsidRPr="0008456D">
        <w:rPr>
          <w:rFonts w:ascii="Arial" w:hAnsi="Arial" w:cs="Arial" w:hint="eastAsia"/>
          <w:sz w:val="21"/>
        </w:rPr>
        <w:t>宏观环境</w:t>
      </w:r>
    </w:p>
    <w:p w14:paraId="4ED41221"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bookmarkStart w:id="57" w:name="OLE_LINK41"/>
      <w:bookmarkStart w:id="58"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38C85EE5"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79ED4809" w14:textId="77777777" w:rsidR="009857B5" w:rsidRPr="005F5B80" w:rsidRDefault="009857B5" w:rsidP="009857B5">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1EF18119" w14:textId="1FC1ECD1" w:rsidR="009857B5" w:rsidRPr="005F5B80" w:rsidRDefault="00D04678" w:rsidP="009857B5">
      <w:pPr>
        <w:widowControl/>
        <w:adjustRightInd/>
        <w:spacing w:line="480" w:lineRule="auto"/>
        <w:jc w:val="center"/>
        <w:rPr>
          <w:rFonts w:ascii="Arial" w:hAnsi="Arial"/>
          <w:color w:val="000000"/>
          <w:sz w:val="21"/>
          <w:szCs w:val="21"/>
        </w:rPr>
      </w:pPr>
      <w:r w:rsidRPr="001D2BCD">
        <w:rPr>
          <w:noProof/>
        </w:rPr>
        <w:drawing>
          <wp:inline distT="0" distB="0" distL="0" distR="0" wp14:anchorId="22CDB6BA" wp14:editId="1401AFCC">
            <wp:extent cx="5892165" cy="2019935"/>
            <wp:effectExtent l="0" t="0" r="0" b="0"/>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57"/>
    <w:bookmarkEnd w:id="58"/>
    <w:p w14:paraId="31F2716D" w14:textId="77777777" w:rsidR="009857B5" w:rsidRPr="00C60EBC"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根据北京市统计局地区生产总值统一核算结果，</w:t>
      </w:r>
      <w:r w:rsidRPr="00FF29D8">
        <w:rPr>
          <w:rFonts w:ascii="Arial" w:hAnsi="Arial" w:hint="eastAsia"/>
          <w:color w:val="000000"/>
          <w:sz w:val="21"/>
          <w:szCs w:val="21"/>
        </w:rPr>
        <w:t>2024</w:t>
      </w:r>
      <w:r w:rsidRPr="00FF29D8">
        <w:rPr>
          <w:rFonts w:ascii="Arial" w:hAnsi="Arial" w:hint="eastAsia"/>
          <w:color w:val="000000"/>
          <w:sz w:val="21"/>
          <w:szCs w:val="21"/>
        </w:rPr>
        <w:t>年一季度，北京市实现地区生产总值</w:t>
      </w:r>
      <w:r w:rsidRPr="00FF29D8">
        <w:rPr>
          <w:rFonts w:ascii="Arial" w:hAnsi="Arial" w:hint="eastAsia"/>
          <w:color w:val="000000"/>
          <w:sz w:val="21"/>
          <w:szCs w:val="21"/>
        </w:rPr>
        <w:t>10581.4</w:t>
      </w:r>
      <w:r w:rsidRPr="00FF29D8">
        <w:rPr>
          <w:rFonts w:ascii="Arial" w:hAnsi="Arial" w:hint="eastAsia"/>
          <w:color w:val="000000"/>
          <w:sz w:val="21"/>
          <w:szCs w:val="21"/>
        </w:rPr>
        <w:t>亿元，按不变价格计算，同比增长</w:t>
      </w:r>
      <w:r w:rsidRPr="00FF29D8">
        <w:rPr>
          <w:rFonts w:ascii="Arial" w:hAnsi="Arial" w:hint="eastAsia"/>
          <w:color w:val="000000"/>
          <w:sz w:val="21"/>
          <w:szCs w:val="21"/>
        </w:rPr>
        <w:t>6.0%</w:t>
      </w:r>
      <w:r w:rsidRPr="00FF29D8">
        <w:rPr>
          <w:rFonts w:ascii="Arial" w:hAnsi="Arial" w:hint="eastAsia"/>
          <w:color w:val="000000"/>
          <w:sz w:val="21"/>
          <w:szCs w:val="21"/>
        </w:rPr>
        <w:t>，高于上年全年增速</w:t>
      </w:r>
      <w:r w:rsidRPr="00FF29D8">
        <w:rPr>
          <w:rFonts w:ascii="Arial" w:hAnsi="Arial" w:hint="eastAsia"/>
          <w:color w:val="000000"/>
          <w:sz w:val="21"/>
          <w:szCs w:val="21"/>
        </w:rPr>
        <w:t>0.8</w:t>
      </w:r>
      <w:r w:rsidRPr="00FF29D8">
        <w:rPr>
          <w:rFonts w:ascii="Arial" w:hAnsi="Arial" w:hint="eastAsia"/>
          <w:color w:val="000000"/>
          <w:sz w:val="21"/>
          <w:szCs w:val="21"/>
        </w:rPr>
        <w:t>个百分点。分产业看，第一产业实现增加值</w:t>
      </w:r>
      <w:r w:rsidRPr="00FF29D8">
        <w:rPr>
          <w:rFonts w:ascii="Arial" w:hAnsi="Arial" w:hint="eastAsia"/>
          <w:color w:val="000000"/>
          <w:sz w:val="21"/>
          <w:szCs w:val="21"/>
        </w:rPr>
        <w:t>15.0</w:t>
      </w:r>
      <w:r w:rsidRPr="00FF29D8">
        <w:rPr>
          <w:rFonts w:ascii="Arial" w:hAnsi="Arial" w:hint="eastAsia"/>
          <w:color w:val="000000"/>
          <w:sz w:val="21"/>
          <w:szCs w:val="21"/>
        </w:rPr>
        <w:t>亿元，增长</w:t>
      </w:r>
      <w:r w:rsidRPr="00FF29D8">
        <w:rPr>
          <w:rFonts w:ascii="Arial" w:hAnsi="Arial" w:hint="eastAsia"/>
          <w:color w:val="000000"/>
          <w:sz w:val="21"/>
          <w:szCs w:val="21"/>
        </w:rPr>
        <w:t>3.2%</w:t>
      </w:r>
      <w:r w:rsidRPr="00FF29D8">
        <w:rPr>
          <w:rFonts w:ascii="Arial" w:hAnsi="Arial" w:hint="eastAsia"/>
          <w:color w:val="000000"/>
          <w:sz w:val="21"/>
          <w:szCs w:val="21"/>
        </w:rPr>
        <w:t>；第二产业实现增加值</w:t>
      </w:r>
      <w:r w:rsidRPr="00FF29D8">
        <w:rPr>
          <w:rFonts w:ascii="Arial" w:hAnsi="Arial" w:hint="eastAsia"/>
          <w:color w:val="000000"/>
          <w:sz w:val="21"/>
          <w:szCs w:val="21"/>
        </w:rPr>
        <w:t>1310.4</w:t>
      </w:r>
      <w:r w:rsidRPr="00FF29D8">
        <w:rPr>
          <w:rFonts w:ascii="Arial" w:hAnsi="Arial" w:hint="eastAsia"/>
          <w:color w:val="000000"/>
          <w:sz w:val="21"/>
          <w:szCs w:val="21"/>
        </w:rPr>
        <w:t>亿元，增长</w:t>
      </w:r>
      <w:r w:rsidRPr="00FF29D8">
        <w:rPr>
          <w:rFonts w:ascii="Arial" w:hAnsi="Arial" w:hint="eastAsia"/>
          <w:color w:val="000000"/>
          <w:sz w:val="21"/>
          <w:szCs w:val="21"/>
        </w:rPr>
        <w:t>7.3%</w:t>
      </w:r>
      <w:r w:rsidRPr="00FF29D8">
        <w:rPr>
          <w:rFonts w:ascii="Arial" w:hAnsi="Arial" w:hint="eastAsia"/>
          <w:color w:val="000000"/>
          <w:sz w:val="21"/>
          <w:szCs w:val="21"/>
        </w:rPr>
        <w:t>；第三产业实现增加值</w:t>
      </w:r>
      <w:r w:rsidRPr="00FF29D8">
        <w:rPr>
          <w:rFonts w:ascii="Arial" w:hAnsi="Arial" w:hint="eastAsia"/>
          <w:color w:val="000000"/>
          <w:sz w:val="21"/>
          <w:szCs w:val="21"/>
        </w:rPr>
        <w:t>9256.0</w:t>
      </w:r>
      <w:r w:rsidRPr="00FF29D8">
        <w:rPr>
          <w:rFonts w:ascii="Arial" w:hAnsi="Arial" w:hint="eastAsia"/>
          <w:color w:val="000000"/>
          <w:sz w:val="21"/>
          <w:szCs w:val="21"/>
        </w:rPr>
        <w:t>亿元，增长</w:t>
      </w:r>
      <w:r w:rsidRPr="00FF29D8">
        <w:rPr>
          <w:rFonts w:ascii="Arial" w:hAnsi="Arial" w:hint="eastAsia"/>
          <w:color w:val="000000"/>
          <w:sz w:val="21"/>
          <w:szCs w:val="21"/>
        </w:rPr>
        <w:t>5.8%</w:t>
      </w:r>
      <w:r w:rsidRPr="00FC300E">
        <w:rPr>
          <w:rFonts w:ascii="Arial" w:hAnsi="Arial" w:hint="eastAsia"/>
          <w:color w:val="000000"/>
          <w:sz w:val="21"/>
          <w:szCs w:val="21"/>
        </w:rPr>
        <w:t>。</w:t>
      </w:r>
    </w:p>
    <w:p w14:paraId="3CF6382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bookmarkStart w:id="59" w:name="OLE_LINK39"/>
      <w:r w:rsidRPr="00FF29D8">
        <w:rPr>
          <w:rFonts w:ascii="Arial" w:hAnsi="Arial" w:hint="eastAsia"/>
          <w:color w:val="000000"/>
          <w:sz w:val="21"/>
          <w:szCs w:val="21"/>
        </w:rPr>
        <w:t>一季度，北京市固定资产投资（不含农户）同比增长</w:t>
      </w:r>
      <w:r w:rsidRPr="00FF29D8">
        <w:rPr>
          <w:rFonts w:ascii="Arial" w:hAnsi="Arial" w:hint="eastAsia"/>
          <w:color w:val="000000"/>
          <w:sz w:val="21"/>
          <w:szCs w:val="21"/>
        </w:rPr>
        <w:t>13.6%</w:t>
      </w:r>
      <w:r w:rsidRPr="00FF29D8">
        <w:rPr>
          <w:rFonts w:ascii="Arial" w:hAnsi="Arial" w:hint="eastAsia"/>
          <w:color w:val="000000"/>
          <w:sz w:val="21"/>
          <w:szCs w:val="21"/>
        </w:rPr>
        <w:t>，比</w:t>
      </w:r>
      <w:r w:rsidRPr="00FF29D8">
        <w:rPr>
          <w:rFonts w:ascii="Arial" w:hAnsi="Arial" w:hint="eastAsia"/>
          <w:color w:val="000000"/>
          <w:sz w:val="21"/>
          <w:szCs w:val="21"/>
        </w:rPr>
        <w:t>1-2</w:t>
      </w:r>
      <w:r w:rsidRPr="00FF29D8">
        <w:rPr>
          <w:rFonts w:ascii="Arial" w:hAnsi="Arial" w:hint="eastAsia"/>
          <w:color w:val="000000"/>
          <w:sz w:val="21"/>
          <w:szCs w:val="21"/>
        </w:rPr>
        <w:t>月提高</w:t>
      </w:r>
      <w:r w:rsidRPr="00FF29D8">
        <w:rPr>
          <w:rFonts w:ascii="Arial" w:hAnsi="Arial" w:hint="eastAsia"/>
          <w:color w:val="000000"/>
          <w:sz w:val="21"/>
          <w:szCs w:val="21"/>
        </w:rPr>
        <w:t>4.2</w:t>
      </w:r>
      <w:r w:rsidRPr="00FF29D8">
        <w:rPr>
          <w:rFonts w:ascii="Arial" w:hAnsi="Arial" w:hint="eastAsia"/>
          <w:color w:val="000000"/>
          <w:sz w:val="21"/>
          <w:szCs w:val="21"/>
        </w:rPr>
        <w:t>个百分点。其中，反映企业扩大生产能力的设备购置投资增长</w:t>
      </w:r>
      <w:r w:rsidRPr="00FF29D8">
        <w:rPr>
          <w:rFonts w:ascii="Arial" w:hAnsi="Arial" w:hint="eastAsia"/>
          <w:color w:val="000000"/>
          <w:sz w:val="21"/>
          <w:szCs w:val="21"/>
        </w:rPr>
        <w:t>53.5%</w:t>
      </w:r>
      <w:r w:rsidRPr="00FF29D8">
        <w:rPr>
          <w:rFonts w:ascii="Arial" w:hAnsi="Arial" w:hint="eastAsia"/>
          <w:color w:val="000000"/>
          <w:sz w:val="21"/>
          <w:szCs w:val="21"/>
        </w:rPr>
        <w:t>，反映实物工作量的建筑安装工程投资增长</w:t>
      </w:r>
      <w:r w:rsidRPr="00FF29D8">
        <w:rPr>
          <w:rFonts w:ascii="Arial" w:hAnsi="Arial" w:hint="eastAsia"/>
          <w:color w:val="000000"/>
          <w:sz w:val="21"/>
          <w:szCs w:val="21"/>
        </w:rPr>
        <w:t>16.9%</w:t>
      </w:r>
      <w:r w:rsidRPr="00FF29D8">
        <w:rPr>
          <w:rFonts w:ascii="Arial" w:hAnsi="Arial" w:hint="eastAsia"/>
          <w:color w:val="000000"/>
          <w:sz w:val="21"/>
          <w:szCs w:val="21"/>
        </w:rPr>
        <w:t>。分领域看，基础设施投资增长</w:t>
      </w:r>
      <w:r w:rsidRPr="00FF29D8">
        <w:rPr>
          <w:rFonts w:ascii="Arial" w:hAnsi="Arial" w:hint="eastAsia"/>
          <w:color w:val="000000"/>
          <w:sz w:val="21"/>
          <w:szCs w:val="21"/>
        </w:rPr>
        <w:t>25.2%</w:t>
      </w:r>
      <w:r w:rsidRPr="00FF29D8">
        <w:rPr>
          <w:rFonts w:ascii="Arial" w:hAnsi="Arial" w:hint="eastAsia"/>
          <w:color w:val="000000"/>
          <w:sz w:val="21"/>
          <w:szCs w:val="21"/>
        </w:rPr>
        <w:t>，制造业投资增长</w:t>
      </w:r>
      <w:r w:rsidRPr="00FF29D8">
        <w:rPr>
          <w:rFonts w:ascii="Arial" w:hAnsi="Arial" w:hint="eastAsia"/>
          <w:color w:val="000000"/>
          <w:sz w:val="21"/>
          <w:szCs w:val="21"/>
        </w:rPr>
        <w:t>15.0%</w:t>
      </w:r>
      <w:r w:rsidRPr="00FF29D8">
        <w:rPr>
          <w:rFonts w:ascii="Arial" w:hAnsi="Arial" w:hint="eastAsia"/>
          <w:color w:val="000000"/>
          <w:sz w:val="21"/>
          <w:szCs w:val="21"/>
        </w:rPr>
        <w:t>，房地产开发投资增长</w:t>
      </w:r>
      <w:r w:rsidRPr="00FF29D8">
        <w:rPr>
          <w:rFonts w:ascii="Arial" w:hAnsi="Arial" w:hint="eastAsia"/>
          <w:color w:val="000000"/>
          <w:sz w:val="21"/>
          <w:szCs w:val="21"/>
        </w:rPr>
        <w:t>2.0%</w:t>
      </w:r>
      <w:r w:rsidRPr="00FF29D8">
        <w:rPr>
          <w:rFonts w:ascii="Arial" w:hAnsi="Arial" w:hint="eastAsia"/>
          <w:color w:val="000000"/>
          <w:sz w:val="21"/>
          <w:szCs w:val="21"/>
        </w:rPr>
        <w:t>。分产业看，第一产业投资下降</w:t>
      </w:r>
      <w:r w:rsidRPr="00FF29D8">
        <w:rPr>
          <w:rFonts w:ascii="Arial" w:hAnsi="Arial" w:hint="eastAsia"/>
          <w:color w:val="000000"/>
          <w:sz w:val="21"/>
          <w:szCs w:val="21"/>
        </w:rPr>
        <w:t>54.3%</w:t>
      </w:r>
      <w:r w:rsidRPr="00FF29D8">
        <w:rPr>
          <w:rFonts w:ascii="Arial" w:hAnsi="Arial" w:hint="eastAsia"/>
          <w:color w:val="000000"/>
          <w:sz w:val="21"/>
          <w:szCs w:val="21"/>
        </w:rPr>
        <w:t>，第二产业投资增长</w:t>
      </w:r>
      <w:r w:rsidRPr="00FF29D8">
        <w:rPr>
          <w:rFonts w:ascii="Arial" w:hAnsi="Arial" w:hint="eastAsia"/>
          <w:color w:val="000000"/>
          <w:sz w:val="21"/>
          <w:szCs w:val="21"/>
        </w:rPr>
        <w:t>9.2%</w:t>
      </w:r>
      <w:r w:rsidRPr="00FF29D8">
        <w:rPr>
          <w:rFonts w:ascii="Arial" w:hAnsi="Arial" w:hint="eastAsia"/>
          <w:color w:val="000000"/>
          <w:sz w:val="21"/>
          <w:szCs w:val="21"/>
        </w:rPr>
        <w:t>，第三产业投资增长</w:t>
      </w:r>
      <w:r w:rsidRPr="00FF29D8">
        <w:rPr>
          <w:rFonts w:ascii="Arial" w:hAnsi="Arial" w:hint="eastAsia"/>
          <w:color w:val="000000"/>
          <w:sz w:val="21"/>
          <w:szCs w:val="21"/>
        </w:rPr>
        <w:t>14.5%</w:t>
      </w:r>
      <w:r w:rsidRPr="00FF29D8">
        <w:rPr>
          <w:rFonts w:ascii="Arial" w:hAnsi="Arial" w:hint="eastAsia"/>
          <w:color w:val="000000"/>
          <w:sz w:val="21"/>
          <w:szCs w:val="21"/>
        </w:rPr>
        <w:t>。高技术产业投资快速增长，高技术制造业投资增长</w:t>
      </w:r>
      <w:r w:rsidRPr="00FF29D8">
        <w:rPr>
          <w:rFonts w:ascii="Arial" w:hAnsi="Arial" w:hint="eastAsia"/>
          <w:color w:val="000000"/>
          <w:sz w:val="21"/>
          <w:szCs w:val="21"/>
        </w:rPr>
        <w:t>28.6%</w:t>
      </w:r>
      <w:r w:rsidRPr="00FF29D8">
        <w:rPr>
          <w:rFonts w:ascii="Arial" w:hAnsi="Arial" w:hint="eastAsia"/>
          <w:color w:val="000000"/>
          <w:sz w:val="21"/>
          <w:szCs w:val="21"/>
        </w:rPr>
        <w:t>，其中，计算机、通信和其他电子设备制造业，专用设备制造业</w:t>
      </w:r>
      <w:r w:rsidRPr="00FF29D8">
        <w:rPr>
          <w:rFonts w:ascii="Arial" w:hAnsi="Arial" w:hint="eastAsia"/>
          <w:color w:val="000000"/>
          <w:sz w:val="21"/>
          <w:szCs w:val="21"/>
        </w:rPr>
        <w:lastRenderedPageBreak/>
        <w:t>分别增长</w:t>
      </w:r>
      <w:r w:rsidRPr="00FF29D8">
        <w:rPr>
          <w:rFonts w:ascii="Arial" w:hAnsi="Arial" w:hint="eastAsia"/>
          <w:color w:val="000000"/>
          <w:sz w:val="21"/>
          <w:szCs w:val="21"/>
        </w:rPr>
        <w:t>37.5%</w:t>
      </w:r>
      <w:r w:rsidRPr="00FF29D8">
        <w:rPr>
          <w:rFonts w:ascii="Arial" w:hAnsi="Arial" w:hint="eastAsia"/>
          <w:color w:val="000000"/>
          <w:sz w:val="21"/>
          <w:szCs w:val="21"/>
        </w:rPr>
        <w:t>和</w:t>
      </w:r>
      <w:r w:rsidRPr="00FF29D8">
        <w:rPr>
          <w:rFonts w:ascii="Arial" w:hAnsi="Arial" w:hint="eastAsia"/>
          <w:color w:val="000000"/>
          <w:sz w:val="21"/>
          <w:szCs w:val="21"/>
        </w:rPr>
        <w:t>9.5%</w:t>
      </w:r>
      <w:r w:rsidRPr="00FF29D8">
        <w:rPr>
          <w:rFonts w:ascii="Arial" w:hAnsi="Arial" w:hint="eastAsia"/>
          <w:color w:val="000000"/>
          <w:sz w:val="21"/>
          <w:szCs w:val="21"/>
        </w:rPr>
        <w:t>；高技术服务业投资增长</w:t>
      </w:r>
      <w:r w:rsidRPr="00FF29D8">
        <w:rPr>
          <w:rFonts w:ascii="Arial" w:hAnsi="Arial" w:hint="eastAsia"/>
          <w:color w:val="000000"/>
          <w:sz w:val="21"/>
          <w:szCs w:val="21"/>
        </w:rPr>
        <w:t>37.0%</w:t>
      </w:r>
      <w:r w:rsidRPr="00FF29D8">
        <w:rPr>
          <w:rFonts w:ascii="Arial" w:hAnsi="Arial" w:hint="eastAsia"/>
          <w:color w:val="000000"/>
          <w:sz w:val="21"/>
          <w:szCs w:val="21"/>
        </w:rPr>
        <w:t>，其中，研发与设计服务、信息服务投资分别增长</w:t>
      </w:r>
      <w:r w:rsidRPr="00FF29D8">
        <w:rPr>
          <w:rFonts w:ascii="Arial" w:hAnsi="Arial" w:hint="eastAsia"/>
          <w:color w:val="000000"/>
          <w:sz w:val="21"/>
          <w:szCs w:val="21"/>
        </w:rPr>
        <w:t>87.2%</w:t>
      </w:r>
      <w:r w:rsidRPr="00FF29D8">
        <w:rPr>
          <w:rFonts w:ascii="Arial" w:hAnsi="Arial" w:hint="eastAsia"/>
          <w:color w:val="000000"/>
          <w:sz w:val="21"/>
          <w:szCs w:val="21"/>
        </w:rPr>
        <w:t>和</w:t>
      </w:r>
      <w:r w:rsidRPr="00FF29D8">
        <w:rPr>
          <w:rFonts w:ascii="Arial" w:hAnsi="Arial" w:hint="eastAsia"/>
          <w:color w:val="000000"/>
          <w:sz w:val="21"/>
          <w:szCs w:val="21"/>
        </w:rPr>
        <w:t>55.0%</w:t>
      </w:r>
      <w:r w:rsidRPr="00FF29D8">
        <w:rPr>
          <w:rFonts w:ascii="Arial" w:hAnsi="Arial" w:hint="eastAsia"/>
          <w:color w:val="000000"/>
          <w:sz w:val="21"/>
          <w:szCs w:val="21"/>
        </w:rPr>
        <w:t>。</w:t>
      </w:r>
    </w:p>
    <w:p w14:paraId="4CD58DBB" w14:textId="77777777" w:rsidR="009857B5"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一季度，北京市房屋施工面积</w:t>
      </w:r>
      <w:r w:rsidRPr="00FF29D8">
        <w:rPr>
          <w:rFonts w:ascii="Arial" w:hAnsi="Arial" w:hint="eastAsia"/>
          <w:color w:val="000000"/>
          <w:sz w:val="21"/>
          <w:szCs w:val="21"/>
        </w:rPr>
        <w:t>10323</w:t>
      </w:r>
      <w:r w:rsidRPr="00FF29D8">
        <w:rPr>
          <w:rFonts w:ascii="Arial" w:hAnsi="Arial" w:hint="eastAsia"/>
          <w:color w:val="000000"/>
          <w:sz w:val="21"/>
          <w:szCs w:val="21"/>
        </w:rPr>
        <w:t>万平方米，同比下降</w:t>
      </w:r>
      <w:r w:rsidRPr="00FF29D8">
        <w:rPr>
          <w:rFonts w:ascii="Arial" w:hAnsi="Arial" w:hint="eastAsia"/>
          <w:color w:val="000000"/>
          <w:sz w:val="21"/>
          <w:szCs w:val="21"/>
        </w:rPr>
        <w:t>11.3%</w:t>
      </w:r>
      <w:r w:rsidRPr="00FF29D8">
        <w:rPr>
          <w:rFonts w:ascii="Arial" w:hAnsi="Arial" w:hint="eastAsia"/>
          <w:color w:val="000000"/>
          <w:sz w:val="21"/>
          <w:szCs w:val="21"/>
        </w:rPr>
        <w:t>，其中住宅施工面积</w:t>
      </w:r>
      <w:r w:rsidRPr="00FF29D8">
        <w:rPr>
          <w:rFonts w:ascii="Arial" w:hAnsi="Arial" w:hint="eastAsia"/>
          <w:color w:val="000000"/>
          <w:sz w:val="21"/>
          <w:szCs w:val="21"/>
        </w:rPr>
        <w:t>5066.5</w:t>
      </w:r>
      <w:r w:rsidRPr="00FF29D8">
        <w:rPr>
          <w:rFonts w:ascii="Arial" w:hAnsi="Arial" w:hint="eastAsia"/>
          <w:color w:val="000000"/>
          <w:sz w:val="21"/>
          <w:szCs w:val="21"/>
        </w:rPr>
        <w:t>万平方米，下降</w:t>
      </w:r>
      <w:r w:rsidRPr="00FF29D8">
        <w:rPr>
          <w:rFonts w:ascii="Arial" w:hAnsi="Arial" w:hint="eastAsia"/>
          <w:color w:val="000000"/>
          <w:sz w:val="21"/>
          <w:szCs w:val="21"/>
        </w:rPr>
        <w:t>12.0%</w:t>
      </w:r>
      <w:r w:rsidRPr="00FF29D8">
        <w:rPr>
          <w:rFonts w:ascii="Arial" w:hAnsi="Arial" w:hint="eastAsia"/>
          <w:color w:val="000000"/>
          <w:sz w:val="21"/>
          <w:szCs w:val="21"/>
        </w:rPr>
        <w:t>。全市商品房销售面积</w:t>
      </w:r>
      <w:r w:rsidRPr="00FF29D8">
        <w:rPr>
          <w:rFonts w:ascii="Arial" w:hAnsi="Arial" w:hint="eastAsia"/>
          <w:color w:val="000000"/>
          <w:sz w:val="21"/>
          <w:szCs w:val="21"/>
        </w:rPr>
        <w:t>232.8</w:t>
      </w:r>
      <w:r w:rsidRPr="00FF29D8">
        <w:rPr>
          <w:rFonts w:ascii="Arial" w:hAnsi="Arial" w:hint="eastAsia"/>
          <w:color w:val="000000"/>
          <w:sz w:val="21"/>
          <w:szCs w:val="21"/>
        </w:rPr>
        <w:t>万平方米，在保障</w:t>
      </w:r>
      <w:proofErr w:type="gramStart"/>
      <w:r w:rsidRPr="00FF29D8">
        <w:rPr>
          <w:rFonts w:ascii="Arial" w:hAnsi="Arial" w:hint="eastAsia"/>
          <w:color w:val="000000"/>
          <w:sz w:val="21"/>
          <w:szCs w:val="21"/>
        </w:rPr>
        <w:t>房集中</w:t>
      </w:r>
      <w:proofErr w:type="gramEnd"/>
      <w:r w:rsidRPr="00FF29D8">
        <w:rPr>
          <w:rFonts w:ascii="Arial" w:hAnsi="Arial" w:hint="eastAsia"/>
          <w:color w:val="000000"/>
          <w:sz w:val="21"/>
          <w:szCs w:val="21"/>
        </w:rPr>
        <w:t>签约带动下，同比增长</w:t>
      </w:r>
      <w:r w:rsidRPr="00FF29D8">
        <w:rPr>
          <w:rFonts w:ascii="Arial" w:hAnsi="Arial" w:hint="eastAsia"/>
          <w:color w:val="000000"/>
          <w:sz w:val="21"/>
          <w:szCs w:val="21"/>
        </w:rPr>
        <w:t>6.5%</w:t>
      </w:r>
      <w:r w:rsidRPr="00FF29D8">
        <w:rPr>
          <w:rFonts w:ascii="Arial" w:hAnsi="Arial" w:hint="eastAsia"/>
          <w:color w:val="000000"/>
          <w:sz w:val="21"/>
          <w:szCs w:val="21"/>
        </w:rPr>
        <w:t>，其中住宅销售面积</w:t>
      </w:r>
      <w:r w:rsidRPr="00FF29D8">
        <w:rPr>
          <w:rFonts w:ascii="Arial" w:hAnsi="Arial" w:hint="eastAsia"/>
          <w:color w:val="000000"/>
          <w:sz w:val="21"/>
          <w:szCs w:val="21"/>
        </w:rPr>
        <w:t>160.3</w:t>
      </w:r>
      <w:r w:rsidRPr="00FF29D8">
        <w:rPr>
          <w:rFonts w:ascii="Arial" w:hAnsi="Arial" w:hint="eastAsia"/>
          <w:color w:val="000000"/>
          <w:sz w:val="21"/>
          <w:szCs w:val="21"/>
        </w:rPr>
        <w:t>万平方米，增长</w:t>
      </w:r>
      <w:r w:rsidRPr="00FF29D8">
        <w:rPr>
          <w:rFonts w:ascii="Arial" w:hAnsi="Arial" w:hint="eastAsia"/>
          <w:color w:val="000000"/>
          <w:sz w:val="21"/>
          <w:szCs w:val="21"/>
        </w:rPr>
        <w:t>8.8%</w:t>
      </w:r>
      <w:r w:rsidRPr="00C02774">
        <w:rPr>
          <w:rFonts w:ascii="Arial" w:hAnsi="Arial" w:hint="eastAsia"/>
          <w:color w:val="000000"/>
          <w:sz w:val="21"/>
          <w:szCs w:val="21"/>
        </w:rPr>
        <w:t>。</w:t>
      </w:r>
    </w:p>
    <w:p w14:paraId="37AB1D0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根据北京市统计局公布的数据，一季度，北京市房地产开发企业房屋新开工面积</w:t>
      </w:r>
      <w:r w:rsidRPr="00FF29D8">
        <w:rPr>
          <w:rFonts w:ascii="Arial" w:hAnsi="Arial" w:hint="eastAsia"/>
          <w:color w:val="000000"/>
          <w:sz w:val="21"/>
          <w:szCs w:val="21"/>
        </w:rPr>
        <w:t>267</w:t>
      </w:r>
      <w:r w:rsidRPr="00FF29D8">
        <w:rPr>
          <w:rFonts w:ascii="Arial" w:hAnsi="Arial" w:hint="eastAsia"/>
          <w:color w:val="000000"/>
          <w:sz w:val="21"/>
          <w:szCs w:val="21"/>
        </w:rPr>
        <w:t>万平方米，同比下降</w:t>
      </w:r>
      <w:r w:rsidRPr="00FF29D8">
        <w:rPr>
          <w:rFonts w:ascii="Arial" w:hAnsi="Arial" w:hint="eastAsia"/>
          <w:color w:val="000000"/>
          <w:sz w:val="21"/>
          <w:szCs w:val="21"/>
        </w:rPr>
        <w:t>17.9%</w:t>
      </w:r>
      <w:r w:rsidRPr="00FF29D8">
        <w:rPr>
          <w:rFonts w:ascii="Arial" w:hAnsi="Arial" w:hint="eastAsia"/>
          <w:color w:val="000000"/>
          <w:sz w:val="21"/>
          <w:szCs w:val="21"/>
        </w:rPr>
        <w:t>。其中，住宅新开工面积</w:t>
      </w:r>
      <w:r w:rsidRPr="00FF29D8">
        <w:rPr>
          <w:rFonts w:ascii="Arial" w:hAnsi="Arial" w:hint="eastAsia"/>
          <w:color w:val="000000"/>
          <w:sz w:val="21"/>
          <w:szCs w:val="21"/>
        </w:rPr>
        <w:t>145.4</w:t>
      </w:r>
      <w:r w:rsidRPr="00FF29D8">
        <w:rPr>
          <w:rFonts w:ascii="Arial" w:hAnsi="Arial" w:hint="eastAsia"/>
          <w:color w:val="000000"/>
          <w:sz w:val="21"/>
          <w:szCs w:val="21"/>
        </w:rPr>
        <w:t>万平方米，下降</w:t>
      </w:r>
      <w:r w:rsidRPr="00FF29D8">
        <w:rPr>
          <w:rFonts w:ascii="Arial" w:hAnsi="Arial" w:hint="eastAsia"/>
          <w:color w:val="000000"/>
          <w:sz w:val="21"/>
          <w:szCs w:val="21"/>
        </w:rPr>
        <w:t>16.8%</w:t>
      </w:r>
      <w:r w:rsidRPr="00FF29D8">
        <w:rPr>
          <w:rFonts w:ascii="Arial" w:hAnsi="Arial" w:hint="eastAsia"/>
          <w:color w:val="000000"/>
          <w:sz w:val="21"/>
          <w:szCs w:val="21"/>
        </w:rPr>
        <w:t>；办公楼</w:t>
      </w:r>
      <w:r w:rsidRPr="00FF29D8">
        <w:rPr>
          <w:rFonts w:ascii="Arial" w:hAnsi="Arial" w:hint="eastAsia"/>
          <w:color w:val="000000"/>
          <w:sz w:val="21"/>
          <w:szCs w:val="21"/>
        </w:rPr>
        <w:t>11.6</w:t>
      </w:r>
      <w:r w:rsidRPr="00FF29D8">
        <w:rPr>
          <w:rFonts w:ascii="Arial" w:hAnsi="Arial" w:hint="eastAsia"/>
          <w:color w:val="000000"/>
          <w:sz w:val="21"/>
          <w:szCs w:val="21"/>
        </w:rPr>
        <w:t>万平方米，下降</w:t>
      </w:r>
      <w:r w:rsidRPr="00FF29D8">
        <w:rPr>
          <w:rFonts w:ascii="Arial" w:hAnsi="Arial" w:hint="eastAsia"/>
          <w:color w:val="000000"/>
          <w:sz w:val="21"/>
          <w:szCs w:val="21"/>
        </w:rPr>
        <w:t>34.8%</w:t>
      </w:r>
      <w:r w:rsidRPr="00FF29D8">
        <w:rPr>
          <w:rFonts w:ascii="Arial" w:hAnsi="Arial" w:hint="eastAsia"/>
          <w:color w:val="000000"/>
          <w:sz w:val="21"/>
          <w:szCs w:val="21"/>
        </w:rPr>
        <w:t>；商业营业用房</w:t>
      </w:r>
      <w:r w:rsidRPr="00FF29D8">
        <w:rPr>
          <w:rFonts w:ascii="Arial" w:hAnsi="Arial" w:hint="eastAsia"/>
          <w:color w:val="000000"/>
          <w:sz w:val="21"/>
          <w:szCs w:val="21"/>
        </w:rPr>
        <w:t>3.5</w:t>
      </w:r>
      <w:r w:rsidRPr="00FF29D8">
        <w:rPr>
          <w:rFonts w:ascii="Arial" w:hAnsi="Arial" w:hint="eastAsia"/>
          <w:color w:val="000000"/>
          <w:sz w:val="21"/>
          <w:szCs w:val="21"/>
        </w:rPr>
        <w:t>万平方米，下降</w:t>
      </w:r>
      <w:r w:rsidRPr="00FF29D8">
        <w:rPr>
          <w:rFonts w:ascii="Arial" w:hAnsi="Arial" w:hint="eastAsia"/>
          <w:color w:val="000000"/>
          <w:sz w:val="21"/>
          <w:szCs w:val="21"/>
        </w:rPr>
        <w:t>68.6%</w:t>
      </w:r>
      <w:r w:rsidRPr="00FF29D8">
        <w:rPr>
          <w:rFonts w:ascii="Arial" w:hAnsi="Arial" w:hint="eastAsia"/>
          <w:color w:val="000000"/>
          <w:sz w:val="21"/>
          <w:szCs w:val="21"/>
        </w:rPr>
        <w:t>。</w:t>
      </w:r>
    </w:p>
    <w:p w14:paraId="3A860E3B" w14:textId="77777777" w:rsidR="009857B5" w:rsidRPr="00D2594A"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全市房屋竣工面积</w:t>
      </w:r>
      <w:r w:rsidRPr="00FF29D8">
        <w:rPr>
          <w:rFonts w:ascii="Arial" w:hAnsi="Arial" w:hint="eastAsia"/>
          <w:color w:val="000000"/>
          <w:sz w:val="21"/>
          <w:szCs w:val="21"/>
        </w:rPr>
        <w:t>204.5</w:t>
      </w:r>
      <w:r w:rsidRPr="00FF29D8">
        <w:rPr>
          <w:rFonts w:ascii="Arial" w:hAnsi="Arial" w:hint="eastAsia"/>
          <w:color w:val="000000"/>
          <w:sz w:val="21"/>
          <w:szCs w:val="21"/>
        </w:rPr>
        <w:t>万平方米，同比增长</w:t>
      </w:r>
      <w:r w:rsidRPr="00FF29D8">
        <w:rPr>
          <w:rFonts w:ascii="Arial" w:hAnsi="Arial" w:hint="eastAsia"/>
          <w:color w:val="000000"/>
          <w:sz w:val="21"/>
          <w:szCs w:val="21"/>
        </w:rPr>
        <w:t>14.9%</w:t>
      </w:r>
      <w:r w:rsidRPr="00FF29D8">
        <w:rPr>
          <w:rFonts w:ascii="Arial" w:hAnsi="Arial" w:hint="eastAsia"/>
          <w:color w:val="000000"/>
          <w:sz w:val="21"/>
          <w:szCs w:val="21"/>
        </w:rPr>
        <w:t>。其中，住宅竣工面积</w:t>
      </w:r>
      <w:r w:rsidRPr="00FF29D8">
        <w:rPr>
          <w:rFonts w:ascii="Arial" w:hAnsi="Arial" w:hint="eastAsia"/>
          <w:color w:val="000000"/>
          <w:sz w:val="21"/>
          <w:szCs w:val="21"/>
        </w:rPr>
        <w:t>91</w:t>
      </w:r>
      <w:r w:rsidRPr="00FF29D8">
        <w:rPr>
          <w:rFonts w:ascii="Arial" w:hAnsi="Arial" w:hint="eastAsia"/>
          <w:color w:val="000000"/>
          <w:sz w:val="21"/>
          <w:szCs w:val="21"/>
        </w:rPr>
        <w:t>万平方米，下降</w:t>
      </w:r>
      <w:r w:rsidRPr="00FF29D8">
        <w:rPr>
          <w:rFonts w:ascii="Arial" w:hAnsi="Arial" w:hint="eastAsia"/>
          <w:color w:val="000000"/>
          <w:sz w:val="21"/>
          <w:szCs w:val="21"/>
        </w:rPr>
        <w:t>1.9%</w:t>
      </w:r>
      <w:r w:rsidRPr="00FF29D8">
        <w:rPr>
          <w:rFonts w:ascii="Arial" w:hAnsi="Arial" w:hint="eastAsia"/>
          <w:color w:val="000000"/>
          <w:sz w:val="21"/>
          <w:szCs w:val="21"/>
        </w:rPr>
        <w:t>；办公楼</w:t>
      </w:r>
      <w:r w:rsidRPr="00FF29D8">
        <w:rPr>
          <w:rFonts w:ascii="Arial" w:hAnsi="Arial" w:hint="eastAsia"/>
          <w:color w:val="000000"/>
          <w:sz w:val="21"/>
          <w:szCs w:val="21"/>
        </w:rPr>
        <w:t>8.7</w:t>
      </w:r>
      <w:r w:rsidRPr="00FF29D8">
        <w:rPr>
          <w:rFonts w:ascii="Arial" w:hAnsi="Arial" w:hint="eastAsia"/>
          <w:color w:val="000000"/>
          <w:sz w:val="21"/>
          <w:szCs w:val="21"/>
        </w:rPr>
        <w:t>万平方米，下降</w:t>
      </w:r>
      <w:r w:rsidRPr="00FF29D8">
        <w:rPr>
          <w:rFonts w:ascii="Arial" w:hAnsi="Arial" w:hint="eastAsia"/>
          <w:color w:val="000000"/>
          <w:sz w:val="21"/>
          <w:szCs w:val="21"/>
        </w:rPr>
        <w:t>71.5%</w:t>
      </w:r>
      <w:r w:rsidRPr="00FF29D8">
        <w:rPr>
          <w:rFonts w:ascii="Arial" w:hAnsi="Arial" w:hint="eastAsia"/>
          <w:color w:val="000000"/>
          <w:sz w:val="21"/>
          <w:szCs w:val="21"/>
        </w:rPr>
        <w:t>；商业营业用房</w:t>
      </w:r>
      <w:r w:rsidRPr="00FF29D8">
        <w:rPr>
          <w:rFonts w:ascii="Arial" w:hAnsi="Arial" w:hint="eastAsia"/>
          <w:color w:val="000000"/>
          <w:sz w:val="21"/>
          <w:szCs w:val="21"/>
        </w:rPr>
        <w:t>28.1</w:t>
      </w:r>
      <w:r w:rsidRPr="00FF29D8">
        <w:rPr>
          <w:rFonts w:ascii="Arial" w:hAnsi="Arial" w:hint="eastAsia"/>
          <w:color w:val="000000"/>
          <w:sz w:val="21"/>
          <w:szCs w:val="21"/>
        </w:rPr>
        <w:t>万平方米，增长</w:t>
      </w:r>
      <w:r w:rsidRPr="00FF29D8">
        <w:rPr>
          <w:rFonts w:ascii="Arial" w:hAnsi="Arial" w:hint="eastAsia"/>
          <w:color w:val="000000"/>
          <w:sz w:val="21"/>
          <w:szCs w:val="21"/>
        </w:rPr>
        <w:t>4</w:t>
      </w:r>
      <w:r w:rsidRPr="00FF29D8">
        <w:rPr>
          <w:rFonts w:ascii="Arial" w:hAnsi="Arial" w:hint="eastAsia"/>
          <w:color w:val="000000"/>
          <w:sz w:val="21"/>
          <w:szCs w:val="21"/>
        </w:rPr>
        <w:t>倍</w:t>
      </w:r>
    </w:p>
    <w:bookmarkEnd w:id="59"/>
    <w:p w14:paraId="43DCC21A" w14:textId="77777777" w:rsidR="009857B5" w:rsidRPr="005F5B80"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hint="eastAsia"/>
          <w:color w:val="000000"/>
          <w:sz w:val="21"/>
          <w:szCs w:val="21"/>
        </w:rPr>
        <w:t>总的来看，一季度北京市经济呈现回升向好态势，在市委、市政府坚强领导下，全市上下坚决贯彻落实党中央、国务院决策部署，坚持稳中求进、以</w:t>
      </w:r>
      <w:proofErr w:type="gramStart"/>
      <w:r w:rsidRPr="00FF29D8">
        <w:rPr>
          <w:rFonts w:ascii="Arial" w:hAnsi="Arial" w:hint="eastAsia"/>
          <w:color w:val="000000"/>
          <w:sz w:val="21"/>
          <w:szCs w:val="21"/>
        </w:rPr>
        <w:t>进促稳</w:t>
      </w:r>
      <w:proofErr w:type="gramEnd"/>
      <w:r w:rsidRPr="00FF29D8">
        <w:rPr>
          <w:rFonts w:ascii="Arial" w:hAnsi="Arial" w:hint="eastAsia"/>
          <w:color w:val="000000"/>
          <w:sz w:val="21"/>
          <w:szCs w:val="21"/>
        </w:rPr>
        <w:t>、先立后破，统筹协调各项政策措施，着力扩内需、优结构、提信心、防风险，扎实推动高质量发展，生产需求继续好转，就业物价保持稳定，市场预期不断改善，总体经济回升向好，实现良好开局</w:t>
      </w:r>
      <w:r w:rsidRPr="00477925">
        <w:rPr>
          <w:rFonts w:ascii="Arial" w:hAnsi="Arial" w:hint="eastAsia"/>
          <w:color w:val="000000"/>
          <w:sz w:val="21"/>
          <w:szCs w:val="21"/>
        </w:rPr>
        <w:t>高</w:t>
      </w:r>
      <w:r w:rsidRPr="00A243BB">
        <w:rPr>
          <w:rFonts w:ascii="Arial" w:hAnsi="Arial" w:hint="eastAsia"/>
          <w:color w:val="000000"/>
          <w:sz w:val="21"/>
          <w:szCs w:val="21"/>
        </w:rPr>
        <w:t>。</w:t>
      </w:r>
    </w:p>
    <w:p w14:paraId="070F4307" w14:textId="77777777" w:rsidR="009857B5" w:rsidRPr="0008456D" w:rsidRDefault="009857B5" w:rsidP="009857B5">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6F8B2660" w14:textId="77777777" w:rsidR="009857B5" w:rsidRPr="00F74C18"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2024</w:t>
      </w:r>
      <w:r w:rsidRPr="00FF29D8">
        <w:rPr>
          <w:rFonts w:ascii="Arial" w:hAnsi="Arial" w:hint="eastAsia"/>
          <w:color w:val="000000"/>
          <w:sz w:val="21"/>
          <w:szCs w:val="21"/>
        </w:rPr>
        <w:t>年一季度，北京市累计推出</w:t>
      </w:r>
      <w:r w:rsidRPr="00FF29D8">
        <w:rPr>
          <w:rFonts w:ascii="Arial" w:hAnsi="Arial" w:hint="eastAsia"/>
          <w:color w:val="000000"/>
          <w:sz w:val="21"/>
          <w:szCs w:val="21"/>
        </w:rPr>
        <w:t>2</w:t>
      </w:r>
      <w:r w:rsidRPr="00FF29D8">
        <w:rPr>
          <w:rFonts w:ascii="Arial" w:hAnsi="Arial" w:hint="eastAsia"/>
          <w:color w:val="000000"/>
          <w:sz w:val="21"/>
          <w:szCs w:val="21"/>
        </w:rPr>
        <w:t>宗商办用地，推出</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9.1</w:t>
      </w:r>
      <w:r w:rsidRPr="00FF29D8">
        <w:rPr>
          <w:rFonts w:ascii="Arial" w:hAnsi="Arial" w:hint="eastAsia"/>
          <w:color w:val="000000"/>
          <w:sz w:val="21"/>
          <w:szCs w:val="21"/>
        </w:rPr>
        <w:t>万㎡，同比大幅下降</w:t>
      </w:r>
      <w:r w:rsidRPr="00FF29D8">
        <w:rPr>
          <w:rFonts w:ascii="Arial" w:hAnsi="Arial" w:hint="eastAsia"/>
          <w:color w:val="000000"/>
          <w:sz w:val="21"/>
          <w:szCs w:val="21"/>
        </w:rPr>
        <w:t>219.67%</w:t>
      </w:r>
      <w:r w:rsidRPr="00FF29D8">
        <w:rPr>
          <w:rFonts w:ascii="Arial" w:hAnsi="Arial" w:hint="eastAsia"/>
          <w:color w:val="000000"/>
          <w:sz w:val="21"/>
          <w:szCs w:val="21"/>
        </w:rPr>
        <w:t>；累计成交</w:t>
      </w:r>
      <w:r w:rsidRPr="00FF29D8">
        <w:rPr>
          <w:rFonts w:ascii="Arial" w:hAnsi="Arial" w:hint="eastAsia"/>
          <w:color w:val="000000"/>
          <w:sz w:val="21"/>
          <w:szCs w:val="21"/>
        </w:rPr>
        <w:t>4</w:t>
      </w:r>
      <w:r w:rsidRPr="00FF29D8">
        <w:rPr>
          <w:rFonts w:ascii="Arial" w:hAnsi="Arial" w:hint="eastAsia"/>
          <w:color w:val="000000"/>
          <w:sz w:val="21"/>
          <w:szCs w:val="21"/>
        </w:rPr>
        <w:t>宗商办用地，成交</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41.63</w:t>
      </w:r>
      <w:r w:rsidRPr="00FF29D8">
        <w:rPr>
          <w:rFonts w:ascii="Arial" w:hAnsi="Arial" w:hint="eastAsia"/>
          <w:color w:val="000000"/>
          <w:sz w:val="21"/>
          <w:szCs w:val="21"/>
        </w:rPr>
        <w:t>万㎡，同比下降</w:t>
      </w:r>
      <w:r w:rsidRPr="00FF29D8">
        <w:rPr>
          <w:rFonts w:ascii="Arial" w:hAnsi="Arial" w:hint="eastAsia"/>
          <w:color w:val="000000"/>
          <w:sz w:val="21"/>
          <w:szCs w:val="21"/>
        </w:rPr>
        <w:t>34%</w:t>
      </w:r>
      <w:r w:rsidRPr="00FF29D8">
        <w:rPr>
          <w:rFonts w:ascii="Arial" w:hAnsi="Arial" w:hint="eastAsia"/>
          <w:color w:val="000000"/>
          <w:sz w:val="21"/>
          <w:szCs w:val="21"/>
        </w:rPr>
        <w:t>；从区域分布来看，海淀、朝阳、石景山、延庆</w:t>
      </w:r>
      <w:proofErr w:type="gramStart"/>
      <w:r w:rsidRPr="00FF29D8">
        <w:rPr>
          <w:rFonts w:ascii="Arial" w:hAnsi="Arial" w:hint="eastAsia"/>
          <w:color w:val="000000"/>
          <w:sz w:val="21"/>
          <w:szCs w:val="21"/>
        </w:rPr>
        <w:t>各成交</w:t>
      </w:r>
      <w:proofErr w:type="gramEnd"/>
      <w:r w:rsidRPr="00FF29D8">
        <w:rPr>
          <w:rFonts w:ascii="Arial" w:hAnsi="Arial" w:hint="eastAsia"/>
          <w:color w:val="000000"/>
          <w:sz w:val="21"/>
          <w:szCs w:val="21"/>
        </w:rPr>
        <w:t>1</w:t>
      </w:r>
      <w:r w:rsidRPr="00FF29D8">
        <w:rPr>
          <w:rFonts w:ascii="Arial" w:hAnsi="Arial" w:hint="eastAsia"/>
          <w:color w:val="000000"/>
          <w:sz w:val="21"/>
          <w:szCs w:val="21"/>
        </w:rPr>
        <w:t>宗</w:t>
      </w:r>
      <w:r w:rsidRPr="00F74C18">
        <w:rPr>
          <w:rFonts w:ascii="Arial" w:hAnsi="Arial" w:hint="eastAsia"/>
          <w:color w:val="000000"/>
          <w:sz w:val="21"/>
          <w:szCs w:val="21"/>
        </w:rPr>
        <w:t>。</w:t>
      </w:r>
    </w:p>
    <w:p w14:paraId="484C31FA" w14:textId="77777777" w:rsidR="009857B5" w:rsidRDefault="009857B5" w:rsidP="009857B5">
      <w:pPr>
        <w:overflowPunct w:val="0"/>
        <w:spacing w:line="360" w:lineRule="auto"/>
        <w:jc w:val="center"/>
        <w:rPr>
          <w:rFonts w:ascii="Arial" w:eastAsia="仿宋_GB2312" w:hAnsi="Arial"/>
          <w:b/>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北京商办用地供求规模（</w:t>
      </w:r>
      <w:proofErr w:type="gramStart"/>
      <w:r w:rsidRPr="00FF29D8">
        <w:rPr>
          <w:rFonts w:ascii="Arial" w:eastAsia="方正黑体简体" w:hAnsi="Arial" w:hint="eastAsia"/>
          <w:bCs/>
          <w:color w:val="000000"/>
          <w:szCs w:val="24"/>
        </w:rPr>
        <w:t>万平方米</w:t>
      </w:r>
      <w:proofErr w:type="gramEnd"/>
      <w:r w:rsidRPr="00FF29D8">
        <w:rPr>
          <w:rFonts w:ascii="Arial" w:eastAsia="方正黑体简体" w:hAnsi="Arial" w:hint="eastAsia"/>
          <w:bCs/>
          <w:color w:val="000000"/>
          <w:szCs w:val="24"/>
        </w:rPr>
        <w:t>）</w:t>
      </w:r>
    </w:p>
    <w:p w14:paraId="2E261C76" w14:textId="7B3312C8" w:rsidR="009857B5" w:rsidRPr="00FF29D8" w:rsidRDefault="00D04678" w:rsidP="009857B5">
      <w:pPr>
        <w:widowControl/>
        <w:spacing w:line="480" w:lineRule="auto"/>
        <w:jc w:val="center"/>
        <w:rPr>
          <w:rFonts w:ascii="Arial" w:hAnsi="Arial"/>
          <w:sz w:val="21"/>
          <w:szCs w:val="28"/>
        </w:rPr>
      </w:pPr>
      <w:r w:rsidRPr="00005E9C">
        <w:rPr>
          <w:noProof/>
        </w:rPr>
        <w:lastRenderedPageBreak/>
        <w:drawing>
          <wp:inline distT="0" distB="0" distL="0" distR="0" wp14:anchorId="48E7C234" wp14:editId="1DC0F986">
            <wp:extent cx="4234738" cy="2179320"/>
            <wp:effectExtent l="0" t="0" r="13970" b="11430"/>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1EB024" w14:textId="77777777" w:rsidR="009857B5" w:rsidRPr="004D3A44"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溢价率方面，自</w:t>
      </w:r>
      <w:r w:rsidRPr="00FF29D8">
        <w:rPr>
          <w:rFonts w:ascii="Arial" w:hAnsi="Arial" w:hint="eastAsia"/>
          <w:color w:val="000000"/>
          <w:sz w:val="21"/>
          <w:szCs w:val="21"/>
        </w:rPr>
        <w:t>2018</w:t>
      </w:r>
      <w:r w:rsidRPr="00FF29D8">
        <w:rPr>
          <w:rFonts w:ascii="Arial" w:hAnsi="Arial" w:hint="eastAsia"/>
          <w:color w:val="000000"/>
          <w:sz w:val="21"/>
          <w:szCs w:val="21"/>
        </w:rPr>
        <w:t>年以来北京商办用地多以底价成交，溢价率降至冰点。</w:t>
      </w:r>
      <w:r w:rsidRPr="00FF29D8">
        <w:rPr>
          <w:rFonts w:ascii="Arial" w:hAnsi="Arial" w:hint="eastAsia"/>
          <w:color w:val="000000"/>
          <w:sz w:val="21"/>
          <w:szCs w:val="21"/>
        </w:rPr>
        <w:t>2024</w:t>
      </w:r>
      <w:r w:rsidRPr="00FF29D8">
        <w:rPr>
          <w:rFonts w:ascii="Arial" w:hAnsi="Arial" w:hint="eastAsia"/>
          <w:color w:val="000000"/>
          <w:sz w:val="21"/>
          <w:szCs w:val="21"/>
        </w:rPr>
        <w:t>年一季度北京</w:t>
      </w:r>
      <w:r w:rsidRPr="00FF29D8">
        <w:rPr>
          <w:rFonts w:ascii="Arial" w:hAnsi="Arial" w:hint="eastAsia"/>
          <w:color w:val="000000"/>
          <w:sz w:val="21"/>
          <w:szCs w:val="21"/>
        </w:rPr>
        <w:t>4</w:t>
      </w:r>
      <w:r w:rsidRPr="00FF29D8">
        <w:rPr>
          <w:rFonts w:ascii="Arial" w:hAnsi="Arial" w:hint="eastAsia"/>
          <w:color w:val="000000"/>
          <w:sz w:val="21"/>
          <w:szCs w:val="21"/>
        </w:rPr>
        <w:t>宗商办地块均以底价成交，市场热度持续低位运行。受海淀学院路北端项目地块成交带动，一季度商办用地成交楼面价</w:t>
      </w:r>
      <w:r w:rsidRPr="00FF29D8">
        <w:rPr>
          <w:rFonts w:ascii="Arial" w:hAnsi="Arial" w:hint="eastAsia"/>
          <w:color w:val="000000"/>
          <w:sz w:val="21"/>
          <w:szCs w:val="21"/>
        </w:rPr>
        <w:t>18199</w:t>
      </w:r>
      <w:r w:rsidRPr="00FF29D8">
        <w:rPr>
          <w:rFonts w:ascii="Arial" w:hAnsi="Arial" w:hint="eastAsia"/>
          <w:color w:val="000000"/>
          <w:sz w:val="21"/>
          <w:szCs w:val="21"/>
        </w:rPr>
        <w:t>元</w:t>
      </w:r>
      <w:r w:rsidRPr="00FF29D8">
        <w:rPr>
          <w:rFonts w:ascii="Arial" w:hAnsi="Arial" w:hint="eastAsia"/>
          <w:color w:val="000000"/>
          <w:sz w:val="21"/>
          <w:szCs w:val="21"/>
        </w:rPr>
        <w:t>/</w:t>
      </w:r>
      <w:r w:rsidRPr="00FF29D8">
        <w:rPr>
          <w:rFonts w:ascii="Arial" w:hAnsi="Arial" w:hint="eastAsia"/>
          <w:color w:val="000000"/>
          <w:sz w:val="21"/>
          <w:szCs w:val="21"/>
        </w:rPr>
        <w:t>㎡，同比结构性增长</w:t>
      </w:r>
      <w:r w:rsidRPr="00FF29D8">
        <w:rPr>
          <w:rFonts w:ascii="Arial" w:hAnsi="Arial" w:hint="eastAsia"/>
          <w:color w:val="000000"/>
          <w:sz w:val="21"/>
          <w:szCs w:val="21"/>
        </w:rPr>
        <w:t>20%</w:t>
      </w:r>
      <w:r w:rsidRPr="004D3A44">
        <w:rPr>
          <w:rFonts w:ascii="Arial" w:hAnsi="Arial" w:hint="eastAsia"/>
          <w:color w:val="000000"/>
          <w:sz w:val="21"/>
          <w:szCs w:val="21"/>
        </w:rPr>
        <w:t>。</w:t>
      </w:r>
    </w:p>
    <w:p w14:paraId="3F57FD51" w14:textId="77777777" w:rsidR="009857B5" w:rsidRPr="00FF29D8" w:rsidRDefault="009857B5" w:rsidP="009857B5">
      <w:pPr>
        <w:overflowPunct w:val="0"/>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北京商办用地成交楼价与溢价率走势</w:t>
      </w:r>
    </w:p>
    <w:p w14:paraId="2D9DD4A8" w14:textId="5A61AAE1" w:rsidR="009857B5" w:rsidRPr="00FF29D8" w:rsidRDefault="00D04678" w:rsidP="009857B5">
      <w:pPr>
        <w:widowControl/>
        <w:spacing w:line="480" w:lineRule="auto"/>
        <w:jc w:val="center"/>
        <w:rPr>
          <w:rFonts w:ascii="Arial" w:hAnsi="Arial"/>
          <w:sz w:val="21"/>
          <w:szCs w:val="28"/>
        </w:rPr>
      </w:pPr>
      <w:r w:rsidRPr="00005E9C">
        <w:rPr>
          <w:noProof/>
        </w:rPr>
        <w:drawing>
          <wp:inline distT="0" distB="0" distL="0" distR="0" wp14:anchorId="7E122D6A" wp14:editId="08B672E0">
            <wp:extent cx="4572000" cy="27432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F40EC5" w14:textId="77777777" w:rsidR="009857B5" w:rsidRPr="00F5198C" w:rsidRDefault="009857B5" w:rsidP="009857B5">
      <w:pPr>
        <w:widowControl/>
        <w:spacing w:line="480" w:lineRule="auto"/>
        <w:ind w:firstLineChars="200" w:firstLine="420"/>
        <w:jc w:val="both"/>
        <w:rPr>
          <w:rFonts w:ascii="Arial" w:hAnsi="Arial"/>
          <w:sz w:val="21"/>
          <w:szCs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1</w:t>
      </w:r>
      <w:r>
        <w:rPr>
          <w:rFonts w:ascii="Arial" w:hAnsi="Arial" w:hint="eastAsia"/>
          <w:sz w:val="21"/>
          <w:szCs w:val="28"/>
        </w:rPr>
        <w:t>季度</w:t>
      </w:r>
      <w:r w:rsidRPr="00F5198C">
        <w:rPr>
          <w:rFonts w:ascii="Arial" w:hAnsi="Arial" w:hint="eastAsia"/>
          <w:sz w:val="21"/>
          <w:szCs w:val="28"/>
        </w:rPr>
        <w:t>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1134"/>
        <w:gridCol w:w="992"/>
        <w:gridCol w:w="992"/>
        <w:gridCol w:w="1147"/>
        <w:gridCol w:w="1016"/>
        <w:gridCol w:w="1016"/>
        <w:gridCol w:w="1017"/>
      </w:tblGrid>
      <w:tr w:rsidR="009857B5" w:rsidRPr="000C3E7D" w14:paraId="64E3819E" w14:textId="77777777">
        <w:trPr>
          <w:cantSplit/>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FE757F6"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地块名称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263B4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BCF481"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建设用地面积</w:t>
            </w:r>
            <w:r w:rsidRPr="000C3E7D">
              <w:rPr>
                <w:rFonts w:ascii="华文细黑" w:eastAsia="华文细黑" w:hAnsi="华文细黑" w:cs="Arial"/>
                <w:sz w:val="18"/>
                <w:szCs w:val="18"/>
              </w:rPr>
              <w:t>(</w:t>
            </w:r>
            <w:r w:rsidRPr="000C3E7D">
              <w:rPr>
                <w:rFonts w:ascii="华文细黑" w:eastAsia="华文细黑" w:hAnsi="华文细黑" w:cs="Arial" w:hint="eastAsia"/>
                <w:sz w:val="18"/>
                <w:szCs w:val="18"/>
              </w:rPr>
              <w:t>㎡</w:t>
            </w:r>
            <w:r w:rsidRPr="000C3E7D">
              <w:rPr>
                <w:rFonts w:ascii="华文细黑" w:eastAsia="华文细黑" w:hAnsi="华文细黑"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FCA6F1"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规划建筑面积</w:t>
            </w:r>
            <w:r w:rsidRPr="000C3E7D">
              <w:rPr>
                <w:rFonts w:ascii="华文细黑" w:eastAsia="华文细黑" w:hAnsi="华文细黑" w:cs="Arial"/>
                <w:sz w:val="18"/>
                <w:szCs w:val="18"/>
              </w:rPr>
              <w:t>(</w:t>
            </w:r>
            <w:r w:rsidRPr="000C3E7D">
              <w:rPr>
                <w:rFonts w:ascii="华文细黑" w:eastAsia="华文细黑" w:hAnsi="华文细黑" w:cs="Arial" w:hint="eastAsia"/>
                <w:sz w:val="18"/>
                <w:szCs w:val="18"/>
              </w:rPr>
              <w:t>㎡</w:t>
            </w:r>
            <w:r w:rsidRPr="000C3E7D">
              <w:rPr>
                <w:rFonts w:ascii="华文细黑" w:eastAsia="华文细黑" w:hAnsi="华文细黑" w:cs="Arial"/>
                <w:sz w:val="18"/>
                <w:szCs w:val="18"/>
              </w:rPr>
              <w: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09D6097"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容积率</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08F500D"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成交日期</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4FF02B3"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成交价</w:t>
            </w:r>
          </w:p>
          <w:p w14:paraId="06177029"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sz w:val="18"/>
                <w:szCs w:val="18"/>
              </w:rPr>
              <w:t>(</w:t>
            </w:r>
            <w:r w:rsidRPr="000C3E7D">
              <w:rPr>
                <w:rFonts w:ascii="华文细黑" w:eastAsia="华文细黑" w:hAnsi="华文细黑" w:cs="Arial" w:hint="eastAsia"/>
                <w:sz w:val="18"/>
                <w:szCs w:val="18"/>
              </w:rPr>
              <w:t>万元</w:t>
            </w:r>
            <w:r w:rsidRPr="000C3E7D">
              <w:rPr>
                <w:rFonts w:ascii="华文细黑" w:eastAsia="华文细黑" w:hAnsi="华文细黑" w:cs="Arial"/>
                <w:sz w:val="18"/>
                <w:szCs w:val="18"/>
              </w:rPr>
              <w:t>)</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4C369449"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成交楼面价</w:t>
            </w:r>
            <w:r w:rsidRPr="000C3E7D">
              <w:rPr>
                <w:rFonts w:ascii="华文细黑" w:eastAsia="华文细黑" w:hAnsi="华文细黑" w:cs="Arial"/>
                <w:sz w:val="18"/>
                <w:szCs w:val="18"/>
              </w:rPr>
              <w:t>(</w:t>
            </w:r>
            <w:r w:rsidRPr="000C3E7D">
              <w:rPr>
                <w:rFonts w:ascii="华文细黑" w:eastAsia="华文细黑" w:hAnsi="华文细黑" w:cs="Arial" w:hint="eastAsia"/>
                <w:sz w:val="18"/>
                <w:szCs w:val="18"/>
              </w:rPr>
              <w:t>元</w:t>
            </w:r>
            <w:r w:rsidRPr="000C3E7D">
              <w:rPr>
                <w:rFonts w:ascii="华文细黑" w:eastAsia="华文细黑" w:hAnsi="华文细黑" w:cs="Arial"/>
                <w:sz w:val="18"/>
                <w:szCs w:val="18"/>
              </w:rPr>
              <w:t>/</w:t>
            </w:r>
            <w:r w:rsidRPr="000C3E7D">
              <w:rPr>
                <w:rFonts w:ascii="华文细黑" w:eastAsia="华文细黑" w:hAnsi="华文细黑" w:cs="Arial" w:hint="eastAsia"/>
                <w:sz w:val="18"/>
                <w:szCs w:val="18"/>
              </w:rPr>
              <w:t>㎡</w:t>
            </w:r>
            <w:r w:rsidRPr="000C3E7D">
              <w:rPr>
                <w:rFonts w:ascii="华文细黑" w:eastAsia="华文细黑" w:hAnsi="华文细黑" w:cs="Arial"/>
                <w:sz w:val="18"/>
                <w:szCs w:val="18"/>
              </w:rPr>
              <w:t>)</w:t>
            </w:r>
          </w:p>
        </w:tc>
      </w:tr>
      <w:tr w:rsidR="009857B5" w:rsidRPr="000C3E7D" w14:paraId="0B08F89E"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06F08715"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北京市石景山区中关村科技园区石景山园北I区1605-650地块B23研发设计用地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47AEDB2"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B23研发设计用地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AFDA0EE"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32636.74</w:t>
            </w:r>
          </w:p>
        </w:tc>
        <w:tc>
          <w:tcPr>
            <w:tcW w:w="992" w:type="dxa"/>
            <w:tcBorders>
              <w:top w:val="single" w:sz="4" w:space="0" w:color="auto"/>
              <w:left w:val="single" w:sz="4" w:space="0" w:color="auto"/>
              <w:bottom w:val="single" w:sz="4" w:space="0" w:color="auto"/>
              <w:right w:val="single" w:sz="4" w:space="0" w:color="auto"/>
            </w:tcBorders>
            <w:noWrap/>
            <w:vAlign w:val="center"/>
          </w:tcPr>
          <w:p w14:paraId="3F138714"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78328</w:t>
            </w:r>
          </w:p>
        </w:tc>
        <w:tc>
          <w:tcPr>
            <w:tcW w:w="1147" w:type="dxa"/>
            <w:tcBorders>
              <w:top w:val="single" w:sz="4" w:space="0" w:color="auto"/>
              <w:left w:val="single" w:sz="4" w:space="0" w:color="auto"/>
              <w:bottom w:val="single" w:sz="4" w:space="0" w:color="auto"/>
              <w:right w:val="single" w:sz="4" w:space="0" w:color="auto"/>
            </w:tcBorders>
            <w:noWrap/>
            <w:vAlign w:val="center"/>
          </w:tcPr>
          <w:p w14:paraId="6B31E214"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2.4</w:t>
            </w:r>
          </w:p>
        </w:tc>
        <w:tc>
          <w:tcPr>
            <w:tcW w:w="1016" w:type="dxa"/>
            <w:tcBorders>
              <w:top w:val="single" w:sz="4" w:space="0" w:color="auto"/>
              <w:left w:val="single" w:sz="4" w:space="0" w:color="auto"/>
              <w:bottom w:val="single" w:sz="4" w:space="0" w:color="auto"/>
              <w:right w:val="single" w:sz="4" w:space="0" w:color="auto"/>
            </w:tcBorders>
            <w:noWrap/>
            <w:vAlign w:val="center"/>
          </w:tcPr>
          <w:p w14:paraId="73BB14F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2024年1月17日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B206A19"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65000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5933299"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8298</w:t>
            </w:r>
          </w:p>
        </w:tc>
      </w:tr>
      <w:tr w:rsidR="009857B5" w:rsidRPr="000C3E7D" w14:paraId="4AF9C434"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7236817D"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lastRenderedPageBreak/>
              <w:t>北京市海淀区学院路北端A、B、C、J地块B4综合性商业金融服务业用地、 B23研发设计用地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0128C2D"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B4综合性商业金融服务业用地、B23研发设计用地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2986640"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70601.06</w:t>
            </w:r>
          </w:p>
        </w:tc>
        <w:tc>
          <w:tcPr>
            <w:tcW w:w="992" w:type="dxa"/>
            <w:tcBorders>
              <w:top w:val="single" w:sz="4" w:space="0" w:color="auto"/>
              <w:left w:val="single" w:sz="4" w:space="0" w:color="auto"/>
              <w:bottom w:val="single" w:sz="4" w:space="0" w:color="auto"/>
              <w:right w:val="single" w:sz="4" w:space="0" w:color="auto"/>
            </w:tcBorders>
            <w:noWrap/>
            <w:vAlign w:val="center"/>
          </w:tcPr>
          <w:p w14:paraId="3B977F2A"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285523</w:t>
            </w:r>
          </w:p>
        </w:tc>
        <w:tc>
          <w:tcPr>
            <w:tcW w:w="1147" w:type="dxa"/>
            <w:tcBorders>
              <w:top w:val="single" w:sz="4" w:space="0" w:color="auto"/>
              <w:left w:val="single" w:sz="4" w:space="0" w:color="auto"/>
              <w:bottom w:val="single" w:sz="4" w:space="0" w:color="auto"/>
              <w:right w:val="single" w:sz="4" w:space="0" w:color="auto"/>
            </w:tcBorders>
            <w:noWrap/>
            <w:vAlign w:val="center"/>
          </w:tcPr>
          <w:p w14:paraId="3DF646E6"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4.04</w:t>
            </w:r>
          </w:p>
        </w:tc>
        <w:tc>
          <w:tcPr>
            <w:tcW w:w="1016" w:type="dxa"/>
            <w:tcBorders>
              <w:top w:val="single" w:sz="4" w:space="0" w:color="auto"/>
              <w:left w:val="single" w:sz="4" w:space="0" w:color="auto"/>
              <w:bottom w:val="single" w:sz="4" w:space="0" w:color="auto"/>
              <w:right w:val="single" w:sz="4" w:space="0" w:color="auto"/>
            </w:tcBorders>
            <w:noWrap/>
            <w:vAlign w:val="center"/>
          </w:tcPr>
          <w:p w14:paraId="2C0ABAD3"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2024年1月23日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32ADFF41"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642000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82628D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22485</w:t>
            </w:r>
          </w:p>
        </w:tc>
      </w:tr>
      <w:tr w:rsidR="009857B5" w:rsidRPr="000C3E7D" w14:paraId="6081B268"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E8E1A5"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北京市朝阳区大屯地区0205-659地块及周边储备用地B4综合性商业金融服务业用地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5603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B4综合性商业金融服务业用地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BE8FFC3"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9999.98</w:t>
            </w:r>
          </w:p>
        </w:tc>
        <w:tc>
          <w:tcPr>
            <w:tcW w:w="992" w:type="dxa"/>
            <w:tcBorders>
              <w:top w:val="single" w:sz="4" w:space="0" w:color="auto"/>
              <w:left w:val="single" w:sz="4" w:space="0" w:color="auto"/>
              <w:bottom w:val="single" w:sz="4" w:space="0" w:color="auto"/>
              <w:right w:val="single" w:sz="4" w:space="0" w:color="auto"/>
            </w:tcBorders>
            <w:noWrap/>
            <w:vAlign w:val="center"/>
          </w:tcPr>
          <w:p w14:paraId="44A8B741"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17599.96</w:t>
            </w:r>
          </w:p>
        </w:tc>
        <w:tc>
          <w:tcPr>
            <w:tcW w:w="1147" w:type="dxa"/>
            <w:tcBorders>
              <w:top w:val="single" w:sz="4" w:space="0" w:color="auto"/>
              <w:left w:val="single" w:sz="4" w:space="0" w:color="auto"/>
              <w:bottom w:val="single" w:sz="4" w:space="0" w:color="auto"/>
              <w:right w:val="single" w:sz="4" w:space="0" w:color="auto"/>
            </w:tcBorders>
            <w:noWrap/>
            <w:vAlign w:val="center"/>
          </w:tcPr>
          <w:p w14:paraId="178B1A2C"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1.76</w:t>
            </w:r>
          </w:p>
        </w:tc>
        <w:tc>
          <w:tcPr>
            <w:tcW w:w="1016" w:type="dxa"/>
            <w:tcBorders>
              <w:top w:val="single" w:sz="4" w:space="0" w:color="auto"/>
              <w:left w:val="single" w:sz="4" w:space="0" w:color="auto"/>
              <w:bottom w:val="single" w:sz="4" w:space="0" w:color="auto"/>
              <w:right w:val="single" w:sz="4" w:space="0" w:color="auto"/>
            </w:tcBorders>
            <w:noWrap/>
            <w:vAlign w:val="center"/>
          </w:tcPr>
          <w:p w14:paraId="4E77D07E"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2024年1月29日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58648B0"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37700</w:t>
            </w:r>
          </w:p>
        </w:tc>
        <w:tc>
          <w:tcPr>
            <w:tcW w:w="1017" w:type="dxa"/>
            <w:tcBorders>
              <w:top w:val="single" w:sz="4" w:space="0" w:color="auto"/>
              <w:left w:val="single" w:sz="4" w:space="0" w:color="auto"/>
              <w:bottom w:val="single" w:sz="4" w:space="0" w:color="auto"/>
              <w:right w:val="single" w:sz="4" w:space="0" w:color="auto"/>
            </w:tcBorders>
            <w:noWrap/>
            <w:vAlign w:val="center"/>
          </w:tcPr>
          <w:p w14:paraId="6B9F7CC0"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21421</w:t>
            </w:r>
          </w:p>
        </w:tc>
      </w:tr>
      <w:tr w:rsidR="009857B5" w:rsidRPr="000C3E7D" w14:paraId="5DCB868B"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A625E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北京市延庆区</w:t>
            </w:r>
            <w:proofErr w:type="gramStart"/>
            <w:r w:rsidRPr="000C3E7D">
              <w:rPr>
                <w:rFonts w:ascii="华文细黑" w:eastAsia="华文细黑" w:hAnsi="华文细黑" w:cs="Arial" w:hint="eastAsia"/>
                <w:sz w:val="18"/>
                <w:szCs w:val="18"/>
              </w:rPr>
              <w:t>八达岭经济开发区光谷三</w:t>
            </w:r>
            <w:proofErr w:type="gramEnd"/>
            <w:r w:rsidRPr="000C3E7D">
              <w:rPr>
                <w:rFonts w:ascii="华文细黑" w:eastAsia="华文细黑" w:hAnsi="华文细黑" w:cs="Arial" w:hint="eastAsia"/>
                <w:sz w:val="18"/>
                <w:szCs w:val="18"/>
              </w:rPr>
              <w:t>街南侧YQ02-0102-6028-2地块F3其他类多功能用地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09253A"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F3其他类多功能用地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0E5E3C9"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17446.77</w:t>
            </w:r>
          </w:p>
        </w:tc>
        <w:tc>
          <w:tcPr>
            <w:tcW w:w="992" w:type="dxa"/>
            <w:tcBorders>
              <w:top w:val="single" w:sz="4" w:space="0" w:color="auto"/>
              <w:left w:val="single" w:sz="4" w:space="0" w:color="auto"/>
              <w:bottom w:val="single" w:sz="4" w:space="0" w:color="auto"/>
              <w:right w:val="single" w:sz="4" w:space="0" w:color="auto"/>
            </w:tcBorders>
            <w:noWrap/>
            <w:vAlign w:val="center"/>
          </w:tcPr>
          <w:p w14:paraId="5E6054F6"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34893.55</w:t>
            </w:r>
          </w:p>
        </w:tc>
        <w:tc>
          <w:tcPr>
            <w:tcW w:w="1147" w:type="dxa"/>
            <w:tcBorders>
              <w:top w:val="single" w:sz="4" w:space="0" w:color="auto"/>
              <w:left w:val="single" w:sz="4" w:space="0" w:color="auto"/>
              <w:bottom w:val="single" w:sz="4" w:space="0" w:color="auto"/>
              <w:right w:val="single" w:sz="4" w:space="0" w:color="auto"/>
            </w:tcBorders>
            <w:noWrap/>
            <w:vAlign w:val="center"/>
          </w:tcPr>
          <w:p w14:paraId="30A84207"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不大于2.3不小于2</w:t>
            </w:r>
          </w:p>
        </w:tc>
        <w:tc>
          <w:tcPr>
            <w:tcW w:w="1016" w:type="dxa"/>
            <w:tcBorders>
              <w:top w:val="single" w:sz="4" w:space="0" w:color="auto"/>
              <w:left w:val="single" w:sz="4" w:space="0" w:color="auto"/>
              <w:bottom w:val="single" w:sz="4" w:space="0" w:color="auto"/>
              <w:right w:val="single" w:sz="4" w:space="0" w:color="auto"/>
            </w:tcBorders>
            <w:noWrap/>
            <w:vAlign w:val="center"/>
          </w:tcPr>
          <w:p w14:paraId="41F9C628"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2024年2月7日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633CE8A"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13000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C874E17" w14:textId="77777777" w:rsidR="009857B5" w:rsidRPr="000C3E7D" w:rsidRDefault="009857B5">
            <w:pPr>
              <w:widowControl/>
              <w:kinsoku w:val="0"/>
              <w:overflowPunct w:val="0"/>
              <w:adjustRightInd/>
              <w:spacing w:line="240" w:lineRule="exact"/>
              <w:rPr>
                <w:rFonts w:ascii="华文细黑" w:eastAsia="华文细黑" w:hAnsi="华文细黑" w:cs="Arial"/>
                <w:sz w:val="18"/>
                <w:szCs w:val="18"/>
              </w:rPr>
            </w:pPr>
            <w:r w:rsidRPr="000C3E7D">
              <w:rPr>
                <w:rFonts w:ascii="华文细黑" w:eastAsia="华文细黑" w:hAnsi="华文细黑" w:cs="Arial" w:hint="eastAsia"/>
                <w:sz w:val="18"/>
                <w:szCs w:val="18"/>
              </w:rPr>
              <w:t>3726</w:t>
            </w:r>
          </w:p>
        </w:tc>
      </w:tr>
    </w:tbl>
    <w:p w14:paraId="63F5798E" w14:textId="77777777" w:rsidR="009857B5" w:rsidRPr="002F2949" w:rsidRDefault="009857B5" w:rsidP="009857B5">
      <w:pPr>
        <w:spacing w:line="240" w:lineRule="exact"/>
        <w:rPr>
          <w:rFonts w:ascii="Arial" w:eastAsia="华文细黑" w:hAnsi="Arial"/>
          <w:sz w:val="18"/>
        </w:rPr>
      </w:pPr>
    </w:p>
    <w:p w14:paraId="5B452E7A"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0814DBC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根据北京市统计局公布的数据，一季度，北京市房地产开发企业房屋新开工面积</w:t>
      </w:r>
      <w:r w:rsidRPr="00FF29D8">
        <w:rPr>
          <w:rFonts w:ascii="Arial" w:hAnsi="Arial" w:cs="Arial" w:hint="eastAsia"/>
          <w:color w:val="000000"/>
          <w:sz w:val="21"/>
        </w:rPr>
        <w:t>267</w:t>
      </w:r>
      <w:r w:rsidRPr="00FF29D8">
        <w:rPr>
          <w:rFonts w:ascii="Arial" w:hAnsi="Arial" w:cs="Arial" w:hint="eastAsia"/>
          <w:color w:val="000000"/>
          <w:sz w:val="21"/>
        </w:rPr>
        <w:t>万平方米，同比下降</w:t>
      </w:r>
      <w:r w:rsidRPr="00FF29D8">
        <w:rPr>
          <w:rFonts w:ascii="Arial" w:hAnsi="Arial" w:cs="Arial" w:hint="eastAsia"/>
          <w:color w:val="000000"/>
          <w:sz w:val="21"/>
        </w:rPr>
        <w:t>17.9%</w:t>
      </w:r>
      <w:r w:rsidRPr="00FF29D8">
        <w:rPr>
          <w:rFonts w:ascii="Arial" w:hAnsi="Arial" w:cs="Arial" w:hint="eastAsia"/>
          <w:color w:val="000000"/>
          <w:sz w:val="21"/>
        </w:rPr>
        <w:t>。其中，住宅新开工面积</w:t>
      </w:r>
      <w:r w:rsidRPr="00FF29D8">
        <w:rPr>
          <w:rFonts w:ascii="Arial" w:hAnsi="Arial" w:cs="Arial" w:hint="eastAsia"/>
          <w:color w:val="000000"/>
          <w:sz w:val="21"/>
        </w:rPr>
        <w:t>145.4</w:t>
      </w:r>
      <w:r w:rsidRPr="00FF29D8">
        <w:rPr>
          <w:rFonts w:ascii="Arial" w:hAnsi="Arial" w:cs="Arial" w:hint="eastAsia"/>
          <w:color w:val="000000"/>
          <w:sz w:val="21"/>
        </w:rPr>
        <w:t>万平方米，下降</w:t>
      </w:r>
      <w:r w:rsidRPr="00FF29D8">
        <w:rPr>
          <w:rFonts w:ascii="Arial" w:hAnsi="Arial" w:cs="Arial" w:hint="eastAsia"/>
          <w:color w:val="000000"/>
          <w:sz w:val="21"/>
        </w:rPr>
        <w:t>16.8%</w:t>
      </w:r>
      <w:r w:rsidRPr="00FF29D8">
        <w:rPr>
          <w:rFonts w:ascii="Arial" w:hAnsi="Arial" w:cs="Arial" w:hint="eastAsia"/>
          <w:color w:val="000000"/>
          <w:sz w:val="21"/>
        </w:rPr>
        <w:t>；办公楼</w:t>
      </w:r>
      <w:r w:rsidRPr="00FF29D8">
        <w:rPr>
          <w:rFonts w:ascii="Arial" w:hAnsi="Arial" w:cs="Arial" w:hint="eastAsia"/>
          <w:color w:val="000000"/>
          <w:sz w:val="21"/>
        </w:rPr>
        <w:t>11.6</w:t>
      </w:r>
      <w:r w:rsidRPr="00FF29D8">
        <w:rPr>
          <w:rFonts w:ascii="Arial" w:hAnsi="Arial" w:cs="Arial" w:hint="eastAsia"/>
          <w:color w:val="000000"/>
          <w:sz w:val="21"/>
        </w:rPr>
        <w:t>万平方米，下降</w:t>
      </w:r>
      <w:r w:rsidRPr="00FF29D8">
        <w:rPr>
          <w:rFonts w:ascii="Arial" w:hAnsi="Arial" w:cs="Arial" w:hint="eastAsia"/>
          <w:color w:val="000000"/>
          <w:sz w:val="21"/>
        </w:rPr>
        <w:t>34.8%</w:t>
      </w:r>
      <w:r w:rsidRPr="00FF29D8">
        <w:rPr>
          <w:rFonts w:ascii="Arial" w:hAnsi="Arial" w:cs="Arial" w:hint="eastAsia"/>
          <w:color w:val="000000"/>
          <w:sz w:val="21"/>
        </w:rPr>
        <w:t>；商业营业用房</w:t>
      </w:r>
      <w:r w:rsidRPr="00FF29D8">
        <w:rPr>
          <w:rFonts w:ascii="Arial" w:hAnsi="Arial" w:cs="Arial" w:hint="eastAsia"/>
          <w:color w:val="000000"/>
          <w:sz w:val="21"/>
        </w:rPr>
        <w:t>3.5</w:t>
      </w:r>
      <w:r w:rsidRPr="00FF29D8">
        <w:rPr>
          <w:rFonts w:ascii="Arial" w:hAnsi="Arial" w:cs="Arial" w:hint="eastAsia"/>
          <w:color w:val="000000"/>
          <w:sz w:val="21"/>
        </w:rPr>
        <w:t>万平方米，下降</w:t>
      </w:r>
      <w:r w:rsidRPr="00FF29D8">
        <w:rPr>
          <w:rFonts w:ascii="Arial" w:hAnsi="Arial" w:cs="Arial" w:hint="eastAsia"/>
          <w:color w:val="000000"/>
          <w:sz w:val="21"/>
        </w:rPr>
        <w:t>68.6%</w:t>
      </w:r>
      <w:r w:rsidRPr="00FF29D8">
        <w:rPr>
          <w:rFonts w:ascii="Arial" w:hAnsi="Arial" w:cs="Arial" w:hint="eastAsia"/>
          <w:color w:val="000000"/>
          <w:sz w:val="21"/>
        </w:rPr>
        <w:t>。</w:t>
      </w:r>
    </w:p>
    <w:p w14:paraId="233F685C" w14:textId="77777777" w:rsidR="009857B5" w:rsidRPr="00F5198C"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全市房屋竣工面积</w:t>
      </w:r>
      <w:r w:rsidRPr="00FF29D8">
        <w:rPr>
          <w:rFonts w:ascii="Arial" w:hAnsi="Arial" w:cs="Arial" w:hint="eastAsia"/>
          <w:color w:val="000000"/>
          <w:sz w:val="21"/>
        </w:rPr>
        <w:t>204.5</w:t>
      </w:r>
      <w:r w:rsidRPr="00FF29D8">
        <w:rPr>
          <w:rFonts w:ascii="Arial" w:hAnsi="Arial" w:cs="Arial" w:hint="eastAsia"/>
          <w:color w:val="000000"/>
          <w:sz w:val="21"/>
        </w:rPr>
        <w:t>万平方米，同比增长</w:t>
      </w:r>
      <w:r w:rsidRPr="00FF29D8">
        <w:rPr>
          <w:rFonts w:ascii="Arial" w:hAnsi="Arial" w:cs="Arial" w:hint="eastAsia"/>
          <w:color w:val="000000"/>
          <w:sz w:val="21"/>
        </w:rPr>
        <w:t>14.9%</w:t>
      </w:r>
      <w:r w:rsidRPr="00FF29D8">
        <w:rPr>
          <w:rFonts w:ascii="Arial" w:hAnsi="Arial" w:cs="Arial" w:hint="eastAsia"/>
          <w:color w:val="000000"/>
          <w:sz w:val="21"/>
        </w:rPr>
        <w:t>。其中，住宅竣工面积</w:t>
      </w:r>
      <w:r w:rsidRPr="00FF29D8">
        <w:rPr>
          <w:rFonts w:ascii="Arial" w:hAnsi="Arial" w:cs="Arial" w:hint="eastAsia"/>
          <w:color w:val="000000"/>
          <w:sz w:val="21"/>
        </w:rPr>
        <w:t>91</w:t>
      </w:r>
      <w:r w:rsidRPr="00FF29D8">
        <w:rPr>
          <w:rFonts w:ascii="Arial" w:hAnsi="Arial" w:cs="Arial" w:hint="eastAsia"/>
          <w:color w:val="000000"/>
          <w:sz w:val="21"/>
        </w:rPr>
        <w:t>万平方米，下降</w:t>
      </w:r>
      <w:r w:rsidRPr="00FF29D8">
        <w:rPr>
          <w:rFonts w:ascii="Arial" w:hAnsi="Arial" w:cs="Arial" w:hint="eastAsia"/>
          <w:color w:val="000000"/>
          <w:sz w:val="21"/>
        </w:rPr>
        <w:t>1.9%</w:t>
      </w:r>
      <w:r w:rsidRPr="00FF29D8">
        <w:rPr>
          <w:rFonts w:ascii="Arial" w:hAnsi="Arial" w:cs="Arial" w:hint="eastAsia"/>
          <w:color w:val="000000"/>
          <w:sz w:val="21"/>
        </w:rPr>
        <w:t>；办公楼</w:t>
      </w:r>
      <w:r w:rsidRPr="00FF29D8">
        <w:rPr>
          <w:rFonts w:ascii="Arial" w:hAnsi="Arial" w:cs="Arial" w:hint="eastAsia"/>
          <w:color w:val="000000"/>
          <w:sz w:val="21"/>
        </w:rPr>
        <w:t>8.7</w:t>
      </w:r>
      <w:r w:rsidRPr="00FF29D8">
        <w:rPr>
          <w:rFonts w:ascii="Arial" w:hAnsi="Arial" w:cs="Arial" w:hint="eastAsia"/>
          <w:color w:val="000000"/>
          <w:sz w:val="21"/>
        </w:rPr>
        <w:t>万平方米，下降</w:t>
      </w:r>
      <w:r w:rsidRPr="00FF29D8">
        <w:rPr>
          <w:rFonts w:ascii="Arial" w:hAnsi="Arial" w:cs="Arial" w:hint="eastAsia"/>
          <w:color w:val="000000"/>
          <w:sz w:val="21"/>
        </w:rPr>
        <w:t>71.5%</w:t>
      </w:r>
      <w:r w:rsidRPr="00FF29D8">
        <w:rPr>
          <w:rFonts w:ascii="Arial" w:hAnsi="Arial" w:cs="Arial" w:hint="eastAsia"/>
          <w:color w:val="000000"/>
          <w:sz w:val="21"/>
        </w:rPr>
        <w:t>；商业营业用房</w:t>
      </w:r>
      <w:r w:rsidRPr="00FF29D8">
        <w:rPr>
          <w:rFonts w:ascii="Arial" w:hAnsi="Arial" w:cs="Arial" w:hint="eastAsia"/>
          <w:color w:val="000000"/>
          <w:sz w:val="21"/>
        </w:rPr>
        <w:t>28.1</w:t>
      </w:r>
      <w:r w:rsidRPr="00FF29D8">
        <w:rPr>
          <w:rFonts w:ascii="Arial" w:hAnsi="Arial" w:cs="Arial" w:hint="eastAsia"/>
          <w:color w:val="000000"/>
          <w:sz w:val="21"/>
        </w:rPr>
        <w:t>万平方米，增长</w:t>
      </w:r>
      <w:r w:rsidRPr="00FF29D8">
        <w:rPr>
          <w:rFonts w:ascii="Arial" w:hAnsi="Arial" w:cs="Arial" w:hint="eastAsia"/>
          <w:color w:val="000000"/>
          <w:sz w:val="21"/>
        </w:rPr>
        <w:t>4</w:t>
      </w:r>
      <w:r w:rsidRPr="00FF29D8">
        <w:rPr>
          <w:rFonts w:ascii="Arial" w:hAnsi="Arial" w:cs="Arial" w:hint="eastAsia"/>
          <w:color w:val="000000"/>
          <w:sz w:val="21"/>
        </w:rPr>
        <w:t>倍</w:t>
      </w:r>
      <w:r w:rsidRPr="00A243BB">
        <w:rPr>
          <w:rFonts w:ascii="Arial" w:hAnsi="Arial" w:cs="Arial" w:hint="eastAsia"/>
          <w:color w:val="000000"/>
          <w:sz w:val="21"/>
        </w:rPr>
        <w:t>。</w:t>
      </w:r>
    </w:p>
    <w:p w14:paraId="529364D1"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B8F8621"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根据中指研究院统计的数据，</w:t>
      </w:r>
      <w:r w:rsidRPr="00FF29D8">
        <w:rPr>
          <w:rFonts w:ascii="Arial" w:hAnsi="Arial" w:cs="Arial" w:hint="eastAsia"/>
          <w:color w:val="000000"/>
          <w:sz w:val="21"/>
        </w:rPr>
        <w:t>2024</w:t>
      </w:r>
      <w:r w:rsidRPr="00FF29D8">
        <w:rPr>
          <w:rFonts w:ascii="Arial" w:hAnsi="Arial" w:cs="Arial" w:hint="eastAsia"/>
          <w:color w:val="000000"/>
          <w:sz w:val="21"/>
        </w:rPr>
        <w:t>年一季度北京商办类市场累计成交</w:t>
      </w:r>
      <w:r w:rsidRPr="00FF29D8">
        <w:rPr>
          <w:rFonts w:ascii="Arial" w:hAnsi="Arial" w:cs="Arial" w:hint="eastAsia"/>
          <w:color w:val="000000"/>
          <w:sz w:val="21"/>
        </w:rPr>
        <w:t>47.9</w:t>
      </w:r>
      <w:r w:rsidRPr="00FF29D8">
        <w:rPr>
          <w:rFonts w:ascii="Arial" w:hAnsi="Arial" w:cs="Arial" w:hint="eastAsia"/>
          <w:color w:val="000000"/>
          <w:sz w:val="21"/>
        </w:rPr>
        <w:t>万㎡，同比缩减</w:t>
      </w:r>
      <w:r w:rsidRPr="00FF29D8">
        <w:rPr>
          <w:rFonts w:ascii="Arial" w:hAnsi="Arial" w:cs="Arial" w:hint="eastAsia"/>
          <w:color w:val="000000"/>
          <w:sz w:val="21"/>
        </w:rPr>
        <w:t>4.4%</w:t>
      </w:r>
      <w:r w:rsidRPr="00FF29D8">
        <w:rPr>
          <w:rFonts w:ascii="Arial" w:hAnsi="Arial" w:cs="Arial" w:hint="eastAsia"/>
          <w:color w:val="000000"/>
          <w:sz w:val="21"/>
        </w:rPr>
        <w:t>，月均成交约</w:t>
      </w:r>
      <w:r w:rsidRPr="00FF29D8">
        <w:rPr>
          <w:rFonts w:ascii="Arial" w:hAnsi="Arial" w:cs="Arial" w:hint="eastAsia"/>
          <w:color w:val="000000"/>
          <w:sz w:val="21"/>
        </w:rPr>
        <w:t>15.97</w:t>
      </w:r>
      <w:r w:rsidRPr="00FF29D8">
        <w:rPr>
          <w:rFonts w:ascii="Arial" w:hAnsi="Arial" w:cs="Arial" w:hint="eastAsia"/>
          <w:color w:val="000000"/>
          <w:sz w:val="21"/>
        </w:rPr>
        <w:t>万㎡，同比降低。供应方面，受办公类项目的影响，一季度北京商办类产品累计供应规模为</w:t>
      </w:r>
      <w:r w:rsidRPr="00FF29D8">
        <w:rPr>
          <w:rFonts w:ascii="Arial" w:hAnsi="Arial" w:cs="Arial" w:hint="eastAsia"/>
          <w:color w:val="000000"/>
          <w:sz w:val="21"/>
        </w:rPr>
        <w:t>9.7</w:t>
      </w:r>
      <w:r w:rsidRPr="00FF29D8">
        <w:rPr>
          <w:rFonts w:ascii="Arial" w:hAnsi="Arial" w:cs="Arial" w:hint="eastAsia"/>
          <w:color w:val="000000"/>
          <w:sz w:val="21"/>
        </w:rPr>
        <w:t>万㎡，同比大幅增加</w:t>
      </w:r>
      <w:r w:rsidRPr="00FF29D8">
        <w:rPr>
          <w:rFonts w:ascii="Arial" w:hAnsi="Arial" w:cs="Arial" w:hint="eastAsia"/>
          <w:color w:val="000000"/>
          <w:sz w:val="21"/>
        </w:rPr>
        <w:t>389.9%</w:t>
      </w:r>
      <w:r w:rsidRPr="00FF29D8">
        <w:rPr>
          <w:rFonts w:ascii="Arial" w:hAnsi="Arial" w:cs="Arial" w:hint="eastAsia"/>
          <w:color w:val="000000"/>
          <w:sz w:val="21"/>
        </w:rPr>
        <w:t>。</w:t>
      </w:r>
    </w:p>
    <w:p w14:paraId="4C19A8E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具体来看，一季度北京商业成交市场呈现出量跌价升的态势，而办公市场成交均呈现出量价齐升的态势。其中，商业累计成交规模为</w:t>
      </w:r>
      <w:r w:rsidRPr="00FF29D8">
        <w:rPr>
          <w:rFonts w:ascii="Arial" w:hAnsi="Arial" w:cs="Arial" w:hint="eastAsia"/>
          <w:color w:val="000000"/>
          <w:sz w:val="21"/>
        </w:rPr>
        <w:t>16.7</w:t>
      </w:r>
      <w:r w:rsidRPr="00FF29D8">
        <w:rPr>
          <w:rFonts w:ascii="Arial" w:hAnsi="Arial" w:cs="Arial" w:hint="eastAsia"/>
          <w:color w:val="000000"/>
          <w:sz w:val="21"/>
        </w:rPr>
        <w:t>万㎡，同比缩减</w:t>
      </w:r>
      <w:r w:rsidRPr="00FF29D8">
        <w:rPr>
          <w:rFonts w:ascii="Arial" w:hAnsi="Arial" w:cs="Arial" w:hint="eastAsia"/>
          <w:color w:val="000000"/>
          <w:sz w:val="21"/>
        </w:rPr>
        <w:t>40.8%</w:t>
      </w:r>
      <w:r w:rsidRPr="00FF29D8">
        <w:rPr>
          <w:rFonts w:ascii="Arial" w:hAnsi="Arial" w:cs="Arial" w:hint="eastAsia"/>
          <w:color w:val="000000"/>
          <w:sz w:val="21"/>
        </w:rPr>
        <w:t>，成交均价为</w:t>
      </w:r>
      <w:r w:rsidRPr="00FF29D8">
        <w:rPr>
          <w:rFonts w:ascii="Arial" w:hAnsi="Arial" w:cs="Arial" w:hint="eastAsia"/>
          <w:color w:val="000000"/>
          <w:sz w:val="21"/>
        </w:rPr>
        <w:t>19562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平，同比上涨</w:t>
      </w:r>
      <w:r w:rsidRPr="00FF29D8">
        <w:rPr>
          <w:rFonts w:ascii="Arial" w:hAnsi="Arial" w:cs="Arial" w:hint="eastAsia"/>
          <w:color w:val="000000"/>
          <w:sz w:val="21"/>
        </w:rPr>
        <w:t>9.5%</w:t>
      </w:r>
      <w:r w:rsidRPr="00FF29D8">
        <w:rPr>
          <w:rFonts w:ascii="Arial" w:hAnsi="Arial" w:cs="Arial" w:hint="eastAsia"/>
          <w:color w:val="000000"/>
          <w:sz w:val="21"/>
        </w:rPr>
        <w:t>；办公类产品共成交</w:t>
      </w:r>
      <w:r w:rsidRPr="00FF29D8">
        <w:rPr>
          <w:rFonts w:ascii="Arial" w:hAnsi="Arial" w:cs="Arial" w:hint="eastAsia"/>
          <w:color w:val="000000"/>
          <w:sz w:val="21"/>
        </w:rPr>
        <w:t>31.2</w:t>
      </w:r>
      <w:r w:rsidRPr="00FF29D8">
        <w:rPr>
          <w:rFonts w:ascii="Arial" w:hAnsi="Arial" w:cs="Arial" w:hint="eastAsia"/>
          <w:color w:val="000000"/>
          <w:sz w:val="21"/>
        </w:rPr>
        <w:t>万㎡，同比增长</w:t>
      </w:r>
      <w:r w:rsidRPr="00FF29D8">
        <w:rPr>
          <w:rFonts w:ascii="Arial" w:hAnsi="Arial" w:cs="Arial" w:hint="eastAsia"/>
          <w:color w:val="000000"/>
          <w:sz w:val="21"/>
        </w:rPr>
        <w:t>42.8%</w:t>
      </w:r>
      <w:r w:rsidRPr="00FF29D8">
        <w:rPr>
          <w:rFonts w:ascii="Arial" w:hAnsi="Arial" w:cs="Arial" w:hint="eastAsia"/>
          <w:color w:val="000000"/>
          <w:sz w:val="21"/>
        </w:rPr>
        <w:t>，成交均价为</w:t>
      </w:r>
      <w:r w:rsidRPr="00FF29D8">
        <w:rPr>
          <w:rFonts w:ascii="Arial" w:hAnsi="Arial" w:cs="Arial" w:hint="eastAsia"/>
          <w:color w:val="000000"/>
          <w:sz w:val="21"/>
        </w:rPr>
        <w:t>23232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㎡，同比上涨</w:t>
      </w:r>
      <w:r w:rsidRPr="00FF29D8">
        <w:rPr>
          <w:rFonts w:ascii="Arial" w:hAnsi="Arial" w:cs="Arial" w:hint="eastAsia"/>
          <w:color w:val="000000"/>
          <w:sz w:val="21"/>
        </w:rPr>
        <w:t>4.4%</w:t>
      </w:r>
      <w:r w:rsidRPr="00FF29D8">
        <w:rPr>
          <w:rFonts w:ascii="Arial" w:hAnsi="Arial" w:cs="Arial" w:hint="eastAsia"/>
          <w:color w:val="000000"/>
          <w:sz w:val="21"/>
        </w:rPr>
        <w:t>。</w:t>
      </w:r>
    </w:p>
    <w:p w14:paraId="0F70BA8D"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区域来看，</w:t>
      </w:r>
      <w:r w:rsidRPr="00FF29D8">
        <w:rPr>
          <w:rFonts w:ascii="Arial" w:hAnsi="Arial" w:cs="Arial" w:hint="eastAsia"/>
          <w:color w:val="000000"/>
          <w:sz w:val="21"/>
        </w:rPr>
        <w:t xml:space="preserve"> 2024</w:t>
      </w:r>
      <w:r w:rsidRPr="00FF29D8">
        <w:rPr>
          <w:rFonts w:ascii="Arial" w:hAnsi="Arial" w:cs="Arial" w:hint="eastAsia"/>
          <w:color w:val="000000"/>
          <w:sz w:val="21"/>
        </w:rPr>
        <w:t>年一季度丰台商办类产品成交量相对较大，成交面积</w:t>
      </w:r>
      <w:r w:rsidRPr="00FF29D8">
        <w:rPr>
          <w:rFonts w:ascii="Arial" w:hAnsi="Arial" w:cs="Arial" w:hint="eastAsia"/>
          <w:color w:val="000000"/>
          <w:sz w:val="21"/>
        </w:rPr>
        <w:t>12.81</w:t>
      </w:r>
      <w:r w:rsidRPr="00FF29D8">
        <w:rPr>
          <w:rFonts w:ascii="Arial" w:hAnsi="Arial" w:cs="Arial" w:hint="eastAsia"/>
          <w:color w:val="000000"/>
          <w:sz w:val="21"/>
        </w:rPr>
        <w:t>万㎡，占比达</w:t>
      </w:r>
      <w:r w:rsidRPr="00FF29D8">
        <w:rPr>
          <w:rFonts w:ascii="Arial" w:hAnsi="Arial" w:cs="Arial" w:hint="eastAsia"/>
          <w:color w:val="000000"/>
          <w:sz w:val="21"/>
        </w:rPr>
        <w:t>27%</w:t>
      </w:r>
      <w:r w:rsidRPr="00FF29D8">
        <w:rPr>
          <w:rFonts w:ascii="Arial" w:hAnsi="Arial" w:cs="Arial" w:hint="eastAsia"/>
          <w:color w:val="000000"/>
          <w:sz w:val="21"/>
        </w:rPr>
        <w:t>；石景山、大兴成交规模均超</w:t>
      </w:r>
      <w:r w:rsidRPr="00FF29D8">
        <w:rPr>
          <w:rFonts w:ascii="Arial" w:hAnsi="Arial" w:cs="Arial" w:hint="eastAsia"/>
          <w:color w:val="000000"/>
          <w:sz w:val="21"/>
        </w:rPr>
        <w:t>10</w:t>
      </w:r>
      <w:r w:rsidRPr="00FF29D8">
        <w:rPr>
          <w:rFonts w:ascii="Arial" w:hAnsi="Arial" w:cs="Arial" w:hint="eastAsia"/>
          <w:color w:val="000000"/>
          <w:sz w:val="21"/>
        </w:rPr>
        <w:t>万㎡，占比均超</w:t>
      </w:r>
      <w:r w:rsidRPr="00FF29D8">
        <w:rPr>
          <w:rFonts w:ascii="Arial" w:hAnsi="Arial" w:cs="Arial" w:hint="eastAsia"/>
          <w:color w:val="000000"/>
          <w:sz w:val="21"/>
        </w:rPr>
        <w:t>20%</w:t>
      </w:r>
      <w:r w:rsidRPr="00A243BB">
        <w:rPr>
          <w:rFonts w:ascii="Arial" w:hAnsi="Arial" w:cs="Arial" w:hint="eastAsia"/>
          <w:color w:val="000000"/>
          <w:sz w:val="21"/>
        </w:rPr>
        <w:t>。</w:t>
      </w:r>
    </w:p>
    <w:p w14:paraId="6EA51D78" w14:textId="77777777" w:rsidR="000C3E7D" w:rsidRDefault="000C3E7D" w:rsidP="009857B5">
      <w:pPr>
        <w:widowControl/>
        <w:overflowPunct w:val="0"/>
        <w:spacing w:line="360" w:lineRule="auto"/>
        <w:jc w:val="center"/>
        <w:rPr>
          <w:rFonts w:ascii="Arial" w:eastAsia="仿宋" w:hAnsi="Arial"/>
          <w:b/>
          <w:bCs/>
          <w:szCs w:val="24"/>
        </w:rPr>
      </w:pPr>
    </w:p>
    <w:p w14:paraId="72B15B88" w14:textId="0F313AB0" w:rsidR="009857B5" w:rsidRPr="00B32EA1" w:rsidRDefault="009857B5" w:rsidP="009857B5">
      <w:pPr>
        <w:widowControl/>
        <w:overflowPunct w:val="0"/>
        <w:spacing w:line="360" w:lineRule="auto"/>
        <w:jc w:val="center"/>
        <w:rPr>
          <w:rFonts w:ascii="Arial" w:eastAsia="仿宋" w:hAnsi="Arial"/>
          <w:b/>
          <w:bCs/>
          <w:szCs w:val="24"/>
        </w:rPr>
      </w:pPr>
      <w:r w:rsidRPr="00B32EA1">
        <w:rPr>
          <w:rFonts w:ascii="Arial" w:eastAsia="仿宋" w:hAnsi="Arial" w:hint="eastAsia"/>
          <w:b/>
          <w:bCs/>
          <w:szCs w:val="24"/>
        </w:rPr>
        <w:t>2024</w:t>
      </w:r>
      <w:r w:rsidRPr="00B32EA1">
        <w:rPr>
          <w:rFonts w:ascii="Arial" w:eastAsia="仿宋" w:hAnsi="Arial" w:hint="eastAsia"/>
          <w:b/>
          <w:bCs/>
          <w:szCs w:val="24"/>
        </w:rPr>
        <w:t>年一季度</w:t>
      </w:r>
      <w:r>
        <w:rPr>
          <w:rFonts w:ascii="Arial" w:eastAsia="仿宋" w:hAnsi="Arial" w:hint="eastAsia"/>
          <w:b/>
          <w:bCs/>
          <w:szCs w:val="24"/>
        </w:rPr>
        <w:t>商办类项目分区域成交面积情况</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163"/>
        <w:gridCol w:w="1163"/>
        <w:gridCol w:w="1163"/>
        <w:gridCol w:w="1162"/>
        <w:gridCol w:w="1162"/>
        <w:gridCol w:w="1162"/>
        <w:gridCol w:w="1162"/>
        <w:gridCol w:w="1162"/>
      </w:tblGrid>
      <w:tr w:rsidR="009857B5" w:rsidRPr="000C3E7D" w14:paraId="4A0146C1" w14:textId="77777777">
        <w:trPr>
          <w:cantSplit/>
          <w:jc w:val="center"/>
        </w:trPr>
        <w:tc>
          <w:tcPr>
            <w:tcW w:w="4651" w:type="dxa"/>
            <w:gridSpan w:val="4"/>
            <w:shd w:val="clear" w:color="auto" w:fill="auto"/>
          </w:tcPr>
          <w:p w14:paraId="191165F9"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lastRenderedPageBreak/>
              <w:t>商业</w:t>
            </w:r>
          </w:p>
        </w:tc>
        <w:tc>
          <w:tcPr>
            <w:tcW w:w="4648" w:type="dxa"/>
            <w:gridSpan w:val="4"/>
            <w:shd w:val="clear" w:color="auto" w:fill="auto"/>
          </w:tcPr>
          <w:p w14:paraId="4B81B4C8"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办公</w:t>
            </w:r>
          </w:p>
        </w:tc>
      </w:tr>
      <w:tr w:rsidR="009857B5" w:rsidRPr="000C3E7D" w14:paraId="3D1CC2B7" w14:textId="77777777">
        <w:trPr>
          <w:cantSplit/>
          <w:jc w:val="center"/>
        </w:trPr>
        <w:tc>
          <w:tcPr>
            <w:tcW w:w="1163" w:type="dxa"/>
            <w:shd w:val="clear" w:color="auto" w:fill="auto"/>
          </w:tcPr>
          <w:p w14:paraId="2E043BBF"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区域</w:t>
            </w:r>
          </w:p>
        </w:tc>
        <w:tc>
          <w:tcPr>
            <w:tcW w:w="1163" w:type="dxa"/>
            <w:shd w:val="clear" w:color="auto" w:fill="auto"/>
          </w:tcPr>
          <w:p w14:paraId="7374DBDC"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成交面积</w:t>
            </w:r>
          </w:p>
          <w:p w14:paraId="65238014"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（万㎡）</w:t>
            </w:r>
          </w:p>
        </w:tc>
        <w:tc>
          <w:tcPr>
            <w:tcW w:w="1163" w:type="dxa"/>
            <w:shd w:val="clear" w:color="auto" w:fill="auto"/>
          </w:tcPr>
          <w:p w14:paraId="1DF57488"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占比（%）</w:t>
            </w:r>
          </w:p>
        </w:tc>
        <w:tc>
          <w:tcPr>
            <w:tcW w:w="1162" w:type="dxa"/>
            <w:shd w:val="clear" w:color="auto" w:fill="auto"/>
          </w:tcPr>
          <w:p w14:paraId="6C844325"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同比（%）</w:t>
            </w:r>
          </w:p>
        </w:tc>
        <w:tc>
          <w:tcPr>
            <w:tcW w:w="1162" w:type="dxa"/>
            <w:shd w:val="clear" w:color="auto" w:fill="auto"/>
          </w:tcPr>
          <w:p w14:paraId="2910D60F"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区域</w:t>
            </w:r>
          </w:p>
        </w:tc>
        <w:tc>
          <w:tcPr>
            <w:tcW w:w="1162" w:type="dxa"/>
            <w:shd w:val="clear" w:color="auto" w:fill="auto"/>
          </w:tcPr>
          <w:p w14:paraId="05F0BB6B"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成交面积</w:t>
            </w:r>
          </w:p>
          <w:p w14:paraId="7F52B3A9"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（万㎡）</w:t>
            </w:r>
          </w:p>
        </w:tc>
        <w:tc>
          <w:tcPr>
            <w:tcW w:w="1162" w:type="dxa"/>
            <w:shd w:val="clear" w:color="auto" w:fill="auto"/>
          </w:tcPr>
          <w:p w14:paraId="22C358A7"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占比（%）</w:t>
            </w:r>
          </w:p>
        </w:tc>
        <w:tc>
          <w:tcPr>
            <w:tcW w:w="1162" w:type="dxa"/>
            <w:shd w:val="clear" w:color="auto" w:fill="auto"/>
          </w:tcPr>
          <w:p w14:paraId="3B2CB4B1"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同比（%）</w:t>
            </w:r>
          </w:p>
        </w:tc>
      </w:tr>
      <w:tr w:rsidR="009857B5" w:rsidRPr="000C3E7D" w14:paraId="7CDE2D17" w14:textId="77777777">
        <w:trPr>
          <w:cantSplit/>
          <w:jc w:val="center"/>
        </w:trPr>
        <w:tc>
          <w:tcPr>
            <w:tcW w:w="1163" w:type="dxa"/>
            <w:shd w:val="clear" w:color="auto" w:fill="auto"/>
          </w:tcPr>
          <w:p w14:paraId="1366CD3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1163" w:type="dxa"/>
            <w:shd w:val="clear" w:color="auto" w:fill="auto"/>
          </w:tcPr>
          <w:p w14:paraId="69DB453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2.64</w:t>
            </w:r>
          </w:p>
        </w:tc>
        <w:tc>
          <w:tcPr>
            <w:tcW w:w="1163" w:type="dxa"/>
            <w:shd w:val="clear" w:color="auto" w:fill="auto"/>
          </w:tcPr>
          <w:p w14:paraId="1BFB3C7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15.8</w:t>
            </w:r>
          </w:p>
        </w:tc>
        <w:tc>
          <w:tcPr>
            <w:tcW w:w="1162" w:type="dxa"/>
            <w:shd w:val="clear" w:color="auto" w:fill="auto"/>
          </w:tcPr>
          <w:p w14:paraId="104AF01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2026.4</w:t>
            </w:r>
          </w:p>
        </w:tc>
        <w:tc>
          <w:tcPr>
            <w:tcW w:w="1162" w:type="dxa"/>
            <w:shd w:val="clear" w:color="auto" w:fill="auto"/>
          </w:tcPr>
          <w:p w14:paraId="25E9031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1162" w:type="dxa"/>
            <w:shd w:val="clear" w:color="auto" w:fill="auto"/>
          </w:tcPr>
          <w:p w14:paraId="77292C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10.17</w:t>
            </w:r>
          </w:p>
        </w:tc>
        <w:tc>
          <w:tcPr>
            <w:tcW w:w="1162" w:type="dxa"/>
            <w:shd w:val="clear" w:color="auto" w:fill="auto"/>
          </w:tcPr>
          <w:p w14:paraId="01A98A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32.5</w:t>
            </w:r>
          </w:p>
        </w:tc>
        <w:tc>
          <w:tcPr>
            <w:tcW w:w="1162" w:type="dxa"/>
            <w:shd w:val="clear" w:color="auto" w:fill="auto"/>
          </w:tcPr>
          <w:p w14:paraId="603F70F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767.9</w:t>
            </w:r>
          </w:p>
        </w:tc>
      </w:tr>
      <w:tr w:rsidR="009857B5" w:rsidRPr="000C3E7D" w14:paraId="2A3D766E" w14:textId="77777777">
        <w:trPr>
          <w:cantSplit/>
          <w:jc w:val="center"/>
        </w:trPr>
        <w:tc>
          <w:tcPr>
            <w:tcW w:w="1163" w:type="dxa"/>
            <w:shd w:val="clear" w:color="auto" w:fill="auto"/>
          </w:tcPr>
          <w:p w14:paraId="7274C3D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1163" w:type="dxa"/>
            <w:shd w:val="clear" w:color="auto" w:fill="auto"/>
          </w:tcPr>
          <w:p w14:paraId="0489EBF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2.52</w:t>
            </w:r>
          </w:p>
        </w:tc>
        <w:tc>
          <w:tcPr>
            <w:tcW w:w="1163" w:type="dxa"/>
            <w:shd w:val="clear" w:color="auto" w:fill="auto"/>
          </w:tcPr>
          <w:p w14:paraId="3A2D587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15.1</w:t>
            </w:r>
          </w:p>
        </w:tc>
        <w:tc>
          <w:tcPr>
            <w:tcW w:w="1162" w:type="dxa"/>
            <w:shd w:val="clear" w:color="auto" w:fill="auto"/>
          </w:tcPr>
          <w:p w14:paraId="78A8886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363.8</w:t>
            </w:r>
          </w:p>
        </w:tc>
        <w:tc>
          <w:tcPr>
            <w:tcW w:w="1162" w:type="dxa"/>
            <w:shd w:val="clear" w:color="auto" w:fill="auto"/>
          </w:tcPr>
          <w:p w14:paraId="7484CA5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1162" w:type="dxa"/>
            <w:shd w:val="clear" w:color="auto" w:fill="auto"/>
          </w:tcPr>
          <w:p w14:paraId="2552D14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9.30</w:t>
            </w:r>
          </w:p>
        </w:tc>
        <w:tc>
          <w:tcPr>
            <w:tcW w:w="1162" w:type="dxa"/>
            <w:shd w:val="clear" w:color="auto" w:fill="auto"/>
          </w:tcPr>
          <w:p w14:paraId="7534809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29.8</w:t>
            </w:r>
          </w:p>
        </w:tc>
        <w:tc>
          <w:tcPr>
            <w:tcW w:w="1162" w:type="dxa"/>
            <w:shd w:val="clear" w:color="auto" w:fill="auto"/>
          </w:tcPr>
          <w:p w14:paraId="7A36FAB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66.2</w:t>
            </w:r>
          </w:p>
        </w:tc>
      </w:tr>
      <w:tr w:rsidR="009857B5" w:rsidRPr="000C3E7D" w14:paraId="02B6D36A" w14:textId="77777777">
        <w:trPr>
          <w:cantSplit/>
          <w:jc w:val="center"/>
        </w:trPr>
        <w:tc>
          <w:tcPr>
            <w:tcW w:w="1163" w:type="dxa"/>
            <w:shd w:val="clear" w:color="auto" w:fill="auto"/>
          </w:tcPr>
          <w:p w14:paraId="12F5311B"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大兴区</w:t>
            </w:r>
            <w:proofErr w:type="gramEnd"/>
          </w:p>
        </w:tc>
        <w:tc>
          <w:tcPr>
            <w:tcW w:w="1163" w:type="dxa"/>
            <w:shd w:val="clear" w:color="auto" w:fill="auto"/>
          </w:tcPr>
          <w:p w14:paraId="636995C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2.44</w:t>
            </w:r>
          </w:p>
        </w:tc>
        <w:tc>
          <w:tcPr>
            <w:tcW w:w="1163" w:type="dxa"/>
            <w:shd w:val="clear" w:color="auto" w:fill="auto"/>
          </w:tcPr>
          <w:p w14:paraId="64A4ADC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14.6</w:t>
            </w:r>
          </w:p>
        </w:tc>
        <w:tc>
          <w:tcPr>
            <w:tcW w:w="1162" w:type="dxa"/>
            <w:shd w:val="clear" w:color="auto" w:fill="auto"/>
          </w:tcPr>
          <w:p w14:paraId="1CAB1F4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82.5</w:t>
            </w:r>
          </w:p>
        </w:tc>
        <w:tc>
          <w:tcPr>
            <w:tcW w:w="1162" w:type="dxa"/>
            <w:shd w:val="clear" w:color="auto" w:fill="auto"/>
          </w:tcPr>
          <w:p w14:paraId="6BDCCAC6"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大兴区</w:t>
            </w:r>
            <w:proofErr w:type="gramEnd"/>
          </w:p>
        </w:tc>
        <w:tc>
          <w:tcPr>
            <w:tcW w:w="1162" w:type="dxa"/>
            <w:shd w:val="clear" w:color="auto" w:fill="auto"/>
          </w:tcPr>
          <w:p w14:paraId="105C0D2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7.58</w:t>
            </w:r>
          </w:p>
        </w:tc>
        <w:tc>
          <w:tcPr>
            <w:tcW w:w="1162" w:type="dxa"/>
            <w:shd w:val="clear" w:color="auto" w:fill="auto"/>
          </w:tcPr>
          <w:p w14:paraId="3671A1D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24.3</w:t>
            </w:r>
          </w:p>
        </w:tc>
        <w:tc>
          <w:tcPr>
            <w:tcW w:w="1162" w:type="dxa"/>
            <w:shd w:val="clear" w:color="auto" w:fill="auto"/>
          </w:tcPr>
          <w:p w14:paraId="405B1EB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71.2</w:t>
            </w:r>
          </w:p>
        </w:tc>
      </w:tr>
      <w:tr w:rsidR="009857B5" w:rsidRPr="000C3E7D" w14:paraId="08F5242C" w14:textId="77777777">
        <w:trPr>
          <w:cantSplit/>
          <w:jc w:val="center"/>
        </w:trPr>
        <w:tc>
          <w:tcPr>
            <w:tcW w:w="1163" w:type="dxa"/>
            <w:shd w:val="clear" w:color="auto" w:fill="auto"/>
          </w:tcPr>
          <w:p w14:paraId="3AD9371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房山区</w:t>
            </w:r>
          </w:p>
        </w:tc>
        <w:tc>
          <w:tcPr>
            <w:tcW w:w="1163" w:type="dxa"/>
            <w:shd w:val="clear" w:color="auto" w:fill="auto"/>
          </w:tcPr>
          <w:p w14:paraId="3A224B7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2.21</w:t>
            </w:r>
          </w:p>
        </w:tc>
        <w:tc>
          <w:tcPr>
            <w:tcW w:w="1163" w:type="dxa"/>
            <w:shd w:val="clear" w:color="auto" w:fill="auto"/>
          </w:tcPr>
          <w:p w14:paraId="50B4E46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13.2</w:t>
            </w:r>
          </w:p>
        </w:tc>
        <w:tc>
          <w:tcPr>
            <w:tcW w:w="1162" w:type="dxa"/>
            <w:shd w:val="clear" w:color="auto" w:fill="auto"/>
          </w:tcPr>
          <w:p w14:paraId="46AA04C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-48.7</w:t>
            </w:r>
          </w:p>
        </w:tc>
        <w:tc>
          <w:tcPr>
            <w:tcW w:w="1162" w:type="dxa"/>
            <w:shd w:val="clear" w:color="auto" w:fill="auto"/>
          </w:tcPr>
          <w:p w14:paraId="038702B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房山区</w:t>
            </w:r>
          </w:p>
        </w:tc>
        <w:tc>
          <w:tcPr>
            <w:tcW w:w="1162" w:type="dxa"/>
            <w:shd w:val="clear" w:color="auto" w:fill="auto"/>
          </w:tcPr>
          <w:p w14:paraId="6D8002F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1.28</w:t>
            </w:r>
          </w:p>
        </w:tc>
        <w:tc>
          <w:tcPr>
            <w:tcW w:w="1162" w:type="dxa"/>
            <w:shd w:val="clear" w:color="auto" w:fill="auto"/>
          </w:tcPr>
          <w:p w14:paraId="62FDB6E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4.1</w:t>
            </w:r>
          </w:p>
        </w:tc>
        <w:tc>
          <w:tcPr>
            <w:tcW w:w="1162" w:type="dxa"/>
            <w:shd w:val="clear" w:color="auto" w:fill="auto"/>
          </w:tcPr>
          <w:p w14:paraId="3A5FD18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-9.8</w:t>
            </w:r>
          </w:p>
        </w:tc>
      </w:tr>
      <w:tr w:rsidR="009857B5" w:rsidRPr="000C3E7D" w14:paraId="7600FD49" w14:textId="77777777">
        <w:trPr>
          <w:cantSplit/>
          <w:jc w:val="center"/>
        </w:trPr>
        <w:tc>
          <w:tcPr>
            <w:tcW w:w="1163" w:type="dxa"/>
            <w:shd w:val="clear" w:color="auto" w:fill="auto"/>
          </w:tcPr>
          <w:p w14:paraId="3F796B7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1163" w:type="dxa"/>
            <w:shd w:val="clear" w:color="auto" w:fill="auto"/>
          </w:tcPr>
          <w:p w14:paraId="301BEED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1.77</w:t>
            </w:r>
          </w:p>
        </w:tc>
        <w:tc>
          <w:tcPr>
            <w:tcW w:w="1163" w:type="dxa"/>
            <w:shd w:val="clear" w:color="auto" w:fill="auto"/>
          </w:tcPr>
          <w:p w14:paraId="3AA6CD0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10.6</w:t>
            </w:r>
          </w:p>
        </w:tc>
        <w:tc>
          <w:tcPr>
            <w:tcW w:w="1162" w:type="dxa"/>
            <w:shd w:val="clear" w:color="auto" w:fill="auto"/>
          </w:tcPr>
          <w:p w14:paraId="2C14695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14.3</w:t>
            </w:r>
          </w:p>
        </w:tc>
        <w:tc>
          <w:tcPr>
            <w:tcW w:w="1162" w:type="dxa"/>
            <w:shd w:val="clear" w:color="auto" w:fill="auto"/>
          </w:tcPr>
          <w:p w14:paraId="261A531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1162" w:type="dxa"/>
            <w:shd w:val="clear" w:color="auto" w:fill="auto"/>
          </w:tcPr>
          <w:p w14:paraId="5AF1CE4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1.01</w:t>
            </w:r>
          </w:p>
        </w:tc>
        <w:tc>
          <w:tcPr>
            <w:tcW w:w="1162" w:type="dxa"/>
            <w:shd w:val="clear" w:color="auto" w:fill="auto"/>
          </w:tcPr>
          <w:p w14:paraId="0983537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3.2</w:t>
            </w:r>
          </w:p>
        </w:tc>
        <w:tc>
          <w:tcPr>
            <w:tcW w:w="1162" w:type="dxa"/>
            <w:shd w:val="clear" w:color="auto" w:fill="auto"/>
          </w:tcPr>
          <w:p w14:paraId="0E267FC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0.8</w:t>
            </w:r>
          </w:p>
        </w:tc>
      </w:tr>
      <w:tr w:rsidR="009857B5" w:rsidRPr="000C3E7D" w14:paraId="7879070C" w14:textId="77777777">
        <w:trPr>
          <w:cantSplit/>
          <w:jc w:val="center"/>
        </w:trPr>
        <w:tc>
          <w:tcPr>
            <w:tcW w:w="1163" w:type="dxa"/>
            <w:shd w:val="clear" w:color="auto" w:fill="auto"/>
          </w:tcPr>
          <w:p w14:paraId="1F01CD5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1163" w:type="dxa"/>
            <w:shd w:val="clear" w:color="auto" w:fill="auto"/>
          </w:tcPr>
          <w:p w14:paraId="2330155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1.12</w:t>
            </w:r>
          </w:p>
        </w:tc>
        <w:tc>
          <w:tcPr>
            <w:tcW w:w="1163" w:type="dxa"/>
            <w:shd w:val="clear" w:color="auto" w:fill="auto"/>
          </w:tcPr>
          <w:p w14:paraId="06B093E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6.70</w:t>
            </w:r>
          </w:p>
        </w:tc>
        <w:tc>
          <w:tcPr>
            <w:tcW w:w="1162" w:type="dxa"/>
            <w:shd w:val="clear" w:color="auto" w:fill="auto"/>
          </w:tcPr>
          <w:p w14:paraId="3F27268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-88.2</w:t>
            </w:r>
          </w:p>
        </w:tc>
        <w:tc>
          <w:tcPr>
            <w:tcW w:w="1162" w:type="dxa"/>
            <w:shd w:val="clear" w:color="auto" w:fill="auto"/>
          </w:tcPr>
          <w:p w14:paraId="5BFE4E4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1162" w:type="dxa"/>
            <w:shd w:val="clear" w:color="auto" w:fill="auto"/>
          </w:tcPr>
          <w:p w14:paraId="460CF07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0.95</w:t>
            </w:r>
          </w:p>
        </w:tc>
        <w:tc>
          <w:tcPr>
            <w:tcW w:w="1162" w:type="dxa"/>
            <w:shd w:val="clear" w:color="auto" w:fill="auto"/>
          </w:tcPr>
          <w:p w14:paraId="797147A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3.0</w:t>
            </w:r>
          </w:p>
        </w:tc>
        <w:tc>
          <w:tcPr>
            <w:tcW w:w="1162" w:type="dxa"/>
            <w:shd w:val="clear" w:color="auto" w:fill="auto"/>
          </w:tcPr>
          <w:p w14:paraId="09D62C9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10.3</w:t>
            </w:r>
          </w:p>
        </w:tc>
      </w:tr>
      <w:tr w:rsidR="009857B5" w:rsidRPr="000C3E7D" w14:paraId="2BC0DD3B" w14:textId="77777777">
        <w:trPr>
          <w:cantSplit/>
          <w:jc w:val="center"/>
        </w:trPr>
        <w:tc>
          <w:tcPr>
            <w:tcW w:w="1163" w:type="dxa"/>
            <w:shd w:val="clear" w:color="auto" w:fill="auto"/>
          </w:tcPr>
          <w:p w14:paraId="56105D0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门头沟区</w:t>
            </w:r>
          </w:p>
        </w:tc>
        <w:tc>
          <w:tcPr>
            <w:tcW w:w="1163" w:type="dxa"/>
            <w:shd w:val="clear" w:color="auto" w:fill="auto"/>
          </w:tcPr>
          <w:p w14:paraId="4CCDD78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0.96</w:t>
            </w:r>
          </w:p>
        </w:tc>
        <w:tc>
          <w:tcPr>
            <w:tcW w:w="1163" w:type="dxa"/>
            <w:shd w:val="clear" w:color="auto" w:fill="auto"/>
          </w:tcPr>
          <w:p w14:paraId="0FD2CEF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5.70</w:t>
            </w:r>
          </w:p>
        </w:tc>
        <w:tc>
          <w:tcPr>
            <w:tcW w:w="1162" w:type="dxa"/>
            <w:shd w:val="clear" w:color="auto" w:fill="auto"/>
          </w:tcPr>
          <w:p w14:paraId="255A503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-88.2</w:t>
            </w:r>
          </w:p>
        </w:tc>
        <w:tc>
          <w:tcPr>
            <w:tcW w:w="1162" w:type="dxa"/>
            <w:shd w:val="clear" w:color="auto" w:fill="auto"/>
          </w:tcPr>
          <w:p w14:paraId="14C4253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1162" w:type="dxa"/>
            <w:shd w:val="clear" w:color="auto" w:fill="auto"/>
          </w:tcPr>
          <w:p w14:paraId="43D3D97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0.65</w:t>
            </w:r>
          </w:p>
        </w:tc>
        <w:tc>
          <w:tcPr>
            <w:tcW w:w="1162" w:type="dxa"/>
            <w:shd w:val="clear" w:color="auto" w:fill="auto"/>
          </w:tcPr>
          <w:p w14:paraId="314B609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2.1</w:t>
            </w:r>
          </w:p>
        </w:tc>
        <w:tc>
          <w:tcPr>
            <w:tcW w:w="1162" w:type="dxa"/>
            <w:shd w:val="clear" w:color="auto" w:fill="auto"/>
          </w:tcPr>
          <w:p w14:paraId="33C51B9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-73.1</w:t>
            </w:r>
          </w:p>
        </w:tc>
      </w:tr>
      <w:tr w:rsidR="009857B5" w:rsidRPr="000C3E7D" w14:paraId="19CBC4B2" w14:textId="77777777">
        <w:trPr>
          <w:cantSplit/>
          <w:jc w:val="center"/>
        </w:trPr>
        <w:tc>
          <w:tcPr>
            <w:tcW w:w="1163" w:type="dxa"/>
            <w:shd w:val="clear" w:color="auto" w:fill="auto"/>
          </w:tcPr>
          <w:p w14:paraId="20F3E4B2"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昌平区</w:t>
            </w:r>
            <w:proofErr w:type="gramEnd"/>
          </w:p>
        </w:tc>
        <w:tc>
          <w:tcPr>
            <w:tcW w:w="1163" w:type="dxa"/>
            <w:shd w:val="clear" w:color="auto" w:fill="auto"/>
          </w:tcPr>
          <w:p w14:paraId="4799465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0.83</w:t>
            </w:r>
          </w:p>
        </w:tc>
        <w:tc>
          <w:tcPr>
            <w:tcW w:w="1163" w:type="dxa"/>
            <w:shd w:val="clear" w:color="auto" w:fill="auto"/>
          </w:tcPr>
          <w:p w14:paraId="5E2C9B5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5.00</w:t>
            </w:r>
          </w:p>
        </w:tc>
        <w:tc>
          <w:tcPr>
            <w:tcW w:w="1162" w:type="dxa"/>
            <w:shd w:val="clear" w:color="auto" w:fill="auto"/>
          </w:tcPr>
          <w:p w14:paraId="704F949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51.0</w:t>
            </w:r>
          </w:p>
        </w:tc>
        <w:tc>
          <w:tcPr>
            <w:tcW w:w="1162" w:type="dxa"/>
            <w:shd w:val="clear" w:color="auto" w:fill="auto"/>
          </w:tcPr>
          <w:p w14:paraId="3803819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门头沟区</w:t>
            </w:r>
          </w:p>
        </w:tc>
        <w:tc>
          <w:tcPr>
            <w:tcW w:w="1162" w:type="dxa"/>
            <w:shd w:val="clear" w:color="auto" w:fill="auto"/>
          </w:tcPr>
          <w:p w14:paraId="798ECA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0.14</w:t>
            </w:r>
          </w:p>
        </w:tc>
        <w:tc>
          <w:tcPr>
            <w:tcW w:w="1162" w:type="dxa"/>
            <w:shd w:val="clear" w:color="auto" w:fill="auto"/>
          </w:tcPr>
          <w:p w14:paraId="76080C7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0.4</w:t>
            </w:r>
          </w:p>
        </w:tc>
        <w:tc>
          <w:tcPr>
            <w:tcW w:w="1162" w:type="dxa"/>
            <w:shd w:val="clear" w:color="auto" w:fill="auto"/>
          </w:tcPr>
          <w:p w14:paraId="2DD32F5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-62.6</w:t>
            </w:r>
          </w:p>
        </w:tc>
      </w:tr>
      <w:tr w:rsidR="009857B5" w:rsidRPr="000C3E7D" w14:paraId="2D54FEAB" w14:textId="77777777">
        <w:trPr>
          <w:cantSplit/>
          <w:jc w:val="center"/>
        </w:trPr>
        <w:tc>
          <w:tcPr>
            <w:tcW w:w="1163" w:type="dxa"/>
            <w:shd w:val="clear" w:color="auto" w:fill="auto"/>
          </w:tcPr>
          <w:p w14:paraId="39459AF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怀柔区</w:t>
            </w:r>
          </w:p>
        </w:tc>
        <w:tc>
          <w:tcPr>
            <w:tcW w:w="1163" w:type="dxa"/>
            <w:shd w:val="clear" w:color="auto" w:fill="auto"/>
          </w:tcPr>
          <w:p w14:paraId="3E568EF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0.79</w:t>
            </w:r>
          </w:p>
        </w:tc>
        <w:tc>
          <w:tcPr>
            <w:tcW w:w="1163" w:type="dxa"/>
            <w:shd w:val="clear" w:color="auto" w:fill="auto"/>
          </w:tcPr>
          <w:p w14:paraId="19B8153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4.70</w:t>
            </w:r>
          </w:p>
        </w:tc>
        <w:tc>
          <w:tcPr>
            <w:tcW w:w="1162" w:type="dxa"/>
            <w:shd w:val="clear" w:color="auto" w:fill="auto"/>
          </w:tcPr>
          <w:p w14:paraId="4611C2C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33.9</w:t>
            </w:r>
          </w:p>
        </w:tc>
        <w:tc>
          <w:tcPr>
            <w:tcW w:w="1162" w:type="dxa"/>
            <w:shd w:val="clear" w:color="auto" w:fill="auto"/>
          </w:tcPr>
          <w:p w14:paraId="32694AAB"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昌平区</w:t>
            </w:r>
            <w:proofErr w:type="gramEnd"/>
          </w:p>
        </w:tc>
        <w:tc>
          <w:tcPr>
            <w:tcW w:w="1162" w:type="dxa"/>
            <w:shd w:val="clear" w:color="auto" w:fill="auto"/>
          </w:tcPr>
          <w:p w14:paraId="0C6252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0.08</w:t>
            </w:r>
          </w:p>
        </w:tc>
        <w:tc>
          <w:tcPr>
            <w:tcW w:w="1162" w:type="dxa"/>
            <w:shd w:val="clear" w:color="auto" w:fill="auto"/>
          </w:tcPr>
          <w:p w14:paraId="33100DD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0.2</w:t>
            </w:r>
          </w:p>
        </w:tc>
        <w:tc>
          <w:tcPr>
            <w:tcW w:w="1162" w:type="dxa"/>
            <w:shd w:val="clear" w:color="auto" w:fill="auto"/>
          </w:tcPr>
          <w:p w14:paraId="09EEE85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-71.4</w:t>
            </w:r>
          </w:p>
        </w:tc>
      </w:tr>
      <w:tr w:rsidR="009857B5" w:rsidRPr="000C3E7D" w14:paraId="0A078A43" w14:textId="77777777">
        <w:trPr>
          <w:cantSplit/>
          <w:jc w:val="center"/>
        </w:trPr>
        <w:tc>
          <w:tcPr>
            <w:tcW w:w="1163" w:type="dxa"/>
            <w:shd w:val="clear" w:color="auto" w:fill="auto"/>
          </w:tcPr>
          <w:p w14:paraId="30BAB98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1163" w:type="dxa"/>
            <w:shd w:val="clear" w:color="auto" w:fill="auto"/>
          </w:tcPr>
          <w:p w14:paraId="066BDD2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0.46</w:t>
            </w:r>
          </w:p>
        </w:tc>
        <w:tc>
          <w:tcPr>
            <w:tcW w:w="1163" w:type="dxa"/>
            <w:shd w:val="clear" w:color="auto" w:fill="auto"/>
          </w:tcPr>
          <w:p w14:paraId="7310506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2.80</w:t>
            </w:r>
          </w:p>
        </w:tc>
        <w:tc>
          <w:tcPr>
            <w:tcW w:w="1162" w:type="dxa"/>
            <w:shd w:val="clear" w:color="auto" w:fill="auto"/>
          </w:tcPr>
          <w:p w14:paraId="53EA39F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8.0</w:t>
            </w:r>
          </w:p>
        </w:tc>
        <w:tc>
          <w:tcPr>
            <w:tcW w:w="1162" w:type="dxa"/>
            <w:shd w:val="clear" w:color="auto" w:fill="auto"/>
          </w:tcPr>
          <w:p w14:paraId="5BBEA6F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1162" w:type="dxa"/>
            <w:shd w:val="clear" w:color="auto" w:fill="auto"/>
          </w:tcPr>
          <w:p w14:paraId="3C17998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0.07</w:t>
            </w:r>
          </w:p>
        </w:tc>
        <w:tc>
          <w:tcPr>
            <w:tcW w:w="1162" w:type="dxa"/>
            <w:shd w:val="clear" w:color="auto" w:fill="auto"/>
          </w:tcPr>
          <w:p w14:paraId="7069EDC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0.2</w:t>
            </w:r>
          </w:p>
        </w:tc>
        <w:tc>
          <w:tcPr>
            <w:tcW w:w="1162" w:type="dxa"/>
            <w:shd w:val="clear" w:color="auto" w:fill="auto"/>
          </w:tcPr>
          <w:p w14:paraId="2AD35F9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-84.2</w:t>
            </w:r>
          </w:p>
        </w:tc>
      </w:tr>
      <w:tr w:rsidR="009857B5" w:rsidRPr="000C3E7D" w14:paraId="43E83AA0" w14:textId="77777777">
        <w:trPr>
          <w:cantSplit/>
          <w:jc w:val="center"/>
        </w:trPr>
        <w:tc>
          <w:tcPr>
            <w:tcW w:w="1163" w:type="dxa"/>
            <w:shd w:val="clear" w:color="auto" w:fill="auto"/>
          </w:tcPr>
          <w:p w14:paraId="5E4FF4B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1163" w:type="dxa"/>
            <w:shd w:val="clear" w:color="auto" w:fill="auto"/>
          </w:tcPr>
          <w:p w14:paraId="3C6C228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0.36</w:t>
            </w:r>
          </w:p>
        </w:tc>
        <w:tc>
          <w:tcPr>
            <w:tcW w:w="1163" w:type="dxa"/>
            <w:shd w:val="clear" w:color="auto" w:fill="auto"/>
          </w:tcPr>
          <w:p w14:paraId="1B74FC7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2.20</w:t>
            </w:r>
          </w:p>
        </w:tc>
        <w:tc>
          <w:tcPr>
            <w:tcW w:w="1162" w:type="dxa"/>
            <w:shd w:val="clear" w:color="auto" w:fill="auto"/>
          </w:tcPr>
          <w:p w14:paraId="72064B4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-57.6</w:t>
            </w:r>
          </w:p>
        </w:tc>
        <w:tc>
          <w:tcPr>
            <w:tcW w:w="1162" w:type="dxa"/>
            <w:tcBorders>
              <w:bottom w:val="single" w:sz="4" w:space="0" w:color="000000"/>
            </w:tcBorders>
            <w:shd w:val="clear" w:color="auto" w:fill="auto"/>
          </w:tcPr>
          <w:p w14:paraId="7681D746"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平谷区</w:t>
            </w:r>
            <w:proofErr w:type="gramEnd"/>
          </w:p>
        </w:tc>
        <w:tc>
          <w:tcPr>
            <w:tcW w:w="1162" w:type="dxa"/>
            <w:tcBorders>
              <w:bottom w:val="single" w:sz="4" w:space="0" w:color="000000"/>
            </w:tcBorders>
            <w:shd w:val="clear" w:color="auto" w:fill="auto"/>
          </w:tcPr>
          <w:p w14:paraId="6E2C908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0.02</w:t>
            </w:r>
          </w:p>
        </w:tc>
        <w:tc>
          <w:tcPr>
            <w:tcW w:w="1162" w:type="dxa"/>
            <w:tcBorders>
              <w:bottom w:val="single" w:sz="4" w:space="0" w:color="000000"/>
            </w:tcBorders>
            <w:shd w:val="clear" w:color="auto" w:fill="auto"/>
          </w:tcPr>
          <w:p w14:paraId="3EB1DE9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0.1</w:t>
            </w:r>
          </w:p>
        </w:tc>
        <w:tc>
          <w:tcPr>
            <w:tcW w:w="1162" w:type="dxa"/>
            <w:tcBorders>
              <w:bottom w:val="single" w:sz="4" w:space="0" w:color="000000"/>
            </w:tcBorders>
            <w:shd w:val="clear" w:color="auto" w:fill="auto"/>
          </w:tcPr>
          <w:p w14:paraId="48B431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-89.6</w:t>
            </w:r>
          </w:p>
        </w:tc>
      </w:tr>
      <w:tr w:rsidR="009857B5" w:rsidRPr="000C3E7D" w14:paraId="3FF6A4EB" w14:textId="77777777">
        <w:trPr>
          <w:cantSplit/>
          <w:jc w:val="center"/>
        </w:trPr>
        <w:tc>
          <w:tcPr>
            <w:tcW w:w="1163" w:type="dxa"/>
            <w:shd w:val="clear" w:color="auto" w:fill="auto"/>
          </w:tcPr>
          <w:p w14:paraId="3F1DF73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东城区</w:t>
            </w:r>
          </w:p>
        </w:tc>
        <w:tc>
          <w:tcPr>
            <w:tcW w:w="1163" w:type="dxa"/>
            <w:shd w:val="clear" w:color="auto" w:fill="auto"/>
          </w:tcPr>
          <w:p w14:paraId="7BA128A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0.30</w:t>
            </w:r>
          </w:p>
        </w:tc>
        <w:tc>
          <w:tcPr>
            <w:tcW w:w="1163" w:type="dxa"/>
            <w:shd w:val="clear" w:color="auto" w:fill="auto"/>
          </w:tcPr>
          <w:p w14:paraId="70A199A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1.80</w:t>
            </w:r>
          </w:p>
        </w:tc>
        <w:tc>
          <w:tcPr>
            <w:tcW w:w="1162" w:type="dxa"/>
            <w:shd w:val="clear" w:color="auto" w:fill="auto"/>
          </w:tcPr>
          <w:p w14:paraId="0290C02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217.5</w:t>
            </w:r>
          </w:p>
        </w:tc>
        <w:tc>
          <w:tcPr>
            <w:tcW w:w="4648" w:type="dxa"/>
            <w:gridSpan w:val="4"/>
            <w:vMerge w:val="restart"/>
            <w:tcBorders>
              <w:tr2bl w:val="single" w:sz="4" w:space="0" w:color="auto"/>
            </w:tcBorders>
            <w:shd w:val="clear" w:color="auto" w:fill="auto"/>
          </w:tcPr>
          <w:p w14:paraId="0627CD2B" w14:textId="77777777" w:rsidR="009857B5" w:rsidRPr="000C3E7D" w:rsidRDefault="009857B5">
            <w:pPr>
              <w:widowControl/>
              <w:adjustRightInd/>
              <w:spacing w:line="240" w:lineRule="exact"/>
              <w:jc w:val="right"/>
              <w:rPr>
                <w:rFonts w:ascii="华文细黑" w:eastAsia="华文细黑" w:hAnsi="华文细黑" w:cs="宋体"/>
                <w:sz w:val="18"/>
                <w:szCs w:val="18"/>
              </w:rPr>
            </w:pPr>
          </w:p>
        </w:tc>
      </w:tr>
      <w:tr w:rsidR="009857B5" w:rsidRPr="000C3E7D" w14:paraId="251F8A19" w14:textId="77777777">
        <w:trPr>
          <w:cantSplit/>
          <w:jc w:val="center"/>
        </w:trPr>
        <w:tc>
          <w:tcPr>
            <w:tcW w:w="1163" w:type="dxa"/>
            <w:shd w:val="clear" w:color="auto" w:fill="auto"/>
          </w:tcPr>
          <w:p w14:paraId="7421A1F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密云区</w:t>
            </w:r>
          </w:p>
        </w:tc>
        <w:tc>
          <w:tcPr>
            <w:tcW w:w="1163" w:type="dxa"/>
            <w:shd w:val="clear" w:color="auto" w:fill="auto"/>
          </w:tcPr>
          <w:p w14:paraId="494FE3D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0.15</w:t>
            </w:r>
          </w:p>
        </w:tc>
        <w:tc>
          <w:tcPr>
            <w:tcW w:w="1163" w:type="dxa"/>
            <w:shd w:val="clear" w:color="auto" w:fill="auto"/>
          </w:tcPr>
          <w:p w14:paraId="18E477D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0.90</w:t>
            </w:r>
          </w:p>
        </w:tc>
        <w:tc>
          <w:tcPr>
            <w:tcW w:w="1162" w:type="dxa"/>
            <w:shd w:val="clear" w:color="auto" w:fill="auto"/>
          </w:tcPr>
          <w:p w14:paraId="0FD71B1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-27.6</w:t>
            </w:r>
          </w:p>
        </w:tc>
        <w:tc>
          <w:tcPr>
            <w:tcW w:w="4648" w:type="dxa"/>
            <w:gridSpan w:val="4"/>
            <w:vMerge/>
            <w:tcBorders>
              <w:tr2bl w:val="single" w:sz="4" w:space="0" w:color="auto"/>
            </w:tcBorders>
            <w:shd w:val="clear" w:color="auto" w:fill="auto"/>
          </w:tcPr>
          <w:p w14:paraId="4A366DCF" w14:textId="77777777" w:rsidR="009857B5" w:rsidRPr="000C3E7D" w:rsidRDefault="009857B5">
            <w:pPr>
              <w:widowControl/>
              <w:adjustRightInd/>
              <w:spacing w:line="240" w:lineRule="exact"/>
              <w:jc w:val="right"/>
              <w:rPr>
                <w:rFonts w:ascii="华文细黑" w:eastAsia="华文细黑" w:hAnsi="华文细黑" w:cs="宋体"/>
                <w:sz w:val="18"/>
                <w:szCs w:val="18"/>
              </w:rPr>
            </w:pPr>
          </w:p>
        </w:tc>
      </w:tr>
      <w:tr w:rsidR="009857B5" w:rsidRPr="000C3E7D" w14:paraId="1128C673" w14:textId="77777777">
        <w:trPr>
          <w:cantSplit/>
          <w:jc w:val="center"/>
        </w:trPr>
        <w:tc>
          <w:tcPr>
            <w:tcW w:w="1163" w:type="dxa"/>
            <w:shd w:val="clear" w:color="auto" w:fill="auto"/>
          </w:tcPr>
          <w:p w14:paraId="4601AA23"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平谷区</w:t>
            </w:r>
            <w:proofErr w:type="gramEnd"/>
          </w:p>
        </w:tc>
        <w:tc>
          <w:tcPr>
            <w:tcW w:w="1163" w:type="dxa"/>
            <w:shd w:val="clear" w:color="auto" w:fill="auto"/>
          </w:tcPr>
          <w:p w14:paraId="48E8DE6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0.10</w:t>
            </w:r>
          </w:p>
        </w:tc>
        <w:tc>
          <w:tcPr>
            <w:tcW w:w="1163" w:type="dxa"/>
            <w:shd w:val="clear" w:color="auto" w:fill="auto"/>
          </w:tcPr>
          <w:p w14:paraId="28A7E4A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0.60</w:t>
            </w:r>
          </w:p>
        </w:tc>
        <w:tc>
          <w:tcPr>
            <w:tcW w:w="1162" w:type="dxa"/>
            <w:shd w:val="clear" w:color="auto" w:fill="auto"/>
          </w:tcPr>
          <w:p w14:paraId="4BFC14C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352.0</w:t>
            </w:r>
          </w:p>
        </w:tc>
        <w:tc>
          <w:tcPr>
            <w:tcW w:w="4648" w:type="dxa"/>
            <w:gridSpan w:val="4"/>
            <w:vMerge/>
            <w:tcBorders>
              <w:tr2bl w:val="single" w:sz="4" w:space="0" w:color="auto"/>
            </w:tcBorders>
            <w:shd w:val="clear" w:color="auto" w:fill="auto"/>
          </w:tcPr>
          <w:p w14:paraId="20B66AB8" w14:textId="77777777" w:rsidR="009857B5" w:rsidRPr="000C3E7D" w:rsidRDefault="009857B5">
            <w:pPr>
              <w:widowControl/>
              <w:adjustRightInd/>
              <w:spacing w:line="240" w:lineRule="exact"/>
              <w:jc w:val="right"/>
              <w:rPr>
                <w:rFonts w:ascii="华文细黑" w:eastAsia="华文细黑" w:hAnsi="华文细黑" w:cs="宋体"/>
                <w:sz w:val="18"/>
                <w:szCs w:val="18"/>
              </w:rPr>
            </w:pPr>
          </w:p>
        </w:tc>
      </w:tr>
      <w:tr w:rsidR="009857B5" w:rsidRPr="000C3E7D" w14:paraId="61247464" w14:textId="77777777">
        <w:trPr>
          <w:cantSplit/>
          <w:jc w:val="center"/>
        </w:trPr>
        <w:tc>
          <w:tcPr>
            <w:tcW w:w="1163" w:type="dxa"/>
            <w:shd w:val="clear" w:color="auto" w:fill="auto"/>
          </w:tcPr>
          <w:p w14:paraId="6451E6B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延庆区</w:t>
            </w:r>
          </w:p>
        </w:tc>
        <w:tc>
          <w:tcPr>
            <w:tcW w:w="1163" w:type="dxa"/>
            <w:shd w:val="clear" w:color="auto" w:fill="auto"/>
          </w:tcPr>
          <w:p w14:paraId="350C07F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0.07</w:t>
            </w:r>
          </w:p>
        </w:tc>
        <w:tc>
          <w:tcPr>
            <w:tcW w:w="1163" w:type="dxa"/>
            <w:shd w:val="clear" w:color="auto" w:fill="auto"/>
          </w:tcPr>
          <w:p w14:paraId="299B602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0.40</w:t>
            </w:r>
          </w:p>
        </w:tc>
        <w:tc>
          <w:tcPr>
            <w:tcW w:w="1162" w:type="dxa"/>
            <w:shd w:val="clear" w:color="auto" w:fill="auto"/>
          </w:tcPr>
          <w:p w14:paraId="48C3CF6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7.0</w:t>
            </w:r>
          </w:p>
        </w:tc>
        <w:tc>
          <w:tcPr>
            <w:tcW w:w="4648" w:type="dxa"/>
            <w:gridSpan w:val="4"/>
            <w:vMerge/>
            <w:tcBorders>
              <w:tr2bl w:val="single" w:sz="4" w:space="0" w:color="auto"/>
            </w:tcBorders>
            <w:shd w:val="clear" w:color="auto" w:fill="auto"/>
          </w:tcPr>
          <w:p w14:paraId="1AF91843" w14:textId="77777777" w:rsidR="009857B5" w:rsidRPr="000C3E7D" w:rsidRDefault="009857B5">
            <w:pPr>
              <w:widowControl/>
              <w:adjustRightInd/>
              <w:spacing w:line="240" w:lineRule="exact"/>
              <w:jc w:val="right"/>
              <w:rPr>
                <w:rFonts w:ascii="华文细黑" w:eastAsia="华文细黑" w:hAnsi="华文细黑" w:cs="宋体"/>
                <w:sz w:val="18"/>
                <w:szCs w:val="18"/>
              </w:rPr>
            </w:pPr>
          </w:p>
        </w:tc>
      </w:tr>
    </w:tbl>
    <w:p w14:paraId="4E92070E" w14:textId="77777777" w:rsidR="009857B5" w:rsidRPr="00F41FB6" w:rsidRDefault="009857B5" w:rsidP="009857B5">
      <w:pPr>
        <w:widowControl/>
        <w:adjustRightInd/>
        <w:spacing w:line="240" w:lineRule="exact"/>
        <w:rPr>
          <w:rFonts w:ascii="Arial" w:eastAsia="仿宋" w:hAnsi="Arial" w:cs="宋体"/>
          <w:sz w:val="18"/>
        </w:rPr>
      </w:pPr>
    </w:p>
    <w:p w14:paraId="53257F0C"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w:t>
      </w:r>
      <w:r w:rsidRPr="00FF29D8">
        <w:rPr>
          <w:rFonts w:ascii="Arial" w:hAnsi="Arial" w:cs="Arial" w:hint="eastAsia"/>
          <w:color w:val="000000"/>
          <w:sz w:val="21"/>
        </w:rPr>
        <w:t>2024</w:t>
      </w:r>
      <w:r w:rsidRPr="00FF29D8">
        <w:rPr>
          <w:rFonts w:ascii="Arial" w:hAnsi="Arial" w:cs="Arial" w:hint="eastAsia"/>
          <w:color w:val="000000"/>
          <w:sz w:val="21"/>
        </w:rPr>
        <w:t>年一季度商业类项目成交面积同比增长的区域有丰台区、海淀区、</w:t>
      </w:r>
      <w:proofErr w:type="gramStart"/>
      <w:r w:rsidRPr="00FF29D8">
        <w:rPr>
          <w:rFonts w:ascii="Arial" w:hAnsi="Arial" w:cs="Arial" w:hint="eastAsia"/>
          <w:color w:val="000000"/>
          <w:sz w:val="21"/>
        </w:rPr>
        <w:t>平谷区</w:t>
      </w:r>
      <w:proofErr w:type="gramEnd"/>
      <w:r w:rsidRPr="00FF29D8">
        <w:rPr>
          <w:rFonts w:ascii="Arial" w:hAnsi="Arial" w:cs="Arial" w:hint="eastAsia"/>
          <w:color w:val="000000"/>
          <w:sz w:val="21"/>
        </w:rPr>
        <w:t>等，同比分别增长</w:t>
      </w:r>
      <w:r w:rsidRPr="00FF29D8">
        <w:rPr>
          <w:rFonts w:ascii="Arial" w:hAnsi="Arial" w:cs="Arial" w:hint="eastAsia"/>
          <w:color w:val="000000"/>
          <w:sz w:val="21"/>
        </w:rPr>
        <w:t>2026.4%</w:t>
      </w:r>
      <w:r w:rsidRPr="00FF29D8">
        <w:rPr>
          <w:rFonts w:ascii="Arial" w:hAnsi="Arial" w:cs="Arial" w:hint="eastAsia"/>
          <w:color w:val="000000"/>
          <w:sz w:val="21"/>
        </w:rPr>
        <w:t>、</w:t>
      </w:r>
      <w:r w:rsidRPr="00FF29D8">
        <w:rPr>
          <w:rFonts w:ascii="Arial" w:hAnsi="Arial" w:cs="Arial" w:hint="eastAsia"/>
          <w:color w:val="000000"/>
          <w:sz w:val="21"/>
        </w:rPr>
        <w:t>363.8%</w:t>
      </w:r>
      <w:r w:rsidRPr="00FF29D8">
        <w:rPr>
          <w:rFonts w:ascii="Arial" w:hAnsi="Arial" w:cs="Arial" w:hint="eastAsia"/>
          <w:color w:val="000000"/>
          <w:sz w:val="21"/>
        </w:rPr>
        <w:t>、</w:t>
      </w:r>
      <w:r w:rsidRPr="00FF29D8">
        <w:rPr>
          <w:rFonts w:ascii="Arial" w:hAnsi="Arial" w:cs="Arial" w:hint="eastAsia"/>
          <w:color w:val="000000"/>
          <w:sz w:val="21"/>
        </w:rPr>
        <w:t>352.0%</w:t>
      </w:r>
      <w:r w:rsidRPr="00FF29D8">
        <w:rPr>
          <w:rFonts w:ascii="Arial" w:hAnsi="Arial" w:cs="Arial" w:hint="eastAsia"/>
          <w:color w:val="000000"/>
          <w:sz w:val="21"/>
        </w:rPr>
        <w:t>；成交面积同比下降的区域有石景山区、门头沟区、朝阳区等，同比分别下降</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57.6%</w:t>
      </w:r>
      <w:r w:rsidRPr="00FF29D8">
        <w:rPr>
          <w:rFonts w:ascii="Arial" w:hAnsi="Arial" w:cs="Arial" w:hint="eastAsia"/>
          <w:color w:val="000000"/>
          <w:sz w:val="21"/>
        </w:rPr>
        <w:t>。</w:t>
      </w:r>
    </w:p>
    <w:p w14:paraId="6087DCD4"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2024</w:t>
      </w:r>
      <w:r w:rsidRPr="00FF29D8">
        <w:rPr>
          <w:rFonts w:ascii="Arial" w:hAnsi="Arial" w:cs="Arial" w:hint="eastAsia"/>
          <w:color w:val="000000"/>
          <w:sz w:val="21"/>
        </w:rPr>
        <w:t>年一季度办公类项目成交面积同比增长的区域有丰台区、大兴区、石景山区等，同比分别增长</w:t>
      </w:r>
      <w:r w:rsidRPr="00FF29D8">
        <w:rPr>
          <w:rFonts w:ascii="Arial" w:hAnsi="Arial" w:cs="Arial" w:hint="eastAsia"/>
          <w:color w:val="000000"/>
          <w:sz w:val="21"/>
        </w:rPr>
        <w:t>767.9%</w:t>
      </w:r>
      <w:r w:rsidRPr="00FF29D8">
        <w:rPr>
          <w:rFonts w:ascii="Arial" w:hAnsi="Arial" w:cs="Arial" w:hint="eastAsia"/>
          <w:color w:val="000000"/>
          <w:sz w:val="21"/>
        </w:rPr>
        <w:t>、</w:t>
      </w:r>
      <w:r w:rsidRPr="00FF29D8">
        <w:rPr>
          <w:rFonts w:ascii="Arial" w:hAnsi="Arial" w:cs="Arial" w:hint="eastAsia"/>
          <w:color w:val="000000"/>
          <w:sz w:val="21"/>
        </w:rPr>
        <w:t>71.2%</w:t>
      </w:r>
      <w:r w:rsidRPr="00FF29D8">
        <w:rPr>
          <w:rFonts w:ascii="Arial" w:hAnsi="Arial" w:cs="Arial" w:hint="eastAsia"/>
          <w:color w:val="000000"/>
          <w:sz w:val="21"/>
        </w:rPr>
        <w:t>、</w:t>
      </w:r>
      <w:r w:rsidRPr="00FF29D8">
        <w:rPr>
          <w:rFonts w:ascii="Arial" w:hAnsi="Arial" w:cs="Arial" w:hint="eastAsia"/>
          <w:color w:val="000000"/>
          <w:sz w:val="21"/>
        </w:rPr>
        <w:t>66.2%</w:t>
      </w:r>
      <w:r w:rsidRPr="00FF29D8">
        <w:rPr>
          <w:rFonts w:ascii="Arial" w:hAnsi="Arial" w:cs="Arial" w:hint="eastAsia"/>
          <w:color w:val="000000"/>
          <w:sz w:val="21"/>
        </w:rPr>
        <w:t>；成交面积同比下降的区域有平谷区、朝阳区、通州区等，同比分别下降</w:t>
      </w:r>
      <w:r w:rsidRPr="00FF29D8">
        <w:rPr>
          <w:rFonts w:ascii="Arial" w:hAnsi="Arial" w:cs="Arial" w:hint="eastAsia"/>
          <w:color w:val="000000"/>
          <w:sz w:val="21"/>
        </w:rPr>
        <w:t>89.6%</w:t>
      </w:r>
      <w:r w:rsidRPr="00FF29D8">
        <w:rPr>
          <w:rFonts w:ascii="Arial" w:hAnsi="Arial" w:cs="Arial" w:hint="eastAsia"/>
          <w:color w:val="000000"/>
          <w:sz w:val="21"/>
        </w:rPr>
        <w:t>、</w:t>
      </w:r>
      <w:r w:rsidRPr="00FF29D8">
        <w:rPr>
          <w:rFonts w:ascii="Arial" w:hAnsi="Arial" w:cs="Arial" w:hint="eastAsia"/>
          <w:color w:val="000000"/>
          <w:sz w:val="21"/>
        </w:rPr>
        <w:t>84.2%</w:t>
      </w:r>
      <w:r w:rsidRPr="00FF29D8">
        <w:rPr>
          <w:rFonts w:ascii="Arial" w:hAnsi="Arial" w:cs="Arial" w:hint="eastAsia"/>
          <w:color w:val="000000"/>
          <w:sz w:val="21"/>
        </w:rPr>
        <w:t>、</w:t>
      </w:r>
      <w:r w:rsidRPr="00FF29D8">
        <w:rPr>
          <w:rFonts w:ascii="Arial" w:hAnsi="Arial" w:cs="Arial" w:hint="eastAsia"/>
          <w:color w:val="000000"/>
          <w:sz w:val="21"/>
        </w:rPr>
        <w:t>73.1%</w:t>
      </w:r>
      <w:r w:rsidRPr="00FF29D8">
        <w:rPr>
          <w:rFonts w:ascii="Arial" w:hAnsi="Arial" w:cs="Arial" w:hint="eastAsia"/>
          <w:color w:val="000000"/>
          <w:sz w:val="21"/>
        </w:rPr>
        <w:t>。</w:t>
      </w:r>
    </w:p>
    <w:p w14:paraId="572F9951" w14:textId="77777777" w:rsidR="009857B5" w:rsidRDefault="009857B5" w:rsidP="009857B5">
      <w:pPr>
        <w:widowControl/>
        <w:overflowPunct w:val="0"/>
        <w:spacing w:line="360" w:lineRule="auto"/>
        <w:jc w:val="center"/>
        <w:rPr>
          <w:rFonts w:ascii="Arial" w:eastAsia="仿宋" w:hAnsi="Arial"/>
          <w:b/>
          <w:bCs/>
          <w:szCs w:val="24"/>
        </w:rPr>
      </w:pPr>
      <w:r w:rsidRPr="00E304EA">
        <w:rPr>
          <w:rFonts w:ascii="Arial" w:eastAsia="仿宋" w:hAnsi="Arial"/>
          <w:b/>
          <w:bCs/>
          <w:szCs w:val="24"/>
        </w:rPr>
        <w:t>20</w:t>
      </w:r>
      <w:r w:rsidRPr="00E304EA">
        <w:rPr>
          <w:rFonts w:ascii="Arial" w:eastAsia="仿宋" w:hAnsi="Arial" w:hint="eastAsia"/>
          <w:b/>
          <w:bCs/>
          <w:szCs w:val="24"/>
        </w:rPr>
        <w:t>2</w:t>
      </w:r>
      <w:r>
        <w:rPr>
          <w:rFonts w:ascii="Arial" w:eastAsia="仿宋" w:hAnsi="Arial" w:hint="eastAsia"/>
          <w:b/>
          <w:bCs/>
          <w:szCs w:val="24"/>
        </w:rPr>
        <w:t>4</w:t>
      </w:r>
      <w:r w:rsidRPr="00E304EA">
        <w:rPr>
          <w:rFonts w:ascii="Arial" w:eastAsia="仿宋" w:hAnsi="Arial" w:hint="eastAsia"/>
          <w:b/>
          <w:bCs/>
          <w:szCs w:val="24"/>
        </w:rPr>
        <w:t>年</w:t>
      </w:r>
      <w:r>
        <w:rPr>
          <w:rFonts w:ascii="Arial" w:eastAsia="仿宋" w:hAnsi="Arial" w:hint="eastAsia"/>
          <w:b/>
          <w:bCs/>
          <w:szCs w:val="24"/>
        </w:rPr>
        <w:t>一</w:t>
      </w:r>
      <w:r w:rsidRPr="00E304EA">
        <w:rPr>
          <w:rFonts w:ascii="Arial" w:eastAsia="仿宋" w:hAnsi="Arial" w:hint="eastAsia"/>
          <w:b/>
          <w:bCs/>
          <w:szCs w:val="24"/>
        </w:rPr>
        <w:t>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7"/>
        <w:gridCol w:w="988"/>
        <w:gridCol w:w="1410"/>
        <w:gridCol w:w="1125"/>
        <w:gridCol w:w="1410"/>
        <w:gridCol w:w="1267"/>
        <w:gridCol w:w="1382"/>
      </w:tblGrid>
      <w:tr w:rsidR="009857B5" w:rsidRPr="000C3E7D" w14:paraId="3F2526B5" w14:textId="77777777">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58198C45"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672716B8"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619F8102"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环线排名</w:t>
            </w:r>
          </w:p>
        </w:tc>
      </w:tr>
      <w:tr w:rsidR="009857B5" w:rsidRPr="000C3E7D" w14:paraId="4DEE59CC" w14:textId="77777777">
        <w:trPr>
          <w:cantSplit/>
          <w:tblHeader/>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F4AC6B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2B5657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区县</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44018488" w14:textId="77777777" w:rsidR="009857B5" w:rsidRPr="000C3E7D" w:rsidRDefault="00000000">
            <w:pPr>
              <w:widowControl/>
              <w:adjustRightInd/>
              <w:spacing w:line="240" w:lineRule="exact"/>
              <w:rPr>
                <w:rFonts w:ascii="华文细黑" w:eastAsia="华文细黑" w:hAnsi="华文细黑" w:cs="宋体"/>
                <w:sz w:val="18"/>
                <w:szCs w:val="18"/>
              </w:rPr>
            </w:pPr>
            <w:hyperlink r:id="rId18" w:history="1">
              <w:r w:rsidR="009857B5" w:rsidRPr="000C3E7D">
                <w:rPr>
                  <w:rFonts w:ascii="华文细黑" w:eastAsia="华文细黑" w:hAnsi="华文细黑" w:cs="宋体" w:hint="eastAsia"/>
                  <w:sz w:val="18"/>
                  <w:szCs w:val="18"/>
                </w:rPr>
                <w:t>成交均价</w:t>
              </w:r>
              <w:r w:rsidR="009857B5" w:rsidRPr="000C3E7D">
                <w:rPr>
                  <w:rFonts w:ascii="华文细黑" w:eastAsia="华文细黑" w:hAnsi="华文细黑" w:cs="宋体"/>
                  <w:sz w:val="18"/>
                  <w:szCs w:val="18"/>
                </w:rPr>
                <w:t>(</w:t>
              </w:r>
              <w:r w:rsidR="009857B5" w:rsidRPr="000C3E7D">
                <w:rPr>
                  <w:rFonts w:ascii="华文细黑" w:eastAsia="华文细黑" w:hAnsi="华文细黑" w:cs="宋体" w:hint="eastAsia"/>
                  <w:sz w:val="18"/>
                  <w:szCs w:val="18"/>
                </w:rPr>
                <w:t>元</w:t>
              </w:r>
              <w:r w:rsidR="009857B5" w:rsidRPr="000C3E7D">
                <w:rPr>
                  <w:rFonts w:ascii="华文细黑" w:eastAsia="华文细黑" w:hAnsi="华文细黑" w:cs="宋体"/>
                  <w:sz w:val="18"/>
                  <w:szCs w:val="18"/>
                </w:rPr>
                <w:t>/</w:t>
              </w:r>
              <w:r w:rsidR="009857B5" w:rsidRPr="000C3E7D">
                <w:rPr>
                  <w:rFonts w:ascii="华文细黑" w:eastAsia="华文细黑" w:hAnsi="华文细黑" w:cs="宋体" w:hint="eastAsia"/>
                  <w:sz w:val="18"/>
                  <w:szCs w:val="18"/>
                </w:rPr>
                <w:t>㎡</w:t>
              </w:r>
              <w:r w:rsidR="009857B5" w:rsidRPr="000C3E7D">
                <w:rPr>
                  <w:rFonts w:ascii="华文细黑" w:eastAsia="华文细黑" w:hAnsi="华文细黑" w:cs="宋体"/>
                  <w:sz w:val="18"/>
                  <w:szCs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9461F2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225515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成交均价</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元</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w:t>
            </w:r>
            <w:r w:rsidRPr="000C3E7D">
              <w:rPr>
                <w:rFonts w:ascii="华文细黑" w:eastAsia="华文细黑" w:hAnsi="华文细黑" w:cs="宋体"/>
                <w:sz w:val="18"/>
                <w:szCs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CAF39D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94B043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成交均价</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元</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w:t>
            </w:r>
            <w:r w:rsidRPr="000C3E7D">
              <w:rPr>
                <w:rFonts w:ascii="华文细黑" w:eastAsia="华文细黑" w:hAnsi="华文细黑" w:cs="宋体"/>
                <w:sz w:val="18"/>
                <w:szCs w:val="18"/>
              </w:rPr>
              <w:t>)</w:t>
            </w:r>
          </w:p>
        </w:tc>
      </w:tr>
      <w:tr w:rsidR="009857B5" w:rsidRPr="000C3E7D" w14:paraId="0FE7AD4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BF7C572" w14:textId="77777777" w:rsidR="009857B5" w:rsidRPr="000C3E7D" w:rsidRDefault="009857B5">
            <w:pPr>
              <w:widowControl/>
              <w:adjustRightInd/>
              <w:spacing w:line="240" w:lineRule="exact"/>
              <w:jc w:val="both"/>
              <w:rPr>
                <w:rFonts w:ascii="华文细黑" w:eastAsia="华文细黑" w:hAnsi="华文细黑" w:cs="宋体"/>
                <w:spacing w:val="-10"/>
                <w:sz w:val="18"/>
                <w:szCs w:val="18"/>
              </w:rPr>
            </w:pPr>
            <w:r w:rsidRPr="000C3E7D">
              <w:rPr>
                <w:rFonts w:ascii="华文细黑" w:eastAsia="华文细黑" w:hAnsi="华文细黑" w:cs="宋体" w:hint="eastAsia"/>
                <w:spacing w:val="-10"/>
                <w:sz w:val="18"/>
                <w:szCs w:val="18"/>
              </w:rPr>
              <w:t>中电建科技创新产业园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B5E7430"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9C441B"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87270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2EDA497"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1CFF42C"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87270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61D7021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1079135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74227</w:t>
            </w:r>
          </w:p>
        </w:tc>
      </w:tr>
      <w:tr w:rsidR="009857B5" w:rsidRPr="000C3E7D" w14:paraId="32B2B72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5F01B65"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长安源</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757C2EA"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CDD60F3"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66185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3DD313C"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7B66E16"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39119</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0CAA310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828077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39119</w:t>
            </w:r>
          </w:p>
        </w:tc>
      </w:tr>
      <w:tr w:rsidR="009857B5" w:rsidRPr="000C3E7D" w14:paraId="260F48F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D29D826"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K2百合湾</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955D005"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C1A1BB9"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51500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A63BC2"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44F5A1D"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29057</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5341062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六环外</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00966E3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24349</w:t>
            </w:r>
          </w:p>
        </w:tc>
      </w:tr>
      <w:tr w:rsidR="009857B5" w:rsidRPr="000C3E7D" w14:paraId="6EC8F396"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36DFCED"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北京</w:t>
            </w:r>
            <w:proofErr w:type="gramStart"/>
            <w:r w:rsidRPr="000C3E7D">
              <w:rPr>
                <w:rFonts w:ascii="华文细黑" w:eastAsia="华文细黑" w:hAnsi="华文细黑" w:cs="宋体" w:hint="eastAsia"/>
                <w:sz w:val="18"/>
                <w:szCs w:val="18"/>
              </w:rPr>
              <w:t>金茂府</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D8CD7FE"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3F46FCD5"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44809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15E5980"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B9C44B0"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28730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03EED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2EDFB2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23189</w:t>
            </w:r>
          </w:p>
        </w:tc>
      </w:tr>
      <w:tr w:rsidR="009857B5" w:rsidRPr="000C3E7D" w14:paraId="2014150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E35BB54" w14:textId="77777777" w:rsidR="009857B5" w:rsidRPr="000C3E7D" w:rsidRDefault="009857B5">
            <w:pPr>
              <w:widowControl/>
              <w:adjustRightInd/>
              <w:spacing w:line="240" w:lineRule="exact"/>
              <w:jc w:val="both"/>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lastRenderedPageBreak/>
              <w:t>悦荣中心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E60467A"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E7CA2AB"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42400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79469F"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D972D10"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26531</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BA8767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08D64B5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8399</w:t>
            </w:r>
          </w:p>
        </w:tc>
      </w:tr>
      <w:tr w:rsidR="009857B5" w:rsidRPr="000C3E7D" w14:paraId="1C21E719"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D769224"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阳光城·檀悦</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8D15390"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17F5EAD"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39596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E6008DB"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540BCFB"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20914</w:t>
            </w:r>
          </w:p>
        </w:tc>
        <w:tc>
          <w:tcPr>
            <w:tcW w:w="1424" w:type="pct"/>
            <w:gridSpan w:val="2"/>
            <w:vMerge w:val="restart"/>
            <w:tcBorders>
              <w:left w:val="double" w:sz="4" w:space="0" w:color="auto"/>
              <w:right w:val="single" w:sz="2" w:space="0" w:color="404040"/>
              <w:tr2bl w:val="single" w:sz="4" w:space="0" w:color="auto"/>
            </w:tcBorders>
            <w:noWrap/>
          </w:tcPr>
          <w:p w14:paraId="4F9EDA1A" w14:textId="77777777" w:rsidR="009857B5" w:rsidRPr="000C3E7D" w:rsidRDefault="009857B5">
            <w:pPr>
              <w:spacing w:line="240" w:lineRule="exact"/>
              <w:rPr>
                <w:rFonts w:ascii="华文细黑" w:eastAsia="华文细黑" w:hAnsi="华文细黑" w:cs="宋体"/>
                <w:sz w:val="18"/>
                <w:szCs w:val="18"/>
              </w:rPr>
            </w:pPr>
          </w:p>
        </w:tc>
      </w:tr>
      <w:tr w:rsidR="009857B5" w:rsidRPr="000C3E7D" w14:paraId="05A10BBF"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5BAB60C7"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朝外SOHO</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8ACA30F"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F85E72"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39119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4C401C"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8446662"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20850</w:t>
            </w:r>
          </w:p>
        </w:tc>
        <w:tc>
          <w:tcPr>
            <w:tcW w:w="1424" w:type="pct"/>
            <w:gridSpan w:val="2"/>
            <w:vMerge/>
            <w:tcBorders>
              <w:left w:val="double" w:sz="4" w:space="0" w:color="auto"/>
              <w:right w:val="single" w:sz="2" w:space="0" w:color="404040"/>
              <w:tr2bl w:val="single" w:sz="4" w:space="0" w:color="auto"/>
            </w:tcBorders>
            <w:noWrap/>
            <w:vAlign w:val="center"/>
          </w:tcPr>
          <w:p w14:paraId="2318B33E"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6433617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E4C5709"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紫御长安</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1B3B409"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60E86DA"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37075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6581AE8" w14:textId="77777777" w:rsidR="009857B5" w:rsidRPr="000C3E7D" w:rsidRDefault="009857B5">
            <w:pPr>
              <w:widowControl/>
              <w:adjustRightInd/>
              <w:spacing w:line="240" w:lineRule="exact"/>
              <w:jc w:val="both"/>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D0D1B96"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16658</w:t>
            </w:r>
          </w:p>
        </w:tc>
        <w:tc>
          <w:tcPr>
            <w:tcW w:w="1424" w:type="pct"/>
            <w:gridSpan w:val="2"/>
            <w:vMerge/>
            <w:tcBorders>
              <w:left w:val="double" w:sz="4" w:space="0" w:color="auto"/>
              <w:right w:val="single" w:sz="2" w:space="0" w:color="404040"/>
              <w:tr2bl w:val="single" w:sz="4" w:space="0" w:color="auto"/>
            </w:tcBorders>
            <w:vAlign w:val="center"/>
            <w:hideMark/>
          </w:tcPr>
          <w:p w14:paraId="6AE81325"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032D50D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22FB362" w14:textId="77777777" w:rsidR="009857B5" w:rsidRPr="000C3E7D" w:rsidRDefault="009857B5">
            <w:pPr>
              <w:widowControl/>
              <w:adjustRightInd/>
              <w:spacing w:line="240" w:lineRule="exact"/>
              <w:jc w:val="both"/>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西融中心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B016835"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007762C"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31686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594D434F" w14:textId="77777777" w:rsidR="009857B5" w:rsidRPr="000C3E7D" w:rsidRDefault="009857B5">
            <w:pPr>
              <w:widowControl/>
              <w:adjustRightInd/>
              <w:spacing w:line="240" w:lineRule="exact"/>
              <w:jc w:val="both"/>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41C18ED"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14959</w:t>
            </w:r>
          </w:p>
        </w:tc>
        <w:tc>
          <w:tcPr>
            <w:tcW w:w="1424" w:type="pct"/>
            <w:gridSpan w:val="2"/>
            <w:vMerge/>
            <w:tcBorders>
              <w:left w:val="double" w:sz="4" w:space="0" w:color="auto"/>
              <w:right w:val="single" w:sz="2" w:space="0" w:color="404040"/>
              <w:tr2bl w:val="single" w:sz="4" w:space="0" w:color="auto"/>
            </w:tcBorders>
            <w:vAlign w:val="center"/>
            <w:hideMark/>
          </w:tcPr>
          <w:p w14:paraId="44F4ECCD"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7AC987C8"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7C83E055"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绿地环球文化金融城</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A4229F8"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7510110"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31675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49A280DA" w14:textId="77777777" w:rsidR="009857B5" w:rsidRPr="000C3E7D" w:rsidRDefault="009857B5">
            <w:pPr>
              <w:widowControl/>
              <w:adjustRightInd/>
              <w:spacing w:line="240" w:lineRule="exact"/>
              <w:jc w:val="both"/>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A361451" w14:textId="77777777" w:rsidR="009857B5" w:rsidRPr="000C3E7D" w:rsidRDefault="009857B5">
            <w:pPr>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14853</w:t>
            </w:r>
          </w:p>
        </w:tc>
        <w:tc>
          <w:tcPr>
            <w:tcW w:w="1424" w:type="pct"/>
            <w:gridSpan w:val="2"/>
            <w:vMerge/>
            <w:tcBorders>
              <w:left w:val="double" w:sz="4" w:space="0" w:color="auto"/>
              <w:right w:val="single" w:sz="2" w:space="0" w:color="404040"/>
              <w:tr2bl w:val="single" w:sz="4" w:space="0" w:color="auto"/>
            </w:tcBorders>
            <w:vAlign w:val="center"/>
            <w:hideMark/>
          </w:tcPr>
          <w:p w14:paraId="07B66190"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694F50AC" w14:textId="77777777">
        <w:trPr>
          <w:cantSplit/>
          <w:jc w:val="center"/>
        </w:trPr>
        <w:tc>
          <w:tcPr>
            <w:tcW w:w="2213" w:type="pct"/>
            <w:gridSpan w:val="3"/>
            <w:tcBorders>
              <w:top w:val="single" w:sz="2" w:space="0" w:color="404040"/>
              <w:left w:val="single" w:sz="2" w:space="0" w:color="404040"/>
              <w:right w:val="double" w:sz="2" w:space="0" w:color="404040"/>
              <w:tr2bl w:val="single" w:sz="4" w:space="0" w:color="auto"/>
            </w:tcBorders>
            <w:noWrap/>
            <w:vAlign w:val="center"/>
          </w:tcPr>
          <w:p w14:paraId="206B05E2"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44CD7D40"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1A4AEB66" w14:textId="77777777" w:rsidR="009857B5" w:rsidRPr="000C3E7D" w:rsidRDefault="009857B5">
            <w:pPr>
              <w:widowControl/>
              <w:adjustRightInd/>
              <w:spacing w:line="240" w:lineRule="exact"/>
              <w:jc w:val="both"/>
              <w:rPr>
                <w:rFonts w:ascii="华文细黑" w:eastAsia="华文细黑" w:hAnsi="华文细黑" w:cs="宋体"/>
                <w:sz w:val="18"/>
                <w:szCs w:val="18"/>
              </w:rPr>
            </w:pPr>
            <w:r w:rsidRPr="000C3E7D">
              <w:rPr>
                <w:rFonts w:ascii="华文细黑" w:eastAsia="华文细黑" w:hAnsi="华文细黑" w:cs="宋体" w:hint="eastAsia"/>
                <w:sz w:val="18"/>
                <w:szCs w:val="18"/>
              </w:rPr>
              <w:t>12766</w:t>
            </w:r>
          </w:p>
        </w:tc>
        <w:tc>
          <w:tcPr>
            <w:tcW w:w="1424" w:type="pct"/>
            <w:gridSpan w:val="2"/>
            <w:vMerge/>
            <w:tcBorders>
              <w:left w:val="double" w:sz="4" w:space="0" w:color="auto"/>
              <w:right w:val="single" w:sz="2" w:space="0" w:color="404040"/>
              <w:tr2bl w:val="single" w:sz="4" w:space="0" w:color="auto"/>
            </w:tcBorders>
            <w:vAlign w:val="bottom"/>
          </w:tcPr>
          <w:p w14:paraId="47357827" w14:textId="77777777" w:rsidR="009857B5" w:rsidRPr="000C3E7D" w:rsidRDefault="009857B5">
            <w:pPr>
              <w:widowControl/>
              <w:adjustRightInd/>
              <w:spacing w:line="240" w:lineRule="exact"/>
              <w:rPr>
                <w:rFonts w:ascii="华文细黑" w:eastAsia="华文细黑" w:hAnsi="华文细黑" w:cs="宋体"/>
                <w:sz w:val="18"/>
                <w:szCs w:val="18"/>
              </w:rPr>
            </w:pPr>
          </w:p>
        </w:tc>
      </w:tr>
    </w:tbl>
    <w:p w14:paraId="22D6D4E4"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26B1F2B7" w14:textId="77777777" w:rsidR="009857B5" w:rsidRPr="000D1DEB" w:rsidRDefault="009857B5" w:rsidP="009857B5">
      <w:pPr>
        <w:widowControl/>
        <w:overflowPunct w:val="0"/>
        <w:spacing w:line="360" w:lineRule="auto"/>
        <w:jc w:val="center"/>
        <w:rPr>
          <w:rFonts w:ascii="Arial" w:eastAsia="仿宋" w:hAnsi="Arial"/>
          <w:b/>
          <w:bCs/>
          <w:szCs w:val="24"/>
        </w:rPr>
      </w:pPr>
      <w:r w:rsidRPr="000D1DEB">
        <w:rPr>
          <w:rFonts w:ascii="Arial" w:eastAsia="仿宋" w:hAnsi="Arial"/>
          <w:b/>
          <w:bCs/>
          <w:szCs w:val="24"/>
        </w:rPr>
        <w:t>20</w:t>
      </w:r>
      <w:r w:rsidRPr="000D1DEB">
        <w:rPr>
          <w:rFonts w:ascii="Arial" w:eastAsia="仿宋" w:hAnsi="Arial" w:hint="eastAsia"/>
          <w:b/>
          <w:bCs/>
          <w:szCs w:val="24"/>
        </w:rPr>
        <w:t>2</w:t>
      </w:r>
      <w:r>
        <w:rPr>
          <w:rFonts w:ascii="Arial" w:eastAsia="仿宋" w:hAnsi="Arial" w:hint="eastAsia"/>
          <w:b/>
          <w:bCs/>
          <w:szCs w:val="24"/>
        </w:rPr>
        <w:t>4</w:t>
      </w:r>
      <w:r w:rsidRPr="000D1DEB">
        <w:rPr>
          <w:rFonts w:ascii="Arial" w:eastAsia="仿宋" w:hAnsi="Arial" w:hint="eastAsia"/>
          <w:b/>
          <w:bCs/>
          <w:szCs w:val="24"/>
        </w:rPr>
        <w:t>年</w:t>
      </w:r>
      <w:r>
        <w:rPr>
          <w:rFonts w:ascii="Arial" w:eastAsia="仿宋" w:hAnsi="Arial" w:hint="eastAsia"/>
          <w:b/>
          <w:bCs/>
          <w:szCs w:val="24"/>
        </w:rPr>
        <w:t>一季度</w:t>
      </w:r>
      <w:r w:rsidRPr="000D1DEB">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857B5" w:rsidRPr="000C3E7D" w14:paraId="35F3B030"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3B91FB0"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4001682C"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11063388" w14:textId="77777777" w:rsidR="009857B5" w:rsidRPr="000C3E7D" w:rsidRDefault="009857B5">
            <w:pPr>
              <w:widowControl/>
              <w:adjustRightInd/>
              <w:spacing w:line="240" w:lineRule="exact"/>
              <w:rPr>
                <w:rFonts w:ascii="华文细黑" w:eastAsia="华文细黑" w:hAnsi="华文细黑" w:cs="宋体"/>
                <w:b/>
                <w:sz w:val="18"/>
                <w:szCs w:val="18"/>
              </w:rPr>
            </w:pPr>
            <w:r w:rsidRPr="000C3E7D">
              <w:rPr>
                <w:rFonts w:ascii="华文细黑" w:eastAsia="华文细黑" w:hAnsi="华文细黑" w:cs="宋体" w:hint="eastAsia"/>
                <w:b/>
                <w:sz w:val="18"/>
                <w:szCs w:val="18"/>
              </w:rPr>
              <w:t>环线排名</w:t>
            </w:r>
          </w:p>
        </w:tc>
      </w:tr>
      <w:tr w:rsidR="009857B5" w:rsidRPr="000C3E7D" w14:paraId="3AEBE7B3"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0BAFBB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0057E3B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C6BDF7" w14:textId="77777777" w:rsidR="009857B5" w:rsidRPr="000C3E7D" w:rsidRDefault="00000000">
            <w:pPr>
              <w:widowControl/>
              <w:adjustRightInd/>
              <w:spacing w:line="240" w:lineRule="exact"/>
              <w:rPr>
                <w:rFonts w:ascii="华文细黑" w:eastAsia="华文细黑" w:hAnsi="华文细黑" w:cs="宋体"/>
                <w:sz w:val="18"/>
                <w:szCs w:val="18"/>
              </w:rPr>
            </w:pPr>
            <w:hyperlink r:id="rId19" w:history="1">
              <w:r w:rsidR="009857B5" w:rsidRPr="000C3E7D">
                <w:rPr>
                  <w:rFonts w:ascii="华文细黑" w:eastAsia="华文细黑" w:hAnsi="华文细黑" w:cs="宋体" w:hint="eastAsia"/>
                  <w:sz w:val="18"/>
                  <w:szCs w:val="18"/>
                </w:rPr>
                <w:t>成交均价</w:t>
              </w:r>
              <w:r w:rsidR="009857B5" w:rsidRPr="000C3E7D">
                <w:rPr>
                  <w:rFonts w:ascii="华文细黑" w:eastAsia="华文细黑" w:hAnsi="华文细黑" w:cs="宋体"/>
                  <w:sz w:val="18"/>
                  <w:szCs w:val="18"/>
                </w:rPr>
                <w:t>(</w:t>
              </w:r>
              <w:r w:rsidR="009857B5" w:rsidRPr="000C3E7D">
                <w:rPr>
                  <w:rFonts w:ascii="华文细黑" w:eastAsia="华文细黑" w:hAnsi="华文细黑" w:cs="宋体" w:hint="eastAsia"/>
                  <w:sz w:val="18"/>
                  <w:szCs w:val="18"/>
                </w:rPr>
                <w:t>元</w:t>
              </w:r>
              <w:r w:rsidR="009857B5" w:rsidRPr="000C3E7D">
                <w:rPr>
                  <w:rFonts w:ascii="华文细黑" w:eastAsia="华文细黑" w:hAnsi="华文细黑" w:cs="宋体"/>
                  <w:sz w:val="18"/>
                  <w:szCs w:val="18"/>
                </w:rPr>
                <w:t>/</w:t>
              </w:r>
              <w:r w:rsidR="009857B5" w:rsidRPr="000C3E7D">
                <w:rPr>
                  <w:rFonts w:ascii="华文细黑" w:eastAsia="华文细黑" w:hAnsi="华文细黑" w:cs="宋体" w:hint="eastAsia"/>
                  <w:sz w:val="18"/>
                  <w:szCs w:val="18"/>
                </w:rPr>
                <w:t>㎡</w:t>
              </w:r>
              <w:r w:rsidR="009857B5" w:rsidRPr="000C3E7D">
                <w:rPr>
                  <w:rFonts w:ascii="华文细黑" w:eastAsia="华文细黑" w:hAnsi="华文细黑" w:cs="宋体"/>
                  <w:sz w:val="18"/>
                  <w:szCs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1727D3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03A1F4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成交均价</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元</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w:t>
            </w:r>
            <w:r w:rsidRPr="000C3E7D">
              <w:rPr>
                <w:rFonts w:ascii="华文细黑" w:eastAsia="华文细黑" w:hAnsi="华文细黑" w:cs="宋体"/>
                <w:sz w:val="18"/>
                <w:szCs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0CE325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16E2E1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成交均价</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元</w:t>
            </w:r>
            <w:r w:rsidRPr="000C3E7D">
              <w:rPr>
                <w:rFonts w:ascii="华文细黑" w:eastAsia="华文细黑" w:hAnsi="华文细黑" w:cs="宋体"/>
                <w:sz w:val="18"/>
                <w:szCs w:val="18"/>
              </w:rPr>
              <w:t>/</w:t>
            </w:r>
            <w:r w:rsidRPr="000C3E7D">
              <w:rPr>
                <w:rFonts w:ascii="华文细黑" w:eastAsia="华文细黑" w:hAnsi="华文细黑" w:cs="宋体" w:hint="eastAsia"/>
                <w:sz w:val="18"/>
                <w:szCs w:val="18"/>
              </w:rPr>
              <w:t>㎡</w:t>
            </w:r>
            <w:r w:rsidRPr="000C3E7D">
              <w:rPr>
                <w:rFonts w:ascii="华文细黑" w:eastAsia="华文细黑" w:hAnsi="华文细黑" w:cs="宋体"/>
                <w:sz w:val="18"/>
                <w:szCs w:val="18"/>
              </w:rPr>
              <w:t>)</w:t>
            </w:r>
          </w:p>
        </w:tc>
      </w:tr>
      <w:tr w:rsidR="009857B5" w:rsidRPr="000C3E7D" w14:paraId="1694D4B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7249DB7"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方恒时尚</w:t>
            </w:r>
            <w:proofErr w:type="gramEnd"/>
            <w:r w:rsidRPr="000C3E7D">
              <w:rPr>
                <w:rFonts w:ascii="华文细黑" w:eastAsia="华文细黑" w:hAnsi="华文细黑" w:cs="宋体" w:hint="eastAsia"/>
                <w:sz w:val="18"/>
                <w:szCs w:val="18"/>
              </w:rPr>
              <w:t>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2C3273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C4F3A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68112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5C412C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E103BB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39473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CFF83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872C8F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39473</w:t>
            </w:r>
          </w:p>
        </w:tc>
      </w:tr>
      <w:tr w:rsidR="009857B5" w:rsidRPr="000C3E7D" w14:paraId="0F1BDF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6B07B2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华樾国际</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B71030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8EBD9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63000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40B7E8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802D25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35362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4D569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5007F2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27579</w:t>
            </w:r>
          </w:p>
        </w:tc>
      </w:tr>
      <w:tr w:rsidR="009857B5" w:rsidRPr="000C3E7D" w14:paraId="29320AF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B63B300"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融创亦</w:t>
            </w:r>
            <w:proofErr w:type="gramEnd"/>
            <w:r w:rsidRPr="000C3E7D">
              <w:rPr>
                <w:rFonts w:ascii="华文细黑" w:eastAsia="华文细黑" w:hAnsi="华文细黑" w:cs="宋体" w:hint="eastAsia"/>
                <w:sz w:val="18"/>
                <w:szCs w:val="18"/>
              </w:rPr>
              <w:t>庄壹号</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AD6D03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DFE467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56380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EE2FCF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0F0ACA"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28512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D1D9B4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3DBFAD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19307</w:t>
            </w:r>
          </w:p>
        </w:tc>
      </w:tr>
      <w:tr w:rsidR="009857B5" w:rsidRPr="000C3E7D" w14:paraId="0200FC1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FDB031C"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134C8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6B743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52400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855488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ACC3CE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27376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8487BC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FC1345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14656</w:t>
            </w:r>
          </w:p>
        </w:tc>
      </w:tr>
      <w:tr w:rsidR="009857B5" w:rsidRPr="000C3E7D" w14:paraId="5FD9681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AD3D113"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京投银</w:t>
            </w:r>
            <w:proofErr w:type="gramEnd"/>
            <w:r w:rsidRPr="000C3E7D">
              <w:rPr>
                <w:rFonts w:ascii="华文细黑" w:eastAsia="华文细黑" w:hAnsi="华文细黑" w:cs="宋体" w:hint="eastAsia"/>
                <w:sz w:val="18"/>
                <w:szCs w:val="18"/>
              </w:rPr>
              <w:t>泰·</w:t>
            </w:r>
            <w:proofErr w:type="gramStart"/>
            <w:r w:rsidRPr="000C3E7D">
              <w:rPr>
                <w:rFonts w:ascii="华文细黑" w:eastAsia="华文细黑" w:hAnsi="华文细黑" w:cs="宋体" w:hint="eastAsia"/>
                <w:sz w:val="18"/>
                <w:szCs w:val="18"/>
              </w:rPr>
              <w:t>公园悦府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08B420"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7F3018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51700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08E399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B44FDE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24776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0CD2D6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A54BCBD"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14077</w:t>
            </w:r>
          </w:p>
        </w:tc>
      </w:tr>
      <w:tr w:rsidR="009857B5" w:rsidRPr="000C3E7D" w14:paraId="4082F733"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27B147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中冶·德贤公馆</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6CE1352"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AC7F9B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50610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2F16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5B346F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17918</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09B76AE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二至三环间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5C8DA1B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7228</w:t>
            </w:r>
          </w:p>
        </w:tc>
      </w:tr>
      <w:tr w:rsidR="009857B5" w:rsidRPr="000C3E7D" w14:paraId="52B7BCE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B523F0F"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D4A12FE"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DC76D8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6C15997"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296BA4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17227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4B749653"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284BD5FE"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D6C01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293E17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E3E35A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45985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9C2454"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82A5EE3"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14976</w:t>
            </w:r>
          </w:p>
        </w:tc>
        <w:tc>
          <w:tcPr>
            <w:tcW w:w="2636" w:type="dxa"/>
            <w:gridSpan w:val="2"/>
            <w:vMerge/>
            <w:tcBorders>
              <w:left w:val="double" w:sz="2" w:space="0" w:color="404040"/>
              <w:right w:val="single" w:sz="2" w:space="0" w:color="404040"/>
              <w:tr2bl w:val="single" w:sz="4" w:space="0" w:color="auto"/>
            </w:tcBorders>
            <w:vAlign w:val="center"/>
            <w:hideMark/>
          </w:tcPr>
          <w:p w14:paraId="3C872965"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6B4F4C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05D4400"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晟品景</w:t>
            </w:r>
            <w:proofErr w:type="gramEnd"/>
            <w:r w:rsidRPr="000C3E7D">
              <w:rPr>
                <w:rFonts w:ascii="华文细黑" w:eastAsia="华文细黑" w:hAnsi="华文细黑" w:cs="宋体" w:hint="eastAsia"/>
                <w:sz w:val="18"/>
                <w:szCs w:val="18"/>
              </w:rPr>
              <w:t>园</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506557F"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0AA40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40218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43A645"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C4E8F8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14551</w:t>
            </w:r>
          </w:p>
        </w:tc>
        <w:tc>
          <w:tcPr>
            <w:tcW w:w="2636" w:type="dxa"/>
            <w:gridSpan w:val="2"/>
            <w:vMerge/>
            <w:tcBorders>
              <w:left w:val="double" w:sz="2" w:space="0" w:color="404040"/>
              <w:right w:val="single" w:sz="2" w:space="0" w:color="404040"/>
              <w:tr2bl w:val="single" w:sz="4" w:space="0" w:color="auto"/>
            </w:tcBorders>
            <w:vAlign w:val="center"/>
            <w:hideMark/>
          </w:tcPr>
          <w:p w14:paraId="5CE57F3E"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4D724D3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C408325"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观承别墅</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1F4062C"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99D96C1"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40000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D62F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FBAC3D8"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14261</w:t>
            </w:r>
          </w:p>
        </w:tc>
        <w:tc>
          <w:tcPr>
            <w:tcW w:w="2636" w:type="dxa"/>
            <w:gridSpan w:val="2"/>
            <w:vMerge/>
            <w:tcBorders>
              <w:left w:val="double" w:sz="2" w:space="0" w:color="404040"/>
              <w:right w:val="single" w:sz="2" w:space="0" w:color="404040"/>
              <w:tr2bl w:val="single" w:sz="4" w:space="0" w:color="auto"/>
            </w:tcBorders>
            <w:vAlign w:val="center"/>
            <w:hideMark/>
          </w:tcPr>
          <w:p w14:paraId="6AF82A0E"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3D188579" w14:textId="77777777">
        <w:trPr>
          <w:cantSplit/>
          <w:jc w:val="center"/>
        </w:trPr>
        <w:tc>
          <w:tcPr>
            <w:tcW w:w="4112" w:type="dxa"/>
            <w:gridSpan w:val="3"/>
            <w:vMerge w:val="restart"/>
            <w:tcBorders>
              <w:top w:val="single" w:sz="2" w:space="0" w:color="404040"/>
              <w:left w:val="single" w:sz="2" w:space="0" w:color="404040"/>
              <w:right w:val="double" w:sz="2" w:space="0" w:color="404040"/>
              <w:tr2bl w:val="single" w:sz="4" w:space="0" w:color="auto"/>
            </w:tcBorders>
            <w:noWrap/>
            <w:vAlign w:val="bottom"/>
          </w:tcPr>
          <w:p w14:paraId="35088FF2"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1134" w:type="dxa"/>
            <w:tcBorders>
              <w:top w:val="single" w:sz="2" w:space="0" w:color="404040"/>
              <w:left w:val="double" w:sz="2" w:space="0" w:color="404040"/>
              <w:bottom w:val="single" w:sz="2" w:space="0" w:color="404040"/>
              <w:right w:val="single" w:sz="2" w:space="0" w:color="404040"/>
            </w:tcBorders>
            <w:noWrap/>
          </w:tcPr>
          <w:p w14:paraId="2486F86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密云区</w:t>
            </w:r>
          </w:p>
        </w:tc>
        <w:tc>
          <w:tcPr>
            <w:tcW w:w="1418" w:type="dxa"/>
            <w:tcBorders>
              <w:top w:val="single" w:sz="2" w:space="0" w:color="404040"/>
              <w:left w:val="single" w:sz="2" w:space="0" w:color="404040"/>
              <w:bottom w:val="single" w:sz="2" w:space="0" w:color="404040"/>
              <w:right w:val="double" w:sz="2" w:space="0" w:color="404040"/>
            </w:tcBorders>
            <w:noWrap/>
          </w:tcPr>
          <w:p w14:paraId="68F457D0"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13509</w:t>
            </w:r>
          </w:p>
        </w:tc>
        <w:tc>
          <w:tcPr>
            <w:tcW w:w="2636" w:type="dxa"/>
            <w:gridSpan w:val="2"/>
            <w:vMerge/>
            <w:tcBorders>
              <w:left w:val="double" w:sz="2" w:space="0" w:color="404040"/>
              <w:right w:val="single" w:sz="2" w:space="0" w:color="404040"/>
              <w:tr2bl w:val="single" w:sz="4" w:space="0" w:color="auto"/>
            </w:tcBorders>
            <w:vAlign w:val="bottom"/>
          </w:tcPr>
          <w:p w14:paraId="00D9C2F3"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76712C4F"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0C53857"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1134" w:type="dxa"/>
            <w:tcBorders>
              <w:top w:val="single" w:sz="2" w:space="0" w:color="404040"/>
              <w:left w:val="double" w:sz="2" w:space="0" w:color="404040"/>
              <w:bottom w:val="single" w:sz="2" w:space="0" w:color="404040"/>
              <w:right w:val="single" w:sz="2" w:space="0" w:color="404040"/>
            </w:tcBorders>
            <w:noWrap/>
          </w:tcPr>
          <w:p w14:paraId="590F4E8D"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3B455542"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13103</w:t>
            </w:r>
          </w:p>
        </w:tc>
        <w:tc>
          <w:tcPr>
            <w:tcW w:w="2636" w:type="dxa"/>
            <w:gridSpan w:val="2"/>
            <w:vMerge/>
            <w:tcBorders>
              <w:left w:val="double" w:sz="2" w:space="0" w:color="404040"/>
              <w:right w:val="single" w:sz="2" w:space="0" w:color="404040"/>
              <w:tr2bl w:val="single" w:sz="4" w:space="0" w:color="auto"/>
            </w:tcBorders>
            <w:vAlign w:val="bottom"/>
          </w:tcPr>
          <w:p w14:paraId="6DE49D3D"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164528E1"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6EBDDC57"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1134" w:type="dxa"/>
            <w:tcBorders>
              <w:top w:val="single" w:sz="2" w:space="0" w:color="404040"/>
              <w:left w:val="double" w:sz="2" w:space="0" w:color="404040"/>
              <w:bottom w:val="single" w:sz="2" w:space="0" w:color="404040"/>
              <w:right w:val="single" w:sz="2" w:space="0" w:color="404040"/>
            </w:tcBorders>
            <w:noWrap/>
          </w:tcPr>
          <w:p w14:paraId="04BAE960" w14:textId="77777777" w:rsidR="009857B5" w:rsidRPr="000C3E7D" w:rsidRDefault="009857B5">
            <w:pPr>
              <w:widowControl/>
              <w:adjustRightInd/>
              <w:spacing w:line="240" w:lineRule="exact"/>
              <w:rPr>
                <w:rFonts w:ascii="华文细黑" w:eastAsia="华文细黑" w:hAnsi="华文细黑" w:cs="宋体"/>
                <w:sz w:val="18"/>
                <w:szCs w:val="18"/>
              </w:rPr>
            </w:pPr>
            <w:proofErr w:type="gramStart"/>
            <w:r w:rsidRPr="000C3E7D">
              <w:rPr>
                <w:rFonts w:ascii="华文细黑" w:eastAsia="华文细黑" w:hAnsi="华文细黑" w:cs="宋体" w:hint="eastAsia"/>
                <w:sz w:val="18"/>
                <w:szCs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1197AD6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9425</w:t>
            </w:r>
          </w:p>
        </w:tc>
        <w:tc>
          <w:tcPr>
            <w:tcW w:w="2636" w:type="dxa"/>
            <w:gridSpan w:val="2"/>
            <w:vMerge/>
            <w:tcBorders>
              <w:left w:val="double" w:sz="2" w:space="0" w:color="404040"/>
              <w:right w:val="single" w:sz="2" w:space="0" w:color="404040"/>
              <w:tr2bl w:val="single" w:sz="4" w:space="0" w:color="auto"/>
            </w:tcBorders>
            <w:vAlign w:val="bottom"/>
          </w:tcPr>
          <w:p w14:paraId="02E4956D"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2053DC58"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63DEEA5"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1134" w:type="dxa"/>
            <w:tcBorders>
              <w:top w:val="single" w:sz="2" w:space="0" w:color="404040"/>
              <w:left w:val="double" w:sz="2" w:space="0" w:color="404040"/>
              <w:bottom w:val="single" w:sz="2" w:space="0" w:color="404040"/>
              <w:right w:val="single" w:sz="2" w:space="0" w:color="404040"/>
            </w:tcBorders>
            <w:noWrap/>
          </w:tcPr>
          <w:p w14:paraId="40F9158B"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2EBC5B06"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8584</w:t>
            </w:r>
          </w:p>
        </w:tc>
        <w:tc>
          <w:tcPr>
            <w:tcW w:w="2636" w:type="dxa"/>
            <w:gridSpan w:val="2"/>
            <w:vMerge/>
            <w:tcBorders>
              <w:left w:val="double" w:sz="2" w:space="0" w:color="404040"/>
              <w:right w:val="single" w:sz="2" w:space="0" w:color="404040"/>
              <w:tr2bl w:val="single" w:sz="4" w:space="0" w:color="auto"/>
            </w:tcBorders>
            <w:vAlign w:val="bottom"/>
          </w:tcPr>
          <w:p w14:paraId="0AFCD3BE" w14:textId="77777777" w:rsidR="009857B5" w:rsidRPr="000C3E7D" w:rsidRDefault="009857B5">
            <w:pPr>
              <w:widowControl/>
              <w:adjustRightInd/>
              <w:spacing w:line="240" w:lineRule="exact"/>
              <w:rPr>
                <w:rFonts w:ascii="华文细黑" w:eastAsia="华文细黑" w:hAnsi="华文细黑" w:cs="宋体"/>
                <w:sz w:val="18"/>
                <w:szCs w:val="18"/>
              </w:rPr>
            </w:pPr>
          </w:p>
        </w:tc>
      </w:tr>
      <w:tr w:rsidR="009857B5" w:rsidRPr="000C3E7D" w14:paraId="7A6B9976"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4C38D7E9" w14:textId="77777777" w:rsidR="009857B5" w:rsidRPr="000C3E7D" w:rsidRDefault="009857B5">
            <w:pPr>
              <w:widowControl/>
              <w:adjustRightInd/>
              <w:spacing w:line="240" w:lineRule="exact"/>
              <w:rPr>
                <w:rFonts w:ascii="华文细黑" w:eastAsia="华文细黑" w:hAnsi="华文细黑" w:cs="宋体"/>
                <w:sz w:val="18"/>
                <w:szCs w:val="18"/>
              </w:rPr>
            </w:pPr>
          </w:p>
        </w:tc>
        <w:tc>
          <w:tcPr>
            <w:tcW w:w="1134" w:type="dxa"/>
            <w:tcBorders>
              <w:top w:val="single" w:sz="2" w:space="0" w:color="404040"/>
              <w:left w:val="double" w:sz="2" w:space="0" w:color="404040"/>
              <w:bottom w:val="single" w:sz="2" w:space="0" w:color="404040"/>
              <w:right w:val="single" w:sz="2" w:space="0" w:color="404040"/>
            </w:tcBorders>
            <w:noWrap/>
          </w:tcPr>
          <w:p w14:paraId="3BBFEB79"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丰台区</w:t>
            </w:r>
          </w:p>
        </w:tc>
        <w:tc>
          <w:tcPr>
            <w:tcW w:w="1418" w:type="dxa"/>
            <w:tcBorders>
              <w:top w:val="single" w:sz="2" w:space="0" w:color="404040"/>
              <w:left w:val="single" w:sz="2" w:space="0" w:color="404040"/>
              <w:bottom w:val="single" w:sz="2" w:space="0" w:color="404040"/>
              <w:right w:val="double" w:sz="2" w:space="0" w:color="404040"/>
            </w:tcBorders>
            <w:noWrap/>
          </w:tcPr>
          <w:p w14:paraId="4CB95507" w14:textId="77777777" w:rsidR="009857B5" w:rsidRPr="000C3E7D" w:rsidRDefault="009857B5">
            <w:pPr>
              <w:widowControl/>
              <w:adjustRightInd/>
              <w:spacing w:line="240" w:lineRule="exact"/>
              <w:rPr>
                <w:rFonts w:ascii="华文细黑" w:eastAsia="华文细黑" w:hAnsi="华文细黑" w:cs="宋体"/>
                <w:sz w:val="18"/>
                <w:szCs w:val="18"/>
              </w:rPr>
            </w:pPr>
            <w:r w:rsidRPr="000C3E7D">
              <w:rPr>
                <w:rFonts w:ascii="华文细黑" w:eastAsia="华文细黑" w:hAnsi="华文细黑" w:cs="宋体" w:hint="eastAsia"/>
                <w:sz w:val="18"/>
                <w:szCs w:val="18"/>
              </w:rPr>
              <w:t>6253</w:t>
            </w:r>
          </w:p>
        </w:tc>
        <w:tc>
          <w:tcPr>
            <w:tcW w:w="2636" w:type="dxa"/>
            <w:gridSpan w:val="2"/>
            <w:vMerge/>
            <w:tcBorders>
              <w:left w:val="double" w:sz="2" w:space="0" w:color="404040"/>
              <w:right w:val="single" w:sz="2" w:space="0" w:color="404040"/>
              <w:tr2bl w:val="single" w:sz="4" w:space="0" w:color="auto"/>
            </w:tcBorders>
            <w:vAlign w:val="bottom"/>
          </w:tcPr>
          <w:p w14:paraId="7CFFBFBC" w14:textId="77777777" w:rsidR="009857B5" w:rsidRPr="000C3E7D" w:rsidRDefault="009857B5">
            <w:pPr>
              <w:widowControl/>
              <w:adjustRightInd/>
              <w:spacing w:line="240" w:lineRule="exact"/>
              <w:rPr>
                <w:rFonts w:ascii="华文细黑" w:eastAsia="华文细黑" w:hAnsi="华文细黑" w:cs="宋体"/>
                <w:sz w:val="18"/>
                <w:szCs w:val="18"/>
              </w:rPr>
            </w:pPr>
          </w:p>
        </w:tc>
      </w:tr>
    </w:tbl>
    <w:p w14:paraId="0CEB41FA"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384EBBE8" w14:textId="77777777" w:rsidR="009857B5" w:rsidRPr="0008456D" w:rsidRDefault="009857B5" w:rsidP="009857B5">
      <w:pPr>
        <w:spacing w:line="480" w:lineRule="auto"/>
        <w:ind w:firstLineChars="200" w:firstLine="420"/>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产业政策情况</w:t>
      </w:r>
    </w:p>
    <w:p w14:paraId="3F8B93F0"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8B7442A"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1</w:t>
      </w:r>
      <w:r w:rsidRPr="00A243BB">
        <w:rPr>
          <w:rFonts w:ascii="Arial" w:hAnsi="Arial" w:hint="eastAsia"/>
          <w:bCs/>
          <w:sz w:val="21"/>
          <w:szCs w:val="28"/>
        </w:rPr>
        <w:t>月</w:t>
      </w:r>
      <w:r w:rsidRPr="00A243BB">
        <w:rPr>
          <w:rFonts w:ascii="Arial" w:hAnsi="Arial" w:hint="eastAsia"/>
          <w:bCs/>
          <w:sz w:val="21"/>
          <w:szCs w:val="28"/>
        </w:rPr>
        <w:t>17</w:t>
      </w:r>
      <w:r w:rsidRPr="00A243BB">
        <w:rPr>
          <w:rFonts w:ascii="Arial" w:hAnsi="Arial" w:hint="eastAsia"/>
          <w:bCs/>
          <w:sz w:val="21"/>
          <w:szCs w:val="28"/>
        </w:rPr>
        <w:t>日，全国住房和城乡建设工作会议在北京以视频形式召开。会议强调，</w:t>
      </w:r>
      <w:r w:rsidRPr="00A243BB">
        <w:rPr>
          <w:rFonts w:ascii="Arial" w:hAnsi="Arial" w:hint="eastAsia"/>
          <w:bCs/>
          <w:sz w:val="21"/>
          <w:szCs w:val="28"/>
        </w:rPr>
        <w:t>2023</w:t>
      </w:r>
      <w:r w:rsidRPr="00A243BB">
        <w:rPr>
          <w:rFonts w:ascii="Arial" w:hAnsi="Arial" w:hint="eastAsia"/>
          <w:bCs/>
          <w:sz w:val="21"/>
          <w:szCs w:val="28"/>
        </w:rPr>
        <w:t>年是全面贯彻落实党的二十大精神的开局之年。全系统要在稳中开好局、在进上下功夫，推动住房和城乡</w:t>
      </w:r>
      <w:r w:rsidRPr="00A243BB">
        <w:rPr>
          <w:rFonts w:ascii="Arial" w:hAnsi="Arial" w:hint="eastAsia"/>
          <w:bCs/>
          <w:sz w:val="21"/>
          <w:szCs w:val="28"/>
        </w:rPr>
        <w:lastRenderedPageBreak/>
        <w:t>建设事业高质量发展迈出新步伐，重点抓好十二个方面工作。一是以增信心、防风险、促转型为主线，促进房地产市场平稳健康发展。大力支持刚性和改善性住房需求，毫不动摇坚持房子是用来住的、不是用来炒的定位，因城施策、精准施策。推进保交楼保民生保稳定工作，化解企业资金链断裂风险，努力提升品质、建设好房子，整治房地产市场秩序，让人民群众放心购房、放心租房。二是以发展保障性租赁住房为重点，加快解决新市民、青年人等群体住房困难问题。大力增加保障性租赁住房供给，扎实推进棚户区改造。积极发挥住房公积金作用，推进住房公积金数字化发展。三是以实施城市更新行动为抓手，着力打造宜居、韧性、智慧城市。四是以深化城市管理改革为动力，提高城市科学化、精细化、智能化管理水平。加强城市管理统筹协调，发挥</w:t>
      </w:r>
      <w:proofErr w:type="gramStart"/>
      <w:r w:rsidRPr="00A243BB">
        <w:rPr>
          <w:rFonts w:ascii="Arial" w:hAnsi="Arial" w:hint="eastAsia"/>
          <w:bCs/>
          <w:sz w:val="21"/>
          <w:szCs w:val="28"/>
        </w:rPr>
        <w:t>好综合</w:t>
      </w:r>
      <w:proofErr w:type="gramEnd"/>
      <w:r w:rsidRPr="00A243BB">
        <w:rPr>
          <w:rFonts w:ascii="Arial" w:hAnsi="Arial" w:hint="eastAsia"/>
          <w:bCs/>
          <w:sz w:val="21"/>
          <w:szCs w:val="28"/>
        </w:rPr>
        <w:t>执法的统筹协调、督导服务作用。强化住房和城乡建设领域综合执法，依法查处违法违规问题。五是以提升现代生活条件为目标，建设宜</w:t>
      </w:r>
      <w:proofErr w:type="gramStart"/>
      <w:r w:rsidRPr="00A243BB">
        <w:rPr>
          <w:rFonts w:ascii="Arial" w:hAnsi="Arial" w:hint="eastAsia"/>
          <w:bCs/>
          <w:sz w:val="21"/>
          <w:szCs w:val="28"/>
        </w:rPr>
        <w:t>居宜业</w:t>
      </w:r>
      <w:proofErr w:type="gramEnd"/>
      <w:r w:rsidRPr="00A243BB">
        <w:rPr>
          <w:rFonts w:ascii="Arial" w:hAnsi="Arial" w:hint="eastAsia"/>
          <w:bCs/>
          <w:sz w:val="21"/>
          <w:szCs w:val="28"/>
        </w:rPr>
        <w:t>的美丽村镇。六是以建筑业工业化、数字化、绿色化为方向，不断提升建筑品质。七是以彰显地域特征、民族特色和时代风貌为核心，加强城乡历史文化保护传承。八是以协同推进降碳、减污、</w:t>
      </w:r>
      <w:proofErr w:type="gramStart"/>
      <w:r w:rsidRPr="00A243BB">
        <w:rPr>
          <w:rFonts w:ascii="Arial" w:hAnsi="Arial" w:hint="eastAsia"/>
          <w:bCs/>
          <w:sz w:val="21"/>
          <w:szCs w:val="28"/>
        </w:rPr>
        <w:t>扩绿为</w:t>
      </w:r>
      <w:proofErr w:type="gramEnd"/>
      <w:r w:rsidRPr="00A243BB">
        <w:rPr>
          <w:rFonts w:ascii="Arial" w:hAnsi="Arial" w:hint="eastAsia"/>
          <w:bCs/>
          <w:sz w:val="21"/>
          <w:szCs w:val="28"/>
        </w:rPr>
        <w:t>路径，切实推动城乡建设绿色低碳发展。九是以健全风险防控机制为关键，坚决守住城乡建设领域安全底线。十是以制度创新和科技创新为引擎，激发住房和城乡建设事业高质量发展动力活力。十一是以加强国际交流合作为载体，持续为世界人居领域发展作贡献。十二是以自我革命精神为引领，全面加强党的建设。</w:t>
      </w:r>
    </w:p>
    <w:p w14:paraId="59BEE14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5</w:t>
      </w:r>
      <w:r w:rsidRPr="00A243BB">
        <w:rPr>
          <w:rFonts w:ascii="Arial" w:hAnsi="Arial" w:hint="eastAsia"/>
          <w:bCs/>
          <w:sz w:val="21"/>
          <w:szCs w:val="28"/>
        </w:rPr>
        <w:t>日全国两会召开。有关房地产业，两会政府报告从两个方面做出了部署。一是从供给端的安全角度，要有效防范化解优质</w:t>
      </w:r>
      <w:proofErr w:type="gramStart"/>
      <w:r w:rsidRPr="00A243BB">
        <w:rPr>
          <w:rFonts w:ascii="Arial" w:hAnsi="Arial" w:hint="eastAsia"/>
          <w:bCs/>
          <w:sz w:val="21"/>
          <w:szCs w:val="28"/>
        </w:rPr>
        <w:t>头部房企</w:t>
      </w:r>
      <w:proofErr w:type="gramEnd"/>
      <w:r w:rsidRPr="00A243BB">
        <w:rPr>
          <w:rFonts w:ascii="Arial" w:hAnsi="Arial" w:hint="eastAsia"/>
          <w:bCs/>
          <w:sz w:val="21"/>
          <w:szCs w:val="28"/>
        </w:rPr>
        <w:t>风险，改善资产负债状况，防止无序扩张，促进房地产业平稳发展。二是从需求端的满足角度，报告提出，要加强住房保障体系建设，支持刚性和改善性住房需求，解决好新市民、青年人等住房问题。</w:t>
      </w:r>
    </w:p>
    <w:p w14:paraId="0AD4B7A9"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日，为贯彻落实党中央、国务院决策部署，按照《国务院办公厅关于进一步盘活存量资产扩大有效投资的意见》（国办发〔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号）、《中国证监会、国家发展改革委关于推进基础设施领域不动产投资信托基金（</w:t>
      </w:r>
      <w:r w:rsidRPr="00A243BB">
        <w:rPr>
          <w:rFonts w:ascii="Arial" w:hAnsi="Arial" w:hint="eastAsia"/>
          <w:bCs/>
          <w:sz w:val="21"/>
          <w:szCs w:val="28"/>
        </w:rPr>
        <w:t>REITs</w:t>
      </w:r>
      <w:r w:rsidRPr="00A243BB">
        <w:rPr>
          <w:rFonts w:ascii="Arial" w:hAnsi="Arial" w:hint="eastAsia"/>
          <w:bCs/>
          <w:sz w:val="21"/>
          <w:szCs w:val="28"/>
        </w:rPr>
        <w:t>）试点相关工作的通知》（证监发〔</w:t>
      </w:r>
      <w:r w:rsidRPr="00A243BB">
        <w:rPr>
          <w:rFonts w:ascii="Arial" w:hAnsi="Arial" w:hint="eastAsia"/>
          <w:bCs/>
          <w:sz w:val="21"/>
          <w:szCs w:val="28"/>
        </w:rPr>
        <w:t>2020</w:t>
      </w:r>
      <w:r w:rsidRPr="00A243BB">
        <w:rPr>
          <w:rFonts w:ascii="Arial" w:hAnsi="Arial" w:hint="eastAsia"/>
          <w:bCs/>
          <w:sz w:val="21"/>
          <w:szCs w:val="28"/>
        </w:rPr>
        <w:t>〕</w:t>
      </w:r>
      <w:r w:rsidRPr="00A243BB">
        <w:rPr>
          <w:rFonts w:ascii="Arial" w:hAnsi="Arial" w:hint="eastAsia"/>
          <w:bCs/>
          <w:sz w:val="21"/>
          <w:szCs w:val="28"/>
        </w:rPr>
        <w:t>40</w:t>
      </w:r>
      <w:r w:rsidRPr="00A243BB">
        <w:rPr>
          <w:rFonts w:ascii="Arial" w:hAnsi="Arial" w:hint="eastAsia"/>
          <w:bCs/>
          <w:sz w:val="21"/>
          <w:szCs w:val="28"/>
        </w:rPr>
        <w:t>号）等要求，进一步提升基础设施</w:t>
      </w:r>
      <w:r w:rsidRPr="00A243BB">
        <w:rPr>
          <w:rFonts w:ascii="Arial" w:hAnsi="Arial" w:hint="eastAsia"/>
          <w:bCs/>
          <w:sz w:val="21"/>
          <w:szCs w:val="28"/>
        </w:rPr>
        <w:t>REITs</w:t>
      </w:r>
      <w:r w:rsidRPr="00A243BB">
        <w:rPr>
          <w:rFonts w:ascii="Arial" w:hAnsi="Arial" w:hint="eastAsia"/>
          <w:bCs/>
          <w:sz w:val="21"/>
          <w:szCs w:val="28"/>
        </w:rPr>
        <w:t>项目申报推荐的质量和效率，国家发展改革委印发了《关于规范高效做好基础设施领域不动产投资信托基金（</w:t>
      </w:r>
      <w:r w:rsidRPr="00A243BB">
        <w:rPr>
          <w:rFonts w:ascii="Arial" w:hAnsi="Arial" w:hint="eastAsia"/>
          <w:bCs/>
          <w:sz w:val="21"/>
          <w:szCs w:val="28"/>
        </w:rPr>
        <w:t>REITs</w:t>
      </w:r>
      <w:r w:rsidRPr="00A243BB">
        <w:rPr>
          <w:rFonts w:ascii="Arial" w:hAnsi="Arial" w:hint="eastAsia"/>
          <w:bCs/>
          <w:sz w:val="21"/>
          <w:szCs w:val="28"/>
        </w:rPr>
        <w:t>）项目申报推荐工作的通知》（</w:t>
      </w:r>
      <w:proofErr w:type="gramStart"/>
      <w:r w:rsidRPr="00A243BB">
        <w:rPr>
          <w:rFonts w:ascii="Arial" w:hAnsi="Arial" w:hint="eastAsia"/>
          <w:bCs/>
          <w:sz w:val="21"/>
          <w:szCs w:val="28"/>
        </w:rPr>
        <w:t>发改投资</w:t>
      </w:r>
      <w:proofErr w:type="gramEnd"/>
      <w:r w:rsidRPr="00A243BB">
        <w:rPr>
          <w:rFonts w:ascii="Arial" w:hAnsi="Arial" w:hint="eastAsia"/>
          <w:bCs/>
          <w:sz w:val="21"/>
          <w:szCs w:val="28"/>
        </w:rPr>
        <w:t>〔</w:t>
      </w:r>
      <w:r w:rsidRPr="00A243BB">
        <w:rPr>
          <w:rFonts w:ascii="Arial" w:hAnsi="Arial" w:hint="eastAsia"/>
          <w:bCs/>
          <w:sz w:val="21"/>
          <w:szCs w:val="28"/>
        </w:rPr>
        <w:t>2023</w:t>
      </w:r>
      <w:r w:rsidRPr="00A243BB">
        <w:rPr>
          <w:rFonts w:ascii="Arial" w:hAnsi="Arial" w:hint="eastAsia"/>
          <w:bCs/>
          <w:sz w:val="21"/>
          <w:szCs w:val="28"/>
        </w:rPr>
        <w:t>〕</w:t>
      </w:r>
      <w:r w:rsidRPr="00A243BB">
        <w:rPr>
          <w:rFonts w:ascii="Arial" w:hAnsi="Arial" w:hint="eastAsia"/>
          <w:bCs/>
          <w:sz w:val="21"/>
          <w:szCs w:val="28"/>
        </w:rPr>
        <w:t>236</w:t>
      </w:r>
      <w:r w:rsidRPr="00A243BB">
        <w:rPr>
          <w:rFonts w:ascii="Arial" w:hAnsi="Arial" w:hint="eastAsia"/>
          <w:bCs/>
          <w:sz w:val="21"/>
          <w:szCs w:val="28"/>
        </w:rPr>
        <w:t>号，以下简称《通知》）。为规范高效做好基础设施</w:t>
      </w:r>
      <w:r w:rsidRPr="00A243BB">
        <w:rPr>
          <w:rFonts w:ascii="Arial" w:hAnsi="Arial" w:hint="eastAsia"/>
          <w:bCs/>
          <w:sz w:val="21"/>
          <w:szCs w:val="28"/>
        </w:rPr>
        <w:t>REITs</w:t>
      </w:r>
      <w:r w:rsidRPr="00A243BB">
        <w:rPr>
          <w:rFonts w:ascii="Arial" w:hAnsi="Arial" w:hint="eastAsia"/>
          <w:bCs/>
          <w:sz w:val="21"/>
          <w:szCs w:val="28"/>
        </w:rPr>
        <w:t>申报推荐工作，《通知》从六方面提出了具体</w:t>
      </w:r>
      <w:r w:rsidRPr="00A243BB">
        <w:rPr>
          <w:rFonts w:ascii="Arial" w:hAnsi="Arial" w:hint="eastAsia"/>
          <w:bCs/>
          <w:sz w:val="21"/>
          <w:szCs w:val="28"/>
        </w:rPr>
        <w:lastRenderedPageBreak/>
        <w:t>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号文精神，促进基础设施</w:t>
      </w:r>
      <w:r w:rsidRPr="00A243BB">
        <w:rPr>
          <w:rFonts w:ascii="Arial" w:hAnsi="Arial" w:hint="eastAsia"/>
          <w:bCs/>
          <w:sz w:val="21"/>
          <w:szCs w:val="28"/>
        </w:rPr>
        <w:t>REITs</w:t>
      </w:r>
      <w:r w:rsidRPr="00A243BB">
        <w:rPr>
          <w:rFonts w:ascii="Arial" w:hAnsi="Arial" w:hint="eastAsia"/>
          <w:bCs/>
          <w:sz w:val="21"/>
          <w:szCs w:val="28"/>
        </w:rPr>
        <w:t>市场平稳健康发展，更好盘活存量资产、扩大有效投资具有重要意义。</w:t>
      </w:r>
    </w:p>
    <w:p w14:paraId="1D968C9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21</w:t>
      </w:r>
      <w:r w:rsidRPr="00A243BB">
        <w:rPr>
          <w:rFonts w:ascii="Arial" w:hAnsi="Arial" w:hint="eastAsia"/>
          <w:bCs/>
          <w:sz w:val="21"/>
          <w:szCs w:val="28"/>
        </w:rPr>
        <w:t>日，国务院常务会议审议通过《关于在超大特大城市积极稳步推进城中村改造的指导意见》，会议指出，在超大特大城市积极稳步实施城中村改造是改善民生、扩大内需、推动城市高质量发展的一项重要举措。此轮城中村改造的特点是：一、由地方功能性国企主导；二、城中村改造与保障性住房建设结合；三、鼓励和支持民间资本参与，社会资本将成为有生力量；四、要坚持稳中求进、积极稳妥，优先对群众需求迫切、城市安全和社会治理隐患多的城中村进行改造，成熟一个推进一个，实施一项做成一项。</w:t>
      </w:r>
    </w:p>
    <w:p w14:paraId="339C2731"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中共中央政治局召开会议，分析研究了当前经济形势和经济工作，并向市场释放出积极信号。会议强调“要切实防范化解重点领域风险，适应我国房地产市场供求关系发生重大变化的新形势，适时调整优化房地产政策，因城施策用好政策工具箱，更好满足居民刚性和改善性住房需求，促进房地产市场平稳健康发展。要加大保障性住房建设和供给，积极推动城中村改造和‘平急两用’公共基础设施建设，盘活改造各类闲置房产”。这是首次在政治局会议层面对房地产供求新形势进行定调，客观判断行业所处阶段是进行政策调整的开端，为市场注入信心的同时也为下半年政策优化打开空间</w:t>
      </w:r>
      <w:r w:rsidRPr="00F5198C">
        <w:rPr>
          <w:rFonts w:ascii="Arial" w:hAnsi="Arial" w:hint="eastAsia"/>
          <w:bCs/>
          <w:sz w:val="21"/>
          <w:szCs w:val="28"/>
        </w:rPr>
        <w:t>。</w:t>
      </w:r>
    </w:p>
    <w:p w14:paraId="08984E55"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5601C9F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1DAD5C8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lastRenderedPageBreak/>
        <w:t>2022</w:t>
      </w:r>
      <w:r w:rsidRPr="00A243BB">
        <w:rPr>
          <w:rFonts w:ascii="Arial" w:hAnsi="Arial" w:hint="eastAsia"/>
          <w:bCs/>
          <w:sz w:val="21"/>
          <w:szCs w:val="28"/>
        </w:rPr>
        <w:t>年</w:t>
      </w:r>
      <w:r w:rsidRPr="00A243BB">
        <w:rPr>
          <w:rFonts w:ascii="Arial" w:hAnsi="Arial" w:hint="eastAsia"/>
          <w:bCs/>
          <w:sz w:val="21"/>
          <w:szCs w:val="28"/>
        </w:rPr>
        <w:t>6</w:t>
      </w:r>
      <w:r w:rsidRPr="00A243BB">
        <w:rPr>
          <w:rFonts w:ascii="Arial" w:hAnsi="Arial" w:hint="eastAsia"/>
          <w:bCs/>
          <w:sz w:val="21"/>
          <w:szCs w:val="28"/>
        </w:rPr>
        <w:t>月</w:t>
      </w:r>
      <w:r w:rsidRPr="00A243BB">
        <w:rPr>
          <w:rFonts w:ascii="Arial" w:hAnsi="Arial" w:hint="eastAsia"/>
          <w:bCs/>
          <w:sz w:val="21"/>
          <w:szCs w:val="28"/>
        </w:rPr>
        <w:t>4</w:t>
      </w:r>
      <w:r w:rsidRPr="00A243BB">
        <w:rPr>
          <w:rFonts w:ascii="Arial" w:hAnsi="Arial" w:hint="eastAsia"/>
          <w:bCs/>
          <w:sz w:val="21"/>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1EC3541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日，北京市人民政府印发《关于存量国有建设用地盘活利用的指导意见（试行）》，创新提出</w:t>
      </w:r>
      <w:r w:rsidRPr="00A243BB">
        <w:rPr>
          <w:rFonts w:ascii="Arial" w:hAnsi="Arial" w:hint="eastAsia"/>
          <w:bCs/>
          <w:sz w:val="21"/>
          <w:szCs w:val="28"/>
        </w:rPr>
        <w:t>8</w:t>
      </w:r>
      <w:r w:rsidRPr="00A243BB">
        <w:rPr>
          <w:rFonts w:ascii="Arial" w:hAnsi="Arial" w:hint="eastAsia"/>
          <w:bCs/>
          <w:sz w:val="21"/>
          <w:szCs w:val="28"/>
        </w:rPr>
        <w:t>项支持政策，明确在重点功能区及现状轨道站点周边，鼓励利用现状建筑改建保障性租赁住房。</w:t>
      </w:r>
    </w:p>
    <w:p w14:paraId="467D3D1C"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11</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日，《北京市商业消费空间布局专项规划（</w:t>
      </w: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-2035</w:t>
      </w:r>
      <w:r w:rsidRPr="00A243BB">
        <w:rPr>
          <w:rFonts w:ascii="Arial" w:hAnsi="Arial" w:hint="eastAsia"/>
          <w:bCs/>
          <w:sz w:val="21"/>
          <w:szCs w:val="28"/>
        </w:rPr>
        <w:t>年）》正式发布，北京市将构建四级商业消费空间结构，服务市民公众多层次消费需求。在构建以国内大循环为主体、国内国际双循环相互促进新发展格局下，北京将在</w:t>
      </w:r>
      <w:r w:rsidRPr="00A243BB">
        <w:rPr>
          <w:rFonts w:ascii="Arial" w:hAnsi="Arial" w:hint="eastAsia"/>
          <w:bCs/>
          <w:sz w:val="21"/>
          <w:szCs w:val="28"/>
        </w:rPr>
        <w:t>2025</w:t>
      </w:r>
      <w:r w:rsidRPr="00A243BB">
        <w:rPr>
          <w:rFonts w:ascii="Arial" w:hAnsi="Arial" w:hint="eastAsia"/>
          <w:bCs/>
          <w:sz w:val="21"/>
          <w:szCs w:val="28"/>
        </w:rPr>
        <w:t>年和</w:t>
      </w:r>
      <w:r w:rsidRPr="00A243BB">
        <w:rPr>
          <w:rFonts w:ascii="Arial" w:hAnsi="Arial" w:hint="eastAsia"/>
          <w:bCs/>
          <w:sz w:val="21"/>
          <w:szCs w:val="28"/>
        </w:rPr>
        <w:t>2035</w:t>
      </w:r>
      <w:r w:rsidRPr="00A243BB">
        <w:rPr>
          <w:rFonts w:ascii="Arial" w:hAnsi="Arial" w:hint="eastAsia"/>
          <w:bCs/>
          <w:sz w:val="21"/>
          <w:szCs w:val="28"/>
        </w:rPr>
        <w:t>年分批次全面建成国际消费中心城市，让北京成为“中国潮”“国际范”“烟火气”共融共生的国际消费中心示范城市、国际一流的</w:t>
      </w:r>
      <w:proofErr w:type="gramStart"/>
      <w:r w:rsidRPr="00A243BB">
        <w:rPr>
          <w:rFonts w:ascii="Arial" w:hAnsi="Arial" w:hint="eastAsia"/>
          <w:bCs/>
          <w:sz w:val="21"/>
          <w:szCs w:val="28"/>
        </w:rPr>
        <w:t>和谐宜</w:t>
      </w:r>
      <w:proofErr w:type="gramEnd"/>
      <w:r w:rsidRPr="00A243BB">
        <w:rPr>
          <w:rFonts w:ascii="Arial" w:hAnsi="Arial" w:hint="eastAsia"/>
          <w:bCs/>
          <w:sz w:val="21"/>
          <w:szCs w:val="28"/>
        </w:rPr>
        <w:t>居之都。</w:t>
      </w:r>
    </w:p>
    <w:p w14:paraId="4D9E3DB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16</w:t>
      </w:r>
      <w:r w:rsidRPr="00A243BB">
        <w:rPr>
          <w:rFonts w:ascii="Arial" w:hAnsi="Arial" w:hint="eastAsia"/>
          <w:bCs/>
          <w:sz w:val="21"/>
          <w:szCs w:val="28"/>
        </w:rPr>
        <w:t>日，北京市委外事工作委员会全体会议召开。会议强调，要以扩大开放助</w:t>
      </w:r>
      <w:proofErr w:type="gramStart"/>
      <w:r w:rsidRPr="00A243BB">
        <w:rPr>
          <w:rFonts w:ascii="Arial" w:hAnsi="Arial" w:hint="eastAsia"/>
          <w:bCs/>
          <w:sz w:val="21"/>
          <w:szCs w:val="28"/>
        </w:rPr>
        <w:t>推首都</w:t>
      </w:r>
      <w:proofErr w:type="gramEnd"/>
      <w:r w:rsidRPr="00A243BB">
        <w:rPr>
          <w:rFonts w:ascii="Arial" w:hAnsi="Arial" w:hint="eastAsia"/>
          <w:bCs/>
          <w:sz w:val="21"/>
          <w:szCs w:val="28"/>
        </w:rPr>
        <w:t>经济社会高质量发展。强化外事工作与“五子”融合联动，组织好企业家、投资机构来访等活动，坚定外商投资信心。全面支持“两区”建设，提升重点领域产业</w:t>
      </w:r>
      <w:proofErr w:type="gramStart"/>
      <w:r w:rsidRPr="00A243BB">
        <w:rPr>
          <w:rFonts w:ascii="Arial" w:hAnsi="Arial" w:hint="eastAsia"/>
          <w:bCs/>
          <w:sz w:val="21"/>
          <w:szCs w:val="28"/>
        </w:rPr>
        <w:t>链供应链稳定</w:t>
      </w:r>
      <w:proofErr w:type="gramEnd"/>
      <w:r w:rsidRPr="00A243BB">
        <w:rPr>
          <w:rFonts w:ascii="Arial" w:hAnsi="Arial" w:hint="eastAsia"/>
          <w:bCs/>
          <w:sz w:val="21"/>
          <w:szCs w:val="28"/>
        </w:rPr>
        <w:t>水平。用足用好支持政策，推动更多地区总部、研发中心和国际功能性平台落户北京。</w:t>
      </w:r>
    </w:p>
    <w:p w14:paraId="4AB1F6C2" w14:textId="77777777" w:rsidR="009857B5" w:rsidRPr="00C056BD"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10</w:t>
      </w:r>
      <w:r w:rsidRPr="00A243BB">
        <w:rPr>
          <w:rFonts w:ascii="Arial" w:hAnsi="Arial" w:hint="eastAsia"/>
          <w:bCs/>
          <w:sz w:val="21"/>
          <w:szCs w:val="28"/>
        </w:rPr>
        <w:t>日，北京市住房城乡建设委发布《关于面向社会广泛征集我市保障性租赁住房意向实施项目的通知》，面向北京市全域广泛征集保租房意向实施项目，探索建立北京市首个保租房储备项目库。</w:t>
      </w:r>
      <w:proofErr w:type="gramStart"/>
      <w:r w:rsidRPr="00A243BB">
        <w:rPr>
          <w:rFonts w:ascii="Arial" w:hAnsi="Arial" w:hint="eastAsia"/>
          <w:bCs/>
          <w:sz w:val="21"/>
          <w:szCs w:val="28"/>
        </w:rPr>
        <w:t>这次保租房</w:t>
      </w:r>
      <w:proofErr w:type="gramEnd"/>
      <w:r w:rsidRPr="00A243BB">
        <w:rPr>
          <w:rFonts w:ascii="Arial" w:hAnsi="Arial" w:hint="eastAsia"/>
          <w:bCs/>
          <w:sz w:val="21"/>
          <w:szCs w:val="28"/>
        </w:rPr>
        <w:t>征集工作最大的改变是征集方式，以往都是自上而下的征集，现在则是自下而上的，各方主体只要有意向都能投报，可以充分发挥社会各方力量，实现多渠道、多主体的导向，让社会更多层面了解保租房的政策；把社会各方的资源、力量整合起来，建立保租房储备项目库。保租房储备项目库一旦建立起来，就能形成常态化的征集。根据通知，本次面向北京市征集的项目分新建类和筹集类两种，新建类项目是指将目前闲置的或低效的商业办公、旅馆、厂房、仓储、科研教育等非居住存量建筑改建成为保租房，或利用符合条件的自有土地、集体土地、配套建设用地等存量土地新建的保租房。筹集类项目是指将社会存量住房、未纳入保障性住房建设计划的各类安置住房转化为</w:t>
      </w:r>
      <w:r w:rsidRPr="00A243BB">
        <w:rPr>
          <w:rFonts w:ascii="Arial" w:hAnsi="Arial" w:hint="eastAsia"/>
          <w:bCs/>
          <w:sz w:val="21"/>
          <w:szCs w:val="28"/>
        </w:rPr>
        <w:lastRenderedPageBreak/>
        <w:t>保障性租赁住房项目，或将已出租的、权属清晰、满足消防安全、结构安全要求的市场化租赁公寓、宿舍纳入保租房项目储备库</w:t>
      </w:r>
      <w:r w:rsidRPr="00F5198C">
        <w:rPr>
          <w:rFonts w:ascii="Arial" w:hAnsi="Arial" w:hint="eastAsia"/>
          <w:bCs/>
          <w:sz w:val="21"/>
          <w:szCs w:val="28"/>
        </w:rPr>
        <w:t>。</w:t>
      </w:r>
    </w:p>
    <w:p w14:paraId="28545E8C"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E931B5">
        <w:rPr>
          <w:rFonts w:ascii="Arial" w:hAnsi="Arial" w:hint="eastAsia"/>
          <w:bCs/>
          <w:sz w:val="21"/>
          <w:szCs w:val="28"/>
        </w:rPr>
        <w:t>6.</w:t>
      </w:r>
      <w:r w:rsidRPr="00E931B5">
        <w:rPr>
          <w:rFonts w:ascii="Arial" w:hAnsi="Arial" w:hint="eastAsia"/>
          <w:bCs/>
          <w:sz w:val="21"/>
          <w:szCs w:val="28"/>
        </w:rPr>
        <w:t>可预见未来</w:t>
      </w:r>
    </w:p>
    <w:p w14:paraId="47BBF42E"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721284">
        <w:rPr>
          <w:rFonts w:ascii="Arial" w:hAnsi="Arial" w:hint="eastAsia"/>
          <w:bCs/>
          <w:sz w:val="21"/>
          <w:szCs w:val="28"/>
        </w:rPr>
        <w:t>目前北京写字楼市场仍处于调整周期。同时，</w:t>
      </w:r>
      <w:r w:rsidRPr="00721284">
        <w:rPr>
          <w:rFonts w:ascii="Arial" w:hAnsi="Arial" w:hint="eastAsia"/>
          <w:bCs/>
          <w:sz w:val="21"/>
          <w:szCs w:val="28"/>
        </w:rPr>
        <w:t>2024</w:t>
      </w:r>
      <w:r w:rsidRPr="00721284">
        <w:rPr>
          <w:rFonts w:ascii="Arial" w:hAnsi="Arial" w:hint="eastAsia"/>
          <w:bCs/>
          <w:sz w:val="21"/>
          <w:szCs w:val="28"/>
        </w:rPr>
        <w:t>年年初北京市政府推出一系列利好政策，积极推动新商圈建设和老商</w:t>
      </w:r>
      <w:proofErr w:type="gramStart"/>
      <w:r w:rsidRPr="00721284">
        <w:rPr>
          <w:rFonts w:ascii="Arial" w:hAnsi="Arial" w:hint="eastAsia"/>
          <w:bCs/>
          <w:sz w:val="21"/>
          <w:szCs w:val="28"/>
        </w:rPr>
        <w:t>圈改造</w:t>
      </w:r>
      <w:proofErr w:type="gramEnd"/>
      <w:r w:rsidRPr="00721284">
        <w:rPr>
          <w:rFonts w:ascii="Arial" w:hAnsi="Arial" w:hint="eastAsia"/>
          <w:bCs/>
          <w:sz w:val="21"/>
          <w:szCs w:val="28"/>
        </w:rPr>
        <w:t>升级，为精准满足不断变化的消费需求，持续深入推进北京国际消费中心城市建设，以期进一步提升北京的消费活力，利好商业市场</w:t>
      </w:r>
      <w:r w:rsidRPr="00496B94">
        <w:rPr>
          <w:rFonts w:ascii="Arial" w:hAnsi="Arial" w:hint="eastAsia"/>
          <w:bCs/>
          <w:sz w:val="21"/>
          <w:szCs w:val="28"/>
        </w:rPr>
        <w:t>。</w:t>
      </w:r>
    </w:p>
    <w:p w14:paraId="109361F4" w14:textId="77777777" w:rsidR="00F14655" w:rsidRPr="00783C56" w:rsidRDefault="00F14655">
      <w:pPr>
        <w:spacing w:line="360" w:lineRule="auto"/>
        <w:rPr>
          <w:rFonts w:ascii="Arial" w:hAnsi="Arial"/>
          <w:b/>
          <w:kern w:val="2"/>
          <w:sz w:val="21"/>
          <w:szCs w:val="21"/>
        </w:rPr>
      </w:pPr>
      <w:r w:rsidRPr="00783C56">
        <w:rPr>
          <w:rFonts w:ascii="Arial" w:hAnsi="Arial"/>
          <w:b/>
          <w:kern w:val="2"/>
          <w:sz w:val="21"/>
          <w:szCs w:val="21"/>
        </w:rPr>
        <w:t>（二）估价对象所在区域相应用途房地产市场状况</w:t>
      </w:r>
    </w:p>
    <w:p w14:paraId="01218DEF"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1.</w:t>
      </w:r>
      <w:r w:rsidRPr="00783C56">
        <w:rPr>
          <w:rFonts w:ascii="Arial" w:hAnsi="Arial" w:hint="eastAsia"/>
          <w:sz w:val="21"/>
          <w:szCs w:val="28"/>
        </w:rPr>
        <w:t>区域概况</w:t>
      </w:r>
    </w:p>
    <w:p w14:paraId="7F4EB774" w14:textId="77777777" w:rsidR="00EB70B1" w:rsidRPr="00783C56" w:rsidRDefault="00EB70B1" w:rsidP="00EB70B1">
      <w:pPr>
        <w:spacing w:line="480" w:lineRule="auto"/>
        <w:ind w:firstLineChars="200" w:firstLine="420"/>
        <w:jc w:val="both"/>
        <w:rPr>
          <w:rFonts w:ascii="Arial" w:hAnsi="Arial"/>
          <w:bCs/>
          <w:sz w:val="21"/>
          <w:szCs w:val="28"/>
        </w:rPr>
      </w:pPr>
      <w:r w:rsidRPr="00783C56">
        <w:rPr>
          <w:rFonts w:ascii="Arial" w:hAnsi="Arial" w:hint="eastAsia"/>
          <w:bCs/>
          <w:sz w:val="21"/>
          <w:szCs w:val="28"/>
        </w:rPr>
        <w:t>估价对象位于北京市朝阳区，朝阳区隶属于北京市，位于北京市主城区中南部，位于北纬</w:t>
      </w:r>
      <w:r w:rsidRPr="00783C56">
        <w:rPr>
          <w:rFonts w:ascii="Arial" w:hAnsi="Arial" w:hint="eastAsia"/>
          <w:bCs/>
          <w:sz w:val="21"/>
          <w:szCs w:val="28"/>
        </w:rPr>
        <w:t>39</w:t>
      </w:r>
      <w:r w:rsidRPr="00783C56">
        <w:rPr>
          <w:rFonts w:ascii="Arial" w:hAnsi="Arial" w:hint="eastAsia"/>
          <w:bCs/>
          <w:sz w:val="21"/>
          <w:szCs w:val="28"/>
        </w:rPr>
        <w:t>°</w:t>
      </w:r>
      <w:r w:rsidRPr="00783C56">
        <w:rPr>
          <w:rFonts w:ascii="Arial" w:hAnsi="Arial" w:hint="eastAsia"/>
          <w:bCs/>
          <w:sz w:val="21"/>
          <w:szCs w:val="28"/>
        </w:rPr>
        <w:t>49'</w:t>
      </w:r>
      <w:r w:rsidRPr="00783C56">
        <w:rPr>
          <w:rFonts w:ascii="Arial" w:hAnsi="Arial" w:hint="eastAsia"/>
          <w:bCs/>
          <w:sz w:val="21"/>
          <w:szCs w:val="28"/>
        </w:rPr>
        <w:t>至</w:t>
      </w:r>
      <w:r w:rsidRPr="00783C56">
        <w:rPr>
          <w:rFonts w:ascii="Arial" w:hAnsi="Arial" w:hint="eastAsia"/>
          <w:bCs/>
          <w:sz w:val="21"/>
          <w:szCs w:val="28"/>
        </w:rPr>
        <w:t>40</w:t>
      </w:r>
      <w:r w:rsidRPr="00783C56">
        <w:rPr>
          <w:rFonts w:ascii="Arial" w:hAnsi="Arial" w:hint="eastAsia"/>
          <w:bCs/>
          <w:sz w:val="21"/>
          <w:szCs w:val="28"/>
        </w:rPr>
        <w:t>°</w:t>
      </w:r>
      <w:r w:rsidRPr="00783C56">
        <w:rPr>
          <w:rFonts w:ascii="Arial" w:hAnsi="Arial" w:hint="eastAsia"/>
          <w:bCs/>
          <w:sz w:val="21"/>
          <w:szCs w:val="28"/>
        </w:rPr>
        <w:t>5'</w:t>
      </w:r>
      <w:r w:rsidRPr="00783C56">
        <w:rPr>
          <w:rFonts w:ascii="Arial" w:hAnsi="Arial" w:hint="eastAsia"/>
          <w:bCs/>
          <w:sz w:val="21"/>
          <w:szCs w:val="28"/>
        </w:rPr>
        <w:t>，东经</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21'</w:t>
      </w:r>
      <w:r w:rsidRPr="00783C56">
        <w:rPr>
          <w:rFonts w:ascii="Arial" w:hAnsi="Arial" w:hint="eastAsia"/>
          <w:bCs/>
          <w:sz w:val="21"/>
          <w:szCs w:val="28"/>
        </w:rPr>
        <w:t>至</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38'</w:t>
      </w:r>
      <w:r w:rsidRPr="00783C56">
        <w:rPr>
          <w:rFonts w:ascii="Arial" w:hAnsi="Arial" w:hint="eastAsia"/>
          <w:bCs/>
          <w:sz w:val="21"/>
          <w:szCs w:val="28"/>
        </w:rPr>
        <w:t>。北接顺义区、昌平区，东与通州区接壤，南连丰台区、大兴区，西同海淀区、东城区、西城区毗邻，总面积</w:t>
      </w:r>
      <w:r w:rsidRPr="00783C56">
        <w:rPr>
          <w:rFonts w:ascii="Arial" w:hAnsi="Arial" w:hint="eastAsia"/>
          <w:bCs/>
          <w:sz w:val="21"/>
          <w:szCs w:val="28"/>
        </w:rPr>
        <w:t>470.8</w:t>
      </w:r>
      <w:r w:rsidRPr="00783C56">
        <w:rPr>
          <w:rFonts w:ascii="Arial" w:hAnsi="Arial" w:hint="eastAsia"/>
          <w:bCs/>
          <w:sz w:val="21"/>
          <w:szCs w:val="28"/>
        </w:rPr>
        <w:t>平方千米，平均海拔</w:t>
      </w:r>
      <w:r w:rsidRPr="00783C56">
        <w:rPr>
          <w:rFonts w:ascii="Arial" w:hAnsi="Arial" w:hint="eastAsia"/>
          <w:bCs/>
          <w:sz w:val="21"/>
          <w:szCs w:val="28"/>
        </w:rPr>
        <w:t>34</w:t>
      </w:r>
      <w:r w:rsidRPr="00783C56">
        <w:rPr>
          <w:rFonts w:ascii="Arial" w:hAnsi="Arial" w:hint="eastAsia"/>
          <w:bCs/>
          <w:sz w:val="21"/>
          <w:szCs w:val="28"/>
        </w:rPr>
        <w:t>米。截至</w:t>
      </w:r>
      <w:r w:rsidRPr="00783C56">
        <w:rPr>
          <w:rFonts w:ascii="Arial" w:hAnsi="Arial" w:hint="eastAsia"/>
          <w:bCs/>
          <w:sz w:val="21"/>
          <w:szCs w:val="28"/>
        </w:rPr>
        <w:t>2021</w:t>
      </w:r>
      <w:r w:rsidRPr="00783C56">
        <w:rPr>
          <w:rFonts w:ascii="Arial" w:hAnsi="Arial" w:hint="eastAsia"/>
          <w:bCs/>
          <w:sz w:val="21"/>
          <w:szCs w:val="28"/>
        </w:rPr>
        <w:t>年</w:t>
      </w:r>
      <w:r w:rsidRPr="00783C56">
        <w:rPr>
          <w:rFonts w:ascii="Arial" w:hAnsi="Arial" w:hint="eastAsia"/>
          <w:bCs/>
          <w:sz w:val="21"/>
          <w:szCs w:val="28"/>
        </w:rPr>
        <w:t>10</w:t>
      </w:r>
      <w:r w:rsidRPr="00783C56">
        <w:rPr>
          <w:rFonts w:ascii="Arial" w:hAnsi="Arial" w:hint="eastAsia"/>
          <w:bCs/>
          <w:sz w:val="21"/>
          <w:szCs w:val="28"/>
        </w:rPr>
        <w:t>月，朝阳区下辖</w:t>
      </w:r>
      <w:r w:rsidRPr="00783C56">
        <w:rPr>
          <w:rFonts w:ascii="Arial" w:hAnsi="Arial" w:hint="eastAsia"/>
          <w:bCs/>
          <w:sz w:val="21"/>
          <w:szCs w:val="28"/>
        </w:rPr>
        <w:t>24</w:t>
      </w:r>
      <w:r w:rsidRPr="00783C56">
        <w:rPr>
          <w:rFonts w:ascii="Arial" w:hAnsi="Arial" w:hint="eastAsia"/>
          <w:bCs/>
          <w:sz w:val="21"/>
          <w:szCs w:val="28"/>
        </w:rPr>
        <w:t>个街道、</w:t>
      </w:r>
      <w:r w:rsidRPr="00783C56">
        <w:rPr>
          <w:rFonts w:ascii="Arial" w:hAnsi="Arial" w:hint="eastAsia"/>
          <w:bCs/>
          <w:sz w:val="21"/>
          <w:szCs w:val="28"/>
        </w:rPr>
        <w:t>19</w:t>
      </w:r>
      <w:r w:rsidRPr="00783C56">
        <w:rPr>
          <w:rFonts w:ascii="Arial" w:hAnsi="Arial" w:hint="eastAsia"/>
          <w:bCs/>
          <w:sz w:val="21"/>
          <w:szCs w:val="28"/>
        </w:rPr>
        <w:t>个地区，根据第七次人口普查数据，截至</w:t>
      </w:r>
      <w:r w:rsidRPr="00783C56">
        <w:rPr>
          <w:rFonts w:ascii="Arial" w:hAnsi="Arial" w:hint="eastAsia"/>
          <w:bCs/>
          <w:sz w:val="21"/>
          <w:szCs w:val="28"/>
        </w:rPr>
        <w:t>2020</w:t>
      </w:r>
      <w:r w:rsidRPr="00783C56">
        <w:rPr>
          <w:rFonts w:ascii="Arial" w:hAnsi="Arial" w:hint="eastAsia"/>
          <w:bCs/>
          <w:sz w:val="21"/>
          <w:szCs w:val="28"/>
        </w:rPr>
        <w:t>年</w:t>
      </w:r>
      <w:r w:rsidRPr="00783C56">
        <w:rPr>
          <w:rFonts w:ascii="Arial" w:hAnsi="Arial" w:hint="eastAsia"/>
          <w:bCs/>
          <w:sz w:val="21"/>
          <w:szCs w:val="28"/>
        </w:rPr>
        <w:t>11</w:t>
      </w:r>
      <w:r w:rsidRPr="00783C56">
        <w:rPr>
          <w:rFonts w:ascii="Arial" w:hAnsi="Arial" w:hint="eastAsia"/>
          <w:bCs/>
          <w:sz w:val="21"/>
          <w:szCs w:val="28"/>
        </w:rPr>
        <w:t>月</w:t>
      </w:r>
      <w:r w:rsidRPr="00783C56">
        <w:rPr>
          <w:rFonts w:ascii="Arial" w:hAnsi="Arial" w:hint="eastAsia"/>
          <w:bCs/>
          <w:sz w:val="21"/>
          <w:szCs w:val="28"/>
        </w:rPr>
        <w:t>1</w:t>
      </w:r>
      <w:r w:rsidRPr="00783C56">
        <w:rPr>
          <w:rFonts w:ascii="Arial" w:hAnsi="Arial" w:hint="eastAsia"/>
          <w:bCs/>
          <w:sz w:val="21"/>
          <w:szCs w:val="28"/>
        </w:rPr>
        <w:t>日零时，朝阳区常住人口为</w:t>
      </w:r>
      <w:r w:rsidRPr="00783C56">
        <w:rPr>
          <w:rFonts w:ascii="Arial" w:hAnsi="Arial" w:hint="eastAsia"/>
          <w:bCs/>
          <w:sz w:val="21"/>
          <w:szCs w:val="28"/>
        </w:rPr>
        <w:t>3452460</w:t>
      </w:r>
      <w:r w:rsidRPr="00783C56">
        <w:rPr>
          <w:rFonts w:ascii="Arial" w:hAnsi="Arial" w:hint="eastAsia"/>
          <w:bCs/>
          <w:sz w:val="21"/>
          <w:szCs w:val="28"/>
        </w:rPr>
        <w:t>人。</w:t>
      </w:r>
    </w:p>
    <w:p w14:paraId="09E0CEBD" w14:textId="77777777" w:rsidR="00EB70B1" w:rsidRPr="00783C56" w:rsidRDefault="00EB70B1" w:rsidP="00EB70B1">
      <w:pPr>
        <w:spacing w:line="480" w:lineRule="auto"/>
        <w:ind w:firstLineChars="200" w:firstLine="420"/>
        <w:jc w:val="both"/>
        <w:rPr>
          <w:rFonts w:ascii="Arial" w:hAnsi="Arial"/>
          <w:sz w:val="21"/>
          <w:szCs w:val="28"/>
        </w:rPr>
      </w:pPr>
      <w:r w:rsidRPr="00783C56">
        <w:rPr>
          <w:rFonts w:ascii="Arial" w:hAnsi="Arial"/>
          <w:bCs/>
          <w:sz w:val="21"/>
          <w:szCs w:val="28"/>
        </w:rPr>
        <w:t>朝阳区是全国城市医疗联合体建设试点城市（区）</w:t>
      </w:r>
      <w:r w:rsidRPr="00783C56">
        <w:rPr>
          <w:rFonts w:ascii="Arial" w:hAnsi="Arial"/>
          <w:bCs/>
          <w:sz w:val="21"/>
          <w:szCs w:val="28"/>
        </w:rPr>
        <w:t>  </w:t>
      </w:r>
      <w:r w:rsidRPr="00783C56">
        <w:rPr>
          <w:rFonts w:ascii="Arial" w:hAnsi="Arial"/>
          <w:bCs/>
          <w:sz w:val="21"/>
          <w:szCs w:val="28"/>
        </w:rPr>
        <w:t>、第四批中央财政支持开展居家和社区养老服务改革试点地区</w:t>
      </w:r>
      <w:r w:rsidRPr="00783C56">
        <w:rPr>
          <w:rFonts w:ascii="Arial" w:hAnsi="Arial"/>
          <w:bCs/>
          <w:sz w:val="21"/>
          <w:szCs w:val="28"/>
        </w:rPr>
        <w:t>  </w:t>
      </w:r>
      <w:r w:rsidRPr="00783C56">
        <w:rPr>
          <w:rFonts w:ascii="Arial" w:hAnsi="Arial"/>
          <w:bCs/>
          <w:sz w:val="21"/>
          <w:szCs w:val="28"/>
        </w:rPr>
        <w:t>、国家新型工业化产业示范基地</w:t>
      </w:r>
      <w:r w:rsidRPr="00783C56">
        <w:rPr>
          <w:rFonts w:ascii="Arial" w:hAnsi="Arial"/>
          <w:bCs/>
          <w:sz w:val="21"/>
          <w:szCs w:val="28"/>
        </w:rPr>
        <w:t> </w:t>
      </w:r>
      <w:r w:rsidRPr="00783C56">
        <w:rPr>
          <w:rFonts w:ascii="Arial" w:hAnsi="Arial"/>
          <w:bCs/>
          <w:sz w:val="21"/>
          <w:szCs w:val="28"/>
        </w:rPr>
        <w:t>、第一批全国法治政府建设示范地区</w:t>
      </w:r>
      <w:r w:rsidRPr="00783C56">
        <w:rPr>
          <w:rFonts w:ascii="Arial" w:hAnsi="Arial"/>
          <w:bCs/>
          <w:sz w:val="21"/>
          <w:szCs w:val="28"/>
        </w:rPr>
        <w:t>  </w:t>
      </w:r>
      <w:r w:rsidRPr="00783C56">
        <w:rPr>
          <w:rFonts w:ascii="Arial" w:hAnsi="Arial"/>
          <w:bCs/>
          <w:sz w:val="21"/>
          <w:szCs w:val="28"/>
        </w:rPr>
        <w:t>、全国双拥模范城（县）。</w:t>
      </w:r>
    </w:p>
    <w:p w14:paraId="1067CF67" w14:textId="77777777" w:rsidR="00F14655" w:rsidRPr="00783C56" w:rsidRDefault="00F14655" w:rsidP="00EB70B1">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2.</w:t>
      </w:r>
      <w:r w:rsidR="007413E1" w:rsidRPr="00783C56">
        <w:rPr>
          <w:rFonts w:ascii="Arial" w:hAnsi="Arial" w:hint="eastAsia"/>
          <w:sz w:val="21"/>
          <w:szCs w:val="28"/>
        </w:rPr>
        <w:t>区域</w:t>
      </w:r>
      <w:r w:rsidRPr="00783C56">
        <w:rPr>
          <w:rFonts w:ascii="Arial" w:hAnsi="Arial" w:hint="eastAsia"/>
          <w:sz w:val="21"/>
          <w:szCs w:val="28"/>
        </w:rPr>
        <w:t>商业用房房地产市场状况</w:t>
      </w:r>
    </w:p>
    <w:p w14:paraId="798C525E"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估价对象位于</w:t>
      </w:r>
      <w:r w:rsidR="007413E1" w:rsidRPr="00783C56">
        <w:rPr>
          <w:rFonts w:ascii="Arial" w:hAnsi="Arial" w:hint="eastAsia"/>
          <w:bCs/>
          <w:sz w:val="21"/>
        </w:rPr>
        <w:t>北京市</w:t>
      </w:r>
      <w:r w:rsidR="00EB70B1" w:rsidRPr="00783C56">
        <w:rPr>
          <w:rFonts w:ascii="Arial" w:hAnsi="Arial" w:hint="eastAsia"/>
          <w:bCs/>
          <w:sz w:val="21"/>
        </w:rPr>
        <w:t>朝阳区新东路</w:t>
      </w:r>
      <w:r w:rsidR="00EB70B1" w:rsidRPr="00783C56">
        <w:rPr>
          <w:rFonts w:ascii="Arial" w:hAnsi="Arial" w:hint="eastAsia"/>
          <w:bCs/>
          <w:sz w:val="21"/>
        </w:rPr>
        <w:t>8</w:t>
      </w:r>
      <w:r w:rsidR="00EB70B1" w:rsidRPr="00783C56">
        <w:rPr>
          <w:rFonts w:ascii="Arial" w:hAnsi="Arial" w:hint="eastAsia"/>
          <w:bCs/>
          <w:sz w:val="21"/>
        </w:rPr>
        <w:t>号</w:t>
      </w:r>
      <w:r w:rsidRPr="00783C56">
        <w:rPr>
          <w:rFonts w:ascii="Arial" w:hAnsi="Arial" w:hint="eastAsia"/>
          <w:sz w:val="21"/>
          <w:szCs w:val="28"/>
        </w:rPr>
        <w:t>，</w:t>
      </w:r>
      <w:r w:rsidR="00EB70B1" w:rsidRPr="00783C56">
        <w:rPr>
          <w:rFonts w:ascii="Arial" w:hAnsi="Arial" w:cs="Arial" w:hint="eastAsia"/>
          <w:bCs/>
          <w:sz w:val="21"/>
        </w:rPr>
        <w:t>周边有</w:t>
      </w:r>
      <w:proofErr w:type="gramStart"/>
      <w:r w:rsidR="00EB70B1" w:rsidRPr="00783C56">
        <w:rPr>
          <w:rFonts w:ascii="Arial" w:hAnsi="Arial" w:cs="Arial" w:hint="eastAsia"/>
          <w:bCs/>
          <w:sz w:val="21"/>
        </w:rPr>
        <w:t>世</w:t>
      </w:r>
      <w:proofErr w:type="gramEnd"/>
      <w:r w:rsidR="00EB70B1" w:rsidRPr="00783C56">
        <w:rPr>
          <w:rFonts w:ascii="Arial" w:hAnsi="Arial" w:cs="Arial" w:hint="eastAsia"/>
          <w:bCs/>
          <w:sz w:val="21"/>
        </w:rPr>
        <w:t>茂广场、太古里、三里屯</w:t>
      </w:r>
      <w:r w:rsidR="00EB70B1" w:rsidRPr="00783C56">
        <w:rPr>
          <w:rFonts w:ascii="Arial" w:hAnsi="Arial" w:cs="Arial" w:hint="eastAsia"/>
          <w:bCs/>
          <w:sz w:val="21"/>
        </w:rPr>
        <w:t>SOHO</w:t>
      </w:r>
      <w:r w:rsidR="00EB70B1" w:rsidRPr="00783C56">
        <w:rPr>
          <w:rFonts w:ascii="Arial" w:hAnsi="Arial" w:cs="Arial" w:hint="eastAsia"/>
          <w:bCs/>
          <w:sz w:val="21"/>
        </w:rPr>
        <w:t>以及住宅配套商业，人流量较大，商业繁华度较好</w:t>
      </w:r>
      <w:r w:rsidRPr="00783C56">
        <w:rPr>
          <w:rFonts w:ascii="Arial" w:hAnsi="Arial" w:hint="eastAsia"/>
          <w:sz w:val="21"/>
          <w:szCs w:val="28"/>
        </w:rPr>
        <w:t>。据调查，估价对象周边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商业用房销售价格约为</w:t>
      </w:r>
      <w:r w:rsidR="00116081">
        <w:rPr>
          <w:rFonts w:ascii="Arial" w:hAnsi="Arial"/>
          <w:sz w:val="21"/>
          <w:szCs w:val="28"/>
        </w:rPr>
        <w:t>40000</w:t>
      </w:r>
      <w:r w:rsidR="005C4FF3">
        <w:rPr>
          <w:rFonts w:ascii="Arial" w:hAnsi="Arial"/>
          <w:sz w:val="21"/>
          <w:szCs w:val="28"/>
        </w:rPr>
        <w:t>-</w:t>
      </w:r>
      <w:r w:rsidR="00882795">
        <w:rPr>
          <w:rFonts w:ascii="Arial" w:hAnsi="Arial" w:hint="eastAsia"/>
          <w:sz w:val="21"/>
          <w:szCs w:val="28"/>
        </w:rPr>
        <w:t>45000</w:t>
      </w:r>
      <w:r w:rsidRPr="00783C56">
        <w:rPr>
          <w:rFonts w:ascii="Arial" w:hAnsi="Arial" w:hint="eastAsia"/>
          <w:sz w:val="21"/>
          <w:szCs w:val="28"/>
        </w:rPr>
        <w:t>元</w:t>
      </w:r>
      <w:r w:rsidRPr="00783C56">
        <w:rPr>
          <w:rFonts w:ascii="Arial" w:hAnsi="Arial" w:hint="eastAsia"/>
          <w:sz w:val="21"/>
          <w:szCs w:val="28"/>
        </w:rPr>
        <w:t>/</w:t>
      </w:r>
      <w:r w:rsidRPr="00783C56">
        <w:rPr>
          <w:rFonts w:ascii="Arial" w:hAnsi="Arial" w:hint="eastAsia"/>
          <w:sz w:val="21"/>
          <w:szCs w:val="28"/>
        </w:rPr>
        <w:t>建筑平方米，周边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w:t>
      </w:r>
      <w:r w:rsidR="00116081">
        <w:rPr>
          <w:rFonts w:ascii="Arial" w:hAnsi="Arial" w:hint="eastAsia"/>
          <w:sz w:val="21"/>
          <w:szCs w:val="28"/>
        </w:rPr>
        <w:t>独立出租的</w:t>
      </w:r>
      <w:r w:rsidRPr="00783C56">
        <w:rPr>
          <w:rFonts w:ascii="Arial" w:hAnsi="Arial" w:hint="eastAsia"/>
          <w:sz w:val="21"/>
          <w:szCs w:val="28"/>
        </w:rPr>
        <w:t>房地产租赁价格区间在</w:t>
      </w:r>
      <w:bookmarkStart w:id="60" w:name="_Toc394051064"/>
      <w:r w:rsidR="00882795">
        <w:rPr>
          <w:rFonts w:ascii="Arial" w:hAnsi="Arial" w:hint="eastAsia"/>
          <w:sz w:val="21"/>
          <w:szCs w:val="28"/>
        </w:rPr>
        <w:t>7-9</w:t>
      </w:r>
      <w:r w:rsidRPr="00783C56">
        <w:rPr>
          <w:rFonts w:ascii="Arial" w:hAnsi="Arial" w:hint="eastAsia"/>
          <w:sz w:val="21"/>
          <w:szCs w:val="28"/>
        </w:rPr>
        <w:t>元</w:t>
      </w:r>
      <w:r w:rsidRPr="00783C56">
        <w:rPr>
          <w:rFonts w:ascii="Arial" w:hAnsi="Arial" w:hint="eastAsia"/>
          <w:sz w:val="21"/>
          <w:szCs w:val="28"/>
        </w:rPr>
        <w:t>/</w:t>
      </w:r>
      <w:r w:rsidR="007413E1" w:rsidRPr="00783C56">
        <w:rPr>
          <w:rFonts w:ascii="Arial" w:hAnsi="Arial" w:hint="eastAsia"/>
          <w:sz w:val="21"/>
          <w:szCs w:val="28"/>
        </w:rPr>
        <w:t>建筑面积平方米·天</w:t>
      </w:r>
      <w:r w:rsidRPr="00783C56">
        <w:rPr>
          <w:rFonts w:ascii="Arial" w:hAnsi="Arial" w:hint="eastAsia"/>
          <w:sz w:val="21"/>
          <w:szCs w:val="28"/>
        </w:rPr>
        <w:t>。</w:t>
      </w:r>
    </w:p>
    <w:p w14:paraId="1740E9F2"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1" w:name="_Toc29379169"/>
      <w:r w:rsidRPr="00783C56">
        <w:rPr>
          <w:rFonts w:eastAsia="宋体" w:cs="Arial" w:hint="eastAsia"/>
          <w:kern w:val="2"/>
          <w:sz w:val="21"/>
          <w:szCs w:val="21"/>
        </w:rPr>
        <w:t>三、</w:t>
      </w:r>
      <w:bookmarkEnd w:id="60"/>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1"/>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lastRenderedPageBreak/>
        <w:t>（一）法律上允许</w:t>
      </w:r>
    </w:p>
    <w:p w14:paraId="3287AD9C"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351635" w:rsidRPr="00537DB8">
        <w:rPr>
          <w:rFonts w:ascii="Arial" w:hAnsi="Arial" w:hint="eastAsia"/>
          <w:bCs/>
          <w:sz w:val="21"/>
        </w:rPr>
        <w:t>《房屋所有权证》</w:t>
      </w:r>
      <w:r w:rsidR="00351635" w:rsidRPr="00537DB8">
        <w:rPr>
          <w:rFonts w:ascii="Arial" w:hAnsi="Arial" w:hint="eastAsia"/>
          <w:bCs/>
          <w:sz w:val="21"/>
        </w:rPr>
        <w:t>[X</w:t>
      </w:r>
      <w:proofErr w:type="gramStart"/>
      <w:r w:rsidR="00351635" w:rsidRPr="00537DB8">
        <w:rPr>
          <w:rFonts w:ascii="Arial" w:hAnsi="Arial" w:hint="eastAsia"/>
          <w:bCs/>
          <w:sz w:val="21"/>
        </w:rPr>
        <w:t>京房权证朝字</w:t>
      </w:r>
      <w:proofErr w:type="gramEnd"/>
      <w:r w:rsidR="00351635" w:rsidRPr="00537DB8">
        <w:rPr>
          <w:rFonts w:ascii="Arial" w:hAnsi="Arial" w:hint="eastAsia"/>
          <w:bCs/>
          <w:sz w:val="21"/>
        </w:rPr>
        <w:t>第</w:t>
      </w:r>
      <w:r w:rsidR="00351635" w:rsidRPr="00537DB8">
        <w:rPr>
          <w:rFonts w:ascii="Arial" w:hAnsi="Arial" w:hint="eastAsia"/>
          <w:bCs/>
          <w:sz w:val="21"/>
        </w:rPr>
        <w:t>1053180</w:t>
      </w:r>
      <w:r w:rsidR="00351635" w:rsidRPr="00537DB8">
        <w:rPr>
          <w:rFonts w:ascii="Arial" w:hAnsi="Arial" w:hint="eastAsia"/>
          <w:bCs/>
          <w:sz w:val="21"/>
        </w:rPr>
        <w:t>号</w:t>
      </w:r>
      <w:r w:rsidR="00351635" w:rsidRPr="00537DB8">
        <w:rPr>
          <w:rFonts w:ascii="Arial" w:hAnsi="Arial" w:hint="eastAsia"/>
          <w:bCs/>
          <w:sz w:val="21"/>
        </w:rPr>
        <w:t>]</w:t>
      </w:r>
      <w:r w:rsidRPr="00537DB8">
        <w:rPr>
          <w:rFonts w:ascii="Arial" w:hAnsi="Arial" w:cs="Arial"/>
          <w:sz w:val="21"/>
          <w:szCs w:val="21"/>
        </w:rPr>
        <w:t>，</w:t>
      </w:r>
      <w:r w:rsidR="00537DB8" w:rsidRPr="00537DB8">
        <w:rPr>
          <w:rFonts w:ascii="Arial" w:hAnsi="Arial" w:cs="Arial" w:hint="eastAsia"/>
          <w:sz w:val="21"/>
          <w:szCs w:val="21"/>
        </w:rPr>
        <w:t>根据《估价委托书》，设定估价对象均</w:t>
      </w:r>
      <w:r w:rsidR="00882795" w:rsidRPr="00537DB8">
        <w:rPr>
          <w:rFonts w:ascii="Arial" w:hAnsi="Arial" w:cs="Arial" w:hint="eastAsia"/>
          <w:sz w:val="21"/>
          <w:szCs w:val="21"/>
        </w:rPr>
        <w:t>为</w:t>
      </w:r>
      <w:r w:rsidR="00884E2C" w:rsidRPr="00537DB8">
        <w:rPr>
          <w:rFonts w:ascii="Arial" w:hAnsi="Arial" w:hint="eastAsia"/>
          <w:bCs/>
          <w:sz w:val="21"/>
        </w:rPr>
        <w:t>北京城市开发集团有限责任公司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77777777"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2" w:name="_Toc394051065"/>
      <w:bookmarkStart w:id="63" w:name="_Toc29379170"/>
      <w:r w:rsidRPr="00783C56">
        <w:rPr>
          <w:rFonts w:eastAsia="宋体" w:cs="Arial" w:hint="eastAsia"/>
          <w:kern w:val="2"/>
          <w:sz w:val="21"/>
          <w:szCs w:val="21"/>
        </w:rPr>
        <w:lastRenderedPageBreak/>
        <w:t>四、</w:t>
      </w:r>
      <w:bookmarkEnd w:id="62"/>
      <w:r w:rsidRPr="00783C56">
        <w:rPr>
          <w:rFonts w:eastAsia="宋体" w:cs="Arial" w:hint="eastAsia"/>
          <w:kern w:val="2"/>
          <w:sz w:val="21"/>
          <w:szCs w:val="21"/>
        </w:rPr>
        <w:t>估价方法适用性分析</w:t>
      </w:r>
      <w:bookmarkEnd w:id="63"/>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21AB29CE" w:rsidR="003B48B9" w:rsidRPr="009F6920" w:rsidRDefault="00F14655" w:rsidP="009F6920">
      <w:pPr>
        <w:spacing w:before="0" w:after="0" w:line="480" w:lineRule="auto"/>
        <w:ind w:firstLineChars="200" w:firstLine="420"/>
        <w:jc w:val="both"/>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9F6920">
        <w:rPr>
          <w:rFonts w:ascii="Arial" w:hAnsi="Arial" w:cs="Arial" w:hint="eastAsia"/>
          <w:sz w:val="21"/>
          <w:szCs w:val="21"/>
        </w:rPr>
        <w:t>首先</w:t>
      </w:r>
      <w:r w:rsidR="003B48B9" w:rsidRPr="00783C56">
        <w:rPr>
          <w:rFonts w:ascii="Arial" w:hAnsi="Arial" w:hint="eastAsia"/>
          <w:kern w:val="2"/>
          <w:sz w:val="21"/>
        </w:rPr>
        <w:t>采用</w:t>
      </w:r>
      <w:r w:rsidR="003B48B9" w:rsidRPr="00783C56">
        <w:rPr>
          <w:rFonts w:ascii="Arial" w:hAnsi="Arial" w:hint="eastAsia"/>
          <w:sz w:val="21"/>
          <w:szCs w:val="21"/>
        </w:rPr>
        <w:t>比较法、收益法</w:t>
      </w:r>
      <w:r w:rsidR="003B48B9" w:rsidRPr="00783C56">
        <w:rPr>
          <w:rFonts w:ascii="Arial" w:hAnsi="Arial" w:hint="eastAsia"/>
          <w:kern w:val="2"/>
          <w:sz w:val="21"/>
        </w:rPr>
        <w:t>求取</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房地产租金。再依据各方法的估价结果，加权平均确定估价对象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w:t>
      </w:r>
      <w:r w:rsidRPr="00783C56">
        <w:rPr>
          <w:rFonts w:ascii="Arial" w:hAnsi="Arial" w:cs="Arial" w:hint="eastAsia"/>
          <w:sz w:val="21"/>
          <w:szCs w:val="21"/>
        </w:rPr>
        <w:lastRenderedPageBreak/>
        <w:t>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5" w:type="dxa"/>
          <w:left w:w="28" w:type="dxa"/>
          <w:bottom w:w="85" w:type="dxa"/>
          <w:right w:w="28" w:type="dxa"/>
        </w:tblCellMar>
        <w:tblLook w:val="0000" w:firstRow="0" w:lastRow="0" w:firstColumn="0" w:lastColumn="0" w:noHBand="0" w:noVBand="0"/>
      </w:tblPr>
      <w:tblGrid>
        <w:gridCol w:w="1809"/>
        <w:gridCol w:w="5812"/>
        <w:gridCol w:w="1622"/>
      </w:tblGrid>
      <w:tr w:rsidR="00F14655" w:rsidRPr="00783C56" w14:paraId="5925E4E6" w14:textId="77777777">
        <w:trPr>
          <w:cantSplit/>
          <w:tblHeader/>
        </w:trPr>
        <w:tc>
          <w:tcPr>
            <w:tcW w:w="1809" w:type="dxa"/>
            <w:vAlign w:val="center"/>
          </w:tcPr>
          <w:p w14:paraId="1928BC60"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估价方法</w:t>
            </w:r>
          </w:p>
        </w:tc>
        <w:tc>
          <w:tcPr>
            <w:tcW w:w="5812" w:type="dxa"/>
            <w:vAlign w:val="center"/>
          </w:tcPr>
          <w:p w14:paraId="4ACF684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适用性分析</w:t>
            </w:r>
          </w:p>
        </w:tc>
        <w:tc>
          <w:tcPr>
            <w:tcW w:w="1622" w:type="dxa"/>
            <w:vAlign w:val="center"/>
          </w:tcPr>
          <w:p w14:paraId="11DFFE2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是否选用</w:t>
            </w:r>
          </w:p>
        </w:tc>
      </w:tr>
      <w:tr w:rsidR="00F14655" w:rsidRPr="00783C56" w14:paraId="46260F3D" w14:textId="77777777">
        <w:trPr>
          <w:cantSplit/>
          <w:tblHeader/>
        </w:trPr>
        <w:tc>
          <w:tcPr>
            <w:tcW w:w="1809" w:type="dxa"/>
            <w:vAlign w:val="center"/>
          </w:tcPr>
          <w:p w14:paraId="1DCB3761"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比较法</w:t>
            </w:r>
          </w:p>
        </w:tc>
        <w:tc>
          <w:tcPr>
            <w:tcW w:w="5812" w:type="dxa"/>
            <w:vAlign w:val="center"/>
          </w:tcPr>
          <w:p w14:paraId="1818465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估价对象位于</w:t>
            </w:r>
            <w:r w:rsidR="00062C4C" w:rsidRPr="00783C56">
              <w:rPr>
                <w:rFonts w:ascii="Arial" w:eastAsia="华文细黑" w:hAnsi="Arial" w:cs="Arial" w:hint="eastAsia"/>
                <w:sz w:val="18"/>
                <w:szCs w:val="18"/>
              </w:rPr>
              <w:t>北京市</w:t>
            </w:r>
            <w:r w:rsidR="00884E2C" w:rsidRPr="00783C56">
              <w:rPr>
                <w:rFonts w:ascii="Arial" w:eastAsia="华文细黑" w:hAnsi="Arial" w:cs="Arial" w:hint="eastAsia"/>
                <w:sz w:val="18"/>
                <w:szCs w:val="18"/>
              </w:rPr>
              <w:t>朝阳区新东路</w:t>
            </w:r>
            <w:r w:rsidR="00884E2C" w:rsidRPr="00783C56">
              <w:rPr>
                <w:rFonts w:ascii="Arial" w:eastAsia="华文细黑" w:hAnsi="Arial" w:cs="Arial" w:hint="eastAsia"/>
                <w:sz w:val="18"/>
                <w:szCs w:val="18"/>
              </w:rPr>
              <w:t>8</w:t>
            </w:r>
            <w:r w:rsidR="00884E2C" w:rsidRPr="00783C56">
              <w:rPr>
                <w:rFonts w:ascii="Arial" w:eastAsia="华文细黑" w:hAnsi="Arial" w:cs="Arial" w:hint="eastAsia"/>
                <w:sz w:val="18"/>
                <w:szCs w:val="18"/>
              </w:rPr>
              <w:t>号院</w:t>
            </w:r>
            <w:r w:rsidRPr="00783C56">
              <w:rPr>
                <w:rFonts w:ascii="Arial" w:eastAsia="华文细黑" w:hAnsi="Arial" w:cs="Arial" w:hint="eastAsia"/>
                <w:sz w:val="18"/>
                <w:szCs w:val="18"/>
              </w:rPr>
              <w:t>，近期周边有同类或类似的房地产交易案例</w:t>
            </w:r>
          </w:p>
        </w:tc>
        <w:tc>
          <w:tcPr>
            <w:tcW w:w="1622" w:type="dxa"/>
            <w:vAlign w:val="center"/>
          </w:tcPr>
          <w:p w14:paraId="764EBFEE"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3A56873D" w14:textId="77777777">
        <w:trPr>
          <w:cantSplit/>
          <w:tblHeader/>
        </w:trPr>
        <w:tc>
          <w:tcPr>
            <w:tcW w:w="1809" w:type="dxa"/>
            <w:vAlign w:val="center"/>
          </w:tcPr>
          <w:p w14:paraId="3D2361B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收益法</w:t>
            </w:r>
          </w:p>
        </w:tc>
        <w:tc>
          <w:tcPr>
            <w:tcW w:w="5812" w:type="dxa"/>
            <w:vAlign w:val="center"/>
          </w:tcPr>
          <w:p w14:paraId="1168790F"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w:t>
            </w:r>
            <w:r w:rsidR="00163C91" w:rsidRPr="00783C56">
              <w:rPr>
                <w:rFonts w:ascii="Arial" w:eastAsia="华文细黑" w:hAnsi="Arial" w:cs="Arial" w:hint="eastAsia"/>
                <w:sz w:val="18"/>
                <w:szCs w:val="18"/>
              </w:rPr>
              <w:t>用途为商业</w:t>
            </w:r>
            <w:r w:rsidRPr="00783C56">
              <w:rPr>
                <w:rFonts w:ascii="Arial" w:eastAsia="华文细黑" w:hAnsi="Arial" w:cs="Arial" w:hint="eastAsia"/>
                <w:sz w:val="18"/>
                <w:szCs w:val="18"/>
              </w:rPr>
              <w:t>用房，</w:t>
            </w:r>
            <w:r w:rsidRPr="00783C56">
              <w:rPr>
                <w:rFonts w:ascii="Arial" w:eastAsia="华文细黑" w:hAnsi="Arial" w:cs="Arial"/>
                <w:sz w:val="18"/>
                <w:szCs w:val="18"/>
              </w:rPr>
              <w:t>为收益类物业，可选用收益法。</w:t>
            </w:r>
          </w:p>
        </w:tc>
        <w:tc>
          <w:tcPr>
            <w:tcW w:w="1622" w:type="dxa"/>
            <w:vAlign w:val="center"/>
          </w:tcPr>
          <w:p w14:paraId="6FF8E42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7D39A617" w14:textId="77777777">
        <w:trPr>
          <w:cantSplit/>
          <w:tblHeader/>
        </w:trPr>
        <w:tc>
          <w:tcPr>
            <w:tcW w:w="1809" w:type="dxa"/>
            <w:vAlign w:val="center"/>
          </w:tcPr>
          <w:p w14:paraId="248EF06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成本法</w:t>
            </w:r>
          </w:p>
        </w:tc>
        <w:tc>
          <w:tcPr>
            <w:tcW w:w="5812" w:type="dxa"/>
            <w:vAlign w:val="center"/>
          </w:tcPr>
          <w:p w14:paraId="1AAA4118"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估价对象为已建成物业，周边有同类或类似房地产交易案例且可采用收益法，故本次评估不采用成本法</w:t>
            </w:r>
          </w:p>
        </w:tc>
        <w:tc>
          <w:tcPr>
            <w:tcW w:w="1622" w:type="dxa"/>
            <w:vAlign w:val="center"/>
          </w:tcPr>
          <w:p w14:paraId="108FF1B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r w:rsidR="00F14655" w:rsidRPr="00783C56" w14:paraId="3FA3C585" w14:textId="77777777">
        <w:trPr>
          <w:cantSplit/>
          <w:tblHeader/>
        </w:trPr>
        <w:tc>
          <w:tcPr>
            <w:tcW w:w="1809" w:type="dxa"/>
            <w:vAlign w:val="center"/>
          </w:tcPr>
          <w:p w14:paraId="27A5B6AB"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假设开发法</w:t>
            </w:r>
          </w:p>
        </w:tc>
        <w:tc>
          <w:tcPr>
            <w:tcW w:w="5812" w:type="dxa"/>
            <w:vAlign w:val="center"/>
          </w:tcPr>
          <w:p w14:paraId="1B5D90C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估价对象已按规划完成开发建设且处于正常运营状态，且为房地产市场租金评估，故不符合假设开发法应用条件及适用范围</w:t>
            </w:r>
          </w:p>
        </w:tc>
        <w:tc>
          <w:tcPr>
            <w:tcW w:w="1622" w:type="dxa"/>
            <w:vAlign w:val="center"/>
          </w:tcPr>
          <w:p w14:paraId="6F87967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bl>
    <w:p w14:paraId="08DD5005" w14:textId="77777777" w:rsidR="00F14655" w:rsidRPr="00783C56" w:rsidRDefault="00F14655">
      <w:pPr>
        <w:pStyle w:val="11"/>
        <w:autoSpaceDE w:val="0"/>
        <w:autoSpaceDN w:val="0"/>
        <w:spacing w:before="0" w:after="0" w:line="240" w:lineRule="auto"/>
        <w:ind w:right="142" w:firstLineChars="200" w:firstLine="420"/>
        <w:jc w:val="both"/>
        <w:textAlignment w:val="bottom"/>
        <w:rPr>
          <w:rFonts w:ascii="Arial" w:hAnsi="Arial" w:cs="Arial"/>
          <w:sz w:val="21"/>
          <w:szCs w:val="21"/>
        </w:rPr>
      </w:pPr>
    </w:p>
    <w:p w14:paraId="2D5374F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和收益法进行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8527E1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2</w:t>
      </w:r>
      <w:r w:rsidRPr="00783C56">
        <w:rPr>
          <w:rFonts w:ascii="Arial" w:hAnsi="Arial" w:cs="Arial" w:hint="eastAsia"/>
          <w:sz w:val="21"/>
          <w:szCs w:val="21"/>
        </w:rPr>
        <w:t>.</w:t>
      </w:r>
      <w:r w:rsidRPr="00783C56">
        <w:rPr>
          <w:rFonts w:ascii="Arial" w:hAnsi="Arial" w:cs="Arial" w:hint="eastAsia"/>
          <w:sz w:val="21"/>
          <w:szCs w:val="21"/>
        </w:rPr>
        <w:t>收益法</w:t>
      </w:r>
    </w:p>
    <w:p w14:paraId="1FBC0D7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）比较法求取估价对象房地产价值</w:t>
      </w:r>
    </w:p>
    <w:p w14:paraId="0C5DC1F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比较价值＝可比案例房地产价格×市场状况调整系数×交易情况修正系数×权益状况调整系数×区位状况调整系数×实物状况调整系数</w:t>
      </w:r>
    </w:p>
    <w:p w14:paraId="03E7B10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）收益法求取估价对象房地产市场租金</w:t>
      </w:r>
    </w:p>
    <w:p w14:paraId="6A7EE9C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根据估价对象价值或价格，利用报酬率或资本化率、收益乘数将估价对象价值或价格转换为未来收益得到估价对象市场租金的方法。本次估算采用净收益按一定比率递增的公式计算，计算公式如下：</w:t>
      </w:r>
    </w:p>
    <w:p w14:paraId="21DC474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A= V×(Y-</w:t>
      </w:r>
      <w:proofErr w:type="gramStart"/>
      <w:r w:rsidRPr="00783C56">
        <w:rPr>
          <w:rFonts w:ascii="Arial" w:hAnsi="Arial" w:cs="Arial"/>
          <w:sz w:val="21"/>
          <w:szCs w:val="21"/>
        </w:rPr>
        <w:t>g)÷</w:t>
      </w:r>
      <w:proofErr w:type="gramEnd"/>
      <w:r w:rsidRPr="00783C56">
        <w:rPr>
          <w:rFonts w:ascii="Arial" w:hAnsi="Arial" w:cs="Arial"/>
          <w:sz w:val="21"/>
          <w:szCs w:val="21"/>
        </w:rPr>
        <w:t>{1-[(1+g)/(1+Y)]</w:t>
      </w:r>
      <w:r w:rsidRPr="00783C56">
        <w:rPr>
          <w:rFonts w:ascii="Arial" w:hAnsi="Arial" w:cs="Arial"/>
          <w:sz w:val="21"/>
          <w:szCs w:val="21"/>
          <w:vertAlign w:val="superscript"/>
        </w:rPr>
        <w:t xml:space="preserve">n </w:t>
      </w:r>
      <w:r w:rsidRPr="00783C56">
        <w:rPr>
          <w:rFonts w:ascii="Arial" w:hAnsi="Arial" w:cs="Arial"/>
          <w:sz w:val="21"/>
          <w:szCs w:val="21"/>
        </w:rPr>
        <w:t>}</w:t>
      </w:r>
    </w:p>
    <w:p w14:paraId="1AA70E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其中：</w:t>
      </w:r>
      <w:r w:rsidRPr="00783C56">
        <w:rPr>
          <w:rFonts w:ascii="Arial" w:hAnsi="Arial" w:cs="Arial"/>
          <w:sz w:val="21"/>
          <w:szCs w:val="21"/>
        </w:rPr>
        <w:t>V-----</w:t>
      </w:r>
      <w:r w:rsidRPr="00783C56">
        <w:rPr>
          <w:rFonts w:ascii="Arial" w:hAnsi="Arial" w:cs="Arial"/>
          <w:sz w:val="21"/>
          <w:szCs w:val="21"/>
        </w:rPr>
        <w:t>房地产价值</w:t>
      </w:r>
    </w:p>
    <w:p w14:paraId="15D8256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 xml:space="preserve">      A-----</w:t>
      </w:r>
      <w:r w:rsidRPr="00783C56">
        <w:rPr>
          <w:rFonts w:ascii="Arial" w:hAnsi="Arial" w:cs="Arial"/>
          <w:sz w:val="21"/>
          <w:szCs w:val="21"/>
        </w:rPr>
        <w:t>未来第一年净收益</w:t>
      </w:r>
    </w:p>
    <w:p w14:paraId="201F8B5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g-----</w:t>
      </w:r>
      <w:r w:rsidRPr="00783C56">
        <w:rPr>
          <w:rFonts w:ascii="Arial" w:hAnsi="Arial" w:cs="Arial"/>
          <w:sz w:val="21"/>
          <w:szCs w:val="21"/>
        </w:rPr>
        <w:t>净收益逐年增长比率</w:t>
      </w:r>
    </w:p>
    <w:p w14:paraId="7531D89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Y-----</w:t>
      </w:r>
      <w:r w:rsidRPr="00783C56">
        <w:rPr>
          <w:rFonts w:ascii="Arial" w:hAnsi="Arial" w:cs="Arial"/>
          <w:sz w:val="21"/>
          <w:szCs w:val="21"/>
        </w:rPr>
        <w:t>资本化率</w:t>
      </w:r>
    </w:p>
    <w:p w14:paraId="144F952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n-----</w:t>
      </w:r>
      <w:r w:rsidRPr="00783C56">
        <w:rPr>
          <w:rFonts w:ascii="Arial" w:hAnsi="Arial" w:cs="Arial" w:hint="eastAsia"/>
          <w:sz w:val="21"/>
          <w:szCs w:val="21"/>
        </w:rPr>
        <w:t>收益年期</w:t>
      </w:r>
    </w:p>
    <w:p w14:paraId="4C195008" w14:textId="3490D2BF" w:rsidR="00F14655"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3.</w:t>
      </w:r>
      <w:r w:rsidR="00062C4C" w:rsidRPr="00783C56">
        <w:rPr>
          <w:rFonts w:ascii="Arial" w:hAnsi="Arial" w:cs="Arial" w:hint="eastAsia"/>
          <w:sz w:val="21"/>
          <w:szCs w:val="21"/>
        </w:rPr>
        <w:t>将以上测算结果算术平均得到估价对象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Pr="00783C56">
        <w:rPr>
          <w:rFonts w:ascii="Arial" w:hAnsi="Arial" w:cs="Arial" w:hint="eastAsia"/>
          <w:sz w:val="21"/>
          <w:szCs w:val="21"/>
        </w:rPr>
        <w:t>商业用房房地产市场租金水平。</w:t>
      </w:r>
    </w:p>
    <w:p w14:paraId="02202777" w14:textId="77777777" w:rsidR="003B48B9" w:rsidRPr="00783C56" w:rsidRDefault="003B48B9" w:rsidP="0020496F">
      <w:pPr>
        <w:pStyle w:val="11"/>
        <w:autoSpaceDE w:val="0"/>
        <w:autoSpaceDN w:val="0"/>
        <w:spacing w:before="0" w:after="0" w:line="480" w:lineRule="auto"/>
        <w:ind w:right="142" w:firstLineChars="200" w:firstLine="420"/>
        <w:jc w:val="both"/>
        <w:textAlignment w:val="bottom"/>
        <w:rPr>
          <w:rFonts w:ascii="Arial" w:hAnsi="Arial"/>
          <w:kern w:val="2"/>
          <w:sz w:val="21"/>
        </w:rPr>
      </w:pPr>
      <w:r>
        <w:rPr>
          <w:rFonts w:ascii="Arial" w:hAnsi="Arial" w:cs="Arial"/>
          <w:sz w:val="21"/>
          <w:szCs w:val="21"/>
        </w:rPr>
        <w:t>4.</w:t>
      </w:r>
      <w:r>
        <w:rPr>
          <w:rFonts w:ascii="Arial" w:hAnsi="Arial" w:hint="eastAsia"/>
          <w:kern w:val="2"/>
          <w:sz w:val="21"/>
        </w:rPr>
        <w:t>对估价对象其他房地产进行临街情况、可视性、建筑面积、楼层等情况修正，得到估价对象其他房地产市场租金水平。</w:t>
      </w:r>
    </w:p>
    <w:p w14:paraId="2696AA91" w14:textId="77777777" w:rsidR="00F14655" w:rsidRPr="003B48B9" w:rsidRDefault="00F14655">
      <w:pPr>
        <w:pStyle w:val="11"/>
        <w:autoSpaceDE w:val="0"/>
        <w:autoSpaceDN w:val="0"/>
        <w:spacing w:before="0" w:after="0" w:line="480" w:lineRule="auto"/>
        <w:ind w:right="142" w:firstLine="573"/>
        <w:jc w:val="both"/>
        <w:textAlignment w:val="bottom"/>
        <w:rPr>
          <w:rFonts w:ascii="楷体_GB2312" w:eastAsia="楷体_GB2312" w:hAnsi="Arial" w:cs="Arial"/>
          <w:sz w:val="28"/>
        </w:rPr>
      </w:pPr>
    </w:p>
    <w:p w14:paraId="7D1A4834" w14:textId="77777777" w:rsidR="00F14655" w:rsidRPr="00783C56" w:rsidRDefault="009F6920">
      <w:pPr>
        <w:pStyle w:val="2"/>
        <w:numPr>
          <w:ilvl w:val="0"/>
          <w:numId w:val="0"/>
        </w:numPr>
        <w:tabs>
          <w:tab w:val="left" w:pos="360"/>
        </w:tabs>
        <w:spacing w:line="480" w:lineRule="auto"/>
        <w:rPr>
          <w:rFonts w:eastAsia="宋体"/>
          <w:sz w:val="21"/>
          <w:szCs w:val="21"/>
        </w:rPr>
      </w:pPr>
      <w:bookmarkStart w:id="64" w:name="_Toc438628372"/>
      <w:bookmarkStart w:id="65" w:name="_Toc29379171"/>
      <w:r>
        <w:rPr>
          <w:rFonts w:eastAsia="宋体" w:cs="Arial"/>
          <w:kern w:val="2"/>
          <w:sz w:val="21"/>
          <w:szCs w:val="21"/>
        </w:rPr>
        <w:br w:type="page"/>
      </w:r>
      <w:r w:rsidR="00F14655" w:rsidRPr="00783C56">
        <w:rPr>
          <w:rFonts w:eastAsia="宋体" w:cs="Arial" w:hint="eastAsia"/>
          <w:kern w:val="2"/>
          <w:sz w:val="21"/>
          <w:szCs w:val="21"/>
        </w:rPr>
        <w:lastRenderedPageBreak/>
        <w:t>五、估价测算过程</w:t>
      </w:r>
      <w:bookmarkEnd w:id="64"/>
      <w:bookmarkEnd w:id="65"/>
      <w:r w:rsidR="00F14655" w:rsidRPr="00783C56">
        <w:rPr>
          <w:rFonts w:eastAsia="宋体" w:cs="Arial" w:hint="eastAsia"/>
          <w:kern w:val="2"/>
          <w:sz w:val="21"/>
          <w:szCs w:val="21"/>
        </w:rPr>
        <w:t xml:space="preserve"> </w:t>
      </w:r>
      <w:r w:rsidR="00F14655" w:rsidRPr="00783C56">
        <w:rPr>
          <w:rFonts w:ascii="楷体_GB2312" w:eastAsia="楷体_GB2312" w:hint="eastAsia"/>
          <w:kern w:val="2"/>
        </w:rPr>
        <w:t xml:space="preserve"> </w:t>
      </w:r>
    </w:p>
    <w:p w14:paraId="7450E754" w14:textId="77777777" w:rsidR="00F14655" w:rsidRPr="00783C56" w:rsidRDefault="00F14655" w:rsidP="00BF1498">
      <w:pPr>
        <w:widowControl/>
        <w:adjustRightInd/>
        <w:spacing w:before="0" w:after="0" w:line="360" w:lineRule="auto"/>
        <w:textAlignment w:val="auto"/>
        <w:rPr>
          <w:rFonts w:ascii="Arial" w:hAnsi="Arial" w:cs="Arial"/>
          <w:b/>
          <w:bCs/>
          <w:kern w:val="2"/>
          <w:sz w:val="21"/>
          <w:szCs w:val="21"/>
        </w:rPr>
      </w:pPr>
      <w:r w:rsidRPr="00783C56">
        <w:rPr>
          <w:rFonts w:ascii="Arial" w:hAnsi="Arial" w:hint="eastAsia"/>
          <w:sz w:val="21"/>
          <w:szCs w:val="21"/>
        </w:rPr>
        <w:t xml:space="preserve">  </w:t>
      </w:r>
      <w:r w:rsidRPr="00783C56">
        <w:rPr>
          <w:rFonts w:ascii="Arial" w:hAnsi="Arial" w:cs="Arial" w:hint="eastAsia"/>
          <w:b/>
          <w:bCs/>
          <w:kern w:val="2"/>
          <w:sz w:val="21"/>
          <w:szCs w:val="21"/>
        </w:rPr>
        <w:t xml:space="preserve"> </w:t>
      </w:r>
      <w:r w:rsidRPr="00783C56">
        <w:rPr>
          <w:rFonts w:ascii="Calibri" w:hAnsi="Calibri" w:cs="Calibri"/>
          <w:b/>
          <w:bCs/>
          <w:kern w:val="2"/>
          <w:sz w:val="21"/>
          <w:szCs w:val="21"/>
        </w:rPr>
        <w:t>①</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求取估价对象</w:t>
      </w:r>
      <w:r w:rsidR="00884E2C"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Pr="00783C56">
        <w:rPr>
          <w:rFonts w:ascii="Arial" w:hAnsi="Arial" w:cs="Arial" w:hint="eastAsia"/>
          <w:b/>
          <w:bCs/>
          <w:kern w:val="2"/>
          <w:sz w:val="21"/>
          <w:szCs w:val="21"/>
        </w:rPr>
        <w:t>商业用房市场租金水平</w:t>
      </w:r>
    </w:p>
    <w:p w14:paraId="5EC765D8" w14:textId="77777777" w:rsidR="00F14655" w:rsidRPr="00783C56" w:rsidRDefault="00F14655" w:rsidP="00BF1498">
      <w:pPr>
        <w:pStyle w:val="11"/>
        <w:autoSpaceDE w:val="0"/>
        <w:autoSpaceDN w:val="0"/>
        <w:spacing w:line="360" w:lineRule="auto"/>
        <w:ind w:right="140"/>
        <w:jc w:val="both"/>
        <w:textAlignment w:val="bottom"/>
        <w:rPr>
          <w:rFonts w:ascii="Arial" w:hAnsi="Arial" w:cs="Arial"/>
          <w:b/>
          <w:sz w:val="21"/>
          <w:szCs w:val="21"/>
        </w:rPr>
      </w:pPr>
      <w:r w:rsidRPr="00783C56">
        <w:rPr>
          <w:rFonts w:ascii="Arial" w:hAnsi="Arial" w:cs="Arial" w:hint="eastAsia"/>
          <w:b/>
          <w:sz w:val="21"/>
          <w:szCs w:val="21"/>
        </w:rPr>
        <w:t>（一）比较法</w:t>
      </w:r>
    </w:p>
    <w:p w14:paraId="229AF1B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783C56">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p>
    <w:p w14:paraId="2D373EE3" w14:textId="77777777" w:rsidR="00F66F40" w:rsidRPr="00783C56"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783C56">
        <w:rPr>
          <w:rFonts w:ascii="Arial" w:hAnsi="Arial" w:cs="Arial" w:hint="eastAsia"/>
          <w:sz w:val="21"/>
          <w:szCs w:val="21"/>
        </w:rPr>
        <w:t>1</w:t>
      </w:r>
      <w:r w:rsidRPr="00783C56">
        <w:rPr>
          <w:rFonts w:ascii="Arial" w:hAnsi="Arial" w:cs="Arial"/>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470"/>
        <w:gridCol w:w="1277"/>
        <w:gridCol w:w="600"/>
        <w:gridCol w:w="1235"/>
        <w:gridCol w:w="618"/>
        <w:gridCol w:w="1342"/>
        <w:gridCol w:w="510"/>
      </w:tblGrid>
      <w:tr w:rsidR="00F14655" w:rsidRPr="00783C56" w14:paraId="229868A9" w14:textId="77777777" w:rsidTr="00F721C5">
        <w:trPr>
          <w:cantSplit/>
          <w:tblHeader/>
          <w:jc w:val="center"/>
        </w:trPr>
        <w:tc>
          <w:tcPr>
            <w:tcW w:w="1977" w:type="dxa"/>
            <w:gridSpan w:val="2"/>
            <w:vMerge w:val="restart"/>
            <w:tcBorders>
              <w:tl2br w:val="single" w:sz="4" w:space="0" w:color="auto"/>
            </w:tcBorders>
            <w:vAlign w:val="center"/>
          </w:tcPr>
          <w:p w14:paraId="3B7462A8"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7AF998DA"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5469CA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798B3CB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470" w:type="dxa"/>
            <w:vMerge w:val="restart"/>
            <w:vAlign w:val="center"/>
          </w:tcPr>
          <w:p w14:paraId="6DA5F22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77" w:type="dxa"/>
            <w:vAlign w:val="center"/>
          </w:tcPr>
          <w:p w14:paraId="1246C3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A</w:t>
            </w:r>
          </w:p>
        </w:tc>
        <w:tc>
          <w:tcPr>
            <w:tcW w:w="600" w:type="dxa"/>
            <w:vMerge w:val="restart"/>
            <w:vAlign w:val="center"/>
          </w:tcPr>
          <w:p w14:paraId="3FBFC07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3A4828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B</w:t>
            </w:r>
          </w:p>
        </w:tc>
        <w:tc>
          <w:tcPr>
            <w:tcW w:w="618" w:type="dxa"/>
            <w:vMerge w:val="restart"/>
            <w:vAlign w:val="center"/>
          </w:tcPr>
          <w:p w14:paraId="7D47372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342" w:type="dxa"/>
            <w:vAlign w:val="center"/>
          </w:tcPr>
          <w:p w14:paraId="301ACB66" w14:textId="77777777" w:rsidR="00F14655" w:rsidRPr="00783C56" w:rsidRDefault="00F14655">
            <w:pPr>
              <w:spacing w:line="240" w:lineRule="exact"/>
              <w:rPr>
                <w:rFonts w:ascii="Arial"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C</w:t>
            </w:r>
          </w:p>
        </w:tc>
        <w:tc>
          <w:tcPr>
            <w:tcW w:w="510" w:type="dxa"/>
            <w:vMerge w:val="restart"/>
            <w:vAlign w:val="center"/>
          </w:tcPr>
          <w:p w14:paraId="0EF9DCC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5C4FF3" w:rsidRPr="00783C56" w14:paraId="3BA34EB1" w14:textId="77777777" w:rsidTr="00F721C5">
        <w:trPr>
          <w:cantSplit/>
          <w:jc w:val="center"/>
        </w:trPr>
        <w:tc>
          <w:tcPr>
            <w:tcW w:w="1977" w:type="dxa"/>
            <w:gridSpan w:val="2"/>
            <w:vMerge/>
            <w:tcBorders>
              <w:tl2br w:val="single" w:sz="4" w:space="0" w:color="auto"/>
            </w:tcBorders>
            <w:vAlign w:val="center"/>
          </w:tcPr>
          <w:p w14:paraId="4BF3DA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65033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北京市朝阳区新东路</w:t>
            </w:r>
            <w:r w:rsidRPr="00783C56">
              <w:rPr>
                <w:rFonts w:ascii="Arial" w:eastAsia="华文细黑" w:hAnsi="Arial" w:cs="Arial" w:hint="eastAsia"/>
                <w:sz w:val="18"/>
                <w:szCs w:val="18"/>
              </w:rPr>
              <w:t>8</w:t>
            </w:r>
            <w:r w:rsidRPr="00783C56">
              <w:rPr>
                <w:rFonts w:ascii="Arial" w:eastAsia="华文细黑" w:hAnsi="Arial" w:cs="Arial" w:hint="eastAsia"/>
                <w:sz w:val="18"/>
                <w:szCs w:val="18"/>
              </w:rPr>
              <w:t>号院（首开铂郡）</w:t>
            </w:r>
          </w:p>
        </w:tc>
        <w:tc>
          <w:tcPr>
            <w:tcW w:w="470" w:type="dxa"/>
            <w:vMerge/>
            <w:vAlign w:val="center"/>
          </w:tcPr>
          <w:p w14:paraId="489FA89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7" w:type="dxa"/>
            <w:vAlign w:val="center"/>
          </w:tcPr>
          <w:p w14:paraId="30127C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hint="eastAsia"/>
                <w:sz w:val="18"/>
                <w:szCs w:val="18"/>
              </w:rPr>
              <w:t>三里屯商铺</w:t>
            </w:r>
            <w:proofErr w:type="gramEnd"/>
          </w:p>
        </w:tc>
        <w:tc>
          <w:tcPr>
            <w:tcW w:w="600" w:type="dxa"/>
            <w:vMerge/>
            <w:vAlign w:val="center"/>
          </w:tcPr>
          <w:p w14:paraId="503A1D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607B716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618" w:type="dxa"/>
            <w:vMerge/>
            <w:vAlign w:val="center"/>
          </w:tcPr>
          <w:p w14:paraId="7ABB033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342" w:type="dxa"/>
            <w:vAlign w:val="center"/>
          </w:tcPr>
          <w:p w14:paraId="73764929" w14:textId="77777777" w:rsidR="005C4FF3" w:rsidRPr="00783C56" w:rsidRDefault="00F721C5" w:rsidP="005C4FF3">
            <w:pPr>
              <w:spacing w:line="240" w:lineRule="exact"/>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510" w:type="dxa"/>
            <w:vMerge/>
            <w:vAlign w:val="center"/>
          </w:tcPr>
          <w:p w14:paraId="1BE1AC7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r>
      <w:tr w:rsidR="00F721C5" w:rsidRPr="00783C56" w14:paraId="4AE17DE9" w14:textId="77777777" w:rsidTr="00F721C5">
        <w:trPr>
          <w:cantSplit/>
          <w:jc w:val="center"/>
        </w:trPr>
        <w:tc>
          <w:tcPr>
            <w:tcW w:w="1977" w:type="dxa"/>
            <w:gridSpan w:val="2"/>
            <w:vAlign w:val="center"/>
          </w:tcPr>
          <w:p w14:paraId="030EABE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66" w:name="_Hlk176449651"/>
            <w:r w:rsidRPr="00783C56">
              <w:rPr>
                <w:rFonts w:ascii="Arial" w:eastAsia="华文细黑" w:hAnsi="Arial" w:cs="Arial" w:hint="eastAsia"/>
                <w:sz w:val="18"/>
                <w:szCs w:val="18"/>
              </w:rPr>
              <w:t>市场状况</w:t>
            </w:r>
          </w:p>
        </w:tc>
        <w:tc>
          <w:tcPr>
            <w:tcW w:w="1270" w:type="dxa"/>
            <w:vAlign w:val="center"/>
          </w:tcPr>
          <w:p w14:paraId="64E4867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470" w:type="dxa"/>
            <w:vAlign w:val="center"/>
          </w:tcPr>
          <w:p w14:paraId="2E07781F"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F98158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00" w:type="dxa"/>
            <w:vAlign w:val="center"/>
          </w:tcPr>
          <w:p w14:paraId="387EB4D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FEC32A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18" w:type="dxa"/>
            <w:vAlign w:val="center"/>
          </w:tcPr>
          <w:p w14:paraId="53604AB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301F601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510" w:type="dxa"/>
            <w:vAlign w:val="center"/>
          </w:tcPr>
          <w:p w14:paraId="3EB5433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bookmarkEnd w:id="66"/>
      <w:tr w:rsidR="005C4FF3" w:rsidRPr="00783C56" w14:paraId="52A84018" w14:textId="77777777" w:rsidTr="00F721C5">
        <w:trPr>
          <w:cantSplit/>
          <w:trHeight w:val="317"/>
          <w:jc w:val="center"/>
        </w:trPr>
        <w:tc>
          <w:tcPr>
            <w:tcW w:w="1977" w:type="dxa"/>
            <w:gridSpan w:val="2"/>
            <w:vAlign w:val="center"/>
          </w:tcPr>
          <w:p w14:paraId="47A82C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19AF222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470" w:type="dxa"/>
            <w:vAlign w:val="center"/>
          </w:tcPr>
          <w:p w14:paraId="6EBEF34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E890B2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5A7E58F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C29097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D5C605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BE7A7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10" w:type="dxa"/>
            <w:vAlign w:val="center"/>
          </w:tcPr>
          <w:p w14:paraId="7107C89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2F7E16B4" w14:textId="77777777" w:rsidTr="00F721C5">
        <w:trPr>
          <w:cantSplit/>
          <w:jc w:val="center"/>
        </w:trPr>
        <w:tc>
          <w:tcPr>
            <w:tcW w:w="567" w:type="dxa"/>
            <w:vAlign w:val="center"/>
          </w:tcPr>
          <w:p w14:paraId="1BAFCB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4227BE2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09B74D6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470" w:type="dxa"/>
            <w:vAlign w:val="center"/>
          </w:tcPr>
          <w:p w14:paraId="5821B48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0174A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388F17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496DC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0A86EA4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74D7546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10" w:type="dxa"/>
            <w:vAlign w:val="center"/>
          </w:tcPr>
          <w:p w14:paraId="03CECC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74ED9B63" w14:textId="77777777" w:rsidTr="00F721C5">
        <w:trPr>
          <w:cantSplit/>
          <w:jc w:val="center"/>
        </w:trPr>
        <w:tc>
          <w:tcPr>
            <w:tcW w:w="567" w:type="dxa"/>
            <w:vMerge w:val="restart"/>
            <w:vAlign w:val="center"/>
          </w:tcPr>
          <w:p w14:paraId="1339C95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2AEEC3B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24D5F4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470" w:type="dxa"/>
            <w:vAlign w:val="center"/>
          </w:tcPr>
          <w:p w14:paraId="3F18847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A9E871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1EB28B7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429C96C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0C519F5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3259E1C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3D36A89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721C5" w:rsidRPr="00783C56" w14:paraId="743C26CD" w14:textId="77777777" w:rsidTr="00F721C5">
        <w:trPr>
          <w:cantSplit/>
          <w:jc w:val="center"/>
        </w:trPr>
        <w:tc>
          <w:tcPr>
            <w:tcW w:w="567" w:type="dxa"/>
            <w:vMerge/>
            <w:vAlign w:val="center"/>
          </w:tcPr>
          <w:p w14:paraId="5A6F279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54DB03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06E97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DA3FDF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752EF8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00" w:type="dxa"/>
            <w:vAlign w:val="center"/>
          </w:tcPr>
          <w:p w14:paraId="53BCFA1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235" w:type="dxa"/>
            <w:vAlign w:val="center"/>
          </w:tcPr>
          <w:p w14:paraId="13D4417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18" w:type="dxa"/>
            <w:vAlign w:val="center"/>
          </w:tcPr>
          <w:p w14:paraId="50DF5F2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342" w:type="dxa"/>
            <w:vAlign w:val="center"/>
          </w:tcPr>
          <w:p w14:paraId="2451F92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510" w:type="dxa"/>
            <w:vAlign w:val="center"/>
          </w:tcPr>
          <w:p w14:paraId="77CFA6B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r>
      <w:tr w:rsidR="005C4FF3" w:rsidRPr="00783C56" w14:paraId="1513569D" w14:textId="77777777" w:rsidTr="00F721C5">
        <w:trPr>
          <w:cantSplit/>
          <w:jc w:val="center"/>
        </w:trPr>
        <w:tc>
          <w:tcPr>
            <w:tcW w:w="567" w:type="dxa"/>
            <w:vMerge/>
            <w:vAlign w:val="center"/>
          </w:tcPr>
          <w:p w14:paraId="42A982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C0AF35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4B25614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470" w:type="dxa"/>
            <w:vAlign w:val="center"/>
          </w:tcPr>
          <w:p w14:paraId="741124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50B12DB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3832C35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E7C5A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539BBF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90594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062D5B4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B1E9ACB" w14:textId="77777777" w:rsidTr="00F721C5">
        <w:trPr>
          <w:cantSplit/>
          <w:jc w:val="center"/>
        </w:trPr>
        <w:tc>
          <w:tcPr>
            <w:tcW w:w="567" w:type="dxa"/>
            <w:vMerge/>
            <w:vAlign w:val="center"/>
          </w:tcPr>
          <w:p w14:paraId="21EE71C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38F56E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3D05A89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470" w:type="dxa"/>
            <w:vAlign w:val="center"/>
          </w:tcPr>
          <w:p w14:paraId="1D20BBE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0BD5AF7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1FB834B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8CAAF2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12ADB2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2C954D2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10" w:type="dxa"/>
            <w:vAlign w:val="center"/>
          </w:tcPr>
          <w:p w14:paraId="76BDD19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7119D5B" w14:textId="77777777" w:rsidTr="00F721C5">
        <w:trPr>
          <w:cantSplit/>
          <w:jc w:val="center"/>
        </w:trPr>
        <w:tc>
          <w:tcPr>
            <w:tcW w:w="567" w:type="dxa"/>
            <w:vMerge/>
            <w:vAlign w:val="center"/>
          </w:tcPr>
          <w:p w14:paraId="102551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2A95B0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615462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93010C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400298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00" w:type="dxa"/>
            <w:vAlign w:val="center"/>
          </w:tcPr>
          <w:p w14:paraId="4547448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D4A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18" w:type="dxa"/>
            <w:vAlign w:val="center"/>
          </w:tcPr>
          <w:p w14:paraId="30AEF8D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438C3B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10" w:type="dxa"/>
            <w:vAlign w:val="center"/>
          </w:tcPr>
          <w:p w14:paraId="75DFD59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721C5" w:rsidRPr="00783C56" w14:paraId="5F81BB1D" w14:textId="77777777" w:rsidTr="00F721C5">
        <w:trPr>
          <w:cantSplit/>
          <w:jc w:val="center"/>
        </w:trPr>
        <w:tc>
          <w:tcPr>
            <w:tcW w:w="567" w:type="dxa"/>
            <w:vMerge/>
            <w:vAlign w:val="center"/>
          </w:tcPr>
          <w:p w14:paraId="69CE79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105307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2F21574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不临街</w:t>
            </w:r>
          </w:p>
        </w:tc>
        <w:tc>
          <w:tcPr>
            <w:tcW w:w="470" w:type="dxa"/>
            <w:vAlign w:val="center"/>
          </w:tcPr>
          <w:p w14:paraId="2D1DA63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57E760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00" w:type="dxa"/>
            <w:vAlign w:val="center"/>
          </w:tcPr>
          <w:p w14:paraId="3F81DF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7455E12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18" w:type="dxa"/>
            <w:vAlign w:val="center"/>
          </w:tcPr>
          <w:p w14:paraId="1DAAF48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4272A4D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510" w:type="dxa"/>
            <w:vAlign w:val="center"/>
          </w:tcPr>
          <w:p w14:paraId="432AE43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F721C5" w:rsidRPr="00783C56" w14:paraId="33173DD9" w14:textId="77777777" w:rsidTr="00F721C5">
        <w:trPr>
          <w:cantSplit/>
          <w:jc w:val="center"/>
        </w:trPr>
        <w:tc>
          <w:tcPr>
            <w:tcW w:w="567" w:type="dxa"/>
            <w:vMerge/>
            <w:vAlign w:val="center"/>
          </w:tcPr>
          <w:p w14:paraId="0EF43D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67" w:name="_Hlk176449717"/>
          </w:p>
        </w:tc>
        <w:tc>
          <w:tcPr>
            <w:tcW w:w="1410" w:type="dxa"/>
            <w:vAlign w:val="center"/>
          </w:tcPr>
          <w:p w14:paraId="4AD5E1D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0A4542E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470" w:type="dxa"/>
            <w:vAlign w:val="center"/>
          </w:tcPr>
          <w:p w14:paraId="1E247D4C"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277" w:type="dxa"/>
            <w:vAlign w:val="center"/>
          </w:tcPr>
          <w:p w14:paraId="78E79D3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00" w:type="dxa"/>
            <w:vAlign w:val="center"/>
          </w:tcPr>
          <w:p w14:paraId="6887CB5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3C9143B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18" w:type="dxa"/>
            <w:vAlign w:val="center"/>
          </w:tcPr>
          <w:p w14:paraId="2BDEAAC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184A671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510" w:type="dxa"/>
            <w:vAlign w:val="center"/>
          </w:tcPr>
          <w:p w14:paraId="7961AC2D"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bookmarkEnd w:id="67"/>
      <w:tr w:rsidR="005C4FF3" w:rsidRPr="00783C56" w14:paraId="622E5A82" w14:textId="77777777" w:rsidTr="00F721C5">
        <w:trPr>
          <w:cantSplit/>
          <w:jc w:val="center"/>
        </w:trPr>
        <w:tc>
          <w:tcPr>
            <w:tcW w:w="567" w:type="dxa"/>
            <w:vMerge/>
            <w:vAlign w:val="center"/>
          </w:tcPr>
          <w:p w14:paraId="1DAC7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9BB1A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58FABB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470" w:type="dxa"/>
            <w:vAlign w:val="center"/>
          </w:tcPr>
          <w:p w14:paraId="25EB2B5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9E9ECA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00" w:type="dxa"/>
            <w:vAlign w:val="center"/>
          </w:tcPr>
          <w:p w14:paraId="2E29039C"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767C46F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18" w:type="dxa"/>
            <w:vAlign w:val="center"/>
          </w:tcPr>
          <w:p w14:paraId="18BA9280"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4892F13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510" w:type="dxa"/>
            <w:vAlign w:val="center"/>
          </w:tcPr>
          <w:p w14:paraId="483CDE7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5C4FF3" w:rsidRPr="00783C56" w14:paraId="410C1C71" w14:textId="77777777" w:rsidTr="00F721C5">
        <w:trPr>
          <w:cantSplit/>
          <w:jc w:val="center"/>
        </w:trPr>
        <w:tc>
          <w:tcPr>
            <w:tcW w:w="567" w:type="dxa"/>
            <w:vMerge/>
            <w:vAlign w:val="center"/>
          </w:tcPr>
          <w:p w14:paraId="275315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9736FA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1C8E4EE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470" w:type="dxa"/>
            <w:vAlign w:val="center"/>
          </w:tcPr>
          <w:p w14:paraId="1A75BE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218F78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02DCF28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14FE70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215EB8C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9E4AFB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10" w:type="dxa"/>
            <w:vAlign w:val="center"/>
          </w:tcPr>
          <w:p w14:paraId="653518F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566AAB1" w14:textId="77777777" w:rsidTr="00F721C5">
        <w:trPr>
          <w:cantSplit/>
          <w:jc w:val="center"/>
        </w:trPr>
        <w:tc>
          <w:tcPr>
            <w:tcW w:w="567" w:type="dxa"/>
            <w:vMerge w:val="restart"/>
            <w:vAlign w:val="center"/>
          </w:tcPr>
          <w:p w14:paraId="08ABEA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466051B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782B24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470" w:type="dxa"/>
            <w:vAlign w:val="center"/>
          </w:tcPr>
          <w:p w14:paraId="2A2179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12F14D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63F396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2289C7D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AC5198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16719C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510" w:type="dxa"/>
            <w:vAlign w:val="center"/>
          </w:tcPr>
          <w:p w14:paraId="1F7D4FA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5C4FF3" w:rsidRPr="00783C56" w14:paraId="1592E65B" w14:textId="77777777" w:rsidTr="00F721C5">
        <w:trPr>
          <w:cantSplit/>
          <w:jc w:val="center"/>
        </w:trPr>
        <w:tc>
          <w:tcPr>
            <w:tcW w:w="567" w:type="dxa"/>
            <w:vMerge/>
            <w:vAlign w:val="center"/>
          </w:tcPr>
          <w:p w14:paraId="6EAF120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D538C8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194400B9"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470" w:type="dxa"/>
            <w:vAlign w:val="center"/>
          </w:tcPr>
          <w:p w14:paraId="60DC8A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7BD33A6"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60</w:t>
            </w:r>
          </w:p>
        </w:tc>
        <w:tc>
          <w:tcPr>
            <w:tcW w:w="600" w:type="dxa"/>
            <w:vAlign w:val="center"/>
          </w:tcPr>
          <w:p w14:paraId="00731FA8"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100</w:t>
            </w:r>
          </w:p>
        </w:tc>
        <w:tc>
          <w:tcPr>
            <w:tcW w:w="1235" w:type="dxa"/>
            <w:vAlign w:val="center"/>
          </w:tcPr>
          <w:p w14:paraId="5B9213E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183</w:t>
            </w:r>
          </w:p>
        </w:tc>
        <w:tc>
          <w:tcPr>
            <w:tcW w:w="618" w:type="dxa"/>
            <w:vAlign w:val="center"/>
          </w:tcPr>
          <w:p w14:paraId="0E131ECD"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342" w:type="dxa"/>
            <w:vAlign w:val="center"/>
          </w:tcPr>
          <w:p w14:paraId="0E916A27"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w:t>
            </w:r>
          </w:p>
        </w:tc>
        <w:tc>
          <w:tcPr>
            <w:tcW w:w="510" w:type="dxa"/>
            <w:vAlign w:val="center"/>
          </w:tcPr>
          <w:p w14:paraId="7BA21F2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r>
      <w:tr w:rsidR="005C4FF3" w:rsidRPr="00783C56" w14:paraId="77DD544C" w14:textId="77777777" w:rsidTr="00F721C5">
        <w:trPr>
          <w:cantSplit/>
          <w:jc w:val="center"/>
        </w:trPr>
        <w:tc>
          <w:tcPr>
            <w:tcW w:w="567" w:type="dxa"/>
            <w:vMerge/>
            <w:vAlign w:val="center"/>
          </w:tcPr>
          <w:p w14:paraId="3F9BDED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9C0B7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5143B1C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470" w:type="dxa"/>
            <w:vAlign w:val="center"/>
          </w:tcPr>
          <w:p w14:paraId="2D06EAD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D6D118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5C4546F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8BF9E0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1A1E9D3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382B1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10" w:type="dxa"/>
            <w:vAlign w:val="center"/>
          </w:tcPr>
          <w:p w14:paraId="67E92FD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37583215" w14:textId="77777777" w:rsidTr="00F721C5">
        <w:trPr>
          <w:cantSplit/>
          <w:jc w:val="center"/>
        </w:trPr>
        <w:tc>
          <w:tcPr>
            <w:tcW w:w="567" w:type="dxa"/>
            <w:vMerge/>
            <w:vAlign w:val="center"/>
          </w:tcPr>
          <w:p w14:paraId="00F7D7D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F20A3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623DC4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470" w:type="dxa"/>
            <w:vAlign w:val="center"/>
          </w:tcPr>
          <w:p w14:paraId="769D66B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F7A7A8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8BB9D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991F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0D55228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619820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10" w:type="dxa"/>
            <w:vAlign w:val="center"/>
          </w:tcPr>
          <w:p w14:paraId="6B9E6A1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7618655" w14:textId="77777777" w:rsidTr="00F721C5">
        <w:trPr>
          <w:cantSplit/>
          <w:jc w:val="center"/>
        </w:trPr>
        <w:tc>
          <w:tcPr>
            <w:tcW w:w="567" w:type="dxa"/>
            <w:vMerge/>
            <w:vAlign w:val="center"/>
          </w:tcPr>
          <w:p w14:paraId="4D86235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E05FC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36C2C90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470" w:type="dxa"/>
            <w:vAlign w:val="center"/>
          </w:tcPr>
          <w:p w14:paraId="69A81A5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106756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1FD30AC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E51084C"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05B8388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075E7DA0"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10" w:type="dxa"/>
            <w:vAlign w:val="center"/>
          </w:tcPr>
          <w:p w14:paraId="4F061507"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F2F9813" w14:textId="77777777" w:rsidTr="00F721C5">
        <w:trPr>
          <w:cantSplit/>
          <w:jc w:val="center"/>
        </w:trPr>
        <w:tc>
          <w:tcPr>
            <w:tcW w:w="567" w:type="dxa"/>
            <w:vMerge/>
            <w:vAlign w:val="center"/>
          </w:tcPr>
          <w:p w14:paraId="336B4E1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69F685A" w14:textId="7737019B"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270" w:type="dxa"/>
            <w:vAlign w:val="center"/>
          </w:tcPr>
          <w:p w14:paraId="1C730DAE"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470" w:type="dxa"/>
            <w:vAlign w:val="center"/>
          </w:tcPr>
          <w:p w14:paraId="04E07C8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3169A0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05205EA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5DC118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269907E4"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57D070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10" w:type="dxa"/>
            <w:vAlign w:val="center"/>
          </w:tcPr>
          <w:p w14:paraId="7286F9F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301F4BC9" w14:textId="77777777" w:rsidTr="00F721C5">
        <w:trPr>
          <w:cantSplit/>
          <w:jc w:val="center"/>
        </w:trPr>
        <w:tc>
          <w:tcPr>
            <w:tcW w:w="567" w:type="dxa"/>
            <w:vMerge/>
            <w:vAlign w:val="center"/>
          </w:tcPr>
          <w:p w14:paraId="1FE9DEC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A1361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048BF38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470" w:type="dxa"/>
            <w:vAlign w:val="center"/>
          </w:tcPr>
          <w:p w14:paraId="080B20D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2DF8CA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3C87FDE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8233C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0AC4FD4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236164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10" w:type="dxa"/>
            <w:vAlign w:val="center"/>
          </w:tcPr>
          <w:p w14:paraId="3000F7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03F1335B" w14:textId="77777777" w:rsidTr="00F721C5">
        <w:trPr>
          <w:cantSplit/>
          <w:jc w:val="center"/>
        </w:trPr>
        <w:tc>
          <w:tcPr>
            <w:tcW w:w="567" w:type="dxa"/>
            <w:vMerge/>
            <w:vAlign w:val="center"/>
          </w:tcPr>
          <w:p w14:paraId="3BAB280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2C3F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2C9B8DAE"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470" w:type="dxa"/>
            <w:vAlign w:val="center"/>
          </w:tcPr>
          <w:p w14:paraId="669718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D84EA73"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00" w:type="dxa"/>
            <w:vAlign w:val="center"/>
          </w:tcPr>
          <w:p w14:paraId="7F23166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1FDC25"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18" w:type="dxa"/>
            <w:vAlign w:val="center"/>
          </w:tcPr>
          <w:p w14:paraId="614D1F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66CADE2F"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510" w:type="dxa"/>
            <w:vAlign w:val="center"/>
          </w:tcPr>
          <w:p w14:paraId="0FBA94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E504C4B" w14:textId="77777777" w:rsidTr="001720B6">
        <w:trPr>
          <w:cantSplit/>
          <w:jc w:val="center"/>
        </w:trPr>
        <w:tc>
          <w:tcPr>
            <w:tcW w:w="1977" w:type="dxa"/>
            <w:gridSpan w:val="2"/>
            <w:vAlign w:val="center"/>
          </w:tcPr>
          <w:p w14:paraId="574BCDF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740" w:type="dxa"/>
            <w:gridSpan w:val="2"/>
            <w:vAlign w:val="center"/>
          </w:tcPr>
          <w:p w14:paraId="1228BD5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77" w:type="dxa"/>
            <w:gridSpan w:val="2"/>
            <w:vAlign w:val="center"/>
          </w:tcPr>
          <w:p w14:paraId="3FF4992F"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w:t>
            </w:r>
          </w:p>
        </w:tc>
        <w:tc>
          <w:tcPr>
            <w:tcW w:w="1853" w:type="dxa"/>
            <w:gridSpan w:val="2"/>
            <w:vAlign w:val="center"/>
          </w:tcPr>
          <w:p w14:paraId="25A56D1A"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8.2</w:t>
            </w:r>
          </w:p>
        </w:tc>
        <w:tc>
          <w:tcPr>
            <w:tcW w:w="1852" w:type="dxa"/>
            <w:gridSpan w:val="2"/>
            <w:vAlign w:val="center"/>
          </w:tcPr>
          <w:p w14:paraId="56574DC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p>
        </w:tc>
      </w:tr>
    </w:tbl>
    <w:p w14:paraId="198BDA8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备注：可比案例价格内涵不包含物业管理费、能源费、房地产经纪公司服务费等，含增值税，为建筑面积单价。</w:t>
      </w:r>
    </w:p>
    <w:p w14:paraId="254A20B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p w14:paraId="27D5D982" w14:textId="77777777" w:rsidR="009F6920" w:rsidRDefault="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2061F93"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2.</w:t>
      </w:r>
      <w:r w:rsidRPr="00783C56">
        <w:rPr>
          <w:rFonts w:ascii="Arial" w:hAnsi="Arial" w:cs="Arial" w:hint="eastAsia"/>
          <w:sz w:val="21"/>
          <w:szCs w:val="21"/>
        </w:rPr>
        <w:t>编制比较因素修正系数表</w:t>
      </w:r>
    </w:p>
    <w:p w14:paraId="4FF631F4"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244"/>
        <w:gridCol w:w="1059"/>
        <w:gridCol w:w="1077"/>
        <w:gridCol w:w="1059"/>
        <w:gridCol w:w="1005"/>
        <w:gridCol w:w="989"/>
        <w:gridCol w:w="1013"/>
      </w:tblGrid>
      <w:tr w:rsidR="00F14655" w:rsidRPr="00783C56" w14:paraId="1EA0B875" w14:textId="77777777">
        <w:trPr>
          <w:cantSplit/>
          <w:jc w:val="center"/>
        </w:trPr>
        <w:tc>
          <w:tcPr>
            <w:tcW w:w="3097" w:type="dxa"/>
            <w:gridSpan w:val="2"/>
            <w:tcBorders>
              <w:tl2br w:val="single" w:sz="4" w:space="0" w:color="auto"/>
            </w:tcBorders>
            <w:vAlign w:val="center"/>
          </w:tcPr>
          <w:p w14:paraId="32E73888" w14:textId="77777777" w:rsidR="00F14655" w:rsidRPr="00783C56" w:rsidRDefault="00F14655">
            <w:pPr>
              <w:widowControl/>
              <w:adjustRightInd/>
              <w:spacing w:before="0" w:after="0" w:line="240" w:lineRule="exac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B70798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36" w:type="dxa"/>
            <w:gridSpan w:val="2"/>
            <w:vAlign w:val="center"/>
          </w:tcPr>
          <w:p w14:paraId="54F3B5EB" w14:textId="77777777" w:rsidR="00F14655" w:rsidRPr="00783C56" w:rsidRDefault="00217C5A">
            <w:pPr>
              <w:spacing w:line="240" w:lineRule="exact"/>
              <w:jc w:val="center"/>
            </w:pPr>
            <w:proofErr w:type="gramStart"/>
            <w:r w:rsidRPr="00783C56">
              <w:rPr>
                <w:rFonts w:ascii="Arial" w:eastAsia="华文细黑" w:hAnsi="Arial" w:cs="Arial" w:hint="eastAsia"/>
                <w:sz w:val="18"/>
                <w:szCs w:val="18"/>
              </w:rPr>
              <w:t>三里屯商铺</w:t>
            </w:r>
            <w:proofErr w:type="gramEnd"/>
          </w:p>
        </w:tc>
        <w:tc>
          <w:tcPr>
            <w:tcW w:w="2064" w:type="dxa"/>
            <w:gridSpan w:val="2"/>
            <w:vAlign w:val="center"/>
          </w:tcPr>
          <w:p w14:paraId="2496CBEB" w14:textId="77777777" w:rsidR="00F14655" w:rsidRPr="00783C56" w:rsidRDefault="00F721C5">
            <w:pPr>
              <w:spacing w:line="240" w:lineRule="exact"/>
              <w:jc w:val="center"/>
            </w:pPr>
            <w:bookmarkStart w:id="68" w:name="OLE_LINK33"/>
            <w:r>
              <w:rPr>
                <w:rFonts w:ascii="Arial" w:eastAsia="华文细黑" w:hAnsi="Arial" w:cs="Arial" w:hint="eastAsia"/>
                <w:sz w:val="18"/>
                <w:szCs w:val="18"/>
              </w:rPr>
              <w:t>三里屯</w:t>
            </w:r>
            <w:r>
              <w:rPr>
                <w:rFonts w:ascii="Arial" w:eastAsia="华文细黑" w:hAnsi="Arial" w:cs="Arial" w:hint="eastAsia"/>
                <w:sz w:val="18"/>
                <w:szCs w:val="18"/>
              </w:rPr>
              <w:t>SOHO</w:t>
            </w:r>
            <w:bookmarkEnd w:id="68"/>
          </w:p>
        </w:tc>
        <w:tc>
          <w:tcPr>
            <w:tcW w:w="2002" w:type="dxa"/>
            <w:gridSpan w:val="2"/>
            <w:vAlign w:val="center"/>
          </w:tcPr>
          <w:p w14:paraId="4819BE27" w14:textId="77777777" w:rsidR="00F14655" w:rsidRPr="00783C56" w:rsidRDefault="00F721C5">
            <w:pPr>
              <w:spacing w:line="240" w:lineRule="exact"/>
              <w:jc w:val="center"/>
            </w:pPr>
            <w:r>
              <w:rPr>
                <w:rFonts w:ascii="Arial" w:eastAsia="华文细黑" w:hAnsi="Arial" w:cs="Arial" w:hint="eastAsia"/>
                <w:sz w:val="18"/>
                <w:szCs w:val="18"/>
              </w:rPr>
              <w:t>三里屯</w:t>
            </w:r>
            <w:r>
              <w:rPr>
                <w:rFonts w:ascii="Arial" w:eastAsia="华文细黑" w:hAnsi="Arial" w:cs="Arial" w:hint="eastAsia"/>
                <w:sz w:val="18"/>
                <w:szCs w:val="18"/>
              </w:rPr>
              <w:t>SOHO</w:t>
            </w:r>
          </w:p>
        </w:tc>
      </w:tr>
      <w:tr w:rsidR="00F14655" w:rsidRPr="00783C56" w14:paraId="22813F36" w14:textId="77777777">
        <w:trPr>
          <w:cantSplit/>
          <w:jc w:val="center"/>
        </w:trPr>
        <w:tc>
          <w:tcPr>
            <w:tcW w:w="3097" w:type="dxa"/>
            <w:gridSpan w:val="2"/>
            <w:vAlign w:val="center"/>
          </w:tcPr>
          <w:p w14:paraId="16D135A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59" w:type="dxa"/>
            <w:tcBorders>
              <w:right w:val="nil"/>
            </w:tcBorders>
            <w:vAlign w:val="center"/>
          </w:tcPr>
          <w:p w14:paraId="7302FBC9"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48244D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49862B2"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50F180A"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19F526"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DE9184"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9F0E424" w14:textId="77777777">
        <w:trPr>
          <w:cantSplit/>
          <w:jc w:val="center"/>
        </w:trPr>
        <w:tc>
          <w:tcPr>
            <w:tcW w:w="3097" w:type="dxa"/>
            <w:gridSpan w:val="2"/>
            <w:vAlign w:val="center"/>
          </w:tcPr>
          <w:p w14:paraId="5362AE5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59" w:type="dxa"/>
            <w:tcBorders>
              <w:right w:val="nil"/>
            </w:tcBorders>
            <w:vAlign w:val="center"/>
          </w:tcPr>
          <w:p w14:paraId="0BC6400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F92336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6CA52A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AD29E6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D1389F1"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19FC90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3B9EA2A1" w14:textId="77777777">
        <w:trPr>
          <w:cantSplit/>
          <w:jc w:val="center"/>
        </w:trPr>
        <w:tc>
          <w:tcPr>
            <w:tcW w:w="853" w:type="dxa"/>
            <w:vAlign w:val="center"/>
          </w:tcPr>
          <w:p w14:paraId="596D32E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244" w:type="dxa"/>
            <w:vAlign w:val="center"/>
          </w:tcPr>
          <w:p w14:paraId="4D47074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59" w:type="dxa"/>
            <w:tcBorders>
              <w:right w:val="nil"/>
            </w:tcBorders>
            <w:vAlign w:val="center"/>
          </w:tcPr>
          <w:p w14:paraId="38EF51EA"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026420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66C0772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0A75D13"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AA4FD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C5857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BB508B3" w14:textId="77777777">
        <w:trPr>
          <w:cantSplit/>
          <w:jc w:val="center"/>
        </w:trPr>
        <w:tc>
          <w:tcPr>
            <w:tcW w:w="853" w:type="dxa"/>
            <w:vMerge w:val="restart"/>
            <w:vAlign w:val="center"/>
          </w:tcPr>
          <w:p w14:paraId="4FD1BBA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244" w:type="dxa"/>
            <w:vAlign w:val="center"/>
          </w:tcPr>
          <w:p w14:paraId="3C1846C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59" w:type="dxa"/>
            <w:tcBorders>
              <w:right w:val="nil"/>
            </w:tcBorders>
            <w:vAlign w:val="center"/>
          </w:tcPr>
          <w:p w14:paraId="0A5F8BEC"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E87917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59" w:type="dxa"/>
            <w:tcBorders>
              <w:right w:val="nil"/>
            </w:tcBorders>
            <w:vAlign w:val="center"/>
          </w:tcPr>
          <w:p w14:paraId="01E51718"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CB3AD6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989" w:type="dxa"/>
            <w:tcBorders>
              <w:right w:val="nil"/>
            </w:tcBorders>
            <w:vAlign w:val="center"/>
          </w:tcPr>
          <w:p w14:paraId="2410901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A75291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D750B1" w:rsidRPr="00783C56" w14:paraId="0CD68BB5" w14:textId="77777777">
        <w:trPr>
          <w:cantSplit/>
          <w:jc w:val="center"/>
        </w:trPr>
        <w:tc>
          <w:tcPr>
            <w:tcW w:w="853" w:type="dxa"/>
            <w:vMerge/>
            <w:vAlign w:val="center"/>
          </w:tcPr>
          <w:p w14:paraId="1B1BBC95"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21E55D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59" w:type="dxa"/>
            <w:tcBorders>
              <w:right w:val="nil"/>
            </w:tcBorders>
            <w:vAlign w:val="center"/>
          </w:tcPr>
          <w:p w14:paraId="30D06F1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743094B"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p>
        </w:tc>
        <w:tc>
          <w:tcPr>
            <w:tcW w:w="1059" w:type="dxa"/>
            <w:tcBorders>
              <w:right w:val="nil"/>
            </w:tcBorders>
            <w:vAlign w:val="center"/>
          </w:tcPr>
          <w:p w14:paraId="71C85BB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E732A50"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c>
          <w:tcPr>
            <w:tcW w:w="989" w:type="dxa"/>
            <w:tcBorders>
              <w:right w:val="nil"/>
            </w:tcBorders>
            <w:vAlign w:val="center"/>
          </w:tcPr>
          <w:p w14:paraId="132B06C6"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4AF86E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r>
      <w:tr w:rsidR="004231BA" w:rsidRPr="00783C56" w14:paraId="6F87A8C1" w14:textId="77777777">
        <w:trPr>
          <w:cantSplit/>
          <w:jc w:val="center"/>
        </w:trPr>
        <w:tc>
          <w:tcPr>
            <w:tcW w:w="853" w:type="dxa"/>
            <w:vMerge/>
            <w:vAlign w:val="center"/>
          </w:tcPr>
          <w:p w14:paraId="1DBA5F1F"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1DFDCDD"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59" w:type="dxa"/>
            <w:tcBorders>
              <w:right w:val="nil"/>
            </w:tcBorders>
            <w:vAlign w:val="center"/>
          </w:tcPr>
          <w:p w14:paraId="5428D164"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5D1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D77E155"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B0C5D8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646D1A9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A15005"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0821AFDA" w14:textId="77777777">
        <w:trPr>
          <w:cantSplit/>
          <w:jc w:val="center"/>
        </w:trPr>
        <w:tc>
          <w:tcPr>
            <w:tcW w:w="853" w:type="dxa"/>
            <w:vMerge/>
            <w:vAlign w:val="center"/>
          </w:tcPr>
          <w:p w14:paraId="4261E541"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40A4D33E"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59" w:type="dxa"/>
            <w:tcBorders>
              <w:right w:val="nil"/>
            </w:tcBorders>
            <w:vAlign w:val="center"/>
          </w:tcPr>
          <w:p w14:paraId="0E48C931"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95B243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888E31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67BC68A"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57C5AE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B8F1D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2889DFCF" w14:textId="77777777">
        <w:trPr>
          <w:cantSplit/>
          <w:jc w:val="center"/>
        </w:trPr>
        <w:tc>
          <w:tcPr>
            <w:tcW w:w="853" w:type="dxa"/>
            <w:vMerge/>
            <w:vAlign w:val="center"/>
          </w:tcPr>
          <w:p w14:paraId="0F63F845"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93819C7"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59" w:type="dxa"/>
            <w:tcBorders>
              <w:right w:val="nil"/>
            </w:tcBorders>
            <w:vAlign w:val="center"/>
          </w:tcPr>
          <w:p w14:paraId="4841AF4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AEEE5C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9F2D89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46C010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E6F6FA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41A85C0"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06BE6" w:rsidRPr="00783C56" w14:paraId="6D552C51" w14:textId="77777777" w:rsidTr="00D750B1">
        <w:trPr>
          <w:cantSplit/>
          <w:trHeight w:val="97"/>
          <w:jc w:val="center"/>
        </w:trPr>
        <w:tc>
          <w:tcPr>
            <w:tcW w:w="853" w:type="dxa"/>
            <w:vMerge/>
            <w:vAlign w:val="center"/>
          </w:tcPr>
          <w:p w14:paraId="4C5BBF7F" w14:textId="77777777" w:rsidR="00F06BE6" w:rsidRPr="00783C56" w:rsidRDefault="00F06BE6">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6CE46EC"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59" w:type="dxa"/>
            <w:tcBorders>
              <w:right w:val="nil"/>
            </w:tcBorders>
            <w:vAlign w:val="center"/>
          </w:tcPr>
          <w:p w14:paraId="6283B92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2620851"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35E609C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511148B"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0B4DF3C3"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8D3C75"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0739C0A1" w14:textId="77777777">
        <w:trPr>
          <w:cantSplit/>
          <w:jc w:val="center"/>
        </w:trPr>
        <w:tc>
          <w:tcPr>
            <w:tcW w:w="853" w:type="dxa"/>
            <w:vMerge/>
            <w:vAlign w:val="center"/>
          </w:tcPr>
          <w:p w14:paraId="77921B2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B27BCF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59" w:type="dxa"/>
            <w:tcBorders>
              <w:right w:val="nil"/>
            </w:tcBorders>
            <w:vAlign w:val="center"/>
          </w:tcPr>
          <w:p w14:paraId="7E8A4DC9"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77" w:type="dxa"/>
            <w:tcBorders>
              <w:left w:val="nil"/>
            </w:tcBorders>
            <w:vAlign w:val="center"/>
          </w:tcPr>
          <w:p w14:paraId="1AD71F58"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49DA283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05" w:type="dxa"/>
            <w:tcBorders>
              <w:left w:val="nil"/>
            </w:tcBorders>
            <w:vAlign w:val="center"/>
          </w:tcPr>
          <w:p w14:paraId="5146B1FB"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2026D3C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13" w:type="dxa"/>
            <w:tcBorders>
              <w:left w:val="nil"/>
            </w:tcBorders>
            <w:vAlign w:val="center"/>
          </w:tcPr>
          <w:p w14:paraId="0C9690B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6594D8BC" w14:textId="77777777">
        <w:trPr>
          <w:cantSplit/>
          <w:jc w:val="center"/>
        </w:trPr>
        <w:tc>
          <w:tcPr>
            <w:tcW w:w="853" w:type="dxa"/>
            <w:vMerge/>
            <w:vAlign w:val="center"/>
          </w:tcPr>
          <w:p w14:paraId="4D9F8A4C"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C896D1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59" w:type="dxa"/>
            <w:tcBorders>
              <w:right w:val="nil"/>
            </w:tcBorders>
            <w:vAlign w:val="center"/>
          </w:tcPr>
          <w:p w14:paraId="3F2AB8E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504AD4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059" w:type="dxa"/>
            <w:tcBorders>
              <w:right w:val="nil"/>
            </w:tcBorders>
            <w:vAlign w:val="center"/>
          </w:tcPr>
          <w:p w14:paraId="7F77F5BF"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81B9DB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989" w:type="dxa"/>
            <w:tcBorders>
              <w:right w:val="nil"/>
            </w:tcBorders>
            <w:vAlign w:val="center"/>
          </w:tcPr>
          <w:p w14:paraId="167F578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4D467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4231BA" w:rsidRPr="00783C56" w14:paraId="216DC4E5" w14:textId="77777777">
        <w:trPr>
          <w:cantSplit/>
          <w:jc w:val="center"/>
        </w:trPr>
        <w:tc>
          <w:tcPr>
            <w:tcW w:w="853" w:type="dxa"/>
            <w:vMerge/>
            <w:vAlign w:val="center"/>
          </w:tcPr>
          <w:p w14:paraId="1A4B832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DF36DB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59" w:type="dxa"/>
            <w:tcBorders>
              <w:right w:val="nil"/>
            </w:tcBorders>
            <w:vAlign w:val="center"/>
          </w:tcPr>
          <w:p w14:paraId="5EC5240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C0407D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1AEBBF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76EF22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64C140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A8952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54A61B4" w14:textId="77777777">
        <w:trPr>
          <w:cantSplit/>
          <w:jc w:val="center"/>
        </w:trPr>
        <w:tc>
          <w:tcPr>
            <w:tcW w:w="853" w:type="dxa"/>
            <w:vMerge w:val="restart"/>
            <w:vAlign w:val="center"/>
          </w:tcPr>
          <w:p w14:paraId="0B27379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244" w:type="dxa"/>
            <w:vAlign w:val="center"/>
          </w:tcPr>
          <w:p w14:paraId="7A8D8B9A"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59" w:type="dxa"/>
            <w:tcBorders>
              <w:right w:val="nil"/>
            </w:tcBorders>
            <w:vAlign w:val="center"/>
          </w:tcPr>
          <w:p w14:paraId="23317FA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B8C2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1059" w:type="dxa"/>
            <w:tcBorders>
              <w:right w:val="nil"/>
            </w:tcBorders>
            <w:vAlign w:val="center"/>
          </w:tcPr>
          <w:p w14:paraId="193D780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631C08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989" w:type="dxa"/>
            <w:tcBorders>
              <w:right w:val="nil"/>
            </w:tcBorders>
            <w:vAlign w:val="center"/>
          </w:tcPr>
          <w:p w14:paraId="1DB34EF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E9FAE2"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r>
      <w:tr w:rsidR="004231BA" w:rsidRPr="00783C56" w14:paraId="3AA34BCF" w14:textId="77777777">
        <w:trPr>
          <w:cantSplit/>
          <w:jc w:val="center"/>
        </w:trPr>
        <w:tc>
          <w:tcPr>
            <w:tcW w:w="853" w:type="dxa"/>
            <w:vMerge/>
            <w:vAlign w:val="center"/>
          </w:tcPr>
          <w:p w14:paraId="719319AC"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34CBFD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59" w:type="dxa"/>
            <w:tcBorders>
              <w:right w:val="nil"/>
            </w:tcBorders>
            <w:vAlign w:val="center"/>
          </w:tcPr>
          <w:p w14:paraId="226770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55EFA9A" w14:textId="77777777" w:rsidR="004231BA" w:rsidRPr="00783C56" w:rsidRDefault="00651583"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0</w:t>
            </w:r>
          </w:p>
        </w:tc>
        <w:tc>
          <w:tcPr>
            <w:tcW w:w="1059" w:type="dxa"/>
            <w:tcBorders>
              <w:right w:val="nil"/>
            </w:tcBorders>
            <w:vAlign w:val="center"/>
          </w:tcPr>
          <w:p w14:paraId="57C0E48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E0AD466" w14:textId="77777777" w:rsidR="004231BA" w:rsidRPr="00783C56" w:rsidRDefault="00F721C5"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989" w:type="dxa"/>
            <w:tcBorders>
              <w:right w:val="nil"/>
            </w:tcBorders>
            <w:vAlign w:val="center"/>
          </w:tcPr>
          <w:p w14:paraId="208314F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FC8EFC5" w14:textId="77777777" w:rsidR="004231BA" w:rsidRPr="00783C56" w:rsidRDefault="00D750B1"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8</w:t>
            </w:r>
          </w:p>
        </w:tc>
      </w:tr>
      <w:tr w:rsidR="004231BA" w:rsidRPr="00783C56" w14:paraId="5243769F" w14:textId="77777777">
        <w:trPr>
          <w:cantSplit/>
          <w:jc w:val="center"/>
        </w:trPr>
        <w:tc>
          <w:tcPr>
            <w:tcW w:w="853" w:type="dxa"/>
            <w:vMerge/>
            <w:vAlign w:val="center"/>
          </w:tcPr>
          <w:p w14:paraId="25A0059D"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704217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59" w:type="dxa"/>
            <w:tcBorders>
              <w:right w:val="nil"/>
            </w:tcBorders>
            <w:vAlign w:val="center"/>
          </w:tcPr>
          <w:p w14:paraId="4484AC5F"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0D57FB2"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0990989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B39E8C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7A364D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6261854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D37D712" w14:textId="77777777">
        <w:trPr>
          <w:cantSplit/>
          <w:jc w:val="center"/>
        </w:trPr>
        <w:tc>
          <w:tcPr>
            <w:tcW w:w="853" w:type="dxa"/>
            <w:vMerge/>
            <w:vAlign w:val="center"/>
          </w:tcPr>
          <w:p w14:paraId="012A8C94"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85FC2EF"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59" w:type="dxa"/>
            <w:tcBorders>
              <w:right w:val="nil"/>
            </w:tcBorders>
            <w:vAlign w:val="center"/>
          </w:tcPr>
          <w:p w14:paraId="6CC63B5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BE063B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A5DF99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23CB95F"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EA04F1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0746E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75FA0506" w14:textId="77777777">
        <w:trPr>
          <w:cantSplit/>
          <w:jc w:val="center"/>
        </w:trPr>
        <w:tc>
          <w:tcPr>
            <w:tcW w:w="853" w:type="dxa"/>
            <w:vMerge/>
            <w:vAlign w:val="center"/>
          </w:tcPr>
          <w:p w14:paraId="7242AE7E"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32D19A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59" w:type="dxa"/>
            <w:tcBorders>
              <w:right w:val="nil"/>
            </w:tcBorders>
            <w:vAlign w:val="center"/>
          </w:tcPr>
          <w:p w14:paraId="743CE0B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E85EB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2AD68E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19EA24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DC4BD1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96C46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754DB01" w14:textId="77777777">
        <w:trPr>
          <w:cantSplit/>
          <w:jc w:val="center"/>
        </w:trPr>
        <w:tc>
          <w:tcPr>
            <w:tcW w:w="853" w:type="dxa"/>
            <w:vMerge/>
            <w:vAlign w:val="center"/>
          </w:tcPr>
          <w:p w14:paraId="139FB45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0D521B9" w14:textId="416909DF"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59" w:type="dxa"/>
            <w:tcBorders>
              <w:right w:val="nil"/>
            </w:tcBorders>
            <w:vAlign w:val="center"/>
          </w:tcPr>
          <w:p w14:paraId="3B7BAD0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2AA5C2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9D55B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AEE7E1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A67F0B4"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089F3A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749F4DC1" w14:textId="77777777">
        <w:trPr>
          <w:cantSplit/>
          <w:jc w:val="center"/>
        </w:trPr>
        <w:tc>
          <w:tcPr>
            <w:tcW w:w="853" w:type="dxa"/>
            <w:vMerge/>
            <w:vAlign w:val="center"/>
          </w:tcPr>
          <w:p w14:paraId="3D629BF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B05399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59" w:type="dxa"/>
            <w:tcBorders>
              <w:right w:val="nil"/>
            </w:tcBorders>
            <w:vAlign w:val="center"/>
          </w:tcPr>
          <w:p w14:paraId="627EB21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183EA1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B828E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005263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5098DE9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39FCD9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539ED67" w14:textId="77777777">
        <w:trPr>
          <w:cantSplit/>
          <w:jc w:val="center"/>
        </w:trPr>
        <w:tc>
          <w:tcPr>
            <w:tcW w:w="853" w:type="dxa"/>
            <w:vMerge/>
            <w:vAlign w:val="center"/>
          </w:tcPr>
          <w:p w14:paraId="1E76E9E3"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2F77E35"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59" w:type="dxa"/>
            <w:tcBorders>
              <w:right w:val="nil"/>
            </w:tcBorders>
            <w:vAlign w:val="center"/>
          </w:tcPr>
          <w:p w14:paraId="7BB1A1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8991A8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49C6E6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0448E2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10E707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FD809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7065761E" w14:textId="77777777">
        <w:trPr>
          <w:cantSplit/>
          <w:jc w:val="center"/>
        </w:trPr>
        <w:tc>
          <w:tcPr>
            <w:tcW w:w="3097" w:type="dxa"/>
            <w:gridSpan w:val="2"/>
            <w:vAlign w:val="center"/>
          </w:tcPr>
          <w:p w14:paraId="5A556122"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187C3197"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w:t>
            </w:r>
          </w:p>
        </w:tc>
        <w:tc>
          <w:tcPr>
            <w:tcW w:w="2064" w:type="dxa"/>
            <w:gridSpan w:val="2"/>
            <w:vAlign w:val="center"/>
          </w:tcPr>
          <w:p w14:paraId="6F87385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8.2</w:t>
            </w:r>
          </w:p>
        </w:tc>
        <w:tc>
          <w:tcPr>
            <w:tcW w:w="2002" w:type="dxa"/>
            <w:gridSpan w:val="2"/>
            <w:vAlign w:val="center"/>
          </w:tcPr>
          <w:p w14:paraId="318903D9"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7.8</w:t>
            </w:r>
          </w:p>
        </w:tc>
      </w:tr>
      <w:tr w:rsidR="00F14655" w:rsidRPr="00783C56" w14:paraId="354830B8" w14:textId="77777777">
        <w:trPr>
          <w:cantSplit/>
          <w:jc w:val="center"/>
        </w:trPr>
        <w:tc>
          <w:tcPr>
            <w:tcW w:w="3097" w:type="dxa"/>
            <w:gridSpan w:val="2"/>
            <w:vAlign w:val="center"/>
          </w:tcPr>
          <w:p w14:paraId="7F71586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3A586844"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5.4</w:t>
            </w:r>
          </w:p>
        </w:tc>
        <w:tc>
          <w:tcPr>
            <w:tcW w:w="2064" w:type="dxa"/>
            <w:gridSpan w:val="2"/>
            <w:vAlign w:val="center"/>
          </w:tcPr>
          <w:p w14:paraId="6CA4C940"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6.4</w:t>
            </w:r>
          </w:p>
        </w:tc>
        <w:tc>
          <w:tcPr>
            <w:tcW w:w="2002" w:type="dxa"/>
            <w:gridSpan w:val="2"/>
            <w:vAlign w:val="center"/>
          </w:tcPr>
          <w:p w14:paraId="08C9803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6.1</w:t>
            </w:r>
          </w:p>
        </w:tc>
      </w:tr>
    </w:tbl>
    <w:p w14:paraId="2D81D6EA" w14:textId="77777777" w:rsidR="00F14655" w:rsidRPr="00783C56"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91EA13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估价对象</w:t>
      </w:r>
      <w:r w:rsidR="00804308" w:rsidRPr="00783C56">
        <w:rPr>
          <w:rFonts w:ascii="Arial" w:hAnsi="Arial" w:cs="Arial" w:hint="eastAsia"/>
          <w:sz w:val="21"/>
          <w:szCs w:val="21"/>
        </w:rPr>
        <w:t>一层</w:t>
      </w:r>
      <w:r w:rsidRPr="00783C56">
        <w:rPr>
          <w:rFonts w:ascii="Arial" w:hAnsi="Arial" w:cs="Arial" w:hint="eastAsia"/>
          <w:sz w:val="21"/>
          <w:szCs w:val="21"/>
        </w:rPr>
        <w:t>房地产市场租金</w:t>
      </w:r>
      <w:r w:rsidRPr="00783C56">
        <w:rPr>
          <w:rFonts w:ascii="Arial" w:hAnsi="Arial" w:cs="Arial"/>
          <w:sz w:val="21"/>
          <w:szCs w:val="21"/>
        </w:rPr>
        <w:t>=</w:t>
      </w:r>
      <w:r w:rsidRPr="00783C56">
        <w:rPr>
          <w:rFonts w:ascii="Arial" w:hAnsi="Arial" w:cs="Arial"/>
          <w:sz w:val="21"/>
          <w:szCs w:val="21"/>
        </w:rPr>
        <w:t>（</w:t>
      </w:r>
      <w:r w:rsidR="00F721C5">
        <w:rPr>
          <w:rFonts w:ascii="Arial" w:hAnsi="Arial" w:cs="Arial" w:hint="eastAsia"/>
          <w:sz w:val="21"/>
          <w:szCs w:val="21"/>
        </w:rPr>
        <w:t>5.4+6.4+6.1</w:t>
      </w:r>
      <w:r w:rsidRPr="00783C56">
        <w:rPr>
          <w:rFonts w:ascii="Arial" w:hAnsi="Arial" w:cs="Arial"/>
          <w:sz w:val="21"/>
          <w:szCs w:val="21"/>
        </w:rPr>
        <w:t>）</w:t>
      </w:r>
      <w:r w:rsidRPr="00783C56">
        <w:rPr>
          <w:rFonts w:ascii="Arial" w:hAnsi="Arial" w:cs="Arial"/>
          <w:sz w:val="21"/>
          <w:szCs w:val="21"/>
        </w:rPr>
        <w:t>÷3=</w:t>
      </w:r>
      <w:r w:rsidR="00F721C5">
        <w:rPr>
          <w:rFonts w:ascii="Arial" w:hAnsi="Arial" w:cs="Arial" w:hint="eastAsia"/>
          <w:sz w:val="21"/>
          <w:szCs w:val="21"/>
        </w:rPr>
        <w:t>6</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p>
    <w:p w14:paraId="571B2BB2" w14:textId="77777777" w:rsidR="00F14655" w:rsidRPr="00783C56" w:rsidRDefault="009F6920">
      <w:pPr>
        <w:spacing w:line="480" w:lineRule="auto"/>
        <w:rPr>
          <w:rFonts w:ascii="Arial" w:hAnsi="Arial" w:cs="Arial"/>
          <w:b/>
          <w:sz w:val="21"/>
          <w:szCs w:val="21"/>
        </w:rPr>
      </w:pPr>
      <w:bookmarkStart w:id="69" w:name="_Toc438628373"/>
      <w:r>
        <w:rPr>
          <w:rFonts w:ascii="Arial" w:hAnsi="Arial" w:cs="Arial"/>
          <w:b/>
          <w:sz w:val="21"/>
          <w:szCs w:val="21"/>
        </w:rPr>
        <w:br w:type="page"/>
      </w:r>
      <w:r w:rsidR="00F14655" w:rsidRPr="00783C56">
        <w:rPr>
          <w:rFonts w:ascii="Arial" w:hAnsi="Arial" w:cs="Arial" w:hint="eastAsia"/>
          <w:b/>
          <w:sz w:val="21"/>
          <w:szCs w:val="21"/>
        </w:rPr>
        <w:lastRenderedPageBreak/>
        <w:t>（二）收益法</w:t>
      </w:r>
    </w:p>
    <w:p w14:paraId="4868236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比较法求取估价对象房地产价值</w:t>
      </w:r>
    </w:p>
    <w:p w14:paraId="5E231B2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）选取可比案例并编制因素条件说明</w:t>
      </w:r>
    </w:p>
    <w:p w14:paraId="03D5A739"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通过对该区域房地产市场的调查，选取近期同一供需圈内邻近地区的三个交易案例进行比较并陈述比较因素条件说明。</w:t>
      </w:r>
    </w:p>
    <w:p w14:paraId="367CF971" w14:textId="77777777" w:rsidR="00F66F40" w:rsidRPr="00783C56" w:rsidRDefault="00F14655" w:rsidP="009F6920">
      <w:pPr>
        <w:pStyle w:val="11"/>
        <w:autoSpaceDE w:val="0"/>
        <w:autoSpaceDN w:val="0"/>
        <w:spacing w:before="0" w:after="0" w:line="480" w:lineRule="auto"/>
        <w:ind w:right="142" w:firstLine="573"/>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530"/>
        <w:gridCol w:w="1217"/>
        <w:gridCol w:w="600"/>
        <w:gridCol w:w="1235"/>
        <w:gridCol w:w="618"/>
        <w:gridCol w:w="1200"/>
        <w:gridCol w:w="652"/>
      </w:tblGrid>
      <w:tr w:rsidR="00F14655" w:rsidRPr="00783C56" w14:paraId="07C2EAA0" w14:textId="77777777">
        <w:trPr>
          <w:cantSplit/>
          <w:tblHeader/>
          <w:jc w:val="center"/>
        </w:trPr>
        <w:tc>
          <w:tcPr>
            <w:tcW w:w="1977" w:type="dxa"/>
            <w:gridSpan w:val="2"/>
            <w:vMerge w:val="restart"/>
            <w:tcBorders>
              <w:tl2br w:val="single" w:sz="4" w:space="0" w:color="auto"/>
            </w:tcBorders>
            <w:vAlign w:val="center"/>
          </w:tcPr>
          <w:p w14:paraId="737A45AE"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34D0180D"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2E377D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21DCE5E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530" w:type="dxa"/>
            <w:vMerge w:val="restart"/>
            <w:vAlign w:val="center"/>
          </w:tcPr>
          <w:p w14:paraId="326BE3F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17" w:type="dxa"/>
            <w:vAlign w:val="center"/>
          </w:tcPr>
          <w:p w14:paraId="70167F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D</w:t>
            </w:r>
          </w:p>
        </w:tc>
        <w:tc>
          <w:tcPr>
            <w:tcW w:w="600" w:type="dxa"/>
            <w:vMerge w:val="restart"/>
            <w:vAlign w:val="center"/>
          </w:tcPr>
          <w:p w14:paraId="2A3012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113B630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E</w:t>
            </w:r>
          </w:p>
        </w:tc>
        <w:tc>
          <w:tcPr>
            <w:tcW w:w="618" w:type="dxa"/>
            <w:vMerge w:val="restart"/>
            <w:vAlign w:val="center"/>
          </w:tcPr>
          <w:p w14:paraId="2E51CBF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00" w:type="dxa"/>
            <w:vAlign w:val="center"/>
          </w:tcPr>
          <w:p w14:paraId="130AC230" w14:textId="77777777" w:rsidR="00F14655" w:rsidRPr="00783C56" w:rsidRDefault="00F14655">
            <w:pPr>
              <w:spacing w:line="240" w:lineRule="exact"/>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F</w:t>
            </w:r>
          </w:p>
        </w:tc>
        <w:tc>
          <w:tcPr>
            <w:tcW w:w="652" w:type="dxa"/>
            <w:vMerge w:val="restart"/>
            <w:vAlign w:val="center"/>
          </w:tcPr>
          <w:p w14:paraId="1EC85DC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F14655" w:rsidRPr="00783C56" w14:paraId="1545C591" w14:textId="77777777">
        <w:trPr>
          <w:cantSplit/>
          <w:jc w:val="center"/>
        </w:trPr>
        <w:tc>
          <w:tcPr>
            <w:tcW w:w="1977" w:type="dxa"/>
            <w:gridSpan w:val="2"/>
            <w:vMerge/>
            <w:tcBorders>
              <w:tl2br w:val="single" w:sz="4" w:space="0" w:color="auto"/>
            </w:tcBorders>
            <w:vAlign w:val="center"/>
          </w:tcPr>
          <w:p w14:paraId="5BAFA0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7BA33320" w14:textId="77777777" w:rsidR="00F14655" w:rsidRPr="00783C56" w:rsidRDefault="00794DC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w:t>
            </w:r>
            <w:r w:rsidR="00885486" w:rsidRPr="00783C56">
              <w:rPr>
                <w:rFonts w:ascii="Arial" w:eastAsia="华文细黑" w:hAnsi="Arial" w:cs="Arial" w:hint="eastAsia"/>
                <w:sz w:val="18"/>
                <w:szCs w:val="18"/>
              </w:rPr>
              <w:t>朝阳区新东路</w:t>
            </w:r>
            <w:r w:rsidR="00885486" w:rsidRPr="00783C56">
              <w:rPr>
                <w:rFonts w:ascii="Arial" w:eastAsia="华文细黑" w:hAnsi="Arial" w:cs="Arial" w:hint="eastAsia"/>
                <w:sz w:val="18"/>
                <w:szCs w:val="18"/>
              </w:rPr>
              <w:t>8</w:t>
            </w:r>
            <w:r w:rsidR="00885486" w:rsidRPr="00783C56">
              <w:rPr>
                <w:rFonts w:ascii="Arial" w:eastAsia="华文细黑" w:hAnsi="Arial" w:cs="Arial" w:hint="eastAsia"/>
                <w:sz w:val="18"/>
                <w:szCs w:val="18"/>
              </w:rPr>
              <w:t>号院（首开铂郡）</w:t>
            </w:r>
          </w:p>
        </w:tc>
        <w:tc>
          <w:tcPr>
            <w:tcW w:w="530" w:type="dxa"/>
            <w:vMerge/>
            <w:vAlign w:val="center"/>
          </w:tcPr>
          <w:p w14:paraId="3EED53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17" w:type="dxa"/>
            <w:vAlign w:val="center"/>
          </w:tcPr>
          <w:p w14:paraId="319DC00B" w14:textId="77777777" w:rsidR="00F14655" w:rsidRPr="00783C56" w:rsidRDefault="004356D1"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00" w:type="dxa"/>
            <w:vMerge/>
            <w:vAlign w:val="center"/>
          </w:tcPr>
          <w:p w14:paraId="0BDD2AC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3EBF0AC1" w14:textId="77777777" w:rsidR="00F14655" w:rsidRPr="00783C56" w:rsidRDefault="0020496F"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18" w:type="dxa"/>
            <w:vMerge/>
            <w:vAlign w:val="center"/>
          </w:tcPr>
          <w:p w14:paraId="420C6E9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0" w:type="dxa"/>
            <w:vAlign w:val="center"/>
          </w:tcPr>
          <w:p w14:paraId="71FCA1CD" w14:textId="77777777" w:rsidR="00F14655" w:rsidRPr="00783C56" w:rsidRDefault="0020496F">
            <w:pPr>
              <w:spacing w:line="240" w:lineRule="exact"/>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52" w:type="dxa"/>
            <w:vMerge/>
            <w:vAlign w:val="center"/>
          </w:tcPr>
          <w:p w14:paraId="03D81FB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20496F" w:rsidRPr="00783C56" w14:paraId="1221A935" w14:textId="77777777">
        <w:trPr>
          <w:cantSplit/>
          <w:jc w:val="center"/>
        </w:trPr>
        <w:tc>
          <w:tcPr>
            <w:tcW w:w="1977" w:type="dxa"/>
            <w:gridSpan w:val="2"/>
            <w:vAlign w:val="center"/>
          </w:tcPr>
          <w:p w14:paraId="30B8F87C"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270" w:type="dxa"/>
            <w:vAlign w:val="center"/>
          </w:tcPr>
          <w:p w14:paraId="4321785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530" w:type="dxa"/>
            <w:vAlign w:val="center"/>
          </w:tcPr>
          <w:p w14:paraId="7612DD39"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CBDCD51"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00" w:type="dxa"/>
            <w:vAlign w:val="center"/>
          </w:tcPr>
          <w:p w14:paraId="287A6EC6"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BF86D4E"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18" w:type="dxa"/>
            <w:vAlign w:val="center"/>
          </w:tcPr>
          <w:p w14:paraId="04863F34"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2D3356B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52" w:type="dxa"/>
            <w:vAlign w:val="center"/>
          </w:tcPr>
          <w:p w14:paraId="2592F730"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824283" w:rsidRPr="00783C56" w14:paraId="6D08281C" w14:textId="77777777">
        <w:trPr>
          <w:cantSplit/>
          <w:jc w:val="center"/>
        </w:trPr>
        <w:tc>
          <w:tcPr>
            <w:tcW w:w="1977" w:type="dxa"/>
            <w:gridSpan w:val="2"/>
            <w:vAlign w:val="center"/>
          </w:tcPr>
          <w:p w14:paraId="306515A5"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30FC280B"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30" w:type="dxa"/>
            <w:vAlign w:val="center"/>
          </w:tcPr>
          <w:p w14:paraId="54990450"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D47547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0481410A"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DA8D93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1A34412"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F771584"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52" w:type="dxa"/>
            <w:vAlign w:val="center"/>
          </w:tcPr>
          <w:p w14:paraId="468164E3"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EBFB26" w14:textId="77777777">
        <w:trPr>
          <w:cantSplit/>
          <w:jc w:val="center"/>
        </w:trPr>
        <w:tc>
          <w:tcPr>
            <w:tcW w:w="567" w:type="dxa"/>
            <w:vAlign w:val="center"/>
          </w:tcPr>
          <w:p w14:paraId="6CF7BD9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773161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3C684B5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30" w:type="dxa"/>
            <w:vAlign w:val="center"/>
          </w:tcPr>
          <w:p w14:paraId="08200BE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0762E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60D3A5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2882F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2D98BD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7ACF10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52" w:type="dxa"/>
            <w:vAlign w:val="center"/>
          </w:tcPr>
          <w:p w14:paraId="20A6E6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172373" w:rsidRPr="00783C56" w14:paraId="427A9327" w14:textId="77777777">
        <w:trPr>
          <w:cantSplit/>
          <w:jc w:val="center"/>
        </w:trPr>
        <w:tc>
          <w:tcPr>
            <w:tcW w:w="567" w:type="dxa"/>
            <w:vMerge w:val="restart"/>
            <w:vAlign w:val="center"/>
          </w:tcPr>
          <w:p w14:paraId="210EB02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4B88AFB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55CA00B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18AEC7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99D4AC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724954DB" w14:textId="77777777" w:rsidR="00172373" w:rsidRPr="00783C56" w:rsidRDefault="008242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02493CB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4EABD6C8"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c>
          <w:tcPr>
            <w:tcW w:w="1200" w:type="dxa"/>
            <w:vAlign w:val="center"/>
          </w:tcPr>
          <w:p w14:paraId="315B925F"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10B1D95"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r>
      <w:tr w:rsidR="00172373" w:rsidRPr="00783C56" w14:paraId="018B0896" w14:textId="77777777">
        <w:trPr>
          <w:cantSplit/>
          <w:jc w:val="center"/>
        </w:trPr>
        <w:tc>
          <w:tcPr>
            <w:tcW w:w="567" w:type="dxa"/>
            <w:vMerge/>
            <w:vAlign w:val="center"/>
          </w:tcPr>
          <w:p w14:paraId="736C179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4D195D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76ECD9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30" w:type="dxa"/>
            <w:vAlign w:val="center"/>
          </w:tcPr>
          <w:p w14:paraId="00D234A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B3AF53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好</w:t>
            </w:r>
          </w:p>
        </w:tc>
        <w:tc>
          <w:tcPr>
            <w:tcW w:w="600" w:type="dxa"/>
            <w:vAlign w:val="center"/>
          </w:tcPr>
          <w:p w14:paraId="3FDDEC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3FD3B96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387B822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753BCED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127A869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r>
      <w:tr w:rsidR="00172373" w:rsidRPr="00783C56" w14:paraId="646C5863" w14:textId="77777777">
        <w:trPr>
          <w:cantSplit/>
          <w:jc w:val="center"/>
        </w:trPr>
        <w:tc>
          <w:tcPr>
            <w:tcW w:w="567" w:type="dxa"/>
            <w:vMerge/>
            <w:vAlign w:val="center"/>
          </w:tcPr>
          <w:p w14:paraId="4DD503E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03DBF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2F19406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30" w:type="dxa"/>
            <w:vAlign w:val="center"/>
          </w:tcPr>
          <w:p w14:paraId="76C8B4C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CCC9D5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20BCB65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2AC407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2531B75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7F52B76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353E45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293BA0F" w14:textId="77777777">
        <w:trPr>
          <w:cantSplit/>
          <w:jc w:val="center"/>
        </w:trPr>
        <w:tc>
          <w:tcPr>
            <w:tcW w:w="567" w:type="dxa"/>
            <w:vMerge/>
            <w:vAlign w:val="center"/>
          </w:tcPr>
          <w:p w14:paraId="2B87CC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3B53C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2ADFD45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30" w:type="dxa"/>
            <w:vAlign w:val="center"/>
          </w:tcPr>
          <w:p w14:paraId="67E30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0B51E4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5FBADE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1EE956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78AB78D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654844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52" w:type="dxa"/>
            <w:vAlign w:val="center"/>
          </w:tcPr>
          <w:p w14:paraId="20798F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45C54A62" w14:textId="77777777">
        <w:trPr>
          <w:cantSplit/>
          <w:jc w:val="center"/>
        </w:trPr>
        <w:tc>
          <w:tcPr>
            <w:tcW w:w="567" w:type="dxa"/>
            <w:vMerge/>
            <w:vAlign w:val="center"/>
          </w:tcPr>
          <w:p w14:paraId="2855C36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369DF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357BCA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7ECAF3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E0B212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6C02DFC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454ED71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7C9F51D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714A5C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3E28FE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2E727B" w:rsidRPr="00783C56" w14:paraId="170AE3D0" w14:textId="77777777" w:rsidTr="00752B9C">
        <w:trPr>
          <w:cantSplit/>
          <w:jc w:val="center"/>
        </w:trPr>
        <w:tc>
          <w:tcPr>
            <w:tcW w:w="567" w:type="dxa"/>
            <w:vMerge/>
            <w:vAlign w:val="center"/>
          </w:tcPr>
          <w:p w14:paraId="3CC367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F7965A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5F3E4EA0"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530" w:type="dxa"/>
            <w:vAlign w:val="center"/>
          </w:tcPr>
          <w:p w14:paraId="745B337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69D2C9F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00" w:type="dxa"/>
            <w:vAlign w:val="center"/>
          </w:tcPr>
          <w:p w14:paraId="569B62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231AF0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18" w:type="dxa"/>
            <w:vAlign w:val="center"/>
          </w:tcPr>
          <w:p w14:paraId="6715341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337CB3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52" w:type="dxa"/>
            <w:vAlign w:val="center"/>
          </w:tcPr>
          <w:p w14:paraId="5211FC5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651583" w:rsidRPr="00783C56" w14:paraId="03BD7F79" w14:textId="77777777" w:rsidTr="00752B9C">
        <w:trPr>
          <w:cantSplit/>
          <w:jc w:val="center"/>
        </w:trPr>
        <w:tc>
          <w:tcPr>
            <w:tcW w:w="567" w:type="dxa"/>
            <w:vMerge/>
            <w:vAlign w:val="center"/>
          </w:tcPr>
          <w:p w14:paraId="17D2513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A839794"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255B03B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530" w:type="dxa"/>
            <w:vAlign w:val="center"/>
          </w:tcPr>
          <w:p w14:paraId="2FAAACE5"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1B79B1E"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3BC6A424"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4E93D58A"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1873EE85"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00" w:type="dxa"/>
            <w:vAlign w:val="center"/>
          </w:tcPr>
          <w:p w14:paraId="3292208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2AF7E94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4356D1" w:rsidRPr="00783C56" w14:paraId="59891ACE" w14:textId="77777777">
        <w:trPr>
          <w:cantSplit/>
          <w:jc w:val="center"/>
        </w:trPr>
        <w:tc>
          <w:tcPr>
            <w:tcW w:w="567" w:type="dxa"/>
            <w:vMerge/>
            <w:vAlign w:val="center"/>
          </w:tcPr>
          <w:p w14:paraId="17CFF24B"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F8ED69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45CBA3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530" w:type="dxa"/>
            <w:vAlign w:val="center"/>
          </w:tcPr>
          <w:p w14:paraId="305F1D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BEDC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00" w:type="dxa"/>
            <w:vAlign w:val="center"/>
          </w:tcPr>
          <w:p w14:paraId="7D07096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1201EE6C"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18" w:type="dxa"/>
            <w:vAlign w:val="center"/>
          </w:tcPr>
          <w:p w14:paraId="6F246BE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00" w:type="dxa"/>
            <w:vAlign w:val="center"/>
          </w:tcPr>
          <w:p w14:paraId="634BEEA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52" w:type="dxa"/>
            <w:vAlign w:val="center"/>
          </w:tcPr>
          <w:p w14:paraId="731075E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14655" w:rsidRPr="00783C56" w14:paraId="07BAF62B" w14:textId="77777777">
        <w:trPr>
          <w:cantSplit/>
          <w:jc w:val="center"/>
        </w:trPr>
        <w:tc>
          <w:tcPr>
            <w:tcW w:w="567" w:type="dxa"/>
            <w:vMerge/>
            <w:vAlign w:val="center"/>
          </w:tcPr>
          <w:p w14:paraId="7BD627A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1BD05B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2B903C3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30" w:type="dxa"/>
            <w:vAlign w:val="center"/>
          </w:tcPr>
          <w:p w14:paraId="5763709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1CE3ED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6F2CAF4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204E6BB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7B8691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748B0B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52" w:type="dxa"/>
            <w:vAlign w:val="center"/>
          </w:tcPr>
          <w:p w14:paraId="1544B40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56BDB0E7" w14:textId="77777777">
        <w:trPr>
          <w:cantSplit/>
          <w:jc w:val="center"/>
        </w:trPr>
        <w:tc>
          <w:tcPr>
            <w:tcW w:w="567" w:type="dxa"/>
            <w:vMerge w:val="restart"/>
            <w:vAlign w:val="center"/>
          </w:tcPr>
          <w:p w14:paraId="2A8274A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69C160B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3AA81B9B"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530" w:type="dxa"/>
            <w:vAlign w:val="center"/>
          </w:tcPr>
          <w:p w14:paraId="5E37DBF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FFE06E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F5B3E34"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1A6E47E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3C8474D"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0564102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52" w:type="dxa"/>
            <w:vAlign w:val="center"/>
          </w:tcPr>
          <w:p w14:paraId="6ACD0820"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F06BE6" w:rsidRPr="00783C56" w14:paraId="25ADD038" w14:textId="77777777">
        <w:trPr>
          <w:cantSplit/>
          <w:jc w:val="center"/>
        </w:trPr>
        <w:tc>
          <w:tcPr>
            <w:tcW w:w="567" w:type="dxa"/>
            <w:vMerge/>
            <w:vAlign w:val="center"/>
          </w:tcPr>
          <w:p w14:paraId="463882BB"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FC2098"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637B26D5"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530" w:type="dxa"/>
            <w:vAlign w:val="center"/>
          </w:tcPr>
          <w:p w14:paraId="068D9B64" w14:textId="77777777" w:rsidR="00F06BE6" w:rsidRPr="00783C56" w:rsidRDefault="00F06BE6" w:rsidP="00EB7C2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18EFA63" w14:textId="77777777" w:rsidR="00F06BE6" w:rsidRPr="00783C56" w:rsidRDefault="0020496F" w:rsidP="00F06BE6">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188.56</w:t>
            </w:r>
          </w:p>
        </w:tc>
        <w:tc>
          <w:tcPr>
            <w:tcW w:w="600" w:type="dxa"/>
            <w:vAlign w:val="center"/>
          </w:tcPr>
          <w:p w14:paraId="65285E23"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235" w:type="dxa"/>
            <w:vAlign w:val="center"/>
          </w:tcPr>
          <w:p w14:paraId="58B04B1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240</w:t>
            </w:r>
          </w:p>
        </w:tc>
        <w:tc>
          <w:tcPr>
            <w:tcW w:w="618" w:type="dxa"/>
            <w:vAlign w:val="center"/>
          </w:tcPr>
          <w:p w14:paraId="7E3CB51F"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c>
          <w:tcPr>
            <w:tcW w:w="1200" w:type="dxa"/>
            <w:vAlign w:val="center"/>
          </w:tcPr>
          <w:p w14:paraId="79FD605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388</w:t>
            </w:r>
          </w:p>
        </w:tc>
        <w:tc>
          <w:tcPr>
            <w:tcW w:w="652" w:type="dxa"/>
            <w:vAlign w:val="center"/>
          </w:tcPr>
          <w:p w14:paraId="0864FF96"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97</w:t>
            </w:r>
          </w:p>
        </w:tc>
      </w:tr>
      <w:tr w:rsidR="00F14655" w:rsidRPr="00783C56" w14:paraId="7D6DF96D" w14:textId="77777777">
        <w:trPr>
          <w:cantSplit/>
          <w:jc w:val="center"/>
        </w:trPr>
        <w:tc>
          <w:tcPr>
            <w:tcW w:w="567" w:type="dxa"/>
            <w:vMerge/>
            <w:vAlign w:val="center"/>
          </w:tcPr>
          <w:p w14:paraId="1819C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DC94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1940EE6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30" w:type="dxa"/>
            <w:vAlign w:val="center"/>
          </w:tcPr>
          <w:p w14:paraId="6B07477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14DED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759E6EE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218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0343769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4E2860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52" w:type="dxa"/>
            <w:vAlign w:val="center"/>
          </w:tcPr>
          <w:p w14:paraId="7E14C24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1C2EA9" w14:textId="77777777">
        <w:trPr>
          <w:cantSplit/>
          <w:jc w:val="center"/>
        </w:trPr>
        <w:tc>
          <w:tcPr>
            <w:tcW w:w="567" w:type="dxa"/>
            <w:vMerge/>
            <w:vAlign w:val="center"/>
          </w:tcPr>
          <w:p w14:paraId="7F06D0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379626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22C0707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30" w:type="dxa"/>
            <w:vAlign w:val="center"/>
          </w:tcPr>
          <w:p w14:paraId="4BA772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71EB05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033454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9F48C4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25B66C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26AE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52" w:type="dxa"/>
            <w:vAlign w:val="center"/>
          </w:tcPr>
          <w:p w14:paraId="3B1559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8E9ADF6" w14:textId="77777777">
        <w:trPr>
          <w:cantSplit/>
          <w:jc w:val="center"/>
        </w:trPr>
        <w:tc>
          <w:tcPr>
            <w:tcW w:w="567" w:type="dxa"/>
            <w:vMerge/>
            <w:vAlign w:val="center"/>
          </w:tcPr>
          <w:p w14:paraId="7D36D392"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B5F818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59F7CFE9"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30" w:type="dxa"/>
            <w:vAlign w:val="center"/>
          </w:tcPr>
          <w:p w14:paraId="12EFF14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A078C7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2EA4144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7ABF03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4A2A6B4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863719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52" w:type="dxa"/>
            <w:vAlign w:val="center"/>
          </w:tcPr>
          <w:p w14:paraId="7A08A68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3FADF12" w14:textId="77777777">
        <w:trPr>
          <w:cantSplit/>
          <w:jc w:val="center"/>
        </w:trPr>
        <w:tc>
          <w:tcPr>
            <w:tcW w:w="567" w:type="dxa"/>
            <w:vMerge/>
            <w:vAlign w:val="center"/>
          </w:tcPr>
          <w:p w14:paraId="77C38843"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34F60A3" w14:textId="10FACBC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270" w:type="dxa"/>
            <w:vAlign w:val="center"/>
          </w:tcPr>
          <w:p w14:paraId="373B0F1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30" w:type="dxa"/>
            <w:vAlign w:val="center"/>
          </w:tcPr>
          <w:p w14:paraId="6FBE3F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70892FD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59FDA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40B7C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77C70CA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A3DC14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52" w:type="dxa"/>
            <w:vAlign w:val="center"/>
          </w:tcPr>
          <w:p w14:paraId="1E2CB3C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25E6664B" w14:textId="77777777">
        <w:trPr>
          <w:cantSplit/>
          <w:jc w:val="center"/>
        </w:trPr>
        <w:tc>
          <w:tcPr>
            <w:tcW w:w="567" w:type="dxa"/>
            <w:vMerge/>
            <w:vAlign w:val="center"/>
          </w:tcPr>
          <w:p w14:paraId="3A4C8B5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58A14E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3D5066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30" w:type="dxa"/>
            <w:vAlign w:val="center"/>
          </w:tcPr>
          <w:p w14:paraId="5089E58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5537F5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5EE3D0D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64D0506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26A865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54B4F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52" w:type="dxa"/>
            <w:vAlign w:val="center"/>
          </w:tcPr>
          <w:p w14:paraId="552FCD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6BC4877E" w14:textId="77777777">
        <w:trPr>
          <w:cantSplit/>
          <w:jc w:val="center"/>
        </w:trPr>
        <w:tc>
          <w:tcPr>
            <w:tcW w:w="567" w:type="dxa"/>
            <w:vMerge/>
            <w:vAlign w:val="center"/>
          </w:tcPr>
          <w:p w14:paraId="12EF083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71BE07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037EA93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530" w:type="dxa"/>
            <w:vAlign w:val="center"/>
          </w:tcPr>
          <w:p w14:paraId="2D2F86F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3598A99"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00" w:type="dxa"/>
            <w:vAlign w:val="center"/>
          </w:tcPr>
          <w:p w14:paraId="6D26D36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5888BE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18" w:type="dxa"/>
            <w:vAlign w:val="center"/>
          </w:tcPr>
          <w:p w14:paraId="626CF2D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8AC0F1A"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52" w:type="dxa"/>
            <w:vAlign w:val="center"/>
          </w:tcPr>
          <w:p w14:paraId="4BCBFD62"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3671854" w14:textId="77777777">
        <w:trPr>
          <w:cantSplit/>
          <w:jc w:val="center"/>
        </w:trPr>
        <w:tc>
          <w:tcPr>
            <w:tcW w:w="1977" w:type="dxa"/>
            <w:gridSpan w:val="2"/>
            <w:vAlign w:val="center"/>
          </w:tcPr>
          <w:p w14:paraId="6D8EE6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800" w:type="dxa"/>
            <w:gridSpan w:val="2"/>
            <w:vAlign w:val="center"/>
          </w:tcPr>
          <w:p w14:paraId="1E290FF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17" w:type="dxa"/>
            <w:gridSpan w:val="2"/>
            <w:vAlign w:val="center"/>
          </w:tcPr>
          <w:p w14:paraId="2855A8BB"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42400</w:t>
            </w:r>
          </w:p>
        </w:tc>
        <w:tc>
          <w:tcPr>
            <w:tcW w:w="1853" w:type="dxa"/>
            <w:gridSpan w:val="2"/>
            <w:vAlign w:val="center"/>
          </w:tcPr>
          <w:p w14:paraId="7936E466"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40000</w:t>
            </w:r>
          </w:p>
        </w:tc>
        <w:tc>
          <w:tcPr>
            <w:tcW w:w="1852" w:type="dxa"/>
            <w:gridSpan w:val="2"/>
            <w:vAlign w:val="center"/>
          </w:tcPr>
          <w:p w14:paraId="49E50E6C"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41200</w:t>
            </w:r>
          </w:p>
        </w:tc>
      </w:tr>
    </w:tbl>
    <w:p w14:paraId="551D393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D28BFA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3</w:t>
      </w:r>
      <w:r w:rsidRPr="00783C56">
        <w:rPr>
          <w:rFonts w:ascii="Arial" w:hAnsi="Arial" w:cs="Arial" w:hint="eastAsia"/>
          <w:sz w:val="21"/>
          <w:szCs w:val="21"/>
        </w:rPr>
        <w:t>）编制比较因素修正系数表</w:t>
      </w:r>
    </w:p>
    <w:p w14:paraId="7F4C7CB8"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050"/>
        <w:gridCol w:w="1042"/>
        <w:gridCol w:w="1111"/>
        <w:gridCol w:w="1077"/>
        <w:gridCol w:w="1059"/>
        <w:gridCol w:w="1094"/>
        <w:gridCol w:w="1013"/>
      </w:tblGrid>
      <w:tr w:rsidR="0020496F" w:rsidRPr="00783C56" w14:paraId="0C57BD8A" w14:textId="77777777" w:rsidTr="0020496F">
        <w:trPr>
          <w:cantSplit/>
          <w:trHeight w:val="20"/>
          <w:jc w:val="center"/>
        </w:trPr>
        <w:tc>
          <w:tcPr>
            <w:tcW w:w="2903" w:type="dxa"/>
            <w:gridSpan w:val="2"/>
            <w:tcBorders>
              <w:tl2br w:val="single" w:sz="4" w:space="0" w:color="auto"/>
            </w:tcBorders>
            <w:vAlign w:val="center"/>
          </w:tcPr>
          <w:p w14:paraId="34599B00" w14:textId="77777777" w:rsidR="0020496F" w:rsidRPr="00783C56" w:rsidRDefault="0020496F" w:rsidP="0020496F">
            <w:pPr>
              <w:widowControl/>
              <w:adjustRightInd/>
              <w:snapToGrid w:val="0"/>
              <w:spacing w:before="0" w:after="0" w:line="240" w:lineRule="atLeas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C9C2816" w14:textId="77777777" w:rsidR="0020496F" w:rsidRPr="00783C56" w:rsidRDefault="0020496F" w:rsidP="0020496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53" w:type="dxa"/>
            <w:gridSpan w:val="2"/>
            <w:vAlign w:val="center"/>
          </w:tcPr>
          <w:p w14:paraId="3DBAD312" w14:textId="77777777" w:rsidR="0020496F" w:rsidRPr="00783C56" w:rsidRDefault="0020496F" w:rsidP="0020496F">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2136" w:type="dxa"/>
            <w:gridSpan w:val="2"/>
            <w:vAlign w:val="center"/>
          </w:tcPr>
          <w:p w14:paraId="434035C7"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c>
          <w:tcPr>
            <w:tcW w:w="2107" w:type="dxa"/>
            <w:gridSpan w:val="2"/>
            <w:vAlign w:val="center"/>
          </w:tcPr>
          <w:p w14:paraId="115BDDC6"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r>
      <w:tr w:rsidR="008450F8" w:rsidRPr="00783C56" w14:paraId="21C090D2" w14:textId="77777777" w:rsidTr="00F66F40">
        <w:trPr>
          <w:cantSplit/>
          <w:trHeight w:val="20"/>
          <w:jc w:val="center"/>
        </w:trPr>
        <w:tc>
          <w:tcPr>
            <w:tcW w:w="2903" w:type="dxa"/>
            <w:gridSpan w:val="2"/>
            <w:vAlign w:val="center"/>
          </w:tcPr>
          <w:p w14:paraId="1D0F0AF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42" w:type="dxa"/>
            <w:tcBorders>
              <w:right w:val="nil"/>
            </w:tcBorders>
            <w:vAlign w:val="center"/>
          </w:tcPr>
          <w:p w14:paraId="652533B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F3D1EC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6D3E1A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984F0E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C1AA5F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55D92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83EAB30" w14:textId="77777777" w:rsidTr="00F66F40">
        <w:trPr>
          <w:cantSplit/>
          <w:trHeight w:val="20"/>
          <w:jc w:val="center"/>
        </w:trPr>
        <w:tc>
          <w:tcPr>
            <w:tcW w:w="2903" w:type="dxa"/>
            <w:gridSpan w:val="2"/>
            <w:vAlign w:val="center"/>
          </w:tcPr>
          <w:p w14:paraId="73808D9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42" w:type="dxa"/>
            <w:tcBorders>
              <w:right w:val="nil"/>
            </w:tcBorders>
            <w:vAlign w:val="center"/>
          </w:tcPr>
          <w:p w14:paraId="25C5011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1C7DFB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BDF56B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020D6F8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87CAD3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20D032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2FDC571" w14:textId="77777777" w:rsidTr="00F66F40">
        <w:trPr>
          <w:cantSplit/>
          <w:trHeight w:val="20"/>
          <w:jc w:val="center"/>
        </w:trPr>
        <w:tc>
          <w:tcPr>
            <w:tcW w:w="853" w:type="dxa"/>
            <w:vAlign w:val="center"/>
          </w:tcPr>
          <w:p w14:paraId="673A16D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050" w:type="dxa"/>
            <w:vAlign w:val="center"/>
          </w:tcPr>
          <w:p w14:paraId="3A8C38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42" w:type="dxa"/>
            <w:tcBorders>
              <w:right w:val="nil"/>
            </w:tcBorders>
            <w:vAlign w:val="center"/>
          </w:tcPr>
          <w:p w14:paraId="307207F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1A7627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D797F1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90D8BF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7BF712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6659B2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7C004B4" w14:textId="77777777" w:rsidTr="00F66F40">
        <w:trPr>
          <w:cantSplit/>
          <w:trHeight w:val="20"/>
          <w:jc w:val="center"/>
        </w:trPr>
        <w:tc>
          <w:tcPr>
            <w:tcW w:w="853" w:type="dxa"/>
            <w:vMerge w:val="restart"/>
            <w:vAlign w:val="center"/>
          </w:tcPr>
          <w:p w14:paraId="2C8C423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050" w:type="dxa"/>
            <w:vAlign w:val="center"/>
          </w:tcPr>
          <w:p w14:paraId="1BD4FA5F"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42" w:type="dxa"/>
            <w:tcBorders>
              <w:right w:val="nil"/>
            </w:tcBorders>
            <w:vAlign w:val="center"/>
          </w:tcPr>
          <w:p w14:paraId="5495BF7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FDE1CF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570A953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C0C06A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0467DE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D7756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4CE449B9" w14:textId="77777777" w:rsidTr="00F66F40">
        <w:trPr>
          <w:cantSplit/>
          <w:trHeight w:val="20"/>
          <w:jc w:val="center"/>
        </w:trPr>
        <w:tc>
          <w:tcPr>
            <w:tcW w:w="853" w:type="dxa"/>
            <w:vMerge/>
            <w:vAlign w:val="center"/>
          </w:tcPr>
          <w:p w14:paraId="0C8132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385B76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42" w:type="dxa"/>
            <w:tcBorders>
              <w:right w:val="nil"/>
            </w:tcBorders>
            <w:vAlign w:val="center"/>
          </w:tcPr>
          <w:p w14:paraId="4BDA1D0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99306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77" w:type="dxa"/>
            <w:tcBorders>
              <w:right w:val="nil"/>
            </w:tcBorders>
            <w:vAlign w:val="center"/>
          </w:tcPr>
          <w:p w14:paraId="54E2872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166E12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94" w:type="dxa"/>
            <w:tcBorders>
              <w:right w:val="nil"/>
            </w:tcBorders>
            <w:vAlign w:val="center"/>
          </w:tcPr>
          <w:p w14:paraId="32D902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A4ED23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r>
      <w:tr w:rsidR="008450F8" w:rsidRPr="00783C56" w14:paraId="1514DB9D" w14:textId="77777777" w:rsidTr="00F66F40">
        <w:trPr>
          <w:cantSplit/>
          <w:trHeight w:val="20"/>
          <w:jc w:val="center"/>
        </w:trPr>
        <w:tc>
          <w:tcPr>
            <w:tcW w:w="853" w:type="dxa"/>
            <w:vMerge/>
            <w:vAlign w:val="center"/>
          </w:tcPr>
          <w:p w14:paraId="6CED16B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E8C985C"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42" w:type="dxa"/>
            <w:tcBorders>
              <w:right w:val="nil"/>
            </w:tcBorders>
            <w:vAlign w:val="center"/>
          </w:tcPr>
          <w:p w14:paraId="52BDD84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81E702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2C29FD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F7B53C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94A9EA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EB4B1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66E29E9C" w14:textId="77777777" w:rsidTr="00F66F40">
        <w:trPr>
          <w:cantSplit/>
          <w:trHeight w:val="20"/>
          <w:jc w:val="center"/>
        </w:trPr>
        <w:tc>
          <w:tcPr>
            <w:tcW w:w="853" w:type="dxa"/>
            <w:vMerge/>
            <w:vAlign w:val="center"/>
          </w:tcPr>
          <w:p w14:paraId="5C39D1F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313949A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42" w:type="dxa"/>
            <w:tcBorders>
              <w:right w:val="nil"/>
            </w:tcBorders>
            <w:vAlign w:val="center"/>
          </w:tcPr>
          <w:p w14:paraId="7DCB395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864EA1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27498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E081FA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8B3414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FDB308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53C430D" w14:textId="77777777" w:rsidTr="00F66F40">
        <w:trPr>
          <w:cantSplit/>
          <w:trHeight w:val="20"/>
          <w:jc w:val="center"/>
        </w:trPr>
        <w:tc>
          <w:tcPr>
            <w:tcW w:w="853" w:type="dxa"/>
            <w:vMerge/>
            <w:vAlign w:val="center"/>
          </w:tcPr>
          <w:p w14:paraId="1EEBBD8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4D2013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42" w:type="dxa"/>
            <w:tcBorders>
              <w:right w:val="nil"/>
            </w:tcBorders>
            <w:vAlign w:val="center"/>
          </w:tcPr>
          <w:p w14:paraId="17855E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283F4A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B4CA27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600E73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BB3608D"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B8C022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DFF9E15" w14:textId="77777777" w:rsidTr="00F66F40">
        <w:trPr>
          <w:cantSplit/>
          <w:trHeight w:val="20"/>
          <w:jc w:val="center"/>
        </w:trPr>
        <w:tc>
          <w:tcPr>
            <w:tcW w:w="853" w:type="dxa"/>
            <w:vMerge/>
            <w:vAlign w:val="center"/>
          </w:tcPr>
          <w:p w14:paraId="63E5273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91EF6A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42" w:type="dxa"/>
            <w:tcBorders>
              <w:right w:val="nil"/>
            </w:tcBorders>
            <w:vAlign w:val="center"/>
          </w:tcPr>
          <w:p w14:paraId="63E90D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EBAC75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E7E8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60E6FB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2E148E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7B5A17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29DF090" w14:textId="77777777" w:rsidTr="00F66F40">
        <w:trPr>
          <w:cantSplit/>
          <w:trHeight w:val="20"/>
          <w:jc w:val="center"/>
        </w:trPr>
        <w:tc>
          <w:tcPr>
            <w:tcW w:w="853" w:type="dxa"/>
            <w:vMerge/>
            <w:vAlign w:val="center"/>
          </w:tcPr>
          <w:p w14:paraId="2260554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4B49A33"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42" w:type="dxa"/>
            <w:tcBorders>
              <w:right w:val="nil"/>
            </w:tcBorders>
            <w:vAlign w:val="center"/>
          </w:tcPr>
          <w:p w14:paraId="7F8C77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AD94B25"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77" w:type="dxa"/>
            <w:tcBorders>
              <w:right w:val="nil"/>
            </w:tcBorders>
            <w:vAlign w:val="center"/>
          </w:tcPr>
          <w:p w14:paraId="0D24B5F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465914E"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94" w:type="dxa"/>
            <w:tcBorders>
              <w:right w:val="nil"/>
            </w:tcBorders>
            <w:vAlign w:val="center"/>
          </w:tcPr>
          <w:p w14:paraId="57844F9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9EEA0DD"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8450F8" w:rsidRPr="00783C56" w14:paraId="3FAD6149" w14:textId="77777777" w:rsidTr="00F66F40">
        <w:trPr>
          <w:cantSplit/>
          <w:trHeight w:val="20"/>
          <w:jc w:val="center"/>
        </w:trPr>
        <w:tc>
          <w:tcPr>
            <w:tcW w:w="853" w:type="dxa"/>
            <w:vMerge/>
            <w:vAlign w:val="center"/>
          </w:tcPr>
          <w:p w14:paraId="2022999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A6AB7BA"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42" w:type="dxa"/>
            <w:tcBorders>
              <w:right w:val="nil"/>
            </w:tcBorders>
            <w:vAlign w:val="center"/>
          </w:tcPr>
          <w:p w14:paraId="1B17492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675EADF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3645CC0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EB111D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5A0560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B58FB4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63421082" w14:textId="77777777" w:rsidTr="00F66F40">
        <w:trPr>
          <w:cantSplit/>
          <w:trHeight w:val="20"/>
          <w:jc w:val="center"/>
        </w:trPr>
        <w:tc>
          <w:tcPr>
            <w:tcW w:w="853" w:type="dxa"/>
            <w:vMerge/>
            <w:vAlign w:val="center"/>
          </w:tcPr>
          <w:p w14:paraId="7979FCB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7E0F87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42" w:type="dxa"/>
            <w:tcBorders>
              <w:right w:val="nil"/>
            </w:tcBorders>
            <w:vAlign w:val="center"/>
          </w:tcPr>
          <w:p w14:paraId="6CA883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7CEC39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232DE8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490F83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88EB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724A10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922A8CA" w14:textId="77777777" w:rsidTr="00F66F40">
        <w:trPr>
          <w:cantSplit/>
          <w:trHeight w:val="20"/>
          <w:jc w:val="center"/>
        </w:trPr>
        <w:tc>
          <w:tcPr>
            <w:tcW w:w="853" w:type="dxa"/>
            <w:vMerge w:val="restart"/>
            <w:vAlign w:val="center"/>
          </w:tcPr>
          <w:p w14:paraId="7880474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050" w:type="dxa"/>
            <w:vAlign w:val="center"/>
          </w:tcPr>
          <w:p w14:paraId="6C3C73BE"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42" w:type="dxa"/>
            <w:tcBorders>
              <w:right w:val="nil"/>
            </w:tcBorders>
            <w:vAlign w:val="center"/>
          </w:tcPr>
          <w:p w14:paraId="66313C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E4498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77" w:type="dxa"/>
            <w:tcBorders>
              <w:right w:val="nil"/>
            </w:tcBorders>
            <w:vAlign w:val="center"/>
          </w:tcPr>
          <w:p w14:paraId="15E629F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9E4EC1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94" w:type="dxa"/>
            <w:tcBorders>
              <w:right w:val="nil"/>
            </w:tcBorders>
            <w:vAlign w:val="center"/>
          </w:tcPr>
          <w:p w14:paraId="1E41A51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6642E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8450F8" w:rsidRPr="00783C56" w14:paraId="25DBB41C" w14:textId="77777777" w:rsidTr="00F66F40">
        <w:trPr>
          <w:cantSplit/>
          <w:trHeight w:val="20"/>
          <w:jc w:val="center"/>
        </w:trPr>
        <w:tc>
          <w:tcPr>
            <w:tcW w:w="853" w:type="dxa"/>
            <w:vMerge/>
            <w:vAlign w:val="center"/>
          </w:tcPr>
          <w:p w14:paraId="11B1F85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390185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42" w:type="dxa"/>
            <w:tcBorders>
              <w:right w:val="nil"/>
            </w:tcBorders>
            <w:vAlign w:val="center"/>
          </w:tcPr>
          <w:p w14:paraId="7A027E1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CAB68D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1077" w:type="dxa"/>
            <w:tcBorders>
              <w:right w:val="nil"/>
            </w:tcBorders>
            <w:vAlign w:val="center"/>
          </w:tcPr>
          <w:p w14:paraId="66E27E2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A0FCF1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98</w:t>
            </w:r>
          </w:p>
        </w:tc>
        <w:tc>
          <w:tcPr>
            <w:tcW w:w="1094" w:type="dxa"/>
            <w:tcBorders>
              <w:right w:val="nil"/>
            </w:tcBorders>
            <w:vAlign w:val="center"/>
          </w:tcPr>
          <w:p w14:paraId="6B89063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C049C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97</w:t>
            </w:r>
          </w:p>
        </w:tc>
      </w:tr>
      <w:tr w:rsidR="008450F8" w:rsidRPr="00783C56" w14:paraId="41289F4C" w14:textId="77777777" w:rsidTr="00F66F40">
        <w:trPr>
          <w:cantSplit/>
          <w:trHeight w:val="20"/>
          <w:jc w:val="center"/>
        </w:trPr>
        <w:tc>
          <w:tcPr>
            <w:tcW w:w="853" w:type="dxa"/>
            <w:vMerge/>
            <w:vAlign w:val="center"/>
          </w:tcPr>
          <w:p w14:paraId="789954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5D5A74"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42" w:type="dxa"/>
            <w:tcBorders>
              <w:right w:val="nil"/>
            </w:tcBorders>
            <w:vAlign w:val="center"/>
          </w:tcPr>
          <w:p w14:paraId="7163DBF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EFBA6E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73E7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7168889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24C80D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BF7814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BE28D9A" w14:textId="77777777" w:rsidTr="00F66F40">
        <w:trPr>
          <w:cantSplit/>
          <w:trHeight w:val="20"/>
          <w:jc w:val="center"/>
        </w:trPr>
        <w:tc>
          <w:tcPr>
            <w:tcW w:w="853" w:type="dxa"/>
            <w:vMerge/>
            <w:vAlign w:val="center"/>
          </w:tcPr>
          <w:p w14:paraId="4E73FA2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2509850"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42" w:type="dxa"/>
            <w:tcBorders>
              <w:right w:val="nil"/>
            </w:tcBorders>
            <w:vAlign w:val="center"/>
          </w:tcPr>
          <w:p w14:paraId="78F00F5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C89C4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C50469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EB0DF5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274768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8F2F66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7173D94" w14:textId="77777777" w:rsidTr="00F66F40">
        <w:trPr>
          <w:cantSplit/>
          <w:trHeight w:val="20"/>
          <w:jc w:val="center"/>
        </w:trPr>
        <w:tc>
          <w:tcPr>
            <w:tcW w:w="853" w:type="dxa"/>
            <w:vMerge/>
            <w:vAlign w:val="center"/>
          </w:tcPr>
          <w:p w14:paraId="7D5F26C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465FBEB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42" w:type="dxa"/>
            <w:tcBorders>
              <w:right w:val="nil"/>
            </w:tcBorders>
            <w:vAlign w:val="center"/>
          </w:tcPr>
          <w:p w14:paraId="622365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306C54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5CAAB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B2519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94FE79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975610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EE4D8A9" w14:textId="77777777" w:rsidTr="00F66F40">
        <w:trPr>
          <w:cantSplit/>
          <w:trHeight w:val="20"/>
          <w:jc w:val="center"/>
        </w:trPr>
        <w:tc>
          <w:tcPr>
            <w:tcW w:w="853" w:type="dxa"/>
            <w:vMerge/>
            <w:vAlign w:val="center"/>
          </w:tcPr>
          <w:p w14:paraId="71A224E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46F1027" w14:textId="3CE936CE"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42" w:type="dxa"/>
            <w:tcBorders>
              <w:right w:val="nil"/>
            </w:tcBorders>
            <w:vAlign w:val="center"/>
          </w:tcPr>
          <w:p w14:paraId="63CB9EC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59726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77" w:type="dxa"/>
            <w:tcBorders>
              <w:right w:val="nil"/>
            </w:tcBorders>
            <w:vAlign w:val="center"/>
          </w:tcPr>
          <w:p w14:paraId="62B8D0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71D0D6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94" w:type="dxa"/>
            <w:tcBorders>
              <w:right w:val="nil"/>
            </w:tcBorders>
            <w:vAlign w:val="center"/>
          </w:tcPr>
          <w:p w14:paraId="60979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9DFC4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r>
      <w:tr w:rsidR="008450F8" w:rsidRPr="00783C56" w14:paraId="53ED1E56" w14:textId="77777777" w:rsidTr="00F66F40">
        <w:trPr>
          <w:cantSplit/>
          <w:trHeight w:val="20"/>
          <w:jc w:val="center"/>
        </w:trPr>
        <w:tc>
          <w:tcPr>
            <w:tcW w:w="853" w:type="dxa"/>
            <w:vMerge/>
            <w:vAlign w:val="center"/>
          </w:tcPr>
          <w:p w14:paraId="3C58983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D396F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42" w:type="dxa"/>
            <w:tcBorders>
              <w:right w:val="nil"/>
            </w:tcBorders>
            <w:vAlign w:val="center"/>
          </w:tcPr>
          <w:p w14:paraId="29539C0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794D2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35BF67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A0B83D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6CD503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D8BB6B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E53D40E" w14:textId="77777777" w:rsidTr="00F66F40">
        <w:trPr>
          <w:cantSplit/>
          <w:trHeight w:val="20"/>
          <w:jc w:val="center"/>
        </w:trPr>
        <w:tc>
          <w:tcPr>
            <w:tcW w:w="853" w:type="dxa"/>
            <w:vMerge/>
            <w:vAlign w:val="center"/>
          </w:tcPr>
          <w:p w14:paraId="4AB1A8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1C90856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42" w:type="dxa"/>
            <w:tcBorders>
              <w:right w:val="nil"/>
            </w:tcBorders>
            <w:vAlign w:val="center"/>
          </w:tcPr>
          <w:p w14:paraId="6F59A3D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CEE710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271F26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86C43D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C7439D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1DBF50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52297B4" w14:textId="77777777" w:rsidTr="00F66F40">
        <w:trPr>
          <w:cantSplit/>
          <w:trHeight w:val="20"/>
          <w:jc w:val="center"/>
        </w:trPr>
        <w:tc>
          <w:tcPr>
            <w:tcW w:w="2903" w:type="dxa"/>
            <w:gridSpan w:val="2"/>
            <w:vAlign w:val="center"/>
          </w:tcPr>
          <w:p w14:paraId="10FACDB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00B2BAE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42400</w:t>
            </w:r>
          </w:p>
        </w:tc>
        <w:tc>
          <w:tcPr>
            <w:tcW w:w="2136" w:type="dxa"/>
            <w:gridSpan w:val="2"/>
            <w:vAlign w:val="center"/>
          </w:tcPr>
          <w:p w14:paraId="63B8E61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40000</w:t>
            </w:r>
          </w:p>
        </w:tc>
        <w:tc>
          <w:tcPr>
            <w:tcW w:w="2107" w:type="dxa"/>
            <w:gridSpan w:val="2"/>
            <w:vAlign w:val="center"/>
          </w:tcPr>
          <w:p w14:paraId="475FE6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41200</w:t>
            </w:r>
          </w:p>
        </w:tc>
      </w:tr>
      <w:tr w:rsidR="008450F8" w:rsidRPr="00783C56" w14:paraId="49194D9C" w14:textId="77777777" w:rsidTr="00F66F40">
        <w:trPr>
          <w:cantSplit/>
          <w:trHeight w:val="20"/>
          <w:jc w:val="center"/>
        </w:trPr>
        <w:tc>
          <w:tcPr>
            <w:tcW w:w="2903" w:type="dxa"/>
            <w:gridSpan w:val="2"/>
            <w:vAlign w:val="center"/>
          </w:tcPr>
          <w:p w14:paraId="5B22A81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5B9729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33557</w:t>
            </w:r>
          </w:p>
        </w:tc>
        <w:tc>
          <w:tcPr>
            <w:tcW w:w="2136" w:type="dxa"/>
            <w:gridSpan w:val="2"/>
            <w:vAlign w:val="center"/>
          </w:tcPr>
          <w:p w14:paraId="5127FD2A"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31981</w:t>
            </w:r>
          </w:p>
        </w:tc>
        <w:tc>
          <w:tcPr>
            <w:tcW w:w="2107" w:type="dxa"/>
            <w:gridSpan w:val="2"/>
            <w:vAlign w:val="center"/>
          </w:tcPr>
          <w:p w14:paraId="06280A21"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33280</w:t>
            </w:r>
          </w:p>
        </w:tc>
      </w:tr>
    </w:tbl>
    <w:p w14:paraId="6AC3274C" w14:textId="77777777" w:rsidR="00F14655" w:rsidRPr="00783C56" w:rsidRDefault="00F14655">
      <w:pPr>
        <w:pStyle w:val="11"/>
        <w:autoSpaceDE w:val="0"/>
        <w:autoSpaceDN w:val="0"/>
        <w:spacing w:beforeLines="50" w:before="120" w:after="0" w:line="240" w:lineRule="auto"/>
        <w:ind w:right="142" w:firstLineChars="200" w:firstLine="420"/>
        <w:jc w:val="both"/>
        <w:textAlignment w:val="bottom"/>
        <w:rPr>
          <w:rFonts w:ascii="Arial" w:hAnsi="Arial" w:cs="Arial"/>
          <w:sz w:val="21"/>
          <w:szCs w:val="21"/>
        </w:rPr>
      </w:pPr>
    </w:p>
    <w:p w14:paraId="5BC76F57" w14:textId="77777777" w:rsidR="00F14655" w:rsidRPr="00783C56" w:rsidRDefault="00F14655">
      <w:pPr>
        <w:pStyle w:val="11"/>
        <w:autoSpaceDE w:val="0"/>
        <w:autoSpaceDN w:val="0"/>
        <w:spacing w:beforeLines="50" w:before="12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4</w:t>
      </w:r>
      <w:r w:rsidRPr="00783C56">
        <w:rPr>
          <w:rFonts w:ascii="Arial" w:hAnsi="Arial" w:cs="Arial" w:hint="eastAsia"/>
          <w:sz w:val="21"/>
          <w:szCs w:val="21"/>
        </w:rPr>
        <w:t>）</w:t>
      </w:r>
      <w:r w:rsidRPr="00783C56">
        <w:rPr>
          <w:rFonts w:ascii="Arial" w:hAnsi="Arial" w:cs="Arial"/>
          <w:sz w:val="21"/>
          <w:szCs w:val="21"/>
        </w:rPr>
        <w:t>确定估价对象房地产价值</w:t>
      </w:r>
    </w:p>
    <w:p w14:paraId="0D07498E"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估价对象楼面价格</w:t>
      </w:r>
      <w:r w:rsidRPr="00783C56">
        <w:rPr>
          <w:rFonts w:ascii="Arial" w:hAnsi="Arial" w:cs="Arial"/>
          <w:sz w:val="21"/>
          <w:szCs w:val="21"/>
        </w:rPr>
        <w:t>=</w:t>
      </w:r>
      <w:r w:rsidRPr="00783C56">
        <w:rPr>
          <w:rFonts w:ascii="Arial" w:hAnsi="Arial" w:cs="Arial"/>
          <w:sz w:val="21"/>
          <w:szCs w:val="21"/>
        </w:rPr>
        <w:t>（</w:t>
      </w:r>
      <w:r w:rsidR="00E76A4D">
        <w:rPr>
          <w:rFonts w:ascii="Arial" w:hAnsi="Arial" w:cs="Arial" w:hint="eastAsia"/>
          <w:sz w:val="21"/>
          <w:szCs w:val="21"/>
        </w:rPr>
        <w:t>33557+31981+33280</w:t>
      </w:r>
      <w:r w:rsidRPr="00783C56">
        <w:rPr>
          <w:rFonts w:ascii="Arial" w:hAnsi="Arial" w:cs="Arial"/>
          <w:sz w:val="21"/>
          <w:szCs w:val="21"/>
        </w:rPr>
        <w:t>）</w:t>
      </w:r>
      <w:r w:rsidRPr="00783C56">
        <w:rPr>
          <w:rFonts w:ascii="Arial" w:hAnsi="Arial" w:cs="Arial"/>
          <w:sz w:val="21"/>
          <w:szCs w:val="21"/>
        </w:rPr>
        <w:t>÷3 =</w:t>
      </w:r>
      <w:r w:rsidR="00E76A4D">
        <w:rPr>
          <w:rFonts w:ascii="Arial" w:hAnsi="Arial" w:cs="Arial" w:hint="eastAsia"/>
          <w:sz w:val="21"/>
          <w:szCs w:val="21"/>
        </w:rPr>
        <w:t>32939</w:t>
      </w:r>
      <w:r w:rsidRPr="00783C56">
        <w:rPr>
          <w:rFonts w:ascii="Arial" w:hAnsi="Arial" w:cs="Arial"/>
          <w:sz w:val="21"/>
          <w:szCs w:val="21"/>
        </w:rPr>
        <w:t>（元</w:t>
      </w:r>
      <w:r w:rsidRPr="00783C56">
        <w:rPr>
          <w:rFonts w:ascii="Arial" w:hAnsi="Arial" w:cs="Arial"/>
          <w:sz w:val="21"/>
          <w:szCs w:val="21"/>
        </w:rPr>
        <w:t>/</w:t>
      </w:r>
      <w:r w:rsidRPr="00783C56">
        <w:rPr>
          <w:rFonts w:ascii="Arial" w:hAnsi="Arial" w:cs="Arial"/>
          <w:sz w:val="21"/>
          <w:szCs w:val="21"/>
        </w:rPr>
        <w:t>建筑</w:t>
      </w:r>
      <w:r w:rsidRPr="00783C56">
        <w:rPr>
          <w:rFonts w:ascii="Arial" w:hAnsi="Arial" w:cs="Arial" w:hint="eastAsia"/>
          <w:sz w:val="21"/>
          <w:szCs w:val="21"/>
        </w:rPr>
        <w:t>平方米）</w:t>
      </w:r>
    </w:p>
    <w:p w14:paraId="6B9D841B" w14:textId="77777777" w:rsidR="00AA7213" w:rsidRPr="00783C56" w:rsidRDefault="00AA7213">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房地产总价</w:t>
      </w:r>
      <w:r w:rsidRPr="00783C56">
        <w:rPr>
          <w:rFonts w:ascii="Arial" w:hAnsi="Arial" w:cs="Arial" w:hint="eastAsia"/>
          <w:sz w:val="21"/>
          <w:szCs w:val="21"/>
        </w:rPr>
        <w:t>=</w:t>
      </w:r>
      <w:r w:rsidR="00E76A4D">
        <w:rPr>
          <w:rFonts w:ascii="Arial" w:hAnsi="Arial" w:cs="Arial" w:hint="eastAsia"/>
          <w:sz w:val="21"/>
          <w:szCs w:val="21"/>
        </w:rPr>
        <w:t>32939</w:t>
      </w:r>
      <w:r w:rsidRPr="00783C56">
        <w:rPr>
          <w:rFonts w:ascii="Arial" w:hAnsi="Arial" w:cs="Arial"/>
          <w:sz w:val="21"/>
          <w:szCs w:val="21"/>
        </w:rPr>
        <w:t>x</w:t>
      </w:r>
      <w:r w:rsidR="00E76A4D">
        <w:rPr>
          <w:rFonts w:ascii="Arial" w:hAnsi="Arial" w:cs="Arial" w:hint="eastAsia"/>
          <w:sz w:val="21"/>
          <w:szCs w:val="21"/>
        </w:rPr>
        <w:t>94.89</w:t>
      </w:r>
      <w:r w:rsidR="00E40755" w:rsidRPr="00783C56">
        <w:rPr>
          <w:rFonts w:ascii="Arial" w:hAnsi="Arial" w:cs="Arial"/>
          <w:sz w:val="21"/>
          <w:szCs w:val="21"/>
        </w:rPr>
        <w:t>=</w:t>
      </w:r>
      <w:r w:rsidR="00E76A4D">
        <w:rPr>
          <w:rFonts w:ascii="Arial" w:hAnsi="Arial" w:cs="Arial" w:hint="eastAsia"/>
          <w:sz w:val="21"/>
          <w:szCs w:val="21"/>
        </w:rPr>
        <w:t>3125582</w:t>
      </w:r>
      <w:r w:rsidR="00E40755" w:rsidRPr="00783C56">
        <w:rPr>
          <w:rFonts w:ascii="Arial" w:hAnsi="Arial" w:cs="Arial"/>
          <w:sz w:val="21"/>
          <w:szCs w:val="21"/>
        </w:rPr>
        <w:t>（元</w:t>
      </w:r>
      <w:r w:rsidR="00E40755" w:rsidRPr="00783C56">
        <w:rPr>
          <w:rFonts w:ascii="Arial" w:hAnsi="Arial" w:cs="Arial" w:hint="eastAsia"/>
          <w:sz w:val="21"/>
          <w:szCs w:val="21"/>
        </w:rPr>
        <w:t>）</w:t>
      </w:r>
    </w:p>
    <w:p w14:paraId="14E1F081" w14:textId="77777777" w:rsidR="00F66F40" w:rsidRDefault="00F66F40">
      <w:pPr>
        <w:pStyle w:val="11"/>
        <w:autoSpaceDE w:val="0"/>
        <w:autoSpaceDN w:val="0"/>
        <w:spacing w:before="0" w:after="0" w:line="360" w:lineRule="auto"/>
        <w:ind w:right="142" w:firstLineChars="200" w:firstLine="420"/>
        <w:jc w:val="both"/>
        <w:textAlignment w:val="bottom"/>
        <w:rPr>
          <w:rFonts w:ascii="Arial" w:hAnsi="Arial" w:cs="Arial"/>
          <w:sz w:val="21"/>
          <w:szCs w:val="21"/>
        </w:rPr>
        <w:sectPr w:rsidR="00F66F40">
          <w:pgSz w:w="11907" w:h="16840"/>
          <w:pgMar w:top="1843" w:right="1304" w:bottom="1191" w:left="1304" w:header="1134" w:footer="907" w:gutter="0"/>
          <w:cols w:space="720"/>
          <w:docGrid w:linePitch="326"/>
        </w:sectPr>
      </w:pPr>
    </w:p>
    <w:p w14:paraId="3AD43F88" w14:textId="77777777" w:rsidR="00F14655" w:rsidRPr="00783C56" w:rsidRDefault="00F14655">
      <w:pPr>
        <w:pStyle w:val="11"/>
        <w:autoSpaceDE w:val="0"/>
        <w:autoSpaceDN w:val="0"/>
        <w:spacing w:before="0" w:after="0" w:line="36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2</w:t>
      </w:r>
      <w:r w:rsidRPr="00783C56">
        <w:rPr>
          <w:rFonts w:ascii="Arial" w:hAnsi="Arial" w:cs="Arial" w:hint="eastAsia"/>
          <w:sz w:val="21"/>
          <w:szCs w:val="21"/>
        </w:rPr>
        <w:t>.</w:t>
      </w:r>
      <w:r w:rsidRPr="00783C56">
        <w:rPr>
          <w:rFonts w:ascii="Arial" w:hAnsi="Arial" w:cs="Arial" w:hint="eastAsia"/>
          <w:sz w:val="21"/>
          <w:szCs w:val="21"/>
        </w:rPr>
        <w:t>收益法求取估价对象房地产市场租金</w:t>
      </w:r>
    </w:p>
    <w:tbl>
      <w:tblPr>
        <w:tblW w:w="9299" w:type="dxa"/>
        <w:jc w:val="center"/>
        <w:tblLayout w:type="fixed"/>
        <w:tblCellMar>
          <w:top w:w="57" w:type="dxa"/>
          <w:left w:w="28" w:type="dxa"/>
          <w:bottom w:w="57" w:type="dxa"/>
          <w:right w:w="28" w:type="dxa"/>
        </w:tblCellMar>
        <w:tblLook w:val="0000" w:firstRow="0" w:lastRow="0" w:firstColumn="0" w:lastColumn="0" w:noHBand="0" w:noVBand="0"/>
      </w:tblPr>
      <w:tblGrid>
        <w:gridCol w:w="473"/>
        <w:gridCol w:w="2235"/>
        <w:gridCol w:w="2273"/>
        <w:gridCol w:w="2010"/>
        <w:gridCol w:w="1585"/>
        <w:gridCol w:w="723"/>
      </w:tblGrid>
      <w:tr w:rsidR="00F14655" w:rsidRPr="00783C56" w14:paraId="1C9A97C6"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7B9626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序号</w:t>
            </w:r>
          </w:p>
        </w:tc>
        <w:tc>
          <w:tcPr>
            <w:tcW w:w="1202" w:type="pct"/>
            <w:tcBorders>
              <w:top w:val="single" w:sz="4" w:space="0" w:color="auto"/>
              <w:left w:val="nil"/>
              <w:bottom w:val="single" w:sz="4" w:space="0" w:color="auto"/>
              <w:right w:val="single" w:sz="4" w:space="0" w:color="auto"/>
            </w:tcBorders>
            <w:vAlign w:val="center"/>
          </w:tcPr>
          <w:p w14:paraId="4A5DB9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项目</w:t>
            </w:r>
          </w:p>
        </w:tc>
        <w:tc>
          <w:tcPr>
            <w:tcW w:w="1222" w:type="pct"/>
            <w:tcBorders>
              <w:top w:val="single" w:sz="4" w:space="0" w:color="auto"/>
              <w:left w:val="nil"/>
              <w:bottom w:val="single" w:sz="4" w:space="0" w:color="auto"/>
              <w:right w:val="single" w:sz="4" w:space="0" w:color="000000"/>
            </w:tcBorders>
            <w:vAlign w:val="center"/>
          </w:tcPr>
          <w:p w14:paraId="08A960D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数额（元）</w:t>
            </w:r>
          </w:p>
        </w:tc>
        <w:tc>
          <w:tcPr>
            <w:tcW w:w="1081" w:type="pct"/>
            <w:tcBorders>
              <w:top w:val="single" w:sz="4" w:space="0" w:color="auto"/>
              <w:left w:val="nil"/>
              <w:bottom w:val="single" w:sz="4" w:space="0" w:color="auto"/>
              <w:right w:val="single" w:sz="4" w:space="0" w:color="auto"/>
            </w:tcBorders>
            <w:vAlign w:val="center"/>
          </w:tcPr>
          <w:p w14:paraId="64F4F20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计算公式</w:t>
            </w:r>
          </w:p>
        </w:tc>
        <w:tc>
          <w:tcPr>
            <w:tcW w:w="1241" w:type="pct"/>
            <w:gridSpan w:val="2"/>
            <w:tcBorders>
              <w:top w:val="single" w:sz="4" w:space="0" w:color="auto"/>
              <w:left w:val="nil"/>
              <w:bottom w:val="single" w:sz="4" w:space="0" w:color="auto"/>
              <w:right w:val="single" w:sz="4" w:space="0" w:color="auto"/>
            </w:tcBorders>
            <w:vAlign w:val="center"/>
          </w:tcPr>
          <w:p w14:paraId="23F582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收费标准</w:t>
            </w:r>
          </w:p>
        </w:tc>
      </w:tr>
      <w:tr w:rsidR="00F14655" w:rsidRPr="00783C56" w14:paraId="4A21F45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71BD55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sz w:val="18"/>
                <w:szCs w:val="18"/>
              </w:rPr>
              <w:t>一</w:t>
            </w:r>
            <w:proofErr w:type="gramEnd"/>
          </w:p>
        </w:tc>
        <w:tc>
          <w:tcPr>
            <w:tcW w:w="1202" w:type="pct"/>
            <w:tcBorders>
              <w:top w:val="nil"/>
              <w:left w:val="nil"/>
              <w:bottom w:val="single" w:sz="4" w:space="0" w:color="auto"/>
              <w:right w:val="single" w:sz="4" w:space="0" w:color="auto"/>
            </w:tcBorders>
            <w:vAlign w:val="center"/>
          </w:tcPr>
          <w:p w14:paraId="07870A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p>
        </w:tc>
        <w:tc>
          <w:tcPr>
            <w:tcW w:w="1222" w:type="pct"/>
            <w:tcBorders>
              <w:top w:val="single" w:sz="4" w:space="0" w:color="auto"/>
              <w:left w:val="nil"/>
              <w:bottom w:val="single" w:sz="4" w:space="0" w:color="auto"/>
              <w:right w:val="single" w:sz="4" w:space="0" w:color="000000"/>
            </w:tcBorders>
            <w:vAlign w:val="center"/>
          </w:tcPr>
          <w:p w14:paraId="62AFECF3" w14:textId="77777777" w:rsidR="00F14655" w:rsidRPr="00783C56" w:rsidRDefault="001706D9" w:rsidP="00E4075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3125582</w:t>
            </w:r>
          </w:p>
        </w:tc>
        <w:tc>
          <w:tcPr>
            <w:tcW w:w="1081" w:type="pct"/>
            <w:tcBorders>
              <w:top w:val="nil"/>
              <w:left w:val="nil"/>
              <w:bottom w:val="single" w:sz="4" w:space="0" w:color="auto"/>
              <w:right w:val="single" w:sz="4" w:space="0" w:color="auto"/>
            </w:tcBorders>
            <w:vAlign w:val="center"/>
          </w:tcPr>
          <w:p w14:paraId="1222090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依据市场比较法得出</w:t>
            </w:r>
          </w:p>
        </w:tc>
        <w:tc>
          <w:tcPr>
            <w:tcW w:w="852" w:type="pct"/>
            <w:tcBorders>
              <w:top w:val="nil"/>
              <w:left w:val="nil"/>
              <w:bottom w:val="single" w:sz="4" w:space="0" w:color="auto"/>
              <w:right w:val="single" w:sz="4" w:space="0" w:color="auto"/>
            </w:tcBorders>
            <w:vAlign w:val="center"/>
          </w:tcPr>
          <w:p w14:paraId="3EC16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389" w:type="pct"/>
            <w:tcBorders>
              <w:top w:val="nil"/>
              <w:left w:val="nil"/>
              <w:bottom w:val="single" w:sz="4" w:space="0" w:color="auto"/>
              <w:right w:val="single" w:sz="4" w:space="0" w:color="auto"/>
            </w:tcBorders>
            <w:vAlign w:val="center"/>
          </w:tcPr>
          <w:p w14:paraId="1BBA036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r>
      <w:tr w:rsidR="00F14655" w:rsidRPr="00783C56" w14:paraId="4F6030DF"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3A696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二</w:t>
            </w:r>
          </w:p>
        </w:tc>
        <w:tc>
          <w:tcPr>
            <w:tcW w:w="1202" w:type="pct"/>
            <w:vMerge w:val="restart"/>
            <w:tcBorders>
              <w:top w:val="nil"/>
              <w:left w:val="single" w:sz="4" w:space="0" w:color="auto"/>
              <w:bottom w:val="single" w:sz="4" w:space="0" w:color="auto"/>
              <w:right w:val="single" w:sz="4" w:space="0" w:color="auto"/>
            </w:tcBorders>
            <w:vAlign w:val="center"/>
          </w:tcPr>
          <w:p w14:paraId="78D932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3F78BD8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181060</w:t>
            </w:r>
          </w:p>
        </w:tc>
        <w:tc>
          <w:tcPr>
            <w:tcW w:w="1081" w:type="pct"/>
            <w:vMerge w:val="restart"/>
            <w:tcBorders>
              <w:top w:val="nil"/>
              <w:left w:val="single" w:sz="4" w:space="0" w:color="auto"/>
              <w:bottom w:val="single" w:sz="4" w:space="0" w:color="auto"/>
              <w:right w:val="single" w:sz="4" w:space="0" w:color="auto"/>
            </w:tcBorders>
            <w:vAlign w:val="center"/>
          </w:tcPr>
          <w:p w14:paraId="160CD3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r w:rsidRPr="00783C56">
              <w:rPr>
                <w:rFonts w:ascii="Arial" w:eastAsia="华文细黑" w:hAnsi="Arial" w:cs="Arial"/>
                <w:sz w:val="18"/>
                <w:szCs w:val="18"/>
              </w:rPr>
              <w:t>×(Y-g)/{1-[(1+g)/(1+Y)] n }</w:t>
            </w:r>
          </w:p>
        </w:tc>
        <w:tc>
          <w:tcPr>
            <w:tcW w:w="852" w:type="pct"/>
            <w:tcBorders>
              <w:top w:val="nil"/>
              <w:left w:val="nil"/>
              <w:bottom w:val="single" w:sz="4" w:space="0" w:color="auto"/>
              <w:right w:val="single" w:sz="4" w:space="0" w:color="auto"/>
            </w:tcBorders>
            <w:vAlign w:val="center"/>
          </w:tcPr>
          <w:p w14:paraId="0522F9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资本化率（</w:t>
            </w:r>
            <w:r w:rsidRPr="00783C56">
              <w:rPr>
                <w:rFonts w:ascii="Arial" w:eastAsia="华文细黑" w:hAnsi="Arial" w:cs="Arial"/>
                <w:sz w:val="18"/>
                <w:szCs w:val="18"/>
              </w:rPr>
              <w:t>Y</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29C03FE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3.0</w:t>
            </w:r>
            <w:r w:rsidR="00F14655" w:rsidRPr="00783C56">
              <w:rPr>
                <w:rFonts w:ascii="Arial" w:eastAsia="华文细黑" w:hAnsi="Arial" w:cs="Arial"/>
                <w:sz w:val="18"/>
                <w:szCs w:val="18"/>
              </w:rPr>
              <w:t>%</w:t>
            </w:r>
          </w:p>
        </w:tc>
      </w:tr>
      <w:tr w:rsidR="00F14655" w:rsidRPr="00783C56" w14:paraId="0CB42EA8"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83FBE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079D0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C39700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228C2DD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6C66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收益年期</w:t>
            </w:r>
            <w:r w:rsidRPr="00783C56">
              <w:rPr>
                <w:rFonts w:ascii="Arial" w:eastAsia="华文细黑" w:hAnsi="Arial" w:cs="Arial"/>
                <w:sz w:val="18"/>
                <w:szCs w:val="18"/>
              </w:rPr>
              <w:t>(n)</w:t>
            </w:r>
          </w:p>
        </w:tc>
        <w:tc>
          <w:tcPr>
            <w:tcW w:w="389" w:type="pct"/>
            <w:tcBorders>
              <w:top w:val="nil"/>
              <w:left w:val="nil"/>
              <w:bottom w:val="single" w:sz="4" w:space="0" w:color="auto"/>
              <w:right w:val="single" w:sz="4" w:space="0" w:color="auto"/>
            </w:tcBorders>
            <w:vAlign w:val="center"/>
          </w:tcPr>
          <w:p w14:paraId="342BBB10" w14:textId="77777777" w:rsidR="00F14655" w:rsidRPr="00783C56" w:rsidRDefault="001706D9"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18.55</w:t>
            </w:r>
          </w:p>
        </w:tc>
      </w:tr>
      <w:tr w:rsidR="00F14655" w:rsidRPr="00783C56" w14:paraId="183E61A0"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776E8E5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675778F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21C99C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4E9675E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D3633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年增长比率</w:t>
            </w:r>
            <w:r w:rsidRPr="00783C56">
              <w:rPr>
                <w:rFonts w:ascii="Arial" w:eastAsia="华文细黑" w:hAnsi="Arial" w:cs="Arial"/>
                <w:sz w:val="18"/>
                <w:szCs w:val="18"/>
              </w:rPr>
              <w:t>(g)</w:t>
            </w:r>
          </w:p>
        </w:tc>
        <w:tc>
          <w:tcPr>
            <w:tcW w:w="389" w:type="pct"/>
            <w:tcBorders>
              <w:top w:val="nil"/>
              <w:left w:val="nil"/>
              <w:bottom w:val="single" w:sz="4" w:space="0" w:color="auto"/>
              <w:right w:val="single" w:sz="4" w:space="0" w:color="auto"/>
            </w:tcBorders>
            <w:vAlign w:val="center"/>
          </w:tcPr>
          <w:p w14:paraId="236296C2"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w:t>
            </w:r>
            <w:r w:rsidR="00F14655" w:rsidRPr="00783C56">
              <w:rPr>
                <w:rFonts w:ascii="Arial" w:eastAsia="华文细黑" w:hAnsi="Arial" w:cs="Arial"/>
                <w:sz w:val="18"/>
                <w:szCs w:val="18"/>
              </w:rPr>
              <w:t>%</w:t>
            </w:r>
          </w:p>
        </w:tc>
      </w:tr>
      <w:tr w:rsidR="00F14655" w:rsidRPr="00783C56" w14:paraId="39FCC61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C3406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三</w:t>
            </w:r>
          </w:p>
        </w:tc>
        <w:tc>
          <w:tcPr>
            <w:tcW w:w="1202" w:type="pct"/>
            <w:tcBorders>
              <w:top w:val="nil"/>
              <w:left w:val="nil"/>
              <w:bottom w:val="single" w:sz="4" w:space="0" w:color="auto"/>
              <w:right w:val="single" w:sz="4" w:space="0" w:color="auto"/>
            </w:tcBorders>
            <w:vAlign w:val="center"/>
          </w:tcPr>
          <w:p w14:paraId="62DAD8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p>
        </w:tc>
        <w:tc>
          <w:tcPr>
            <w:tcW w:w="1222" w:type="pct"/>
            <w:tcBorders>
              <w:top w:val="single" w:sz="4" w:space="0" w:color="auto"/>
              <w:left w:val="nil"/>
              <w:bottom w:val="single" w:sz="4" w:space="0" w:color="auto"/>
              <w:right w:val="single" w:sz="4" w:space="0" w:color="000000"/>
            </w:tcBorders>
            <w:vAlign w:val="center"/>
          </w:tcPr>
          <w:p w14:paraId="00A33FA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393459</w:t>
            </w:r>
          </w:p>
        </w:tc>
        <w:tc>
          <w:tcPr>
            <w:tcW w:w="1081" w:type="pct"/>
            <w:tcBorders>
              <w:top w:val="nil"/>
              <w:left w:val="nil"/>
              <w:bottom w:val="single" w:sz="4" w:space="0" w:color="auto"/>
              <w:right w:val="single" w:sz="4" w:space="0" w:color="auto"/>
            </w:tcBorders>
            <w:vAlign w:val="center"/>
          </w:tcPr>
          <w:p w14:paraId="11CE1B0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成新度</w:t>
            </w:r>
          </w:p>
        </w:tc>
        <w:tc>
          <w:tcPr>
            <w:tcW w:w="852" w:type="pct"/>
            <w:tcBorders>
              <w:top w:val="nil"/>
              <w:left w:val="nil"/>
              <w:bottom w:val="single" w:sz="4" w:space="0" w:color="auto"/>
              <w:right w:val="single" w:sz="4" w:space="0" w:color="auto"/>
            </w:tcBorders>
            <w:vAlign w:val="center"/>
          </w:tcPr>
          <w:p w14:paraId="2AEF8CD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42FB33B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r w:rsidR="00F14655" w:rsidRPr="00783C56">
              <w:rPr>
                <w:rFonts w:ascii="Arial" w:eastAsia="华文细黑" w:hAnsi="Arial" w:cs="Arial"/>
                <w:sz w:val="18"/>
                <w:szCs w:val="18"/>
              </w:rPr>
              <w:t>%</w:t>
            </w:r>
          </w:p>
        </w:tc>
      </w:tr>
      <w:tr w:rsidR="00F14655" w:rsidRPr="00783C56" w14:paraId="363C6DA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149570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p>
        </w:tc>
        <w:tc>
          <w:tcPr>
            <w:tcW w:w="1202" w:type="pct"/>
            <w:tcBorders>
              <w:top w:val="nil"/>
              <w:left w:val="nil"/>
              <w:bottom w:val="single" w:sz="4" w:space="0" w:color="auto"/>
              <w:right w:val="single" w:sz="4" w:space="0" w:color="auto"/>
            </w:tcBorders>
            <w:vAlign w:val="center"/>
          </w:tcPr>
          <w:p w14:paraId="659B56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建安费用</w:t>
            </w:r>
          </w:p>
        </w:tc>
        <w:tc>
          <w:tcPr>
            <w:tcW w:w="1222" w:type="pct"/>
            <w:tcBorders>
              <w:top w:val="single" w:sz="4" w:space="0" w:color="auto"/>
              <w:left w:val="nil"/>
              <w:bottom w:val="single" w:sz="4" w:space="0" w:color="auto"/>
              <w:right w:val="single" w:sz="4" w:space="0" w:color="000000"/>
            </w:tcBorders>
            <w:vAlign w:val="center"/>
          </w:tcPr>
          <w:p w14:paraId="1349628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332115</w:t>
            </w:r>
          </w:p>
        </w:tc>
        <w:tc>
          <w:tcPr>
            <w:tcW w:w="1081" w:type="pct"/>
            <w:tcBorders>
              <w:top w:val="nil"/>
              <w:left w:val="nil"/>
              <w:bottom w:val="single" w:sz="4" w:space="0" w:color="auto"/>
              <w:right w:val="single" w:sz="4" w:space="0" w:color="auto"/>
            </w:tcBorders>
            <w:vAlign w:val="center"/>
          </w:tcPr>
          <w:p w14:paraId="015641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w:t>
            </w:r>
            <w:r w:rsidRPr="00783C56">
              <w:rPr>
                <w:rFonts w:ascii="Arial" w:eastAsia="华文细黑" w:hAnsi="Arial" w:cs="Arial"/>
                <w:sz w:val="18"/>
                <w:szCs w:val="18"/>
              </w:rPr>
              <w:t>×</w:t>
            </w:r>
            <w:r w:rsidRPr="00783C56">
              <w:rPr>
                <w:rFonts w:ascii="Arial" w:eastAsia="华文细黑" w:hAnsi="Arial" w:cs="Arial"/>
                <w:sz w:val="18"/>
                <w:szCs w:val="18"/>
              </w:rPr>
              <w:t>面积指标</w:t>
            </w:r>
          </w:p>
        </w:tc>
        <w:tc>
          <w:tcPr>
            <w:tcW w:w="852" w:type="pct"/>
            <w:tcBorders>
              <w:top w:val="nil"/>
              <w:left w:val="nil"/>
              <w:bottom w:val="single" w:sz="4" w:space="0" w:color="auto"/>
              <w:right w:val="single" w:sz="4" w:space="0" w:color="auto"/>
            </w:tcBorders>
            <w:vAlign w:val="center"/>
          </w:tcPr>
          <w:p w14:paraId="6513A91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3E49F4AD" w14:textId="77777777" w:rsidR="00F14655" w:rsidRPr="00783C56" w:rsidRDefault="004356D1"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500</w:t>
            </w:r>
          </w:p>
        </w:tc>
      </w:tr>
      <w:tr w:rsidR="00F14655" w:rsidRPr="00783C56" w14:paraId="771679C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748AE7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p>
        </w:tc>
        <w:tc>
          <w:tcPr>
            <w:tcW w:w="1202" w:type="pct"/>
            <w:tcBorders>
              <w:top w:val="nil"/>
              <w:left w:val="nil"/>
              <w:bottom w:val="single" w:sz="4" w:space="0" w:color="auto"/>
              <w:right w:val="single" w:sz="4" w:space="0" w:color="auto"/>
            </w:tcBorders>
            <w:vAlign w:val="center"/>
          </w:tcPr>
          <w:p w14:paraId="4A58CC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勘察设计和前期工程费</w:t>
            </w:r>
          </w:p>
        </w:tc>
        <w:tc>
          <w:tcPr>
            <w:tcW w:w="1222" w:type="pct"/>
            <w:tcBorders>
              <w:top w:val="single" w:sz="4" w:space="0" w:color="auto"/>
              <w:left w:val="nil"/>
              <w:bottom w:val="single" w:sz="4" w:space="0" w:color="auto"/>
              <w:right w:val="single" w:sz="4" w:space="0" w:color="000000"/>
            </w:tcBorders>
            <w:vAlign w:val="center"/>
          </w:tcPr>
          <w:p w14:paraId="4BB1592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13285</w:t>
            </w:r>
          </w:p>
        </w:tc>
        <w:tc>
          <w:tcPr>
            <w:tcW w:w="1081" w:type="pct"/>
            <w:tcBorders>
              <w:top w:val="nil"/>
              <w:left w:val="nil"/>
              <w:bottom w:val="single" w:sz="4" w:space="0" w:color="auto"/>
              <w:right w:val="single" w:sz="4" w:space="0" w:color="auto"/>
            </w:tcBorders>
            <w:vAlign w:val="center"/>
          </w:tcPr>
          <w:p w14:paraId="6DB5DF2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3E6E32"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r w:rsidR="00F14655" w:rsidRPr="00783C56">
              <w:rPr>
                <w:rFonts w:ascii="Arial" w:eastAsia="华文细黑" w:hAnsi="Arial" w:cs="Arial"/>
                <w:sz w:val="18"/>
                <w:szCs w:val="18"/>
              </w:rPr>
              <w:t>.0%</w:t>
            </w:r>
          </w:p>
        </w:tc>
      </w:tr>
      <w:tr w:rsidR="00F14655" w:rsidRPr="00783C56" w14:paraId="5543EAD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44A02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1.3</w:t>
            </w:r>
          </w:p>
        </w:tc>
        <w:tc>
          <w:tcPr>
            <w:tcW w:w="1202" w:type="pct"/>
            <w:tcBorders>
              <w:top w:val="nil"/>
              <w:left w:val="nil"/>
              <w:bottom w:val="single" w:sz="4" w:space="0" w:color="auto"/>
              <w:right w:val="single" w:sz="4" w:space="0" w:color="auto"/>
            </w:tcBorders>
            <w:vAlign w:val="center"/>
          </w:tcPr>
          <w:p w14:paraId="1651F8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公共配套设施建设费</w:t>
            </w:r>
          </w:p>
        </w:tc>
        <w:tc>
          <w:tcPr>
            <w:tcW w:w="1222" w:type="pct"/>
            <w:tcBorders>
              <w:top w:val="single" w:sz="4" w:space="0" w:color="auto"/>
              <w:left w:val="nil"/>
              <w:bottom w:val="single" w:sz="4" w:space="0" w:color="auto"/>
              <w:right w:val="single" w:sz="4" w:space="0" w:color="000000"/>
            </w:tcBorders>
            <w:vAlign w:val="center"/>
          </w:tcPr>
          <w:p w14:paraId="61C0C9CB" w14:textId="77777777" w:rsidR="00F14655" w:rsidRPr="00783C56" w:rsidRDefault="00E407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不计取</w:t>
            </w:r>
          </w:p>
        </w:tc>
        <w:tc>
          <w:tcPr>
            <w:tcW w:w="1081" w:type="pct"/>
            <w:tcBorders>
              <w:top w:val="nil"/>
              <w:left w:val="nil"/>
              <w:bottom w:val="single" w:sz="4" w:space="0" w:color="auto"/>
              <w:right w:val="single" w:sz="4" w:space="0" w:color="auto"/>
            </w:tcBorders>
            <w:vAlign w:val="center"/>
          </w:tcPr>
          <w:p w14:paraId="3C0A6E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72EB0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66D296C"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9460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1.4</w:t>
            </w:r>
          </w:p>
        </w:tc>
        <w:tc>
          <w:tcPr>
            <w:tcW w:w="1202" w:type="pct"/>
            <w:tcBorders>
              <w:top w:val="nil"/>
              <w:left w:val="nil"/>
              <w:bottom w:val="single" w:sz="4" w:space="0" w:color="auto"/>
              <w:right w:val="single" w:sz="4" w:space="0" w:color="auto"/>
            </w:tcBorders>
            <w:vAlign w:val="center"/>
          </w:tcPr>
          <w:p w14:paraId="3C4F31E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基础设施建设费</w:t>
            </w:r>
          </w:p>
        </w:tc>
        <w:tc>
          <w:tcPr>
            <w:tcW w:w="1222" w:type="pct"/>
            <w:tcBorders>
              <w:top w:val="single" w:sz="4" w:space="0" w:color="auto"/>
              <w:left w:val="nil"/>
              <w:bottom w:val="single" w:sz="4" w:space="0" w:color="auto"/>
              <w:right w:val="single" w:sz="4" w:space="0" w:color="000000"/>
            </w:tcBorders>
            <w:vAlign w:val="center"/>
          </w:tcPr>
          <w:p w14:paraId="453B756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18978</w:t>
            </w:r>
          </w:p>
        </w:tc>
        <w:tc>
          <w:tcPr>
            <w:tcW w:w="1081" w:type="pct"/>
            <w:tcBorders>
              <w:top w:val="nil"/>
              <w:left w:val="nil"/>
              <w:bottom w:val="single" w:sz="4" w:space="0" w:color="auto"/>
              <w:right w:val="single" w:sz="4" w:space="0" w:color="auto"/>
            </w:tcBorders>
            <w:vAlign w:val="center"/>
          </w:tcPr>
          <w:p w14:paraId="15144A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取费标准</w:t>
            </w:r>
          </w:p>
        </w:tc>
        <w:tc>
          <w:tcPr>
            <w:tcW w:w="852" w:type="pct"/>
            <w:tcBorders>
              <w:top w:val="nil"/>
              <w:left w:val="nil"/>
              <w:bottom w:val="single" w:sz="4" w:space="0" w:color="auto"/>
              <w:right w:val="single" w:sz="4" w:space="0" w:color="auto"/>
            </w:tcBorders>
            <w:vAlign w:val="center"/>
          </w:tcPr>
          <w:p w14:paraId="46739A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取费标准（元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5BFFFBD6" w14:textId="77777777" w:rsidR="00F14655" w:rsidRPr="00783C56" w:rsidRDefault="009E0874">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r w:rsidR="00F14655" w:rsidRPr="00783C56">
              <w:rPr>
                <w:rFonts w:ascii="Arial" w:eastAsia="华文细黑" w:hAnsi="Arial" w:cs="Arial" w:hint="eastAsia"/>
                <w:sz w:val="18"/>
                <w:szCs w:val="18"/>
              </w:rPr>
              <w:t>00</w:t>
            </w:r>
          </w:p>
        </w:tc>
      </w:tr>
      <w:tr w:rsidR="00F14655" w:rsidRPr="00783C56" w14:paraId="0C162350"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4DABE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c>
          <w:tcPr>
            <w:tcW w:w="1202" w:type="pct"/>
            <w:tcBorders>
              <w:top w:val="nil"/>
              <w:left w:val="nil"/>
              <w:bottom w:val="single" w:sz="4" w:space="0" w:color="auto"/>
              <w:right w:val="single" w:sz="4" w:space="0" w:color="auto"/>
            </w:tcBorders>
            <w:vAlign w:val="center"/>
          </w:tcPr>
          <w:p w14:paraId="76BF533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相关税费</w:t>
            </w:r>
          </w:p>
        </w:tc>
        <w:tc>
          <w:tcPr>
            <w:tcW w:w="1222" w:type="pct"/>
            <w:tcBorders>
              <w:top w:val="single" w:sz="4" w:space="0" w:color="auto"/>
              <w:left w:val="nil"/>
              <w:bottom w:val="single" w:sz="4" w:space="0" w:color="auto"/>
              <w:right w:val="single" w:sz="4" w:space="0" w:color="000000"/>
            </w:tcBorders>
            <w:vAlign w:val="center"/>
          </w:tcPr>
          <w:p w14:paraId="24E830A9"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4982</w:t>
            </w:r>
          </w:p>
        </w:tc>
        <w:tc>
          <w:tcPr>
            <w:tcW w:w="1081" w:type="pct"/>
            <w:tcBorders>
              <w:top w:val="nil"/>
              <w:left w:val="nil"/>
              <w:bottom w:val="single" w:sz="4" w:space="0" w:color="auto"/>
              <w:right w:val="single" w:sz="4" w:space="0" w:color="auto"/>
            </w:tcBorders>
            <w:vAlign w:val="center"/>
          </w:tcPr>
          <w:p w14:paraId="7A9F88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55467C2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r>
      <w:tr w:rsidR="00F14655" w:rsidRPr="00783C56" w14:paraId="0873AE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85575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p>
        </w:tc>
        <w:tc>
          <w:tcPr>
            <w:tcW w:w="1202" w:type="pct"/>
            <w:tcBorders>
              <w:top w:val="nil"/>
              <w:left w:val="nil"/>
              <w:bottom w:val="single" w:sz="4" w:space="0" w:color="auto"/>
              <w:right w:val="single" w:sz="4" w:space="0" w:color="auto"/>
            </w:tcBorders>
            <w:vAlign w:val="center"/>
          </w:tcPr>
          <w:p w14:paraId="118B72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建造成本</w:t>
            </w:r>
          </w:p>
        </w:tc>
        <w:tc>
          <w:tcPr>
            <w:tcW w:w="1222" w:type="pct"/>
            <w:tcBorders>
              <w:top w:val="single" w:sz="4" w:space="0" w:color="auto"/>
              <w:left w:val="nil"/>
              <w:bottom w:val="single" w:sz="4" w:space="0" w:color="auto"/>
              <w:right w:val="single" w:sz="4" w:space="0" w:color="000000"/>
            </w:tcBorders>
            <w:vAlign w:val="center"/>
          </w:tcPr>
          <w:p w14:paraId="2DB913C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369360</w:t>
            </w:r>
          </w:p>
        </w:tc>
        <w:tc>
          <w:tcPr>
            <w:tcW w:w="2322" w:type="pct"/>
            <w:gridSpan w:val="3"/>
            <w:tcBorders>
              <w:top w:val="single" w:sz="4" w:space="0" w:color="auto"/>
              <w:left w:val="nil"/>
              <w:bottom w:val="single" w:sz="4" w:space="0" w:color="auto"/>
              <w:right w:val="single" w:sz="4" w:space="0" w:color="auto"/>
            </w:tcBorders>
            <w:vAlign w:val="center"/>
          </w:tcPr>
          <w:p w14:paraId="3038A73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项之和</w:t>
            </w:r>
          </w:p>
        </w:tc>
      </w:tr>
      <w:tr w:rsidR="00F14655" w:rsidRPr="00783C56" w14:paraId="5B64C4A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F507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p>
        </w:tc>
        <w:tc>
          <w:tcPr>
            <w:tcW w:w="1202" w:type="pct"/>
            <w:tcBorders>
              <w:top w:val="nil"/>
              <w:left w:val="nil"/>
              <w:bottom w:val="single" w:sz="4" w:space="0" w:color="auto"/>
              <w:right w:val="single" w:sz="4" w:space="0" w:color="auto"/>
            </w:tcBorders>
            <w:vAlign w:val="center"/>
          </w:tcPr>
          <w:p w14:paraId="4B24A19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5758925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7387</w:t>
            </w:r>
          </w:p>
        </w:tc>
        <w:tc>
          <w:tcPr>
            <w:tcW w:w="1081" w:type="pct"/>
            <w:tcBorders>
              <w:top w:val="nil"/>
              <w:left w:val="nil"/>
              <w:bottom w:val="single" w:sz="4" w:space="0" w:color="auto"/>
              <w:right w:val="single" w:sz="4" w:space="0" w:color="auto"/>
            </w:tcBorders>
            <w:vAlign w:val="center"/>
          </w:tcPr>
          <w:p w14:paraId="7BF32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3B482FF6"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327F4BF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3D96E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p>
        </w:tc>
        <w:tc>
          <w:tcPr>
            <w:tcW w:w="1202" w:type="pct"/>
            <w:tcBorders>
              <w:top w:val="nil"/>
              <w:left w:val="nil"/>
              <w:bottom w:val="single" w:sz="4" w:space="0" w:color="auto"/>
              <w:right w:val="single" w:sz="4" w:space="0" w:color="auto"/>
            </w:tcBorders>
            <w:vAlign w:val="center"/>
          </w:tcPr>
          <w:p w14:paraId="0770D5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w:t>
            </w:r>
          </w:p>
        </w:tc>
        <w:tc>
          <w:tcPr>
            <w:tcW w:w="1222" w:type="pct"/>
            <w:tcBorders>
              <w:top w:val="single" w:sz="4" w:space="0" w:color="auto"/>
              <w:left w:val="nil"/>
              <w:bottom w:val="single" w:sz="4" w:space="0" w:color="auto"/>
              <w:right w:val="single" w:sz="4" w:space="0" w:color="000000"/>
            </w:tcBorders>
            <w:vAlign w:val="center"/>
          </w:tcPr>
          <w:p w14:paraId="0EBE67A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r w:rsidR="0021490C" w:rsidRPr="00783C56">
              <w:rPr>
                <w:rFonts w:ascii="Arial" w:eastAsia="华文细黑" w:hAnsi="Arial" w:cs="Arial"/>
                <w:sz w:val="18"/>
                <w:szCs w:val="18"/>
              </w:rPr>
              <w:t>2</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399A75A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A0BCFE"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48D981E7" w14:textId="77777777" w:rsidTr="004356D1">
        <w:trPr>
          <w:cantSplit/>
          <w:jc w:val="center"/>
        </w:trPr>
        <w:tc>
          <w:tcPr>
            <w:tcW w:w="254" w:type="pct"/>
            <w:tcBorders>
              <w:top w:val="nil"/>
              <w:left w:val="single" w:sz="4" w:space="0" w:color="auto"/>
              <w:bottom w:val="nil"/>
              <w:right w:val="single" w:sz="4" w:space="0" w:color="auto"/>
            </w:tcBorders>
            <w:vAlign w:val="center"/>
          </w:tcPr>
          <w:p w14:paraId="589322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p>
        </w:tc>
        <w:tc>
          <w:tcPr>
            <w:tcW w:w="1202" w:type="pct"/>
            <w:tcBorders>
              <w:top w:val="nil"/>
              <w:left w:val="nil"/>
              <w:bottom w:val="nil"/>
              <w:right w:val="single" w:sz="4" w:space="0" w:color="auto"/>
            </w:tcBorders>
            <w:vAlign w:val="center"/>
          </w:tcPr>
          <w:p w14:paraId="1FA01A9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贷款利息</w:t>
            </w:r>
          </w:p>
        </w:tc>
        <w:tc>
          <w:tcPr>
            <w:tcW w:w="1222" w:type="pct"/>
            <w:tcBorders>
              <w:top w:val="nil"/>
              <w:left w:val="nil"/>
              <w:bottom w:val="single" w:sz="4" w:space="0" w:color="auto"/>
              <w:right w:val="single" w:sz="4" w:space="0" w:color="auto"/>
            </w:tcBorders>
            <w:vAlign w:val="center"/>
          </w:tcPr>
          <w:p w14:paraId="5C28D743"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r w:rsidR="00F14655" w:rsidRPr="00783C56">
              <w:rPr>
                <w:rFonts w:ascii="Arial" w:eastAsia="华文细黑" w:hAnsi="Arial" w:cs="Arial"/>
                <w:sz w:val="18"/>
                <w:szCs w:val="18"/>
              </w:rPr>
              <w:t>+0.0</w:t>
            </w:r>
            <w:r w:rsidR="00192F68" w:rsidRPr="00783C56">
              <w:rPr>
                <w:rFonts w:ascii="Arial" w:eastAsia="华文细黑" w:hAnsi="Arial" w:cs="Arial"/>
                <w:sz w:val="18"/>
                <w:szCs w:val="18"/>
              </w:rPr>
              <w:t>01</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25D71F5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r>
      <w:tr w:rsidR="00F14655" w:rsidRPr="00783C56" w14:paraId="2C819184"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5B59511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4.1</w:t>
            </w:r>
          </w:p>
        </w:tc>
        <w:tc>
          <w:tcPr>
            <w:tcW w:w="1202" w:type="pct"/>
            <w:tcBorders>
              <w:top w:val="single" w:sz="4" w:space="0" w:color="auto"/>
              <w:left w:val="nil"/>
              <w:bottom w:val="single" w:sz="4" w:space="0" w:color="auto"/>
              <w:right w:val="single" w:sz="4" w:space="0" w:color="auto"/>
            </w:tcBorders>
            <w:vAlign w:val="center"/>
          </w:tcPr>
          <w:p w14:paraId="0C888E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项产生的利息</w:t>
            </w:r>
          </w:p>
        </w:tc>
        <w:tc>
          <w:tcPr>
            <w:tcW w:w="1222" w:type="pct"/>
            <w:tcBorders>
              <w:top w:val="single" w:sz="4" w:space="0" w:color="auto"/>
              <w:left w:val="nil"/>
              <w:bottom w:val="single" w:sz="4" w:space="0" w:color="auto"/>
              <w:right w:val="single" w:sz="4" w:space="0" w:color="000000"/>
            </w:tcBorders>
            <w:vAlign w:val="center"/>
          </w:tcPr>
          <w:p w14:paraId="6DCF0E8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p>
        </w:tc>
        <w:tc>
          <w:tcPr>
            <w:tcW w:w="1081" w:type="pct"/>
            <w:tcBorders>
              <w:top w:val="nil"/>
              <w:left w:val="nil"/>
              <w:bottom w:val="single" w:sz="4" w:space="0" w:color="auto"/>
              <w:right w:val="nil"/>
            </w:tcBorders>
            <w:vAlign w:val="center"/>
          </w:tcPr>
          <w:p w14:paraId="3B6E197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9D3561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建设周期（年）</w:t>
            </w:r>
          </w:p>
        </w:tc>
        <w:tc>
          <w:tcPr>
            <w:tcW w:w="389" w:type="pct"/>
            <w:tcBorders>
              <w:top w:val="nil"/>
              <w:left w:val="nil"/>
              <w:bottom w:val="single" w:sz="4" w:space="0" w:color="auto"/>
              <w:right w:val="single" w:sz="4" w:space="0" w:color="auto"/>
            </w:tcBorders>
            <w:vAlign w:val="center"/>
          </w:tcPr>
          <w:p w14:paraId="0B99F61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r>
      <w:tr w:rsidR="00F14655" w:rsidRPr="00783C56" w14:paraId="075165D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B8364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4.2</w:t>
            </w:r>
          </w:p>
        </w:tc>
        <w:tc>
          <w:tcPr>
            <w:tcW w:w="1202" w:type="pct"/>
            <w:tcBorders>
              <w:top w:val="nil"/>
              <w:left w:val="nil"/>
              <w:bottom w:val="single" w:sz="4" w:space="0" w:color="auto"/>
              <w:right w:val="single" w:sz="4" w:space="0" w:color="auto"/>
            </w:tcBorders>
            <w:vAlign w:val="center"/>
          </w:tcPr>
          <w:p w14:paraId="13079DB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销售费用产生的利息</w:t>
            </w:r>
          </w:p>
        </w:tc>
        <w:tc>
          <w:tcPr>
            <w:tcW w:w="1222" w:type="pct"/>
            <w:tcBorders>
              <w:top w:val="single" w:sz="4" w:space="0" w:color="auto"/>
              <w:left w:val="nil"/>
              <w:bottom w:val="single" w:sz="4" w:space="0" w:color="auto"/>
              <w:right w:val="single" w:sz="4" w:space="0" w:color="000000"/>
            </w:tcBorders>
            <w:vAlign w:val="center"/>
          </w:tcPr>
          <w:p w14:paraId="263A070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00192F68" w:rsidRPr="00783C56">
              <w:rPr>
                <w:rFonts w:ascii="Arial" w:eastAsia="华文细黑" w:hAnsi="Arial" w:cs="Arial"/>
                <w:sz w:val="18"/>
                <w:szCs w:val="18"/>
              </w:rPr>
              <w:t>.001</w:t>
            </w:r>
            <w:r w:rsidRPr="00783C56">
              <w:rPr>
                <w:rFonts w:ascii="Arial" w:eastAsia="华文细黑" w:hAnsi="Arial" w:cs="Arial"/>
                <w:sz w:val="18"/>
                <w:szCs w:val="18"/>
              </w:rPr>
              <w:t>V</w:t>
            </w:r>
          </w:p>
        </w:tc>
        <w:tc>
          <w:tcPr>
            <w:tcW w:w="1081" w:type="pct"/>
            <w:tcBorders>
              <w:top w:val="nil"/>
              <w:left w:val="nil"/>
              <w:bottom w:val="single" w:sz="4" w:space="0" w:color="auto"/>
              <w:right w:val="nil"/>
            </w:tcBorders>
            <w:vAlign w:val="center"/>
          </w:tcPr>
          <w:p w14:paraId="1B2C02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V×3×</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25FAE1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利息（</w:t>
            </w:r>
            <w:r w:rsidRPr="00783C56">
              <w:rPr>
                <w:rFonts w:ascii="Arial" w:eastAsia="华文细黑" w:hAnsi="Arial" w:cs="Arial"/>
                <w:sz w:val="18"/>
                <w:szCs w:val="18"/>
              </w:rPr>
              <w:t>1-3</w:t>
            </w:r>
            <w:r w:rsidRPr="00783C56">
              <w:rPr>
                <w:rFonts w:ascii="Arial" w:eastAsia="华文细黑" w:hAnsi="Arial" w:cs="Arial"/>
                <w:sz w:val="18"/>
                <w:szCs w:val="18"/>
              </w:rPr>
              <w:t>年期）</w:t>
            </w:r>
          </w:p>
        </w:tc>
        <w:tc>
          <w:tcPr>
            <w:tcW w:w="389" w:type="pct"/>
            <w:tcBorders>
              <w:top w:val="nil"/>
              <w:left w:val="nil"/>
              <w:bottom w:val="single" w:sz="4" w:space="0" w:color="auto"/>
              <w:right w:val="single" w:sz="4" w:space="0" w:color="auto"/>
            </w:tcBorders>
            <w:vAlign w:val="center"/>
          </w:tcPr>
          <w:p w14:paraId="2BA580F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3.45</w:t>
            </w:r>
            <w:r w:rsidR="00F14655" w:rsidRPr="00783C56">
              <w:rPr>
                <w:rFonts w:ascii="Arial" w:eastAsia="华文细黑" w:hAnsi="Arial" w:cs="Arial"/>
                <w:sz w:val="18"/>
                <w:szCs w:val="18"/>
              </w:rPr>
              <w:t>%</w:t>
            </w:r>
          </w:p>
        </w:tc>
      </w:tr>
      <w:tr w:rsidR="00F14655" w:rsidRPr="00783C56" w14:paraId="1E75D32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BBC4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w:t>
            </w:r>
          </w:p>
        </w:tc>
        <w:tc>
          <w:tcPr>
            <w:tcW w:w="1202" w:type="pct"/>
            <w:tcBorders>
              <w:top w:val="nil"/>
              <w:left w:val="nil"/>
              <w:bottom w:val="single" w:sz="4" w:space="0" w:color="auto"/>
              <w:right w:val="single" w:sz="4" w:space="0" w:color="auto"/>
            </w:tcBorders>
            <w:vAlign w:val="center"/>
          </w:tcPr>
          <w:p w14:paraId="366DC6C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利润</w:t>
            </w:r>
          </w:p>
        </w:tc>
        <w:tc>
          <w:tcPr>
            <w:tcW w:w="1222" w:type="pct"/>
            <w:tcBorders>
              <w:top w:val="nil"/>
              <w:left w:val="nil"/>
              <w:bottom w:val="single" w:sz="4" w:space="0" w:color="auto"/>
              <w:right w:val="single" w:sz="4" w:space="0" w:color="auto"/>
            </w:tcBorders>
            <w:vAlign w:val="center"/>
          </w:tcPr>
          <w:p w14:paraId="2C6F923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r w:rsidR="00927A37" w:rsidRPr="00783C56">
              <w:rPr>
                <w:rFonts w:ascii="Arial" w:eastAsia="华文细黑" w:hAnsi="Arial" w:cs="Arial" w:hint="eastAsia"/>
                <w:sz w:val="18"/>
                <w:szCs w:val="18"/>
              </w:rPr>
              <w:t>+0.00</w:t>
            </w:r>
            <w:r>
              <w:rPr>
                <w:rFonts w:ascii="Arial" w:eastAsia="华文细黑" w:hAnsi="Arial" w:cs="Arial" w:hint="eastAsia"/>
                <w:sz w:val="18"/>
                <w:szCs w:val="18"/>
              </w:rPr>
              <w:t>4</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4F4829B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投资利润率</w:t>
            </w:r>
          </w:p>
        </w:tc>
      </w:tr>
      <w:tr w:rsidR="00F14655" w:rsidRPr="00783C56" w14:paraId="16141CE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3298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151BA5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项产生的利润</w:t>
            </w:r>
          </w:p>
        </w:tc>
        <w:tc>
          <w:tcPr>
            <w:tcW w:w="1222" w:type="pct"/>
            <w:tcBorders>
              <w:top w:val="single" w:sz="4" w:space="0" w:color="auto"/>
              <w:left w:val="nil"/>
              <w:bottom w:val="single" w:sz="4" w:space="0" w:color="auto"/>
              <w:right w:val="single" w:sz="4" w:space="0" w:color="000000"/>
            </w:tcBorders>
            <w:vAlign w:val="center"/>
          </w:tcPr>
          <w:p w14:paraId="60A2EA6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p>
        </w:tc>
        <w:tc>
          <w:tcPr>
            <w:tcW w:w="1081" w:type="pct"/>
            <w:tcBorders>
              <w:top w:val="nil"/>
              <w:left w:val="nil"/>
              <w:bottom w:val="single" w:sz="4" w:space="0" w:color="auto"/>
              <w:right w:val="single" w:sz="4" w:space="0" w:color="auto"/>
            </w:tcBorders>
            <w:vAlign w:val="center"/>
          </w:tcPr>
          <w:p w14:paraId="650725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利润率</w:t>
            </w:r>
          </w:p>
        </w:tc>
        <w:tc>
          <w:tcPr>
            <w:tcW w:w="852" w:type="pct"/>
            <w:vMerge w:val="restart"/>
            <w:tcBorders>
              <w:top w:val="nil"/>
              <w:left w:val="single" w:sz="4" w:space="0" w:color="auto"/>
              <w:bottom w:val="single" w:sz="4" w:space="0" w:color="000000"/>
              <w:right w:val="single" w:sz="4" w:space="0" w:color="auto"/>
            </w:tcBorders>
            <w:vAlign w:val="center"/>
          </w:tcPr>
          <w:p w14:paraId="5E2AB6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投资利润率（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vMerge w:val="restart"/>
            <w:tcBorders>
              <w:top w:val="nil"/>
              <w:left w:val="single" w:sz="4" w:space="0" w:color="auto"/>
              <w:bottom w:val="single" w:sz="4" w:space="0" w:color="auto"/>
              <w:right w:val="single" w:sz="4" w:space="0" w:color="auto"/>
            </w:tcBorders>
            <w:vAlign w:val="center"/>
          </w:tcPr>
          <w:p w14:paraId="27A23D3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20</w:t>
            </w:r>
            <w:r w:rsidR="00F14655" w:rsidRPr="00783C56">
              <w:rPr>
                <w:rFonts w:ascii="Arial" w:eastAsia="华文细黑" w:hAnsi="Arial" w:cs="Arial"/>
                <w:sz w:val="18"/>
                <w:szCs w:val="18"/>
              </w:rPr>
              <w:t>%</w:t>
            </w:r>
          </w:p>
        </w:tc>
      </w:tr>
      <w:tr w:rsidR="00F14655" w:rsidRPr="00783C56" w14:paraId="3DEEE9E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CA4EE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7E5054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销售费用产生的利润</w:t>
            </w:r>
          </w:p>
        </w:tc>
        <w:tc>
          <w:tcPr>
            <w:tcW w:w="1222" w:type="pct"/>
            <w:tcBorders>
              <w:top w:val="single" w:sz="4" w:space="0" w:color="auto"/>
              <w:left w:val="nil"/>
              <w:bottom w:val="single" w:sz="4" w:space="0" w:color="auto"/>
              <w:right w:val="single" w:sz="4" w:space="0" w:color="000000"/>
            </w:tcBorders>
            <w:vAlign w:val="center"/>
          </w:tcPr>
          <w:p w14:paraId="6ACBB339" w14:textId="77777777" w:rsidR="00F14655" w:rsidRPr="00783C56" w:rsidRDefault="00927A37">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0.00</w:t>
            </w:r>
            <w:r w:rsidR="001706D9">
              <w:rPr>
                <w:rFonts w:ascii="Arial" w:eastAsia="华文细黑" w:hAnsi="Arial" w:cs="Arial" w:hint="eastAsia"/>
                <w:sz w:val="18"/>
                <w:szCs w:val="18"/>
              </w:rPr>
              <w:t>4</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23A792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r w:rsidRPr="00783C56">
              <w:rPr>
                <w:rFonts w:ascii="Arial" w:eastAsia="华文细黑" w:hAnsi="Arial" w:cs="Arial"/>
                <w:sz w:val="18"/>
                <w:szCs w:val="18"/>
              </w:rPr>
              <w:t>利润率</w:t>
            </w:r>
          </w:p>
        </w:tc>
        <w:tc>
          <w:tcPr>
            <w:tcW w:w="852" w:type="pct"/>
            <w:vMerge/>
            <w:tcBorders>
              <w:top w:val="nil"/>
              <w:left w:val="single" w:sz="4" w:space="0" w:color="auto"/>
              <w:bottom w:val="single" w:sz="4" w:space="0" w:color="000000"/>
              <w:right w:val="single" w:sz="4" w:space="0" w:color="auto"/>
            </w:tcBorders>
            <w:vAlign w:val="center"/>
          </w:tcPr>
          <w:p w14:paraId="6EBDA79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389" w:type="pct"/>
            <w:vMerge/>
            <w:tcBorders>
              <w:top w:val="nil"/>
              <w:left w:val="single" w:sz="4" w:space="0" w:color="auto"/>
              <w:bottom w:val="single" w:sz="4" w:space="0" w:color="auto"/>
              <w:right w:val="single" w:sz="4" w:space="0" w:color="auto"/>
            </w:tcBorders>
            <w:vAlign w:val="center"/>
          </w:tcPr>
          <w:p w14:paraId="7CD2CC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F14655" w:rsidRPr="00783C56" w14:paraId="011E42C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18F44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6</w:t>
            </w:r>
          </w:p>
        </w:tc>
        <w:tc>
          <w:tcPr>
            <w:tcW w:w="1202" w:type="pct"/>
            <w:tcBorders>
              <w:top w:val="nil"/>
              <w:left w:val="nil"/>
              <w:bottom w:val="single" w:sz="4" w:space="0" w:color="auto"/>
              <w:right w:val="single" w:sz="4" w:space="0" w:color="auto"/>
            </w:tcBorders>
            <w:vAlign w:val="center"/>
          </w:tcPr>
          <w:p w14:paraId="403E85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销售税费</w:t>
            </w:r>
          </w:p>
        </w:tc>
        <w:tc>
          <w:tcPr>
            <w:tcW w:w="1222" w:type="pct"/>
            <w:tcBorders>
              <w:top w:val="single" w:sz="4" w:space="0" w:color="auto"/>
              <w:left w:val="nil"/>
              <w:bottom w:val="single" w:sz="4" w:space="0" w:color="auto"/>
              <w:right w:val="single" w:sz="4" w:space="0" w:color="000000"/>
            </w:tcBorders>
            <w:vAlign w:val="center"/>
          </w:tcPr>
          <w:p w14:paraId="3999C6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.0533V</w:t>
            </w:r>
          </w:p>
        </w:tc>
        <w:tc>
          <w:tcPr>
            <w:tcW w:w="1081" w:type="pct"/>
            <w:tcBorders>
              <w:top w:val="nil"/>
              <w:left w:val="nil"/>
              <w:bottom w:val="single" w:sz="4" w:space="0" w:color="auto"/>
              <w:right w:val="single" w:sz="4" w:space="0" w:color="auto"/>
            </w:tcBorders>
            <w:vAlign w:val="center"/>
          </w:tcPr>
          <w:p w14:paraId="5B7291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w:t>
            </w:r>
          </w:p>
        </w:tc>
        <w:tc>
          <w:tcPr>
            <w:tcW w:w="1241" w:type="pct"/>
            <w:gridSpan w:val="2"/>
            <w:tcBorders>
              <w:top w:val="single" w:sz="4" w:space="0" w:color="auto"/>
              <w:left w:val="nil"/>
              <w:bottom w:val="single" w:sz="4" w:space="0" w:color="auto"/>
              <w:right w:val="single" w:sz="4" w:space="0" w:color="auto"/>
            </w:tcBorders>
            <w:vAlign w:val="center"/>
          </w:tcPr>
          <w:p w14:paraId="5550356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5.6%</w:t>
            </w:r>
          </w:p>
        </w:tc>
      </w:tr>
      <w:tr w:rsidR="00F14655" w:rsidRPr="00783C56" w14:paraId="7DBE9885"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0F5B91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7</w:t>
            </w:r>
          </w:p>
        </w:tc>
        <w:tc>
          <w:tcPr>
            <w:tcW w:w="1202" w:type="pct"/>
            <w:tcBorders>
              <w:top w:val="nil"/>
              <w:left w:val="nil"/>
              <w:bottom w:val="single" w:sz="4" w:space="0" w:color="auto"/>
              <w:right w:val="single" w:sz="4" w:space="0" w:color="auto"/>
            </w:tcBorders>
            <w:vAlign w:val="center"/>
          </w:tcPr>
          <w:p w14:paraId="6DCB9D6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房屋重置价格（</w:t>
            </w:r>
            <w:r w:rsidRPr="00783C56">
              <w:rPr>
                <w:rFonts w:ascii="Arial" w:eastAsia="华文细黑" w:hAnsi="Arial" w:cs="Arial"/>
                <w:sz w:val="18"/>
                <w:szCs w:val="18"/>
              </w:rPr>
              <w:t>V</w:t>
            </w:r>
            <w:r w:rsidRPr="00783C56">
              <w:rPr>
                <w:rFonts w:ascii="Arial" w:eastAsia="华文细黑" w:hAnsi="Arial" w:cs="Arial"/>
                <w:sz w:val="18"/>
                <w:szCs w:val="18"/>
              </w:rPr>
              <w:t>）</w:t>
            </w:r>
          </w:p>
        </w:tc>
        <w:tc>
          <w:tcPr>
            <w:tcW w:w="1222" w:type="pct"/>
            <w:tcBorders>
              <w:top w:val="single" w:sz="4" w:space="0" w:color="auto"/>
              <w:left w:val="nil"/>
              <w:bottom w:val="single" w:sz="4" w:space="0" w:color="auto"/>
              <w:right w:val="single" w:sz="4" w:space="0" w:color="000000"/>
            </w:tcBorders>
            <w:vAlign w:val="center"/>
          </w:tcPr>
          <w:p w14:paraId="37622DC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504435</w:t>
            </w:r>
          </w:p>
        </w:tc>
        <w:tc>
          <w:tcPr>
            <w:tcW w:w="2322" w:type="pct"/>
            <w:gridSpan w:val="3"/>
            <w:tcBorders>
              <w:top w:val="single" w:sz="4" w:space="0" w:color="auto"/>
              <w:left w:val="nil"/>
              <w:bottom w:val="single" w:sz="4" w:space="0" w:color="auto"/>
              <w:right w:val="single" w:sz="4" w:space="0" w:color="000000"/>
            </w:tcBorders>
            <w:vAlign w:val="center"/>
          </w:tcPr>
          <w:p w14:paraId="4C83F79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1-6</w:t>
            </w:r>
            <w:r w:rsidRPr="00783C56">
              <w:rPr>
                <w:rFonts w:ascii="Arial" w:eastAsia="华文细黑" w:hAnsi="Arial" w:cs="Arial"/>
                <w:sz w:val="18"/>
                <w:szCs w:val="18"/>
              </w:rPr>
              <w:t>项之和</w:t>
            </w:r>
          </w:p>
        </w:tc>
      </w:tr>
      <w:tr w:rsidR="00F14655" w:rsidRPr="00783C56" w14:paraId="310D6CAB"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3EE34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四</w:t>
            </w:r>
          </w:p>
        </w:tc>
        <w:tc>
          <w:tcPr>
            <w:tcW w:w="1202" w:type="pct"/>
            <w:tcBorders>
              <w:top w:val="nil"/>
              <w:left w:val="nil"/>
              <w:bottom w:val="single" w:sz="4" w:space="0" w:color="auto"/>
              <w:right w:val="single" w:sz="4" w:space="0" w:color="auto"/>
            </w:tcBorders>
            <w:vAlign w:val="center"/>
          </w:tcPr>
          <w:p w14:paraId="346AB5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年经营费用</w:t>
            </w:r>
          </w:p>
        </w:tc>
        <w:tc>
          <w:tcPr>
            <w:tcW w:w="1222" w:type="pct"/>
            <w:tcBorders>
              <w:top w:val="nil"/>
              <w:left w:val="nil"/>
              <w:bottom w:val="single" w:sz="4" w:space="0" w:color="auto"/>
              <w:right w:val="single" w:sz="4" w:space="0" w:color="000000"/>
            </w:tcBorders>
            <w:vAlign w:val="center"/>
          </w:tcPr>
          <w:p w14:paraId="7CC1736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2915</w:t>
            </w:r>
            <w:r w:rsidR="00F14655" w:rsidRPr="00783C56">
              <w:rPr>
                <w:rFonts w:ascii="Arial" w:eastAsia="华文细黑" w:hAnsi="Arial" w:cs="Arial"/>
                <w:sz w:val="18"/>
                <w:szCs w:val="18"/>
              </w:rPr>
              <w:t>+</w:t>
            </w:r>
            <w:r w:rsidR="00D015C6" w:rsidRPr="00783C56">
              <w:rPr>
                <w:rFonts w:ascii="Arial" w:eastAsia="华文细黑" w:hAnsi="Arial" w:cs="Arial" w:hint="eastAsia"/>
                <w:sz w:val="18"/>
                <w:szCs w:val="18"/>
              </w:rPr>
              <w:t>1</w:t>
            </w:r>
            <w:r w:rsidR="00D015C6">
              <w:rPr>
                <w:rFonts w:ascii="Arial" w:eastAsia="华文细黑" w:hAnsi="Arial" w:cs="Arial"/>
                <w:sz w:val="18"/>
                <w:szCs w:val="18"/>
              </w:rPr>
              <w:t>2.</w:t>
            </w:r>
            <w:r>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auto"/>
            </w:tcBorders>
            <w:vAlign w:val="center"/>
          </w:tcPr>
          <w:p w14:paraId="2474D49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税费</w:t>
            </w:r>
            <w:r w:rsidRPr="00783C56">
              <w:rPr>
                <w:rFonts w:ascii="Arial" w:eastAsia="华文细黑" w:hAnsi="Arial" w:cs="Arial"/>
                <w:sz w:val="18"/>
                <w:szCs w:val="18"/>
              </w:rPr>
              <w:t>+</w:t>
            </w:r>
            <w:r w:rsidRPr="00783C56">
              <w:rPr>
                <w:rFonts w:ascii="Arial" w:eastAsia="华文细黑" w:hAnsi="Arial" w:cs="Arial"/>
                <w:sz w:val="18"/>
                <w:szCs w:val="18"/>
              </w:rPr>
              <w:t>维修费</w:t>
            </w:r>
            <w:r w:rsidRPr="00783C56">
              <w:rPr>
                <w:rFonts w:ascii="Arial" w:eastAsia="华文细黑" w:hAnsi="Arial" w:cs="Arial"/>
                <w:sz w:val="18"/>
                <w:szCs w:val="18"/>
              </w:rPr>
              <w:t>+</w:t>
            </w:r>
            <w:r w:rsidRPr="00783C56">
              <w:rPr>
                <w:rFonts w:ascii="Arial" w:eastAsia="华文细黑" w:hAnsi="Arial" w:cs="Arial"/>
                <w:sz w:val="18"/>
                <w:szCs w:val="18"/>
              </w:rPr>
              <w:t>保险费</w:t>
            </w:r>
            <w:r w:rsidRPr="00783C56">
              <w:rPr>
                <w:rFonts w:ascii="Arial" w:eastAsia="华文细黑" w:hAnsi="Arial" w:cs="Arial"/>
                <w:sz w:val="18"/>
                <w:szCs w:val="18"/>
              </w:rPr>
              <w:t>+</w:t>
            </w:r>
            <w:r w:rsidRPr="00783C56">
              <w:rPr>
                <w:rFonts w:ascii="Arial" w:eastAsia="华文细黑" w:hAnsi="Arial" w:cs="Arial"/>
                <w:sz w:val="18"/>
                <w:szCs w:val="18"/>
              </w:rPr>
              <w:t>管理费</w:t>
            </w:r>
          </w:p>
        </w:tc>
      </w:tr>
      <w:tr w:rsidR="00F14655" w:rsidRPr="00783C56" w14:paraId="4432426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6B0EA998"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p>
        </w:tc>
        <w:tc>
          <w:tcPr>
            <w:tcW w:w="1202" w:type="pct"/>
            <w:tcBorders>
              <w:top w:val="nil"/>
              <w:left w:val="nil"/>
              <w:bottom w:val="single" w:sz="4" w:space="0" w:color="auto"/>
              <w:right w:val="single" w:sz="4" w:space="0" w:color="auto"/>
            </w:tcBorders>
            <w:vAlign w:val="center"/>
          </w:tcPr>
          <w:p w14:paraId="2C8D25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房产税</w:t>
            </w:r>
          </w:p>
        </w:tc>
        <w:tc>
          <w:tcPr>
            <w:tcW w:w="1222" w:type="pct"/>
            <w:tcBorders>
              <w:top w:val="single" w:sz="4" w:space="0" w:color="auto"/>
              <w:left w:val="nil"/>
              <w:bottom w:val="single" w:sz="4" w:space="0" w:color="auto"/>
              <w:right w:val="single" w:sz="4" w:space="0" w:color="000000"/>
            </w:tcBorders>
            <w:vAlign w:val="center"/>
          </w:tcPr>
          <w:p w14:paraId="3DDFC92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4D3427D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税率</w:t>
            </w:r>
          </w:p>
        </w:tc>
        <w:tc>
          <w:tcPr>
            <w:tcW w:w="1241" w:type="pct"/>
            <w:gridSpan w:val="2"/>
            <w:tcBorders>
              <w:top w:val="single" w:sz="4" w:space="0" w:color="auto"/>
              <w:left w:val="nil"/>
              <w:bottom w:val="single" w:sz="4" w:space="0" w:color="auto"/>
              <w:right w:val="single" w:sz="4" w:space="0" w:color="auto"/>
            </w:tcBorders>
            <w:vAlign w:val="center"/>
          </w:tcPr>
          <w:p w14:paraId="64E870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p>
        </w:tc>
      </w:tr>
      <w:tr w:rsidR="00F14655" w:rsidRPr="00783C56" w14:paraId="651F6ED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29AB27"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c>
          <w:tcPr>
            <w:tcW w:w="1202" w:type="pct"/>
            <w:tcBorders>
              <w:top w:val="nil"/>
              <w:left w:val="nil"/>
              <w:bottom w:val="single" w:sz="4" w:space="0" w:color="auto"/>
              <w:right w:val="single" w:sz="4" w:space="0" w:color="auto"/>
            </w:tcBorders>
            <w:vAlign w:val="center"/>
          </w:tcPr>
          <w:p w14:paraId="7497D32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维修费</w:t>
            </w:r>
          </w:p>
        </w:tc>
        <w:tc>
          <w:tcPr>
            <w:tcW w:w="1222" w:type="pct"/>
            <w:tcBorders>
              <w:top w:val="single" w:sz="4" w:space="0" w:color="auto"/>
              <w:left w:val="nil"/>
              <w:bottom w:val="single" w:sz="4" w:space="0" w:color="auto"/>
              <w:right w:val="single" w:sz="4" w:space="0" w:color="000000"/>
            </w:tcBorders>
            <w:vAlign w:val="center"/>
          </w:tcPr>
          <w:p w14:paraId="7F8D67A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2522</w:t>
            </w:r>
          </w:p>
        </w:tc>
        <w:tc>
          <w:tcPr>
            <w:tcW w:w="1081" w:type="pct"/>
            <w:tcBorders>
              <w:top w:val="nil"/>
              <w:left w:val="nil"/>
              <w:bottom w:val="single" w:sz="4" w:space="0" w:color="auto"/>
              <w:right w:val="single" w:sz="4" w:space="0" w:color="auto"/>
            </w:tcBorders>
            <w:vAlign w:val="center"/>
          </w:tcPr>
          <w:p w14:paraId="6ECE20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维修费率</w:t>
            </w:r>
          </w:p>
        </w:tc>
        <w:tc>
          <w:tcPr>
            <w:tcW w:w="1241" w:type="pct"/>
            <w:gridSpan w:val="2"/>
            <w:tcBorders>
              <w:top w:val="single" w:sz="4" w:space="0" w:color="auto"/>
              <w:left w:val="nil"/>
              <w:bottom w:val="single" w:sz="4" w:space="0" w:color="auto"/>
              <w:right w:val="single" w:sz="4" w:space="0" w:color="auto"/>
            </w:tcBorders>
            <w:vAlign w:val="center"/>
          </w:tcPr>
          <w:p w14:paraId="74BBD676"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1F5D317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ED1A30"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3</w:t>
            </w:r>
          </w:p>
        </w:tc>
        <w:tc>
          <w:tcPr>
            <w:tcW w:w="1202" w:type="pct"/>
            <w:tcBorders>
              <w:top w:val="nil"/>
              <w:left w:val="nil"/>
              <w:bottom w:val="single" w:sz="4" w:space="0" w:color="auto"/>
              <w:right w:val="single" w:sz="4" w:space="0" w:color="auto"/>
            </w:tcBorders>
            <w:vAlign w:val="center"/>
          </w:tcPr>
          <w:p w14:paraId="0012474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保险费</w:t>
            </w:r>
          </w:p>
        </w:tc>
        <w:tc>
          <w:tcPr>
            <w:tcW w:w="1222" w:type="pct"/>
            <w:tcBorders>
              <w:top w:val="single" w:sz="4" w:space="0" w:color="auto"/>
              <w:left w:val="nil"/>
              <w:bottom w:val="single" w:sz="4" w:space="0" w:color="auto"/>
              <w:right w:val="single" w:sz="4" w:space="0" w:color="000000"/>
            </w:tcBorders>
            <w:vAlign w:val="center"/>
          </w:tcPr>
          <w:p w14:paraId="58445BB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w:t>
            </w:r>
          </w:p>
        </w:tc>
        <w:tc>
          <w:tcPr>
            <w:tcW w:w="1081" w:type="pct"/>
            <w:tcBorders>
              <w:top w:val="nil"/>
              <w:left w:val="nil"/>
              <w:bottom w:val="single" w:sz="4" w:space="0" w:color="auto"/>
              <w:right w:val="single" w:sz="4" w:space="0" w:color="auto"/>
            </w:tcBorders>
            <w:vAlign w:val="center"/>
          </w:tcPr>
          <w:p w14:paraId="517F307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r w:rsidRPr="00783C56">
              <w:rPr>
                <w:rFonts w:ascii="Arial" w:eastAsia="华文细黑" w:hAnsi="Arial" w:cs="Arial"/>
                <w:sz w:val="18"/>
                <w:szCs w:val="18"/>
              </w:rPr>
              <w:t>×</w:t>
            </w:r>
            <w:r w:rsidRPr="00783C56">
              <w:rPr>
                <w:rFonts w:ascii="Arial" w:eastAsia="华文细黑" w:hAnsi="Arial" w:cs="Arial"/>
                <w:sz w:val="18"/>
                <w:szCs w:val="18"/>
              </w:rPr>
              <w:t>保险费率</w:t>
            </w:r>
          </w:p>
        </w:tc>
        <w:tc>
          <w:tcPr>
            <w:tcW w:w="1241" w:type="pct"/>
            <w:gridSpan w:val="2"/>
            <w:tcBorders>
              <w:top w:val="single" w:sz="4" w:space="0" w:color="auto"/>
              <w:left w:val="nil"/>
              <w:bottom w:val="single" w:sz="4" w:space="0" w:color="auto"/>
              <w:right w:val="single" w:sz="4" w:space="0" w:color="auto"/>
            </w:tcBorders>
            <w:vAlign w:val="center"/>
          </w:tcPr>
          <w:p w14:paraId="177284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0.1</w:t>
            </w: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0E477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5408F2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4</w:t>
            </w:r>
          </w:p>
        </w:tc>
        <w:tc>
          <w:tcPr>
            <w:tcW w:w="1202" w:type="pct"/>
            <w:tcBorders>
              <w:top w:val="nil"/>
              <w:left w:val="nil"/>
              <w:bottom w:val="single" w:sz="4" w:space="0" w:color="auto"/>
              <w:right w:val="single" w:sz="4" w:space="0" w:color="auto"/>
            </w:tcBorders>
            <w:vAlign w:val="center"/>
          </w:tcPr>
          <w:p w14:paraId="28BFD5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626CB5A1"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7F80D04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0BC432FB"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395568DA"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C3FC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五</w:t>
            </w:r>
          </w:p>
        </w:tc>
        <w:tc>
          <w:tcPr>
            <w:tcW w:w="1202" w:type="pct"/>
            <w:tcBorders>
              <w:top w:val="nil"/>
              <w:left w:val="nil"/>
              <w:bottom w:val="single" w:sz="4" w:space="0" w:color="auto"/>
              <w:right w:val="single" w:sz="4" w:space="0" w:color="auto"/>
            </w:tcBorders>
            <w:vAlign w:val="center"/>
          </w:tcPr>
          <w:p w14:paraId="14C46D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w:t>
            </w:r>
            <w:r w:rsidRPr="00783C56">
              <w:rPr>
                <w:rFonts w:ascii="Arial" w:eastAsia="华文细黑" w:hAnsi="Arial" w:cs="Arial"/>
                <w:sz w:val="18"/>
                <w:szCs w:val="18"/>
              </w:rPr>
              <w:t>(X)</w:t>
            </w:r>
          </w:p>
        </w:tc>
        <w:tc>
          <w:tcPr>
            <w:tcW w:w="1222" w:type="pct"/>
            <w:tcBorders>
              <w:top w:val="single" w:sz="4" w:space="0" w:color="auto"/>
              <w:left w:val="nil"/>
              <w:bottom w:val="single" w:sz="4" w:space="0" w:color="auto"/>
              <w:right w:val="single" w:sz="4" w:space="0" w:color="000000"/>
            </w:tcBorders>
            <w:vAlign w:val="center"/>
          </w:tcPr>
          <w:p w14:paraId="4EA4EB7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210257</w:t>
            </w:r>
          </w:p>
        </w:tc>
        <w:tc>
          <w:tcPr>
            <w:tcW w:w="2322" w:type="pct"/>
            <w:gridSpan w:val="3"/>
            <w:tcBorders>
              <w:top w:val="single" w:sz="4" w:space="0" w:color="auto"/>
              <w:left w:val="nil"/>
              <w:bottom w:val="single" w:sz="4" w:space="0" w:color="auto"/>
              <w:right w:val="single" w:sz="4" w:space="0" w:color="auto"/>
            </w:tcBorders>
            <w:vAlign w:val="center"/>
          </w:tcPr>
          <w:p w14:paraId="27E939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r w:rsidRPr="00783C56">
              <w:rPr>
                <w:rFonts w:ascii="Arial" w:eastAsia="华文细黑" w:hAnsi="Arial" w:cs="Arial"/>
                <w:sz w:val="18"/>
                <w:szCs w:val="18"/>
              </w:rPr>
              <w:t>+</w:t>
            </w:r>
            <w:r w:rsidRPr="00783C56">
              <w:rPr>
                <w:rFonts w:ascii="Arial" w:eastAsia="华文细黑" w:hAnsi="Arial" w:cs="Arial"/>
                <w:sz w:val="18"/>
                <w:szCs w:val="18"/>
              </w:rPr>
              <w:t>年经营费用</w:t>
            </w:r>
          </w:p>
        </w:tc>
      </w:tr>
      <w:tr w:rsidR="00F14655" w:rsidRPr="00783C56" w14:paraId="37E062CB"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CA43AF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六</w:t>
            </w:r>
          </w:p>
        </w:tc>
        <w:tc>
          <w:tcPr>
            <w:tcW w:w="1202" w:type="pct"/>
            <w:vMerge w:val="restart"/>
            <w:tcBorders>
              <w:top w:val="nil"/>
              <w:left w:val="single" w:sz="4" w:space="0" w:color="auto"/>
              <w:bottom w:val="single" w:sz="4" w:space="0" w:color="auto"/>
              <w:right w:val="single" w:sz="4" w:space="0" w:color="auto"/>
            </w:tcBorders>
            <w:vAlign w:val="center"/>
          </w:tcPr>
          <w:p w14:paraId="637763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市场租金（元</w:t>
            </w:r>
            <w:r w:rsidRPr="00783C56">
              <w:rPr>
                <w:rFonts w:ascii="Arial" w:eastAsia="华文细黑" w:hAnsi="Arial" w:cs="Arial"/>
                <w:sz w:val="18"/>
                <w:szCs w:val="18"/>
              </w:rPr>
              <w:t>/</w:t>
            </w:r>
            <w:r w:rsidRPr="00783C56">
              <w:rPr>
                <w:rFonts w:ascii="Arial" w:eastAsia="华文细黑" w:hAnsi="Arial" w:cs="Arial"/>
                <w:sz w:val="18"/>
                <w:szCs w:val="18"/>
              </w:rPr>
              <w:t>建筑㎡</w:t>
            </w:r>
            <w:r w:rsidRPr="00783C56">
              <w:rPr>
                <w:rFonts w:ascii="Arial" w:eastAsia="华文细黑" w:hAnsi="Arial" w:cs="Arial"/>
                <w:sz w:val="18"/>
                <w:szCs w:val="18"/>
              </w:rPr>
              <w:t>·</w:t>
            </w:r>
            <w:r w:rsidRPr="00783C56">
              <w:rPr>
                <w:rFonts w:ascii="Arial" w:eastAsia="华文细黑" w:hAnsi="Arial" w:cs="Arial"/>
                <w:sz w:val="18"/>
                <w:szCs w:val="18"/>
              </w:rPr>
              <w:t>天）</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7621FE4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6.7</w:t>
            </w:r>
          </w:p>
        </w:tc>
        <w:tc>
          <w:tcPr>
            <w:tcW w:w="1081" w:type="pct"/>
            <w:vMerge w:val="restart"/>
            <w:tcBorders>
              <w:top w:val="nil"/>
              <w:left w:val="single" w:sz="4" w:space="0" w:color="auto"/>
              <w:bottom w:val="single" w:sz="4" w:space="0" w:color="auto"/>
              <w:right w:val="single" w:sz="4" w:space="0" w:color="auto"/>
            </w:tcBorders>
            <w:vAlign w:val="center"/>
          </w:tcPr>
          <w:p w14:paraId="112543E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未来第一年年总收益租金</w:t>
            </w:r>
            <w:r w:rsidRPr="00783C56">
              <w:rPr>
                <w:rFonts w:ascii="Arial" w:eastAsia="华文细黑" w:hAnsi="Arial" w:cs="Arial"/>
                <w:sz w:val="18"/>
                <w:szCs w:val="18"/>
              </w:rPr>
              <w:t>÷</w:t>
            </w:r>
            <w:r w:rsidRPr="00783C56">
              <w:rPr>
                <w:rFonts w:ascii="Arial" w:eastAsia="华文细黑" w:hAnsi="Arial" w:cs="Arial"/>
                <w:sz w:val="18"/>
                <w:szCs w:val="18"/>
              </w:rPr>
              <w:t>天数</w:t>
            </w:r>
            <w:r w:rsidRPr="00783C56">
              <w:rPr>
                <w:rFonts w:ascii="Arial" w:eastAsia="华文细黑" w:hAnsi="Arial" w:cs="Arial"/>
                <w:sz w:val="18"/>
                <w:szCs w:val="18"/>
              </w:rPr>
              <w:t>÷</w:t>
            </w: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出租率</w:t>
            </w:r>
          </w:p>
        </w:tc>
        <w:tc>
          <w:tcPr>
            <w:tcW w:w="852" w:type="pct"/>
            <w:tcBorders>
              <w:top w:val="nil"/>
              <w:left w:val="nil"/>
              <w:bottom w:val="single" w:sz="4" w:space="0" w:color="auto"/>
              <w:right w:val="single" w:sz="4" w:space="0" w:color="auto"/>
            </w:tcBorders>
            <w:vAlign w:val="center"/>
          </w:tcPr>
          <w:p w14:paraId="5DAB12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天数（天）</w:t>
            </w:r>
          </w:p>
        </w:tc>
        <w:tc>
          <w:tcPr>
            <w:tcW w:w="389" w:type="pct"/>
            <w:tcBorders>
              <w:top w:val="nil"/>
              <w:left w:val="nil"/>
              <w:bottom w:val="single" w:sz="4" w:space="0" w:color="auto"/>
              <w:right w:val="single" w:sz="4" w:space="0" w:color="auto"/>
            </w:tcBorders>
            <w:vAlign w:val="center"/>
          </w:tcPr>
          <w:p w14:paraId="06E5C5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365</w:t>
            </w:r>
          </w:p>
        </w:tc>
      </w:tr>
      <w:tr w:rsidR="00F14655" w:rsidRPr="00783C56" w14:paraId="0BD95546"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63ACBE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8AC5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5B30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513C64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14DCF01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出租率（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7AF45E7A"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9</w:t>
            </w:r>
            <w:r w:rsidR="001706D9">
              <w:rPr>
                <w:rFonts w:ascii="Arial" w:eastAsia="华文细黑" w:hAnsi="Arial" w:cs="Arial" w:hint="eastAsia"/>
                <w:sz w:val="18"/>
                <w:szCs w:val="18"/>
              </w:rPr>
              <w:t>0</w:t>
            </w:r>
            <w:r w:rsidR="00F14655" w:rsidRPr="00783C56">
              <w:rPr>
                <w:rFonts w:ascii="Arial" w:eastAsia="华文细黑" w:hAnsi="Arial" w:cs="Arial"/>
                <w:sz w:val="18"/>
                <w:szCs w:val="18"/>
              </w:rPr>
              <w:t>%</w:t>
            </w:r>
          </w:p>
        </w:tc>
      </w:tr>
    </w:tbl>
    <w:p w14:paraId="2BA92816"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备注：表中房产原值即为房屋重置价格（</w:t>
      </w:r>
      <w:r w:rsidRPr="00783C56">
        <w:rPr>
          <w:rFonts w:ascii="Arial" w:eastAsia="华文细黑" w:hAnsi="Arial" w:cs="Arial" w:hint="eastAsia"/>
          <w:sz w:val="18"/>
          <w:szCs w:val="18"/>
        </w:rPr>
        <w:t>V</w:t>
      </w:r>
      <w:r w:rsidRPr="00783C56">
        <w:rPr>
          <w:rFonts w:ascii="Arial" w:eastAsia="华文细黑" w:hAnsi="Arial" w:cs="Arial" w:hint="eastAsia"/>
          <w:sz w:val="18"/>
          <w:szCs w:val="18"/>
        </w:rPr>
        <w:t>）。</w:t>
      </w:r>
    </w:p>
    <w:p w14:paraId="13739CAD" w14:textId="77777777" w:rsidR="00F14655" w:rsidRDefault="00F14655">
      <w:pPr>
        <w:pStyle w:val="11"/>
        <w:autoSpaceDE w:val="0"/>
        <w:autoSpaceDN w:val="0"/>
        <w:spacing w:before="0" w:after="0" w:line="480" w:lineRule="auto"/>
        <w:ind w:right="142" w:firstLine="573"/>
        <w:jc w:val="both"/>
        <w:textAlignment w:val="bottom"/>
        <w:rPr>
          <w:rFonts w:ascii="Arial" w:hAnsi="Arial" w:cs="Arial"/>
          <w:sz w:val="21"/>
          <w:szCs w:val="21"/>
        </w:rPr>
      </w:pPr>
    </w:p>
    <w:p w14:paraId="554E53AA" w14:textId="77777777" w:rsidR="00F66F40" w:rsidRPr="00783C56" w:rsidRDefault="00F66F40">
      <w:pPr>
        <w:pStyle w:val="11"/>
        <w:autoSpaceDE w:val="0"/>
        <w:autoSpaceDN w:val="0"/>
        <w:spacing w:before="0" w:after="0" w:line="480" w:lineRule="auto"/>
        <w:ind w:right="142" w:firstLine="573"/>
        <w:jc w:val="both"/>
        <w:textAlignment w:val="bottom"/>
        <w:rPr>
          <w:rFonts w:ascii="Arial" w:hAnsi="Arial" w:cs="Arial"/>
          <w:sz w:val="21"/>
          <w:szCs w:val="21"/>
        </w:rPr>
      </w:pPr>
    </w:p>
    <w:p w14:paraId="38EC9127" w14:textId="77777777" w:rsidR="00F14655" w:rsidRPr="00783C56" w:rsidRDefault="00F14655">
      <w:pPr>
        <w:spacing w:line="480" w:lineRule="auto"/>
        <w:rPr>
          <w:rFonts w:ascii="Arial" w:hAnsi="Arial" w:cs="Arial"/>
          <w:b/>
          <w:bCs/>
          <w:kern w:val="2"/>
          <w:sz w:val="21"/>
          <w:szCs w:val="21"/>
        </w:rPr>
      </w:pPr>
      <w:r w:rsidRPr="00783C56">
        <w:rPr>
          <w:rFonts w:ascii="Arial" w:hAnsi="Arial" w:cs="Arial" w:hint="eastAsia"/>
          <w:b/>
          <w:sz w:val="21"/>
          <w:szCs w:val="21"/>
        </w:rPr>
        <w:lastRenderedPageBreak/>
        <w:t>（三）</w:t>
      </w:r>
      <w:r w:rsidRPr="00783C56">
        <w:rPr>
          <w:rFonts w:ascii="Arial" w:hAnsi="Arial" w:cs="Arial" w:hint="eastAsia"/>
          <w:b/>
          <w:bCs/>
          <w:kern w:val="2"/>
          <w:sz w:val="21"/>
          <w:szCs w:val="21"/>
        </w:rPr>
        <w:t>估价对象</w:t>
      </w:r>
      <w:r w:rsidR="00C22427"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00165328" w:rsidRPr="00783C56">
        <w:rPr>
          <w:rFonts w:ascii="Arial" w:hAnsi="Arial" w:cs="Arial" w:hint="eastAsia"/>
          <w:b/>
          <w:bCs/>
          <w:kern w:val="2"/>
          <w:sz w:val="21"/>
          <w:szCs w:val="21"/>
        </w:rPr>
        <w:t>商业用房</w:t>
      </w:r>
      <w:r w:rsidRPr="00783C56">
        <w:rPr>
          <w:rFonts w:ascii="Arial" w:hAnsi="Arial" w:cs="Arial" w:hint="eastAsia"/>
          <w:b/>
          <w:bCs/>
          <w:kern w:val="2"/>
          <w:sz w:val="21"/>
          <w:szCs w:val="21"/>
        </w:rPr>
        <w:t>市场租金水平</w:t>
      </w:r>
    </w:p>
    <w:p w14:paraId="66894A53" w14:textId="77777777" w:rsidR="00C22427" w:rsidRPr="00783C56" w:rsidRDefault="00F14655" w:rsidP="00C22427">
      <w:pPr>
        <w:spacing w:line="480" w:lineRule="auto"/>
        <w:ind w:firstLineChars="200" w:firstLine="420"/>
        <w:jc w:val="both"/>
        <w:rPr>
          <w:rFonts w:ascii="Arial" w:hAnsi="Arial" w:cs="Arial"/>
          <w:sz w:val="21"/>
          <w:szCs w:val="21"/>
        </w:rPr>
      </w:pPr>
      <w:bookmarkStart w:id="70" w:name="OLE_LINK2"/>
      <w:bookmarkStart w:id="71" w:name="OLE_LINK1"/>
      <w:r w:rsidRPr="00783C56">
        <w:rPr>
          <w:rFonts w:ascii="Arial" w:hAnsi="Arial" w:cs="Arial"/>
          <w:sz w:val="21"/>
          <w:szCs w:val="21"/>
        </w:rPr>
        <w:t>综合分析以上两种方法测算的结果，采用加权算术平均法求取估价对象的房地产价值。</w:t>
      </w:r>
      <w:r w:rsidR="00C22427" w:rsidRPr="00783C56">
        <w:rPr>
          <w:rFonts w:ascii="Arial" w:hAnsi="Arial" w:cs="Arial"/>
          <w:sz w:val="21"/>
          <w:szCs w:val="21"/>
        </w:rPr>
        <w:t>各方法权重确定详见下表：</w:t>
      </w:r>
    </w:p>
    <w:p w14:paraId="3BF54518" w14:textId="77777777" w:rsidR="00C22427" w:rsidRPr="00783C56" w:rsidRDefault="00C22427" w:rsidP="00C22427">
      <w:pPr>
        <w:spacing w:line="240" w:lineRule="auto"/>
        <w:jc w:val="center"/>
        <w:rPr>
          <w:rFonts w:ascii="方正黑体简体" w:eastAsia="方正黑体简体" w:hAnsi="Arial" w:cs="Arial"/>
          <w:szCs w:val="24"/>
        </w:rPr>
      </w:pPr>
      <w:r w:rsidRPr="00783C56">
        <w:rPr>
          <w:rFonts w:ascii="方正黑体简体" w:eastAsia="方正黑体简体" w:hAnsi="Arial" w:cs="Arial" w:hint="eastAsia"/>
          <w:szCs w:val="24"/>
        </w:rPr>
        <w:t>权重确定打分评价体系</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13"/>
        <w:gridCol w:w="1411"/>
        <w:gridCol w:w="528"/>
        <w:gridCol w:w="5077"/>
        <w:gridCol w:w="835"/>
        <w:gridCol w:w="835"/>
      </w:tblGrid>
      <w:tr w:rsidR="00B45C66" w:rsidRPr="004F194D" w14:paraId="0E19D051" w14:textId="77777777">
        <w:trPr>
          <w:cantSplit/>
          <w:jc w:val="center"/>
        </w:trPr>
        <w:tc>
          <w:tcPr>
            <w:tcW w:w="2024"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B68759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评价因素</w:t>
            </w:r>
          </w:p>
        </w:tc>
        <w:tc>
          <w:tcPr>
            <w:tcW w:w="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752E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标准分值</w:t>
            </w:r>
          </w:p>
        </w:tc>
        <w:tc>
          <w:tcPr>
            <w:tcW w:w="50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8C7B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打分考虑因素</w:t>
            </w:r>
          </w:p>
        </w:tc>
        <w:tc>
          <w:tcPr>
            <w:tcW w:w="1670" w:type="dxa"/>
            <w:gridSpan w:val="2"/>
            <w:tcBorders>
              <w:top w:val="single" w:sz="8" w:space="0" w:color="auto"/>
              <w:left w:val="nil"/>
              <w:bottom w:val="single" w:sz="4" w:space="0" w:color="auto"/>
              <w:right w:val="single" w:sz="8" w:space="0" w:color="000000"/>
            </w:tcBorders>
            <w:shd w:val="clear" w:color="auto" w:fill="auto"/>
            <w:vAlign w:val="center"/>
            <w:hideMark/>
          </w:tcPr>
          <w:p w14:paraId="336A3F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商业用途</w:t>
            </w:r>
          </w:p>
        </w:tc>
      </w:tr>
      <w:tr w:rsidR="00B45C66" w:rsidRPr="004F194D" w14:paraId="5E0FBF00" w14:textId="77777777">
        <w:trPr>
          <w:cantSplit/>
          <w:jc w:val="center"/>
        </w:trPr>
        <w:tc>
          <w:tcPr>
            <w:tcW w:w="2024" w:type="dxa"/>
            <w:gridSpan w:val="2"/>
            <w:vMerge/>
            <w:tcBorders>
              <w:top w:val="single" w:sz="8" w:space="0" w:color="auto"/>
              <w:left w:val="single" w:sz="8" w:space="0" w:color="auto"/>
              <w:bottom w:val="single" w:sz="4" w:space="0" w:color="auto"/>
              <w:right w:val="single" w:sz="4" w:space="0" w:color="auto"/>
            </w:tcBorders>
            <w:vAlign w:val="center"/>
            <w:hideMark/>
          </w:tcPr>
          <w:p w14:paraId="0F5963F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single" w:sz="8" w:space="0" w:color="auto"/>
              <w:left w:val="single" w:sz="4" w:space="0" w:color="auto"/>
              <w:bottom w:val="single" w:sz="4" w:space="0" w:color="auto"/>
              <w:right w:val="single" w:sz="4" w:space="0" w:color="auto"/>
            </w:tcBorders>
            <w:vAlign w:val="center"/>
            <w:hideMark/>
          </w:tcPr>
          <w:p w14:paraId="735BF2B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077" w:type="dxa"/>
            <w:vMerge/>
            <w:tcBorders>
              <w:top w:val="single" w:sz="8" w:space="0" w:color="auto"/>
              <w:left w:val="single" w:sz="4" w:space="0" w:color="auto"/>
              <w:bottom w:val="single" w:sz="4" w:space="0" w:color="auto"/>
              <w:right w:val="single" w:sz="4" w:space="0" w:color="auto"/>
            </w:tcBorders>
            <w:vAlign w:val="center"/>
            <w:hideMark/>
          </w:tcPr>
          <w:p w14:paraId="297A8C91"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835" w:type="dxa"/>
            <w:tcBorders>
              <w:top w:val="nil"/>
              <w:left w:val="nil"/>
              <w:bottom w:val="single" w:sz="4" w:space="0" w:color="auto"/>
              <w:right w:val="single" w:sz="4" w:space="0" w:color="auto"/>
            </w:tcBorders>
            <w:shd w:val="clear" w:color="auto" w:fill="auto"/>
            <w:vAlign w:val="center"/>
            <w:hideMark/>
          </w:tcPr>
          <w:p w14:paraId="5D6F56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比较法</w:t>
            </w:r>
          </w:p>
        </w:tc>
        <w:tc>
          <w:tcPr>
            <w:tcW w:w="835" w:type="dxa"/>
            <w:tcBorders>
              <w:top w:val="nil"/>
              <w:left w:val="nil"/>
              <w:bottom w:val="single" w:sz="4" w:space="0" w:color="auto"/>
              <w:right w:val="single" w:sz="8" w:space="0" w:color="auto"/>
            </w:tcBorders>
            <w:shd w:val="clear" w:color="auto" w:fill="auto"/>
            <w:vAlign w:val="center"/>
            <w:hideMark/>
          </w:tcPr>
          <w:p w14:paraId="1348772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收益法</w:t>
            </w:r>
          </w:p>
        </w:tc>
      </w:tr>
      <w:tr w:rsidR="004F194D" w:rsidRPr="004F194D" w14:paraId="5237EE9A"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D1F46C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估价方法的适用性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53EC2493"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5077" w:type="dxa"/>
            <w:tcBorders>
              <w:top w:val="nil"/>
              <w:left w:val="nil"/>
              <w:bottom w:val="single" w:sz="4" w:space="0" w:color="auto"/>
              <w:right w:val="single" w:sz="4" w:space="0" w:color="auto"/>
            </w:tcBorders>
            <w:shd w:val="clear" w:color="auto" w:fill="auto"/>
            <w:vAlign w:val="center"/>
            <w:hideMark/>
          </w:tcPr>
          <w:p w14:paraId="25441024"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估价方法选取分析充分、合理，取</w:t>
            </w:r>
            <w:r w:rsidRPr="004F194D">
              <w:rPr>
                <w:rFonts w:ascii="Arial" w:eastAsia="华文细黑" w:hAnsi="Arial" w:cs="Arial"/>
                <w:sz w:val="18"/>
                <w:szCs w:val="18"/>
              </w:rPr>
              <w:t>20</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F2C0EC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183F5F4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15</w:t>
            </w:r>
          </w:p>
        </w:tc>
      </w:tr>
      <w:tr w:rsidR="00B45C66" w:rsidRPr="004F194D" w14:paraId="4952827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6C97DC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EB5AD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207D2B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估价方法选取分析较充分、合理，取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312CECE3"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238891EA"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39ED0029"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7D64F65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254C186A"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351710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估价方法选取分析较不充分，取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66AD1B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1AFB68B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23AFDAB" w14:textId="77777777">
        <w:trPr>
          <w:cantSplit/>
          <w:jc w:val="center"/>
        </w:trPr>
        <w:tc>
          <w:tcPr>
            <w:tcW w:w="613" w:type="dxa"/>
            <w:vMerge w:val="restart"/>
            <w:tcBorders>
              <w:top w:val="nil"/>
              <w:left w:val="single" w:sz="8" w:space="0" w:color="auto"/>
              <w:bottom w:val="single" w:sz="4" w:space="0" w:color="000000"/>
              <w:right w:val="single" w:sz="4" w:space="0" w:color="auto"/>
            </w:tcBorders>
            <w:shd w:val="clear" w:color="auto" w:fill="auto"/>
            <w:vAlign w:val="center"/>
            <w:hideMark/>
          </w:tcPr>
          <w:p w14:paraId="542BE9E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数据可靠程度</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33B927EC"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估价方法所要求的估价资料的完整性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13D5CE1"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A20FCE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估价资料完整，来源依据充分，取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2E93099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59E4310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FF0A77C"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4C224E3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5B1F0CD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13D4A4F"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758923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估价资料有欠缺，来源依据较不充分，取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5BEF0A5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C6BD5A9"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E35DF49"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5E5619E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282BEB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参数选取的客观性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37E8771B"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6C2E150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参数从市场上获取，或从权威机构发布的信息上获取，取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EE9C60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295EA03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9EF168D"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63C3C3EA"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83FE463"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762997E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4B4A4D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部分参数为自行分析取得，理由较充分，取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124FA7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52A974B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2DB374A"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7440EE0B"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79F91F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参数确定的时效性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53A1C9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1676B0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参数在规定的时效范围内，且</w:t>
            </w:r>
            <w:proofErr w:type="gramStart"/>
            <w:r w:rsidRPr="004F194D">
              <w:rPr>
                <w:rFonts w:ascii="Arial" w:eastAsia="华文细黑" w:hAnsi="Arial" w:cs="Arial" w:hint="eastAsia"/>
                <w:sz w:val="18"/>
                <w:szCs w:val="18"/>
              </w:rPr>
              <w:t>距价值时点未</w:t>
            </w:r>
            <w:proofErr w:type="gramEnd"/>
            <w:r w:rsidRPr="004F194D">
              <w:rPr>
                <w:rFonts w:ascii="Arial" w:eastAsia="华文细黑" w:hAnsi="Arial" w:cs="Arial" w:hint="eastAsia"/>
                <w:sz w:val="18"/>
                <w:szCs w:val="18"/>
              </w:rPr>
              <w:t>超过</w:t>
            </w:r>
            <w:r w:rsidRPr="004F194D">
              <w:rPr>
                <w:rFonts w:ascii="Arial" w:eastAsia="华文细黑" w:hAnsi="Arial" w:cs="Arial"/>
                <w:sz w:val="18"/>
                <w:szCs w:val="18"/>
              </w:rPr>
              <w:t>1</w:t>
            </w:r>
            <w:r w:rsidRPr="004F194D">
              <w:rPr>
                <w:rFonts w:ascii="Arial" w:eastAsia="华文细黑" w:hAnsi="Arial" w:cs="Arial" w:hint="eastAsia"/>
                <w:sz w:val="18"/>
                <w:szCs w:val="18"/>
              </w:rPr>
              <w:t>年，取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782B34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C2497A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3</w:t>
            </w:r>
          </w:p>
        </w:tc>
      </w:tr>
      <w:tr w:rsidR="00B45C66" w:rsidRPr="004F194D" w14:paraId="1847A266"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3EE4E65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E64F330"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1D26E0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0D2CFB0"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参数在规定的时效范围内，但</w:t>
            </w:r>
            <w:proofErr w:type="gramStart"/>
            <w:r w:rsidRPr="004F194D">
              <w:rPr>
                <w:rFonts w:ascii="Arial" w:eastAsia="华文细黑" w:hAnsi="Arial" w:cs="Arial" w:hint="eastAsia"/>
                <w:sz w:val="18"/>
                <w:szCs w:val="18"/>
              </w:rPr>
              <w:t>距价值</w:t>
            </w:r>
            <w:proofErr w:type="gramEnd"/>
            <w:r w:rsidRPr="004F194D">
              <w:rPr>
                <w:rFonts w:ascii="Arial" w:eastAsia="华文细黑" w:hAnsi="Arial" w:cs="Arial" w:hint="eastAsia"/>
                <w:sz w:val="18"/>
                <w:szCs w:val="18"/>
              </w:rPr>
              <w:t>时点超过</w:t>
            </w:r>
            <w:r w:rsidRPr="004F194D">
              <w:rPr>
                <w:rFonts w:ascii="Arial" w:eastAsia="华文细黑" w:hAnsi="Arial" w:cs="Arial"/>
                <w:sz w:val="18"/>
                <w:szCs w:val="18"/>
              </w:rPr>
              <w:t>1</w:t>
            </w:r>
            <w:r w:rsidRPr="004F194D">
              <w:rPr>
                <w:rFonts w:ascii="Arial" w:eastAsia="华文细黑" w:hAnsi="Arial" w:cs="Arial" w:hint="eastAsia"/>
                <w:sz w:val="18"/>
                <w:szCs w:val="18"/>
              </w:rPr>
              <w:t>年未超过</w:t>
            </w:r>
            <w:r w:rsidRPr="004F194D">
              <w:rPr>
                <w:rFonts w:ascii="Arial" w:eastAsia="华文细黑" w:hAnsi="Arial" w:cs="Arial" w:hint="eastAsia"/>
                <w:sz w:val="18"/>
                <w:szCs w:val="18"/>
              </w:rPr>
              <w:t>3</w:t>
            </w:r>
            <w:r w:rsidRPr="004F194D">
              <w:rPr>
                <w:rFonts w:ascii="Arial" w:eastAsia="华文细黑" w:hAnsi="Arial" w:cs="Arial" w:hint="eastAsia"/>
                <w:sz w:val="18"/>
                <w:szCs w:val="18"/>
              </w:rPr>
              <w:t>年，取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62767D09"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6A7A3E6"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64DCF68"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0F2DCFA4"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估价结果的现势性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B837CF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5077" w:type="dxa"/>
            <w:tcBorders>
              <w:top w:val="nil"/>
              <w:left w:val="nil"/>
              <w:bottom w:val="single" w:sz="4" w:space="0" w:color="auto"/>
              <w:right w:val="single" w:sz="4" w:space="0" w:color="auto"/>
            </w:tcBorders>
            <w:shd w:val="clear" w:color="auto" w:fill="auto"/>
            <w:vAlign w:val="center"/>
            <w:hideMark/>
          </w:tcPr>
          <w:p w14:paraId="2E5E57B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、估价结果与同类用途房地产市场价格水平一致，且考虑了房地产市场发展趋势，取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457D9A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946A5A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10</w:t>
            </w:r>
          </w:p>
        </w:tc>
      </w:tr>
      <w:tr w:rsidR="00B45C66" w:rsidRPr="004F194D" w14:paraId="0C5C160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021ABD86"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6E5710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B2D1D7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估价结果与同类用途房地产价格水平基本一致，且适当考虑了房地产市场发展趋势，取</w:t>
            </w:r>
            <w:r w:rsidRPr="004F194D">
              <w:rPr>
                <w:rFonts w:ascii="Arial" w:eastAsia="华文细黑" w:hAnsi="Arial" w:cs="Arial"/>
                <w:sz w:val="18"/>
                <w:szCs w:val="18"/>
              </w:rPr>
              <w:t>10</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CD0308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69E1894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7BE899A0"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3C6BF7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AC5B2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0130B01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估价结果与同类用途房地产价格水平有一定差距，且适当考虑房地产市场发展趋势，取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3E1526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36231BA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4F194D" w:rsidRPr="004F194D" w14:paraId="44464D94" w14:textId="77777777">
        <w:trPr>
          <w:cantSplit/>
          <w:jc w:val="center"/>
        </w:trPr>
        <w:tc>
          <w:tcPr>
            <w:tcW w:w="202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55A85AA"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分值</w:t>
            </w:r>
          </w:p>
        </w:tc>
        <w:tc>
          <w:tcPr>
            <w:tcW w:w="528" w:type="dxa"/>
            <w:tcBorders>
              <w:top w:val="nil"/>
              <w:left w:val="nil"/>
              <w:bottom w:val="single" w:sz="4" w:space="0" w:color="auto"/>
              <w:right w:val="single" w:sz="4" w:space="0" w:color="auto"/>
            </w:tcBorders>
            <w:shd w:val="clear" w:color="auto" w:fill="auto"/>
            <w:vAlign w:val="center"/>
            <w:hideMark/>
          </w:tcPr>
          <w:p w14:paraId="1CC68C0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50</w:t>
            </w:r>
          </w:p>
        </w:tc>
        <w:tc>
          <w:tcPr>
            <w:tcW w:w="5077" w:type="dxa"/>
            <w:tcBorders>
              <w:top w:val="nil"/>
              <w:left w:val="nil"/>
              <w:bottom w:val="single" w:sz="4" w:space="0" w:color="auto"/>
              <w:right w:val="single" w:sz="4" w:space="0" w:color="auto"/>
            </w:tcBorders>
            <w:shd w:val="clear" w:color="auto" w:fill="auto"/>
            <w:vAlign w:val="center"/>
            <w:hideMark/>
          </w:tcPr>
          <w:p w14:paraId="07F67DAD"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w:t>
            </w:r>
          </w:p>
        </w:tc>
        <w:tc>
          <w:tcPr>
            <w:tcW w:w="835" w:type="dxa"/>
            <w:tcBorders>
              <w:top w:val="nil"/>
              <w:left w:val="nil"/>
              <w:bottom w:val="single" w:sz="4" w:space="0" w:color="auto"/>
              <w:right w:val="single" w:sz="4" w:space="0" w:color="auto"/>
            </w:tcBorders>
            <w:shd w:val="clear" w:color="auto" w:fill="auto"/>
            <w:vAlign w:val="center"/>
            <w:hideMark/>
          </w:tcPr>
          <w:p w14:paraId="164011D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50</w:t>
            </w:r>
          </w:p>
        </w:tc>
        <w:tc>
          <w:tcPr>
            <w:tcW w:w="835" w:type="dxa"/>
            <w:tcBorders>
              <w:top w:val="nil"/>
              <w:left w:val="nil"/>
              <w:bottom w:val="single" w:sz="4" w:space="0" w:color="auto"/>
              <w:right w:val="single" w:sz="8" w:space="0" w:color="auto"/>
            </w:tcBorders>
            <w:shd w:val="clear" w:color="auto" w:fill="auto"/>
            <w:vAlign w:val="center"/>
            <w:hideMark/>
          </w:tcPr>
          <w:p w14:paraId="32FA3815" w14:textId="77777777" w:rsidR="00B45C66" w:rsidRPr="004F194D" w:rsidRDefault="004F194D">
            <w:pPr>
              <w:widowControl/>
              <w:adjustRightInd/>
              <w:spacing w:line="240" w:lineRule="exact"/>
              <w:textAlignment w:val="auto"/>
              <w:rPr>
                <w:rFonts w:ascii="Arial" w:eastAsia="华文细黑" w:hAnsi="Arial" w:cs="Arial"/>
                <w:sz w:val="18"/>
                <w:szCs w:val="18"/>
              </w:rPr>
            </w:pPr>
            <w:r>
              <w:rPr>
                <w:rFonts w:ascii="Arial" w:eastAsia="华文细黑" w:hAnsi="Arial" w:cs="Arial" w:hint="eastAsia"/>
                <w:sz w:val="18"/>
                <w:szCs w:val="18"/>
              </w:rPr>
              <w:t>34</w:t>
            </w:r>
          </w:p>
        </w:tc>
      </w:tr>
      <w:tr w:rsidR="004F194D" w:rsidRPr="004F194D" w14:paraId="2B03F2F6" w14:textId="77777777">
        <w:trPr>
          <w:cantSplit/>
          <w:jc w:val="center"/>
        </w:trPr>
        <w:tc>
          <w:tcPr>
            <w:tcW w:w="7629"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81AF95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权重</w:t>
            </w:r>
          </w:p>
        </w:tc>
        <w:tc>
          <w:tcPr>
            <w:tcW w:w="835" w:type="dxa"/>
            <w:tcBorders>
              <w:top w:val="nil"/>
              <w:left w:val="nil"/>
              <w:bottom w:val="single" w:sz="8" w:space="0" w:color="auto"/>
              <w:right w:val="single" w:sz="4" w:space="0" w:color="auto"/>
            </w:tcBorders>
            <w:shd w:val="clear" w:color="auto" w:fill="auto"/>
            <w:vAlign w:val="center"/>
            <w:hideMark/>
          </w:tcPr>
          <w:p w14:paraId="1DDC388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60%</w:t>
            </w:r>
          </w:p>
        </w:tc>
        <w:tc>
          <w:tcPr>
            <w:tcW w:w="835" w:type="dxa"/>
            <w:tcBorders>
              <w:top w:val="nil"/>
              <w:left w:val="nil"/>
              <w:bottom w:val="single" w:sz="8" w:space="0" w:color="auto"/>
              <w:right w:val="single" w:sz="8" w:space="0" w:color="auto"/>
            </w:tcBorders>
            <w:shd w:val="clear" w:color="auto" w:fill="auto"/>
            <w:vAlign w:val="center"/>
            <w:hideMark/>
          </w:tcPr>
          <w:p w14:paraId="2471562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40%</w:t>
            </w:r>
          </w:p>
        </w:tc>
      </w:tr>
    </w:tbl>
    <w:p w14:paraId="518C8F73" w14:textId="77777777" w:rsidR="00C22427" w:rsidRPr="00783C56" w:rsidRDefault="00C22427" w:rsidP="00C22427">
      <w:pPr>
        <w:spacing w:line="480" w:lineRule="auto"/>
        <w:ind w:firstLineChars="200" w:firstLine="200"/>
        <w:jc w:val="both"/>
        <w:rPr>
          <w:rFonts w:ascii="Arial" w:eastAsia="华文细黑" w:hAnsi="Arial" w:cs="Arial"/>
          <w:sz w:val="10"/>
          <w:szCs w:val="10"/>
        </w:rPr>
      </w:pPr>
    </w:p>
    <w:bookmarkEnd w:id="70"/>
    <w:bookmarkEnd w:id="71"/>
    <w:p w14:paraId="1867FE94"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则有：</w:t>
      </w:r>
    </w:p>
    <w:p w14:paraId="689E3866"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房地产价值＝</w:t>
      </w:r>
      <w:r w:rsidR="00B45C66">
        <w:rPr>
          <w:rFonts w:ascii="Arial" w:hAnsi="Arial" w:cs="Arial" w:hint="eastAsia"/>
          <w:sz w:val="21"/>
          <w:szCs w:val="21"/>
        </w:rPr>
        <w:t>6</w:t>
      </w:r>
      <w:r w:rsidRPr="00783C56">
        <w:rPr>
          <w:rFonts w:hAnsi="宋体" w:cs="Arial" w:hint="eastAsia"/>
          <w:sz w:val="21"/>
          <w:szCs w:val="21"/>
        </w:rPr>
        <w:t>×</w:t>
      </w:r>
      <w:r w:rsidR="00B45C66">
        <w:rPr>
          <w:rFonts w:ascii="Arial" w:hAnsi="Arial" w:cs="Arial" w:hint="eastAsia"/>
          <w:sz w:val="21"/>
          <w:szCs w:val="21"/>
        </w:rPr>
        <w:t>60</w:t>
      </w:r>
      <w:r w:rsidRPr="00783C56">
        <w:rPr>
          <w:rFonts w:ascii="Arial" w:hAnsi="Arial" w:cs="Arial"/>
          <w:sz w:val="21"/>
          <w:szCs w:val="21"/>
        </w:rPr>
        <w:t>%</w:t>
      </w:r>
      <w:r w:rsidRPr="00783C56">
        <w:rPr>
          <w:rFonts w:ascii="Arial" w:hAnsi="Arial" w:cs="Arial" w:hint="eastAsia"/>
          <w:sz w:val="21"/>
          <w:szCs w:val="21"/>
        </w:rPr>
        <w:t>＋</w:t>
      </w:r>
      <w:r w:rsidR="00B45C66">
        <w:rPr>
          <w:rFonts w:ascii="Arial" w:hAnsi="Arial" w:cs="Arial" w:hint="eastAsia"/>
          <w:sz w:val="21"/>
          <w:szCs w:val="21"/>
        </w:rPr>
        <w:t>6.7</w:t>
      </w:r>
      <w:r w:rsidRPr="00783C56">
        <w:rPr>
          <w:rFonts w:hAnsi="宋体" w:cs="Arial" w:hint="eastAsia"/>
          <w:sz w:val="21"/>
          <w:szCs w:val="21"/>
        </w:rPr>
        <w:t>×</w:t>
      </w:r>
      <w:r w:rsidR="00B45C66">
        <w:rPr>
          <w:rFonts w:ascii="Arial" w:hAnsi="Arial" w:cs="Arial" w:hint="eastAsia"/>
          <w:sz w:val="21"/>
          <w:szCs w:val="21"/>
        </w:rPr>
        <w:t>4</w:t>
      </w:r>
      <w:r w:rsidR="00C22427" w:rsidRPr="00783C56">
        <w:rPr>
          <w:rFonts w:ascii="Arial" w:hAnsi="Arial" w:cs="Arial"/>
          <w:sz w:val="21"/>
          <w:szCs w:val="21"/>
        </w:rPr>
        <w:t>0</w:t>
      </w:r>
      <w:r w:rsidRPr="00783C56">
        <w:rPr>
          <w:rFonts w:ascii="Arial" w:hAnsi="Arial" w:cs="Arial"/>
          <w:sz w:val="21"/>
          <w:szCs w:val="21"/>
        </w:rPr>
        <w:t>%</w:t>
      </w:r>
      <w:r w:rsidRPr="00783C56">
        <w:rPr>
          <w:rFonts w:ascii="Arial" w:hAnsi="Arial" w:cs="Arial"/>
          <w:sz w:val="21"/>
          <w:szCs w:val="21"/>
        </w:rPr>
        <w:t>＝</w:t>
      </w:r>
      <w:r w:rsidR="00B45C66">
        <w:rPr>
          <w:rFonts w:ascii="Arial" w:hAnsi="Arial" w:cs="Arial" w:hint="eastAsia"/>
          <w:sz w:val="21"/>
          <w:szCs w:val="21"/>
        </w:rPr>
        <w:t>6.3</w:t>
      </w:r>
      <w:r w:rsidRPr="00783C56">
        <w:rPr>
          <w:rFonts w:ascii="Arial" w:hAnsi="Arial" w:cs="Arial"/>
          <w:sz w:val="21"/>
          <w:szCs w:val="21"/>
        </w:rPr>
        <w:t>（</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r w:rsidRPr="00783C56">
        <w:rPr>
          <w:rFonts w:ascii="Arial" w:hAnsi="Arial" w:cs="Arial"/>
          <w:sz w:val="21"/>
          <w:szCs w:val="21"/>
        </w:rPr>
        <w:t>）</w:t>
      </w:r>
    </w:p>
    <w:p w14:paraId="18E68995" w14:textId="77777777" w:rsidR="00F14655" w:rsidRPr="00783C56" w:rsidRDefault="00F14655" w:rsidP="008F0E01">
      <w:pPr>
        <w:spacing w:line="480" w:lineRule="auto"/>
        <w:ind w:firstLineChars="200" w:firstLine="422"/>
        <w:jc w:val="both"/>
        <w:rPr>
          <w:rFonts w:ascii="Arial" w:hAnsi="Arial" w:cs="Arial"/>
          <w:b/>
          <w:bCs/>
          <w:kern w:val="2"/>
          <w:sz w:val="21"/>
          <w:szCs w:val="21"/>
        </w:rPr>
      </w:pPr>
      <w:r w:rsidRPr="00783C56">
        <w:rPr>
          <w:rFonts w:ascii="Calibri" w:hAnsi="Calibri" w:cs="Calibri"/>
          <w:b/>
          <w:bCs/>
          <w:kern w:val="2"/>
          <w:sz w:val="21"/>
          <w:szCs w:val="21"/>
        </w:rPr>
        <w:t>②</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w:t>
      </w:r>
      <w:r w:rsidR="00BA45E7" w:rsidRPr="00783C56">
        <w:rPr>
          <w:rFonts w:ascii="Arial" w:hAnsi="Arial" w:cs="Arial" w:hint="eastAsia"/>
          <w:b/>
          <w:bCs/>
          <w:kern w:val="2"/>
          <w:sz w:val="21"/>
          <w:szCs w:val="21"/>
        </w:rPr>
        <w:t>对象</w:t>
      </w:r>
      <w:r w:rsidRPr="00783C56">
        <w:rPr>
          <w:rFonts w:ascii="Arial" w:hAnsi="Arial" w:cs="Arial" w:hint="eastAsia"/>
          <w:b/>
          <w:bCs/>
          <w:kern w:val="2"/>
          <w:sz w:val="21"/>
          <w:szCs w:val="21"/>
        </w:rPr>
        <w:t>商业用房市场租金水平</w:t>
      </w:r>
    </w:p>
    <w:p w14:paraId="5F38DB84" w14:textId="77777777" w:rsidR="00F14655" w:rsidRDefault="00D24F7F">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22427" w:rsidRPr="00783C56">
        <w:rPr>
          <w:rFonts w:ascii="Arial" w:hAnsi="Arial" w:cs="Arial"/>
          <w:sz w:val="21"/>
          <w:szCs w:val="21"/>
        </w:rPr>
        <w:t>1</w:t>
      </w:r>
      <w:r w:rsidR="00C22427" w:rsidRPr="00783C56">
        <w:rPr>
          <w:rFonts w:ascii="Arial" w:hAnsi="Arial" w:cs="Arial" w:hint="eastAsia"/>
          <w:sz w:val="21"/>
          <w:szCs w:val="21"/>
        </w:rPr>
        <w:t>层、</w:t>
      </w:r>
      <w:r w:rsidR="00C22427" w:rsidRPr="00783C56">
        <w:rPr>
          <w:rFonts w:ascii="Arial" w:hAnsi="Arial" w:cs="Arial" w:hint="eastAsia"/>
          <w:sz w:val="21"/>
          <w:szCs w:val="21"/>
        </w:rPr>
        <w:t>-</w:t>
      </w:r>
      <w:r w:rsidR="00C22427" w:rsidRPr="00783C56">
        <w:rPr>
          <w:rFonts w:ascii="Arial" w:hAnsi="Arial" w:cs="Arial"/>
          <w:sz w:val="21"/>
          <w:szCs w:val="21"/>
        </w:rPr>
        <w:t>1</w:t>
      </w:r>
      <w:r w:rsidR="00C22427" w:rsidRPr="00783C56">
        <w:rPr>
          <w:rFonts w:ascii="Arial" w:hAnsi="Arial" w:cs="Arial" w:hint="eastAsia"/>
          <w:sz w:val="21"/>
          <w:szCs w:val="21"/>
        </w:rPr>
        <w:t>层</w:t>
      </w:r>
      <w:r w:rsidRPr="00783C56">
        <w:rPr>
          <w:rFonts w:ascii="Arial" w:hAnsi="Arial" w:cs="Arial" w:hint="eastAsia"/>
          <w:sz w:val="21"/>
          <w:szCs w:val="21"/>
        </w:rPr>
        <w:t>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C22427" w:rsidRPr="00783C56">
        <w:rPr>
          <w:rFonts w:ascii="Arial" w:hAnsi="Arial"/>
          <w:kern w:val="2"/>
          <w:sz w:val="21"/>
        </w:rPr>
        <w:t>朝阳区</w:t>
      </w:r>
      <w:r w:rsidR="00882795" w:rsidRPr="00882795">
        <w:rPr>
          <w:rFonts w:ascii="Arial" w:hAnsi="Arial" w:hint="eastAsia"/>
          <w:kern w:val="2"/>
          <w:sz w:val="21"/>
        </w:rPr>
        <w:t>新东路</w:t>
      </w:r>
      <w:r w:rsidR="00882795" w:rsidRPr="00882795">
        <w:rPr>
          <w:rFonts w:ascii="Arial" w:hAnsi="Arial" w:hint="eastAsia"/>
          <w:kern w:val="2"/>
          <w:sz w:val="21"/>
        </w:rPr>
        <w:t>8</w:t>
      </w:r>
      <w:r w:rsidR="00882795" w:rsidRPr="00882795">
        <w:rPr>
          <w:rFonts w:ascii="Arial" w:hAnsi="Arial" w:hint="eastAsia"/>
          <w:kern w:val="2"/>
          <w:sz w:val="21"/>
        </w:rPr>
        <w:t>号院</w:t>
      </w:r>
      <w:r w:rsidR="00882795" w:rsidRPr="00882795">
        <w:rPr>
          <w:rFonts w:ascii="Arial" w:hAnsi="Arial" w:hint="eastAsia"/>
          <w:kern w:val="2"/>
          <w:sz w:val="21"/>
        </w:rPr>
        <w:t>5</w:t>
      </w:r>
      <w:r w:rsidR="00882795" w:rsidRPr="00882795">
        <w:rPr>
          <w:rFonts w:ascii="Arial" w:hAnsi="Arial" w:hint="eastAsia"/>
          <w:kern w:val="2"/>
          <w:sz w:val="21"/>
        </w:rPr>
        <w:t>号楼</w:t>
      </w:r>
      <w:r w:rsidR="00882795" w:rsidRPr="00882795">
        <w:rPr>
          <w:rFonts w:ascii="Arial" w:hAnsi="Arial" w:hint="eastAsia"/>
          <w:kern w:val="2"/>
          <w:sz w:val="21"/>
        </w:rPr>
        <w:t>1-028</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w:t>
      </w:r>
      <w:r w:rsidR="00C22427" w:rsidRPr="00783C56">
        <w:rPr>
          <w:rFonts w:ascii="Arial" w:hAnsi="Arial" w:hint="eastAsia"/>
          <w:kern w:val="2"/>
          <w:sz w:val="21"/>
        </w:rPr>
        <w:t>商业用房</w:t>
      </w:r>
      <w:r w:rsidR="00C22427" w:rsidRPr="00783C56">
        <w:rPr>
          <w:rFonts w:ascii="Arial" w:hAnsi="Arial" w:cs="Arial" w:hint="eastAsia"/>
          <w:sz w:val="21"/>
          <w:szCs w:val="21"/>
        </w:rPr>
        <w:t>面积、楼层、临街情况进行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p w14:paraId="234A2E3F" w14:textId="77777777" w:rsidR="00B45C66" w:rsidRPr="00783C56" w:rsidRDefault="00B45C66">
      <w:pPr>
        <w:overflowPunct w:val="0"/>
        <w:spacing w:line="480" w:lineRule="auto"/>
        <w:ind w:firstLineChars="200" w:firstLine="420"/>
        <w:jc w:val="both"/>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982"/>
        <w:gridCol w:w="992"/>
        <w:gridCol w:w="1134"/>
        <w:gridCol w:w="709"/>
        <w:gridCol w:w="709"/>
        <w:gridCol w:w="992"/>
        <w:gridCol w:w="760"/>
      </w:tblGrid>
      <w:tr w:rsidR="0009152C" w:rsidRPr="003B48B9" w14:paraId="157997FE" w14:textId="77777777" w:rsidTr="00F66F40">
        <w:trPr>
          <w:trHeight w:val="20"/>
          <w:tblHeader/>
        </w:trPr>
        <w:tc>
          <w:tcPr>
            <w:tcW w:w="3237" w:type="dxa"/>
            <w:shd w:val="clear" w:color="auto" w:fill="auto"/>
            <w:noWrap/>
            <w:vAlign w:val="center"/>
            <w:hideMark/>
          </w:tcPr>
          <w:p w14:paraId="6FDCF1D0"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lastRenderedPageBreak/>
              <w:t>坐落</w:t>
            </w:r>
          </w:p>
        </w:tc>
        <w:tc>
          <w:tcPr>
            <w:tcW w:w="982" w:type="dxa"/>
            <w:shd w:val="clear" w:color="auto" w:fill="auto"/>
            <w:noWrap/>
            <w:vAlign w:val="center"/>
            <w:hideMark/>
          </w:tcPr>
          <w:p w14:paraId="0A35AAFB"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面积</w:t>
            </w:r>
            <w:r w:rsidR="0009152C" w:rsidRPr="003B48B9">
              <w:rPr>
                <w:rFonts w:ascii="Arial" w:eastAsia="华文细黑" w:hAnsi="Arial" w:cs="Arial"/>
                <w:sz w:val="18"/>
                <w:szCs w:val="18"/>
              </w:rPr>
              <w:t>（㎡）</w:t>
            </w:r>
          </w:p>
        </w:tc>
        <w:tc>
          <w:tcPr>
            <w:tcW w:w="992" w:type="dxa"/>
            <w:shd w:val="clear" w:color="auto" w:fill="auto"/>
            <w:noWrap/>
            <w:vAlign w:val="center"/>
            <w:hideMark/>
          </w:tcPr>
          <w:p w14:paraId="47ED20BF"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shd w:val="clear" w:color="auto" w:fill="auto"/>
            <w:noWrap/>
            <w:vAlign w:val="center"/>
            <w:hideMark/>
          </w:tcPr>
          <w:p w14:paraId="6F0E16C0" w14:textId="77777777" w:rsidR="00A118A9" w:rsidRPr="003B48B9" w:rsidRDefault="00B45C66" w:rsidP="00F66F40">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709" w:type="dxa"/>
            <w:shd w:val="clear" w:color="auto" w:fill="auto"/>
            <w:noWrap/>
            <w:vAlign w:val="center"/>
            <w:hideMark/>
          </w:tcPr>
          <w:p w14:paraId="0A8BBC0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09" w:type="dxa"/>
            <w:shd w:val="clear" w:color="auto" w:fill="auto"/>
            <w:noWrap/>
            <w:vAlign w:val="center"/>
            <w:hideMark/>
          </w:tcPr>
          <w:p w14:paraId="2DB88719"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992" w:type="dxa"/>
            <w:shd w:val="clear" w:color="auto" w:fill="auto"/>
            <w:noWrap/>
            <w:vAlign w:val="center"/>
            <w:hideMark/>
          </w:tcPr>
          <w:p w14:paraId="1B2392EA"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60" w:type="dxa"/>
            <w:shd w:val="clear" w:color="auto" w:fill="auto"/>
            <w:noWrap/>
            <w:vAlign w:val="center"/>
            <w:hideMark/>
          </w:tcPr>
          <w:p w14:paraId="3EC7E3C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3B48B9" w:rsidRPr="003B48B9" w14:paraId="002D6D72" w14:textId="77777777" w:rsidTr="00B45C66">
        <w:trPr>
          <w:trHeight w:val="20"/>
        </w:trPr>
        <w:tc>
          <w:tcPr>
            <w:tcW w:w="3237" w:type="dxa"/>
            <w:shd w:val="clear" w:color="auto" w:fill="auto"/>
            <w:noWrap/>
            <w:vAlign w:val="center"/>
            <w:hideMark/>
          </w:tcPr>
          <w:p w14:paraId="74C8B12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1-028</w:t>
            </w:r>
          </w:p>
        </w:tc>
        <w:tc>
          <w:tcPr>
            <w:tcW w:w="982" w:type="dxa"/>
            <w:shd w:val="clear" w:color="auto" w:fill="auto"/>
            <w:noWrap/>
            <w:vAlign w:val="center"/>
            <w:hideMark/>
          </w:tcPr>
          <w:p w14:paraId="52421D9B"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94.89 </w:t>
            </w:r>
          </w:p>
        </w:tc>
        <w:tc>
          <w:tcPr>
            <w:tcW w:w="992" w:type="dxa"/>
            <w:shd w:val="clear" w:color="auto" w:fill="auto"/>
            <w:noWrap/>
            <w:vAlign w:val="center"/>
            <w:hideMark/>
          </w:tcPr>
          <w:p w14:paraId="4D76B2BA"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vAlign w:val="center"/>
            <w:hideMark/>
          </w:tcPr>
          <w:p w14:paraId="5DB3673B"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一般</w:t>
            </w:r>
          </w:p>
        </w:tc>
        <w:tc>
          <w:tcPr>
            <w:tcW w:w="709" w:type="dxa"/>
            <w:shd w:val="clear" w:color="auto" w:fill="auto"/>
            <w:noWrap/>
            <w:vAlign w:val="center"/>
            <w:hideMark/>
          </w:tcPr>
          <w:p w14:paraId="468C1E38"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087037B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4172EF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18729E3E"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7966EA3B" w14:textId="77777777" w:rsidTr="00B45C66">
        <w:trPr>
          <w:trHeight w:val="20"/>
        </w:trPr>
        <w:tc>
          <w:tcPr>
            <w:tcW w:w="3237" w:type="dxa"/>
            <w:shd w:val="clear" w:color="auto" w:fill="auto"/>
            <w:noWrap/>
            <w:vAlign w:val="center"/>
            <w:hideMark/>
          </w:tcPr>
          <w:p w14:paraId="69CC556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1-029</w:t>
            </w:r>
          </w:p>
        </w:tc>
        <w:tc>
          <w:tcPr>
            <w:tcW w:w="982" w:type="dxa"/>
            <w:shd w:val="clear" w:color="auto" w:fill="auto"/>
            <w:noWrap/>
            <w:vAlign w:val="center"/>
            <w:hideMark/>
          </w:tcPr>
          <w:p w14:paraId="5EF42F1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247.88 </w:t>
            </w:r>
          </w:p>
        </w:tc>
        <w:tc>
          <w:tcPr>
            <w:tcW w:w="992" w:type="dxa"/>
            <w:shd w:val="clear" w:color="auto" w:fill="auto"/>
            <w:noWrap/>
            <w:vAlign w:val="center"/>
            <w:hideMark/>
          </w:tcPr>
          <w:p w14:paraId="58BFB78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4DF0DA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BF5E23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12F486A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9DE049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561F0F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1B775621" w14:textId="77777777" w:rsidTr="00B45C66">
        <w:trPr>
          <w:trHeight w:val="20"/>
        </w:trPr>
        <w:tc>
          <w:tcPr>
            <w:tcW w:w="3237" w:type="dxa"/>
            <w:shd w:val="clear" w:color="auto" w:fill="auto"/>
            <w:noWrap/>
            <w:vAlign w:val="center"/>
            <w:hideMark/>
          </w:tcPr>
          <w:p w14:paraId="7C34CED8"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1-030</w:t>
            </w:r>
          </w:p>
        </w:tc>
        <w:tc>
          <w:tcPr>
            <w:tcW w:w="982" w:type="dxa"/>
            <w:shd w:val="clear" w:color="auto" w:fill="auto"/>
            <w:noWrap/>
            <w:vAlign w:val="center"/>
            <w:hideMark/>
          </w:tcPr>
          <w:p w14:paraId="10F0269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195.28 </w:t>
            </w:r>
          </w:p>
        </w:tc>
        <w:tc>
          <w:tcPr>
            <w:tcW w:w="992" w:type="dxa"/>
            <w:shd w:val="clear" w:color="auto" w:fill="auto"/>
            <w:noWrap/>
            <w:vAlign w:val="center"/>
            <w:hideMark/>
          </w:tcPr>
          <w:p w14:paraId="6805148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25F20059"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500426B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4A4EA9F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6DABD3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09912E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6.2</w:t>
            </w:r>
          </w:p>
        </w:tc>
      </w:tr>
      <w:tr w:rsidR="00B45C66" w:rsidRPr="003B48B9" w14:paraId="0FE67F89" w14:textId="77777777" w:rsidTr="00B45C66">
        <w:trPr>
          <w:trHeight w:val="20"/>
        </w:trPr>
        <w:tc>
          <w:tcPr>
            <w:tcW w:w="3237" w:type="dxa"/>
            <w:shd w:val="clear" w:color="auto" w:fill="auto"/>
            <w:noWrap/>
            <w:vAlign w:val="center"/>
            <w:hideMark/>
          </w:tcPr>
          <w:p w14:paraId="4C2FEF87"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1-032</w:t>
            </w:r>
          </w:p>
        </w:tc>
        <w:tc>
          <w:tcPr>
            <w:tcW w:w="982" w:type="dxa"/>
            <w:shd w:val="clear" w:color="auto" w:fill="auto"/>
            <w:noWrap/>
            <w:vAlign w:val="center"/>
            <w:hideMark/>
          </w:tcPr>
          <w:p w14:paraId="6604E91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245.01 </w:t>
            </w:r>
          </w:p>
        </w:tc>
        <w:tc>
          <w:tcPr>
            <w:tcW w:w="992" w:type="dxa"/>
            <w:shd w:val="clear" w:color="auto" w:fill="auto"/>
            <w:noWrap/>
            <w:vAlign w:val="center"/>
            <w:hideMark/>
          </w:tcPr>
          <w:p w14:paraId="656E98B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5EE51591"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1579564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AEF021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6E30C7B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06B4FE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2FB2A7FA" w14:textId="77777777" w:rsidTr="00B45C66">
        <w:trPr>
          <w:trHeight w:val="20"/>
        </w:trPr>
        <w:tc>
          <w:tcPr>
            <w:tcW w:w="3237" w:type="dxa"/>
            <w:shd w:val="clear" w:color="auto" w:fill="auto"/>
            <w:noWrap/>
            <w:vAlign w:val="center"/>
            <w:hideMark/>
          </w:tcPr>
          <w:p w14:paraId="18B759F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1-033</w:t>
            </w:r>
          </w:p>
        </w:tc>
        <w:tc>
          <w:tcPr>
            <w:tcW w:w="982" w:type="dxa"/>
            <w:shd w:val="clear" w:color="auto" w:fill="auto"/>
            <w:noWrap/>
            <w:vAlign w:val="center"/>
            <w:hideMark/>
          </w:tcPr>
          <w:p w14:paraId="4D038FEE"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98.08 </w:t>
            </w:r>
          </w:p>
        </w:tc>
        <w:tc>
          <w:tcPr>
            <w:tcW w:w="992" w:type="dxa"/>
            <w:shd w:val="clear" w:color="auto" w:fill="auto"/>
            <w:noWrap/>
            <w:vAlign w:val="center"/>
            <w:hideMark/>
          </w:tcPr>
          <w:p w14:paraId="1CB57B9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79526F45"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A83A51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576193C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570635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39FACB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250D8429" w14:textId="77777777" w:rsidTr="00B45C66">
        <w:trPr>
          <w:trHeight w:val="20"/>
        </w:trPr>
        <w:tc>
          <w:tcPr>
            <w:tcW w:w="3237" w:type="dxa"/>
            <w:shd w:val="clear" w:color="auto" w:fill="auto"/>
            <w:noWrap/>
            <w:vAlign w:val="center"/>
            <w:hideMark/>
          </w:tcPr>
          <w:p w14:paraId="73E2E91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1-035</w:t>
            </w:r>
          </w:p>
        </w:tc>
        <w:tc>
          <w:tcPr>
            <w:tcW w:w="982" w:type="dxa"/>
            <w:shd w:val="clear" w:color="auto" w:fill="auto"/>
            <w:noWrap/>
            <w:vAlign w:val="center"/>
            <w:hideMark/>
          </w:tcPr>
          <w:p w14:paraId="6314742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80.90 </w:t>
            </w:r>
          </w:p>
        </w:tc>
        <w:tc>
          <w:tcPr>
            <w:tcW w:w="992" w:type="dxa"/>
            <w:shd w:val="clear" w:color="auto" w:fill="auto"/>
            <w:noWrap/>
            <w:vAlign w:val="center"/>
            <w:hideMark/>
          </w:tcPr>
          <w:p w14:paraId="22B854D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149B3B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240F2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30B4DC1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256B742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2654FA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336692AE" w14:textId="77777777" w:rsidTr="00B45C66">
        <w:trPr>
          <w:trHeight w:val="20"/>
        </w:trPr>
        <w:tc>
          <w:tcPr>
            <w:tcW w:w="3237" w:type="dxa"/>
            <w:shd w:val="clear" w:color="auto" w:fill="auto"/>
            <w:noWrap/>
            <w:vAlign w:val="center"/>
            <w:hideMark/>
          </w:tcPr>
          <w:p w14:paraId="1293D22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1-036</w:t>
            </w:r>
          </w:p>
        </w:tc>
        <w:tc>
          <w:tcPr>
            <w:tcW w:w="982" w:type="dxa"/>
            <w:shd w:val="clear" w:color="auto" w:fill="auto"/>
            <w:noWrap/>
            <w:vAlign w:val="center"/>
            <w:hideMark/>
          </w:tcPr>
          <w:p w14:paraId="4BF1803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317.93 </w:t>
            </w:r>
          </w:p>
        </w:tc>
        <w:tc>
          <w:tcPr>
            <w:tcW w:w="992" w:type="dxa"/>
            <w:shd w:val="clear" w:color="auto" w:fill="auto"/>
            <w:noWrap/>
            <w:vAlign w:val="center"/>
            <w:hideMark/>
          </w:tcPr>
          <w:p w14:paraId="0AD1000C"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0.98</w:t>
            </w:r>
          </w:p>
        </w:tc>
        <w:tc>
          <w:tcPr>
            <w:tcW w:w="1134" w:type="dxa"/>
            <w:shd w:val="clear" w:color="auto" w:fill="auto"/>
            <w:noWrap/>
            <w:hideMark/>
          </w:tcPr>
          <w:p w14:paraId="0EFB9112"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3F928A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89A0CB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78E7F96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76584546"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5.9</w:t>
            </w:r>
          </w:p>
        </w:tc>
      </w:tr>
      <w:tr w:rsidR="00B45C66" w:rsidRPr="003B48B9" w14:paraId="46302DEF" w14:textId="77777777">
        <w:trPr>
          <w:trHeight w:val="20"/>
        </w:trPr>
        <w:tc>
          <w:tcPr>
            <w:tcW w:w="3237" w:type="dxa"/>
            <w:shd w:val="clear" w:color="auto" w:fill="auto"/>
            <w:noWrap/>
          </w:tcPr>
          <w:p w14:paraId="0115E79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-1-009</w:t>
            </w:r>
          </w:p>
        </w:tc>
        <w:tc>
          <w:tcPr>
            <w:tcW w:w="982" w:type="dxa"/>
            <w:shd w:val="clear" w:color="auto" w:fill="auto"/>
            <w:noWrap/>
            <w:vAlign w:val="center"/>
          </w:tcPr>
          <w:p w14:paraId="40635A0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193.29</w:t>
            </w:r>
          </w:p>
        </w:tc>
        <w:tc>
          <w:tcPr>
            <w:tcW w:w="992" w:type="dxa"/>
            <w:shd w:val="clear" w:color="auto" w:fill="auto"/>
            <w:noWrap/>
            <w:vAlign w:val="center"/>
          </w:tcPr>
          <w:p w14:paraId="3E81E99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0.94</w:t>
            </w:r>
          </w:p>
        </w:tc>
        <w:tc>
          <w:tcPr>
            <w:tcW w:w="1134" w:type="dxa"/>
            <w:shd w:val="clear" w:color="auto" w:fill="auto"/>
            <w:noWrap/>
            <w:vAlign w:val="center"/>
          </w:tcPr>
          <w:p w14:paraId="18EBB88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2613B98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5DC0AA95"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435D07B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2FE05C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4A853F15" w14:textId="77777777">
        <w:trPr>
          <w:trHeight w:val="20"/>
        </w:trPr>
        <w:tc>
          <w:tcPr>
            <w:tcW w:w="3237" w:type="dxa"/>
            <w:shd w:val="clear" w:color="auto" w:fill="auto"/>
            <w:noWrap/>
          </w:tcPr>
          <w:p w14:paraId="415EFBB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-1-034</w:t>
            </w:r>
          </w:p>
        </w:tc>
        <w:tc>
          <w:tcPr>
            <w:tcW w:w="982" w:type="dxa"/>
            <w:shd w:val="clear" w:color="auto" w:fill="auto"/>
            <w:noWrap/>
            <w:vAlign w:val="center"/>
          </w:tcPr>
          <w:p w14:paraId="73EBB023"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136.5</w:t>
            </w:r>
          </w:p>
        </w:tc>
        <w:tc>
          <w:tcPr>
            <w:tcW w:w="992" w:type="dxa"/>
            <w:shd w:val="clear" w:color="auto" w:fill="auto"/>
            <w:noWrap/>
            <w:vAlign w:val="center"/>
          </w:tcPr>
          <w:p w14:paraId="33D116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7769E880"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3509653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447DE75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2D21036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68D01A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5A3B822E" w14:textId="77777777">
        <w:trPr>
          <w:trHeight w:val="20"/>
        </w:trPr>
        <w:tc>
          <w:tcPr>
            <w:tcW w:w="3237" w:type="dxa"/>
            <w:shd w:val="clear" w:color="auto" w:fill="auto"/>
            <w:noWrap/>
          </w:tcPr>
          <w:p w14:paraId="74D1D32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-1-035</w:t>
            </w:r>
          </w:p>
        </w:tc>
        <w:tc>
          <w:tcPr>
            <w:tcW w:w="982" w:type="dxa"/>
            <w:shd w:val="clear" w:color="auto" w:fill="auto"/>
            <w:noWrap/>
            <w:vAlign w:val="center"/>
          </w:tcPr>
          <w:p w14:paraId="309F81A6"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56.5</w:t>
            </w:r>
          </w:p>
        </w:tc>
        <w:tc>
          <w:tcPr>
            <w:tcW w:w="992" w:type="dxa"/>
            <w:shd w:val="clear" w:color="auto" w:fill="auto"/>
            <w:noWrap/>
            <w:vAlign w:val="center"/>
          </w:tcPr>
          <w:p w14:paraId="723D938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3F523E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512DAF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60ABCD5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39F108F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EF223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3.4</w:t>
            </w:r>
          </w:p>
        </w:tc>
      </w:tr>
    </w:tbl>
    <w:p w14:paraId="37FE1805" w14:textId="77777777" w:rsidR="00F14655" w:rsidRPr="00783C56" w:rsidRDefault="00165328">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00F14655" w:rsidRPr="00783C56">
        <w:rPr>
          <w:rFonts w:ascii="Arial" w:eastAsia="华文细黑" w:hAnsi="Arial" w:hint="eastAsia"/>
          <w:sz w:val="18"/>
          <w:szCs w:val="18"/>
        </w:rPr>
        <w:t>单位：</w:t>
      </w:r>
      <w:r w:rsidR="00EC6B55" w:rsidRPr="00783C56">
        <w:rPr>
          <w:rFonts w:ascii="Arial" w:eastAsia="华文细黑" w:hAnsi="Arial" w:cs="宋体" w:hint="eastAsia"/>
          <w:sz w:val="18"/>
          <w:szCs w:val="18"/>
        </w:rPr>
        <w:t>元</w:t>
      </w:r>
      <w:r w:rsidR="00EC6B55" w:rsidRPr="00783C56">
        <w:rPr>
          <w:rFonts w:ascii="Arial" w:eastAsia="华文细黑" w:hAnsi="Arial" w:cs="宋体" w:hint="eastAsia"/>
          <w:sz w:val="18"/>
          <w:szCs w:val="18"/>
        </w:rPr>
        <w:t>/</w:t>
      </w:r>
      <w:r w:rsidR="00EC6B55" w:rsidRPr="00783C56">
        <w:rPr>
          <w:rFonts w:ascii="Arial" w:eastAsia="华文细黑" w:hAnsi="Arial" w:cs="宋体" w:hint="eastAsia"/>
          <w:sz w:val="18"/>
          <w:szCs w:val="18"/>
        </w:rPr>
        <w:t>建筑面积平方米·天</w:t>
      </w:r>
      <w:r w:rsidR="00F14655" w:rsidRPr="00783C56">
        <w:rPr>
          <w:rFonts w:ascii="Arial" w:eastAsia="华文细黑" w:hAnsi="Arial" w:cs="Arial"/>
          <w:sz w:val="18"/>
          <w:szCs w:val="18"/>
        </w:rPr>
        <w:t>（币种：人民币）</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72" w:name="_Toc29379172"/>
      <w:r w:rsidRPr="00783C56">
        <w:rPr>
          <w:rFonts w:eastAsia="宋体" w:cs="Arial" w:hint="eastAsia"/>
          <w:kern w:val="2"/>
          <w:sz w:val="21"/>
          <w:szCs w:val="21"/>
        </w:rPr>
        <w:t>六、估价结果确定</w:t>
      </w:r>
      <w:bookmarkEnd w:id="69"/>
      <w:bookmarkEnd w:id="72"/>
    </w:p>
    <w:p w14:paraId="39BBD38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bookmarkStart w:id="73" w:name="_Toc168225822"/>
      <w:r w:rsidRPr="00783C56">
        <w:rPr>
          <w:rFonts w:ascii="Arial" w:hAnsi="Arial" w:cs="Arial" w:hint="eastAsia"/>
          <w:b/>
          <w:sz w:val="21"/>
          <w:szCs w:val="21"/>
        </w:rPr>
        <w:t>（一）估价结果的确定</w:t>
      </w:r>
    </w:p>
    <w:p w14:paraId="75AE4BC9" w14:textId="77777777" w:rsidR="00F14655" w:rsidRDefault="00F14655">
      <w:pPr>
        <w:spacing w:line="480" w:lineRule="auto"/>
        <w:ind w:firstLineChars="200" w:firstLine="420"/>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673D28" w:rsidRPr="00783C56" w14:paraId="7D7255CB"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8DF1F09"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52B6876B"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3F75E3F8"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28B7819A"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22F3C8FD"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673D28" w:rsidRPr="00783C56" w14:paraId="2A2C725F"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6523C5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3BE0B4B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6826AD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4487139"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173A37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62C781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73089C9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2C6C4591"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B5972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0212346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C528A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759870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7417049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18F2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673D28" w:rsidRPr="00783C56" w14:paraId="54334E02"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F7215C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6B99D5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9D6696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1974B5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30374BD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F447C1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15A592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219EC6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78E113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455F345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46631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6F91817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3C2116C3"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C7310F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F58E9B9"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068C30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7E0FBF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3D3E4C3B"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9FF39C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673D28" w:rsidRPr="00783C56" w14:paraId="14219C21"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B5B4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6BB8F95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3241B2C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D745D0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254A1FC7"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6F55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12304CE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203B46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32CB5E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6D97A531"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27B1E11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6E163534"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65040F03"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7C0E17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p w14:paraId="6DA943C1"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1199462B" w14:textId="77777777" w:rsidR="00897F9B" w:rsidRPr="00783C56" w:rsidRDefault="00897F9B" w:rsidP="00897F9B">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0258742" w14:textId="77777777" w:rsidR="00F14655" w:rsidRPr="00783C56" w:rsidRDefault="007B4645">
      <w:pPr>
        <w:pStyle w:val="1"/>
        <w:numPr>
          <w:ilvl w:val="0"/>
          <w:numId w:val="0"/>
        </w:numPr>
        <w:tabs>
          <w:tab w:val="left" w:pos="720"/>
        </w:tabs>
        <w:spacing w:line="360" w:lineRule="auto"/>
        <w:jc w:val="center"/>
        <w:rPr>
          <w:rFonts w:eastAsia="方正黑体简体"/>
          <w:kern w:val="2"/>
          <w:sz w:val="32"/>
          <w:szCs w:val="32"/>
        </w:rPr>
      </w:pPr>
      <w:bookmarkStart w:id="74" w:name="_Toc477252467"/>
      <w:bookmarkStart w:id="75" w:name="_Toc29379173"/>
      <w:r w:rsidRPr="00783C56">
        <w:rPr>
          <w:rFonts w:eastAsia="方正黑体简体"/>
          <w:kern w:val="2"/>
          <w:sz w:val="32"/>
          <w:szCs w:val="32"/>
        </w:rPr>
        <w:br w:type="page"/>
      </w:r>
      <w:r w:rsidR="00F14655" w:rsidRPr="00783C56">
        <w:rPr>
          <w:rFonts w:eastAsia="方正黑体简体" w:hint="eastAsia"/>
          <w:kern w:val="2"/>
          <w:sz w:val="32"/>
          <w:szCs w:val="32"/>
        </w:rPr>
        <w:lastRenderedPageBreak/>
        <w:t>附</w:t>
      </w:r>
      <w:r w:rsidR="00F14655" w:rsidRPr="00783C56">
        <w:rPr>
          <w:rFonts w:eastAsia="方正黑体简体" w:hint="eastAsia"/>
          <w:kern w:val="2"/>
          <w:sz w:val="32"/>
          <w:szCs w:val="32"/>
        </w:rPr>
        <w:t xml:space="preserve">   </w:t>
      </w:r>
      <w:r w:rsidR="00F14655" w:rsidRPr="00783C56">
        <w:rPr>
          <w:rFonts w:eastAsia="方正黑体简体" w:hint="eastAsia"/>
          <w:kern w:val="2"/>
          <w:sz w:val="32"/>
          <w:szCs w:val="32"/>
        </w:rPr>
        <w:t>件</w:t>
      </w:r>
      <w:bookmarkEnd w:id="74"/>
      <w:bookmarkEnd w:id="75"/>
    </w:p>
    <w:p w14:paraId="7AC2CC2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《估价委托书》复印件</w:t>
      </w:r>
    </w:p>
    <w:p w14:paraId="1E2025C8"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估价对象所在位置示意图</w:t>
      </w:r>
    </w:p>
    <w:p w14:paraId="52562320" w14:textId="77777777" w:rsidR="00F14655" w:rsidRPr="00783C56" w:rsidRDefault="00F14655">
      <w:pPr>
        <w:numPr>
          <w:ilvl w:val="0"/>
          <w:numId w:val="9"/>
        </w:numPr>
        <w:spacing w:before="0" w:after="0" w:line="480" w:lineRule="auto"/>
        <w:ind w:left="840"/>
        <w:jc w:val="both"/>
        <w:rPr>
          <w:rFonts w:ascii="Arial" w:hAnsi="Arial"/>
          <w:bCs/>
          <w:sz w:val="21"/>
        </w:rPr>
      </w:pPr>
      <w:r w:rsidRPr="00783C56">
        <w:rPr>
          <w:rFonts w:ascii="Arial" w:hAnsi="Arial" w:cs="Arial"/>
          <w:sz w:val="21"/>
          <w:szCs w:val="21"/>
        </w:rPr>
        <w:t>估</w:t>
      </w:r>
      <w:r w:rsidRPr="00783C56">
        <w:rPr>
          <w:rFonts w:ascii="Arial" w:hAnsi="Arial"/>
          <w:bCs/>
          <w:sz w:val="21"/>
        </w:rPr>
        <w:t>价对象实地查勘情况和相关照片</w:t>
      </w:r>
      <w:bookmarkEnd w:id="73"/>
    </w:p>
    <w:p w14:paraId="4D8E68AD" w14:textId="77777777" w:rsidR="00F14655" w:rsidRPr="00783C56" w:rsidRDefault="00351635">
      <w:pPr>
        <w:numPr>
          <w:ilvl w:val="0"/>
          <w:numId w:val="9"/>
        </w:numPr>
        <w:spacing w:before="0" w:after="0" w:line="480" w:lineRule="auto"/>
        <w:ind w:left="840"/>
        <w:jc w:val="both"/>
        <w:rPr>
          <w:rFonts w:ascii="Arial" w:hAnsi="Arial"/>
          <w:bCs/>
          <w:sz w:val="21"/>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6B529DD2" w14:textId="77777777" w:rsidR="00945B99" w:rsidRPr="00783C56" w:rsidRDefault="00F14655" w:rsidP="00BE78C7">
      <w:pPr>
        <w:numPr>
          <w:ilvl w:val="0"/>
          <w:numId w:val="9"/>
        </w:numPr>
        <w:spacing w:before="0" w:after="0" w:line="480" w:lineRule="auto"/>
        <w:ind w:left="840"/>
        <w:jc w:val="both"/>
        <w:rPr>
          <w:rFonts w:ascii="Arial" w:hAnsi="Arial"/>
          <w:bCs/>
          <w:sz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5B7D6D7C"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bCs/>
          <w:sz w:val="21"/>
        </w:rPr>
        <w:t>房地产估价机构《营业执照（副本）》</w:t>
      </w:r>
      <w:r w:rsidRPr="00783C56">
        <w:rPr>
          <w:rFonts w:ascii="Arial" w:hAnsi="Arial" w:cs="Arial"/>
          <w:sz w:val="21"/>
          <w:szCs w:val="21"/>
        </w:rPr>
        <w:t>复印件</w:t>
      </w:r>
    </w:p>
    <w:p w14:paraId="75DE12F9"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房地产</w:t>
      </w:r>
      <w:r w:rsidRPr="00783C56">
        <w:rPr>
          <w:rFonts w:ascii="Arial" w:hAnsi="Arial" w:cs="Arial"/>
          <w:sz w:val="21"/>
          <w:szCs w:val="21"/>
        </w:rPr>
        <w:t>估价机构资质证书复印件</w:t>
      </w:r>
    </w:p>
    <w:p w14:paraId="638ACDF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评估专业人员执业证书复印件</w:t>
      </w:r>
    </w:p>
    <w:p w14:paraId="5F0D8D12" w14:textId="77777777" w:rsidR="00F14655" w:rsidRPr="00783C56" w:rsidRDefault="00F14655">
      <w:pPr>
        <w:spacing w:before="0" w:after="0" w:line="360" w:lineRule="auto"/>
        <w:rPr>
          <w:rFonts w:ascii="楷体_GB2312" w:eastAsia="楷体_GB2312"/>
        </w:rPr>
      </w:pPr>
    </w:p>
    <w:sectPr w:rsidR="00F14655" w:rsidRPr="00783C56">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18E75" w14:textId="77777777" w:rsidR="00D65AE2" w:rsidRDefault="00D65AE2">
      <w:pPr>
        <w:spacing w:before="0" w:after="0" w:line="240" w:lineRule="auto"/>
      </w:pPr>
      <w:r>
        <w:separator/>
      </w:r>
    </w:p>
  </w:endnote>
  <w:endnote w:type="continuationSeparator" w:id="0">
    <w:p w14:paraId="0A4937B4" w14:textId="77777777" w:rsidR="00D65AE2" w:rsidRDefault="00D65A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828C" w14:textId="77777777" w:rsidR="00AA6A73" w:rsidRDefault="00AA6A73">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4</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5D73" w14:textId="77777777" w:rsidR="00AA6A73" w:rsidRDefault="00AA6A73">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2426" w14:textId="77777777" w:rsidR="00AA6A73" w:rsidRDefault="00AA6A73">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41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0E1D9" w14:textId="77777777" w:rsidR="00D65AE2" w:rsidRDefault="00D65AE2">
      <w:pPr>
        <w:spacing w:before="0" w:after="0" w:line="240" w:lineRule="auto"/>
      </w:pPr>
      <w:r>
        <w:separator/>
      </w:r>
    </w:p>
  </w:footnote>
  <w:footnote w:type="continuationSeparator" w:id="0">
    <w:p w14:paraId="36590BF1" w14:textId="77777777" w:rsidR="00D65AE2" w:rsidRDefault="00D65A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02C2B" w14:textId="6FD7C26B" w:rsidR="00AA6A73" w:rsidRDefault="00AA6A73">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2CAF" w14:textId="77777777" w:rsidR="00AA6A73" w:rsidRDefault="00AA6A73">
    <w:pPr>
      <w:pStyle w:val="af3"/>
    </w:pPr>
  </w:p>
  <w:p w14:paraId="634E0C31" w14:textId="77777777" w:rsidR="00AA6A73" w:rsidRDefault="00AA6A7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1FCC" w14:textId="2E40892B" w:rsidR="00AA6A73" w:rsidRDefault="00AA6A73">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CCDA" w14:textId="25021EE5" w:rsidR="00AA6A73" w:rsidRDefault="00AA6A73">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40057719">
    <w:abstractNumId w:val="8"/>
  </w:num>
  <w:num w:numId="2" w16cid:durableId="796486603">
    <w:abstractNumId w:val="7"/>
  </w:num>
  <w:num w:numId="3" w16cid:durableId="313608714">
    <w:abstractNumId w:val="1"/>
  </w:num>
  <w:num w:numId="4" w16cid:durableId="2089379493">
    <w:abstractNumId w:val="5"/>
  </w:num>
  <w:num w:numId="5" w16cid:durableId="80030407">
    <w:abstractNumId w:val="4"/>
  </w:num>
  <w:num w:numId="6" w16cid:durableId="88237666">
    <w:abstractNumId w:val="0"/>
  </w:num>
  <w:num w:numId="7" w16cid:durableId="1540969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29656">
    <w:abstractNumId w:val="2"/>
  </w:num>
  <w:num w:numId="9" w16cid:durableId="140772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3FC4"/>
    <w:rsid w:val="000156E4"/>
    <w:rsid w:val="00015BF3"/>
    <w:rsid w:val="00016458"/>
    <w:rsid w:val="000164FE"/>
    <w:rsid w:val="0001671C"/>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327B"/>
    <w:rsid w:val="00054BF0"/>
    <w:rsid w:val="00054FC7"/>
    <w:rsid w:val="000553A1"/>
    <w:rsid w:val="00055506"/>
    <w:rsid w:val="00055DFA"/>
    <w:rsid w:val="0005656E"/>
    <w:rsid w:val="000568C6"/>
    <w:rsid w:val="00056F81"/>
    <w:rsid w:val="00057EA9"/>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900FA"/>
    <w:rsid w:val="00090639"/>
    <w:rsid w:val="00090F9A"/>
    <w:rsid w:val="0009152C"/>
    <w:rsid w:val="00091674"/>
    <w:rsid w:val="00091DFB"/>
    <w:rsid w:val="00092056"/>
    <w:rsid w:val="00092E66"/>
    <w:rsid w:val="000930D4"/>
    <w:rsid w:val="00093887"/>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C24"/>
    <w:rsid w:val="000D1659"/>
    <w:rsid w:val="000D1FE8"/>
    <w:rsid w:val="000D302C"/>
    <w:rsid w:val="000D3908"/>
    <w:rsid w:val="000D4205"/>
    <w:rsid w:val="000D4820"/>
    <w:rsid w:val="000D55B8"/>
    <w:rsid w:val="000D5660"/>
    <w:rsid w:val="000D583D"/>
    <w:rsid w:val="000D592D"/>
    <w:rsid w:val="000D5AA5"/>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EAE"/>
    <w:rsid w:val="0010423C"/>
    <w:rsid w:val="001049C0"/>
    <w:rsid w:val="00104DB3"/>
    <w:rsid w:val="001051E1"/>
    <w:rsid w:val="00105B79"/>
    <w:rsid w:val="00106D48"/>
    <w:rsid w:val="00106DAC"/>
    <w:rsid w:val="00107D50"/>
    <w:rsid w:val="00110D71"/>
    <w:rsid w:val="00111455"/>
    <w:rsid w:val="001120F2"/>
    <w:rsid w:val="00112E6D"/>
    <w:rsid w:val="00113CE9"/>
    <w:rsid w:val="001140BC"/>
    <w:rsid w:val="00116081"/>
    <w:rsid w:val="00116C2A"/>
    <w:rsid w:val="00117F14"/>
    <w:rsid w:val="00120466"/>
    <w:rsid w:val="00120AA6"/>
    <w:rsid w:val="00121127"/>
    <w:rsid w:val="00121786"/>
    <w:rsid w:val="0012194A"/>
    <w:rsid w:val="0012293D"/>
    <w:rsid w:val="00122FCF"/>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A91"/>
    <w:rsid w:val="00181B76"/>
    <w:rsid w:val="00181DCF"/>
    <w:rsid w:val="00181F1C"/>
    <w:rsid w:val="00182057"/>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693"/>
    <w:rsid w:val="001A49C8"/>
    <w:rsid w:val="001A557B"/>
    <w:rsid w:val="001A5971"/>
    <w:rsid w:val="001A5DC9"/>
    <w:rsid w:val="001A67B9"/>
    <w:rsid w:val="001A6A60"/>
    <w:rsid w:val="001A6CEA"/>
    <w:rsid w:val="001A707C"/>
    <w:rsid w:val="001A7083"/>
    <w:rsid w:val="001A781F"/>
    <w:rsid w:val="001B0758"/>
    <w:rsid w:val="001B2B86"/>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8A2"/>
    <w:rsid w:val="002024C5"/>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2549"/>
    <w:rsid w:val="00342A55"/>
    <w:rsid w:val="003437F5"/>
    <w:rsid w:val="0034404A"/>
    <w:rsid w:val="0034415D"/>
    <w:rsid w:val="0034420D"/>
    <w:rsid w:val="00344C99"/>
    <w:rsid w:val="00345184"/>
    <w:rsid w:val="003455B1"/>
    <w:rsid w:val="0034570F"/>
    <w:rsid w:val="00345C44"/>
    <w:rsid w:val="00346BD7"/>
    <w:rsid w:val="00346E5D"/>
    <w:rsid w:val="00347DED"/>
    <w:rsid w:val="003507BC"/>
    <w:rsid w:val="00350C60"/>
    <w:rsid w:val="00350DBE"/>
    <w:rsid w:val="00351635"/>
    <w:rsid w:val="003517D0"/>
    <w:rsid w:val="003519E9"/>
    <w:rsid w:val="003521EF"/>
    <w:rsid w:val="00352815"/>
    <w:rsid w:val="00352DAC"/>
    <w:rsid w:val="003530C6"/>
    <w:rsid w:val="00353B77"/>
    <w:rsid w:val="003548D2"/>
    <w:rsid w:val="00354B2F"/>
    <w:rsid w:val="00354B70"/>
    <w:rsid w:val="0035516C"/>
    <w:rsid w:val="003556B5"/>
    <w:rsid w:val="003564C9"/>
    <w:rsid w:val="00356C52"/>
    <w:rsid w:val="0035767B"/>
    <w:rsid w:val="0035775B"/>
    <w:rsid w:val="003602B3"/>
    <w:rsid w:val="003605CB"/>
    <w:rsid w:val="00361297"/>
    <w:rsid w:val="00362019"/>
    <w:rsid w:val="00362080"/>
    <w:rsid w:val="00362A41"/>
    <w:rsid w:val="0036309B"/>
    <w:rsid w:val="00364558"/>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21D3"/>
    <w:rsid w:val="00392704"/>
    <w:rsid w:val="00393460"/>
    <w:rsid w:val="00394501"/>
    <w:rsid w:val="003945C4"/>
    <w:rsid w:val="003949CD"/>
    <w:rsid w:val="003953B4"/>
    <w:rsid w:val="003953C9"/>
    <w:rsid w:val="003957CF"/>
    <w:rsid w:val="003974B4"/>
    <w:rsid w:val="0039769F"/>
    <w:rsid w:val="003A0531"/>
    <w:rsid w:val="003A0C5C"/>
    <w:rsid w:val="003A124B"/>
    <w:rsid w:val="003A200A"/>
    <w:rsid w:val="003A208D"/>
    <w:rsid w:val="003A26F0"/>
    <w:rsid w:val="003A2A0D"/>
    <w:rsid w:val="003A3698"/>
    <w:rsid w:val="003A36D1"/>
    <w:rsid w:val="003A37A3"/>
    <w:rsid w:val="003A40D4"/>
    <w:rsid w:val="003A412B"/>
    <w:rsid w:val="003A5495"/>
    <w:rsid w:val="003A58E8"/>
    <w:rsid w:val="003A678C"/>
    <w:rsid w:val="003A6999"/>
    <w:rsid w:val="003A7117"/>
    <w:rsid w:val="003A7C47"/>
    <w:rsid w:val="003A7D80"/>
    <w:rsid w:val="003B0D5C"/>
    <w:rsid w:val="003B24FB"/>
    <w:rsid w:val="003B28BF"/>
    <w:rsid w:val="003B2902"/>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E63"/>
    <w:rsid w:val="003D6081"/>
    <w:rsid w:val="003D6279"/>
    <w:rsid w:val="003D6B3F"/>
    <w:rsid w:val="003D73B7"/>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72A8"/>
    <w:rsid w:val="003F7AD4"/>
    <w:rsid w:val="00400162"/>
    <w:rsid w:val="004005C6"/>
    <w:rsid w:val="00400EB2"/>
    <w:rsid w:val="00402235"/>
    <w:rsid w:val="00402A99"/>
    <w:rsid w:val="004036FA"/>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DD1"/>
    <w:rsid w:val="004231BA"/>
    <w:rsid w:val="0042416D"/>
    <w:rsid w:val="004246C2"/>
    <w:rsid w:val="00424E66"/>
    <w:rsid w:val="00425167"/>
    <w:rsid w:val="004254C1"/>
    <w:rsid w:val="00425F10"/>
    <w:rsid w:val="00426105"/>
    <w:rsid w:val="004262B7"/>
    <w:rsid w:val="00426F2F"/>
    <w:rsid w:val="0042774F"/>
    <w:rsid w:val="004316CE"/>
    <w:rsid w:val="004328E1"/>
    <w:rsid w:val="004328FE"/>
    <w:rsid w:val="00432BF3"/>
    <w:rsid w:val="00432C76"/>
    <w:rsid w:val="00433831"/>
    <w:rsid w:val="0043419D"/>
    <w:rsid w:val="00434782"/>
    <w:rsid w:val="00434BB8"/>
    <w:rsid w:val="004353D6"/>
    <w:rsid w:val="004356D1"/>
    <w:rsid w:val="0043605E"/>
    <w:rsid w:val="004362A7"/>
    <w:rsid w:val="00436EAC"/>
    <w:rsid w:val="00436FE1"/>
    <w:rsid w:val="00437424"/>
    <w:rsid w:val="0044008C"/>
    <w:rsid w:val="00440AA3"/>
    <w:rsid w:val="004412FF"/>
    <w:rsid w:val="004414E0"/>
    <w:rsid w:val="00441B3E"/>
    <w:rsid w:val="00441E7E"/>
    <w:rsid w:val="004427D1"/>
    <w:rsid w:val="00442C22"/>
    <w:rsid w:val="00442D3D"/>
    <w:rsid w:val="00443615"/>
    <w:rsid w:val="00445826"/>
    <w:rsid w:val="00445E37"/>
    <w:rsid w:val="00446785"/>
    <w:rsid w:val="00446A73"/>
    <w:rsid w:val="00446DBE"/>
    <w:rsid w:val="00446F79"/>
    <w:rsid w:val="00447318"/>
    <w:rsid w:val="00447983"/>
    <w:rsid w:val="00447CF5"/>
    <w:rsid w:val="0045032E"/>
    <w:rsid w:val="00450E42"/>
    <w:rsid w:val="00450E78"/>
    <w:rsid w:val="00454BEB"/>
    <w:rsid w:val="004552FD"/>
    <w:rsid w:val="00455463"/>
    <w:rsid w:val="004561B2"/>
    <w:rsid w:val="00456495"/>
    <w:rsid w:val="00456551"/>
    <w:rsid w:val="00456B42"/>
    <w:rsid w:val="00457363"/>
    <w:rsid w:val="00457C44"/>
    <w:rsid w:val="00457E56"/>
    <w:rsid w:val="00460E11"/>
    <w:rsid w:val="00460FD7"/>
    <w:rsid w:val="00461020"/>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6960"/>
    <w:rsid w:val="00477146"/>
    <w:rsid w:val="00480CC6"/>
    <w:rsid w:val="00481CD7"/>
    <w:rsid w:val="00481EC7"/>
    <w:rsid w:val="00482A06"/>
    <w:rsid w:val="00482D08"/>
    <w:rsid w:val="00483727"/>
    <w:rsid w:val="00483929"/>
    <w:rsid w:val="00483B23"/>
    <w:rsid w:val="00484CF5"/>
    <w:rsid w:val="0048559A"/>
    <w:rsid w:val="00486762"/>
    <w:rsid w:val="0048676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6CCB"/>
    <w:rsid w:val="004B781E"/>
    <w:rsid w:val="004B7E96"/>
    <w:rsid w:val="004C09AD"/>
    <w:rsid w:val="004C0A82"/>
    <w:rsid w:val="004C11F2"/>
    <w:rsid w:val="004C30CB"/>
    <w:rsid w:val="004C32D7"/>
    <w:rsid w:val="004C40BC"/>
    <w:rsid w:val="004C7317"/>
    <w:rsid w:val="004C762A"/>
    <w:rsid w:val="004C77D0"/>
    <w:rsid w:val="004D0128"/>
    <w:rsid w:val="004D080D"/>
    <w:rsid w:val="004D0C74"/>
    <w:rsid w:val="004D1216"/>
    <w:rsid w:val="004D15FC"/>
    <w:rsid w:val="004D1788"/>
    <w:rsid w:val="004D1BA1"/>
    <w:rsid w:val="004D2654"/>
    <w:rsid w:val="004D2C7B"/>
    <w:rsid w:val="004D2C86"/>
    <w:rsid w:val="004D3DBF"/>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D25"/>
    <w:rsid w:val="004F41E4"/>
    <w:rsid w:val="004F4B34"/>
    <w:rsid w:val="004F4E6A"/>
    <w:rsid w:val="004F5BD1"/>
    <w:rsid w:val="004F69BD"/>
    <w:rsid w:val="004F6BA7"/>
    <w:rsid w:val="004F7239"/>
    <w:rsid w:val="004F755E"/>
    <w:rsid w:val="004F7A7B"/>
    <w:rsid w:val="005009BB"/>
    <w:rsid w:val="00500A78"/>
    <w:rsid w:val="005017B5"/>
    <w:rsid w:val="00502098"/>
    <w:rsid w:val="005021F1"/>
    <w:rsid w:val="00502ADD"/>
    <w:rsid w:val="005038FA"/>
    <w:rsid w:val="00503BCC"/>
    <w:rsid w:val="00504D5F"/>
    <w:rsid w:val="00505E7C"/>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51F71"/>
    <w:rsid w:val="00552C21"/>
    <w:rsid w:val="0055350F"/>
    <w:rsid w:val="0055384C"/>
    <w:rsid w:val="00553D9E"/>
    <w:rsid w:val="00555406"/>
    <w:rsid w:val="00555514"/>
    <w:rsid w:val="0055619D"/>
    <w:rsid w:val="00556468"/>
    <w:rsid w:val="005569AD"/>
    <w:rsid w:val="00556F8A"/>
    <w:rsid w:val="00556FE4"/>
    <w:rsid w:val="00560242"/>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4FF3"/>
    <w:rsid w:val="005C5867"/>
    <w:rsid w:val="005C6C62"/>
    <w:rsid w:val="005C7A37"/>
    <w:rsid w:val="005C7C41"/>
    <w:rsid w:val="005C7D46"/>
    <w:rsid w:val="005D06C4"/>
    <w:rsid w:val="005D0C5A"/>
    <w:rsid w:val="005D0D46"/>
    <w:rsid w:val="005D1BA8"/>
    <w:rsid w:val="005D23C9"/>
    <w:rsid w:val="005D2690"/>
    <w:rsid w:val="005D27D0"/>
    <w:rsid w:val="005D31CF"/>
    <w:rsid w:val="005D358F"/>
    <w:rsid w:val="005D573D"/>
    <w:rsid w:val="005D57EF"/>
    <w:rsid w:val="005D6242"/>
    <w:rsid w:val="005D66A1"/>
    <w:rsid w:val="005E00C3"/>
    <w:rsid w:val="005E0238"/>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3551"/>
    <w:rsid w:val="00693714"/>
    <w:rsid w:val="006939AE"/>
    <w:rsid w:val="00693A37"/>
    <w:rsid w:val="0069417F"/>
    <w:rsid w:val="0069563B"/>
    <w:rsid w:val="006957C3"/>
    <w:rsid w:val="00696188"/>
    <w:rsid w:val="00696218"/>
    <w:rsid w:val="0069660D"/>
    <w:rsid w:val="00697C1F"/>
    <w:rsid w:val="00697CD2"/>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1209"/>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B50"/>
    <w:rsid w:val="006F2C3A"/>
    <w:rsid w:val="006F381D"/>
    <w:rsid w:val="006F3D25"/>
    <w:rsid w:val="006F42A9"/>
    <w:rsid w:val="006F4F52"/>
    <w:rsid w:val="006F5C90"/>
    <w:rsid w:val="006F604D"/>
    <w:rsid w:val="006F6505"/>
    <w:rsid w:val="006F6B83"/>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3DE2"/>
    <w:rsid w:val="00714E3C"/>
    <w:rsid w:val="00715108"/>
    <w:rsid w:val="0071584B"/>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233F"/>
    <w:rsid w:val="007831E7"/>
    <w:rsid w:val="00783C56"/>
    <w:rsid w:val="00783CC8"/>
    <w:rsid w:val="00785AF2"/>
    <w:rsid w:val="00786242"/>
    <w:rsid w:val="007866AC"/>
    <w:rsid w:val="007867F5"/>
    <w:rsid w:val="00787BD0"/>
    <w:rsid w:val="0079090E"/>
    <w:rsid w:val="00791973"/>
    <w:rsid w:val="007926C4"/>
    <w:rsid w:val="00792790"/>
    <w:rsid w:val="007928DC"/>
    <w:rsid w:val="0079296F"/>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D4B"/>
    <w:rsid w:val="0081138B"/>
    <w:rsid w:val="00811932"/>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E05"/>
    <w:rsid w:val="0082712D"/>
    <w:rsid w:val="00827396"/>
    <w:rsid w:val="008273C3"/>
    <w:rsid w:val="00827877"/>
    <w:rsid w:val="008279A9"/>
    <w:rsid w:val="00827B90"/>
    <w:rsid w:val="00830649"/>
    <w:rsid w:val="00831B89"/>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5D23"/>
    <w:rsid w:val="00876796"/>
    <w:rsid w:val="00877563"/>
    <w:rsid w:val="00877908"/>
    <w:rsid w:val="00877C9E"/>
    <w:rsid w:val="00877CD7"/>
    <w:rsid w:val="00877D40"/>
    <w:rsid w:val="00880417"/>
    <w:rsid w:val="008807B4"/>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42B5"/>
    <w:rsid w:val="008942C3"/>
    <w:rsid w:val="008949AF"/>
    <w:rsid w:val="008949F0"/>
    <w:rsid w:val="008956BE"/>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72"/>
    <w:rsid w:val="008E1249"/>
    <w:rsid w:val="008E1403"/>
    <w:rsid w:val="008E1488"/>
    <w:rsid w:val="008E15F0"/>
    <w:rsid w:val="008E1870"/>
    <w:rsid w:val="008E1F0C"/>
    <w:rsid w:val="008E2785"/>
    <w:rsid w:val="008E3AA3"/>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2105"/>
    <w:rsid w:val="009121D0"/>
    <w:rsid w:val="00912E74"/>
    <w:rsid w:val="00912ECC"/>
    <w:rsid w:val="00913DC4"/>
    <w:rsid w:val="00914695"/>
    <w:rsid w:val="00914904"/>
    <w:rsid w:val="0091506C"/>
    <w:rsid w:val="009150CC"/>
    <w:rsid w:val="00915A50"/>
    <w:rsid w:val="00915CE5"/>
    <w:rsid w:val="00917172"/>
    <w:rsid w:val="00920287"/>
    <w:rsid w:val="00920A2E"/>
    <w:rsid w:val="00920F17"/>
    <w:rsid w:val="009216DC"/>
    <w:rsid w:val="00922194"/>
    <w:rsid w:val="00923B98"/>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42"/>
    <w:rsid w:val="009E263B"/>
    <w:rsid w:val="009E3255"/>
    <w:rsid w:val="009E4CFA"/>
    <w:rsid w:val="009E4D7B"/>
    <w:rsid w:val="009E5031"/>
    <w:rsid w:val="009E5E3C"/>
    <w:rsid w:val="009E5F49"/>
    <w:rsid w:val="009E6005"/>
    <w:rsid w:val="009E6588"/>
    <w:rsid w:val="009E79D4"/>
    <w:rsid w:val="009F2DC7"/>
    <w:rsid w:val="009F2E76"/>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23E1"/>
    <w:rsid w:val="00A12727"/>
    <w:rsid w:val="00A1275B"/>
    <w:rsid w:val="00A13333"/>
    <w:rsid w:val="00A1335E"/>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77AA"/>
    <w:rsid w:val="00A9783D"/>
    <w:rsid w:val="00AA02C9"/>
    <w:rsid w:val="00AA0618"/>
    <w:rsid w:val="00AA0AFC"/>
    <w:rsid w:val="00AA10CE"/>
    <w:rsid w:val="00AA1265"/>
    <w:rsid w:val="00AA165E"/>
    <w:rsid w:val="00AA1A9C"/>
    <w:rsid w:val="00AA20DE"/>
    <w:rsid w:val="00AA3C65"/>
    <w:rsid w:val="00AA44B7"/>
    <w:rsid w:val="00AA4AE9"/>
    <w:rsid w:val="00AA4D1F"/>
    <w:rsid w:val="00AA4EDD"/>
    <w:rsid w:val="00AA51FE"/>
    <w:rsid w:val="00AA5FB8"/>
    <w:rsid w:val="00AA6134"/>
    <w:rsid w:val="00AA62E3"/>
    <w:rsid w:val="00AA6A73"/>
    <w:rsid w:val="00AA6ACF"/>
    <w:rsid w:val="00AA6B6F"/>
    <w:rsid w:val="00AA710D"/>
    <w:rsid w:val="00AA721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785"/>
    <w:rsid w:val="00B26905"/>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C47"/>
    <w:rsid w:val="00BA7121"/>
    <w:rsid w:val="00BA7C4D"/>
    <w:rsid w:val="00BB004D"/>
    <w:rsid w:val="00BB09A8"/>
    <w:rsid w:val="00BB1581"/>
    <w:rsid w:val="00BB226D"/>
    <w:rsid w:val="00BB374F"/>
    <w:rsid w:val="00BB508D"/>
    <w:rsid w:val="00BB50F7"/>
    <w:rsid w:val="00BB57D4"/>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36C8"/>
    <w:rsid w:val="00BF3766"/>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9FA"/>
    <w:rsid w:val="00C22D25"/>
    <w:rsid w:val="00C23706"/>
    <w:rsid w:val="00C23B6F"/>
    <w:rsid w:val="00C24221"/>
    <w:rsid w:val="00C24702"/>
    <w:rsid w:val="00C24A1A"/>
    <w:rsid w:val="00C24B03"/>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6F9"/>
    <w:rsid w:val="00C7173D"/>
    <w:rsid w:val="00C717D9"/>
    <w:rsid w:val="00C72890"/>
    <w:rsid w:val="00C72F1D"/>
    <w:rsid w:val="00C748E3"/>
    <w:rsid w:val="00C74E57"/>
    <w:rsid w:val="00C75BDB"/>
    <w:rsid w:val="00C7638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337"/>
    <w:rsid w:val="00CB1791"/>
    <w:rsid w:val="00CB1F92"/>
    <w:rsid w:val="00CB2505"/>
    <w:rsid w:val="00CB30B8"/>
    <w:rsid w:val="00CB31BE"/>
    <w:rsid w:val="00CB3ECB"/>
    <w:rsid w:val="00CB4216"/>
    <w:rsid w:val="00CB4B0B"/>
    <w:rsid w:val="00CB5982"/>
    <w:rsid w:val="00CB624F"/>
    <w:rsid w:val="00CB6291"/>
    <w:rsid w:val="00CB6A0C"/>
    <w:rsid w:val="00CB6B77"/>
    <w:rsid w:val="00CB73D9"/>
    <w:rsid w:val="00CB7729"/>
    <w:rsid w:val="00CC1472"/>
    <w:rsid w:val="00CC1C1E"/>
    <w:rsid w:val="00CC1FE7"/>
    <w:rsid w:val="00CC2ED8"/>
    <w:rsid w:val="00CC43EF"/>
    <w:rsid w:val="00CC4AD1"/>
    <w:rsid w:val="00CC67E6"/>
    <w:rsid w:val="00CD04B5"/>
    <w:rsid w:val="00CD07BC"/>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FA8"/>
    <w:rsid w:val="00CF6498"/>
    <w:rsid w:val="00CF6594"/>
    <w:rsid w:val="00CF6BE1"/>
    <w:rsid w:val="00CF6C86"/>
    <w:rsid w:val="00CF6D9B"/>
    <w:rsid w:val="00CF75B4"/>
    <w:rsid w:val="00CF787E"/>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323B"/>
    <w:rsid w:val="00D432B8"/>
    <w:rsid w:val="00D433F8"/>
    <w:rsid w:val="00D43D60"/>
    <w:rsid w:val="00D46CB1"/>
    <w:rsid w:val="00D501A1"/>
    <w:rsid w:val="00D504E6"/>
    <w:rsid w:val="00D51113"/>
    <w:rsid w:val="00D51538"/>
    <w:rsid w:val="00D51B5D"/>
    <w:rsid w:val="00D5213B"/>
    <w:rsid w:val="00D535C3"/>
    <w:rsid w:val="00D538AB"/>
    <w:rsid w:val="00D54075"/>
    <w:rsid w:val="00D54A9A"/>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213F"/>
    <w:rsid w:val="00DB2711"/>
    <w:rsid w:val="00DB27DF"/>
    <w:rsid w:val="00DB35AA"/>
    <w:rsid w:val="00DB36A3"/>
    <w:rsid w:val="00DB3DB7"/>
    <w:rsid w:val="00DB496D"/>
    <w:rsid w:val="00DB5986"/>
    <w:rsid w:val="00DB6060"/>
    <w:rsid w:val="00DB6B48"/>
    <w:rsid w:val="00DB7540"/>
    <w:rsid w:val="00DC096E"/>
    <w:rsid w:val="00DC1627"/>
    <w:rsid w:val="00DC28E8"/>
    <w:rsid w:val="00DC29E6"/>
    <w:rsid w:val="00DC37A2"/>
    <w:rsid w:val="00DC429D"/>
    <w:rsid w:val="00DC483E"/>
    <w:rsid w:val="00DC55FB"/>
    <w:rsid w:val="00DC5A12"/>
    <w:rsid w:val="00DC7CA9"/>
    <w:rsid w:val="00DD0F11"/>
    <w:rsid w:val="00DD1384"/>
    <w:rsid w:val="00DD15CD"/>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65C"/>
    <w:rsid w:val="00DE6D7D"/>
    <w:rsid w:val="00DE70AF"/>
    <w:rsid w:val="00DE7BF8"/>
    <w:rsid w:val="00DF003C"/>
    <w:rsid w:val="00DF0533"/>
    <w:rsid w:val="00DF1BCE"/>
    <w:rsid w:val="00DF1F8D"/>
    <w:rsid w:val="00DF2439"/>
    <w:rsid w:val="00DF2A9E"/>
    <w:rsid w:val="00DF387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50AE"/>
    <w:rsid w:val="00E250C6"/>
    <w:rsid w:val="00E2790D"/>
    <w:rsid w:val="00E27C71"/>
    <w:rsid w:val="00E307D3"/>
    <w:rsid w:val="00E30CDF"/>
    <w:rsid w:val="00E314F7"/>
    <w:rsid w:val="00E31C19"/>
    <w:rsid w:val="00E33148"/>
    <w:rsid w:val="00E3340A"/>
    <w:rsid w:val="00E33EAE"/>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FA7"/>
    <w:rsid w:val="00E4758C"/>
    <w:rsid w:val="00E476B0"/>
    <w:rsid w:val="00E47888"/>
    <w:rsid w:val="00E507C9"/>
    <w:rsid w:val="00E509CB"/>
    <w:rsid w:val="00E50F6C"/>
    <w:rsid w:val="00E510B0"/>
    <w:rsid w:val="00E511BE"/>
    <w:rsid w:val="00E51481"/>
    <w:rsid w:val="00E5197A"/>
    <w:rsid w:val="00E51B9B"/>
    <w:rsid w:val="00E525F4"/>
    <w:rsid w:val="00E52BF4"/>
    <w:rsid w:val="00E53C28"/>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73F6"/>
    <w:rsid w:val="00EA7747"/>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A93"/>
    <w:rsid w:val="00F2584A"/>
    <w:rsid w:val="00F2594F"/>
    <w:rsid w:val="00F25E0F"/>
    <w:rsid w:val="00F26D48"/>
    <w:rsid w:val="00F27232"/>
    <w:rsid w:val="00F27FF8"/>
    <w:rsid w:val="00F30E58"/>
    <w:rsid w:val="00F314BF"/>
    <w:rsid w:val="00F316B4"/>
    <w:rsid w:val="00F31ABF"/>
    <w:rsid w:val="00F3295E"/>
    <w:rsid w:val="00F3374C"/>
    <w:rsid w:val="00F33929"/>
    <w:rsid w:val="00F33B40"/>
    <w:rsid w:val="00F341EF"/>
    <w:rsid w:val="00F34202"/>
    <w:rsid w:val="00F352BB"/>
    <w:rsid w:val="00F35942"/>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E64"/>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3835"/>
    <w:rsid w:val="00F83D27"/>
    <w:rsid w:val="00F83DFE"/>
    <w:rsid w:val="00F840CF"/>
    <w:rsid w:val="00F84A08"/>
    <w:rsid w:val="00F869DC"/>
    <w:rsid w:val="00F87322"/>
    <w:rsid w:val="00F87C26"/>
    <w:rsid w:val="00F90480"/>
    <w:rsid w:val="00F90933"/>
    <w:rsid w:val="00F91074"/>
    <w:rsid w:val="00F91839"/>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22E1"/>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B24"/>
    <w:rsid w:val="00FE4F38"/>
    <w:rsid w:val="00FE5308"/>
    <w:rsid w:val="00FE5C3C"/>
    <w:rsid w:val="00FE5F45"/>
    <w:rsid w:val="00FE6CD4"/>
    <w:rsid w:val="00FE78ED"/>
    <w:rsid w:val="00FF244D"/>
    <w:rsid w:val="00FF2F0E"/>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4E0D"/>
  <w15:docId w15:val="{1D742933-11EE-43C5-986C-AD4F89BB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28"/>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FA53-4ED8-AC33-500C9DDC3CE3}"/>
            </c:ext>
          </c:extLst>
        </c:ser>
        <c:dLbls>
          <c:showLegendKey val="0"/>
          <c:showVal val="0"/>
          <c:showCatName val="0"/>
          <c:showSerName val="0"/>
          <c:showPercent val="0"/>
          <c:showBubbleSize val="0"/>
        </c:dLbls>
        <c:gapWidth val="150"/>
        <c:axId val="260496384"/>
        <c:axId val="27237248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53-4ED8-AC33-500C9DDC3CE3}"/>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53-4ED8-AC33-500C9DDC3CE3}"/>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53-4ED8-AC33-500C9DDC3CE3}"/>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53-4ED8-AC33-500C9DDC3CE3}"/>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53-4ED8-AC33-500C9DDC3C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FA53-4ED8-AC33-500C9DDC3CE3}"/>
            </c:ext>
          </c:extLst>
        </c:ser>
        <c:dLbls>
          <c:showLegendKey val="0"/>
          <c:showVal val="0"/>
          <c:showCatName val="0"/>
          <c:showSerName val="0"/>
          <c:showPercent val="0"/>
          <c:showBubbleSize val="0"/>
        </c:dLbls>
        <c:marker val="1"/>
        <c:smooth val="0"/>
        <c:axId val="272375808"/>
        <c:axId val="272374016"/>
      </c:lineChart>
      <c:catAx>
        <c:axId val="260496384"/>
        <c:scaling>
          <c:orientation val="minMax"/>
        </c:scaling>
        <c:delete val="0"/>
        <c:axPos val="b"/>
        <c:numFmt formatCode="General" sourceLinked="1"/>
        <c:majorTickMark val="none"/>
        <c:minorTickMark val="none"/>
        <c:tickLblPos val="low"/>
        <c:crossAx val="272372480"/>
        <c:crosses val="autoZero"/>
        <c:auto val="1"/>
        <c:lblAlgn val="ctr"/>
        <c:lblOffset val="100"/>
        <c:noMultiLvlLbl val="0"/>
      </c:catAx>
      <c:valAx>
        <c:axId val="272372480"/>
        <c:scaling>
          <c:orientation val="minMax"/>
          <c:max val="2500"/>
          <c:min val="-500"/>
        </c:scaling>
        <c:delete val="0"/>
        <c:axPos val="l"/>
        <c:majorGridlines/>
        <c:numFmt formatCode="General" sourceLinked="1"/>
        <c:majorTickMark val="out"/>
        <c:minorTickMark val="none"/>
        <c:tickLblPos val="nextTo"/>
        <c:crossAx val="260496384"/>
        <c:crosses val="autoZero"/>
        <c:crossBetween val="between"/>
        <c:majorUnit val="500"/>
      </c:valAx>
      <c:valAx>
        <c:axId val="272374016"/>
        <c:scaling>
          <c:orientation val="minMax"/>
          <c:max val="5.000000000000001E-2"/>
          <c:min val="-1.0000000000000002E-2"/>
        </c:scaling>
        <c:delete val="0"/>
        <c:axPos val="r"/>
        <c:numFmt formatCode="0.00%" sourceLinked="1"/>
        <c:majorTickMark val="out"/>
        <c:minorTickMark val="none"/>
        <c:tickLblPos val="nextTo"/>
        <c:crossAx val="272375808"/>
        <c:crosses val="max"/>
        <c:crossBetween val="between"/>
      </c:valAx>
      <c:catAx>
        <c:axId val="272375808"/>
        <c:scaling>
          <c:orientation val="minMax"/>
        </c:scaling>
        <c:delete val="1"/>
        <c:axPos val="b"/>
        <c:numFmt formatCode="General" sourceLinked="1"/>
        <c:majorTickMark val="out"/>
        <c:minorTickMark val="none"/>
        <c:tickLblPos val="nextTo"/>
        <c:crossAx val="27237401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历年数据!$B$2</c:f>
              <c:strCache>
                <c:ptCount val="1"/>
                <c:pt idx="0">
                  <c:v>推出规划建面（万㎡）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历年数据!$B$3:$B$8</c:f>
              <c:numCache>
                <c:formatCode>General</c:formatCode>
                <c:ptCount val="6"/>
                <c:pt idx="0">
                  <c:v>91.87</c:v>
                </c:pt>
                <c:pt idx="1">
                  <c:v>127.4</c:v>
                </c:pt>
                <c:pt idx="2">
                  <c:v>107.96</c:v>
                </c:pt>
                <c:pt idx="3">
                  <c:v>81.36</c:v>
                </c:pt>
                <c:pt idx="4">
                  <c:v>178.96</c:v>
                </c:pt>
                <c:pt idx="5">
                  <c:v>9.1</c:v>
                </c:pt>
              </c:numCache>
            </c:numRef>
          </c:val>
          <c:extLst>
            <c:ext xmlns:c16="http://schemas.microsoft.com/office/drawing/2014/chart" uri="{C3380CC4-5D6E-409C-BE32-E72D297353CC}">
              <c16:uniqueId val="{00000000-6468-4430-88A3-067072216E35}"/>
            </c:ext>
          </c:extLst>
        </c:ser>
        <c:ser>
          <c:idx val="1"/>
          <c:order val="1"/>
          <c:tx>
            <c:strRef>
              <c:f>历年数据!$C$2</c:f>
              <c:strCache>
                <c:ptCount val="1"/>
                <c:pt idx="0">
                  <c:v>成交规划建面（万㎡）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历年数据!$C$3:$C$8</c:f>
              <c:numCache>
                <c:formatCode>General</c:formatCode>
                <c:ptCount val="6"/>
                <c:pt idx="0">
                  <c:v>91.87</c:v>
                </c:pt>
                <c:pt idx="1">
                  <c:v>127.33</c:v>
                </c:pt>
                <c:pt idx="2">
                  <c:v>70.36</c:v>
                </c:pt>
                <c:pt idx="3">
                  <c:v>78.680000000000007</c:v>
                </c:pt>
                <c:pt idx="4">
                  <c:v>158.1</c:v>
                </c:pt>
                <c:pt idx="5">
                  <c:v>41.63</c:v>
                </c:pt>
              </c:numCache>
            </c:numRef>
          </c:val>
          <c:extLst>
            <c:ext xmlns:c16="http://schemas.microsoft.com/office/drawing/2014/chart" uri="{C3380CC4-5D6E-409C-BE32-E72D297353CC}">
              <c16:uniqueId val="{00000001-6468-4430-88A3-067072216E35}"/>
            </c:ext>
          </c:extLst>
        </c:ser>
        <c:dLbls>
          <c:showLegendKey val="0"/>
          <c:showVal val="0"/>
          <c:showCatName val="0"/>
          <c:showSerName val="0"/>
          <c:showPercent val="0"/>
          <c:showBubbleSize val="0"/>
        </c:dLbls>
        <c:gapWidth val="150"/>
        <c:axId val="278304256"/>
        <c:axId val="278305792"/>
      </c:barChart>
      <c:catAx>
        <c:axId val="278304256"/>
        <c:scaling>
          <c:orientation val="minMax"/>
        </c:scaling>
        <c:delete val="0"/>
        <c:axPos val="b"/>
        <c:numFmt formatCode="General" sourceLinked="0"/>
        <c:majorTickMark val="out"/>
        <c:minorTickMark val="none"/>
        <c:tickLblPos val="nextTo"/>
        <c:crossAx val="278305792"/>
        <c:crosses val="autoZero"/>
        <c:auto val="1"/>
        <c:lblAlgn val="ctr"/>
        <c:lblOffset val="100"/>
        <c:noMultiLvlLbl val="0"/>
      </c:catAx>
      <c:valAx>
        <c:axId val="278305792"/>
        <c:scaling>
          <c:orientation val="minMax"/>
        </c:scaling>
        <c:delete val="0"/>
        <c:axPos val="l"/>
        <c:majorGridlines/>
        <c:numFmt formatCode="General" sourceLinked="1"/>
        <c:majorTickMark val="out"/>
        <c:minorTickMark val="none"/>
        <c:tickLblPos val="nextTo"/>
        <c:crossAx val="278304256"/>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成交楼面单价!$B$2:$B$7</c:f>
              <c:numCache>
                <c:formatCode>General</c:formatCode>
                <c:ptCount val="6"/>
                <c:pt idx="0">
                  <c:v>19261</c:v>
                </c:pt>
                <c:pt idx="1">
                  <c:v>13714</c:v>
                </c:pt>
                <c:pt idx="2">
                  <c:v>16996</c:v>
                </c:pt>
                <c:pt idx="3">
                  <c:v>14038</c:v>
                </c:pt>
                <c:pt idx="4">
                  <c:v>15660</c:v>
                </c:pt>
                <c:pt idx="5">
                  <c:v>18199</c:v>
                </c:pt>
              </c:numCache>
            </c:numRef>
          </c:val>
          <c:smooth val="0"/>
          <c:extLst>
            <c:ext xmlns:c16="http://schemas.microsoft.com/office/drawing/2014/chart" uri="{C3380CC4-5D6E-409C-BE32-E72D297353CC}">
              <c16:uniqueId val="{00000000-02B8-4EEC-AA95-E1CD0700065C}"/>
            </c:ext>
          </c:extLst>
        </c:ser>
        <c:dLbls>
          <c:showLegendKey val="0"/>
          <c:showVal val="0"/>
          <c:showCatName val="0"/>
          <c:showSerName val="0"/>
          <c:showPercent val="0"/>
          <c:showBubbleSize val="0"/>
        </c:dLbls>
        <c:marker val="1"/>
        <c:smooth val="0"/>
        <c:axId val="41362944"/>
        <c:axId val="41364480"/>
      </c:lineChart>
      <c:lineChart>
        <c:grouping val="standard"/>
        <c:varyColors val="0"/>
        <c:ser>
          <c:idx val="1"/>
          <c:order val="1"/>
          <c:tx>
            <c:strRef>
              <c:f>成交楼面单价!$C$1</c:f>
              <c:strCache>
                <c:ptCount val="1"/>
                <c:pt idx="0">
                  <c:v>溢价率</c:v>
                </c:pt>
              </c:strCache>
            </c:strRef>
          </c:tx>
          <c:spPr>
            <a:ln>
              <a:solidFill>
                <a:srgbClr val="FF0000"/>
              </a:solidFill>
            </a:ln>
          </c:spPr>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02B8-4EEC-AA95-E1CD0700065C}"/>
            </c:ext>
          </c:extLst>
        </c:ser>
        <c:dLbls>
          <c:showLegendKey val="0"/>
          <c:showVal val="0"/>
          <c:showCatName val="0"/>
          <c:showSerName val="0"/>
          <c:showPercent val="0"/>
          <c:showBubbleSize val="0"/>
        </c:dLbls>
        <c:marker val="1"/>
        <c:smooth val="0"/>
        <c:axId val="41367808"/>
        <c:axId val="41366272"/>
      </c:lineChart>
      <c:catAx>
        <c:axId val="41362944"/>
        <c:scaling>
          <c:orientation val="minMax"/>
        </c:scaling>
        <c:delete val="0"/>
        <c:axPos val="b"/>
        <c:numFmt formatCode="General" sourceLinked="0"/>
        <c:majorTickMark val="out"/>
        <c:minorTickMark val="none"/>
        <c:tickLblPos val="nextTo"/>
        <c:crossAx val="41364480"/>
        <c:crosses val="autoZero"/>
        <c:auto val="1"/>
        <c:lblAlgn val="ctr"/>
        <c:lblOffset val="100"/>
        <c:noMultiLvlLbl val="0"/>
      </c:catAx>
      <c:valAx>
        <c:axId val="41364480"/>
        <c:scaling>
          <c:orientation val="minMax"/>
        </c:scaling>
        <c:delete val="0"/>
        <c:axPos val="l"/>
        <c:majorGridlines/>
        <c:numFmt formatCode="General" sourceLinked="1"/>
        <c:majorTickMark val="out"/>
        <c:minorTickMark val="none"/>
        <c:tickLblPos val="nextTo"/>
        <c:crossAx val="41362944"/>
        <c:crosses val="autoZero"/>
        <c:crossBetween val="between"/>
      </c:valAx>
      <c:valAx>
        <c:axId val="41366272"/>
        <c:scaling>
          <c:orientation val="minMax"/>
          <c:max val="5.000000000000001E-3"/>
        </c:scaling>
        <c:delete val="0"/>
        <c:axPos val="r"/>
        <c:numFmt formatCode="0.00%" sourceLinked="1"/>
        <c:majorTickMark val="out"/>
        <c:minorTickMark val="none"/>
        <c:tickLblPos val="nextTo"/>
        <c:crossAx val="41367808"/>
        <c:crosses val="max"/>
        <c:crossBetween val="between"/>
        <c:majorUnit val="1.0000000000000002E-3"/>
      </c:valAx>
      <c:catAx>
        <c:axId val="41367808"/>
        <c:scaling>
          <c:orientation val="minMax"/>
        </c:scaling>
        <c:delete val="1"/>
        <c:axPos val="b"/>
        <c:numFmt formatCode="General" sourceLinked="1"/>
        <c:majorTickMark val="out"/>
        <c:minorTickMark val="none"/>
        <c:tickLblPos val="nextTo"/>
        <c:crossAx val="41366272"/>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D1F3E-AEA9-4508-A2A1-1F2BFD72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4762</Words>
  <Characters>27150</Characters>
  <Application>Microsoft Office Word</Application>
  <DocSecurity>0</DocSecurity>
  <Lines>226</Lines>
  <Paragraphs>63</Paragraphs>
  <ScaleCrop>false</ScaleCrop>
  <Company>康正</Company>
  <LinksUpToDate>false</LinksUpToDate>
  <CharactersWithSpaces>31849</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杨爽</dc:creator>
  <cp:keywords/>
  <cp:lastModifiedBy>Administrator</cp:lastModifiedBy>
  <cp:revision>6</cp:revision>
  <cp:lastPrinted>2023-07-25T02:21:00Z</cp:lastPrinted>
  <dcterms:created xsi:type="dcterms:W3CDTF">2024-09-10T03:29:00Z</dcterms:created>
  <dcterms:modified xsi:type="dcterms:W3CDTF">2024-09-11T08:40:00Z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