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charts/chart11.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646"/>
        <w:gridCol w:w="3653"/>
      </w:tblGrid>
      <w:tr w:rsidR="00D72292" w14:paraId="7466C9A3" w14:textId="77777777" w:rsidTr="00D72292">
        <w:trPr>
          <w:tblCellSpacing w:w="15" w:type="dxa"/>
        </w:trPr>
        <w:tc>
          <w:tcPr>
            <w:tcW w:w="0" w:type="auto"/>
            <w:vAlign w:val="center"/>
            <w:hideMark/>
          </w:tcPr>
          <w:p w14:paraId="45FCCC25" w14:textId="02919257"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备案号：</w:t>
            </w:r>
            <w:r w:rsidRPr="00D72292">
              <w:rPr>
                <w:rFonts w:ascii="Arial" w:eastAsia="楷体" w:hAnsi="Arial" w:cs="Arial" w:hint="eastAsia"/>
                <w:sz w:val="32"/>
                <w:szCs w:val="32"/>
              </w:rPr>
              <w:t xml:space="preserve"> </w:t>
            </w:r>
          </w:p>
        </w:tc>
        <w:tc>
          <w:tcPr>
            <w:tcW w:w="1959" w:type="pct"/>
            <w:vMerge w:val="restart"/>
            <w:hideMark/>
          </w:tcPr>
          <w:p w14:paraId="0E30778B" w14:textId="6D41B219" w:rsidR="00D72292" w:rsidRPr="00D72292" w:rsidRDefault="00D72292" w:rsidP="00D72292">
            <w:pPr>
              <w:jc w:val="right"/>
              <w:rPr>
                <w:rFonts w:ascii="Arial" w:hAnsi="Arial" w:cs="Arial"/>
              </w:rPr>
            </w:pPr>
          </w:p>
        </w:tc>
      </w:tr>
      <w:tr w:rsidR="00D72292" w14:paraId="69475461" w14:textId="77777777" w:rsidTr="00D72292">
        <w:trPr>
          <w:tblCellSpacing w:w="15" w:type="dxa"/>
        </w:trPr>
        <w:tc>
          <w:tcPr>
            <w:tcW w:w="0" w:type="auto"/>
            <w:vAlign w:val="center"/>
            <w:hideMark/>
          </w:tcPr>
          <w:p w14:paraId="2652709F" w14:textId="0C5A62EB"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查询码：</w:t>
            </w:r>
            <w:r w:rsidRPr="00D72292">
              <w:rPr>
                <w:rFonts w:ascii="Arial" w:eastAsia="楷体" w:hAnsi="Arial" w:cs="Arial" w:hint="eastAsia"/>
                <w:sz w:val="32"/>
                <w:szCs w:val="32"/>
              </w:rPr>
              <w:t xml:space="preserve"> </w:t>
            </w:r>
          </w:p>
        </w:tc>
        <w:tc>
          <w:tcPr>
            <w:tcW w:w="1959" w:type="pct"/>
            <w:vMerge w:val="restart"/>
            <w:hideMark/>
          </w:tcPr>
          <w:p w14:paraId="43B747B9" w14:textId="77777777" w:rsidR="00D72292" w:rsidRPr="00D72292" w:rsidRDefault="00D72292" w:rsidP="00D72292">
            <w:pPr>
              <w:jc w:val="right"/>
              <w:rPr>
                <w:rFonts w:ascii="Arial" w:hAnsi="Arial" w:cs="Arial"/>
              </w:rPr>
            </w:pPr>
          </w:p>
        </w:tc>
      </w:tr>
      <w:tr w:rsidR="00D72292" w14:paraId="107B07AE" w14:textId="77777777" w:rsidTr="00D72292">
        <w:trPr>
          <w:tblCellSpacing w:w="15" w:type="dxa"/>
        </w:trPr>
        <w:tc>
          <w:tcPr>
            <w:tcW w:w="0" w:type="auto"/>
            <w:vAlign w:val="center"/>
            <w:hideMark/>
          </w:tcPr>
          <w:p w14:paraId="707CF4B6" w14:textId="77777777"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 xml:space="preserve">  </w:t>
            </w:r>
          </w:p>
        </w:tc>
        <w:tc>
          <w:tcPr>
            <w:tcW w:w="1959" w:type="pct"/>
            <w:vMerge w:val="restart"/>
            <w:hideMark/>
          </w:tcPr>
          <w:p w14:paraId="04C4E467" w14:textId="77777777" w:rsidR="00D72292" w:rsidRPr="00D72292" w:rsidRDefault="00D72292" w:rsidP="00D72292">
            <w:pPr>
              <w:jc w:val="right"/>
              <w:rPr>
                <w:rFonts w:ascii="Arial" w:hAnsi="Arial" w:cs="Arial"/>
              </w:rPr>
            </w:pPr>
          </w:p>
        </w:tc>
      </w:tr>
      <w:tr w:rsidR="00D72292" w14:paraId="56FC237E" w14:textId="77777777" w:rsidTr="00D72292">
        <w:trPr>
          <w:tblCellSpacing w:w="15" w:type="dxa"/>
        </w:trPr>
        <w:tc>
          <w:tcPr>
            <w:tcW w:w="0" w:type="auto"/>
            <w:vAlign w:val="center"/>
            <w:hideMark/>
          </w:tcPr>
          <w:p w14:paraId="5AE263E5" w14:textId="77777777" w:rsidR="00D72292" w:rsidRPr="00D72292" w:rsidRDefault="00D72292" w:rsidP="00D72292">
            <w:pPr>
              <w:widowControl/>
              <w:rPr>
                <w:rFonts w:ascii="Arial" w:eastAsia="楷体" w:hAnsi="Arial" w:cs="Arial"/>
                <w:sz w:val="32"/>
                <w:szCs w:val="32"/>
              </w:rPr>
            </w:pPr>
            <w:r w:rsidRPr="00D72292">
              <w:rPr>
                <w:rFonts w:ascii="Arial" w:eastAsia="楷体" w:hAnsi="Arial" w:cs="Arial" w:hint="eastAsia"/>
                <w:sz w:val="32"/>
                <w:szCs w:val="32"/>
              </w:rPr>
              <w:t xml:space="preserve">  </w:t>
            </w:r>
          </w:p>
        </w:tc>
        <w:tc>
          <w:tcPr>
            <w:tcW w:w="1959" w:type="pct"/>
            <w:hideMark/>
          </w:tcPr>
          <w:p w14:paraId="3A1F1F2F" w14:textId="77777777" w:rsidR="00D72292" w:rsidRPr="00D72292" w:rsidRDefault="00D72292" w:rsidP="00D72292">
            <w:pPr>
              <w:jc w:val="right"/>
              <w:rPr>
                <w:rFonts w:ascii="Arial" w:hAnsi="Arial" w:cs="Arial"/>
              </w:rPr>
            </w:pPr>
          </w:p>
        </w:tc>
      </w:tr>
    </w:tbl>
    <w:p w14:paraId="5165D882" w14:textId="77777777" w:rsidR="002C3ABF" w:rsidRPr="00F631FB" w:rsidRDefault="002C3ABF" w:rsidP="002C3ABF">
      <w:pPr>
        <w:spacing w:line="432" w:lineRule="auto"/>
        <w:jc w:val="center"/>
        <w:rPr>
          <w:rFonts w:ascii="Arial" w:eastAsia="楷体_GB2312" w:hAnsi="Arial" w:cs="Arial"/>
          <w:b/>
          <w:sz w:val="32"/>
        </w:rPr>
      </w:pPr>
    </w:p>
    <w:p w14:paraId="4B2FCD11" w14:textId="77777777" w:rsidR="002C3ABF" w:rsidRPr="00F631FB" w:rsidRDefault="002C3ABF" w:rsidP="002C3ABF">
      <w:pPr>
        <w:spacing w:line="432" w:lineRule="auto"/>
        <w:jc w:val="center"/>
        <w:rPr>
          <w:rFonts w:ascii="Arial" w:eastAsia="楷体_GB2312" w:hAnsi="Arial" w:cs="Arial"/>
          <w:b/>
          <w:sz w:val="32"/>
        </w:rPr>
      </w:pPr>
    </w:p>
    <w:p w14:paraId="03DAD6DA" w14:textId="77777777" w:rsidR="002C3ABF" w:rsidRPr="00F631FB" w:rsidRDefault="002C3ABF" w:rsidP="002C3ABF">
      <w:pPr>
        <w:spacing w:line="432" w:lineRule="auto"/>
        <w:jc w:val="center"/>
        <w:rPr>
          <w:rFonts w:ascii="Arial" w:hAnsi="Arial" w:cs="Arial"/>
          <w:b/>
          <w:sz w:val="44"/>
        </w:rPr>
      </w:pPr>
      <w:r w:rsidRPr="00F631FB">
        <w:rPr>
          <w:rFonts w:ascii="Arial" w:hAnsi="Arial" w:cs="Arial"/>
          <w:b/>
          <w:sz w:val="44"/>
        </w:rPr>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p>
    <w:p w14:paraId="7D711C38" w14:textId="77777777" w:rsidR="002C3ABF" w:rsidRPr="00F631FB" w:rsidRDefault="002C3ABF" w:rsidP="002C3ABF">
      <w:pPr>
        <w:spacing w:line="432" w:lineRule="auto"/>
        <w:jc w:val="center"/>
        <w:rPr>
          <w:rFonts w:ascii="Arial" w:eastAsia="昆仑仿宋" w:hAnsi="Arial" w:cs="Arial"/>
          <w:b/>
          <w:sz w:val="44"/>
        </w:rPr>
      </w:pPr>
    </w:p>
    <w:p w14:paraId="775484EE" w14:textId="77777777" w:rsidR="002C3ABF" w:rsidRPr="00F631FB" w:rsidRDefault="002C3ABF" w:rsidP="002C3ABF">
      <w:pPr>
        <w:spacing w:line="432" w:lineRule="auto"/>
        <w:jc w:val="center"/>
        <w:rPr>
          <w:rFonts w:ascii="Arial" w:eastAsia="楷体_GB2312" w:hAnsi="Arial" w:cs="Arial"/>
          <w:b/>
          <w:sz w:val="32"/>
        </w:rPr>
      </w:pPr>
    </w:p>
    <w:p w14:paraId="007C9095" w14:textId="6A7DA676" w:rsidR="002C3ABF" w:rsidRPr="00F631FB" w:rsidRDefault="002C3ABF" w:rsidP="00771E24">
      <w:pPr>
        <w:spacing w:line="432" w:lineRule="auto"/>
        <w:ind w:left="2192" w:hangingChars="685" w:hanging="2192"/>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r w:rsidR="00BC6EDC" w:rsidRPr="00F631FB">
        <w:rPr>
          <w:rFonts w:ascii="Arial" w:eastAsia="楷体_GB2312" w:hAnsi="Arial" w:cs="Arial"/>
          <w:b/>
          <w:sz w:val="32"/>
        </w:rPr>
        <w:t>北京市海淀区</w:t>
      </w:r>
      <w:r w:rsidR="0030440C">
        <w:rPr>
          <w:rFonts w:ascii="Arial" w:eastAsia="楷体_GB2312" w:hAnsi="Arial" w:cs="Arial" w:hint="eastAsia"/>
          <w:b/>
          <w:sz w:val="32"/>
        </w:rPr>
        <w:t>苏州街站一体化棚户区改造一次</w:t>
      </w:r>
      <w:r w:rsidR="003D6BCC">
        <w:rPr>
          <w:rFonts w:ascii="Arial" w:eastAsia="楷体_GB2312" w:hAnsi="Arial" w:cs="Arial" w:hint="eastAsia"/>
          <w:b/>
          <w:sz w:val="32"/>
        </w:rPr>
        <w:t>性招标项目</w:t>
      </w:r>
      <w:r w:rsidRPr="00F631FB">
        <w:rPr>
          <w:rFonts w:ascii="Arial" w:eastAsia="楷体_GB2312" w:hAnsi="Arial" w:cs="Arial"/>
          <w:b/>
          <w:sz w:val="32"/>
        </w:rPr>
        <w:t>国有建设用地使用权出让地价评估</w:t>
      </w:r>
    </w:p>
    <w:p w14:paraId="45C349D1" w14:textId="77777777" w:rsidR="002C3ABF" w:rsidRPr="00F631FB" w:rsidRDefault="002C3ABF" w:rsidP="00771E24">
      <w:pPr>
        <w:spacing w:line="432" w:lineRule="auto"/>
        <w:ind w:left="1918" w:hangingChars="685" w:hanging="1918"/>
        <w:jc w:val="both"/>
        <w:rPr>
          <w:rFonts w:ascii="Arial" w:eastAsia="楷体_GB2312" w:hAnsi="Arial" w:cs="Arial"/>
          <w:b/>
          <w:sz w:val="28"/>
          <w:szCs w:val="28"/>
        </w:rPr>
      </w:pPr>
    </w:p>
    <w:p w14:paraId="6FF3BEC6" w14:textId="77777777"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74EAB427" w14:textId="77777777" w:rsidR="002C3ABF" w:rsidRPr="00F631FB" w:rsidRDefault="002C3ABF" w:rsidP="002C3ABF">
      <w:pPr>
        <w:spacing w:line="432" w:lineRule="auto"/>
        <w:jc w:val="both"/>
        <w:rPr>
          <w:rFonts w:ascii="Arial" w:eastAsia="楷体_GB2312" w:hAnsi="Arial" w:cs="Arial"/>
          <w:b/>
          <w:sz w:val="32"/>
        </w:rPr>
      </w:pPr>
    </w:p>
    <w:p w14:paraId="6B0E30AE" w14:textId="0AD0E5E7" w:rsidR="002C3ABF" w:rsidRPr="00F631FB" w:rsidRDefault="002C3ABF" w:rsidP="002C3ABF">
      <w:pPr>
        <w:spacing w:line="432" w:lineRule="auto"/>
        <w:jc w:val="both"/>
        <w:rPr>
          <w:rFonts w:ascii="Arial" w:eastAsia="楷体_GB2312" w:hAnsi="Arial" w:cs="Arial"/>
          <w:b/>
          <w:sz w:val="32"/>
        </w:rPr>
      </w:pPr>
      <w:r w:rsidRPr="00F631FB">
        <w:rPr>
          <w:rFonts w:ascii="Arial" w:eastAsia="楷体_GB2312" w:hAnsi="Arial" w:cs="Arial"/>
          <w:b/>
          <w:sz w:val="32"/>
        </w:rPr>
        <w:t>土地估价报告编号：</w:t>
      </w:r>
      <w:r w:rsidR="003D6BCC" w:rsidRPr="003D6BCC">
        <w:rPr>
          <w:rFonts w:ascii="Arial" w:eastAsia="楷体_GB2312" w:hAnsi="Arial" w:cs="Arial"/>
          <w:b/>
          <w:sz w:val="32"/>
        </w:rPr>
        <w:t>2021-1-0606</w:t>
      </w:r>
      <w:r w:rsidR="00835E64">
        <w:rPr>
          <w:rFonts w:ascii="Arial" w:eastAsia="楷体_GB2312" w:hAnsi="Arial" w:cs="Arial"/>
          <w:b/>
          <w:sz w:val="32"/>
        </w:rPr>
        <w:t>-F0</w:t>
      </w:r>
      <w:r w:rsidR="003D6BCC">
        <w:rPr>
          <w:rFonts w:ascii="Arial" w:eastAsia="楷体_GB2312" w:hAnsi="Arial" w:cs="Arial"/>
          <w:b/>
          <w:sz w:val="32"/>
        </w:rPr>
        <w:t>1</w:t>
      </w:r>
      <w:r w:rsidR="00835E64">
        <w:rPr>
          <w:rFonts w:ascii="Arial" w:eastAsia="楷体_GB2312" w:hAnsi="Arial" w:cs="Arial"/>
          <w:b/>
          <w:sz w:val="32"/>
        </w:rPr>
        <w:t>TDCR6</w:t>
      </w:r>
    </w:p>
    <w:p w14:paraId="1A6E6E70" w14:textId="77777777" w:rsidR="002C3ABF" w:rsidRPr="003D6BCC" w:rsidRDefault="002C3ABF" w:rsidP="002C3ABF">
      <w:pPr>
        <w:spacing w:line="432" w:lineRule="auto"/>
        <w:jc w:val="both"/>
        <w:rPr>
          <w:rFonts w:ascii="Arial" w:eastAsia="楷体_GB2312" w:hAnsi="Arial" w:cs="Arial"/>
          <w:b/>
          <w:sz w:val="32"/>
        </w:rPr>
      </w:pPr>
    </w:p>
    <w:p w14:paraId="198F6F78" w14:textId="0C680E1E" w:rsidR="002C3ABF" w:rsidRPr="00F631FB" w:rsidRDefault="002C3ABF" w:rsidP="002C3ABF">
      <w:pPr>
        <w:tabs>
          <w:tab w:val="left" w:pos="6413"/>
        </w:tabs>
        <w:spacing w:line="432" w:lineRule="auto"/>
        <w:jc w:val="both"/>
        <w:rPr>
          <w:rFonts w:ascii="Arial" w:eastAsia="仿宋_GB2312" w:hAnsi="Arial" w:cs="Arial"/>
          <w:sz w:val="44"/>
        </w:rPr>
      </w:pPr>
      <w:r w:rsidRPr="00F631FB">
        <w:rPr>
          <w:rFonts w:ascii="Arial" w:eastAsia="楷体_GB2312" w:hAnsi="Arial" w:cs="Arial"/>
          <w:b/>
          <w:sz w:val="32"/>
        </w:rPr>
        <w:t>提交估价报告日期：</w:t>
      </w:r>
      <w:r w:rsidR="00C27A00">
        <w:rPr>
          <w:rFonts w:ascii="Arial" w:eastAsia="楷体_GB2312" w:hAnsi="Arial" w:cs="Arial"/>
          <w:b/>
          <w:sz w:val="32"/>
        </w:rPr>
        <w:t>2021</w:t>
      </w:r>
      <w:r w:rsidR="00C27A00">
        <w:rPr>
          <w:rFonts w:ascii="Arial" w:eastAsia="楷体_GB2312" w:hAnsi="Arial" w:cs="Arial"/>
          <w:b/>
          <w:sz w:val="32"/>
        </w:rPr>
        <w:t>年</w:t>
      </w:r>
      <w:r w:rsidR="003D6BCC">
        <w:rPr>
          <w:rFonts w:ascii="Arial" w:eastAsia="楷体_GB2312" w:hAnsi="Arial" w:cs="Arial"/>
          <w:b/>
          <w:sz w:val="32"/>
        </w:rPr>
        <w:t>11</w:t>
      </w:r>
      <w:r w:rsidR="00C27A00">
        <w:rPr>
          <w:rFonts w:ascii="Arial" w:eastAsia="楷体_GB2312" w:hAnsi="Arial" w:cs="Arial"/>
          <w:b/>
          <w:sz w:val="32"/>
        </w:rPr>
        <w:t>月</w:t>
      </w:r>
      <w:r w:rsidR="003D6BCC">
        <w:rPr>
          <w:rFonts w:ascii="Arial" w:eastAsia="楷体_GB2312" w:hAnsi="Arial" w:cs="Arial"/>
          <w:b/>
          <w:sz w:val="32"/>
        </w:rPr>
        <w:t>2</w:t>
      </w:r>
      <w:r w:rsidR="0003006C">
        <w:rPr>
          <w:rFonts w:ascii="Arial" w:eastAsia="楷体_GB2312" w:hAnsi="Arial" w:cs="Arial" w:hint="eastAsia"/>
          <w:b/>
          <w:sz w:val="32"/>
        </w:rPr>
        <w:t>5</w:t>
      </w:r>
      <w:r w:rsidR="00C27A00">
        <w:rPr>
          <w:rFonts w:ascii="Arial" w:eastAsia="楷体_GB2312" w:hAnsi="Arial" w:cs="Arial"/>
          <w:b/>
          <w:sz w:val="32"/>
        </w:rPr>
        <w:t>日</w:t>
      </w:r>
      <w:r w:rsidRPr="00F631FB">
        <w:rPr>
          <w:rFonts w:ascii="Arial" w:eastAsia="楷体_GB2312" w:hAnsi="Arial" w:cs="Arial"/>
          <w:b/>
          <w:sz w:val="32"/>
        </w:rPr>
        <w:tab/>
      </w:r>
      <w:r w:rsidRPr="00F631FB">
        <w:rPr>
          <w:rFonts w:ascii="Arial" w:eastAsia="仿宋_GB2312" w:hAnsi="Arial" w:cs="Arial"/>
          <w:sz w:val="44"/>
        </w:rPr>
        <w:tab/>
      </w:r>
    </w:p>
    <w:p w14:paraId="6897CD21" w14:textId="77777777" w:rsidR="003D6BCC" w:rsidRDefault="003D6BCC" w:rsidP="002C3ABF">
      <w:pPr>
        <w:spacing w:line="360" w:lineRule="auto"/>
        <w:jc w:val="center"/>
        <w:rPr>
          <w:rFonts w:ascii="Arial" w:hAnsi="Arial" w:cs="Arial"/>
          <w:b/>
          <w:sz w:val="32"/>
          <w:szCs w:val="32"/>
        </w:rPr>
      </w:pPr>
      <w:r>
        <w:rPr>
          <w:rFonts w:ascii="Arial" w:hAnsi="Arial" w:cs="Arial"/>
          <w:b/>
          <w:sz w:val="32"/>
          <w:szCs w:val="32"/>
        </w:rPr>
        <w:br w:type="page"/>
      </w:r>
    </w:p>
    <w:p w14:paraId="010DFF20" w14:textId="13D18995" w:rsidR="002C3ABF" w:rsidRPr="00F631FB" w:rsidRDefault="002C3ABF" w:rsidP="002C3ABF">
      <w:pPr>
        <w:spacing w:line="360" w:lineRule="auto"/>
        <w:jc w:val="center"/>
        <w:rPr>
          <w:rFonts w:ascii="Arial" w:hAnsi="Arial" w:cs="Arial"/>
          <w:b/>
          <w:sz w:val="32"/>
          <w:szCs w:val="32"/>
        </w:rPr>
      </w:pPr>
      <w:r w:rsidRPr="00F631FB">
        <w:rPr>
          <w:rFonts w:ascii="Arial" w:hAnsi="Arial" w:cs="Arial"/>
          <w:b/>
          <w:sz w:val="32"/>
          <w:szCs w:val="32"/>
        </w:rPr>
        <w:lastRenderedPageBreak/>
        <w:t>目录</w:t>
      </w:r>
    </w:p>
    <w:p w14:paraId="11011FB5" w14:textId="26CB5488" w:rsidR="002C3ABF" w:rsidRPr="00F631FB" w:rsidRDefault="00123EE9" w:rsidP="002C3ABF">
      <w:pPr>
        <w:pStyle w:val="TOC1"/>
        <w:rPr>
          <w:rFonts w:asciiTheme="minorHAnsi" w:eastAsiaTheme="minorEastAsia" w:hAnsiTheme="minorHAnsi" w:cstheme="minorBidi"/>
          <w:noProof/>
          <w:kern w:val="2"/>
          <w:sz w:val="21"/>
          <w:szCs w:val="22"/>
        </w:rPr>
      </w:pPr>
      <w:r w:rsidRPr="00F631FB">
        <w:rPr>
          <w:rFonts w:ascii="Arial" w:cs="Arial"/>
        </w:rPr>
        <w:fldChar w:fldCharType="begin"/>
      </w:r>
      <w:r w:rsidR="002C3ABF" w:rsidRPr="00F631FB">
        <w:rPr>
          <w:rFonts w:ascii="Arial" w:cs="Arial"/>
        </w:rPr>
        <w:instrText xml:space="preserve"> TOC \o "1-2" \h \z \u </w:instrText>
      </w:r>
      <w:r w:rsidRPr="00F631FB">
        <w:rPr>
          <w:rFonts w:ascii="Arial" w:cs="Arial"/>
        </w:rPr>
        <w:fldChar w:fldCharType="separate"/>
      </w:r>
      <w:hyperlink w:anchor="_Toc69393366" w:history="1">
        <w:r w:rsidR="002C3ABF" w:rsidRPr="00F631FB">
          <w:rPr>
            <w:rStyle w:val="ad"/>
            <w:rFonts w:ascii="Arial" w:cs="Arial" w:hint="eastAsia"/>
            <w:b/>
            <w:noProof/>
          </w:rPr>
          <w:t>第一部分</w:t>
        </w:r>
        <w:r w:rsidR="002C3ABF" w:rsidRPr="00F631FB">
          <w:rPr>
            <w:rStyle w:val="ad"/>
            <w:rFonts w:ascii="Arial" w:cs="Arial"/>
            <w:b/>
            <w:noProof/>
          </w:rPr>
          <w:t xml:space="preserve">  </w:t>
        </w:r>
        <w:r w:rsidR="002C3ABF" w:rsidRPr="00F631FB">
          <w:rPr>
            <w:rStyle w:val="ad"/>
            <w:rFonts w:ascii="Arial" w:cs="Arial" w:hint="eastAsia"/>
            <w:b/>
            <w:noProof/>
          </w:rPr>
          <w:t>摘</w:t>
        </w:r>
        <w:r w:rsidR="002C3ABF" w:rsidRPr="00F631FB">
          <w:rPr>
            <w:rStyle w:val="ad"/>
            <w:rFonts w:ascii="Arial" w:cs="Arial"/>
            <w:b/>
            <w:noProof/>
          </w:rPr>
          <w:t xml:space="preserve">  </w:t>
        </w:r>
        <w:r w:rsidR="002C3ABF" w:rsidRPr="00F631FB">
          <w:rPr>
            <w:rStyle w:val="ad"/>
            <w:rFonts w:ascii="Arial" w:cs="Arial" w:hint="eastAsia"/>
            <w:b/>
            <w:noProof/>
          </w:rPr>
          <w:t>要</w:t>
        </w:r>
        <w:r w:rsidR="002C3ABF" w:rsidRPr="00F631FB">
          <w:rPr>
            <w:noProof/>
            <w:webHidden/>
          </w:rPr>
          <w:tab/>
        </w:r>
        <w:r w:rsidRPr="00F631FB">
          <w:rPr>
            <w:noProof/>
            <w:webHidden/>
          </w:rPr>
          <w:fldChar w:fldCharType="begin"/>
        </w:r>
        <w:r w:rsidR="002C3ABF" w:rsidRPr="00F631FB">
          <w:rPr>
            <w:noProof/>
            <w:webHidden/>
          </w:rPr>
          <w:instrText xml:space="preserve"> PAGEREF _Toc69393366 \h </w:instrText>
        </w:r>
        <w:r w:rsidRPr="00F631FB">
          <w:rPr>
            <w:noProof/>
            <w:webHidden/>
          </w:rPr>
        </w:r>
        <w:r w:rsidRPr="00F631FB">
          <w:rPr>
            <w:noProof/>
            <w:webHidden/>
          </w:rPr>
          <w:fldChar w:fldCharType="separate"/>
        </w:r>
        <w:r w:rsidR="00656C28">
          <w:rPr>
            <w:noProof/>
            <w:webHidden/>
          </w:rPr>
          <w:t>1</w:t>
        </w:r>
        <w:r w:rsidRPr="00F631FB">
          <w:rPr>
            <w:noProof/>
            <w:webHidden/>
          </w:rPr>
          <w:fldChar w:fldCharType="end"/>
        </w:r>
      </w:hyperlink>
    </w:p>
    <w:p w14:paraId="732A1541" w14:textId="510E9813" w:rsidR="002C3ABF" w:rsidRPr="00F631FB" w:rsidRDefault="009016C9" w:rsidP="002C3ABF">
      <w:pPr>
        <w:pStyle w:val="TOC2"/>
        <w:rPr>
          <w:rFonts w:asciiTheme="minorHAnsi" w:eastAsiaTheme="minorEastAsia" w:hAnsiTheme="minorHAnsi" w:cstheme="minorBidi"/>
          <w:noProof/>
          <w:kern w:val="2"/>
          <w:sz w:val="21"/>
          <w:szCs w:val="22"/>
        </w:rPr>
      </w:pPr>
      <w:hyperlink w:anchor="_Toc69393367" w:history="1">
        <w:r w:rsidR="002C3ABF" w:rsidRPr="00F631FB">
          <w:rPr>
            <w:rStyle w:val="ad"/>
            <w:rFonts w:ascii="Arial" w:eastAsia="仿宋_GB2312" w:hAnsi="Arial" w:cs="Arial" w:hint="eastAsia"/>
            <w:b/>
            <w:bCs/>
            <w:noProof/>
          </w:rPr>
          <w:t>一、估价项目名称</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_Toc69393367 \h </w:instrText>
        </w:r>
        <w:r w:rsidR="00123EE9" w:rsidRPr="00F631FB">
          <w:rPr>
            <w:noProof/>
            <w:webHidden/>
          </w:rPr>
        </w:r>
        <w:r w:rsidR="00123EE9" w:rsidRPr="00F631FB">
          <w:rPr>
            <w:noProof/>
            <w:webHidden/>
          </w:rPr>
          <w:fldChar w:fldCharType="separate"/>
        </w:r>
        <w:r w:rsidR="00656C28">
          <w:rPr>
            <w:noProof/>
            <w:webHidden/>
          </w:rPr>
          <w:t>1</w:t>
        </w:r>
        <w:r w:rsidR="00123EE9" w:rsidRPr="00F631FB">
          <w:rPr>
            <w:noProof/>
            <w:webHidden/>
          </w:rPr>
          <w:fldChar w:fldCharType="end"/>
        </w:r>
      </w:hyperlink>
    </w:p>
    <w:p w14:paraId="307E544A" w14:textId="18C23801" w:rsidR="002C3ABF" w:rsidRPr="00F631FB" w:rsidRDefault="009016C9" w:rsidP="002C3ABF">
      <w:pPr>
        <w:pStyle w:val="TOC2"/>
        <w:rPr>
          <w:rFonts w:asciiTheme="minorHAnsi" w:eastAsiaTheme="minorEastAsia" w:hAnsiTheme="minorHAnsi" w:cstheme="minorBidi"/>
          <w:noProof/>
          <w:kern w:val="2"/>
          <w:sz w:val="21"/>
          <w:szCs w:val="22"/>
        </w:rPr>
      </w:pPr>
      <w:hyperlink w:anchor="_Toc69393368" w:history="1">
        <w:r w:rsidR="002C3ABF" w:rsidRPr="00F631FB">
          <w:rPr>
            <w:rStyle w:val="ad"/>
            <w:rFonts w:ascii="Arial" w:eastAsia="仿宋_GB2312" w:hAnsi="Arial" w:cs="Arial" w:hint="eastAsia"/>
            <w:b/>
            <w:bCs/>
            <w:noProof/>
          </w:rPr>
          <w:t>二、委托估价方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_Toc69393368 \h </w:instrText>
        </w:r>
        <w:r w:rsidR="00123EE9" w:rsidRPr="00F631FB">
          <w:rPr>
            <w:noProof/>
            <w:webHidden/>
          </w:rPr>
        </w:r>
        <w:r w:rsidR="00123EE9" w:rsidRPr="00F631FB">
          <w:rPr>
            <w:noProof/>
            <w:webHidden/>
          </w:rPr>
          <w:fldChar w:fldCharType="separate"/>
        </w:r>
        <w:r w:rsidR="00656C28">
          <w:rPr>
            <w:noProof/>
            <w:webHidden/>
          </w:rPr>
          <w:t>1</w:t>
        </w:r>
        <w:r w:rsidR="00123EE9" w:rsidRPr="00F631FB">
          <w:rPr>
            <w:noProof/>
            <w:webHidden/>
          </w:rPr>
          <w:fldChar w:fldCharType="end"/>
        </w:r>
      </w:hyperlink>
    </w:p>
    <w:p w14:paraId="79746BE1" w14:textId="777E61C0" w:rsidR="002C3ABF" w:rsidRPr="00F631FB" w:rsidRDefault="009016C9" w:rsidP="002C3ABF">
      <w:pPr>
        <w:pStyle w:val="TOC2"/>
        <w:rPr>
          <w:rFonts w:asciiTheme="minorHAnsi" w:eastAsiaTheme="minorEastAsia" w:hAnsiTheme="minorHAnsi" w:cstheme="minorBidi"/>
          <w:noProof/>
          <w:kern w:val="2"/>
          <w:sz w:val="21"/>
          <w:szCs w:val="22"/>
        </w:rPr>
      </w:pPr>
      <w:hyperlink w:anchor="_Toc69393369" w:history="1">
        <w:r w:rsidR="002C3ABF" w:rsidRPr="00F631FB">
          <w:rPr>
            <w:rStyle w:val="ad"/>
            <w:rFonts w:ascii="Arial" w:eastAsia="仿宋_GB2312" w:hAnsi="Arial" w:cs="Arial" w:hint="eastAsia"/>
            <w:b/>
            <w:bCs/>
            <w:noProof/>
          </w:rPr>
          <w:t>三、估价目的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_Toc69393369 \h </w:instrText>
        </w:r>
        <w:r w:rsidR="00123EE9" w:rsidRPr="00F631FB">
          <w:rPr>
            <w:noProof/>
            <w:webHidden/>
          </w:rPr>
        </w:r>
        <w:r w:rsidR="00123EE9" w:rsidRPr="00F631FB">
          <w:rPr>
            <w:noProof/>
            <w:webHidden/>
          </w:rPr>
          <w:fldChar w:fldCharType="separate"/>
        </w:r>
        <w:r w:rsidR="00656C28">
          <w:rPr>
            <w:noProof/>
            <w:webHidden/>
          </w:rPr>
          <w:t>1</w:t>
        </w:r>
        <w:r w:rsidR="00123EE9" w:rsidRPr="00F631FB">
          <w:rPr>
            <w:noProof/>
            <w:webHidden/>
          </w:rPr>
          <w:fldChar w:fldCharType="end"/>
        </w:r>
      </w:hyperlink>
    </w:p>
    <w:p w14:paraId="025B7E25" w14:textId="2B22A003" w:rsidR="002C3ABF" w:rsidRPr="00F631FB" w:rsidRDefault="009016C9" w:rsidP="002C3ABF">
      <w:pPr>
        <w:pStyle w:val="TOC2"/>
        <w:rPr>
          <w:rFonts w:asciiTheme="minorHAnsi" w:eastAsiaTheme="minorEastAsia" w:hAnsiTheme="minorHAnsi" w:cstheme="minorBidi"/>
          <w:noProof/>
          <w:kern w:val="2"/>
          <w:sz w:val="21"/>
          <w:szCs w:val="22"/>
        </w:rPr>
      </w:pPr>
      <w:hyperlink w:anchor="_Toc69393370" w:history="1">
        <w:r w:rsidR="002C3ABF" w:rsidRPr="00F631FB">
          <w:rPr>
            <w:rStyle w:val="ad"/>
            <w:rFonts w:ascii="Arial" w:eastAsia="仿宋_GB2312" w:hAnsi="Arial" w:cs="Arial" w:hint="eastAsia"/>
            <w:b/>
            <w:bCs/>
            <w:noProof/>
          </w:rPr>
          <w:t>四、估价期日</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_Toc69393370 \h </w:instrText>
        </w:r>
        <w:r w:rsidR="00123EE9" w:rsidRPr="00F631FB">
          <w:rPr>
            <w:noProof/>
            <w:webHidden/>
          </w:rPr>
        </w:r>
        <w:r w:rsidR="00123EE9" w:rsidRPr="00F631FB">
          <w:rPr>
            <w:noProof/>
            <w:webHidden/>
          </w:rPr>
          <w:fldChar w:fldCharType="separate"/>
        </w:r>
        <w:r w:rsidR="00656C28">
          <w:rPr>
            <w:noProof/>
            <w:webHidden/>
          </w:rPr>
          <w:t>2</w:t>
        </w:r>
        <w:r w:rsidR="00123EE9" w:rsidRPr="00F631FB">
          <w:rPr>
            <w:noProof/>
            <w:webHidden/>
          </w:rPr>
          <w:fldChar w:fldCharType="end"/>
        </w:r>
      </w:hyperlink>
    </w:p>
    <w:p w14:paraId="0B02F808" w14:textId="31E28E95" w:rsidR="002C3ABF" w:rsidRPr="00F631FB" w:rsidRDefault="009016C9" w:rsidP="002C3ABF">
      <w:pPr>
        <w:pStyle w:val="TOC2"/>
        <w:rPr>
          <w:rFonts w:asciiTheme="minorHAnsi" w:eastAsiaTheme="minorEastAsia" w:hAnsiTheme="minorHAnsi" w:cstheme="minorBidi"/>
          <w:noProof/>
          <w:kern w:val="2"/>
          <w:sz w:val="21"/>
          <w:szCs w:val="22"/>
        </w:rPr>
      </w:pPr>
      <w:hyperlink w:anchor="_Toc69393371" w:history="1">
        <w:r w:rsidR="002C3ABF" w:rsidRPr="00F631FB">
          <w:rPr>
            <w:rStyle w:val="ad"/>
            <w:rFonts w:ascii="Arial" w:eastAsia="仿宋_GB2312" w:hAnsi="Arial" w:cs="Arial" w:hint="eastAsia"/>
            <w:b/>
            <w:bCs/>
            <w:noProof/>
          </w:rPr>
          <w:t>五、估价日期</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_Toc69393371 \h </w:instrText>
        </w:r>
        <w:r w:rsidR="00123EE9" w:rsidRPr="00F631FB">
          <w:rPr>
            <w:noProof/>
            <w:webHidden/>
          </w:rPr>
        </w:r>
        <w:r w:rsidR="00123EE9" w:rsidRPr="00F631FB">
          <w:rPr>
            <w:noProof/>
            <w:webHidden/>
          </w:rPr>
          <w:fldChar w:fldCharType="separate"/>
        </w:r>
        <w:r w:rsidR="00656C28">
          <w:rPr>
            <w:noProof/>
            <w:webHidden/>
          </w:rPr>
          <w:t>2</w:t>
        </w:r>
        <w:r w:rsidR="00123EE9" w:rsidRPr="00F631FB">
          <w:rPr>
            <w:noProof/>
            <w:webHidden/>
          </w:rPr>
          <w:fldChar w:fldCharType="end"/>
        </w:r>
      </w:hyperlink>
    </w:p>
    <w:p w14:paraId="0BF2134B" w14:textId="0AD866E3" w:rsidR="002C3ABF" w:rsidRPr="00F631FB" w:rsidRDefault="009016C9" w:rsidP="002C3ABF">
      <w:pPr>
        <w:pStyle w:val="TOC2"/>
        <w:rPr>
          <w:rFonts w:asciiTheme="minorHAnsi" w:eastAsiaTheme="minorEastAsia" w:hAnsiTheme="minorHAnsi" w:cstheme="minorBidi"/>
          <w:noProof/>
          <w:kern w:val="2"/>
          <w:sz w:val="21"/>
          <w:szCs w:val="22"/>
        </w:rPr>
      </w:pPr>
      <w:hyperlink w:anchor="_Toc69393372" w:history="1">
        <w:r w:rsidR="002C3ABF" w:rsidRPr="00F631FB">
          <w:rPr>
            <w:rStyle w:val="ad"/>
            <w:rFonts w:ascii="Arial" w:eastAsia="仿宋_GB2312" w:hAnsi="Arial" w:cs="Arial" w:hint="eastAsia"/>
            <w:b/>
            <w:bCs/>
            <w:noProof/>
          </w:rPr>
          <w:t>六、地价定义</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_Toc69393372 \h </w:instrText>
        </w:r>
        <w:r w:rsidR="00123EE9" w:rsidRPr="00F631FB">
          <w:rPr>
            <w:noProof/>
            <w:webHidden/>
          </w:rPr>
        </w:r>
        <w:r w:rsidR="00123EE9" w:rsidRPr="00F631FB">
          <w:rPr>
            <w:noProof/>
            <w:webHidden/>
          </w:rPr>
          <w:fldChar w:fldCharType="separate"/>
        </w:r>
        <w:r w:rsidR="00656C28">
          <w:rPr>
            <w:noProof/>
            <w:webHidden/>
          </w:rPr>
          <w:t>2</w:t>
        </w:r>
        <w:r w:rsidR="00123EE9" w:rsidRPr="00F631FB">
          <w:rPr>
            <w:noProof/>
            <w:webHidden/>
          </w:rPr>
          <w:fldChar w:fldCharType="end"/>
        </w:r>
      </w:hyperlink>
    </w:p>
    <w:p w14:paraId="60DADA2F" w14:textId="4D248DBB" w:rsidR="002C3ABF" w:rsidRPr="00F631FB" w:rsidRDefault="009016C9" w:rsidP="002C3ABF">
      <w:pPr>
        <w:pStyle w:val="TOC2"/>
        <w:rPr>
          <w:rFonts w:asciiTheme="minorHAnsi" w:eastAsiaTheme="minorEastAsia" w:hAnsiTheme="minorHAnsi" w:cstheme="minorBidi"/>
          <w:noProof/>
          <w:kern w:val="2"/>
          <w:sz w:val="21"/>
          <w:szCs w:val="22"/>
        </w:rPr>
      </w:pPr>
      <w:hyperlink w:anchor="_Toc69393373" w:history="1">
        <w:r w:rsidR="002C3ABF" w:rsidRPr="00F631FB">
          <w:rPr>
            <w:rStyle w:val="ad"/>
            <w:rFonts w:ascii="Arial" w:eastAsia="仿宋_GB2312" w:hAnsi="Arial" w:cs="Arial" w:hint="eastAsia"/>
            <w:b/>
            <w:noProof/>
          </w:rPr>
          <w:t>七、估价结果</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_Toc69393373 \h </w:instrText>
        </w:r>
        <w:r w:rsidR="00123EE9" w:rsidRPr="00F631FB">
          <w:rPr>
            <w:noProof/>
            <w:webHidden/>
          </w:rPr>
        </w:r>
        <w:r w:rsidR="00123EE9" w:rsidRPr="00F631FB">
          <w:rPr>
            <w:noProof/>
            <w:webHidden/>
          </w:rPr>
          <w:fldChar w:fldCharType="separate"/>
        </w:r>
        <w:r w:rsidR="00656C28">
          <w:rPr>
            <w:noProof/>
            <w:webHidden/>
          </w:rPr>
          <w:t>8</w:t>
        </w:r>
        <w:r w:rsidR="00123EE9" w:rsidRPr="00F631FB">
          <w:rPr>
            <w:noProof/>
            <w:webHidden/>
          </w:rPr>
          <w:fldChar w:fldCharType="end"/>
        </w:r>
      </w:hyperlink>
    </w:p>
    <w:p w14:paraId="46F125A1" w14:textId="48C42E4D" w:rsidR="002C3ABF" w:rsidRPr="00F631FB" w:rsidRDefault="009016C9" w:rsidP="002C3ABF">
      <w:pPr>
        <w:pStyle w:val="TOC2"/>
        <w:rPr>
          <w:rFonts w:asciiTheme="minorHAnsi" w:eastAsiaTheme="minorEastAsia" w:hAnsiTheme="minorHAnsi" w:cstheme="minorBidi"/>
          <w:noProof/>
          <w:kern w:val="2"/>
          <w:sz w:val="21"/>
          <w:szCs w:val="22"/>
        </w:rPr>
      </w:pPr>
      <w:hyperlink w:anchor="_Toc69393374" w:history="1">
        <w:r w:rsidR="002C3ABF" w:rsidRPr="00F631FB">
          <w:rPr>
            <w:rStyle w:val="ad"/>
            <w:rFonts w:ascii="Arial" w:hAnsi="Arial" w:cs="Arial" w:hint="eastAsia"/>
            <w:b/>
            <w:bCs/>
            <w:noProof/>
          </w:rPr>
          <w:t>八</w:t>
        </w:r>
        <w:r w:rsidR="002C3ABF" w:rsidRPr="00F631FB">
          <w:rPr>
            <w:rStyle w:val="ad"/>
            <w:rFonts w:ascii="Arial" w:eastAsia="仿宋_GB2312" w:hAnsi="Arial" w:cs="Arial" w:hint="eastAsia"/>
            <w:b/>
            <w:bCs/>
            <w:noProof/>
          </w:rPr>
          <w:t>、评估专业人员签字</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_Toc69393374 \h </w:instrText>
        </w:r>
        <w:r w:rsidR="00123EE9" w:rsidRPr="00F631FB">
          <w:rPr>
            <w:noProof/>
            <w:webHidden/>
          </w:rPr>
        </w:r>
        <w:r w:rsidR="00123EE9" w:rsidRPr="00F631FB">
          <w:rPr>
            <w:noProof/>
            <w:webHidden/>
          </w:rPr>
          <w:fldChar w:fldCharType="separate"/>
        </w:r>
        <w:r w:rsidR="00656C28">
          <w:rPr>
            <w:noProof/>
            <w:webHidden/>
          </w:rPr>
          <w:t>18</w:t>
        </w:r>
        <w:r w:rsidR="00123EE9" w:rsidRPr="00F631FB">
          <w:rPr>
            <w:noProof/>
            <w:webHidden/>
          </w:rPr>
          <w:fldChar w:fldCharType="end"/>
        </w:r>
      </w:hyperlink>
    </w:p>
    <w:p w14:paraId="2C3D5B4B" w14:textId="5EA090BD" w:rsidR="002C3ABF" w:rsidRPr="00F631FB" w:rsidRDefault="009016C9" w:rsidP="002C3ABF">
      <w:pPr>
        <w:pStyle w:val="TOC2"/>
        <w:rPr>
          <w:rFonts w:asciiTheme="minorHAnsi" w:eastAsiaTheme="minorEastAsia" w:hAnsiTheme="minorHAnsi" w:cstheme="minorBidi"/>
          <w:noProof/>
          <w:kern w:val="2"/>
          <w:sz w:val="21"/>
          <w:szCs w:val="22"/>
        </w:rPr>
      </w:pPr>
      <w:hyperlink w:anchor="_Toc69393375" w:history="1">
        <w:r w:rsidR="002C3ABF" w:rsidRPr="00F631FB">
          <w:rPr>
            <w:rStyle w:val="ad"/>
            <w:rFonts w:ascii="Arial" w:eastAsia="仿宋_GB2312" w:hAnsi="Arial" w:cs="Arial" w:hint="eastAsia"/>
            <w:b/>
            <w:noProof/>
          </w:rPr>
          <w:t>九、土地估价机构</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_Toc69393375 \h </w:instrText>
        </w:r>
        <w:r w:rsidR="00123EE9" w:rsidRPr="00F631FB">
          <w:rPr>
            <w:noProof/>
            <w:webHidden/>
          </w:rPr>
        </w:r>
        <w:r w:rsidR="00123EE9" w:rsidRPr="00F631FB">
          <w:rPr>
            <w:noProof/>
            <w:webHidden/>
          </w:rPr>
          <w:fldChar w:fldCharType="separate"/>
        </w:r>
        <w:r w:rsidR="00656C28">
          <w:rPr>
            <w:noProof/>
            <w:webHidden/>
          </w:rPr>
          <w:t>18</w:t>
        </w:r>
        <w:r w:rsidR="00123EE9" w:rsidRPr="00F631FB">
          <w:rPr>
            <w:noProof/>
            <w:webHidden/>
          </w:rPr>
          <w:fldChar w:fldCharType="end"/>
        </w:r>
      </w:hyperlink>
    </w:p>
    <w:p w14:paraId="48E422DD" w14:textId="5CF2612D" w:rsidR="002C3ABF" w:rsidRPr="00F631FB" w:rsidRDefault="009016C9" w:rsidP="002C3ABF">
      <w:pPr>
        <w:pStyle w:val="TOC1"/>
        <w:rPr>
          <w:rFonts w:asciiTheme="minorHAnsi" w:eastAsiaTheme="minorEastAsia" w:hAnsiTheme="minorHAnsi" w:cstheme="minorBidi"/>
          <w:noProof/>
          <w:kern w:val="2"/>
          <w:sz w:val="21"/>
          <w:szCs w:val="22"/>
        </w:rPr>
      </w:pPr>
      <w:hyperlink w:anchor="_Toc69393376" w:history="1">
        <w:r w:rsidR="002C3ABF" w:rsidRPr="00F631FB">
          <w:rPr>
            <w:rStyle w:val="ad"/>
            <w:rFonts w:ascii="Arial" w:cs="Arial" w:hint="eastAsia"/>
            <w:b/>
            <w:noProof/>
          </w:rPr>
          <w:t>第二部分</w:t>
        </w:r>
        <w:r w:rsidR="002C3ABF" w:rsidRPr="00F631FB">
          <w:rPr>
            <w:rStyle w:val="ad"/>
            <w:rFonts w:ascii="Arial" w:cs="Arial"/>
            <w:b/>
            <w:noProof/>
          </w:rPr>
          <w:t xml:space="preserve">  </w:t>
        </w:r>
        <w:r w:rsidR="002C3ABF" w:rsidRPr="00F631FB">
          <w:rPr>
            <w:rStyle w:val="ad"/>
            <w:rFonts w:ascii="Arial" w:cs="Arial" w:hint="eastAsia"/>
            <w:b/>
            <w:noProof/>
          </w:rPr>
          <w:t>估价对象界定</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_Toc69393376 \h </w:instrText>
        </w:r>
        <w:r w:rsidR="00123EE9" w:rsidRPr="00F631FB">
          <w:rPr>
            <w:noProof/>
            <w:webHidden/>
          </w:rPr>
        </w:r>
        <w:r w:rsidR="00123EE9" w:rsidRPr="00F631FB">
          <w:rPr>
            <w:noProof/>
            <w:webHidden/>
          </w:rPr>
          <w:fldChar w:fldCharType="separate"/>
        </w:r>
        <w:r w:rsidR="00656C28">
          <w:rPr>
            <w:noProof/>
            <w:webHidden/>
          </w:rPr>
          <w:t>21</w:t>
        </w:r>
        <w:r w:rsidR="00123EE9" w:rsidRPr="00F631FB">
          <w:rPr>
            <w:noProof/>
            <w:webHidden/>
          </w:rPr>
          <w:fldChar w:fldCharType="end"/>
        </w:r>
      </w:hyperlink>
    </w:p>
    <w:p w14:paraId="731A5139" w14:textId="299B4B56" w:rsidR="002C3ABF" w:rsidRPr="00F631FB" w:rsidRDefault="009016C9" w:rsidP="002C3ABF">
      <w:pPr>
        <w:pStyle w:val="TOC2"/>
        <w:rPr>
          <w:rFonts w:asciiTheme="minorHAnsi" w:eastAsiaTheme="minorEastAsia" w:hAnsiTheme="minorHAnsi" w:cstheme="minorBidi"/>
          <w:noProof/>
          <w:kern w:val="2"/>
          <w:sz w:val="21"/>
          <w:szCs w:val="22"/>
        </w:rPr>
      </w:pPr>
      <w:hyperlink w:anchor="_Toc69393377" w:history="1">
        <w:r w:rsidR="002C3ABF" w:rsidRPr="00F631FB">
          <w:rPr>
            <w:rStyle w:val="ad"/>
            <w:rFonts w:ascii="Arial" w:eastAsia="仿宋_GB2312" w:hAnsi="Arial" w:cs="Arial" w:hint="eastAsia"/>
            <w:b/>
            <w:noProof/>
          </w:rPr>
          <w:t>一、委托估价方</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_Toc69393377 \h </w:instrText>
        </w:r>
        <w:r w:rsidR="00123EE9" w:rsidRPr="00F631FB">
          <w:rPr>
            <w:noProof/>
            <w:webHidden/>
          </w:rPr>
        </w:r>
        <w:r w:rsidR="00123EE9" w:rsidRPr="00F631FB">
          <w:rPr>
            <w:noProof/>
            <w:webHidden/>
          </w:rPr>
          <w:fldChar w:fldCharType="separate"/>
        </w:r>
        <w:r w:rsidR="00656C28">
          <w:rPr>
            <w:noProof/>
            <w:webHidden/>
          </w:rPr>
          <w:t>21</w:t>
        </w:r>
        <w:r w:rsidR="00123EE9" w:rsidRPr="00F631FB">
          <w:rPr>
            <w:noProof/>
            <w:webHidden/>
          </w:rPr>
          <w:fldChar w:fldCharType="end"/>
        </w:r>
      </w:hyperlink>
    </w:p>
    <w:p w14:paraId="53AAE8D9" w14:textId="0ACA6E8E" w:rsidR="002C3ABF" w:rsidRPr="00F631FB" w:rsidRDefault="009016C9" w:rsidP="002C3ABF">
      <w:pPr>
        <w:pStyle w:val="TOC2"/>
        <w:rPr>
          <w:rFonts w:asciiTheme="minorHAnsi" w:eastAsiaTheme="minorEastAsia" w:hAnsiTheme="minorHAnsi" w:cstheme="minorBidi"/>
          <w:noProof/>
          <w:kern w:val="2"/>
          <w:sz w:val="21"/>
          <w:szCs w:val="22"/>
        </w:rPr>
      </w:pPr>
      <w:hyperlink w:anchor="_Toc69393378" w:history="1">
        <w:r w:rsidR="002C3ABF" w:rsidRPr="00F631FB">
          <w:rPr>
            <w:rStyle w:val="ad"/>
            <w:rFonts w:ascii="Arial" w:eastAsia="仿宋_GB2312" w:hAnsi="Arial" w:cs="Arial" w:hint="eastAsia"/>
            <w:b/>
            <w:noProof/>
          </w:rPr>
          <w:t>二、估价对象</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_Toc69393378 \h </w:instrText>
        </w:r>
        <w:r w:rsidR="00123EE9" w:rsidRPr="00F631FB">
          <w:rPr>
            <w:noProof/>
            <w:webHidden/>
          </w:rPr>
        </w:r>
        <w:r w:rsidR="00123EE9" w:rsidRPr="00F631FB">
          <w:rPr>
            <w:noProof/>
            <w:webHidden/>
          </w:rPr>
          <w:fldChar w:fldCharType="separate"/>
        </w:r>
        <w:r w:rsidR="00656C28">
          <w:rPr>
            <w:noProof/>
            <w:webHidden/>
          </w:rPr>
          <w:t>22</w:t>
        </w:r>
        <w:r w:rsidR="00123EE9" w:rsidRPr="00F631FB">
          <w:rPr>
            <w:noProof/>
            <w:webHidden/>
          </w:rPr>
          <w:fldChar w:fldCharType="end"/>
        </w:r>
      </w:hyperlink>
    </w:p>
    <w:p w14:paraId="5EB3B176" w14:textId="01BB4E60" w:rsidR="002C3ABF" w:rsidRPr="00F631FB" w:rsidRDefault="009016C9" w:rsidP="002C3ABF">
      <w:pPr>
        <w:pStyle w:val="TOC2"/>
        <w:rPr>
          <w:rFonts w:asciiTheme="minorHAnsi" w:eastAsiaTheme="minorEastAsia" w:hAnsiTheme="minorHAnsi" w:cstheme="minorBidi"/>
          <w:noProof/>
          <w:kern w:val="2"/>
          <w:sz w:val="21"/>
          <w:szCs w:val="22"/>
        </w:rPr>
      </w:pPr>
      <w:hyperlink w:anchor="_Toc69393379" w:history="1">
        <w:r w:rsidR="002C3ABF" w:rsidRPr="00F631FB">
          <w:rPr>
            <w:rStyle w:val="ad"/>
            <w:rFonts w:ascii="Arial" w:eastAsia="仿宋_GB2312" w:hAnsi="Arial" w:cs="Arial" w:hint="eastAsia"/>
            <w:b/>
            <w:noProof/>
          </w:rPr>
          <w:t>三、估价对象概况</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_Toc69393379 \h </w:instrText>
        </w:r>
        <w:r w:rsidR="00123EE9" w:rsidRPr="00F631FB">
          <w:rPr>
            <w:noProof/>
            <w:webHidden/>
          </w:rPr>
        </w:r>
        <w:r w:rsidR="00123EE9" w:rsidRPr="00F631FB">
          <w:rPr>
            <w:noProof/>
            <w:webHidden/>
          </w:rPr>
          <w:fldChar w:fldCharType="separate"/>
        </w:r>
        <w:r w:rsidR="00656C28">
          <w:rPr>
            <w:noProof/>
            <w:webHidden/>
          </w:rPr>
          <w:t>23</w:t>
        </w:r>
        <w:r w:rsidR="00123EE9" w:rsidRPr="00F631FB">
          <w:rPr>
            <w:noProof/>
            <w:webHidden/>
          </w:rPr>
          <w:fldChar w:fldCharType="end"/>
        </w:r>
      </w:hyperlink>
    </w:p>
    <w:p w14:paraId="2EABD389" w14:textId="4DAB0396" w:rsidR="002C3ABF" w:rsidRPr="00F631FB" w:rsidRDefault="009016C9" w:rsidP="002C3ABF">
      <w:pPr>
        <w:pStyle w:val="TOC2"/>
        <w:rPr>
          <w:rFonts w:asciiTheme="minorHAnsi" w:eastAsiaTheme="minorEastAsia" w:hAnsiTheme="minorHAnsi" w:cstheme="minorBidi"/>
          <w:noProof/>
          <w:kern w:val="2"/>
          <w:sz w:val="21"/>
          <w:szCs w:val="22"/>
        </w:rPr>
      </w:pPr>
      <w:hyperlink w:anchor="_Toc69393380" w:history="1">
        <w:r w:rsidR="002C3ABF" w:rsidRPr="00F631FB">
          <w:rPr>
            <w:rStyle w:val="ad"/>
            <w:rFonts w:ascii="Arial" w:eastAsia="仿宋_GB2312" w:hAnsi="Arial" w:cs="Arial" w:hint="eastAsia"/>
            <w:b/>
            <w:bCs/>
            <w:noProof/>
          </w:rPr>
          <w:t>四、影响地价的因素说明</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_Toc69393380 \h </w:instrText>
        </w:r>
        <w:r w:rsidR="00123EE9" w:rsidRPr="00F631FB">
          <w:rPr>
            <w:noProof/>
            <w:webHidden/>
          </w:rPr>
        </w:r>
        <w:r w:rsidR="00123EE9" w:rsidRPr="00F631FB">
          <w:rPr>
            <w:noProof/>
            <w:webHidden/>
          </w:rPr>
          <w:fldChar w:fldCharType="separate"/>
        </w:r>
        <w:r w:rsidR="00656C28">
          <w:rPr>
            <w:noProof/>
            <w:webHidden/>
          </w:rPr>
          <w:t>29</w:t>
        </w:r>
        <w:r w:rsidR="00123EE9" w:rsidRPr="00F631FB">
          <w:rPr>
            <w:noProof/>
            <w:webHidden/>
          </w:rPr>
          <w:fldChar w:fldCharType="end"/>
        </w:r>
      </w:hyperlink>
    </w:p>
    <w:p w14:paraId="10DEF62E" w14:textId="31F6AE1B" w:rsidR="002C3ABF" w:rsidRPr="00F631FB" w:rsidRDefault="009016C9" w:rsidP="002C3ABF">
      <w:pPr>
        <w:pStyle w:val="TOC1"/>
        <w:rPr>
          <w:rFonts w:asciiTheme="minorHAnsi" w:eastAsiaTheme="minorEastAsia" w:hAnsiTheme="minorHAnsi" w:cstheme="minorBidi"/>
          <w:noProof/>
          <w:kern w:val="2"/>
          <w:sz w:val="21"/>
          <w:szCs w:val="22"/>
        </w:rPr>
      </w:pPr>
      <w:hyperlink w:anchor="_Toc69393381" w:history="1">
        <w:r w:rsidR="002C3ABF" w:rsidRPr="00F631FB">
          <w:rPr>
            <w:rStyle w:val="ad"/>
            <w:rFonts w:ascii="Arial" w:cs="Arial" w:hint="eastAsia"/>
            <w:b/>
            <w:noProof/>
          </w:rPr>
          <w:t>第三部分</w:t>
        </w:r>
        <w:r w:rsidR="002C3ABF" w:rsidRPr="00F631FB">
          <w:rPr>
            <w:rStyle w:val="ad"/>
            <w:rFonts w:ascii="Arial" w:cs="Arial"/>
            <w:b/>
            <w:noProof/>
          </w:rPr>
          <w:t xml:space="preserve">  </w:t>
        </w:r>
        <w:r w:rsidR="002C3ABF" w:rsidRPr="00F631FB">
          <w:rPr>
            <w:rStyle w:val="ad"/>
            <w:rFonts w:ascii="Arial" w:cs="Arial" w:hint="eastAsia"/>
            <w:b/>
            <w:noProof/>
          </w:rPr>
          <w:t>土地估价结果及其使用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_Toc69393381 \h </w:instrText>
        </w:r>
        <w:r w:rsidR="00123EE9" w:rsidRPr="00F631FB">
          <w:rPr>
            <w:noProof/>
            <w:webHidden/>
          </w:rPr>
        </w:r>
        <w:r w:rsidR="00123EE9" w:rsidRPr="00F631FB">
          <w:rPr>
            <w:noProof/>
            <w:webHidden/>
          </w:rPr>
          <w:fldChar w:fldCharType="separate"/>
        </w:r>
        <w:r w:rsidR="00656C28">
          <w:rPr>
            <w:noProof/>
            <w:webHidden/>
          </w:rPr>
          <w:t>62</w:t>
        </w:r>
        <w:r w:rsidR="00123EE9" w:rsidRPr="00F631FB">
          <w:rPr>
            <w:noProof/>
            <w:webHidden/>
          </w:rPr>
          <w:fldChar w:fldCharType="end"/>
        </w:r>
      </w:hyperlink>
    </w:p>
    <w:p w14:paraId="5496FA28" w14:textId="1A8BA216" w:rsidR="002C3ABF" w:rsidRPr="00F631FB" w:rsidRDefault="009016C9" w:rsidP="002C3ABF">
      <w:pPr>
        <w:pStyle w:val="TOC2"/>
        <w:rPr>
          <w:rFonts w:asciiTheme="minorHAnsi" w:eastAsiaTheme="minorEastAsia" w:hAnsiTheme="minorHAnsi" w:cstheme="minorBidi"/>
          <w:noProof/>
          <w:kern w:val="2"/>
          <w:sz w:val="21"/>
          <w:szCs w:val="22"/>
        </w:rPr>
      </w:pPr>
      <w:hyperlink w:anchor="_Toc69393382" w:history="1">
        <w:r w:rsidR="002C3ABF" w:rsidRPr="00F631FB">
          <w:rPr>
            <w:rStyle w:val="ad"/>
            <w:rFonts w:ascii="Arial" w:eastAsia="仿宋_GB2312" w:hAnsi="Arial" w:cs="Arial" w:hint="eastAsia"/>
            <w:b/>
            <w:noProof/>
          </w:rPr>
          <w:t>一、估价依据</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_Toc69393382 \h </w:instrText>
        </w:r>
        <w:r w:rsidR="00123EE9" w:rsidRPr="00F631FB">
          <w:rPr>
            <w:noProof/>
            <w:webHidden/>
          </w:rPr>
        </w:r>
        <w:r w:rsidR="00123EE9" w:rsidRPr="00F631FB">
          <w:rPr>
            <w:noProof/>
            <w:webHidden/>
          </w:rPr>
          <w:fldChar w:fldCharType="separate"/>
        </w:r>
        <w:r w:rsidR="00656C28">
          <w:rPr>
            <w:noProof/>
            <w:webHidden/>
          </w:rPr>
          <w:t>62</w:t>
        </w:r>
        <w:r w:rsidR="00123EE9" w:rsidRPr="00F631FB">
          <w:rPr>
            <w:noProof/>
            <w:webHidden/>
          </w:rPr>
          <w:fldChar w:fldCharType="end"/>
        </w:r>
      </w:hyperlink>
    </w:p>
    <w:p w14:paraId="3F07BA41" w14:textId="1ED341F0" w:rsidR="002C3ABF" w:rsidRPr="00F631FB" w:rsidRDefault="009016C9" w:rsidP="002C3ABF">
      <w:pPr>
        <w:pStyle w:val="TOC2"/>
        <w:rPr>
          <w:rFonts w:asciiTheme="minorHAnsi" w:eastAsiaTheme="minorEastAsia" w:hAnsiTheme="minorHAnsi" w:cstheme="minorBidi"/>
          <w:noProof/>
          <w:kern w:val="2"/>
          <w:sz w:val="21"/>
          <w:szCs w:val="22"/>
        </w:rPr>
      </w:pPr>
      <w:hyperlink w:anchor="_Toc69393383" w:history="1">
        <w:r w:rsidR="002C3ABF" w:rsidRPr="00F631FB">
          <w:rPr>
            <w:rStyle w:val="ad"/>
            <w:rFonts w:ascii="Arial" w:eastAsia="仿宋_GB2312" w:hAnsi="Arial" w:cs="Arial" w:hint="eastAsia"/>
            <w:b/>
            <w:noProof/>
          </w:rPr>
          <w:t>二、土地估价原则</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_Toc69393383 \h </w:instrText>
        </w:r>
        <w:r w:rsidR="00123EE9" w:rsidRPr="00F631FB">
          <w:rPr>
            <w:noProof/>
            <w:webHidden/>
          </w:rPr>
        </w:r>
        <w:r w:rsidR="00123EE9" w:rsidRPr="00F631FB">
          <w:rPr>
            <w:noProof/>
            <w:webHidden/>
          </w:rPr>
          <w:fldChar w:fldCharType="separate"/>
        </w:r>
        <w:r w:rsidR="00656C28">
          <w:rPr>
            <w:noProof/>
            <w:webHidden/>
          </w:rPr>
          <w:t>68</w:t>
        </w:r>
        <w:r w:rsidR="00123EE9" w:rsidRPr="00F631FB">
          <w:rPr>
            <w:noProof/>
            <w:webHidden/>
          </w:rPr>
          <w:fldChar w:fldCharType="end"/>
        </w:r>
      </w:hyperlink>
    </w:p>
    <w:p w14:paraId="268134C5" w14:textId="5FAE8DA2" w:rsidR="002C3ABF" w:rsidRPr="00F631FB" w:rsidRDefault="009016C9" w:rsidP="002C3ABF">
      <w:pPr>
        <w:pStyle w:val="TOC2"/>
        <w:rPr>
          <w:rFonts w:asciiTheme="minorHAnsi" w:eastAsiaTheme="minorEastAsia" w:hAnsiTheme="minorHAnsi" w:cstheme="minorBidi"/>
          <w:noProof/>
          <w:kern w:val="2"/>
          <w:sz w:val="21"/>
          <w:szCs w:val="22"/>
        </w:rPr>
      </w:pPr>
      <w:hyperlink w:anchor="_Toc69393384" w:history="1">
        <w:r w:rsidR="002C3ABF" w:rsidRPr="00F631FB">
          <w:rPr>
            <w:rStyle w:val="ad"/>
            <w:rFonts w:ascii="Arial" w:eastAsia="仿宋_GB2312" w:hAnsi="Arial" w:cs="Arial" w:hint="eastAsia"/>
            <w:b/>
            <w:noProof/>
          </w:rPr>
          <w:t>三、估价结果和估价报告的使用</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_Toc69393384 \h </w:instrText>
        </w:r>
        <w:r w:rsidR="00123EE9" w:rsidRPr="00F631FB">
          <w:rPr>
            <w:noProof/>
            <w:webHidden/>
          </w:rPr>
        </w:r>
        <w:r w:rsidR="00123EE9" w:rsidRPr="00F631FB">
          <w:rPr>
            <w:noProof/>
            <w:webHidden/>
          </w:rPr>
          <w:fldChar w:fldCharType="separate"/>
        </w:r>
        <w:r w:rsidR="00656C28">
          <w:rPr>
            <w:noProof/>
            <w:webHidden/>
          </w:rPr>
          <w:t>88</w:t>
        </w:r>
        <w:r w:rsidR="00123EE9" w:rsidRPr="00F631FB">
          <w:rPr>
            <w:noProof/>
            <w:webHidden/>
          </w:rPr>
          <w:fldChar w:fldCharType="end"/>
        </w:r>
      </w:hyperlink>
    </w:p>
    <w:p w14:paraId="45D22549" w14:textId="2F77BFB6" w:rsidR="002C3ABF" w:rsidRPr="00F631FB" w:rsidRDefault="009016C9" w:rsidP="002C3ABF">
      <w:pPr>
        <w:pStyle w:val="TOC1"/>
        <w:rPr>
          <w:rFonts w:asciiTheme="minorHAnsi" w:eastAsiaTheme="minorEastAsia" w:hAnsiTheme="minorHAnsi" w:cstheme="minorBidi"/>
          <w:noProof/>
          <w:kern w:val="2"/>
          <w:sz w:val="21"/>
          <w:szCs w:val="22"/>
        </w:rPr>
      </w:pPr>
      <w:hyperlink w:anchor="_Toc69393385" w:history="1">
        <w:r w:rsidR="002C3ABF" w:rsidRPr="00F631FB">
          <w:rPr>
            <w:rStyle w:val="ad"/>
            <w:rFonts w:ascii="Arial" w:cs="Arial" w:hint="eastAsia"/>
            <w:b/>
            <w:noProof/>
          </w:rPr>
          <w:t>第四部分</w:t>
        </w:r>
        <w:r w:rsidR="002C3ABF" w:rsidRPr="00F631FB">
          <w:rPr>
            <w:rStyle w:val="ad"/>
            <w:rFonts w:ascii="Arial" w:cs="Arial"/>
            <w:b/>
            <w:noProof/>
          </w:rPr>
          <w:t xml:space="preserve">  </w:t>
        </w:r>
        <w:r w:rsidR="002C3ABF" w:rsidRPr="00F631FB">
          <w:rPr>
            <w:rStyle w:val="ad"/>
            <w:rFonts w:ascii="Arial" w:cs="Arial" w:hint="eastAsia"/>
            <w:b/>
            <w:noProof/>
          </w:rPr>
          <w:t>附</w:t>
        </w:r>
        <w:r w:rsidR="002C3ABF" w:rsidRPr="00F631FB">
          <w:rPr>
            <w:rStyle w:val="ad"/>
            <w:rFonts w:ascii="Arial" w:cs="Arial"/>
            <w:b/>
            <w:noProof/>
          </w:rPr>
          <w:t xml:space="preserve">  </w:t>
        </w:r>
        <w:r w:rsidR="002C3ABF" w:rsidRPr="00F631FB">
          <w:rPr>
            <w:rStyle w:val="ad"/>
            <w:rFonts w:ascii="Arial" w:cs="Arial" w:hint="eastAsia"/>
            <w:b/>
            <w:noProof/>
          </w:rPr>
          <w:t>件</w:t>
        </w:r>
        <w:r w:rsidR="002C3ABF" w:rsidRPr="00F631FB">
          <w:rPr>
            <w:noProof/>
            <w:webHidden/>
          </w:rPr>
          <w:tab/>
        </w:r>
        <w:r w:rsidR="00123EE9" w:rsidRPr="00F631FB">
          <w:rPr>
            <w:noProof/>
            <w:webHidden/>
          </w:rPr>
          <w:fldChar w:fldCharType="begin"/>
        </w:r>
        <w:r w:rsidR="002C3ABF" w:rsidRPr="00F631FB">
          <w:rPr>
            <w:noProof/>
            <w:webHidden/>
          </w:rPr>
          <w:instrText xml:space="preserve"> PAGEREF _Toc69393385 \h </w:instrText>
        </w:r>
        <w:r w:rsidR="00123EE9" w:rsidRPr="00F631FB">
          <w:rPr>
            <w:noProof/>
            <w:webHidden/>
          </w:rPr>
        </w:r>
        <w:r w:rsidR="00123EE9" w:rsidRPr="00F631FB">
          <w:rPr>
            <w:noProof/>
            <w:webHidden/>
          </w:rPr>
          <w:fldChar w:fldCharType="separate"/>
        </w:r>
        <w:r w:rsidR="00656C28">
          <w:rPr>
            <w:noProof/>
            <w:webHidden/>
          </w:rPr>
          <w:t>99</w:t>
        </w:r>
        <w:r w:rsidR="00123EE9" w:rsidRPr="00F631FB">
          <w:rPr>
            <w:noProof/>
            <w:webHidden/>
          </w:rPr>
          <w:fldChar w:fldCharType="end"/>
        </w:r>
      </w:hyperlink>
    </w:p>
    <w:p w14:paraId="29ED3272" w14:textId="77777777" w:rsidR="002C3ABF" w:rsidRPr="00F631FB" w:rsidRDefault="00123EE9" w:rsidP="002C3ABF">
      <w:pPr>
        <w:spacing w:line="360" w:lineRule="auto"/>
        <w:rPr>
          <w:rFonts w:ascii="Arial" w:eastAsia="仿宋_GB2312" w:hAnsi="Arial" w:cs="Arial"/>
          <w:sz w:val="44"/>
        </w:rPr>
        <w:sectPr w:rsidR="002C3ABF" w:rsidRPr="00F631FB">
          <w:headerReference w:type="first" r:id="rId8"/>
          <w:pgSz w:w="11907" w:h="16840"/>
          <w:pgMar w:top="1843" w:right="1134" w:bottom="1134" w:left="1134" w:header="1134" w:footer="907" w:gutter="340"/>
          <w:pgNumType w:start="0"/>
          <w:cols w:space="720"/>
          <w:titlePg/>
          <w:docGrid w:linePitch="326"/>
        </w:sectPr>
      </w:pPr>
      <w:r w:rsidRPr="00F631FB">
        <w:rPr>
          <w:rFonts w:ascii="Arial" w:eastAsia="仿宋_GB2312" w:hAnsi="Arial" w:cs="Arial"/>
          <w:sz w:val="28"/>
          <w:szCs w:val="28"/>
        </w:rPr>
        <w:fldChar w:fldCharType="end"/>
      </w:r>
    </w:p>
    <w:p w14:paraId="0BB4F97D" w14:textId="77777777" w:rsidR="002C3ABF" w:rsidRPr="00F631FB" w:rsidRDefault="002C3ABF" w:rsidP="002C3ABF">
      <w:pPr>
        <w:spacing w:line="360" w:lineRule="auto"/>
        <w:rPr>
          <w:rFonts w:ascii="Arial" w:eastAsia="仿宋_GB2312" w:hAnsi="Arial" w:cs="Arial"/>
          <w:sz w:val="44"/>
        </w:rPr>
        <w:sectPr w:rsidR="002C3ABF" w:rsidRPr="00F631FB">
          <w:headerReference w:type="default" r:id="rId9"/>
          <w:footerReference w:type="even" r:id="rId10"/>
          <w:footerReference w:type="default" r:id="rId11"/>
          <w:headerReference w:type="first" r:id="rId12"/>
          <w:footerReference w:type="first" r:id="rId13"/>
          <w:type w:val="continuous"/>
          <w:pgSz w:w="11907" w:h="16840"/>
          <w:pgMar w:top="1440" w:right="1440" w:bottom="1440" w:left="1803" w:header="851" w:footer="1134" w:gutter="0"/>
          <w:pgNumType w:start="1"/>
          <w:cols w:space="720"/>
          <w:titlePg/>
        </w:sectPr>
      </w:pPr>
    </w:p>
    <w:p w14:paraId="38D3DB1F" w14:textId="77777777" w:rsidR="002C3ABF" w:rsidRPr="00F631FB" w:rsidRDefault="002C3ABF" w:rsidP="002C3ABF">
      <w:pPr>
        <w:spacing w:line="360" w:lineRule="auto"/>
        <w:jc w:val="center"/>
        <w:rPr>
          <w:rFonts w:ascii="Arial" w:hAnsi="Arial" w:cs="Arial"/>
          <w:b/>
          <w:sz w:val="32"/>
        </w:rPr>
      </w:pPr>
      <w:r w:rsidRPr="00F631FB">
        <w:rPr>
          <w:rFonts w:ascii="Arial" w:hAnsi="Arial" w:cs="Arial"/>
          <w:b/>
          <w:sz w:val="32"/>
        </w:rPr>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p>
    <w:p w14:paraId="3289FC45" w14:textId="77777777" w:rsidR="002C3ABF" w:rsidRPr="00F631FB" w:rsidRDefault="002C3ABF" w:rsidP="002C3ABF">
      <w:pPr>
        <w:spacing w:line="360" w:lineRule="auto"/>
        <w:rPr>
          <w:rFonts w:ascii="Arial" w:eastAsia="楷体_GB2312" w:hAnsi="Arial" w:cs="Arial"/>
          <w:b/>
          <w:sz w:val="32"/>
        </w:rPr>
      </w:pPr>
    </w:p>
    <w:p w14:paraId="729FABE5" w14:textId="77777777" w:rsidR="002C3ABF" w:rsidRPr="00F631FB" w:rsidRDefault="002C3ABF" w:rsidP="002C3AB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摘</w:t>
      </w:r>
      <w:r w:rsidRPr="00F631FB">
        <w:rPr>
          <w:rFonts w:ascii="Arial" w:eastAsia="仿宋_GB2312" w:hAnsi="Arial" w:cs="Arial"/>
          <w:b/>
          <w:sz w:val="32"/>
        </w:rPr>
        <w:t xml:space="preserve">  </w:t>
      </w:r>
      <w:r w:rsidRPr="00F631FB">
        <w:rPr>
          <w:rFonts w:ascii="Arial" w:hAnsi="Arial" w:cs="Arial"/>
          <w:b/>
          <w:sz w:val="32"/>
        </w:rPr>
        <w:t>要</w:t>
      </w:r>
      <w:bookmarkEnd w:id="0"/>
      <w:bookmarkEnd w:id="1"/>
      <w:bookmarkEnd w:id="2"/>
      <w:bookmarkEnd w:id="3"/>
      <w:bookmarkEnd w:id="4"/>
      <w:bookmarkEnd w:id="5"/>
      <w:r w:rsidRPr="00F631FB">
        <w:rPr>
          <w:rFonts w:ascii="Arial" w:hAnsi="Arial" w:cs="Arial"/>
          <w:b/>
          <w:sz w:val="32"/>
        </w:rPr>
        <w:tab/>
      </w:r>
    </w:p>
    <w:p w14:paraId="72925F4F" w14:textId="77777777" w:rsidR="002C3ABF" w:rsidRPr="00F631FB" w:rsidRDefault="002C3ABF" w:rsidP="002C3ABF">
      <w:pPr>
        <w:spacing w:line="360" w:lineRule="auto"/>
        <w:rPr>
          <w:rFonts w:ascii="Arial" w:eastAsia="仿宋_GB2312" w:hAnsi="Arial" w:cs="Arial"/>
          <w:sz w:val="28"/>
        </w:rPr>
      </w:pPr>
    </w:p>
    <w:p w14:paraId="745F41EC" w14:textId="77777777" w:rsidR="002C3ABF" w:rsidRPr="00F631FB" w:rsidRDefault="002C3ABF" w:rsidP="002C3AB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F631FB">
        <w:rPr>
          <w:rFonts w:ascii="Arial" w:eastAsia="仿宋_GB2312" w:hAnsi="Arial" w:cs="Arial"/>
          <w:b/>
          <w:bCs/>
          <w:sz w:val="28"/>
        </w:rPr>
        <w:t>一、估价项目名称</w:t>
      </w:r>
      <w:bookmarkEnd w:id="6"/>
      <w:bookmarkEnd w:id="7"/>
      <w:bookmarkEnd w:id="8"/>
      <w:bookmarkEnd w:id="9"/>
      <w:bookmarkEnd w:id="10"/>
      <w:bookmarkEnd w:id="11"/>
      <w:bookmarkEnd w:id="12"/>
    </w:p>
    <w:p w14:paraId="0570EE0E" w14:textId="718111A5" w:rsidR="002C3ABF" w:rsidRPr="00F631FB" w:rsidRDefault="003D6BCC" w:rsidP="002C3ABF">
      <w:pPr>
        <w:spacing w:line="360" w:lineRule="auto"/>
        <w:ind w:firstLineChars="199" w:firstLine="557"/>
        <w:jc w:val="both"/>
        <w:rPr>
          <w:rFonts w:ascii="Arial" w:eastAsia="仿宋_GB2312" w:hAnsi="Arial" w:cs="Arial"/>
          <w:sz w:val="28"/>
        </w:rPr>
      </w:pPr>
      <w:bookmarkStart w:id="13" w:name="_Hlk79696906"/>
      <w:bookmarkStart w:id="14" w:name="_Hlk79698272"/>
      <w:r w:rsidRPr="003D6BCC">
        <w:rPr>
          <w:rFonts w:ascii="Arial" w:eastAsia="仿宋_GB2312" w:hAnsi="Arial" w:cs="Arial" w:hint="eastAsia"/>
          <w:sz w:val="28"/>
        </w:rPr>
        <w:t>北京市海淀区苏州街站一体化棚户区改造一次性招标项目国有建设用地使用权出让地价评估</w:t>
      </w:r>
    </w:p>
    <w:p w14:paraId="5869312D" w14:textId="77777777" w:rsidR="002C3ABF" w:rsidRPr="00F631FB" w:rsidRDefault="002C3ABF" w:rsidP="002C3ABF">
      <w:pPr>
        <w:spacing w:line="360" w:lineRule="auto"/>
        <w:jc w:val="both"/>
        <w:rPr>
          <w:rFonts w:ascii="Arial" w:eastAsia="仿宋_GB2312" w:hAnsi="Arial" w:cs="Arial"/>
          <w:b/>
          <w:bCs/>
          <w:sz w:val="28"/>
        </w:rPr>
      </w:pPr>
    </w:p>
    <w:p w14:paraId="56907DFD" w14:textId="77777777" w:rsidR="002C3ABF" w:rsidRPr="00F631FB" w:rsidRDefault="002C3ABF" w:rsidP="002C3ABF">
      <w:pPr>
        <w:spacing w:line="360" w:lineRule="auto"/>
        <w:jc w:val="both"/>
        <w:outlineLvl w:val="1"/>
        <w:rPr>
          <w:rFonts w:ascii="Arial" w:eastAsia="仿宋_GB2312" w:hAnsi="Arial" w:cs="Arial"/>
          <w:b/>
          <w:bCs/>
          <w:sz w:val="28"/>
        </w:rPr>
      </w:pPr>
      <w:bookmarkStart w:id="15" w:name="_Toc69393368"/>
      <w:r w:rsidRPr="00F631FB">
        <w:rPr>
          <w:rFonts w:ascii="Arial" w:eastAsia="仿宋_GB2312" w:hAnsi="Arial" w:cs="Arial"/>
          <w:b/>
          <w:bCs/>
          <w:sz w:val="28"/>
        </w:rPr>
        <w:t>二、委托估价方</w:t>
      </w:r>
      <w:bookmarkEnd w:id="15"/>
    </w:p>
    <w:p w14:paraId="003E294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w:t>
      </w:r>
      <w:r w:rsidRPr="00F631FB">
        <w:rPr>
          <w:rFonts w:ascii="Arial" w:eastAsia="仿宋_GB2312" w:hAnsi="Arial" w:cs="Arial" w:hint="eastAsia"/>
          <w:bCs/>
          <w:sz w:val="28"/>
        </w:rPr>
        <w:t>中心</w:t>
      </w:r>
      <w:r w:rsidRPr="00F631FB">
        <w:rPr>
          <w:rFonts w:ascii="Arial" w:eastAsia="仿宋_GB2312" w:hAnsi="Arial" w:cs="Arial"/>
          <w:bCs/>
          <w:sz w:val="28"/>
        </w:rPr>
        <w:t xml:space="preserve"> </w:t>
      </w:r>
    </w:p>
    <w:p w14:paraId="6BC3595E" w14:textId="77777777" w:rsidR="002C3ABF" w:rsidRPr="00F631FB" w:rsidRDefault="002C3ABF" w:rsidP="002C3ABF">
      <w:pPr>
        <w:spacing w:line="360" w:lineRule="auto"/>
        <w:ind w:left="1" w:right="-85" w:firstLineChars="200" w:firstLine="560"/>
        <w:jc w:val="both"/>
        <w:rPr>
          <w:rFonts w:ascii="Arial" w:eastAsia="仿宋_GB2312" w:hAnsi="Arial" w:cs="Arial"/>
          <w:b/>
          <w:bCs/>
          <w:sz w:val="28"/>
        </w:rPr>
      </w:pPr>
    </w:p>
    <w:p w14:paraId="404868A8" w14:textId="77777777" w:rsidR="002C3ABF" w:rsidRPr="00F631FB" w:rsidRDefault="002C3ABF" w:rsidP="002C3ABF">
      <w:pPr>
        <w:spacing w:line="360" w:lineRule="auto"/>
        <w:jc w:val="both"/>
        <w:outlineLvl w:val="1"/>
        <w:rPr>
          <w:rFonts w:ascii="Arial" w:eastAsia="仿宋_GB2312" w:hAnsi="Arial" w:cs="Arial"/>
          <w:b/>
          <w:bCs/>
          <w:sz w:val="28"/>
        </w:rPr>
      </w:pPr>
      <w:bookmarkStart w:id="16" w:name="_Toc425250303"/>
      <w:bookmarkStart w:id="17" w:name="_Toc416783519"/>
      <w:bookmarkStart w:id="18" w:name="_Toc515261587"/>
      <w:bookmarkStart w:id="19" w:name="_Toc469066303"/>
      <w:bookmarkStart w:id="20" w:name="_Toc418750881"/>
      <w:bookmarkStart w:id="21" w:name="_Toc515458360"/>
      <w:bookmarkStart w:id="22" w:name="_Toc524335057"/>
      <w:bookmarkStart w:id="23" w:name="_Toc69393369"/>
      <w:r w:rsidRPr="00F631FB">
        <w:rPr>
          <w:rFonts w:ascii="Arial" w:eastAsia="仿宋_GB2312" w:hAnsi="Arial" w:cs="Arial"/>
          <w:b/>
          <w:bCs/>
          <w:sz w:val="28"/>
        </w:rPr>
        <w:t>三、估价目的</w:t>
      </w:r>
      <w:bookmarkEnd w:id="16"/>
      <w:bookmarkEnd w:id="17"/>
      <w:bookmarkEnd w:id="18"/>
      <w:bookmarkEnd w:id="19"/>
      <w:bookmarkEnd w:id="20"/>
      <w:bookmarkEnd w:id="21"/>
      <w:bookmarkEnd w:id="22"/>
      <w:bookmarkEnd w:id="23"/>
    </w:p>
    <w:p w14:paraId="34E3C07C" w14:textId="40F70585" w:rsidR="002C3ABF" w:rsidRPr="00F631FB" w:rsidRDefault="003D6BCC" w:rsidP="002C3ABF">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北京城投地下空间开发建设有限公司</w:t>
      </w:r>
      <w:r w:rsidR="002C3ABF" w:rsidRPr="00F631FB">
        <w:rPr>
          <w:rFonts w:ascii="Arial" w:eastAsia="仿宋_GB2312" w:hAnsi="Arial" w:cs="Arial"/>
          <w:sz w:val="28"/>
        </w:rPr>
        <w:t>向北京市规划和自然资源委员会申请办理</w:t>
      </w:r>
      <w:r w:rsidR="00927BB2" w:rsidRPr="00927BB2">
        <w:rPr>
          <w:rFonts w:ascii="Arial" w:eastAsia="仿宋_GB2312" w:hAnsi="Arial" w:cs="Arial" w:hint="eastAsia"/>
          <w:sz w:val="28"/>
        </w:rPr>
        <w:t>北京市海淀区苏州街站一体化棚户区改造</w:t>
      </w:r>
      <w:r w:rsidR="00927BB2">
        <w:rPr>
          <w:rFonts w:ascii="Arial" w:eastAsia="仿宋_GB2312" w:hAnsi="Arial" w:cs="Arial" w:hint="eastAsia"/>
          <w:sz w:val="28"/>
        </w:rPr>
        <w:t>项目</w:t>
      </w:r>
      <w:r w:rsidR="00927BB2" w:rsidRPr="00927BB2">
        <w:rPr>
          <w:rFonts w:ascii="Arial" w:eastAsia="仿宋_GB2312" w:hAnsi="Arial" w:cs="Arial" w:hint="eastAsia"/>
          <w:sz w:val="28"/>
        </w:rPr>
        <w:t>一次性招标</w:t>
      </w:r>
      <w:r w:rsidR="00927BB2">
        <w:rPr>
          <w:rFonts w:ascii="Arial" w:eastAsia="仿宋_GB2312" w:hAnsi="Arial" w:cs="Arial" w:hint="eastAsia"/>
          <w:sz w:val="28"/>
        </w:rPr>
        <w:t>出让手续</w:t>
      </w:r>
      <w:r w:rsidR="002C3ABF" w:rsidRPr="00F631FB">
        <w:rPr>
          <w:rFonts w:ascii="Arial" w:eastAsia="仿宋_GB2312" w:hAnsi="Arial" w:cs="Arial"/>
          <w:sz w:val="28"/>
          <w:szCs w:val="28"/>
        </w:rPr>
        <w:t>。</w:t>
      </w:r>
      <w:r w:rsidR="002C3ABF" w:rsidRPr="00F631FB">
        <w:rPr>
          <w:rFonts w:ascii="Arial" w:eastAsia="仿宋_GB2312" w:hAnsi="Arial" w:cs="Arial"/>
          <w:sz w:val="28"/>
        </w:rPr>
        <w:t>经北京市规划和自然资源委员会审查，该项目符合北京市国有建设用地使用权</w:t>
      </w:r>
      <w:r w:rsidR="00927BB2" w:rsidRPr="00927BB2">
        <w:rPr>
          <w:rFonts w:ascii="Arial" w:eastAsia="仿宋_GB2312" w:hAnsi="Arial" w:cs="Arial" w:hint="eastAsia"/>
          <w:sz w:val="28"/>
        </w:rPr>
        <w:t>招标</w:t>
      </w:r>
      <w:r w:rsidR="00927BB2">
        <w:rPr>
          <w:rFonts w:ascii="Arial" w:eastAsia="仿宋_GB2312" w:hAnsi="Arial" w:cs="Arial" w:hint="eastAsia"/>
          <w:sz w:val="28"/>
        </w:rPr>
        <w:t>出让</w:t>
      </w:r>
      <w:r w:rsidR="002C3ABF" w:rsidRPr="00F631FB">
        <w:rPr>
          <w:rFonts w:ascii="Arial" w:eastAsia="仿宋_GB2312" w:hAnsi="Arial" w:cs="Arial"/>
          <w:sz w:val="28"/>
        </w:rPr>
        <w:t>的条件，故由</w:t>
      </w:r>
      <w:r w:rsidR="002C3ABF" w:rsidRPr="00F631FB">
        <w:rPr>
          <w:rFonts w:ascii="Arial" w:eastAsia="仿宋_GB2312" w:hAnsi="Arial" w:cs="Arial"/>
          <w:bCs/>
          <w:sz w:val="28"/>
        </w:rPr>
        <w:t>北京市土地利用事务中心</w:t>
      </w:r>
      <w:r w:rsidR="002C3ABF" w:rsidRPr="00F631FB">
        <w:rPr>
          <w:rFonts w:ascii="Arial" w:eastAsia="仿宋_GB2312" w:hAnsi="Arial" w:cs="Arial"/>
          <w:sz w:val="28"/>
        </w:rPr>
        <w:t>委托</w:t>
      </w:r>
      <w:proofErr w:type="gramStart"/>
      <w:r w:rsidR="002C3ABF" w:rsidRPr="00F631FB">
        <w:rPr>
          <w:rFonts w:ascii="Arial" w:eastAsia="仿宋_GB2312" w:hAnsi="Arial" w:cs="Arial"/>
          <w:sz w:val="28"/>
        </w:rPr>
        <w:t>北京康正宏</w:t>
      </w:r>
      <w:proofErr w:type="gramEnd"/>
      <w:r w:rsidR="002C3ABF"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927BB2" w:rsidRPr="00927BB2">
        <w:rPr>
          <w:rFonts w:ascii="Arial" w:eastAsia="仿宋_GB2312" w:hAnsi="Arial" w:cs="Arial" w:hint="eastAsia"/>
          <w:sz w:val="28"/>
        </w:rPr>
        <w:t>招标</w:t>
      </w:r>
      <w:r w:rsidR="00927BB2">
        <w:rPr>
          <w:rFonts w:ascii="Arial" w:eastAsia="仿宋_GB2312" w:hAnsi="Arial" w:cs="Arial" w:hint="eastAsia"/>
          <w:sz w:val="28"/>
        </w:rPr>
        <w:t>出让手续</w:t>
      </w:r>
      <w:r w:rsidR="002C3ABF" w:rsidRPr="00F631FB">
        <w:rPr>
          <w:rFonts w:ascii="Arial" w:eastAsia="仿宋_GB2312" w:hAnsi="Arial" w:cs="Arial"/>
          <w:sz w:val="28"/>
        </w:rPr>
        <w:t>提供参考</w:t>
      </w:r>
      <w:r w:rsidR="002C3ABF" w:rsidRPr="00F631FB">
        <w:rPr>
          <w:rFonts w:ascii="Arial" w:eastAsia="仿宋_GB2312" w:hAnsi="Arial" w:cs="Arial" w:hint="eastAsia"/>
          <w:sz w:val="28"/>
        </w:rPr>
        <w:t>依据</w:t>
      </w:r>
      <w:r w:rsidR="002C3ABF" w:rsidRPr="00F631FB">
        <w:rPr>
          <w:rFonts w:ascii="Arial" w:eastAsia="仿宋_GB2312" w:hAnsi="Arial" w:cs="Arial"/>
          <w:sz w:val="28"/>
        </w:rPr>
        <w:t>。</w:t>
      </w:r>
    </w:p>
    <w:p w14:paraId="395EEE3A" w14:textId="78F1A191" w:rsidR="00465583" w:rsidRDefault="00465583" w:rsidP="002C3ABF">
      <w:pPr>
        <w:spacing w:line="360" w:lineRule="auto"/>
        <w:jc w:val="both"/>
        <w:outlineLvl w:val="1"/>
        <w:rPr>
          <w:rFonts w:ascii="Arial" w:eastAsia="仿宋_GB2312" w:hAnsi="Arial" w:cs="Arial"/>
          <w:sz w:val="28"/>
        </w:rPr>
      </w:pPr>
      <w:bookmarkStart w:id="24" w:name="_Toc515261588"/>
      <w:bookmarkStart w:id="25" w:name="_Toc425250304"/>
      <w:bookmarkStart w:id="26" w:name="_Toc418750882"/>
      <w:bookmarkStart w:id="27" w:name="_Toc515458361"/>
      <w:bookmarkStart w:id="28" w:name="_Toc469066304"/>
      <w:bookmarkStart w:id="29" w:name="_Toc416783520"/>
      <w:bookmarkStart w:id="30" w:name="_Toc524335058"/>
      <w:bookmarkStart w:id="31" w:name="_Toc69393370"/>
    </w:p>
    <w:p w14:paraId="68D02512" w14:textId="77777777" w:rsidR="0051195E" w:rsidRDefault="0051195E" w:rsidP="002C3ABF">
      <w:pPr>
        <w:spacing w:line="360" w:lineRule="auto"/>
        <w:jc w:val="both"/>
        <w:outlineLvl w:val="1"/>
        <w:rPr>
          <w:rFonts w:ascii="Arial" w:eastAsia="仿宋_GB2312" w:hAnsi="Arial" w:cs="Arial"/>
          <w:b/>
          <w:bCs/>
          <w:sz w:val="28"/>
        </w:rPr>
      </w:pPr>
    </w:p>
    <w:p w14:paraId="0AFE31F6" w14:textId="5B7BD9CA" w:rsidR="002C3ABF" w:rsidRPr="00F631FB" w:rsidRDefault="002C3ABF" w:rsidP="002C3ABF">
      <w:pPr>
        <w:spacing w:line="360" w:lineRule="auto"/>
        <w:jc w:val="both"/>
        <w:outlineLvl w:val="1"/>
        <w:rPr>
          <w:rFonts w:ascii="Arial" w:eastAsia="仿宋_GB2312" w:hAnsi="Arial" w:cs="Arial"/>
          <w:b/>
          <w:bCs/>
          <w:sz w:val="28"/>
        </w:rPr>
      </w:pPr>
      <w:r w:rsidRPr="00F631FB">
        <w:rPr>
          <w:rFonts w:ascii="Arial" w:eastAsia="仿宋_GB2312" w:hAnsi="Arial" w:cs="Arial"/>
          <w:b/>
          <w:bCs/>
          <w:sz w:val="28"/>
        </w:rPr>
        <w:t>四、估价期日</w:t>
      </w:r>
      <w:bookmarkEnd w:id="24"/>
      <w:bookmarkEnd w:id="25"/>
      <w:bookmarkEnd w:id="26"/>
      <w:bookmarkEnd w:id="27"/>
      <w:bookmarkEnd w:id="28"/>
      <w:bookmarkEnd w:id="29"/>
      <w:bookmarkEnd w:id="30"/>
      <w:bookmarkEnd w:id="31"/>
    </w:p>
    <w:p w14:paraId="54CF5706" w14:textId="1583A2ED"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00927BB2">
        <w:rPr>
          <w:rFonts w:ascii="Arial" w:eastAsia="仿宋_GB2312" w:hAnsi="Arial" w:cs="Arial"/>
          <w:sz w:val="28"/>
        </w:rPr>
        <w:t>10</w:t>
      </w:r>
      <w:r w:rsidRPr="00F631FB">
        <w:rPr>
          <w:rFonts w:ascii="Arial" w:eastAsia="仿宋_GB2312" w:hAnsi="Arial" w:cs="Arial"/>
          <w:sz w:val="28"/>
        </w:rPr>
        <w:t>月</w:t>
      </w:r>
      <w:r w:rsidRPr="00F631FB">
        <w:rPr>
          <w:rFonts w:ascii="Arial" w:eastAsia="仿宋_GB2312" w:hAnsi="Arial" w:cs="Arial"/>
          <w:sz w:val="28"/>
        </w:rPr>
        <w:t>1</w:t>
      </w:r>
      <w:r w:rsidR="00927BB2">
        <w:rPr>
          <w:rFonts w:ascii="Arial" w:eastAsia="仿宋_GB2312" w:hAnsi="Arial" w:cs="Arial"/>
          <w:sz w:val="28"/>
        </w:rPr>
        <w:t>5</w:t>
      </w:r>
      <w:r w:rsidRPr="00F631FB">
        <w:rPr>
          <w:rFonts w:ascii="Arial" w:eastAsia="仿宋_GB2312" w:hAnsi="Arial" w:cs="Arial"/>
          <w:sz w:val="28"/>
        </w:rPr>
        <w:t>日（</w:t>
      </w:r>
      <w:r w:rsidRPr="00F631FB">
        <w:rPr>
          <w:rFonts w:ascii="Arial" w:eastAsia="仿宋_GB2312" w:hAnsi="Arial" w:cs="Arial"/>
          <w:sz w:val="28"/>
          <w:szCs w:val="28"/>
        </w:rPr>
        <w:t>根据《国有建设用地使用权出让地价评估委托书》确定</w:t>
      </w:r>
      <w:r w:rsidRPr="00F631FB">
        <w:rPr>
          <w:rFonts w:ascii="Arial" w:eastAsia="仿宋_GB2312" w:hAnsi="Arial" w:cs="Arial"/>
          <w:sz w:val="28"/>
        </w:rPr>
        <w:t>）</w:t>
      </w:r>
    </w:p>
    <w:p w14:paraId="314A64E9"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0E0E0F6C"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32" w:name="_Toc469066305"/>
      <w:bookmarkStart w:id="33" w:name="_Toc425250305"/>
      <w:bookmarkStart w:id="34" w:name="_Toc515261589"/>
      <w:bookmarkStart w:id="35" w:name="_Toc418750883"/>
      <w:bookmarkStart w:id="36" w:name="_Toc416783521"/>
      <w:bookmarkStart w:id="37" w:name="_Toc515458362"/>
      <w:bookmarkStart w:id="38" w:name="_Toc524335059"/>
      <w:bookmarkStart w:id="39" w:name="_Toc69393371"/>
      <w:r w:rsidRPr="00F631FB">
        <w:rPr>
          <w:rFonts w:ascii="Arial" w:eastAsia="仿宋_GB2312" w:hAnsi="Arial" w:cs="Arial"/>
          <w:b/>
          <w:bCs/>
          <w:sz w:val="28"/>
        </w:rPr>
        <w:t>五、估价日期</w:t>
      </w:r>
      <w:bookmarkEnd w:id="32"/>
      <w:bookmarkEnd w:id="33"/>
      <w:bookmarkEnd w:id="34"/>
      <w:bookmarkEnd w:id="35"/>
      <w:bookmarkEnd w:id="36"/>
      <w:bookmarkEnd w:id="37"/>
      <w:bookmarkEnd w:id="38"/>
      <w:bookmarkEnd w:id="39"/>
      <w:r w:rsidRPr="00F631FB">
        <w:rPr>
          <w:rFonts w:ascii="Arial" w:eastAsia="仿宋_GB2312" w:hAnsi="Arial" w:cs="Arial"/>
          <w:b/>
          <w:bCs/>
          <w:sz w:val="28"/>
        </w:rPr>
        <w:tab/>
      </w:r>
    </w:p>
    <w:p w14:paraId="4C724E5E" w14:textId="23381843"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sidR="00927BB2">
        <w:rPr>
          <w:rFonts w:ascii="Arial" w:eastAsia="仿宋_GB2312" w:hAnsi="Arial" w:cs="Arial"/>
          <w:sz w:val="28"/>
        </w:rPr>
        <w:t>11</w:t>
      </w:r>
      <w:r w:rsidRPr="00F631FB">
        <w:rPr>
          <w:rFonts w:ascii="Arial" w:eastAsia="仿宋_GB2312" w:hAnsi="Arial" w:cs="Arial"/>
          <w:sz w:val="28"/>
        </w:rPr>
        <w:t>月</w:t>
      </w:r>
      <w:r w:rsidRPr="00F631FB">
        <w:rPr>
          <w:rFonts w:ascii="Arial" w:eastAsia="仿宋_GB2312" w:hAnsi="Arial" w:cs="Arial"/>
          <w:sz w:val="28"/>
        </w:rPr>
        <w:t>1</w:t>
      </w:r>
      <w:r w:rsidR="00927BB2">
        <w:rPr>
          <w:rFonts w:ascii="Arial" w:eastAsia="仿宋_GB2312" w:hAnsi="Arial" w:cs="Arial"/>
          <w:sz w:val="28"/>
        </w:rPr>
        <w:t>9</w:t>
      </w:r>
      <w:r w:rsidRPr="00F631FB">
        <w:rPr>
          <w:rFonts w:ascii="Arial" w:eastAsia="仿宋_GB2312" w:hAnsi="Arial" w:cs="Arial"/>
          <w:sz w:val="28"/>
        </w:rPr>
        <w:t>日至</w:t>
      </w:r>
      <w:bookmarkStart w:id="40" w:name="_Toc425250306"/>
      <w:bookmarkStart w:id="41" w:name="_Toc416783522"/>
      <w:bookmarkStart w:id="42" w:name="_Toc469066306"/>
      <w:bookmarkStart w:id="43" w:name="_Toc418750884"/>
      <w:r w:rsidR="00C27A00">
        <w:rPr>
          <w:rFonts w:ascii="Arial" w:eastAsia="仿宋_GB2312" w:hAnsi="Arial" w:cs="Arial"/>
          <w:sz w:val="28"/>
        </w:rPr>
        <w:t>2021</w:t>
      </w:r>
      <w:r w:rsidR="00C27A00">
        <w:rPr>
          <w:rFonts w:ascii="Arial" w:eastAsia="仿宋_GB2312" w:hAnsi="Arial" w:cs="Arial"/>
          <w:sz w:val="28"/>
        </w:rPr>
        <w:t>年</w:t>
      </w:r>
      <w:r w:rsidR="00927BB2">
        <w:rPr>
          <w:rFonts w:ascii="Arial" w:eastAsia="仿宋_GB2312" w:hAnsi="Arial" w:cs="Arial"/>
          <w:sz w:val="28"/>
        </w:rPr>
        <w:t>11</w:t>
      </w:r>
      <w:r w:rsidR="00C27A00">
        <w:rPr>
          <w:rFonts w:ascii="Arial" w:eastAsia="仿宋_GB2312" w:hAnsi="Arial" w:cs="Arial"/>
          <w:sz w:val="28"/>
        </w:rPr>
        <w:t>月</w:t>
      </w:r>
      <w:r w:rsidR="00927BB2">
        <w:rPr>
          <w:rFonts w:ascii="Arial" w:eastAsia="仿宋_GB2312" w:hAnsi="Arial" w:cs="Arial"/>
          <w:sz w:val="28"/>
        </w:rPr>
        <w:t>2</w:t>
      </w:r>
      <w:r w:rsidR="0003006C">
        <w:rPr>
          <w:rFonts w:ascii="Arial" w:eastAsia="仿宋_GB2312" w:hAnsi="Arial" w:cs="Arial" w:hint="eastAsia"/>
          <w:sz w:val="28"/>
        </w:rPr>
        <w:t>5</w:t>
      </w:r>
      <w:r w:rsidR="00C27A00">
        <w:rPr>
          <w:rFonts w:ascii="Arial" w:eastAsia="仿宋_GB2312" w:hAnsi="Arial" w:cs="Arial"/>
          <w:sz w:val="28"/>
        </w:rPr>
        <w:t>日</w:t>
      </w:r>
    </w:p>
    <w:p w14:paraId="58354576" w14:textId="77777777" w:rsidR="002C3ABF" w:rsidRPr="00F631FB" w:rsidRDefault="002C3ABF" w:rsidP="002C3ABF">
      <w:pPr>
        <w:spacing w:line="360" w:lineRule="auto"/>
        <w:ind w:firstLineChars="200" w:firstLine="560"/>
        <w:jc w:val="both"/>
        <w:rPr>
          <w:rFonts w:ascii="Arial" w:eastAsia="仿宋_GB2312" w:hAnsi="Arial" w:cs="Arial"/>
          <w:sz w:val="28"/>
        </w:rPr>
      </w:pPr>
    </w:p>
    <w:p w14:paraId="0EB6AD7E" w14:textId="77777777" w:rsidR="002C3ABF" w:rsidRPr="00F631FB" w:rsidRDefault="002C3ABF" w:rsidP="002C3ABF">
      <w:pPr>
        <w:tabs>
          <w:tab w:val="left" w:pos="6957"/>
        </w:tabs>
        <w:spacing w:line="360" w:lineRule="auto"/>
        <w:jc w:val="both"/>
        <w:outlineLvl w:val="1"/>
        <w:rPr>
          <w:rFonts w:ascii="Arial" w:eastAsia="仿宋_GB2312" w:hAnsi="Arial" w:cs="Arial"/>
          <w:b/>
          <w:bCs/>
          <w:sz w:val="28"/>
        </w:rPr>
      </w:pPr>
      <w:bookmarkStart w:id="44" w:name="_Toc524335060"/>
      <w:bookmarkStart w:id="45" w:name="_Toc69393372"/>
      <w:r w:rsidRPr="00F631FB">
        <w:rPr>
          <w:rFonts w:ascii="Arial" w:eastAsia="仿宋_GB2312" w:hAnsi="Arial" w:cs="Arial"/>
          <w:b/>
          <w:bCs/>
          <w:sz w:val="28"/>
        </w:rPr>
        <w:t>六、地价定义</w:t>
      </w:r>
      <w:bookmarkEnd w:id="40"/>
      <w:bookmarkEnd w:id="41"/>
      <w:bookmarkEnd w:id="42"/>
      <w:bookmarkEnd w:id="43"/>
      <w:bookmarkEnd w:id="44"/>
      <w:bookmarkEnd w:id="45"/>
    </w:p>
    <w:p w14:paraId="0780C9FD" w14:textId="77777777" w:rsidR="0020403B" w:rsidRDefault="0020403B" w:rsidP="0020403B">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核定本项目应该缴纳的地价款，需评估估价对象的熟地价（</w:t>
      </w:r>
      <w:r>
        <w:rPr>
          <w:rFonts w:ascii="Arial" w:eastAsia="仿宋_GB2312" w:hAnsi="Arial" w:cs="Arial" w:hint="eastAsia"/>
          <w:sz w:val="28"/>
          <w:szCs w:val="28"/>
        </w:rPr>
        <w:t>正常市场价格</w:t>
      </w:r>
      <w:r>
        <w:rPr>
          <w:rFonts w:ascii="Arial" w:eastAsia="仿宋_GB2312" w:hAnsi="Arial" w:cs="Arial" w:hint="eastAsia"/>
          <w:sz w:val="28"/>
        </w:rPr>
        <w:t>）、</w:t>
      </w:r>
      <w:r>
        <w:rPr>
          <w:rFonts w:ascii="Arial" w:eastAsia="仿宋_GB2312" w:hAnsi="Arial" w:cs="Arial" w:hint="eastAsia"/>
          <w:sz w:val="28"/>
          <w:szCs w:val="28"/>
        </w:rPr>
        <w:t>政府土地出让收益、土地开发总成本。</w:t>
      </w:r>
    </w:p>
    <w:p w14:paraId="72D1B531" w14:textId="77777777" w:rsidR="0020403B" w:rsidRDefault="0020403B" w:rsidP="0020403B">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（一）</w:t>
      </w:r>
      <w:r>
        <w:rPr>
          <w:rFonts w:ascii="Arial" w:eastAsia="仿宋_GB2312" w:hAnsi="Arial" w:cs="Arial" w:hint="eastAsia"/>
          <w:sz w:val="28"/>
        </w:rPr>
        <w:t>熟地价（</w:t>
      </w:r>
      <w:r>
        <w:rPr>
          <w:rFonts w:ascii="Arial" w:eastAsia="仿宋_GB2312" w:hAnsi="Arial" w:cs="Arial" w:hint="eastAsia"/>
          <w:sz w:val="28"/>
          <w:szCs w:val="28"/>
        </w:rPr>
        <w:t>正常市场价格</w:t>
      </w:r>
      <w:r>
        <w:rPr>
          <w:rFonts w:ascii="Arial" w:eastAsia="仿宋_GB2312" w:hAnsi="Arial" w:cs="Arial" w:hint="eastAsia"/>
          <w:sz w:val="28"/>
        </w:rPr>
        <w:t>）</w:t>
      </w:r>
    </w:p>
    <w:p w14:paraId="7221012C" w14:textId="77777777" w:rsidR="0020403B" w:rsidRDefault="0020403B" w:rsidP="0020403B">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出让土地正常市场价格为设定开发建设条件下的完整国有建设用地使用权价格（即熟地价），对有关事项做出的设定及地价内涵如下：</w:t>
      </w:r>
    </w:p>
    <w:p w14:paraId="7736F63C"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土地用途设定：</w:t>
      </w:r>
    </w:p>
    <w:p w14:paraId="12914260" w14:textId="77777777" w:rsidR="0020403B" w:rsidRDefault="0020403B" w:rsidP="0020403B">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及其附表附图复印件</w:t>
      </w:r>
      <w:r>
        <w:rPr>
          <w:rFonts w:ascii="Arial" w:eastAsia="仿宋_GB2312" w:hAnsi="Arial" w:cs="Arial" w:hint="eastAsia"/>
          <w:sz w:val="28"/>
          <w:szCs w:val="28"/>
        </w:rPr>
        <w:t>，</w:t>
      </w:r>
      <w:r>
        <w:rPr>
          <w:rFonts w:ascii="Arial" w:eastAsia="仿宋_GB2312" w:hAnsi="Arial" w:cs="Arial" w:hint="eastAsia"/>
          <w:sz w:val="28"/>
        </w:rPr>
        <w:t>北京市海淀区苏州街站一体化棚户区改造一次性招标项目</w:t>
      </w:r>
      <w:r>
        <w:rPr>
          <w:rFonts w:ascii="Arial" w:eastAsia="仿宋_GB2312" w:hAnsi="Arial" w:cs="Arial" w:hint="eastAsia"/>
          <w:sz w:val="28"/>
          <w:szCs w:val="28"/>
        </w:rPr>
        <w:t>规划用途为</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Pr>
          <w:rFonts w:ascii="Arial" w:eastAsia="仿宋_GB2312" w:hAnsi="Arial" w:cs="Arial"/>
          <w:sz w:val="28"/>
          <w:szCs w:val="28"/>
        </w:rPr>
        <w:t xml:space="preserve"> </w:t>
      </w:r>
    </w:p>
    <w:p w14:paraId="69AC29F9" w14:textId="77777777" w:rsidR="0020403B" w:rsidRDefault="0020403B" w:rsidP="0020403B">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p>
    <w:p w14:paraId="0CD33224"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土地使用权类型：</w:t>
      </w:r>
    </w:p>
    <w:p w14:paraId="1D374C26" w14:textId="77777777" w:rsidR="0020403B" w:rsidRDefault="0020403B" w:rsidP="0020403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及其附表附图及《国有建设用地使用权出让地价评估委托书》，本次评估是为北京市规划和自然资源委员会办理该项目一次性招标出让手续提供参考依据，结合</w:t>
      </w:r>
      <w:r>
        <w:rPr>
          <w:rFonts w:ascii="Arial" w:eastAsia="仿宋_GB2312" w:hAnsi="Arial" w:cs="Arial" w:hint="eastAsia"/>
          <w:sz w:val="28"/>
          <w:szCs w:val="28"/>
        </w:rPr>
        <w:t>估价目的，设定估价对象土地使用权类型为出让。</w:t>
      </w:r>
      <w:r>
        <w:rPr>
          <w:rFonts w:ascii="Arial" w:eastAsia="仿宋_GB2312" w:hAnsi="Arial" w:cs="Arial"/>
          <w:sz w:val="28"/>
          <w:szCs w:val="28"/>
        </w:rPr>
        <w:t xml:space="preserve">    </w:t>
      </w:r>
    </w:p>
    <w:p w14:paraId="6D7102B4"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土地开发程度设定：</w:t>
      </w:r>
    </w:p>
    <w:p w14:paraId="2381965F" w14:textId="77777777" w:rsidR="0020403B" w:rsidRDefault="0020403B" w:rsidP="0020403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Pr>
          <w:rFonts w:ascii="Arial" w:eastAsia="仿宋_GB2312" w:hAnsi="Arial" w:cs="Arial" w:hint="eastAsia"/>
          <w:sz w:val="28"/>
          <w:szCs w:val="28"/>
        </w:rPr>
        <w:t>即通路、通电（管沟和电缆）、通讯、通上水（自来水、中水）、通下水（雨水、污水）、通燃气、通热</w:t>
      </w:r>
      <w:r>
        <w:rPr>
          <w:rFonts w:ascii="Arial" w:eastAsia="仿宋_GB2312" w:hAnsi="Arial" w:cs="Arial" w:hint="eastAsia"/>
          <w:sz w:val="28"/>
        </w:rPr>
        <w:t>），截至价值时点，</w:t>
      </w:r>
      <w:r>
        <w:rPr>
          <w:rFonts w:ascii="Arial" w:eastAsia="仿宋_GB2312" w:hAnsi="Arial" w:cs="Arial" w:hint="eastAsia"/>
          <w:sz w:val="28"/>
          <w:szCs w:val="28"/>
        </w:rPr>
        <w:t>宗地内建筑物正在进行结构施工。</w:t>
      </w:r>
      <w:r>
        <w:rPr>
          <w:rFonts w:ascii="Arial" w:eastAsia="仿宋_GB2312" w:hAnsi="Arial" w:cs="Arial" w:hint="eastAsia"/>
          <w:sz w:val="28"/>
        </w:rPr>
        <w:t>本次评估是为北京市规划和自然资源委员会办理该项目一次性招标出让手续提供参考依据，结合</w:t>
      </w:r>
      <w:r>
        <w:rPr>
          <w:rFonts w:ascii="Arial" w:eastAsia="仿宋_GB2312" w:hAnsi="Arial" w:cs="Arial" w:hint="eastAsia"/>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七通</w:t>
      </w:r>
      <w:r>
        <w:rPr>
          <w:rFonts w:ascii="Arial" w:eastAsia="仿宋_GB2312" w:hAnsi="Arial" w:cs="Arial"/>
          <w:sz w:val="28"/>
          <w:szCs w:val="28"/>
        </w:rPr>
        <w:t>”</w:t>
      </w:r>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w:t>
      </w:r>
    </w:p>
    <w:p w14:paraId="3D729267"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土地使用权年限设定：</w:t>
      </w:r>
    </w:p>
    <w:p w14:paraId="6F6755BA" w14:textId="77777777" w:rsidR="0020403B" w:rsidRDefault="0020403B" w:rsidP="0020403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r>
        <w:rPr>
          <w:rFonts w:ascii="Arial" w:eastAsia="仿宋_GB2312" w:hAnsi="Arial" w:cs="Arial" w:hint="eastAsia"/>
          <w:sz w:val="28"/>
          <w:szCs w:val="28"/>
        </w:rPr>
        <w:t>考虑到本次估价目的，根据《中华人民共和国城镇国有土地使用权出让和转让暂行条例》</w:t>
      </w:r>
      <w:r>
        <w:rPr>
          <w:rFonts w:ascii="Arial" w:eastAsia="仿宋_GB2312" w:hAnsi="Arial" w:cs="Arial"/>
          <w:sz w:val="28"/>
          <w:szCs w:val="28"/>
        </w:rPr>
        <w:t>[</w:t>
      </w:r>
      <w:r>
        <w:rPr>
          <w:rFonts w:ascii="Arial" w:eastAsia="仿宋_GB2312" w:hAnsi="Arial" w:cs="Arial" w:hint="eastAsia"/>
          <w:sz w:val="28"/>
          <w:szCs w:val="28"/>
        </w:rPr>
        <w:t>国务院令第</w:t>
      </w:r>
      <w:r>
        <w:rPr>
          <w:rFonts w:ascii="Arial" w:eastAsia="仿宋_GB2312" w:hAnsi="Arial" w:cs="Arial"/>
          <w:sz w:val="28"/>
          <w:szCs w:val="28"/>
        </w:rPr>
        <w:t>55</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的有关规定，本次评估设定土地使用年限为居住用途法定最高使用年限</w:t>
      </w:r>
      <w:r>
        <w:rPr>
          <w:rFonts w:ascii="Arial" w:eastAsia="仿宋_GB2312" w:hAnsi="Arial" w:cs="Arial"/>
          <w:sz w:val="28"/>
          <w:szCs w:val="28"/>
        </w:rPr>
        <w:t>70</w:t>
      </w:r>
      <w:r>
        <w:rPr>
          <w:rFonts w:ascii="Arial" w:eastAsia="仿宋_GB2312" w:hAnsi="Arial" w:cs="Arial" w:hint="eastAsia"/>
          <w:sz w:val="28"/>
          <w:szCs w:val="28"/>
        </w:rPr>
        <w:t>年、商业用途法定最高使用年限</w:t>
      </w:r>
      <w:r>
        <w:rPr>
          <w:rFonts w:ascii="Arial" w:eastAsia="仿宋_GB2312" w:hAnsi="Arial" w:cs="Arial"/>
          <w:sz w:val="28"/>
          <w:szCs w:val="28"/>
        </w:rPr>
        <w:t>40</w:t>
      </w:r>
      <w:r>
        <w:rPr>
          <w:rFonts w:ascii="Arial" w:eastAsia="仿宋_GB2312" w:hAnsi="Arial" w:cs="Arial" w:hint="eastAsia"/>
          <w:sz w:val="28"/>
          <w:szCs w:val="28"/>
        </w:rPr>
        <w:t>年、办公用途法定最高使用年限</w:t>
      </w:r>
      <w:r>
        <w:rPr>
          <w:rFonts w:ascii="Arial" w:eastAsia="仿宋_GB2312" w:hAnsi="Arial" w:cs="Arial"/>
          <w:sz w:val="28"/>
          <w:szCs w:val="28"/>
        </w:rPr>
        <w:t>50</w:t>
      </w:r>
      <w:r>
        <w:rPr>
          <w:rFonts w:ascii="Arial" w:eastAsia="仿宋_GB2312" w:hAnsi="Arial" w:cs="Arial" w:hint="eastAsia"/>
          <w:sz w:val="28"/>
          <w:szCs w:val="28"/>
        </w:rPr>
        <w:t>年、地下办公用途法定最高使用年限</w:t>
      </w:r>
      <w:r>
        <w:rPr>
          <w:rFonts w:ascii="Arial" w:eastAsia="仿宋_GB2312" w:hAnsi="Arial" w:cs="Arial"/>
          <w:sz w:val="28"/>
          <w:szCs w:val="28"/>
        </w:rPr>
        <w:t>50</w:t>
      </w:r>
      <w:r>
        <w:rPr>
          <w:rFonts w:ascii="Arial" w:eastAsia="仿宋_GB2312" w:hAnsi="Arial" w:cs="Arial" w:hint="eastAsia"/>
          <w:sz w:val="28"/>
          <w:szCs w:val="28"/>
        </w:rPr>
        <w:t>年、地下车库用途法定最高使用年限</w:t>
      </w:r>
      <w:r>
        <w:rPr>
          <w:rFonts w:ascii="Arial" w:eastAsia="仿宋_GB2312" w:hAnsi="Arial" w:cs="Arial"/>
          <w:sz w:val="28"/>
          <w:szCs w:val="28"/>
        </w:rPr>
        <w:t>50</w:t>
      </w:r>
      <w:r>
        <w:rPr>
          <w:rFonts w:ascii="Arial" w:eastAsia="仿宋_GB2312" w:hAnsi="Arial" w:cs="Arial" w:hint="eastAsia"/>
          <w:sz w:val="28"/>
          <w:szCs w:val="28"/>
        </w:rPr>
        <w:t>年。</w:t>
      </w:r>
    </w:p>
    <w:p w14:paraId="6A50B861" w14:textId="77777777" w:rsidR="0020403B" w:rsidRDefault="0020403B" w:rsidP="0020403B">
      <w:pPr>
        <w:pStyle w:val="ae"/>
        <w:numPr>
          <w:ilvl w:val="0"/>
          <w:numId w:val="38"/>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容积率设定：</w:t>
      </w:r>
    </w:p>
    <w:p w14:paraId="531CDE76" w14:textId="30DB7FB6" w:rsidR="00A908C5" w:rsidRDefault="0020403B" w:rsidP="0020403B">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6FBF4401" w14:textId="7D5652E1" w:rsidR="0020403B" w:rsidRDefault="0020403B" w:rsidP="0020403B">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CA5BB80" w14:textId="77777777" w:rsidR="0020403B" w:rsidRDefault="0020403B" w:rsidP="001D442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69C954DB" w14:textId="3C532456" w:rsidR="001D4423" w:rsidRPr="00090D86" w:rsidRDefault="00CD767E" w:rsidP="001D4423">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D767E" w:rsidRPr="00F86D61" w14:paraId="71DFD230" w14:textId="77777777" w:rsidTr="00CE438D">
        <w:trPr>
          <w:trHeight w:val="632"/>
          <w:tblHeader/>
        </w:trPr>
        <w:tc>
          <w:tcPr>
            <w:tcW w:w="1371" w:type="pct"/>
            <w:gridSpan w:val="2"/>
            <w:shd w:val="clear" w:color="auto" w:fill="auto"/>
            <w:noWrap/>
            <w:vAlign w:val="center"/>
          </w:tcPr>
          <w:p w14:paraId="4C385262"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27BD5863"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25F49F30"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348BCA62" w14:textId="600E6744" w:rsidR="00CD767E" w:rsidRPr="00F86D61" w:rsidRDefault="0020403B"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1801D09A" w14:textId="77777777" w:rsidTr="00CE438D">
        <w:trPr>
          <w:trHeight w:val="345"/>
        </w:trPr>
        <w:tc>
          <w:tcPr>
            <w:tcW w:w="590" w:type="pct"/>
            <w:vMerge w:val="restart"/>
            <w:shd w:val="clear" w:color="auto" w:fill="auto"/>
            <w:noWrap/>
            <w:vAlign w:val="center"/>
            <w:hideMark/>
          </w:tcPr>
          <w:p w14:paraId="328F6B4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314708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022D685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2308E3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270C25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791AA750" w14:textId="77777777" w:rsidTr="00CE438D">
        <w:trPr>
          <w:trHeight w:val="345"/>
        </w:trPr>
        <w:tc>
          <w:tcPr>
            <w:tcW w:w="590" w:type="pct"/>
            <w:vMerge/>
            <w:shd w:val="clear" w:color="auto" w:fill="auto"/>
            <w:vAlign w:val="center"/>
            <w:hideMark/>
          </w:tcPr>
          <w:p w14:paraId="18AC74C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B09693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31611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0B6203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05FDEA8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222251D0" w14:textId="77777777" w:rsidTr="00CE438D">
        <w:trPr>
          <w:trHeight w:val="345"/>
        </w:trPr>
        <w:tc>
          <w:tcPr>
            <w:tcW w:w="590" w:type="pct"/>
            <w:vMerge/>
            <w:shd w:val="clear" w:color="auto" w:fill="auto"/>
            <w:vAlign w:val="center"/>
            <w:hideMark/>
          </w:tcPr>
          <w:p w14:paraId="0E918E5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10E773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2FF9FF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3A8A8A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385B503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0EE1B208" w14:textId="77777777" w:rsidTr="00CE438D">
        <w:trPr>
          <w:trHeight w:val="345"/>
        </w:trPr>
        <w:tc>
          <w:tcPr>
            <w:tcW w:w="590" w:type="pct"/>
            <w:vMerge/>
            <w:shd w:val="clear" w:color="auto" w:fill="auto"/>
            <w:vAlign w:val="center"/>
            <w:hideMark/>
          </w:tcPr>
          <w:p w14:paraId="19A952A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FD3E1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E8F091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05D19A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6EAD715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08C16888" w14:textId="77777777" w:rsidTr="00CE438D">
        <w:trPr>
          <w:trHeight w:val="345"/>
        </w:trPr>
        <w:tc>
          <w:tcPr>
            <w:tcW w:w="590" w:type="pct"/>
            <w:vMerge/>
            <w:shd w:val="clear" w:color="auto" w:fill="auto"/>
            <w:vAlign w:val="center"/>
            <w:hideMark/>
          </w:tcPr>
          <w:p w14:paraId="0377A2F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FB3B13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4BA1D8B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1B034FC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6919403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4D3C9E32" w14:textId="77777777" w:rsidTr="00CE438D">
        <w:trPr>
          <w:trHeight w:val="345"/>
        </w:trPr>
        <w:tc>
          <w:tcPr>
            <w:tcW w:w="590" w:type="pct"/>
            <w:vMerge/>
            <w:shd w:val="clear" w:color="auto" w:fill="auto"/>
            <w:vAlign w:val="center"/>
            <w:hideMark/>
          </w:tcPr>
          <w:p w14:paraId="7ED3E81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27CC86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81FDFE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9DE1A6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08A8C2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5AA78B9B" w14:textId="77777777" w:rsidTr="00CE438D">
        <w:trPr>
          <w:trHeight w:val="345"/>
        </w:trPr>
        <w:tc>
          <w:tcPr>
            <w:tcW w:w="590" w:type="pct"/>
            <w:vMerge/>
            <w:shd w:val="clear" w:color="auto" w:fill="auto"/>
            <w:vAlign w:val="center"/>
            <w:hideMark/>
          </w:tcPr>
          <w:p w14:paraId="298DD17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0AA5C6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2A8043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2B72E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2879907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7DEAE30E" w14:textId="77777777" w:rsidTr="00CE438D">
        <w:trPr>
          <w:trHeight w:val="345"/>
        </w:trPr>
        <w:tc>
          <w:tcPr>
            <w:tcW w:w="590" w:type="pct"/>
            <w:vMerge/>
            <w:shd w:val="clear" w:color="auto" w:fill="auto"/>
            <w:vAlign w:val="center"/>
            <w:hideMark/>
          </w:tcPr>
          <w:p w14:paraId="68A38E8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59EB2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4327E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702B5EC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ADF91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7BB01853" w14:textId="77777777" w:rsidTr="00CE438D">
        <w:trPr>
          <w:trHeight w:val="345"/>
        </w:trPr>
        <w:tc>
          <w:tcPr>
            <w:tcW w:w="590" w:type="pct"/>
            <w:vMerge/>
            <w:shd w:val="clear" w:color="auto" w:fill="auto"/>
            <w:vAlign w:val="center"/>
            <w:hideMark/>
          </w:tcPr>
          <w:p w14:paraId="37159D4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33E822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2015081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61E3101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5EEE6BF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54BA6EAC" w14:textId="77777777" w:rsidTr="00CE438D">
        <w:trPr>
          <w:trHeight w:val="345"/>
        </w:trPr>
        <w:tc>
          <w:tcPr>
            <w:tcW w:w="590" w:type="pct"/>
            <w:vMerge/>
            <w:shd w:val="clear" w:color="auto" w:fill="auto"/>
            <w:vAlign w:val="center"/>
            <w:hideMark/>
          </w:tcPr>
          <w:p w14:paraId="2DA21A3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ED3B55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ADFFDB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E15BAD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2AD7DA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4ED22A12" w14:textId="77777777" w:rsidTr="00CE438D">
        <w:trPr>
          <w:trHeight w:val="345"/>
        </w:trPr>
        <w:tc>
          <w:tcPr>
            <w:tcW w:w="590" w:type="pct"/>
            <w:vMerge/>
            <w:shd w:val="clear" w:color="auto" w:fill="auto"/>
            <w:vAlign w:val="center"/>
            <w:hideMark/>
          </w:tcPr>
          <w:p w14:paraId="0F3491C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EC87EB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1CB218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74FE35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25FC8F99" w14:textId="77777777" w:rsidTr="00CE438D">
        <w:trPr>
          <w:trHeight w:val="345"/>
        </w:trPr>
        <w:tc>
          <w:tcPr>
            <w:tcW w:w="590" w:type="pct"/>
            <w:vMerge w:val="restart"/>
            <w:shd w:val="clear" w:color="auto" w:fill="auto"/>
            <w:noWrap/>
            <w:vAlign w:val="center"/>
            <w:hideMark/>
          </w:tcPr>
          <w:p w14:paraId="6FA4D2D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213AA92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6278059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317C976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3C920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41CF725B" w14:textId="77777777" w:rsidTr="00CE438D">
        <w:trPr>
          <w:trHeight w:val="345"/>
        </w:trPr>
        <w:tc>
          <w:tcPr>
            <w:tcW w:w="590" w:type="pct"/>
            <w:vMerge/>
            <w:shd w:val="clear" w:color="auto" w:fill="auto"/>
            <w:vAlign w:val="center"/>
            <w:hideMark/>
          </w:tcPr>
          <w:p w14:paraId="651DB7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01E179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5D7AC39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49AEF86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87CAB9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0DE5998B" w14:textId="77777777" w:rsidTr="00CE438D">
        <w:trPr>
          <w:trHeight w:val="345"/>
        </w:trPr>
        <w:tc>
          <w:tcPr>
            <w:tcW w:w="590" w:type="pct"/>
            <w:vMerge/>
            <w:shd w:val="clear" w:color="auto" w:fill="auto"/>
            <w:vAlign w:val="center"/>
            <w:hideMark/>
          </w:tcPr>
          <w:p w14:paraId="4E62F73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45B37B0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1183D1A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090DBA4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6EB0C0E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42CDDFE8" w14:textId="77777777" w:rsidTr="00CE438D">
        <w:trPr>
          <w:trHeight w:val="345"/>
        </w:trPr>
        <w:tc>
          <w:tcPr>
            <w:tcW w:w="590" w:type="pct"/>
            <w:vMerge/>
            <w:shd w:val="clear" w:color="auto" w:fill="auto"/>
            <w:vAlign w:val="center"/>
            <w:hideMark/>
          </w:tcPr>
          <w:p w14:paraId="3C40166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1A7598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C21BB0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050FC2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48AA28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050D58DF" w14:textId="77777777" w:rsidTr="00CE438D">
        <w:trPr>
          <w:trHeight w:val="345"/>
        </w:trPr>
        <w:tc>
          <w:tcPr>
            <w:tcW w:w="590" w:type="pct"/>
            <w:vMerge/>
            <w:shd w:val="clear" w:color="auto" w:fill="auto"/>
            <w:vAlign w:val="center"/>
            <w:hideMark/>
          </w:tcPr>
          <w:p w14:paraId="6F139D2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E809AC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06BF05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6932DE5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5F88255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13BF307F" w14:textId="77777777" w:rsidTr="00CE438D">
        <w:trPr>
          <w:trHeight w:val="345"/>
        </w:trPr>
        <w:tc>
          <w:tcPr>
            <w:tcW w:w="590" w:type="pct"/>
            <w:vMerge/>
            <w:shd w:val="clear" w:color="auto" w:fill="auto"/>
            <w:vAlign w:val="center"/>
            <w:hideMark/>
          </w:tcPr>
          <w:p w14:paraId="6C17037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9EC6BE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DF56DC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B81C08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5BC4460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31285BD5" w14:textId="77777777" w:rsidTr="00CE438D">
        <w:trPr>
          <w:trHeight w:val="345"/>
        </w:trPr>
        <w:tc>
          <w:tcPr>
            <w:tcW w:w="590" w:type="pct"/>
            <w:vMerge/>
            <w:shd w:val="clear" w:color="auto" w:fill="auto"/>
            <w:vAlign w:val="center"/>
            <w:hideMark/>
          </w:tcPr>
          <w:p w14:paraId="28B4233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1B8063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BD2606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0C8A6F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6CB9DB8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55AD4A78" w14:textId="77777777" w:rsidTr="00CE438D">
        <w:trPr>
          <w:trHeight w:val="345"/>
        </w:trPr>
        <w:tc>
          <w:tcPr>
            <w:tcW w:w="590" w:type="pct"/>
            <w:vMerge/>
            <w:shd w:val="clear" w:color="auto" w:fill="auto"/>
            <w:vAlign w:val="center"/>
            <w:hideMark/>
          </w:tcPr>
          <w:p w14:paraId="7457C96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6D74CA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CA3F4B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8F0C33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777EC73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5D7CCC88" w14:textId="77777777" w:rsidTr="00CE438D">
        <w:trPr>
          <w:trHeight w:val="345"/>
        </w:trPr>
        <w:tc>
          <w:tcPr>
            <w:tcW w:w="590" w:type="pct"/>
            <w:vMerge/>
            <w:shd w:val="clear" w:color="auto" w:fill="auto"/>
            <w:vAlign w:val="center"/>
            <w:hideMark/>
          </w:tcPr>
          <w:p w14:paraId="740EAE2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23B7F0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F853BB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5516F7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002D1B4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5F62F2A5" w14:textId="77777777" w:rsidTr="00CE438D">
        <w:trPr>
          <w:trHeight w:val="345"/>
        </w:trPr>
        <w:tc>
          <w:tcPr>
            <w:tcW w:w="590" w:type="pct"/>
            <w:vMerge/>
            <w:shd w:val="clear" w:color="auto" w:fill="auto"/>
            <w:vAlign w:val="center"/>
            <w:hideMark/>
          </w:tcPr>
          <w:p w14:paraId="17BF77C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76273D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701FC0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22F8AD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24EE273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447A59B0" w14:textId="77777777" w:rsidTr="00CE438D">
        <w:trPr>
          <w:trHeight w:val="345"/>
        </w:trPr>
        <w:tc>
          <w:tcPr>
            <w:tcW w:w="590" w:type="pct"/>
            <w:vMerge/>
            <w:shd w:val="clear" w:color="auto" w:fill="auto"/>
            <w:vAlign w:val="center"/>
            <w:hideMark/>
          </w:tcPr>
          <w:p w14:paraId="72038E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D7876C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17060D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F3F0D3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0E9CD6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06E77607" w14:textId="77777777" w:rsidTr="00CE438D">
        <w:trPr>
          <w:trHeight w:val="345"/>
        </w:trPr>
        <w:tc>
          <w:tcPr>
            <w:tcW w:w="590" w:type="pct"/>
            <w:vMerge/>
            <w:shd w:val="clear" w:color="auto" w:fill="auto"/>
            <w:vAlign w:val="center"/>
            <w:hideMark/>
          </w:tcPr>
          <w:p w14:paraId="24CF8A4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48F8C1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0A2CC0A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1E8B15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66B3F278" w14:textId="77777777" w:rsidTr="00CE438D">
        <w:trPr>
          <w:trHeight w:val="345"/>
        </w:trPr>
        <w:tc>
          <w:tcPr>
            <w:tcW w:w="590" w:type="pct"/>
            <w:shd w:val="clear" w:color="auto" w:fill="auto"/>
            <w:noWrap/>
            <w:vAlign w:val="center"/>
            <w:hideMark/>
          </w:tcPr>
          <w:p w14:paraId="78A798E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50A2804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05202F6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3EC6AB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187D7EA3" w14:textId="77777777" w:rsidTr="00CE438D">
        <w:trPr>
          <w:trHeight w:val="345"/>
        </w:trPr>
        <w:tc>
          <w:tcPr>
            <w:tcW w:w="590" w:type="pct"/>
            <w:shd w:val="clear" w:color="auto" w:fill="auto"/>
            <w:noWrap/>
            <w:vAlign w:val="center"/>
          </w:tcPr>
          <w:p w14:paraId="2069C66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14ED2AF9"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99645D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4502D3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5648FE16" w14:textId="77777777" w:rsidTr="00CE438D">
        <w:trPr>
          <w:trHeight w:val="345"/>
        </w:trPr>
        <w:tc>
          <w:tcPr>
            <w:tcW w:w="590" w:type="pct"/>
            <w:shd w:val="clear" w:color="auto" w:fill="auto"/>
            <w:noWrap/>
            <w:vAlign w:val="center"/>
          </w:tcPr>
          <w:p w14:paraId="2170011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60E5B873" w14:textId="77777777" w:rsidR="00CD767E"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7E1F45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62684C6E" w14:textId="1A418EC2"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20403B">
              <w:rPr>
                <w:rFonts w:ascii="Arial" w:eastAsia="仿宋_GB2312" w:hAnsi="Arial" w:cs="Arial"/>
                <w:sz w:val="22"/>
                <w:szCs w:val="16"/>
              </w:rPr>
              <w:t>0</w:t>
            </w:r>
          </w:p>
        </w:tc>
      </w:tr>
    </w:tbl>
    <w:p w14:paraId="3767CEA8" w14:textId="77777777" w:rsidR="002C3ABF" w:rsidRPr="00F631FB" w:rsidRDefault="002C3ABF" w:rsidP="00F86D61">
      <w:pPr>
        <w:pStyle w:val="ae"/>
        <w:numPr>
          <w:ilvl w:val="0"/>
          <w:numId w:val="1"/>
        </w:numPr>
        <w:adjustRightInd/>
        <w:snapToGrid w:val="0"/>
        <w:spacing w:beforeLines="100" w:before="240" w:line="360" w:lineRule="auto"/>
        <w:ind w:left="981"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6E31BA2F" w14:textId="6D8774DB" w:rsidR="002C3ABF" w:rsidRPr="001D4423" w:rsidRDefault="0020403B" w:rsidP="001D4423">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46" w:name="_Toc515458363"/>
      <w:bookmarkStart w:id="47" w:name="_Toc524335061"/>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p>
    <w:p w14:paraId="1A6AF5FC" w14:textId="77777777" w:rsidR="0020403B" w:rsidRDefault="0020403B" w:rsidP="002C3ABF">
      <w:pPr>
        <w:spacing w:line="360" w:lineRule="auto"/>
        <w:outlineLvl w:val="1"/>
        <w:rPr>
          <w:rFonts w:ascii="Arial" w:eastAsia="仿宋_GB2312" w:hAnsi="Arial" w:cs="Arial"/>
          <w:b/>
          <w:sz w:val="28"/>
        </w:rPr>
      </w:pPr>
      <w:bookmarkStart w:id="48" w:name="_Toc69393373"/>
      <w:r>
        <w:rPr>
          <w:rFonts w:ascii="Arial" w:eastAsia="仿宋_GB2312" w:hAnsi="Arial" w:cs="Arial"/>
          <w:b/>
          <w:sz w:val="28"/>
        </w:rPr>
        <w:br w:type="page"/>
      </w:r>
    </w:p>
    <w:p w14:paraId="04C096D6" w14:textId="459258F1" w:rsidR="002C3ABF" w:rsidRPr="00F631FB" w:rsidRDefault="002C3ABF" w:rsidP="002C3ABF">
      <w:pPr>
        <w:spacing w:line="360" w:lineRule="auto"/>
        <w:outlineLvl w:val="1"/>
        <w:rPr>
          <w:rFonts w:ascii="Arial" w:eastAsia="仿宋_GB2312" w:hAnsi="Arial" w:cs="Arial"/>
          <w:b/>
          <w:sz w:val="28"/>
        </w:rPr>
      </w:pPr>
      <w:r w:rsidRPr="00F631FB">
        <w:rPr>
          <w:rFonts w:ascii="Arial" w:eastAsia="仿宋_GB2312" w:hAnsi="Arial" w:cs="Arial"/>
          <w:b/>
          <w:sz w:val="28"/>
        </w:rPr>
        <w:t>七、估价结果</w:t>
      </w:r>
      <w:bookmarkEnd w:id="46"/>
      <w:bookmarkEnd w:id="47"/>
      <w:bookmarkEnd w:id="48"/>
    </w:p>
    <w:p w14:paraId="6B6749A9" w14:textId="6799FCD8" w:rsidR="002C3ABF"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34662A32" w14:textId="608AF7A9" w:rsidR="001D4423" w:rsidRDefault="001D4423" w:rsidP="001D4423">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666906" w:rsidRPr="006C526D" w14:paraId="5414C436" w14:textId="77777777" w:rsidTr="00326051">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7E2969B2" w14:textId="7777777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8D517" w14:textId="7777777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7BBF4" w14:textId="0DF3B60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54A39DE8" w14:textId="6FB25907" w:rsidR="00666906" w:rsidRPr="006C526D" w:rsidRDefault="00666906" w:rsidP="00326051">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E5BF8" w14:textId="599AEC8E"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23EDC338" w14:textId="1D0B26DE" w:rsidR="00666906" w:rsidRPr="006C526D" w:rsidRDefault="00666906" w:rsidP="00326051">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55664" w14:textId="77777777"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7367116F" w14:textId="135EC549" w:rsidR="00666906" w:rsidRPr="006C526D" w:rsidRDefault="00666906" w:rsidP="00326051">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3C48EF" w:rsidRPr="006C526D" w14:paraId="6605826D" w14:textId="77777777" w:rsidTr="00326051">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0941BBF2"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39D3F1C8"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12EF4858" w14:textId="47837199" w:rsidR="003C48EF" w:rsidRPr="006C526D" w:rsidRDefault="003C48EF" w:rsidP="003C48EF">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00B724C6" w14:textId="7A6B0958" w:rsidR="003C48EF" w:rsidRPr="006C526D" w:rsidRDefault="00B1377B"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44096</w:t>
            </w:r>
            <w:r w:rsidR="003C48EF" w:rsidRPr="003C48EF">
              <w:rPr>
                <w:rFonts w:ascii="Arial" w:eastAsia="仿宋_GB2312" w:hAnsi="Arial" w:cs="Arial"/>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0D0A7A61" w14:textId="0F11CBA2" w:rsidR="003C48EF" w:rsidRPr="006C526D" w:rsidRDefault="00EF6258"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123799.5200</w:t>
            </w:r>
          </w:p>
        </w:tc>
      </w:tr>
      <w:tr w:rsidR="003C48EF" w:rsidRPr="006C526D" w14:paraId="1A61AB22"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7C6974DC"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74B51B99"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62F0AA33" w14:textId="33E44F66" w:rsidR="003C48EF" w:rsidRPr="006C526D" w:rsidRDefault="003C48EF" w:rsidP="003C48EF">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45BE5CD7" w14:textId="3D604B4E" w:rsidR="003C48EF" w:rsidRPr="006C526D" w:rsidRDefault="00F31153"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29308</w:t>
            </w:r>
            <w:r w:rsidR="003C48EF"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32FC76AD" w14:textId="3C143655" w:rsidR="003C48EF" w:rsidRPr="006C526D" w:rsidRDefault="00F31153"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9724.3944</w:t>
            </w:r>
          </w:p>
        </w:tc>
      </w:tr>
      <w:tr w:rsidR="003C48EF" w:rsidRPr="006C526D" w14:paraId="1A207E80"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FEEFA7D"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7E0C5DA8"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3B71E47A" w14:textId="594E364A" w:rsidR="003C48EF" w:rsidRPr="006C526D" w:rsidRDefault="003C48EF" w:rsidP="003C48EF">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1B56EC45" w14:textId="4E856D82" w:rsidR="003C48EF" w:rsidRPr="006C526D" w:rsidRDefault="00F31153"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30302</w:t>
            </w:r>
            <w:r w:rsidR="003C48EF"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70B2E5A2" w14:textId="3C72C9C0" w:rsidR="003C48EF" w:rsidRPr="006C526D" w:rsidRDefault="00F7311A"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357.5636</w:t>
            </w:r>
          </w:p>
        </w:tc>
      </w:tr>
      <w:tr w:rsidR="003C48EF" w:rsidRPr="006C526D" w14:paraId="432EF1CD"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BA1B7B5"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36119856"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5C0DDF33" w14:textId="02E1B239" w:rsidR="003C48EF" w:rsidRPr="003C48EF" w:rsidRDefault="003C48EF" w:rsidP="003C48EF">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1B389E11" w14:textId="53513438" w:rsidR="003C48EF" w:rsidRPr="003C48EF" w:rsidRDefault="003C48EF" w:rsidP="003C48EF">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sidR="00826D24">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614B349" w14:textId="467592E6" w:rsidR="003C48EF" w:rsidRPr="003C48EF" w:rsidRDefault="00F7311A" w:rsidP="003C48EF">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133881.4780</w:t>
            </w:r>
          </w:p>
        </w:tc>
      </w:tr>
      <w:tr w:rsidR="003C48EF" w:rsidRPr="006C526D" w14:paraId="0EFDDD98" w14:textId="77777777" w:rsidTr="00326051">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7AFF3018"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2AE4F4C4"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2C8EDA59" w14:textId="48877CCE" w:rsidR="003C48EF" w:rsidRPr="006C526D" w:rsidRDefault="003C48EF" w:rsidP="003C48EF">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7F5B4552" w14:textId="16B78174" w:rsidR="003C48EF" w:rsidRPr="006C526D" w:rsidRDefault="00F7311A"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9416</w:t>
            </w:r>
            <w:r w:rsidR="003C48EF"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6B7F5572" w14:textId="2E8EE2DF" w:rsidR="003C48EF" w:rsidRPr="006C526D" w:rsidRDefault="00F7311A"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30.1312</w:t>
            </w:r>
          </w:p>
        </w:tc>
      </w:tr>
      <w:tr w:rsidR="003C48EF" w:rsidRPr="006C526D" w14:paraId="366A0CFE"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C2AC857"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50548D51"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56BE42DA" w14:textId="42C9769B" w:rsidR="003C48EF" w:rsidRPr="006C526D" w:rsidRDefault="003C48EF" w:rsidP="003C48EF">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10345</w:t>
            </w:r>
            <w:r w:rsidR="00826D24">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5C178AA6" w14:textId="3F3D3801" w:rsidR="003C48EF" w:rsidRPr="006C526D" w:rsidRDefault="00B1377B"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10819</w:t>
            </w:r>
            <w:r w:rsidR="003C48EF"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0E2ED9E6" w14:textId="15D5E373" w:rsidR="003C48EF" w:rsidRPr="006C526D" w:rsidRDefault="005A4883" w:rsidP="003C48EF">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11192.2771</w:t>
            </w:r>
          </w:p>
        </w:tc>
      </w:tr>
      <w:tr w:rsidR="003C48EF" w:rsidRPr="006C526D" w14:paraId="2D6163D3" w14:textId="77777777" w:rsidTr="00326051">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1D814E35"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04A20A3E"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576FAED5" w14:textId="7DBD03CE" w:rsidR="003C48EF" w:rsidRPr="003C48EF" w:rsidRDefault="0020403B" w:rsidP="003C48EF">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72931810" w14:textId="6D4D35A9" w:rsidR="003C48EF" w:rsidRPr="003C48EF" w:rsidRDefault="003C48EF" w:rsidP="003C48EF">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sidR="00826D24">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00F133A" w14:textId="6F87D88C" w:rsidR="003C48EF" w:rsidRPr="003C48EF" w:rsidRDefault="00F7311A" w:rsidP="003C48EF">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11222.4083</w:t>
            </w:r>
          </w:p>
        </w:tc>
      </w:tr>
      <w:tr w:rsidR="003C48EF" w:rsidRPr="006C526D" w14:paraId="5A7E634D" w14:textId="77777777" w:rsidTr="00326051">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C3F61A2" w14:textId="77777777" w:rsidR="003C48EF" w:rsidRPr="006C526D" w:rsidRDefault="003C48EF" w:rsidP="003C48EF">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76913E5E" w14:textId="222E2E2A" w:rsidR="003C48EF" w:rsidRPr="003C48EF" w:rsidRDefault="0028694F" w:rsidP="003C48EF">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3D129708" w14:textId="06280A3F" w:rsidR="003C48EF" w:rsidRPr="003C48EF" w:rsidRDefault="003C48EF" w:rsidP="003C48EF">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D38E38D" w14:textId="36A9FF41" w:rsidR="003C48EF" w:rsidRPr="003C48EF" w:rsidRDefault="00F7311A" w:rsidP="003C48EF">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145103.8863</w:t>
            </w:r>
          </w:p>
        </w:tc>
      </w:tr>
    </w:tbl>
    <w:p w14:paraId="49EC0963" w14:textId="282BEF96" w:rsidR="001D4423" w:rsidRDefault="001D4423" w:rsidP="00666906">
      <w:pPr>
        <w:snapToGrid w:val="0"/>
        <w:spacing w:beforeLines="100" w:before="24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666906" w:rsidRPr="00666906" w14:paraId="6B01B6AA" w14:textId="77777777" w:rsidTr="00666906">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5EFEF3FC" w14:textId="77777777" w:rsidR="00666906" w:rsidRPr="00666906" w:rsidRDefault="00666906" w:rsidP="00666906">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5E304E7" w14:textId="77777777" w:rsidR="00666906" w:rsidRPr="00666906" w:rsidRDefault="00666906" w:rsidP="00666906">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DAC01" w14:textId="03AE60A9" w:rsidR="00666906" w:rsidRPr="00666906" w:rsidRDefault="00666906" w:rsidP="00666906">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21400383" w14:textId="569C7A41" w:rsidR="00666906" w:rsidRPr="00666906" w:rsidRDefault="00666906" w:rsidP="00666906">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37A27" w14:textId="147DF90E" w:rsidR="00666906" w:rsidRPr="00666906" w:rsidRDefault="00666906" w:rsidP="00666906">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A9142" w14:textId="77777777" w:rsidR="00666906" w:rsidRDefault="00666906" w:rsidP="00666906">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5F020188" w14:textId="5ECB7F96" w:rsidR="00666906" w:rsidRPr="00666906" w:rsidRDefault="00666906" w:rsidP="00666906">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826D24" w:rsidRPr="00666906" w14:paraId="2A8F1A48" w14:textId="77777777" w:rsidTr="00666906">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C57A0F7"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48C72A14"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BA60EF8" w14:textId="77777777" w:rsidR="00826D24" w:rsidRPr="00666906" w:rsidRDefault="00826D24" w:rsidP="00826D24">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4C99016E" w14:textId="0C526C8F" w:rsidR="00826D24" w:rsidRPr="00666906" w:rsidRDefault="00B1377B"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24D8C1CA" w14:textId="6E6D4354" w:rsidR="00826D24" w:rsidRPr="00666906" w:rsidRDefault="005A4883"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826D24" w:rsidRPr="00666906" w14:paraId="1EA333D8"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EF002F7"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68AE8A28"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AF704DD" w14:textId="77777777" w:rsidR="00826D24" w:rsidRPr="00666906" w:rsidRDefault="00826D24" w:rsidP="00826D24">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41824E14" w14:textId="182DFFE1" w:rsidR="00826D24" w:rsidRPr="00666906" w:rsidRDefault="00F7311A"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3EFA2D28" w14:textId="4D56B1AE" w:rsidR="00826D24" w:rsidRPr="00666906" w:rsidRDefault="00F7311A"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826D24" w:rsidRPr="00666906" w14:paraId="00807DAB"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608B6EA"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75E19DB"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012C14D" w14:textId="77777777" w:rsidR="00826D24" w:rsidRPr="00666906" w:rsidRDefault="00826D24" w:rsidP="00826D24">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6A8E592C" w14:textId="345DE756" w:rsidR="00826D24" w:rsidRPr="00666906" w:rsidRDefault="00F7311A"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71FFE1A5" w14:textId="708AC787" w:rsidR="00826D24" w:rsidRPr="00666906" w:rsidRDefault="00F7311A"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826D24" w:rsidRPr="00666906" w14:paraId="58DB7D22"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C61AD03"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A372628"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0BF9836"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713F14A0" w14:textId="376E61E2" w:rsidR="00826D24" w:rsidRPr="00826D24" w:rsidRDefault="00826D24" w:rsidP="00826D24">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C072321" w14:textId="5134516C" w:rsidR="00826D24" w:rsidRPr="00826D24" w:rsidRDefault="00F7311A" w:rsidP="00826D24">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826D24" w:rsidRPr="00666906" w14:paraId="14D6536A" w14:textId="77777777" w:rsidTr="00666906">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75C5A83"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2D0959A3"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AC09A67" w14:textId="77777777" w:rsidR="00826D24" w:rsidRPr="00666906" w:rsidRDefault="00826D24" w:rsidP="00826D24">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29F0599B" w14:textId="6BB37B42" w:rsidR="00826D24" w:rsidRPr="00666906" w:rsidRDefault="00F7311A"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04AA5046" w14:textId="53B25704" w:rsidR="00826D24" w:rsidRPr="00666906" w:rsidRDefault="00F7311A"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826D24" w:rsidRPr="00666906" w14:paraId="2309450E"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D4AD602"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3B00F606"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EEB2237" w14:textId="1A4D5456" w:rsidR="00826D24" w:rsidRPr="00666906" w:rsidRDefault="00826D24" w:rsidP="00826D24">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0D8C7040" w14:textId="5E9A7F60" w:rsidR="00826D24" w:rsidRPr="00666906" w:rsidRDefault="00B1377B"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5FBAF9AD" w14:textId="08481FB7" w:rsidR="00826D24" w:rsidRPr="00666906" w:rsidRDefault="001C2131" w:rsidP="00826D24">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826D24" w:rsidRPr="00666906" w14:paraId="621119A1" w14:textId="77777777" w:rsidTr="00666906">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5AAF072"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9D70E64"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A500F62" w14:textId="00DBB6C2" w:rsidR="00826D24" w:rsidRPr="00826D24" w:rsidRDefault="0020403B" w:rsidP="00826D24">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00826D24"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7C6B0295" w14:textId="20ADFB29" w:rsidR="00826D24" w:rsidRPr="00826D24" w:rsidRDefault="00826D24" w:rsidP="00826D24">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04F021F" w14:textId="41E0B498" w:rsidR="00826D24" w:rsidRPr="00826D24" w:rsidRDefault="00F7311A" w:rsidP="00826D24">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826D24" w:rsidRPr="00666906" w14:paraId="6F23255E" w14:textId="77777777" w:rsidTr="00666906">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4511226F" w14:textId="77777777" w:rsidR="00826D24" w:rsidRPr="00666906" w:rsidRDefault="00826D24" w:rsidP="00826D24">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D62DA36" w14:textId="04C74D48" w:rsidR="00826D24" w:rsidRPr="00826D24" w:rsidRDefault="0028694F" w:rsidP="00826D24">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00826D24"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145A13F3" w14:textId="4D89287D" w:rsidR="00826D24" w:rsidRPr="00826D24" w:rsidRDefault="00826D24" w:rsidP="00826D24">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5EBC0BF2" w14:textId="4F0BEA23" w:rsidR="00826D24"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4D223672" w14:textId="2D9EEBC0" w:rsidR="008A04BE" w:rsidRDefault="008A04BE" w:rsidP="008A04BE">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44C6E856" w14:textId="5E45FF10" w:rsidR="001C2131" w:rsidRPr="001C2131" w:rsidRDefault="001C213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sidR="00B03551">
        <w:rPr>
          <w:rFonts w:ascii="Arial" w:hAnsi="Arial" w:cs="Arial" w:hint="eastAsia"/>
        </w:rPr>
        <w:t>该项目前期土地开发成本</w:t>
      </w:r>
      <w:r w:rsidR="00B03551" w:rsidRPr="00B03551">
        <w:rPr>
          <w:rFonts w:ascii="Arial" w:hAnsi="Arial" w:cs="Arial" w:hint="eastAsia"/>
        </w:rPr>
        <w:t>包括房屋拆迁补偿费等主要成本的实际发生额，以及未来计划发生成本和不可预见费（根据招标方案预估）</w:t>
      </w:r>
      <w:r w:rsidR="00B03551">
        <w:rPr>
          <w:rFonts w:ascii="Arial" w:hAnsi="Arial" w:cs="Arial" w:hint="eastAsia"/>
        </w:rPr>
        <w:t>。</w:t>
      </w:r>
    </w:p>
    <w:p w14:paraId="348F9FD6" w14:textId="7F18D5D9" w:rsidR="008A04BE" w:rsidRDefault="008A04BE"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04F3A837" w14:textId="77777777" w:rsidR="008A04BE" w:rsidRDefault="008A04BE" w:rsidP="008A04BE">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大写金额：壹拾伍亿捌仟叁佰柒拾玖万壹仟叁佰元整</w:t>
      </w:r>
    </w:p>
    <w:p w14:paraId="7B57B9CE" w14:textId="5B7BC9E6" w:rsidR="001D4423" w:rsidRPr="00AF4CFE" w:rsidRDefault="008A04BE" w:rsidP="008A04BE">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D346D3" w:rsidRPr="00666906" w14:paraId="0222DADA" w14:textId="77777777" w:rsidTr="006B33D2">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0B29BF0"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F14F850"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702C1"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7081A351" w14:textId="77777777" w:rsidR="00D346D3" w:rsidRPr="00666906" w:rsidRDefault="00D346D3" w:rsidP="006B33D2">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634845" w14:textId="77777777" w:rsidR="00D346D3" w:rsidRPr="00666906" w:rsidRDefault="00D346D3" w:rsidP="006B33D2">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863FE" w14:textId="77777777" w:rsidR="00D346D3"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2F80FAD0"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D346D3" w:rsidRPr="00666906" w14:paraId="3EFF76A9" w14:textId="77777777" w:rsidTr="006B33D2">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0E329625"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45B6BEB8"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EBF68F2" w14:textId="77777777" w:rsidR="00D346D3" w:rsidRPr="00666906" w:rsidRDefault="00D346D3" w:rsidP="006B33D2">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6029C60F" w14:textId="21E76FC1" w:rsidR="00D346D3" w:rsidRPr="00666906" w:rsidRDefault="00B1377B"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3DA0057E" w14:textId="192112CD" w:rsidR="00D346D3" w:rsidRPr="00666906" w:rsidRDefault="005A4883"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D346D3" w:rsidRPr="00666906" w14:paraId="3FD86652"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977FA99"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3AD5AB2E"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214D742" w14:textId="77777777" w:rsidR="00D346D3" w:rsidRPr="00666906" w:rsidRDefault="00D346D3" w:rsidP="006B33D2">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6492C6C2" w14:textId="1513D90A" w:rsidR="00D346D3" w:rsidRPr="00666906" w:rsidRDefault="00F7311A"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6DDFDAC3" w14:textId="069AC7DB" w:rsidR="00D346D3" w:rsidRPr="00666906" w:rsidRDefault="00F7311A"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D346D3" w:rsidRPr="00666906" w14:paraId="5C22C2FE"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BDA3ED0"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EA8A866"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7512E32" w14:textId="77777777" w:rsidR="00D346D3" w:rsidRPr="00666906" w:rsidRDefault="00D346D3" w:rsidP="006B33D2">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2065DF2D" w14:textId="0FBFDF2D" w:rsidR="00D346D3" w:rsidRPr="00666906" w:rsidRDefault="00F7311A"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7F2F7EDC" w14:textId="2E7E7FA3" w:rsidR="00D346D3" w:rsidRPr="00666906" w:rsidRDefault="00F7311A"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D346D3" w:rsidRPr="00666906" w14:paraId="6C966368"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C9F7AE4"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D3A56E4"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2244F67"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560715CE" w14:textId="77777777" w:rsidR="00D346D3" w:rsidRPr="00826D24" w:rsidRDefault="00D346D3" w:rsidP="006B33D2">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8DC758C" w14:textId="16C6B213" w:rsidR="00D346D3" w:rsidRPr="00826D24" w:rsidRDefault="00F7311A" w:rsidP="006B33D2">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D346D3" w:rsidRPr="00666906" w14:paraId="18980A5D" w14:textId="77777777" w:rsidTr="006B33D2">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60708E08"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5905AF7B"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A29F513" w14:textId="77777777" w:rsidR="00D346D3" w:rsidRPr="00666906" w:rsidRDefault="00D346D3" w:rsidP="006B33D2">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46ABA940" w14:textId="2A9BCFA3" w:rsidR="00D346D3" w:rsidRPr="00666906" w:rsidRDefault="00F7311A"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4288E3CD" w14:textId="36BBB706" w:rsidR="00D346D3" w:rsidRPr="00666906" w:rsidRDefault="00F7311A"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D346D3" w:rsidRPr="00666906" w14:paraId="487C4700"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BD251ED"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6E9DB727"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3884D01" w14:textId="77777777" w:rsidR="00D346D3" w:rsidRPr="00666906" w:rsidRDefault="00D346D3" w:rsidP="006B33D2">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0EFEE054" w14:textId="192228D7" w:rsidR="00D346D3" w:rsidRPr="00666906" w:rsidRDefault="00B1377B"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62F0BC7F" w14:textId="4DF921A4" w:rsidR="00D346D3" w:rsidRPr="00666906" w:rsidRDefault="001C2131" w:rsidP="006B33D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D346D3" w:rsidRPr="00666906" w14:paraId="31D02D08" w14:textId="77777777" w:rsidTr="006B33D2">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2BCB64C"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CAA5FA4"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F241535" w14:textId="5787844E" w:rsidR="00D346D3" w:rsidRPr="00826D24" w:rsidRDefault="0020403B" w:rsidP="006B33D2">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00D346D3"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164E6B32" w14:textId="77777777" w:rsidR="00D346D3" w:rsidRPr="00826D24" w:rsidRDefault="00D346D3" w:rsidP="006B33D2">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597327F1" w14:textId="2BEA1A1B" w:rsidR="00D346D3" w:rsidRPr="00826D24" w:rsidRDefault="00F7311A" w:rsidP="006B33D2">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D346D3" w:rsidRPr="00666906" w14:paraId="788E39F1" w14:textId="77777777" w:rsidTr="006B33D2">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1A5C55A3" w14:textId="77777777" w:rsidR="00D346D3" w:rsidRPr="00666906" w:rsidRDefault="00D346D3" w:rsidP="006B33D2">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34E1DDD" w14:textId="77777777" w:rsidR="00D346D3" w:rsidRPr="00826D24" w:rsidRDefault="00D346D3" w:rsidP="006B33D2">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46DC8459" w14:textId="77777777" w:rsidR="00D346D3" w:rsidRPr="00826D24" w:rsidRDefault="00D346D3" w:rsidP="006B33D2">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0FE584C" w14:textId="5DDE1370" w:rsidR="00D346D3"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1985E940" w14:textId="444CA0D5" w:rsidR="001D4423" w:rsidRDefault="00666906" w:rsidP="00721237">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06ECB024" w14:textId="77777777" w:rsidR="006A417A" w:rsidRDefault="006A417A" w:rsidP="00D61A22">
      <w:pPr>
        <w:snapToGrid w:val="0"/>
        <w:spacing w:line="360" w:lineRule="auto"/>
        <w:ind w:firstLine="556"/>
        <w:rPr>
          <w:rFonts w:ascii="Arial" w:hAnsi="Arial" w:cs="Arial"/>
          <w:b/>
          <w:szCs w:val="28"/>
        </w:rPr>
      </w:pPr>
      <w:r>
        <w:rPr>
          <w:rFonts w:ascii="Arial" w:hAnsi="Arial" w:cs="Arial"/>
          <w:b/>
          <w:szCs w:val="28"/>
        </w:rPr>
        <w:br w:type="page"/>
      </w:r>
    </w:p>
    <w:p w14:paraId="253F5ABF" w14:textId="77777777" w:rsidR="00F7311A" w:rsidRPr="00AF4CFE" w:rsidRDefault="00F7311A" w:rsidP="00F7311A">
      <w:pPr>
        <w:snapToGrid w:val="0"/>
        <w:spacing w:line="360" w:lineRule="auto"/>
        <w:ind w:firstLine="556"/>
        <w:rPr>
          <w:rFonts w:ascii="Arial" w:eastAsia="仿宋_GB2312" w:hAnsi="Arial" w:cs="Arial"/>
          <w:b/>
          <w:kern w:val="2"/>
          <w:sz w:val="28"/>
          <w:szCs w:val="28"/>
        </w:rPr>
      </w:pPr>
      <w:r w:rsidRPr="00042468">
        <w:rPr>
          <w:rFonts w:ascii="Arial" w:hAnsi="Arial" w:cs="Arial"/>
          <w:b/>
          <w:szCs w:val="28"/>
        </w:rPr>
        <w:sym w:font="Wingdings 2" w:char="F0C3"/>
      </w:r>
      <w:r w:rsidRPr="00042468">
        <w:rPr>
          <w:rFonts w:ascii="Arial" w:eastAsia="仿宋_GB2312" w:hAnsi="Arial" w:cs="Arial"/>
          <w:b/>
          <w:kern w:val="2"/>
          <w:sz w:val="28"/>
          <w:szCs w:val="28"/>
        </w:rPr>
        <w:t>出让底价建议</w:t>
      </w:r>
    </w:p>
    <w:p w14:paraId="0A892011" w14:textId="77777777" w:rsidR="00F7311A" w:rsidRDefault="00F7311A" w:rsidP="00F7311A">
      <w:pPr>
        <w:pStyle w:val="11"/>
        <w:jc w:val="both"/>
        <w:rPr>
          <w:rFonts w:ascii="Arial" w:hAnsi="Arial" w:cs="Arial"/>
          <w:szCs w:val="28"/>
        </w:rPr>
      </w:pP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499FD503" w14:textId="77777777" w:rsidR="00F7311A" w:rsidRDefault="00F7311A" w:rsidP="00F7311A">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13BBADB5" w14:textId="77777777" w:rsidR="00F7311A" w:rsidRPr="004B7002" w:rsidRDefault="00F7311A" w:rsidP="00F7311A">
      <w:pPr>
        <w:spacing w:line="360" w:lineRule="auto"/>
        <w:ind w:firstLineChars="200" w:firstLine="560"/>
        <w:rPr>
          <w:rFonts w:ascii="Arial" w:eastAsia="仿宋_GB2312" w:hAnsi="Arial" w:cs="Arial"/>
          <w:sz w:val="28"/>
        </w:rPr>
      </w:pPr>
      <w:r w:rsidRPr="004B7002">
        <w:rPr>
          <w:rFonts w:ascii="Arial" w:eastAsia="仿宋_GB2312" w:hAnsi="Arial" w:cs="Arial"/>
          <w:sz w:val="28"/>
        </w:rPr>
        <w:t>估价对象所在</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sz w:val="28"/>
          <w:szCs w:val="28"/>
        </w:rPr>
        <w:t>商业类三级</w:t>
      </w:r>
      <w:r>
        <w:rPr>
          <w:rFonts w:ascii="微软雅黑" w:eastAsia="微软雅黑" w:hAnsi="微软雅黑" w:cs="Arial" w:hint="eastAsia"/>
          <w:sz w:val="28"/>
          <w:szCs w:val="28"/>
        </w:rPr>
        <w:t>Ⅲ</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区片、办公类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hint="eastAsia"/>
          <w:sz w:val="28"/>
          <w:szCs w:val="28"/>
        </w:rPr>
        <w:t>内</w:t>
      </w:r>
      <w:r>
        <w:rPr>
          <w:rFonts w:ascii="Arial" w:eastAsia="仿宋_GB2312" w:hAnsi="Arial" w:cs="Arial" w:hint="eastAsia"/>
          <w:sz w:val="28"/>
        </w:rPr>
        <w:t>；</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sidRPr="004B7002">
        <w:rPr>
          <w:rFonts w:ascii="Arial" w:eastAsia="仿宋_GB2312" w:hAnsi="Arial" w:cs="Arial"/>
          <w:sz w:val="28"/>
        </w:rPr>
        <w:t>区片价区间为</w:t>
      </w:r>
      <w:r>
        <w:rPr>
          <w:rFonts w:ascii="Arial" w:eastAsia="仿宋_GB2312" w:hAnsi="Arial" w:cs="Arial"/>
          <w:sz w:val="28"/>
        </w:rPr>
        <w:t>21250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27790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F631FB">
        <w:rPr>
          <w:rFonts w:ascii="Arial" w:eastAsia="仿宋_GB2312" w:hAnsi="Arial" w:cs="Arial"/>
          <w:sz w:val="28"/>
          <w:szCs w:val="28"/>
        </w:rPr>
        <w:t>、</w:t>
      </w:r>
      <w:r>
        <w:rPr>
          <w:rFonts w:ascii="Arial" w:eastAsia="仿宋_GB2312" w:hAnsi="Arial" w:cs="Arial"/>
          <w:sz w:val="28"/>
          <w:szCs w:val="28"/>
        </w:rPr>
        <w:t>商业类三级</w:t>
      </w:r>
      <w:r w:rsidRPr="004B7002">
        <w:rPr>
          <w:rFonts w:ascii="Arial" w:eastAsia="仿宋_GB2312" w:hAnsi="Arial" w:cs="Arial"/>
          <w:sz w:val="28"/>
        </w:rPr>
        <w:t>区片价区间为</w:t>
      </w:r>
      <w:r>
        <w:rPr>
          <w:rFonts w:ascii="Arial" w:eastAsia="仿宋_GB2312" w:hAnsi="Arial" w:cs="Arial"/>
          <w:sz w:val="28"/>
        </w:rPr>
        <w:t>17430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24410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F631FB">
        <w:rPr>
          <w:rFonts w:ascii="Arial" w:eastAsia="仿宋_GB2312" w:hAnsi="Arial" w:cs="Arial"/>
          <w:sz w:val="28"/>
          <w:szCs w:val="28"/>
        </w:rPr>
        <w:t>、办公类</w:t>
      </w:r>
      <w:r>
        <w:rPr>
          <w:rFonts w:ascii="Arial" w:eastAsia="仿宋_GB2312" w:hAnsi="Arial" w:cs="Arial" w:hint="eastAsia"/>
          <w:sz w:val="28"/>
          <w:szCs w:val="28"/>
        </w:rPr>
        <w:t>二</w:t>
      </w:r>
      <w:r w:rsidRPr="00F631FB">
        <w:rPr>
          <w:rFonts w:ascii="Arial" w:eastAsia="仿宋_GB2312" w:hAnsi="Arial" w:cs="Arial"/>
          <w:sz w:val="28"/>
          <w:szCs w:val="28"/>
        </w:rPr>
        <w:t>级</w:t>
      </w:r>
      <w:r w:rsidRPr="004B7002">
        <w:rPr>
          <w:rFonts w:ascii="Arial" w:eastAsia="仿宋_GB2312" w:hAnsi="Arial" w:cs="Arial"/>
          <w:sz w:val="28"/>
        </w:rPr>
        <w:t>区片价区间为</w:t>
      </w:r>
      <w:r>
        <w:rPr>
          <w:rFonts w:ascii="Arial" w:eastAsia="仿宋_GB2312" w:hAnsi="Arial" w:cs="Arial"/>
          <w:sz w:val="28"/>
        </w:rPr>
        <w:t>21480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28080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Pr>
          <w:rFonts w:ascii="Arial" w:eastAsia="仿宋_GB2312" w:hAnsi="Arial" w:cs="Arial" w:hint="eastAsia"/>
          <w:sz w:val="28"/>
        </w:rPr>
        <w:t>，</w:t>
      </w:r>
      <w:r w:rsidRPr="004B7002">
        <w:rPr>
          <w:rFonts w:ascii="Arial" w:eastAsia="仿宋_GB2312" w:hAnsi="Arial" w:cs="Arial"/>
          <w:sz w:val="28"/>
        </w:rPr>
        <w:t>对其对应的各用途基准地价级别低限进行修正，过程和结果见下表：</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F7311A" w:rsidRPr="004B7002" w14:paraId="7D2A5F93" w14:textId="77777777" w:rsidTr="00F7311A">
        <w:trPr>
          <w:jc w:val="center"/>
        </w:trPr>
        <w:tc>
          <w:tcPr>
            <w:tcW w:w="662" w:type="dxa"/>
            <w:vAlign w:val="center"/>
          </w:tcPr>
          <w:p w14:paraId="2203B586"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03579513"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51FEA0A4"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306589E6"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4267F99F"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29E02407"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16D2DD2A"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327B45B6"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3E2E2C76"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0C6C8070"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39880CCC"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335FCC38"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F7311A" w:rsidRPr="004B7002" w14:paraId="73715531" w14:textId="77777777" w:rsidTr="00F7311A">
        <w:trPr>
          <w:jc w:val="center"/>
        </w:trPr>
        <w:tc>
          <w:tcPr>
            <w:tcW w:w="662" w:type="dxa"/>
            <w:vAlign w:val="center"/>
          </w:tcPr>
          <w:p w14:paraId="5DA1856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1888D70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54AF04D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595A3E6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7619682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47BEC0B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7BF33C9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3D69259B"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05D48BBF"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4601C919"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4D8C8C16"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23E71730"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F7311A" w:rsidRPr="004B7002" w14:paraId="76795668" w14:textId="77777777" w:rsidTr="00F7311A">
        <w:trPr>
          <w:jc w:val="center"/>
        </w:trPr>
        <w:tc>
          <w:tcPr>
            <w:tcW w:w="662" w:type="dxa"/>
            <w:vAlign w:val="center"/>
          </w:tcPr>
          <w:p w14:paraId="5DDE20F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2DA2F6B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5FDF047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09BC6351"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1B3AD27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AA940B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0A23FD9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21C3D57C"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70E1AACB"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1C622928"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7CD19D4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108C6E8A"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F7311A" w:rsidRPr="004B7002" w14:paraId="668B25CB" w14:textId="77777777" w:rsidTr="00F7311A">
        <w:trPr>
          <w:jc w:val="center"/>
        </w:trPr>
        <w:tc>
          <w:tcPr>
            <w:tcW w:w="662" w:type="dxa"/>
            <w:vAlign w:val="center"/>
          </w:tcPr>
          <w:p w14:paraId="27F4CF6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75C5E441"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43D28E2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7FA3F71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04AD21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169D6A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345D986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05AC239A"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7DE744E"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6C20B85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3E4DB46E"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460FC87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F7311A" w:rsidRPr="004B7002" w14:paraId="397969DC" w14:textId="77777777" w:rsidTr="00F7311A">
        <w:trPr>
          <w:jc w:val="center"/>
        </w:trPr>
        <w:tc>
          <w:tcPr>
            <w:tcW w:w="662" w:type="dxa"/>
            <w:vAlign w:val="center"/>
          </w:tcPr>
          <w:p w14:paraId="0335DA68"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44086C59"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12315E6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0AFED47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6D2953D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5820F9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499CB50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1BDA791C"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2764E24B"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644A16C9"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0958F810"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3531258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F7311A" w:rsidRPr="004B7002" w14:paraId="67E020F6" w14:textId="77777777" w:rsidTr="00F7311A">
        <w:trPr>
          <w:jc w:val="center"/>
        </w:trPr>
        <w:tc>
          <w:tcPr>
            <w:tcW w:w="662" w:type="dxa"/>
            <w:vAlign w:val="center"/>
          </w:tcPr>
          <w:p w14:paraId="01DEF125"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60D5D236"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05EE3D3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1FADFD35"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70D7988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1A02FDF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7FD6741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6130F531"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2E3B3A6F"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313D81C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1FA96845"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4111EDE4"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F7311A" w:rsidRPr="004B7002" w14:paraId="1987EF37" w14:textId="77777777" w:rsidTr="00F7311A">
        <w:trPr>
          <w:jc w:val="center"/>
        </w:trPr>
        <w:tc>
          <w:tcPr>
            <w:tcW w:w="662" w:type="dxa"/>
            <w:vAlign w:val="center"/>
          </w:tcPr>
          <w:p w14:paraId="1C5D751B"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48624A53"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7DCA30DC"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50C1588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246E8046"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3E3BC49D"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15F283F1"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13BC844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422B5576" w14:textId="77777777" w:rsidR="00F7311A"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137A562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5747D82E"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7A3D3785"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0EF0DB3D" w14:textId="77777777" w:rsidR="00F7311A" w:rsidRPr="004B7002" w:rsidRDefault="00F7311A" w:rsidP="00F7311A">
      <w:pPr>
        <w:pStyle w:val="11"/>
        <w:ind w:firstLine="360"/>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r>
        <w:rPr>
          <w:rFonts w:ascii="Arial" w:hAnsi="Arial" w:cs="Arial" w:hint="eastAsia"/>
          <w:b/>
          <w:sz w:val="18"/>
          <w:szCs w:val="18"/>
        </w:rPr>
        <w:t>、平方米、万元</w:t>
      </w:r>
    </w:p>
    <w:p w14:paraId="491766DC" w14:textId="120DD1ED" w:rsidR="00F7311A" w:rsidRDefault="00F7311A" w:rsidP="00F7311A">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及其附件复印件、《关于海淀区苏州街站一体化棚户区改造项目成本说明》</w:t>
      </w:r>
      <w:r>
        <w:rPr>
          <w:rFonts w:ascii="Arial" w:eastAsia="仿宋_GB2312" w:hAnsi="Arial" w:cs="Arial" w:hint="eastAsia"/>
          <w:bCs/>
          <w:sz w:val="28"/>
        </w:rPr>
        <w:t>，估价对象前期土地开发成本约为</w:t>
      </w:r>
      <w:r>
        <w:rPr>
          <w:rFonts w:ascii="Arial" w:eastAsia="仿宋_GB2312" w:hAnsi="Arial" w:cs="Arial"/>
          <w:bCs/>
          <w:sz w:val="28"/>
        </w:rPr>
        <w:t>158379.13</w:t>
      </w:r>
      <w:r>
        <w:rPr>
          <w:rFonts w:ascii="Arial" w:eastAsia="仿宋_GB2312" w:hAnsi="Arial" w:cs="Arial" w:hint="eastAsia"/>
          <w:bCs/>
          <w:sz w:val="28"/>
        </w:rPr>
        <w:t>万元，本次评估测算政府土地出让收益总价为</w:t>
      </w:r>
      <w:r>
        <w:rPr>
          <w:rFonts w:ascii="Arial" w:eastAsia="仿宋_GB2312" w:hAnsi="Arial" w:cs="Arial"/>
          <w:bCs/>
          <w:sz w:val="28"/>
        </w:rPr>
        <w:t>36265.1977</w:t>
      </w:r>
      <w:r>
        <w:rPr>
          <w:rFonts w:ascii="Arial" w:eastAsia="仿宋_GB2312" w:hAnsi="Arial" w:cs="Arial" w:hint="eastAsia"/>
          <w:bCs/>
          <w:sz w:val="28"/>
        </w:rPr>
        <w:t>万元，</w:t>
      </w:r>
      <w:r>
        <w:rPr>
          <w:rFonts w:ascii="Arial" w:eastAsia="仿宋_GB2312" w:hAnsi="Arial" w:cs="Arial" w:hint="eastAsia"/>
          <w:sz w:val="28"/>
        </w:rPr>
        <w:t>则政府土地收益与</w:t>
      </w:r>
      <w:r>
        <w:rPr>
          <w:rFonts w:ascii="Arial" w:eastAsia="仿宋_GB2312" w:hAnsi="Arial" w:cs="Arial" w:hint="eastAsia"/>
          <w:bCs/>
          <w:sz w:val="28"/>
        </w:rPr>
        <w:t>土地开发成本</w:t>
      </w:r>
      <w:r>
        <w:rPr>
          <w:rFonts w:ascii="Arial" w:eastAsia="仿宋_GB2312" w:hAnsi="Arial" w:cs="Arial" w:hint="eastAsia"/>
          <w:sz w:val="28"/>
        </w:rPr>
        <w:t>合计为</w:t>
      </w:r>
      <w:r>
        <w:rPr>
          <w:rFonts w:ascii="Arial" w:eastAsia="仿宋_GB2312" w:hAnsi="Arial" w:cs="Arial"/>
          <w:bCs/>
          <w:sz w:val="28"/>
        </w:rPr>
        <w:t>194655.3661</w:t>
      </w:r>
      <w:r>
        <w:rPr>
          <w:rFonts w:ascii="Arial" w:eastAsia="仿宋_GB2312" w:hAnsi="Arial" w:cs="Arial" w:hint="eastAsia"/>
          <w:bCs/>
          <w:sz w:val="28"/>
        </w:rPr>
        <w:t>万元，</w:t>
      </w:r>
      <w:r>
        <w:rPr>
          <w:rFonts w:ascii="Arial" w:eastAsia="仿宋_GB2312" w:hAnsi="Arial" w:cs="Arial"/>
          <w:bCs/>
          <w:sz w:val="28"/>
        </w:rPr>
        <w:t xml:space="preserve"> </w:t>
      </w:r>
      <w:r>
        <w:rPr>
          <w:rFonts w:ascii="Arial" w:eastAsia="仿宋_GB2312" w:hAnsi="Arial" w:cs="Arial" w:hint="eastAsia"/>
          <w:sz w:val="28"/>
        </w:rPr>
        <w:t>与</w:t>
      </w:r>
      <w:r>
        <w:rPr>
          <w:rFonts w:ascii="Arial" w:eastAsia="仿宋_GB2312" w:hAnsi="Arial" w:cs="Arial" w:hint="eastAsia"/>
          <w:bCs/>
          <w:sz w:val="28"/>
        </w:rPr>
        <w:t>上表中级别地价低限对比</w:t>
      </w:r>
      <w:r>
        <w:rPr>
          <w:rFonts w:ascii="Arial" w:eastAsia="仿宋_GB2312" w:hAnsi="Arial" w:cs="Arial"/>
          <w:bCs/>
          <w:sz w:val="28"/>
        </w:rPr>
        <w:t>,</w:t>
      </w:r>
      <w:r>
        <w:rPr>
          <w:rFonts w:ascii="Arial" w:eastAsia="仿宋_GB2312" w:hAnsi="Arial" w:cs="Arial" w:hint="eastAsia"/>
          <w:sz w:val="28"/>
        </w:rPr>
        <w:t>政府土地出让收益与土地开发成本合计高于</w:t>
      </w:r>
      <w:r>
        <w:rPr>
          <w:rFonts w:ascii="Arial" w:eastAsia="仿宋_GB2312" w:hAnsi="Arial" w:cs="Arial" w:hint="eastAsia"/>
          <w:bCs/>
          <w:sz w:val="28"/>
        </w:rPr>
        <w:t>修正后基准地价级别地价低限，故评估结果符合相关文件规定。</w:t>
      </w:r>
    </w:p>
    <w:p w14:paraId="21D1EC80" w14:textId="77777777" w:rsidR="00F7311A" w:rsidRPr="004B7002" w:rsidRDefault="00F7311A" w:rsidP="00F7311A">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0D6AB788" w14:textId="77777777" w:rsidR="00F7311A" w:rsidRDefault="00F7311A" w:rsidP="00F7311A">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w:t>
      </w:r>
      <w:r>
        <w:rPr>
          <w:rFonts w:ascii="Arial" w:eastAsia="仿宋_GB2312" w:hAnsi="Arial" w:cs="Arial" w:hint="eastAsia"/>
          <w:sz w:val="28"/>
          <w:szCs w:val="28"/>
        </w:rPr>
        <w:t>、商业、办公、地下办公、地下车库</w:t>
      </w:r>
      <w:r w:rsidRPr="004B7002">
        <w:rPr>
          <w:rFonts w:ascii="Arial" w:eastAsia="仿宋_GB2312" w:hAnsi="Arial" w:cs="Arial" w:hint="eastAsia"/>
          <w:sz w:val="28"/>
          <w:szCs w:val="28"/>
        </w:rPr>
        <w:t>用地，符合土地集约节约利用的政策要求。</w:t>
      </w:r>
    </w:p>
    <w:p w14:paraId="520F8564" w14:textId="77777777" w:rsidR="00F7311A" w:rsidRPr="004B00B4" w:rsidRDefault="00F7311A" w:rsidP="00F7311A">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目前海淀区尚未有充足的住宅用地土地使用权的交易案例，难以用市场价格判断评估价是否与市场吻合。</w:t>
      </w:r>
      <w:r>
        <w:rPr>
          <w:rFonts w:ascii="Arial" w:eastAsia="仿宋_GB2312" w:hAnsi="Arial" w:cs="Arial" w:hint="eastAsia"/>
          <w:sz w:val="28"/>
          <w:szCs w:val="28"/>
        </w:rPr>
        <w:t>但</w:t>
      </w:r>
      <w:r w:rsidRPr="007C07A4">
        <w:rPr>
          <w:rFonts w:ascii="Arial" w:eastAsia="仿宋_GB2312" w:hAnsi="Arial" w:cs="Arial" w:hint="eastAsia"/>
          <w:sz w:val="28"/>
          <w:szCs w:val="28"/>
        </w:rPr>
        <w:t>有充足的商业、办公用地土地使用权的交易案例，</w:t>
      </w:r>
      <w:r w:rsidRPr="004B7002">
        <w:rPr>
          <w:rFonts w:ascii="Arial" w:eastAsia="仿宋_GB2312" w:hAnsi="Arial" w:cs="Arial" w:hint="eastAsia"/>
          <w:sz w:val="28"/>
          <w:szCs w:val="28"/>
        </w:rPr>
        <w:t>北京市基准地价为出让地价的重要参考依据，可以参照基准地价判断评估结果的合理性。</w:t>
      </w:r>
    </w:p>
    <w:p w14:paraId="387D34E1" w14:textId="77777777" w:rsidR="00F7311A" w:rsidRPr="004B7002" w:rsidRDefault="00F7311A" w:rsidP="00F7311A">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Pr>
          <w:rFonts w:ascii="Arial" w:eastAsia="仿宋_GB2312" w:hAnsi="Arial" w:cs="Arial" w:hint="eastAsia"/>
          <w:sz w:val="28"/>
          <w:szCs w:val="28"/>
        </w:rPr>
        <w:t>1</w:t>
      </w:r>
      <w:r w:rsidRPr="004B7002">
        <w:rPr>
          <w:rFonts w:ascii="Arial" w:eastAsia="仿宋_GB2312" w:hAnsi="Arial" w:cs="Arial"/>
          <w:sz w:val="28"/>
          <w:szCs w:val="28"/>
        </w:rPr>
        <w:t>个，其中</w:t>
      </w:r>
      <w:r w:rsidRPr="004B7002">
        <w:rPr>
          <w:rFonts w:ascii="Arial" w:eastAsia="仿宋_GB2312" w:hAnsi="Arial" w:cs="Arial"/>
          <w:sz w:val="28"/>
          <w:szCs w:val="28"/>
        </w:rPr>
        <w:t>2018</w:t>
      </w:r>
      <w:r>
        <w:rPr>
          <w:rFonts w:ascii="Arial" w:eastAsia="仿宋_GB2312" w:hAnsi="Arial" w:cs="Arial" w:hint="eastAsia"/>
          <w:sz w:val="28"/>
          <w:szCs w:val="28"/>
        </w:rPr>
        <w:t>、</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，估价对象位于</w:t>
      </w:r>
      <w:r>
        <w:rPr>
          <w:rFonts w:ascii="Arial" w:eastAsia="仿宋_GB2312" w:hAnsi="Arial" w:cs="Arial" w:hint="eastAsia"/>
          <w:sz w:val="28"/>
          <w:szCs w:val="28"/>
        </w:rPr>
        <w:t>二</w:t>
      </w:r>
      <w:r w:rsidRPr="004B7002">
        <w:rPr>
          <w:rFonts w:ascii="Arial" w:eastAsia="仿宋_GB2312" w:hAnsi="Arial" w:cs="Arial" w:hint="eastAsia"/>
          <w:sz w:val="28"/>
          <w:szCs w:val="28"/>
        </w:rPr>
        <w:t>级地价区，</w:t>
      </w:r>
      <w:r>
        <w:rPr>
          <w:rFonts w:ascii="Arial" w:eastAsia="仿宋_GB2312" w:hAnsi="Arial" w:cs="Arial" w:hint="eastAsia"/>
          <w:sz w:val="28"/>
          <w:szCs w:val="28"/>
        </w:rPr>
        <w:t>2020</w:t>
      </w:r>
      <w:r w:rsidRPr="004B7002">
        <w:rPr>
          <w:rFonts w:ascii="Arial" w:eastAsia="仿宋_GB2312" w:hAnsi="Arial" w:cs="Arial" w:hint="eastAsia"/>
          <w:sz w:val="28"/>
          <w:szCs w:val="28"/>
        </w:rPr>
        <w:t>年</w:t>
      </w:r>
      <w:r>
        <w:rPr>
          <w:rFonts w:ascii="Arial" w:eastAsia="仿宋_GB2312" w:hAnsi="Arial" w:cs="Arial" w:hint="eastAsia"/>
          <w:sz w:val="28"/>
          <w:szCs w:val="28"/>
        </w:rPr>
        <w:t>成交的</w:t>
      </w:r>
      <w:r w:rsidRPr="004B7002">
        <w:rPr>
          <w:rFonts w:ascii="Arial" w:eastAsia="仿宋_GB2312" w:hAnsi="Arial" w:cs="Arial" w:hint="eastAsia"/>
          <w:sz w:val="28"/>
          <w:szCs w:val="28"/>
        </w:rPr>
        <w:t>住宅用途协议出让案例</w:t>
      </w:r>
      <w:r>
        <w:rPr>
          <w:rFonts w:ascii="Arial" w:eastAsia="仿宋_GB2312" w:hAnsi="Arial" w:cs="Arial" w:hint="eastAsia"/>
          <w:sz w:val="28"/>
          <w:szCs w:val="28"/>
        </w:rPr>
        <w:t>土地级别较低，</w:t>
      </w:r>
      <w:r w:rsidRPr="004B7002">
        <w:rPr>
          <w:rFonts w:ascii="Arial" w:eastAsia="仿宋_GB2312" w:hAnsi="Arial" w:cs="Arial" w:hint="eastAsia"/>
          <w:sz w:val="28"/>
          <w:szCs w:val="28"/>
        </w:rPr>
        <w:t>不具有参考性</w:t>
      </w:r>
      <w:r w:rsidRPr="004B7002">
        <w:rPr>
          <w:rFonts w:ascii="Arial" w:eastAsia="仿宋_GB2312" w:hAnsi="Arial" w:cs="Arial"/>
          <w:sz w:val="28"/>
          <w:szCs w:val="28"/>
        </w:rPr>
        <w:t>。</w:t>
      </w:r>
    </w:p>
    <w:p w14:paraId="366276A1" w14:textId="77777777"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近三年同区域内（海淀区）住宅</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地块共</w:t>
      </w:r>
      <w:r>
        <w:rPr>
          <w:rFonts w:ascii="Arial" w:eastAsia="仿宋_GB2312" w:hAnsi="Arial" w:cs="Arial"/>
          <w:sz w:val="28"/>
          <w:szCs w:val="28"/>
        </w:rPr>
        <w:t>3</w:t>
      </w:r>
      <w:r>
        <w:rPr>
          <w:rFonts w:ascii="Arial" w:eastAsia="仿宋_GB2312" w:hAnsi="Arial" w:cs="Arial" w:hint="eastAsia"/>
          <w:sz w:val="28"/>
          <w:szCs w:val="28"/>
        </w:rPr>
        <w:t>宗，其中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Pr>
          <w:rFonts w:ascii="Arial" w:eastAsia="仿宋_GB2312" w:hAnsi="Arial" w:cs="Arial"/>
          <w:sz w:val="28"/>
          <w:szCs w:val="28"/>
        </w:rPr>
        <w:t>40865</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7B3A83">
        <w:rPr>
          <w:rFonts w:ascii="Arial" w:eastAsia="仿宋_GB2312" w:hAnsi="Arial" w:cs="Arial" w:hint="eastAsia"/>
          <w:sz w:val="28"/>
          <w:szCs w:val="28"/>
        </w:rPr>
        <w:t>仅</w:t>
      </w:r>
      <w:r w:rsidRPr="007B3A83">
        <w:rPr>
          <w:rFonts w:ascii="Arial" w:eastAsia="仿宋_GB2312" w:hAnsi="Arial" w:cs="Arial" w:hint="eastAsia"/>
          <w:sz w:val="28"/>
          <w:szCs w:val="28"/>
        </w:rPr>
        <w:t>1</w:t>
      </w:r>
      <w:r w:rsidRPr="007B3A83">
        <w:rPr>
          <w:rFonts w:ascii="Arial" w:eastAsia="仿宋_GB2312" w:hAnsi="Arial" w:cs="Arial"/>
          <w:sz w:val="28"/>
          <w:szCs w:val="28"/>
        </w:rPr>
        <w:t>宗，</w:t>
      </w:r>
      <w:r w:rsidRPr="007B3A83">
        <w:rPr>
          <w:rFonts w:ascii="Arial" w:eastAsia="仿宋_GB2312" w:hAnsi="Arial" w:cs="Arial" w:hint="eastAsia"/>
          <w:sz w:val="28"/>
          <w:szCs w:val="28"/>
        </w:rPr>
        <w:t>位于八</w:t>
      </w:r>
      <w:r w:rsidRPr="007B3A83">
        <w:rPr>
          <w:rFonts w:ascii="Arial" w:eastAsia="仿宋_GB2312" w:hAnsi="Arial" w:cs="Arial"/>
          <w:sz w:val="28"/>
          <w:szCs w:val="28"/>
        </w:rPr>
        <w:t>级地价区）；</w:t>
      </w:r>
      <w:r w:rsidRPr="007B3A83">
        <w:rPr>
          <w:rFonts w:ascii="Arial" w:eastAsia="仿宋_GB2312" w:hAnsi="Arial" w:cs="Arial"/>
          <w:sz w:val="28"/>
          <w:szCs w:val="28"/>
        </w:rPr>
        <w:t>2019</w:t>
      </w:r>
      <w:r w:rsidRPr="007B3A83">
        <w:rPr>
          <w:rFonts w:ascii="Arial" w:eastAsia="仿宋_GB2312" w:hAnsi="Arial" w:cs="Arial" w:hint="eastAsia"/>
          <w:sz w:val="28"/>
          <w:szCs w:val="28"/>
        </w:rPr>
        <w:t>年</w:t>
      </w:r>
      <w:proofErr w:type="gramStart"/>
      <w:r w:rsidRPr="007B3A83">
        <w:rPr>
          <w:rFonts w:ascii="Arial" w:eastAsia="仿宋_GB2312" w:hAnsi="Arial" w:cs="Arial" w:hint="eastAsia"/>
          <w:sz w:val="28"/>
          <w:szCs w:val="28"/>
        </w:rPr>
        <w:t>无住宅类招拍挂成交</w:t>
      </w:r>
      <w:proofErr w:type="gramEnd"/>
      <w:r w:rsidRPr="007B3A83">
        <w:rPr>
          <w:rFonts w:ascii="Arial" w:eastAsia="仿宋_GB2312" w:hAnsi="Arial" w:cs="Arial" w:hint="eastAsia"/>
          <w:sz w:val="28"/>
          <w:szCs w:val="28"/>
        </w:rPr>
        <w:t>地块，</w:t>
      </w:r>
      <w:r w:rsidRPr="007B3A83">
        <w:rPr>
          <w:rFonts w:ascii="Arial" w:eastAsia="仿宋_GB2312" w:hAnsi="Arial" w:cs="Arial"/>
          <w:sz w:val="28"/>
          <w:szCs w:val="28"/>
        </w:rPr>
        <w:t>2020</w:t>
      </w:r>
      <w:r w:rsidRPr="007B3A83">
        <w:rPr>
          <w:rFonts w:ascii="Arial" w:eastAsia="仿宋_GB2312" w:hAnsi="Arial" w:cs="Arial" w:hint="eastAsia"/>
          <w:sz w:val="28"/>
          <w:szCs w:val="28"/>
        </w:rPr>
        <w:t>年成交均价为</w:t>
      </w:r>
      <w:r w:rsidRPr="007B3A83">
        <w:rPr>
          <w:rFonts w:ascii="Arial" w:eastAsia="仿宋_GB2312" w:hAnsi="Arial" w:cs="Arial"/>
          <w:sz w:val="28"/>
          <w:szCs w:val="28"/>
        </w:rPr>
        <w:t>70049</w:t>
      </w:r>
      <w:r w:rsidRPr="007B3A83">
        <w:rPr>
          <w:rFonts w:ascii="Arial" w:eastAsia="仿宋_GB2312" w:hAnsi="Arial" w:cs="Arial" w:hint="eastAsia"/>
          <w:sz w:val="28"/>
          <w:szCs w:val="28"/>
        </w:rPr>
        <w:t>元</w:t>
      </w:r>
      <w:r w:rsidRPr="007B3A83">
        <w:rPr>
          <w:rFonts w:ascii="Arial" w:eastAsia="仿宋_GB2312" w:hAnsi="Arial" w:cs="Arial"/>
          <w:sz w:val="28"/>
          <w:szCs w:val="28"/>
        </w:rPr>
        <w:t>/</w:t>
      </w:r>
      <w:r w:rsidRPr="007B3A83">
        <w:rPr>
          <w:rFonts w:ascii="Arial" w:eastAsia="仿宋_GB2312" w:hAnsi="Arial" w:cs="Arial" w:hint="eastAsia"/>
          <w:sz w:val="28"/>
          <w:szCs w:val="28"/>
        </w:rPr>
        <w:t>平方米（共</w:t>
      </w:r>
      <w:r w:rsidRPr="007B3A83">
        <w:rPr>
          <w:rFonts w:ascii="Arial" w:eastAsia="仿宋_GB2312" w:hAnsi="Arial" w:cs="Arial"/>
          <w:sz w:val="28"/>
          <w:szCs w:val="28"/>
        </w:rPr>
        <w:t>2</w:t>
      </w:r>
      <w:r w:rsidRPr="007B3A83">
        <w:rPr>
          <w:rFonts w:ascii="Arial" w:eastAsia="仿宋_GB2312" w:hAnsi="Arial" w:cs="Arial" w:hint="eastAsia"/>
          <w:sz w:val="28"/>
          <w:szCs w:val="28"/>
        </w:rPr>
        <w:t>宗，均为四级地价区），估价对象位于二级</w:t>
      </w:r>
      <w:r>
        <w:rPr>
          <w:rFonts w:ascii="Arial" w:eastAsia="仿宋_GB2312" w:hAnsi="Arial" w:cs="Arial" w:hint="eastAsia"/>
          <w:sz w:val="28"/>
          <w:szCs w:val="28"/>
        </w:rPr>
        <w:t>地价区，且</w:t>
      </w:r>
      <w:r>
        <w:rPr>
          <w:rFonts w:ascii="Arial" w:eastAsia="仿宋_GB2312" w:hAnsi="Arial" w:cs="Arial"/>
          <w:sz w:val="28"/>
          <w:szCs w:val="28"/>
        </w:rPr>
        <w:t>存在实物还建，</w:t>
      </w:r>
      <w:r>
        <w:rPr>
          <w:rFonts w:ascii="Arial" w:eastAsia="仿宋_GB2312" w:hAnsi="Arial" w:cs="Arial" w:hint="eastAsia"/>
          <w:sz w:val="28"/>
          <w:szCs w:val="28"/>
        </w:rPr>
        <w:t>还建建筑面积</w:t>
      </w:r>
      <w:r>
        <w:rPr>
          <w:rFonts w:ascii="Arial" w:eastAsia="仿宋_GB2312" w:hAnsi="Arial" w:cs="Arial"/>
          <w:sz w:val="28"/>
          <w:szCs w:val="28"/>
        </w:rPr>
        <w:t>占总建筑面积</w:t>
      </w:r>
      <w:r>
        <w:rPr>
          <w:rFonts w:ascii="Arial" w:eastAsia="仿宋_GB2312" w:hAnsi="Arial" w:cs="Arial" w:hint="eastAsia"/>
          <w:sz w:val="28"/>
          <w:szCs w:val="28"/>
        </w:rPr>
        <w:t>比例</w:t>
      </w:r>
      <w:r>
        <w:rPr>
          <w:rFonts w:ascii="Arial" w:eastAsia="仿宋_GB2312" w:hAnsi="Arial" w:cs="Arial"/>
          <w:sz w:val="28"/>
          <w:szCs w:val="28"/>
        </w:rPr>
        <w:t>较大，</w:t>
      </w:r>
      <w:proofErr w:type="gramStart"/>
      <w:r>
        <w:rPr>
          <w:rFonts w:ascii="Arial" w:eastAsia="仿宋_GB2312" w:hAnsi="Arial" w:cs="Arial" w:hint="eastAsia"/>
          <w:sz w:val="28"/>
          <w:szCs w:val="28"/>
        </w:rPr>
        <w:t>故</w:t>
      </w:r>
      <w:r>
        <w:rPr>
          <w:rFonts w:ascii="Arial" w:eastAsia="仿宋_GB2312" w:hAnsi="Arial" w:cs="Arial"/>
          <w:sz w:val="28"/>
          <w:szCs w:val="28"/>
        </w:rPr>
        <w:t>以上</w:t>
      </w:r>
      <w:proofErr w:type="gramEnd"/>
      <w:r>
        <w:rPr>
          <w:rFonts w:ascii="Arial" w:eastAsia="仿宋_GB2312" w:hAnsi="Arial" w:cs="Arial" w:hint="eastAsia"/>
          <w:sz w:val="28"/>
          <w:szCs w:val="28"/>
        </w:rPr>
        <w:t>不存在实物还建的</w:t>
      </w:r>
      <w:r>
        <w:rPr>
          <w:rFonts w:ascii="Arial" w:eastAsia="仿宋_GB2312" w:hAnsi="Arial" w:cs="Arial"/>
          <w:sz w:val="28"/>
          <w:szCs w:val="28"/>
        </w:rPr>
        <w:t>成交地价</w:t>
      </w:r>
      <w:r>
        <w:rPr>
          <w:rFonts w:ascii="Arial" w:eastAsia="仿宋_GB2312" w:hAnsi="Arial" w:cs="Arial" w:hint="eastAsia"/>
          <w:sz w:val="28"/>
          <w:szCs w:val="28"/>
        </w:rPr>
        <w:t>参考性较小。本次评估结果高于</w:t>
      </w:r>
      <w:r>
        <w:rPr>
          <w:rFonts w:ascii="Arial" w:eastAsia="仿宋_GB2312" w:hAnsi="Arial" w:cs="Arial" w:hint="eastAsia"/>
          <w:sz w:val="28"/>
          <w:szCs w:val="28"/>
        </w:rPr>
        <w:t>2</w:t>
      </w:r>
      <w:r>
        <w:rPr>
          <w:rFonts w:ascii="Arial" w:eastAsia="仿宋_GB2312" w:hAnsi="Arial" w:cs="Arial"/>
          <w:sz w:val="28"/>
          <w:szCs w:val="28"/>
        </w:rPr>
        <w:t>018</w:t>
      </w:r>
      <w:r>
        <w:rPr>
          <w:rFonts w:ascii="Arial" w:eastAsia="仿宋_GB2312" w:hAnsi="Arial" w:cs="Arial" w:hint="eastAsia"/>
          <w:sz w:val="28"/>
          <w:szCs w:val="28"/>
        </w:rPr>
        <w:t>年的楼面熟地价，低于</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年楼面熟地价，在合理范围内。</w:t>
      </w:r>
    </w:p>
    <w:p w14:paraId="7A6DBEA0" w14:textId="77777777" w:rsidR="00F7311A" w:rsidRDefault="00F7311A" w:rsidP="00F7311A">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5F36EC8B" w14:textId="77777777" w:rsidR="00F7311A" w:rsidRDefault="00F7311A" w:rsidP="00F7311A">
      <w:pPr>
        <w:spacing w:line="360" w:lineRule="auto"/>
        <w:jc w:val="center"/>
        <w:rPr>
          <w:rFonts w:ascii="Arial" w:eastAsia="仿宋_GB2312" w:hAnsi="Arial" w:cs="Arial"/>
          <w:sz w:val="28"/>
          <w:szCs w:val="28"/>
        </w:rPr>
      </w:pPr>
      <w:r w:rsidRPr="00193CEB">
        <w:rPr>
          <w:rFonts w:ascii="Arial" w:eastAsia="仿宋_GB2312" w:hAnsi="Arial" w:cs="Arial" w:hint="eastAsia"/>
          <w:sz w:val="28"/>
          <w:szCs w:val="28"/>
        </w:rPr>
        <w:t>住宅</w:t>
      </w:r>
      <w:r w:rsidRPr="00193CEB">
        <w:rPr>
          <w:rFonts w:ascii="Arial" w:eastAsia="仿宋_GB2312" w:hAnsi="Arial" w:cs="Arial"/>
          <w:sz w:val="28"/>
          <w:szCs w:val="28"/>
        </w:rPr>
        <w:t>用途案例分析</w:t>
      </w:r>
    </w:p>
    <w:p w14:paraId="591D8A67" w14:textId="4328A930" w:rsidR="00F7311A" w:rsidRPr="00193CEB" w:rsidRDefault="00DC3FE0" w:rsidP="00F7311A">
      <w:pPr>
        <w:spacing w:line="360" w:lineRule="auto"/>
        <w:jc w:val="center"/>
        <w:rPr>
          <w:rFonts w:ascii="Arial" w:eastAsia="仿宋_GB2312" w:hAnsi="Arial" w:cs="Arial"/>
          <w:sz w:val="28"/>
          <w:szCs w:val="28"/>
        </w:rPr>
      </w:pPr>
      <w:r>
        <w:rPr>
          <w:noProof/>
        </w:rPr>
        <w:drawing>
          <wp:inline distT="0" distB="0" distL="0" distR="0" wp14:anchorId="09EF73E0" wp14:editId="423C9345">
            <wp:extent cx="5213267" cy="3265714"/>
            <wp:effectExtent l="0" t="0" r="6985" b="11430"/>
            <wp:docPr id="48" name="图表 48">
              <a:extLst xmlns:a="http://schemas.openxmlformats.org/drawingml/2006/main">
                <a:ext uri="{FF2B5EF4-FFF2-40B4-BE49-F238E27FC236}">
                  <a16:creationId xmlns:a16="http://schemas.microsoft.com/office/drawing/2014/main" id="{C9AC4BE7-DBC3-4E8F-B115-ED87DC00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537F90" w14:textId="1AF567EE"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年）估价对象周边已审定（或成交）商业用途协议出让案例有</w:t>
      </w:r>
      <w:r>
        <w:rPr>
          <w:rFonts w:ascii="Arial" w:eastAsia="仿宋_GB2312" w:hAnsi="Arial" w:cs="Arial" w:hint="eastAsia"/>
          <w:sz w:val="28"/>
          <w:szCs w:val="28"/>
        </w:rPr>
        <w:t>8</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20293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5</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1</w:t>
      </w:r>
      <w:r>
        <w:rPr>
          <w:rFonts w:ascii="Arial" w:eastAsia="仿宋_GB2312" w:hAnsi="Arial" w:cs="Arial" w:hint="eastAsia"/>
          <w:sz w:val="28"/>
          <w:szCs w:val="28"/>
        </w:rPr>
        <w:t>宗位于六级地价区，</w:t>
      </w:r>
      <w:r>
        <w:rPr>
          <w:rFonts w:ascii="Arial" w:eastAsia="仿宋_GB2312" w:hAnsi="Arial" w:cs="Arial" w:hint="eastAsia"/>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23694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宗位于三级地价区（其中</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3</w:t>
      </w:r>
      <w:r>
        <w:rPr>
          <w:rFonts w:ascii="Arial" w:eastAsia="仿宋_GB2312" w:hAnsi="Arial" w:cs="Arial"/>
          <w:sz w:val="28"/>
          <w:szCs w:val="28"/>
        </w:rPr>
        <w:t>3464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平方米，另</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2</w:t>
      </w:r>
      <w:r>
        <w:rPr>
          <w:rFonts w:ascii="Arial" w:eastAsia="仿宋_GB2312" w:hAnsi="Arial" w:cs="Arial"/>
          <w:sz w:val="28"/>
          <w:szCs w:val="28"/>
        </w:rPr>
        <w:t>4975</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平方米，三级</w:t>
      </w:r>
      <w:proofErr w:type="gramStart"/>
      <w:r>
        <w:rPr>
          <w:rFonts w:ascii="Arial" w:eastAsia="仿宋_GB2312" w:hAnsi="Arial" w:cs="Arial" w:hint="eastAsia"/>
          <w:sz w:val="28"/>
          <w:szCs w:val="28"/>
        </w:rPr>
        <w:t>地价区楼面熟</w:t>
      </w:r>
      <w:proofErr w:type="gramEnd"/>
      <w:r>
        <w:rPr>
          <w:rFonts w:ascii="Arial" w:eastAsia="仿宋_GB2312" w:hAnsi="Arial" w:cs="Arial" w:hint="eastAsia"/>
          <w:sz w:val="28"/>
          <w:szCs w:val="28"/>
        </w:rPr>
        <w:t>地价平均值为</w:t>
      </w:r>
      <w:r>
        <w:rPr>
          <w:rFonts w:ascii="Arial" w:eastAsia="仿宋_GB2312" w:hAnsi="Arial" w:cs="Arial" w:hint="eastAsia"/>
          <w:sz w:val="28"/>
          <w:szCs w:val="28"/>
        </w:rPr>
        <w:t>2</w:t>
      </w:r>
      <w:r>
        <w:rPr>
          <w:rFonts w:ascii="Arial" w:eastAsia="仿宋_GB2312" w:hAnsi="Arial" w:cs="Arial"/>
          <w:sz w:val="28"/>
          <w:szCs w:val="28"/>
        </w:rPr>
        <w:t>9220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r>
        <w:rPr>
          <w:rFonts w:ascii="Arial" w:eastAsia="仿宋_GB2312" w:hAnsi="Arial" w:cs="Arial"/>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2020</w:t>
      </w:r>
      <w:r>
        <w:rPr>
          <w:rFonts w:ascii="Arial" w:eastAsia="仿宋_GB2312" w:hAnsi="Arial" w:cs="Arial" w:hint="eastAsia"/>
          <w:sz w:val="28"/>
          <w:szCs w:val="28"/>
        </w:rPr>
        <w:t>年</w:t>
      </w:r>
      <w:proofErr w:type="gramStart"/>
      <w:r>
        <w:rPr>
          <w:rFonts w:ascii="Arial" w:eastAsia="仿宋_GB2312" w:hAnsi="Arial" w:cs="Arial" w:hint="eastAsia"/>
          <w:sz w:val="28"/>
          <w:szCs w:val="28"/>
        </w:rPr>
        <w:t>无商业</w:t>
      </w:r>
      <w:proofErr w:type="gramEnd"/>
      <w:r>
        <w:rPr>
          <w:rFonts w:ascii="Arial" w:eastAsia="仿宋_GB2312" w:hAnsi="Arial" w:cs="Arial" w:hint="eastAsia"/>
          <w:sz w:val="28"/>
          <w:szCs w:val="28"/>
        </w:rPr>
        <w:t>类协议出让成交地块，估价对象位于三级地价区，且商业用房存在约</w:t>
      </w:r>
      <w:r>
        <w:rPr>
          <w:rFonts w:ascii="Arial" w:eastAsia="仿宋_GB2312" w:hAnsi="Arial" w:cs="Arial" w:hint="eastAsia"/>
          <w:sz w:val="28"/>
          <w:szCs w:val="28"/>
        </w:rPr>
        <w:t>8</w:t>
      </w:r>
      <w:r>
        <w:rPr>
          <w:rFonts w:ascii="Arial" w:eastAsia="仿宋_GB2312" w:hAnsi="Arial" w:cs="Arial"/>
          <w:sz w:val="28"/>
          <w:szCs w:val="28"/>
        </w:rPr>
        <w:t>%</w:t>
      </w:r>
      <w:r>
        <w:rPr>
          <w:rFonts w:ascii="Arial" w:eastAsia="仿宋_GB2312" w:hAnsi="Arial" w:cs="Arial" w:hint="eastAsia"/>
          <w:sz w:val="28"/>
          <w:szCs w:val="28"/>
        </w:rPr>
        <w:t>的实物还建，故估价对象商业</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面熟地价同</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年成交的</w:t>
      </w:r>
      <w:r>
        <w:rPr>
          <w:rFonts w:ascii="Arial" w:eastAsia="仿宋_GB2312" w:hAnsi="Arial" w:cs="Arial" w:hint="eastAsia"/>
          <w:sz w:val="28"/>
          <w:szCs w:val="28"/>
        </w:rPr>
        <w:t>2</w:t>
      </w:r>
      <w:r>
        <w:rPr>
          <w:rFonts w:ascii="Arial" w:eastAsia="仿宋_GB2312" w:hAnsi="Arial" w:cs="Arial" w:hint="eastAsia"/>
          <w:sz w:val="28"/>
          <w:szCs w:val="28"/>
        </w:rPr>
        <w:t>宗三级地成交价格接近</w:t>
      </w:r>
      <w:r w:rsidR="00DC3FE0">
        <w:rPr>
          <w:rFonts w:ascii="Arial" w:eastAsia="仿宋_GB2312" w:hAnsi="Arial" w:cs="Arial" w:hint="eastAsia"/>
          <w:sz w:val="28"/>
          <w:szCs w:val="28"/>
        </w:rPr>
        <w:t>，</w:t>
      </w:r>
      <w:r>
        <w:rPr>
          <w:rFonts w:ascii="Arial" w:eastAsia="仿宋_GB2312" w:hAnsi="Arial" w:cs="Arial" w:hint="eastAsia"/>
          <w:sz w:val="28"/>
          <w:szCs w:val="28"/>
        </w:rPr>
        <w:t>较为合理。</w:t>
      </w:r>
    </w:p>
    <w:p w14:paraId="67519199" w14:textId="77777777"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年）估价对象周边已审定（或成交）办公用途协议出让案例有</w:t>
      </w:r>
      <w:r>
        <w:rPr>
          <w:rFonts w:ascii="Arial" w:eastAsia="仿宋_GB2312" w:hAnsi="Arial" w:cs="Arial"/>
          <w:sz w:val="28"/>
          <w:szCs w:val="28"/>
        </w:rPr>
        <w:t>10</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16852</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6</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2</w:t>
      </w:r>
      <w:r>
        <w:rPr>
          <w:rFonts w:ascii="Arial" w:eastAsia="仿宋_GB2312" w:hAnsi="Arial" w:cs="Arial" w:hint="eastAsia"/>
          <w:sz w:val="28"/>
          <w:szCs w:val="28"/>
        </w:rPr>
        <w:t>宗位于六级地价区，</w:t>
      </w:r>
      <w:r>
        <w:rPr>
          <w:rFonts w:ascii="Arial" w:eastAsia="仿宋_GB2312" w:hAnsi="Arial" w:cs="Arial"/>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19414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3</w:t>
      </w:r>
      <w:r>
        <w:rPr>
          <w:rFonts w:ascii="Arial" w:eastAsia="仿宋_GB2312" w:hAnsi="Arial" w:cs="Arial" w:hint="eastAsia"/>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2020</w:t>
      </w:r>
      <w:r>
        <w:rPr>
          <w:rFonts w:ascii="Arial" w:eastAsia="仿宋_GB2312" w:hAnsi="Arial" w:cs="Arial" w:hint="eastAsia"/>
          <w:sz w:val="28"/>
          <w:szCs w:val="28"/>
        </w:rPr>
        <w:t>年楼面熟地价平均值为</w:t>
      </w:r>
      <w:r>
        <w:rPr>
          <w:rFonts w:ascii="Arial" w:eastAsia="仿宋_GB2312" w:hAnsi="Arial" w:cs="Arial"/>
          <w:sz w:val="28"/>
          <w:szCs w:val="28"/>
        </w:rPr>
        <w:t>26293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平方米（仅</w:t>
      </w:r>
      <w:r>
        <w:rPr>
          <w:rFonts w:ascii="Arial" w:eastAsia="仿宋_GB2312" w:hAnsi="Arial" w:cs="Arial"/>
          <w:sz w:val="28"/>
          <w:szCs w:val="28"/>
        </w:rPr>
        <w:t>1</w:t>
      </w:r>
      <w:r>
        <w:rPr>
          <w:rFonts w:ascii="Arial" w:eastAsia="仿宋_GB2312" w:hAnsi="Arial" w:cs="Arial" w:hint="eastAsia"/>
          <w:sz w:val="28"/>
          <w:szCs w:val="28"/>
        </w:rPr>
        <w:t>宗，位于二级地价区），估价对象位于二级地价区，楼面熟地价应高于</w:t>
      </w:r>
      <w:r>
        <w:rPr>
          <w:rFonts w:ascii="Arial" w:eastAsia="仿宋_GB2312" w:hAnsi="Arial" w:cs="Arial"/>
          <w:sz w:val="28"/>
          <w:szCs w:val="28"/>
        </w:rPr>
        <w:t>2018-2020</w:t>
      </w:r>
      <w:r>
        <w:rPr>
          <w:rFonts w:ascii="Arial" w:eastAsia="仿宋_GB2312" w:hAnsi="Arial" w:cs="Arial" w:hint="eastAsia"/>
          <w:sz w:val="28"/>
          <w:szCs w:val="28"/>
        </w:rPr>
        <w:t>年楼面熟地价。</w:t>
      </w:r>
    </w:p>
    <w:p w14:paraId="3F4B9610" w14:textId="77777777"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近三年同区域内（海淀区）共成交</w:t>
      </w:r>
      <w:r>
        <w:rPr>
          <w:rFonts w:ascii="Arial" w:eastAsia="仿宋_GB2312" w:hAnsi="Arial" w:cs="Arial"/>
          <w:sz w:val="28"/>
          <w:szCs w:val="28"/>
        </w:rPr>
        <w:t>4</w:t>
      </w:r>
      <w:r>
        <w:rPr>
          <w:rFonts w:ascii="Arial" w:eastAsia="仿宋_GB2312" w:hAnsi="Arial" w:cs="Arial" w:hint="eastAsia"/>
          <w:sz w:val="28"/>
          <w:szCs w:val="28"/>
        </w:rPr>
        <w:t>个商办</w:t>
      </w:r>
      <w:proofErr w:type="gramStart"/>
      <w:r>
        <w:rPr>
          <w:rFonts w:ascii="Arial" w:eastAsia="仿宋_GB2312" w:hAnsi="Arial" w:cs="Arial" w:hint="eastAsia"/>
          <w:sz w:val="28"/>
          <w:szCs w:val="28"/>
        </w:rPr>
        <w:t>类招拍挂</w:t>
      </w:r>
      <w:proofErr w:type="gramEnd"/>
      <w:r>
        <w:rPr>
          <w:rFonts w:ascii="Arial" w:eastAsia="仿宋_GB2312" w:hAnsi="Arial" w:cs="Arial" w:hint="eastAsia"/>
          <w:sz w:val="28"/>
          <w:szCs w:val="28"/>
        </w:rPr>
        <w:t>出让项目，</w:t>
      </w:r>
      <w:r>
        <w:rPr>
          <w:rFonts w:ascii="Arial" w:eastAsia="仿宋_GB2312" w:hAnsi="Arial" w:cs="Arial"/>
          <w:sz w:val="28"/>
          <w:szCs w:val="28"/>
        </w:rPr>
        <w:t>2018</w:t>
      </w:r>
      <w:r>
        <w:rPr>
          <w:rFonts w:ascii="Arial" w:eastAsia="仿宋_GB2312" w:hAnsi="Arial" w:cs="Arial" w:hint="eastAsia"/>
          <w:sz w:val="28"/>
          <w:szCs w:val="28"/>
        </w:rPr>
        <w:t>年同区域无商办</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22423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宗，其中</w:t>
      </w:r>
      <w:r>
        <w:rPr>
          <w:rFonts w:ascii="Arial" w:eastAsia="仿宋_GB2312" w:hAnsi="Arial" w:cs="Arial"/>
          <w:sz w:val="28"/>
          <w:szCs w:val="28"/>
        </w:rPr>
        <w:t>1</w:t>
      </w:r>
      <w:r>
        <w:rPr>
          <w:rFonts w:ascii="Arial" w:eastAsia="仿宋_GB2312" w:hAnsi="Arial" w:cs="Arial" w:hint="eastAsia"/>
          <w:sz w:val="28"/>
          <w:szCs w:val="28"/>
        </w:rPr>
        <w:t>宗位于五级地，</w:t>
      </w:r>
      <w:r>
        <w:rPr>
          <w:rFonts w:ascii="Arial" w:eastAsia="仿宋_GB2312" w:hAnsi="Arial" w:cs="Arial"/>
          <w:sz w:val="28"/>
          <w:szCs w:val="28"/>
        </w:rPr>
        <w:t>2</w:t>
      </w:r>
      <w:r>
        <w:rPr>
          <w:rFonts w:ascii="Arial" w:eastAsia="仿宋_GB2312" w:hAnsi="Arial" w:cs="Arial" w:hint="eastAsia"/>
          <w:sz w:val="28"/>
          <w:szCs w:val="28"/>
        </w:rPr>
        <w:t>宗位于六级地），结合</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案例用途及位置，故估价对象评估结果高于</w:t>
      </w:r>
      <w:r>
        <w:rPr>
          <w:rFonts w:ascii="Arial" w:eastAsia="仿宋_GB2312" w:hAnsi="Arial" w:cs="Arial"/>
          <w:sz w:val="28"/>
          <w:szCs w:val="28"/>
        </w:rPr>
        <w:t>2019</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地价均值是合理的；</w:t>
      </w:r>
      <w:r>
        <w:rPr>
          <w:rFonts w:ascii="Arial" w:eastAsia="仿宋_GB2312" w:hAnsi="Arial" w:cs="Arial"/>
          <w:sz w:val="28"/>
          <w:szCs w:val="28"/>
        </w:rPr>
        <w:t>2020</w:t>
      </w:r>
      <w:r>
        <w:rPr>
          <w:rFonts w:ascii="Arial" w:eastAsia="仿宋_GB2312" w:hAnsi="Arial" w:cs="Arial" w:hint="eastAsia"/>
          <w:sz w:val="28"/>
          <w:szCs w:val="28"/>
        </w:rPr>
        <w:t>年楼面熟地价（仅成交</w:t>
      </w:r>
      <w:r>
        <w:rPr>
          <w:rFonts w:ascii="Arial" w:eastAsia="仿宋_GB2312" w:hAnsi="Arial" w:cs="Arial"/>
          <w:sz w:val="28"/>
          <w:szCs w:val="28"/>
        </w:rPr>
        <w:t>1</w:t>
      </w:r>
      <w:r>
        <w:rPr>
          <w:rFonts w:ascii="Arial" w:eastAsia="仿宋_GB2312" w:hAnsi="Arial" w:cs="Arial" w:hint="eastAsia"/>
          <w:sz w:val="28"/>
          <w:szCs w:val="28"/>
        </w:rPr>
        <w:t>宗，位于西八里庄，三级地价区）为</w:t>
      </w:r>
      <w:r>
        <w:rPr>
          <w:rFonts w:ascii="Arial" w:eastAsia="仿宋_GB2312" w:hAnsi="Arial" w:cs="Arial"/>
          <w:sz w:val="28"/>
          <w:szCs w:val="28"/>
        </w:rPr>
        <w:t>31358</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平方米，估价对象位于二级地价区，商业有部分实物还建，楼面熟地价略低于</w:t>
      </w:r>
      <w:r>
        <w:rPr>
          <w:rFonts w:ascii="Arial" w:eastAsia="仿宋_GB2312" w:hAnsi="Arial" w:cs="Arial"/>
          <w:sz w:val="28"/>
          <w:szCs w:val="28"/>
        </w:rPr>
        <w:t>2020</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地价是合理的。</w:t>
      </w:r>
    </w:p>
    <w:p w14:paraId="51C8CAD7" w14:textId="77777777"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r w:rsidRPr="003A3E89">
        <w:rPr>
          <w:rFonts w:ascii="Arial" w:eastAsia="仿宋_GB2312" w:hAnsi="Arial" w:cs="Arial" w:hint="eastAsia"/>
          <w:sz w:val="28"/>
          <w:szCs w:val="28"/>
        </w:rPr>
        <w:t xml:space="preserve"> </w:t>
      </w:r>
    </w:p>
    <w:p w14:paraId="1F1A6A95" w14:textId="77777777" w:rsidR="00F7311A" w:rsidRDefault="00F7311A" w:rsidP="00F7311A">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3778CC0" w14:textId="77777777" w:rsidR="00F7311A" w:rsidRPr="00CB3EE5" w:rsidRDefault="00F7311A" w:rsidP="00F7311A">
      <w:pPr>
        <w:spacing w:line="360" w:lineRule="auto"/>
        <w:jc w:val="both"/>
        <w:rPr>
          <w:rFonts w:ascii="Arial" w:eastAsia="仿宋_GB2312" w:hAnsi="Arial" w:cs="Arial"/>
          <w:sz w:val="28"/>
          <w:szCs w:val="28"/>
        </w:rPr>
      </w:pPr>
    </w:p>
    <w:p w14:paraId="2C5F8B8D" w14:textId="77777777" w:rsidR="00F7311A" w:rsidRDefault="00F7311A" w:rsidP="00F7311A">
      <w:pPr>
        <w:adjustRightInd/>
        <w:spacing w:line="360" w:lineRule="auto"/>
        <w:jc w:val="center"/>
        <w:textAlignment w:val="auto"/>
        <w:rPr>
          <w:rFonts w:ascii="Arial" w:eastAsia="仿宋_GB2312" w:hAnsi="Arial" w:cs="Arial"/>
          <w:sz w:val="28"/>
          <w:szCs w:val="28"/>
        </w:rPr>
      </w:pPr>
      <w:r w:rsidRPr="00193CEB">
        <w:rPr>
          <w:rFonts w:ascii="Arial" w:eastAsia="仿宋_GB2312" w:hAnsi="Arial" w:cs="Arial" w:hint="eastAsia"/>
          <w:sz w:val="28"/>
          <w:szCs w:val="28"/>
        </w:rPr>
        <w:t>商业</w:t>
      </w:r>
      <w:r w:rsidRPr="00193CEB">
        <w:rPr>
          <w:rFonts w:ascii="Arial" w:eastAsia="仿宋_GB2312" w:hAnsi="Arial" w:cs="Arial"/>
          <w:sz w:val="28"/>
          <w:szCs w:val="28"/>
        </w:rPr>
        <w:t>用途案例分析</w:t>
      </w:r>
    </w:p>
    <w:p w14:paraId="687965FB" w14:textId="53256C44" w:rsidR="00F7311A" w:rsidRPr="00640132" w:rsidRDefault="00DC3FE0" w:rsidP="00F7311A">
      <w:pPr>
        <w:adjustRightInd/>
        <w:spacing w:line="360" w:lineRule="auto"/>
        <w:jc w:val="center"/>
        <w:textAlignment w:val="auto"/>
        <w:rPr>
          <w:rFonts w:ascii="Arial" w:eastAsia="仿宋_GB2312" w:hAnsi="Arial" w:cs="Arial"/>
          <w:sz w:val="28"/>
          <w:szCs w:val="28"/>
        </w:rPr>
      </w:pPr>
      <w:r>
        <w:rPr>
          <w:noProof/>
        </w:rPr>
        <w:drawing>
          <wp:inline distT="0" distB="0" distL="0" distR="0" wp14:anchorId="5DB75F44" wp14:editId="28EA9AAE">
            <wp:extent cx="4951730" cy="3645725"/>
            <wp:effectExtent l="0" t="0" r="1270" b="12065"/>
            <wp:docPr id="49" name="图表 49">
              <a:extLst xmlns:a="http://schemas.openxmlformats.org/drawingml/2006/main">
                <a:ext uri="{FF2B5EF4-FFF2-40B4-BE49-F238E27FC236}">
                  <a16:creationId xmlns:a16="http://schemas.microsoft.com/office/drawing/2014/main" id="{FEBD5C2B-F202-48C1-8753-64C5C7A5E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4A2C26" w14:textId="77777777" w:rsidR="00F7311A" w:rsidRDefault="00F7311A" w:rsidP="00F7311A">
      <w:pPr>
        <w:adjustRightInd/>
        <w:spacing w:line="360" w:lineRule="auto"/>
        <w:jc w:val="center"/>
        <w:textAlignment w:val="auto"/>
        <w:rPr>
          <w:rFonts w:ascii="Arial" w:eastAsia="仿宋_GB2312" w:hAnsi="Arial" w:cs="Arial"/>
          <w:sz w:val="28"/>
          <w:szCs w:val="28"/>
        </w:rPr>
      </w:pPr>
      <w:r w:rsidRPr="00640132">
        <w:rPr>
          <w:rFonts w:ascii="Arial" w:eastAsia="仿宋_GB2312" w:hAnsi="Arial" w:cs="Arial" w:hint="eastAsia"/>
          <w:sz w:val="28"/>
          <w:szCs w:val="28"/>
        </w:rPr>
        <w:t>办公</w:t>
      </w:r>
      <w:r w:rsidRPr="00640132">
        <w:rPr>
          <w:rFonts w:ascii="Arial" w:eastAsia="仿宋_GB2312" w:hAnsi="Arial" w:cs="Arial"/>
          <w:sz w:val="28"/>
          <w:szCs w:val="28"/>
        </w:rPr>
        <w:t>用途案例分析</w:t>
      </w:r>
    </w:p>
    <w:p w14:paraId="7C8C58BC" w14:textId="72C9E207" w:rsidR="00F7311A" w:rsidRPr="00640132" w:rsidRDefault="00DC3FE0" w:rsidP="00F7311A">
      <w:pPr>
        <w:adjustRightInd/>
        <w:spacing w:line="360" w:lineRule="auto"/>
        <w:jc w:val="center"/>
        <w:textAlignment w:val="auto"/>
        <w:rPr>
          <w:rFonts w:ascii="Arial" w:eastAsia="仿宋_GB2312" w:hAnsi="Arial" w:cs="Arial"/>
          <w:sz w:val="28"/>
          <w:szCs w:val="28"/>
        </w:rPr>
      </w:pPr>
      <w:r>
        <w:rPr>
          <w:noProof/>
        </w:rPr>
        <w:drawing>
          <wp:inline distT="0" distB="0" distL="0" distR="0" wp14:anchorId="45F10866" wp14:editId="4B3CCC2B">
            <wp:extent cx="4880610" cy="3705102"/>
            <wp:effectExtent l="0" t="0" r="15240" b="10160"/>
            <wp:docPr id="50" name="图表 50">
              <a:extLst xmlns:a="http://schemas.openxmlformats.org/drawingml/2006/main">
                <a:ext uri="{FF2B5EF4-FFF2-40B4-BE49-F238E27FC236}">
                  <a16:creationId xmlns:a16="http://schemas.microsoft.com/office/drawing/2014/main" id="{E7836004-ED6E-4C44-9ACC-0FB78E0C6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352793" w14:textId="77777777" w:rsidR="00F7311A" w:rsidRDefault="00F7311A" w:rsidP="00F7311A">
      <w:pPr>
        <w:pStyle w:val="11"/>
        <w:jc w:val="both"/>
        <w:rPr>
          <w:rFonts w:ascii="Arial" w:hAnsi="Arial" w:cs="Arial"/>
          <w:szCs w:val="28"/>
        </w:rPr>
      </w:pPr>
      <w:r w:rsidRPr="004B7002">
        <w:rPr>
          <w:rFonts w:ascii="Arial" w:hAnsi="Arial" w:cs="Arial"/>
          <w:szCs w:val="28"/>
        </w:rPr>
        <w:t>3.</w:t>
      </w: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253BEEDF" w14:textId="77777777" w:rsidR="00F7311A" w:rsidRPr="00A75B80" w:rsidRDefault="00F7311A" w:rsidP="00F7311A">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0747AAE5" w14:textId="77777777" w:rsidR="00F7311A" w:rsidRDefault="00F7311A" w:rsidP="00F7311A">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F7311A" w:rsidRPr="004B7002" w14:paraId="6502FA59" w14:textId="77777777" w:rsidTr="00F7311A">
        <w:trPr>
          <w:jc w:val="center"/>
        </w:trPr>
        <w:tc>
          <w:tcPr>
            <w:tcW w:w="662" w:type="dxa"/>
            <w:vAlign w:val="center"/>
          </w:tcPr>
          <w:p w14:paraId="6373CA69"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6C291953"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7FBD76AA"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227E5F28"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65153DB2"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7AECD065"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6A03A0C2"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283B2C3D"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011CDA02" w14:textId="77777777" w:rsidR="00F7311A" w:rsidRPr="004B7002" w:rsidRDefault="00F7311A" w:rsidP="00F7311A">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4AE43AE5" w14:textId="77777777" w:rsidR="00F7311A" w:rsidRPr="004B7002"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30B43790"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0CC4627D" w14:textId="77777777" w:rsidR="00F7311A" w:rsidRPr="0063620D" w:rsidRDefault="00F7311A" w:rsidP="00F7311A">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F7311A" w:rsidRPr="004B7002" w14:paraId="441A4400" w14:textId="77777777" w:rsidTr="00F7311A">
        <w:trPr>
          <w:jc w:val="center"/>
        </w:trPr>
        <w:tc>
          <w:tcPr>
            <w:tcW w:w="662" w:type="dxa"/>
            <w:vAlign w:val="center"/>
          </w:tcPr>
          <w:p w14:paraId="3E4B173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61C6DF5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2571F8B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205EAF7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6B7D2F4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3C8CB87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7D8CEA0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21FA9E48"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2696E954"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068205B3"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452150C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2A240D2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F7311A" w:rsidRPr="004B7002" w14:paraId="2B7C979D" w14:textId="77777777" w:rsidTr="00F7311A">
        <w:trPr>
          <w:jc w:val="center"/>
        </w:trPr>
        <w:tc>
          <w:tcPr>
            <w:tcW w:w="662" w:type="dxa"/>
            <w:vAlign w:val="center"/>
          </w:tcPr>
          <w:p w14:paraId="3EAF86DF"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6ED5EEC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20372DDA"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7FE6D5F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5AA5EE8"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0407DAE7"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3C65839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1D772AFA"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7FB885D8"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64F3A52E"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7214BD56"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20B06E1A"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F7311A" w:rsidRPr="004B7002" w14:paraId="4626DD7D" w14:textId="77777777" w:rsidTr="00F7311A">
        <w:trPr>
          <w:jc w:val="center"/>
        </w:trPr>
        <w:tc>
          <w:tcPr>
            <w:tcW w:w="662" w:type="dxa"/>
            <w:vAlign w:val="center"/>
          </w:tcPr>
          <w:p w14:paraId="65D13667"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2620FB7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5A5CBDB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32E7882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775FE6A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51FCF36"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205D15EC"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2E1EC744"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6DCF4EF2"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4514928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4146EFC8"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5969AD36"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F7311A" w:rsidRPr="004B7002" w14:paraId="46513296" w14:textId="77777777" w:rsidTr="00F7311A">
        <w:trPr>
          <w:jc w:val="center"/>
        </w:trPr>
        <w:tc>
          <w:tcPr>
            <w:tcW w:w="662" w:type="dxa"/>
            <w:vAlign w:val="center"/>
          </w:tcPr>
          <w:p w14:paraId="5C0BDB53"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4DE9F3F7"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23412B6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162A5AF2"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71EFB18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137B84E8"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04A6768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011EB088"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1166F274"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35700397"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254686B8"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1DAB0E5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F7311A" w:rsidRPr="004B7002" w14:paraId="1DF15061" w14:textId="77777777" w:rsidTr="00F7311A">
        <w:trPr>
          <w:jc w:val="center"/>
        </w:trPr>
        <w:tc>
          <w:tcPr>
            <w:tcW w:w="662" w:type="dxa"/>
            <w:vAlign w:val="center"/>
          </w:tcPr>
          <w:p w14:paraId="340E7351"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296AC79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0076B0B0"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64650D74"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13C1F9D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139AF5EB"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3AD8E40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2DB1C2F5" w14:textId="77777777" w:rsidR="00F7311A" w:rsidRPr="0020403B" w:rsidRDefault="00F7311A" w:rsidP="00F7311A">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1790EAA0" w14:textId="77777777" w:rsidR="00F7311A" w:rsidRPr="004B7002"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2D85C9C1"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0099AB7D"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22547AA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F7311A" w:rsidRPr="004B7002" w14:paraId="3F3D1864" w14:textId="77777777" w:rsidTr="00F7311A">
        <w:trPr>
          <w:jc w:val="center"/>
        </w:trPr>
        <w:tc>
          <w:tcPr>
            <w:tcW w:w="662" w:type="dxa"/>
            <w:vAlign w:val="center"/>
          </w:tcPr>
          <w:p w14:paraId="4DA548B4"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58E31112"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1A12C272"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5CBA6043"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750BC3CD"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5F638B07" w14:textId="77777777" w:rsidR="00F7311A"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08D9799E" w14:textId="77777777" w:rsidR="00F7311A" w:rsidRPr="004B7002" w:rsidRDefault="00F7311A" w:rsidP="00F7311A">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1A1B4F5C"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24C02F4D" w14:textId="77777777" w:rsidR="00F7311A" w:rsidRDefault="00F7311A" w:rsidP="00F7311A">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7BE35D42"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5C7DA755"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5B89598B" w14:textId="77777777" w:rsidR="00F7311A" w:rsidRDefault="00F7311A" w:rsidP="00F7311A">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25DD8793" w14:textId="77777777" w:rsidR="00F7311A" w:rsidRPr="004B7002" w:rsidRDefault="00F7311A" w:rsidP="00F7311A">
      <w:pPr>
        <w:widowControl/>
        <w:adjustRightInd/>
        <w:spacing w:line="240" w:lineRule="auto"/>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w:t>
      </w:r>
      <w:r w:rsidRPr="00BA7C99">
        <w:rPr>
          <w:rFonts w:ascii="Arial" w:eastAsia="仿宋_GB2312" w:hAnsi="Arial" w:cs="Arial" w:hint="eastAsia"/>
          <w:b/>
          <w:color w:val="000000"/>
          <w:sz w:val="21"/>
          <w:szCs w:val="21"/>
        </w:rPr>
        <w:t>《北京市海淀区人民政府关于商请加快地铁</w:t>
      </w:r>
      <w:r w:rsidRPr="00BA7C99">
        <w:rPr>
          <w:rFonts w:ascii="Arial" w:eastAsia="仿宋_GB2312" w:hAnsi="Arial" w:cs="Arial" w:hint="eastAsia"/>
          <w:b/>
          <w:color w:val="000000"/>
          <w:sz w:val="21"/>
          <w:szCs w:val="21"/>
        </w:rPr>
        <w:t>16</w:t>
      </w:r>
      <w:r w:rsidRPr="00BA7C99">
        <w:rPr>
          <w:rFonts w:ascii="Arial" w:eastAsia="仿宋_GB2312" w:hAnsi="Arial" w:cs="Arial" w:hint="eastAsia"/>
          <w:b/>
          <w:color w:val="000000"/>
          <w:sz w:val="21"/>
          <w:szCs w:val="21"/>
        </w:rPr>
        <w:t>号线苏州街站一体化棚改项目国有建设用地使用权出让手续办理有关事宜的函》</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海政函（</w:t>
      </w:r>
      <w:r w:rsidRPr="00BA7C99">
        <w:rPr>
          <w:rFonts w:ascii="Arial" w:eastAsia="仿宋_GB2312" w:hAnsi="Arial" w:cs="Arial" w:hint="eastAsia"/>
          <w:b/>
          <w:color w:val="000000"/>
          <w:sz w:val="21"/>
          <w:szCs w:val="21"/>
        </w:rPr>
        <w:t>2021</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50</w:t>
      </w:r>
      <w:r w:rsidRPr="00BA7C99">
        <w:rPr>
          <w:rFonts w:ascii="Arial" w:eastAsia="仿宋_GB2312" w:hAnsi="Arial" w:cs="Arial" w:hint="eastAsia"/>
          <w:b/>
          <w:color w:val="000000"/>
          <w:sz w:val="21"/>
          <w:szCs w:val="21"/>
        </w:rPr>
        <w:t>号</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及其附件、《关于海淀区苏州街站一体化棚户区改造项目成本说明》</w:t>
      </w:r>
      <w:r>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估价对象前期土地开发成本约为</w:t>
      </w:r>
      <w:r w:rsidRPr="00BA7C99">
        <w:rPr>
          <w:rFonts w:ascii="Arial" w:eastAsia="仿宋_GB2312" w:hAnsi="Arial" w:cs="Arial" w:hint="eastAsia"/>
          <w:b/>
          <w:color w:val="000000"/>
          <w:sz w:val="21"/>
          <w:szCs w:val="21"/>
        </w:rPr>
        <w:t>158379.13</w:t>
      </w:r>
      <w:r w:rsidRPr="00BA7C99">
        <w:rPr>
          <w:rFonts w:ascii="Arial" w:eastAsia="仿宋_GB2312" w:hAnsi="Arial" w:cs="Arial" w:hint="eastAsia"/>
          <w:b/>
          <w:color w:val="000000"/>
          <w:sz w:val="21"/>
          <w:szCs w:val="21"/>
        </w:rPr>
        <w:t>万元</w:t>
      </w:r>
    </w:p>
    <w:p w14:paraId="6FA3CF5D" w14:textId="3EA6E4AD" w:rsidR="006B33D2" w:rsidRDefault="00F7311A" w:rsidP="00F7311A">
      <w:pPr>
        <w:spacing w:beforeLines="100" w:before="240" w:line="360" w:lineRule="auto"/>
        <w:ind w:firstLineChars="200" w:firstLine="560"/>
        <w:rPr>
          <w:rFonts w:ascii="Arial" w:eastAsia="仿宋_GB2312" w:hAnsi="Arial" w:cs="Arial"/>
          <w:bCs/>
          <w:sz w:val="28"/>
        </w:rPr>
      </w:pPr>
      <w:r>
        <w:rPr>
          <w:rFonts w:ascii="Arial" w:eastAsia="仿宋_GB2312" w:hAnsi="Arial" w:cs="Arial" w:hint="eastAsia"/>
          <w:sz w:val="28"/>
        </w:rPr>
        <w:t>通过上表可知，估价对象政府土地出让收益与土地开发成本合计不低于该宗地所在基准地价级别低限，故建议本项目出让底价按该宗地在新设定规划建设条件下的出让土地使用权正常市场价格计取</w:t>
      </w:r>
      <w:r w:rsidR="006B33D2">
        <w:rPr>
          <w:rFonts w:ascii="Arial" w:eastAsia="仿宋_GB2312" w:hAnsi="Arial" w:cs="Arial" w:hint="eastAsia"/>
          <w:sz w:val="28"/>
        </w:rPr>
        <w:t>。</w:t>
      </w:r>
    </w:p>
    <w:p w14:paraId="14DBC08A" w14:textId="3DAEA2AE" w:rsidR="00A77EBC" w:rsidRPr="006B33D2" w:rsidRDefault="00A77EBC" w:rsidP="00A75B80">
      <w:pPr>
        <w:spacing w:beforeLines="100" w:before="240" w:line="360" w:lineRule="auto"/>
        <w:ind w:firstLineChars="200" w:firstLine="560"/>
        <w:rPr>
          <w:rFonts w:ascii="Arial" w:eastAsia="仿宋_GB2312" w:hAnsi="Arial" w:cs="Arial"/>
          <w:bCs/>
          <w:sz w:val="28"/>
        </w:rPr>
      </w:pPr>
    </w:p>
    <w:p w14:paraId="3E5D0C81" w14:textId="77777777" w:rsidR="00BA7C99" w:rsidRDefault="00BA7C99" w:rsidP="002C3ABF">
      <w:pPr>
        <w:spacing w:line="360" w:lineRule="auto"/>
        <w:outlineLvl w:val="1"/>
        <w:rPr>
          <w:rStyle w:val="ab"/>
          <w:rFonts w:ascii="Arial" w:hAnsi="Arial" w:cs="Arial"/>
        </w:rPr>
      </w:pPr>
      <w:bookmarkStart w:id="49" w:name="_Toc418750886"/>
      <w:bookmarkStart w:id="50" w:name="_Toc425250308"/>
      <w:bookmarkStart w:id="51" w:name="_Toc469066308"/>
      <w:bookmarkStart w:id="52" w:name="_Toc416783524"/>
      <w:bookmarkStart w:id="53" w:name="_Toc524335062"/>
      <w:bookmarkStart w:id="54" w:name="_Toc69393374"/>
      <w:r>
        <w:rPr>
          <w:rStyle w:val="ab"/>
          <w:rFonts w:ascii="Arial" w:hAnsi="Arial" w:cs="Arial"/>
        </w:rPr>
        <w:br w:type="page"/>
      </w:r>
    </w:p>
    <w:p w14:paraId="03C928D4" w14:textId="40CAC7BA" w:rsidR="002C3ABF" w:rsidRPr="00F631FB" w:rsidRDefault="002C3ABF" w:rsidP="002C3ABF">
      <w:pPr>
        <w:spacing w:line="360" w:lineRule="auto"/>
        <w:outlineLvl w:val="1"/>
        <w:rPr>
          <w:rStyle w:val="ab"/>
          <w:rFonts w:ascii="Arial" w:hAnsi="Arial" w:cs="Arial"/>
        </w:rPr>
      </w:pPr>
      <w:r w:rsidRPr="00F631FB">
        <w:rPr>
          <w:rStyle w:val="ab"/>
          <w:rFonts w:ascii="Arial" w:hAnsi="Arial" w:cs="Arial"/>
        </w:rPr>
        <w:t>八</w:t>
      </w:r>
      <w:r w:rsidRPr="00F631FB">
        <w:rPr>
          <w:rFonts w:ascii="Arial" w:eastAsia="仿宋_GB2312" w:hAnsi="Arial" w:cs="Arial"/>
          <w:b/>
          <w:bCs/>
          <w:sz w:val="28"/>
        </w:rPr>
        <w:t>、评估专业人员签字</w:t>
      </w:r>
      <w:bookmarkEnd w:id="49"/>
      <w:bookmarkEnd w:id="50"/>
      <w:bookmarkEnd w:id="51"/>
      <w:bookmarkEnd w:id="52"/>
      <w:bookmarkEnd w:id="53"/>
      <w:bookmarkEnd w:id="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66B81D25" w14:textId="77777777" w:rsidTr="004A2C77">
        <w:trPr>
          <w:trHeight w:val="70"/>
          <w:jc w:val="center"/>
        </w:trPr>
        <w:tc>
          <w:tcPr>
            <w:tcW w:w="9299" w:type="dxa"/>
            <w:gridSpan w:val="3"/>
            <w:shd w:val="clear" w:color="auto" w:fill="auto"/>
            <w:vAlign w:val="center"/>
          </w:tcPr>
          <w:p w14:paraId="572FFADF"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72D757AB" w14:textId="77777777" w:rsidTr="004A2C77">
        <w:trPr>
          <w:trHeight w:val="370"/>
          <w:jc w:val="center"/>
        </w:trPr>
        <w:tc>
          <w:tcPr>
            <w:tcW w:w="2603" w:type="dxa"/>
            <w:shd w:val="clear" w:color="auto" w:fill="auto"/>
            <w:vAlign w:val="center"/>
          </w:tcPr>
          <w:p w14:paraId="4042F00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62FE2ED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4C584EE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0DEB4E54" w14:textId="77777777" w:rsidTr="004A2C77">
        <w:trPr>
          <w:trHeight w:hRule="exact" w:val="1134"/>
          <w:jc w:val="center"/>
        </w:trPr>
        <w:tc>
          <w:tcPr>
            <w:tcW w:w="2603" w:type="dxa"/>
            <w:shd w:val="clear" w:color="auto" w:fill="auto"/>
            <w:vAlign w:val="center"/>
          </w:tcPr>
          <w:p w14:paraId="4A4B28F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406F70A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0E41D09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3E13AA5D" w14:textId="77777777" w:rsidTr="004A2C77">
        <w:trPr>
          <w:trHeight w:hRule="exact" w:val="1134"/>
          <w:jc w:val="center"/>
        </w:trPr>
        <w:tc>
          <w:tcPr>
            <w:tcW w:w="2603" w:type="dxa"/>
            <w:shd w:val="clear" w:color="auto" w:fill="auto"/>
            <w:vAlign w:val="center"/>
          </w:tcPr>
          <w:p w14:paraId="1728A577" w14:textId="0BF5A503" w:rsidR="002C3ABF" w:rsidRPr="00F631FB" w:rsidRDefault="000A3D4F" w:rsidP="004A2C77">
            <w:pPr>
              <w:widowControl/>
              <w:adjustRightInd/>
              <w:spacing w:line="240" w:lineRule="auto"/>
              <w:jc w:val="both"/>
              <w:textAlignment w:val="auto"/>
              <w:rPr>
                <w:rFonts w:ascii="Arial" w:eastAsia="仿宋_GB2312" w:hAnsi="Arial" w:cs="Arial" w:hint="eastAsia"/>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r>
              <w:rPr>
                <w:rFonts w:ascii="Arial" w:eastAsia="仿宋_GB2312" w:hAnsi="Arial" w:cs="Arial"/>
                <w:sz w:val="28"/>
                <w:szCs w:val="28"/>
              </w:rPr>
              <w:t xml:space="preserve"> </w:t>
            </w:r>
            <w:proofErr w:type="gramStart"/>
            <w:r>
              <w:rPr>
                <w:rFonts w:ascii="Arial" w:eastAsia="仿宋_GB2312" w:hAnsi="Arial" w:cs="Arial" w:hint="eastAsia"/>
                <w:sz w:val="28"/>
                <w:szCs w:val="28"/>
              </w:rPr>
              <w:t>锴</w:t>
            </w:r>
            <w:proofErr w:type="gramEnd"/>
          </w:p>
        </w:tc>
        <w:tc>
          <w:tcPr>
            <w:tcW w:w="4031" w:type="dxa"/>
            <w:shd w:val="clear" w:color="auto" w:fill="auto"/>
            <w:vAlign w:val="center"/>
          </w:tcPr>
          <w:p w14:paraId="0D607B82" w14:textId="0CE19952" w:rsidR="002C3ABF" w:rsidRPr="00F631FB" w:rsidRDefault="000A3D4F" w:rsidP="004A2C7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2010110070</w:t>
            </w:r>
          </w:p>
        </w:tc>
        <w:tc>
          <w:tcPr>
            <w:tcW w:w="2665" w:type="dxa"/>
            <w:shd w:val="clear" w:color="auto" w:fill="auto"/>
            <w:vAlign w:val="center"/>
          </w:tcPr>
          <w:p w14:paraId="496EE352"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0543AF54" w14:textId="77777777" w:rsidTr="004A2C77">
        <w:trPr>
          <w:trHeight w:val="194"/>
          <w:jc w:val="center"/>
        </w:trPr>
        <w:tc>
          <w:tcPr>
            <w:tcW w:w="9299" w:type="dxa"/>
            <w:gridSpan w:val="3"/>
            <w:shd w:val="clear" w:color="auto" w:fill="auto"/>
            <w:vAlign w:val="center"/>
          </w:tcPr>
          <w:p w14:paraId="137B8901"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420A9268" w14:textId="77777777" w:rsidTr="004A2C77">
        <w:trPr>
          <w:trHeight w:val="119"/>
          <w:jc w:val="center"/>
        </w:trPr>
        <w:tc>
          <w:tcPr>
            <w:tcW w:w="2603" w:type="dxa"/>
            <w:shd w:val="clear" w:color="auto" w:fill="auto"/>
            <w:vAlign w:val="center"/>
          </w:tcPr>
          <w:p w14:paraId="10A9D354"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E1CFEA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19613A6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D2B8D28" w14:textId="77777777" w:rsidTr="004A2C77">
        <w:trPr>
          <w:trHeight w:hRule="exact" w:val="1134"/>
          <w:jc w:val="center"/>
        </w:trPr>
        <w:tc>
          <w:tcPr>
            <w:tcW w:w="2603" w:type="dxa"/>
            <w:shd w:val="clear" w:color="auto" w:fill="auto"/>
            <w:vAlign w:val="center"/>
          </w:tcPr>
          <w:p w14:paraId="2A9F657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40045D39"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02792921"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0AD34441" w14:textId="77777777" w:rsidR="002C3ABF" w:rsidRPr="00F631FB" w:rsidRDefault="002C3ABF" w:rsidP="002C3ABF">
      <w:pPr>
        <w:spacing w:line="360" w:lineRule="auto"/>
        <w:rPr>
          <w:rFonts w:ascii="Arial" w:eastAsia="仿宋_GB2312" w:hAnsi="Arial" w:cs="Arial"/>
          <w:sz w:val="28"/>
        </w:rPr>
      </w:pPr>
    </w:p>
    <w:p w14:paraId="65EE1A72" w14:textId="77777777" w:rsidR="002C3ABF" w:rsidRPr="00F631FB" w:rsidRDefault="002C3ABF" w:rsidP="002C3ABF">
      <w:pPr>
        <w:spacing w:line="360" w:lineRule="auto"/>
        <w:outlineLvl w:val="1"/>
        <w:rPr>
          <w:rFonts w:ascii="Arial" w:eastAsia="仿宋_GB2312" w:hAnsi="Arial" w:cs="Arial"/>
          <w:b/>
          <w:sz w:val="28"/>
        </w:rPr>
      </w:pPr>
      <w:bookmarkStart w:id="55" w:name="_Toc469066309"/>
      <w:bookmarkStart w:id="56" w:name="_Toc425250311"/>
      <w:bookmarkStart w:id="57" w:name="_Toc418750889"/>
      <w:bookmarkStart w:id="58" w:name="_Toc416783526"/>
      <w:bookmarkStart w:id="59" w:name="_Toc515458364"/>
      <w:bookmarkStart w:id="60" w:name="_Toc524335063"/>
      <w:bookmarkStart w:id="61" w:name="_Toc69393375"/>
      <w:r w:rsidRPr="00F631FB">
        <w:rPr>
          <w:rFonts w:ascii="Arial" w:eastAsia="仿宋_GB2312" w:hAnsi="Arial" w:cs="Arial"/>
          <w:b/>
          <w:sz w:val="28"/>
        </w:rPr>
        <w:t>九、土地估价机构</w:t>
      </w:r>
      <w:bookmarkEnd w:id="55"/>
      <w:bookmarkEnd w:id="56"/>
      <w:bookmarkEnd w:id="57"/>
      <w:bookmarkEnd w:id="58"/>
      <w:bookmarkEnd w:id="59"/>
      <w:bookmarkEnd w:id="60"/>
      <w:bookmarkEnd w:id="61"/>
    </w:p>
    <w:p w14:paraId="7A79876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234BEA76"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51D840F3" w14:textId="77777777" w:rsidTr="004A2C77">
        <w:trPr>
          <w:jc w:val="right"/>
        </w:trPr>
        <w:tc>
          <w:tcPr>
            <w:tcW w:w="4445" w:type="dxa"/>
            <w:shd w:val="clear" w:color="auto" w:fill="auto"/>
          </w:tcPr>
          <w:p w14:paraId="326E7055"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74F411C2" w14:textId="77777777" w:rsidTr="004A2C77">
        <w:trPr>
          <w:trHeight w:val="1431"/>
          <w:jc w:val="right"/>
        </w:trPr>
        <w:tc>
          <w:tcPr>
            <w:tcW w:w="4445" w:type="dxa"/>
            <w:shd w:val="clear" w:color="auto" w:fill="auto"/>
          </w:tcPr>
          <w:p w14:paraId="70407C79"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6AF94B94" w14:textId="77777777" w:rsidTr="004A2C77">
        <w:trPr>
          <w:cantSplit/>
          <w:jc w:val="right"/>
        </w:trPr>
        <w:tc>
          <w:tcPr>
            <w:tcW w:w="4445" w:type="dxa"/>
            <w:shd w:val="clear" w:color="auto" w:fill="auto"/>
          </w:tcPr>
          <w:p w14:paraId="525A3D95" w14:textId="2ADA76A5" w:rsidR="002C3ABF" w:rsidRPr="00F631FB" w:rsidRDefault="004263CE"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二〇二一年十一月二十五日</w:t>
            </w:r>
          </w:p>
        </w:tc>
      </w:tr>
    </w:tbl>
    <w:p w14:paraId="78D54D6C" w14:textId="77777777" w:rsidR="002C3ABF" w:rsidRPr="00F631FB" w:rsidRDefault="002C3ABF" w:rsidP="002C3ABF">
      <w:pPr>
        <w:spacing w:line="360" w:lineRule="auto"/>
        <w:rPr>
          <w:rFonts w:ascii="Arial" w:eastAsia="仿宋_GB2312" w:hAnsi="Arial" w:cs="Arial"/>
          <w:sz w:val="28"/>
        </w:rPr>
        <w:sectPr w:rsidR="002C3ABF" w:rsidRPr="00F631FB" w:rsidSect="004A2C77">
          <w:footerReference w:type="first" r:id="rId17"/>
          <w:pgSz w:w="11907" w:h="16840"/>
          <w:pgMar w:top="1843" w:right="1134" w:bottom="1134" w:left="1134" w:header="1134" w:footer="907" w:gutter="340"/>
          <w:pgNumType w:start="1"/>
          <w:cols w:space="720"/>
          <w:titlePg/>
          <w:docGrid w:linePitch="326"/>
        </w:sectPr>
      </w:pPr>
    </w:p>
    <w:p w14:paraId="121BCF71" w14:textId="77777777" w:rsidR="002C3ABF" w:rsidRPr="00F631FB" w:rsidRDefault="002C3ABF" w:rsidP="002C3ABF">
      <w:pPr>
        <w:pStyle w:val="11"/>
        <w:rPr>
          <w:rFonts w:ascii="Arial" w:hAnsi="Arial" w:cs="Arial"/>
          <w:b/>
        </w:rPr>
      </w:pPr>
      <w:r w:rsidRPr="00F631FB">
        <w:rPr>
          <w:rFonts w:ascii="Arial" w:hAnsi="Arial" w:cs="Arial"/>
          <w:b/>
        </w:rPr>
        <w:t>附</w:t>
      </w:r>
      <w:r w:rsidRPr="00F631FB">
        <w:rPr>
          <w:rFonts w:ascii="Arial" w:hAnsi="Arial" w:cs="Arial"/>
          <w:b/>
        </w:rPr>
        <w:t xml:space="preserve">                                           </w:t>
      </w:r>
      <w:r w:rsidRPr="00F631FB">
        <w:rPr>
          <w:rFonts w:ascii="Arial" w:hAnsi="Arial" w:cs="Arial"/>
          <w:b/>
        </w:rPr>
        <w:t>估价结果一览表</w:t>
      </w:r>
    </w:p>
    <w:p w14:paraId="4FF1EABB" w14:textId="10BB53DF"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E4F13">
        <w:rPr>
          <w:rFonts w:ascii="Arial" w:eastAsia="仿宋_GB2312" w:hAnsi="Arial" w:cs="Arial"/>
          <w:bCs/>
          <w:sz w:val="18"/>
        </w:rPr>
        <w:t>2021-1-0606-F01TDCR6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006650F1">
        <w:rPr>
          <w:rFonts w:ascii="Arial" w:eastAsia="仿宋_GB2312" w:hAnsi="Arial" w:cs="Arial"/>
          <w:bCs/>
          <w:sz w:val="18"/>
        </w:rPr>
        <w:t>2021</w:t>
      </w:r>
      <w:r w:rsidR="006650F1">
        <w:rPr>
          <w:rFonts w:ascii="Arial" w:eastAsia="仿宋_GB2312" w:hAnsi="Arial" w:cs="Arial"/>
          <w:bCs/>
          <w:sz w:val="18"/>
        </w:rPr>
        <w:t>年</w:t>
      </w:r>
      <w:r w:rsidR="006650F1">
        <w:rPr>
          <w:rFonts w:ascii="Arial" w:eastAsia="仿宋_GB2312" w:hAnsi="Arial" w:cs="Arial"/>
          <w:bCs/>
          <w:sz w:val="18"/>
        </w:rPr>
        <w:t>10</w:t>
      </w:r>
      <w:r w:rsidR="006650F1">
        <w:rPr>
          <w:rFonts w:ascii="Arial" w:eastAsia="仿宋_GB2312" w:hAnsi="Arial" w:cs="Arial"/>
          <w:bCs/>
          <w:sz w:val="18"/>
        </w:rPr>
        <w:t>月</w:t>
      </w:r>
      <w:r w:rsidR="006650F1">
        <w:rPr>
          <w:rFonts w:ascii="Arial" w:eastAsia="仿宋_GB2312" w:hAnsi="Arial" w:cs="Arial"/>
          <w:bCs/>
          <w:sz w:val="18"/>
        </w:rPr>
        <w:t>15</w:t>
      </w:r>
      <w:r w:rsidR="006650F1">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估价期日的国有建设用地使用权性质：拟出让</w:t>
      </w: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
        <w:gridCol w:w="710"/>
        <w:gridCol w:w="425"/>
        <w:gridCol w:w="710"/>
        <w:gridCol w:w="707"/>
        <w:gridCol w:w="710"/>
        <w:gridCol w:w="425"/>
        <w:gridCol w:w="425"/>
        <w:gridCol w:w="425"/>
        <w:gridCol w:w="710"/>
        <w:gridCol w:w="579"/>
        <w:gridCol w:w="710"/>
        <w:gridCol w:w="992"/>
        <w:gridCol w:w="995"/>
        <w:gridCol w:w="849"/>
        <w:gridCol w:w="1274"/>
        <w:gridCol w:w="849"/>
        <w:gridCol w:w="1277"/>
        <w:gridCol w:w="1268"/>
      </w:tblGrid>
      <w:tr w:rsidR="0077205E" w:rsidRPr="006B33D2" w14:paraId="49328722" w14:textId="77777777" w:rsidTr="0077205E">
        <w:trPr>
          <w:cantSplit/>
          <w:trHeight w:val="780"/>
          <w:jc w:val="center"/>
        </w:trPr>
        <w:tc>
          <w:tcPr>
            <w:tcW w:w="232" w:type="pct"/>
            <w:vMerge w:val="restart"/>
            <w:vAlign w:val="center"/>
          </w:tcPr>
          <w:p w14:paraId="0EC6E91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估价期日土地使用者</w:t>
            </w:r>
          </w:p>
        </w:tc>
        <w:tc>
          <w:tcPr>
            <w:tcW w:w="140" w:type="pct"/>
            <w:vMerge w:val="restart"/>
            <w:vAlign w:val="center"/>
          </w:tcPr>
          <w:p w14:paraId="7FE9EDED"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宗地编号</w:t>
            </w:r>
          </w:p>
        </w:tc>
        <w:tc>
          <w:tcPr>
            <w:tcW w:w="234" w:type="pct"/>
            <w:vMerge w:val="restart"/>
            <w:vAlign w:val="center"/>
          </w:tcPr>
          <w:p w14:paraId="4C59889F"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宗地名称</w:t>
            </w:r>
          </w:p>
        </w:tc>
        <w:tc>
          <w:tcPr>
            <w:tcW w:w="140" w:type="pct"/>
            <w:vMerge w:val="restart"/>
            <w:vAlign w:val="center"/>
          </w:tcPr>
          <w:p w14:paraId="21DB086A"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土地使用证编号</w:t>
            </w:r>
          </w:p>
        </w:tc>
        <w:tc>
          <w:tcPr>
            <w:tcW w:w="701" w:type="pct"/>
            <w:gridSpan w:val="3"/>
            <w:tcBorders>
              <w:bottom w:val="single" w:sz="4" w:space="0" w:color="auto"/>
            </w:tcBorders>
            <w:vAlign w:val="center"/>
          </w:tcPr>
          <w:p w14:paraId="6ADE9D60" w14:textId="77777777" w:rsidR="001657C9" w:rsidRPr="006B33D2" w:rsidRDefault="001657C9" w:rsidP="00160C1F">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估价期日的用途</w:t>
            </w:r>
          </w:p>
        </w:tc>
        <w:tc>
          <w:tcPr>
            <w:tcW w:w="420" w:type="pct"/>
            <w:gridSpan w:val="3"/>
            <w:vAlign w:val="center"/>
          </w:tcPr>
          <w:p w14:paraId="79486807"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容积率</w:t>
            </w:r>
          </w:p>
        </w:tc>
        <w:tc>
          <w:tcPr>
            <w:tcW w:w="234" w:type="pct"/>
            <w:vMerge w:val="restart"/>
            <w:vAlign w:val="center"/>
          </w:tcPr>
          <w:p w14:paraId="69CBD3F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估价期日的实际土地开发程度</w:t>
            </w:r>
          </w:p>
        </w:tc>
        <w:tc>
          <w:tcPr>
            <w:tcW w:w="191" w:type="pct"/>
            <w:vMerge w:val="restart"/>
            <w:vAlign w:val="center"/>
          </w:tcPr>
          <w:p w14:paraId="4B90B66D"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估价设定的土地开发程度</w:t>
            </w:r>
          </w:p>
        </w:tc>
        <w:tc>
          <w:tcPr>
            <w:tcW w:w="234" w:type="pct"/>
            <w:vMerge w:val="restart"/>
            <w:vAlign w:val="center"/>
          </w:tcPr>
          <w:p w14:paraId="09B356C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土地使用年限</w:t>
            </w:r>
            <w:r w:rsidRPr="006B33D2">
              <w:rPr>
                <w:rFonts w:ascii="Arial" w:eastAsia="仿宋_GB2312" w:hAnsi="Arial" w:cs="Arial"/>
                <w:bCs/>
                <w:sz w:val="18"/>
                <w:szCs w:val="18"/>
              </w:rPr>
              <w:t>/</w:t>
            </w:r>
            <w:r w:rsidRPr="006B33D2">
              <w:rPr>
                <w:rFonts w:ascii="Arial" w:eastAsia="仿宋_GB2312" w:hAnsi="Arial" w:cs="Arial"/>
                <w:bCs/>
                <w:sz w:val="18"/>
                <w:szCs w:val="18"/>
              </w:rPr>
              <w:t>年</w:t>
            </w:r>
          </w:p>
        </w:tc>
        <w:tc>
          <w:tcPr>
            <w:tcW w:w="327" w:type="pct"/>
            <w:vMerge w:val="restart"/>
            <w:vAlign w:val="center"/>
          </w:tcPr>
          <w:p w14:paraId="4015E332" w14:textId="6263C63B"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出让建设用地</w:t>
            </w:r>
            <w:r w:rsidRPr="006B33D2">
              <w:rPr>
                <w:rFonts w:ascii="Arial" w:eastAsia="仿宋_GB2312" w:hAnsi="Arial" w:cs="Arial"/>
                <w:bCs/>
                <w:sz w:val="18"/>
                <w:szCs w:val="18"/>
              </w:rPr>
              <w:t>面积</w:t>
            </w:r>
            <w:r w:rsidRPr="006B33D2">
              <w:rPr>
                <w:rFonts w:ascii="Arial" w:eastAsia="仿宋_GB2312" w:hAnsi="Arial" w:cs="Arial"/>
                <w:bCs/>
                <w:sz w:val="18"/>
                <w:szCs w:val="18"/>
              </w:rPr>
              <w:t>/</w:t>
            </w:r>
            <w:r w:rsidRPr="006B33D2">
              <w:rPr>
                <w:rFonts w:ascii="Arial" w:hAnsi="Arial" w:cs="Arial"/>
                <w:bCs/>
                <w:sz w:val="18"/>
                <w:szCs w:val="18"/>
              </w:rPr>
              <w:t>㎡</w:t>
            </w:r>
          </w:p>
        </w:tc>
        <w:tc>
          <w:tcPr>
            <w:tcW w:w="328" w:type="pct"/>
            <w:vMerge w:val="restart"/>
            <w:vAlign w:val="center"/>
          </w:tcPr>
          <w:p w14:paraId="22B9BE25" w14:textId="1FE5764A"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w:t>
            </w:r>
            <w:r w:rsidRPr="006B33D2">
              <w:rPr>
                <w:rFonts w:ascii="Arial" w:eastAsia="仿宋_GB2312" w:hAnsi="Arial" w:cs="Arial"/>
                <w:bCs/>
                <w:sz w:val="18"/>
                <w:szCs w:val="18"/>
              </w:rPr>
              <w:t>建筑面积</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280" w:type="pct"/>
            <w:vMerge w:val="restart"/>
            <w:vAlign w:val="center"/>
          </w:tcPr>
          <w:p w14:paraId="714790FF"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楼面地价</w:t>
            </w:r>
            <w:r w:rsidRPr="006B33D2">
              <w:rPr>
                <w:rFonts w:ascii="Arial" w:eastAsia="仿宋_GB2312" w:hAnsi="Arial" w:cs="Arial"/>
                <w:bCs/>
                <w:sz w:val="18"/>
                <w:szCs w:val="18"/>
              </w:rPr>
              <w:t>/</w:t>
            </w:r>
            <w:r w:rsidRPr="006B33D2">
              <w:rPr>
                <w:rFonts w:ascii="Arial" w:eastAsia="仿宋_GB2312" w:hAnsi="Arial" w:cs="Arial"/>
                <w:bCs/>
                <w:sz w:val="18"/>
                <w:szCs w:val="18"/>
              </w:rPr>
              <w:t>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420" w:type="pct"/>
            <w:vMerge w:val="restart"/>
            <w:vAlign w:val="center"/>
          </w:tcPr>
          <w:p w14:paraId="202DF88A" w14:textId="43B582C2"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熟地总价（万元）</w:t>
            </w:r>
          </w:p>
        </w:tc>
        <w:tc>
          <w:tcPr>
            <w:tcW w:w="280" w:type="pct"/>
            <w:vMerge w:val="restart"/>
            <w:vAlign w:val="center"/>
          </w:tcPr>
          <w:p w14:paraId="2274B9AF" w14:textId="2566250B"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政府土地出让收益单价（元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r w:rsidRPr="006B33D2">
              <w:rPr>
                <w:rFonts w:ascii="Arial" w:eastAsia="仿宋_GB2312" w:hAnsi="Arial" w:cs="Arial"/>
                <w:bCs/>
                <w:sz w:val="18"/>
                <w:szCs w:val="18"/>
              </w:rPr>
              <w:t>）</w:t>
            </w:r>
          </w:p>
        </w:tc>
        <w:tc>
          <w:tcPr>
            <w:tcW w:w="421" w:type="pct"/>
            <w:vMerge w:val="restart"/>
            <w:vAlign w:val="center"/>
          </w:tcPr>
          <w:p w14:paraId="5E0FC655" w14:textId="5AA7E54B"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政府土地出让收益总价（万元）</w:t>
            </w:r>
          </w:p>
        </w:tc>
        <w:tc>
          <w:tcPr>
            <w:tcW w:w="418" w:type="pct"/>
            <w:vMerge w:val="restart"/>
            <w:vAlign w:val="center"/>
          </w:tcPr>
          <w:p w14:paraId="61926B7D" w14:textId="0E05BB43"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需</w:t>
            </w:r>
            <w:r w:rsidR="00546EFE">
              <w:rPr>
                <w:rFonts w:ascii="Arial" w:eastAsia="仿宋_GB2312" w:hAnsi="Arial" w:cs="Arial" w:hint="eastAsia"/>
                <w:bCs/>
                <w:sz w:val="18"/>
                <w:szCs w:val="18"/>
              </w:rPr>
              <w:t>缴纳</w:t>
            </w:r>
            <w:r w:rsidRPr="006B33D2">
              <w:rPr>
                <w:rFonts w:ascii="Arial" w:eastAsia="仿宋_GB2312" w:hAnsi="Arial" w:cs="Arial" w:hint="eastAsia"/>
                <w:bCs/>
                <w:sz w:val="18"/>
                <w:szCs w:val="18"/>
              </w:rPr>
              <w:t>地价款</w:t>
            </w:r>
            <w:r w:rsidRPr="006B33D2">
              <w:rPr>
                <w:rFonts w:ascii="Arial" w:eastAsia="仿宋_GB2312" w:hAnsi="Arial" w:cs="Arial"/>
                <w:bCs/>
                <w:sz w:val="18"/>
                <w:szCs w:val="18"/>
              </w:rPr>
              <w:t>（万元）</w:t>
            </w:r>
          </w:p>
        </w:tc>
      </w:tr>
      <w:tr w:rsidR="0077205E" w:rsidRPr="006B33D2" w14:paraId="5FAFF9B8" w14:textId="77777777" w:rsidTr="0077205E">
        <w:trPr>
          <w:cantSplit/>
          <w:trHeight w:val="1369"/>
          <w:jc w:val="center"/>
        </w:trPr>
        <w:tc>
          <w:tcPr>
            <w:tcW w:w="232" w:type="pct"/>
            <w:vMerge/>
            <w:tcBorders>
              <w:bottom w:val="single" w:sz="4" w:space="0" w:color="auto"/>
            </w:tcBorders>
            <w:vAlign w:val="center"/>
          </w:tcPr>
          <w:p w14:paraId="3276EC55" w14:textId="77777777" w:rsidR="001657C9" w:rsidRPr="006B33D2" w:rsidRDefault="001657C9" w:rsidP="00160C1F">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17554F93" w14:textId="77777777" w:rsidR="001657C9" w:rsidRPr="006B33D2" w:rsidRDefault="001657C9" w:rsidP="00160C1F">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3EDA73F3" w14:textId="77777777" w:rsidR="001657C9" w:rsidRPr="006B33D2" w:rsidRDefault="001657C9" w:rsidP="00160C1F">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5D9EF7EF" w14:textId="77777777" w:rsidR="001657C9" w:rsidRPr="006B33D2" w:rsidRDefault="001657C9" w:rsidP="00160C1F">
            <w:pPr>
              <w:spacing w:line="240" w:lineRule="auto"/>
              <w:jc w:val="center"/>
              <w:rPr>
                <w:rFonts w:ascii="Arial" w:eastAsia="仿宋_GB2312" w:hAnsi="Arial" w:cs="Arial"/>
                <w:bCs/>
                <w:sz w:val="18"/>
                <w:szCs w:val="18"/>
              </w:rPr>
            </w:pPr>
          </w:p>
        </w:tc>
        <w:tc>
          <w:tcPr>
            <w:tcW w:w="234" w:type="pct"/>
            <w:tcBorders>
              <w:bottom w:val="single" w:sz="4" w:space="0" w:color="auto"/>
            </w:tcBorders>
            <w:vAlign w:val="center"/>
          </w:tcPr>
          <w:p w14:paraId="369A70AE"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证载</w:t>
            </w:r>
          </w:p>
          <w:p w14:paraId="5DE1896B"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（或批准）</w:t>
            </w:r>
          </w:p>
        </w:tc>
        <w:tc>
          <w:tcPr>
            <w:tcW w:w="233" w:type="pct"/>
            <w:tcBorders>
              <w:bottom w:val="single" w:sz="4" w:space="0" w:color="auto"/>
            </w:tcBorders>
            <w:vAlign w:val="center"/>
          </w:tcPr>
          <w:p w14:paraId="3061AF47"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234" w:type="pct"/>
            <w:tcBorders>
              <w:bottom w:val="single" w:sz="4" w:space="0" w:color="auto"/>
            </w:tcBorders>
            <w:vAlign w:val="center"/>
          </w:tcPr>
          <w:p w14:paraId="2E8E15BA" w14:textId="77777777" w:rsidR="001657C9" w:rsidRPr="006B33D2" w:rsidRDefault="001657C9" w:rsidP="00160C1F">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140" w:type="pct"/>
            <w:tcBorders>
              <w:bottom w:val="single" w:sz="4" w:space="0" w:color="auto"/>
            </w:tcBorders>
            <w:vAlign w:val="center"/>
          </w:tcPr>
          <w:p w14:paraId="1BE45FBB"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规划</w:t>
            </w:r>
          </w:p>
        </w:tc>
        <w:tc>
          <w:tcPr>
            <w:tcW w:w="140" w:type="pct"/>
            <w:tcBorders>
              <w:bottom w:val="single" w:sz="4" w:space="0" w:color="auto"/>
            </w:tcBorders>
            <w:vAlign w:val="center"/>
          </w:tcPr>
          <w:p w14:paraId="233956A3"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140" w:type="pct"/>
            <w:tcBorders>
              <w:bottom w:val="single" w:sz="4" w:space="0" w:color="auto"/>
            </w:tcBorders>
            <w:vAlign w:val="center"/>
          </w:tcPr>
          <w:p w14:paraId="69BD6C8D" w14:textId="77777777" w:rsidR="001657C9" w:rsidRPr="006B33D2" w:rsidRDefault="001657C9" w:rsidP="00160C1F">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234" w:type="pct"/>
            <w:vMerge/>
            <w:tcBorders>
              <w:bottom w:val="single" w:sz="4" w:space="0" w:color="auto"/>
            </w:tcBorders>
            <w:vAlign w:val="center"/>
          </w:tcPr>
          <w:p w14:paraId="22FA460D" w14:textId="77777777" w:rsidR="001657C9" w:rsidRPr="006B33D2" w:rsidRDefault="001657C9" w:rsidP="00160C1F">
            <w:pPr>
              <w:spacing w:line="240" w:lineRule="auto"/>
              <w:jc w:val="center"/>
              <w:rPr>
                <w:rFonts w:ascii="Arial" w:eastAsia="仿宋_GB2312" w:hAnsi="Arial" w:cs="Arial"/>
                <w:bCs/>
                <w:sz w:val="18"/>
                <w:szCs w:val="18"/>
              </w:rPr>
            </w:pPr>
          </w:p>
        </w:tc>
        <w:tc>
          <w:tcPr>
            <w:tcW w:w="191" w:type="pct"/>
            <w:vMerge/>
            <w:tcBorders>
              <w:bottom w:val="single" w:sz="4" w:space="0" w:color="auto"/>
            </w:tcBorders>
            <w:vAlign w:val="center"/>
          </w:tcPr>
          <w:p w14:paraId="765E189E" w14:textId="77777777" w:rsidR="001657C9" w:rsidRPr="006B33D2" w:rsidRDefault="001657C9" w:rsidP="00160C1F">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12E35292" w14:textId="77777777" w:rsidR="001657C9" w:rsidRPr="006B33D2" w:rsidRDefault="001657C9" w:rsidP="00160C1F">
            <w:pPr>
              <w:spacing w:line="240" w:lineRule="auto"/>
              <w:jc w:val="center"/>
              <w:rPr>
                <w:rFonts w:ascii="Arial" w:eastAsia="仿宋_GB2312" w:hAnsi="Arial" w:cs="Arial"/>
                <w:bCs/>
                <w:sz w:val="18"/>
                <w:szCs w:val="18"/>
              </w:rPr>
            </w:pPr>
          </w:p>
        </w:tc>
        <w:tc>
          <w:tcPr>
            <w:tcW w:w="327" w:type="pct"/>
            <w:vMerge/>
            <w:tcBorders>
              <w:bottom w:val="single" w:sz="4" w:space="0" w:color="auto"/>
            </w:tcBorders>
            <w:vAlign w:val="center"/>
          </w:tcPr>
          <w:p w14:paraId="35E3778B" w14:textId="77777777" w:rsidR="001657C9" w:rsidRPr="006B33D2" w:rsidRDefault="001657C9" w:rsidP="00160C1F">
            <w:pPr>
              <w:spacing w:line="240" w:lineRule="auto"/>
              <w:jc w:val="center"/>
              <w:rPr>
                <w:rFonts w:ascii="Arial" w:eastAsia="仿宋_GB2312" w:hAnsi="Arial" w:cs="Arial"/>
                <w:bCs/>
                <w:sz w:val="18"/>
                <w:szCs w:val="18"/>
              </w:rPr>
            </w:pPr>
          </w:p>
        </w:tc>
        <w:tc>
          <w:tcPr>
            <w:tcW w:w="328" w:type="pct"/>
            <w:vMerge/>
            <w:tcBorders>
              <w:bottom w:val="single" w:sz="4" w:space="0" w:color="auto"/>
            </w:tcBorders>
            <w:vAlign w:val="center"/>
          </w:tcPr>
          <w:p w14:paraId="726DD46D" w14:textId="77777777" w:rsidR="001657C9" w:rsidRPr="006B33D2" w:rsidRDefault="001657C9" w:rsidP="00160C1F">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69D1D7FA" w14:textId="77777777" w:rsidR="001657C9" w:rsidRPr="006B33D2" w:rsidRDefault="001657C9" w:rsidP="00160C1F">
            <w:pPr>
              <w:spacing w:line="240" w:lineRule="auto"/>
              <w:jc w:val="center"/>
              <w:rPr>
                <w:rFonts w:ascii="Arial" w:eastAsia="仿宋_GB2312" w:hAnsi="Arial" w:cs="Arial"/>
                <w:bCs/>
                <w:sz w:val="18"/>
                <w:szCs w:val="18"/>
              </w:rPr>
            </w:pPr>
          </w:p>
        </w:tc>
        <w:tc>
          <w:tcPr>
            <w:tcW w:w="420" w:type="pct"/>
            <w:vMerge/>
            <w:tcBorders>
              <w:bottom w:val="single" w:sz="4" w:space="0" w:color="auto"/>
            </w:tcBorders>
            <w:vAlign w:val="center"/>
          </w:tcPr>
          <w:p w14:paraId="2A0D627D" w14:textId="77777777" w:rsidR="001657C9" w:rsidRPr="006B33D2" w:rsidRDefault="001657C9" w:rsidP="00160C1F">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00C63C75" w14:textId="77777777" w:rsidR="001657C9" w:rsidRPr="006B33D2" w:rsidRDefault="001657C9" w:rsidP="00160C1F">
            <w:pPr>
              <w:spacing w:line="240" w:lineRule="auto"/>
              <w:jc w:val="center"/>
              <w:rPr>
                <w:rFonts w:ascii="Arial" w:eastAsia="仿宋_GB2312" w:hAnsi="Arial" w:cs="Arial"/>
                <w:bCs/>
                <w:sz w:val="18"/>
                <w:szCs w:val="18"/>
              </w:rPr>
            </w:pPr>
          </w:p>
        </w:tc>
        <w:tc>
          <w:tcPr>
            <w:tcW w:w="421" w:type="pct"/>
            <w:vMerge/>
            <w:tcBorders>
              <w:bottom w:val="single" w:sz="4" w:space="0" w:color="auto"/>
            </w:tcBorders>
            <w:vAlign w:val="center"/>
          </w:tcPr>
          <w:p w14:paraId="7931598C" w14:textId="77777777" w:rsidR="001657C9" w:rsidRPr="006B33D2" w:rsidRDefault="001657C9" w:rsidP="00160C1F">
            <w:pPr>
              <w:spacing w:line="240" w:lineRule="auto"/>
              <w:jc w:val="center"/>
              <w:rPr>
                <w:rFonts w:ascii="Arial" w:eastAsia="仿宋_GB2312" w:hAnsi="Arial" w:cs="Arial"/>
                <w:bCs/>
                <w:sz w:val="18"/>
                <w:szCs w:val="18"/>
              </w:rPr>
            </w:pPr>
          </w:p>
        </w:tc>
        <w:tc>
          <w:tcPr>
            <w:tcW w:w="418" w:type="pct"/>
            <w:vMerge/>
            <w:tcBorders>
              <w:bottom w:val="single" w:sz="4" w:space="0" w:color="auto"/>
            </w:tcBorders>
            <w:vAlign w:val="center"/>
          </w:tcPr>
          <w:p w14:paraId="325771A8" w14:textId="1E38841F" w:rsidR="001657C9" w:rsidRPr="006B33D2" w:rsidRDefault="001657C9" w:rsidP="00160C1F">
            <w:pPr>
              <w:spacing w:line="240" w:lineRule="auto"/>
              <w:jc w:val="center"/>
              <w:rPr>
                <w:rFonts w:ascii="Arial" w:eastAsia="仿宋_GB2312" w:hAnsi="Arial" w:cs="Arial"/>
                <w:bCs/>
                <w:sz w:val="18"/>
                <w:szCs w:val="18"/>
              </w:rPr>
            </w:pPr>
          </w:p>
        </w:tc>
      </w:tr>
      <w:tr w:rsidR="0077205E" w:rsidRPr="006B33D2" w14:paraId="116D9E57" w14:textId="77777777" w:rsidTr="0077205E">
        <w:trPr>
          <w:cantSplit/>
          <w:trHeight w:val="566"/>
          <w:jc w:val="center"/>
        </w:trPr>
        <w:tc>
          <w:tcPr>
            <w:tcW w:w="232" w:type="pct"/>
            <w:vMerge w:val="restart"/>
            <w:vAlign w:val="center"/>
          </w:tcPr>
          <w:p w14:paraId="7D0BF0D1" w14:textId="623BFCA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北京城投地下空间开发建设有限公司</w:t>
            </w:r>
          </w:p>
        </w:tc>
        <w:tc>
          <w:tcPr>
            <w:tcW w:w="140" w:type="pct"/>
            <w:vMerge w:val="restart"/>
            <w:vAlign w:val="center"/>
          </w:tcPr>
          <w:p w14:paraId="4E226E1F" w14:textId="4E309196" w:rsidR="001657C9" w:rsidRPr="006B33D2" w:rsidRDefault="001657C9" w:rsidP="001B31FD">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Merge w:val="restart"/>
            <w:vAlign w:val="center"/>
          </w:tcPr>
          <w:p w14:paraId="19E78031" w14:textId="544218BC"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北京市海淀区苏州街站一体化棚户区改造一次性招标项目</w:t>
            </w:r>
          </w:p>
        </w:tc>
        <w:tc>
          <w:tcPr>
            <w:tcW w:w="140" w:type="pct"/>
            <w:vMerge w:val="restart"/>
            <w:vAlign w:val="center"/>
          </w:tcPr>
          <w:p w14:paraId="612DA4FA" w14:textId="4C3A903D"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234" w:type="pct"/>
            <w:vMerge w:val="restart"/>
            <w:vAlign w:val="center"/>
          </w:tcPr>
          <w:p w14:paraId="2F1EE81B" w14:textId="601FF194"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R</w:t>
            </w:r>
            <w:r w:rsidRPr="006B33D2">
              <w:rPr>
                <w:rFonts w:ascii="Arial" w:eastAsia="仿宋_GB2312" w:hAnsi="Arial" w:cs="Arial"/>
                <w:bCs/>
                <w:sz w:val="18"/>
                <w:szCs w:val="18"/>
              </w:rPr>
              <w:t>2</w:t>
            </w:r>
            <w:proofErr w:type="gramStart"/>
            <w:r w:rsidRPr="006B33D2">
              <w:rPr>
                <w:rFonts w:ascii="Arial" w:eastAsia="仿宋_GB2312" w:hAnsi="Arial" w:cs="Arial" w:hint="eastAsia"/>
                <w:bCs/>
                <w:sz w:val="18"/>
                <w:szCs w:val="18"/>
              </w:rPr>
              <w:t>二</w:t>
            </w:r>
            <w:proofErr w:type="gramEnd"/>
            <w:r w:rsidRPr="006B33D2">
              <w:rPr>
                <w:rFonts w:ascii="Arial" w:eastAsia="仿宋_GB2312" w:hAnsi="Arial" w:cs="Arial" w:hint="eastAsia"/>
                <w:bCs/>
                <w:sz w:val="18"/>
                <w:szCs w:val="18"/>
              </w:rPr>
              <w:t>类居住用地</w:t>
            </w:r>
          </w:p>
        </w:tc>
        <w:tc>
          <w:tcPr>
            <w:tcW w:w="233" w:type="pct"/>
            <w:vAlign w:val="center"/>
          </w:tcPr>
          <w:p w14:paraId="4FBB331E" w14:textId="202BAFD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234" w:type="pct"/>
            <w:vAlign w:val="center"/>
          </w:tcPr>
          <w:p w14:paraId="5BA4E189" w14:textId="1153D36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140" w:type="pct"/>
            <w:vMerge w:val="restart"/>
            <w:vAlign w:val="center"/>
          </w:tcPr>
          <w:p w14:paraId="7913AEA4" w14:textId="066BE97E"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031FC729" w14:textId="74E9497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752833DA" w14:textId="34B400AB"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234" w:type="pct"/>
            <w:vMerge w:val="restart"/>
            <w:vAlign w:val="center"/>
          </w:tcPr>
          <w:p w14:paraId="225A28BD" w14:textId="3B46306A"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，宗地内建筑物正在进行结构施工</w:t>
            </w:r>
          </w:p>
        </w:tc>
        <w:tc>
          <w:tcPr>
            <w:tcW w:w="191" w:type="pct"/>
            <w:vMerge w:val="restart"/>
            <w:vAlign w:val="center"/>
          </w:tcPr>
          <w:p w14:paraId="77D98C7C" w14:textId="7777777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w:t>
            </w:r>
            <w:r w:rsidRPr="006B33D2">
              <w:rPr>
                <w:rFonts w:ascii="Arial" w:eastAsia="仿宋_GB2312" w:hAnsi="Arial" w:cs="Arial"/>
                <w:bCs/>
                <w:sz w:val="18"/>
                <w:szCs w:val="18"/>
              </w:rPr>
              <w:t>“</w:t>
            </w:r>
            <w:r w:rsidRPr="006B33D2">
              <w:rPr>
                <w:rFonts w:ascii="Arial" w:eastAsia="仿宋_GB2312" w:hAnsi="Arial" w:cs="Arial"/>
                <w:bCs/>
                <w:sz w:val="18"/>
                <w:szCs w:val="18"/>
              </w:rPr>
              <w:t>场地平整</w:t>
            </w:r>
            <w:r w:rsidRPr="006B33D2">
              <w:rPr>
                <w:rFonts w:ascii="Arial" w:eastAsia="仿宋_GB2312" w:hAnsi="Arial" w:cs="Arial"/>
                <w:bCs/>
                <w:sz w:val="18"/>
                <w:szCs w:val="18"/>
              </w:rPr>
              <w:t>”</w:t>
            </w:r>
          </w:p>
        </w:tc>
        <w:tc>
          <w:tcPr>
            <w:tcW w:w="234" w:type="pct"/>
            <w:vAlign w:val="center"/>
          </w:tcPr>
          <w:p w14:paraId="6FEF693B" w14:textId="09F3190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7</w:t>
            </w:r>
            <w:r w:rsidRPr="006B33D2">
              <w:rPr>
                <w:rFonts w:ascii="Arial" w:eastAsia="仿宋_GB2312" w:hAnsi="Arial" w:cs="Arial"/>
                <w:bCs/>
                <w:sz w:val="18"/>
                <w:szCs w:val="18"/>
              </w:rPr>
              <w:t>0</w:t>
            </w:r>
          </w:p>
        </w:tc>
        <w:tc>
          <w:tcPr>
            <w:tcW w:w="327" w:type="pct"/>
            <w:vMerge w:val="restart"/>
            <w:vAlign w:val="center"/>
          </w:tcPr>
          <w:p w14:paraId="4EA4E3C2" w14:textId="1372AD5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26C275E6" w14:textId="34B7E0CC"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28075 </w:t>
            </w:r>
          </w:p>
        </w:tc>
        <w:tc>
          <w:tcPr>
            <w:tcW w:w="280" w:type="pct"/>
            <w:tcBorders>
              <w:left w:val="single" w:sz="4" w:space="0" w:color="auto"/>
              <w:right w:val="single" w:sz="4" w:space="0" w:color="auto"/>
            </w:tcBorders>
            <w:vAlign w:val="center"/>
          </w:tcPr>
          <w:p w14:paraId="4A6CE95B" w14:textId="2DFEF1D8" w:rsidR="001657C9" w:rsidRPr="006B33D2" w:rsidRDefault="00B1377B"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44096</w:t>
            </w:r>
            <w:r w:rsidR="001657C9"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25EEC570" w14:textId="63250A0C" w:rsidR="001657C9" w:rsidRPr="006B33D2" w:rsidRDefault="00EF6258"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123799.5200</w:t>
            </w:r>
          </w:p>
        </w:tc>
        <w:tc>
          <w:tcPr>
            <w:tcW w:w="280" w:type="pct"/>
            <w:tcBorders>
              <w:left w:val="single" w:sz="4" w:space="0" w:color="auto"/>
              <w:right w:val="single" w:sz="4" w:space="0" w:color="auto"/>
            </w:tcBorders>
            <w:vAlign w:val="center"/>
          </w:tcPr>
          <w:p w14:paraId="2E0EA0C5" w14:textId="76BB7789" w:rsidR="001657C9" w:rsidRPr="006B33D2" w:rsidRDefault="00B1377B"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11024</w:t>
            </w:r>
          </w:p>
        </w:tc>
        <w:tc>
          <w:tcPr>
            <w:tcW w:w="421" w:type="pct"/>
            <w:tcBorders>
              <w:left w:val="single" w:sz="4" w:space="0" w:color="auto"/>
              <w:right w:val="single" w:sz="4" w:space="0" w:color="auto"/>
            </w:tcBorders>
            <w:vAlign w:val="center"/>
          </w:tcPr>
          <w:p w14:paraId="7E3D11A5" w14:textId="03A388B5" w:rsidR="001657C9" w:rsidRPr="006B33D2" w:rsidRDefault="005A4883"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30949.8800</w:t>
            </w:r>
          </w:p>
        </w:tc>
        <w:tc>
          <w:tcPr>
            <w:tcW w:w="418" w:type="pct"/>
            <w:vMerge w:val="restart"/>
            <w:tcBorders>
              <w:left w:val="single" w:sz="4" w:space="0" w:color="auto"/>
            </w:tcBorders>
            <w:vAlign w:val="center"/>
          </w:tcPr>
          <w:p w14:paraId="4F412678" w14:textId="671E879A" w:rsidR="001657C9" w:rsidRPr="006B33D2" w:rsidRDefault="00F7311A" w:rsidP="006B33D2">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r>
      <w:tr w:rsidR="0077205E" w:rsidRPr="006B33D2" w14:paraId="6D7EAB16" w14:textId="77777777" w:rsidTr="0077205E">
        <w:trPr>
          <w:cantSplit/>
          <w:trHeight w:val="546"/>
          <w:jc w:val="center"/>
        </w:trPr>
        <w:tc>
          <w:tcPr>
            <w:tcW w:w="232" w:type="pct"/>
            <w:vMerge/>
            <w:vAlign w:val="center"/>
          </w:tcPr>
          <w:p w14:paraId="472C232D"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034E4826"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6D328243"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45BC47D7"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631CEB7B"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6782A87F" w14:textId="21AF6C7E"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234" w:type="pct"/>
            <w:vAlign w:val="center"/>
          </w:tcPr>
          <w:p w14:paraId="1A86EFAC" w14:textId="57E11E1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140" w:type="pct"/>
            <w:vMerge/>
            <w:vAlign w:val="center"/>
          </w:tcPr>
          <w:p w14:paraId="45A563AA"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74ED43DA"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4D50ECE5"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349CD9D8"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005E0658"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32260D66" w14:textId="6C7514BE"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w:t>
            </w:r>
            <w:r w:rsidRPr="006B33D2">
              <w:rPr>
                <w:rFonts w:ascii="Arial" w:eastAsia="仿宋_GB2312" w:hAnsi="Arial" w:cs="Arial"/>
                <w:bCs/>
                <w:sz w:val="18"/>
                <w:szCs w:val="18"/>
              </w:rPr>
              <w:t>0</w:t>
            </w:r>
          </w:p>
        </w:tc>
        <w:tc>
          <w:tcPr>
            <w:tcW w:w="327" w:type="pct"/>
            <w:vMerge/>
            <w:vAlign w:val="center"/>
          </w:tcPr>
          <w:p w14:paraId="78DCDB11"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BCD21AC" w14:textId="0D37D159"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3318 </w:t>
            </w:r>
          </w:p>
        </w:tc>
        <w:tc>
          <w:tcPr>
            <w:tcW w:w="280" w:type="pct"/>
            <w:tcBorders>
              <w:left w:val="single" w:sz="4" w:space="0" w:color="auto"/>
              <w:right w:val="single" w:sz="4" w:space="0" w:color="auto"/>
            </w:tcBorders>
            <w:vAlign w:val="center"/>
          </w:tcPr>
          <w:p w14:paraId="489247B8" w14:textId="28D7F222" w:rsidR="001657C9" w:rsidRPr="006B33D2" w:rsidRDefault="00F31153"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29308</w:t>
            </w:r>
            <w:r w:rsidR="001657C9"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62CF96C3" w14:textId="22B63A09" w:rsidR="001657C9" w:rsidRPr="006B33D2" w:rsidRDefault="00F31153"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9724.3944</w:t>
            </w:r>
          </w:p>
        </w:tc>
        <w:tc>
          <w:tcPr>
            <w:tcW w:w="280" w:type="pct"/>
            <w:tcBorders>
              <w:left w:val="single" w:sz="4" w:space="0" w:color="auto"/>
              <w:right w:val="single" w:sz="4" w:space="0" w:color="auto"/>
            </w:tcBorders>
            <w:vAlign w:val="center"/>
          </w:tcPr>
          <w:p w14:paraId="16090F0E" w14:textId="252B90A1"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7327</w:t>
            </w:r>
          </w:p>
        </w:tc>
        <w:tc>
          <w:tcPr>
            <w:tcW w:w="421" w:type="pct"/>
            <w:tcBorders>
              <w:left w:val="single" w:sz="4" w:space="0" w:color="auto"/>
              <w:right w:val="single" w:sz="4" w:space="0" w:color="auto"/>
            </w:tcBorders>
            <w:vAlign w:val="center"/>
          </w:tcPr>
          <w:p w14:paraId="714D25EE" w14:textId="2C983A7B"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2431.0986</w:t>
            </w:r>
          </w:p>
        </w:tc>
        <w:tc>
          <w:tcPr>
            <w:tcW w:w="418" w:type="pct"/>
            <w:vMerge/>
            <w:tcBorders>
              <w:left w:val="single" w:sz="4" w:space="0" w:color="auto"/>
            </w:tcBorders>
            <w:vAlign w:val="center"/>
          </w:tcPr>
          <w:p w14:paraId="2ED6476B" w14:textId="07DAD5EA"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6810FF04" w14:textId="77777777" w:rsidTr="0077205E">
        <w:trPr>
          <w:cantSplit/>
          <w:trHeight w:val="568"/>
          <w:jc w:val="center"/>
        </w:trPr>
        <w:tc>
          <w:tcPr>
            <w:tcW w:w="232" w:type="pct"/>
            <w:vMerge/>
            <w:vAlign w:val="center"/>
          </w:tcPr>
          <w:p w14:paraId="2F765551"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69B3D4AC"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32F2B8EE"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24AD5243"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283998FA"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44AE70FB" w14:textId="28740597"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234" w:type="pct"/>
            <w:vAlign w:val="center"/>
          </w:tcPr>
          <w:p w14:paraId="733135EE" w14:textId="724BF068"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140" w:type="pct"/>
            <w:vMerge/>
            <w:vAlign w:val="center"/>
          </w:tcPr>
          <w:p w14:paraId="41EEE91E"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0571EEE8"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7EE6E6EF"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7B3668EA"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7163D037"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1D37CDE3" w14:textId="20AB5B69"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00E23358"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00D85B17" w14:textId="3166F1A4"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118 </w:t>
            </w:r>
          </w:p>
        </w:tc>
        <w:tc>
          <w:tcPr>
            <w:tcW w:w="280" w:type="pct"/>
            <w:tcBorders>
              <w:left w:val="single" w:sz="4" w:space="0" w:color="auto"/>
              <w:right w:val="single" w:sz="4" w:space="0" w:color="auto"/>
            </w:tcBorders>
            <w:vAlign w:val="center"/>
          </w:tcPr>
          <w:p w14:paraId="1D018A4C" w14:textId="01B26431" w:rsidR="001657C9" w:rsidRPr="006B33D2" w:rsidRDefault="00F31153"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30302</w:t>
            </w:r>
          </w:p>
        </w:tc>
        <w:tc>
          <w:tcPr>
            <w:tcW w:w="420" w:type="pct"/>
            <w:tcBorders>
              <w:left w:val="single" w:sz="4" w:space="0" w:color="auto"/>
              <w:right w:val="single" w:sz="4" w:space="0" w:color="auto"/>
            </w:tcBorders>
            <w:vAlign w:val="center"/>
          </w:tcPr>
          <w:p w14:paraId="7968CE49" w14:textId="50F11715"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357.5636</w:t>
            </w:r>
          </w:p>
        </w:tc>
        <w:tc>
          <w:tcPr>
            <w:tcW w:w="280" w:type="pct"/>
            <w:tcBorders>
              <w:left w:val="single" w:sz="4" w:space="0" w:color="auto"/>
              <w:right w:val="single" w:sz="4" w:space="0" w:color="auto"/>
            </w:tcBorders>
            <w:vAlign w:val="center"/>
          </w:tcPr>
          <w:p w14:paraId="52366640" w14:textId="399C3C37"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7576</w:t>
            </w:r>
          </w:p>
        </w:tc>
        <w:tc>
          <w:tcPr>
            <w:tcW w:w="421" w:type="pct"/>
            <w:tcBorders>
              <w:left w:val="single" w:sz="4" w:space="0" w:color="auto"/>
              <w:right w:val="single" w:sz="4" w:space="0" w:color="auto"/>
            </w:tcBorders>
            <w:vAlign w:val="center"/>
          </w:tcPr>
          <w:p w14:paraId="393E0294" w14:textId="24192534"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89.3968</w:t>
            </w:r>
          </w:p>
        </w:tc>
        <w:tc>
          <w:tcPr>
            <w:tcW w:w="418" w:type="pct"/>
            <w:vMerge/>
            <w:tcBorders>
              <w:left w:val="single" w:sz="4" w:space="0" w:color="auto"/>
            </w:tcBorders>
            <w:vAlign w:val="center"/>
          </w:tcPr>
          <w:p w14:paraId="5F234B6A" w14:textId="37B516F2"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16422632" w14:textId="77777777" w:rsidTr="0077205E">
        <w:trPr>
          <w:cantSplit/>
          <w:trHeight w:val="846"/>
          <w:jc w:val="center"/>
        </w:trPr>
        <w:tc>
          <w:tcPr>
            <w:tcW w:w="232" w:type="pct"/>
            <w:vMerge/>
            <w:vAlign w:val="center"/>
          </w:tcPr>
          <w:p w14:paraId="6F1430AA"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749BDF64"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1AD6066D"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1FC14A4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554A8477"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26C8B5CE" w14:textId="3681565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234" w:type="pct"/>
            <w:vAlign w:val="center"/>
          </w:tcPr>
          <w:p w14:paraId="7CF35AE0" w14:textId="6652AB6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140" w:type="pct"/>
            <w:vMerge/>
            <w:vAlign w:val="center"/>
          </w:tcPr>
          <w:p w14:paraId="1EF248AD"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4FDACDB8"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1812E084"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273BE52C"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3FD38BD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31A7D207" w14:textId="3EB45D02"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0E312F1D"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0FE9137A" w14:textId="3CF82DE5"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32 </w:t>
            </w:r>
          </w:p>
        </w:tc>
        <w:tc>
          <w:tcPr>
            <w:tcW w:w="280" w:type="pct"/>
            <w:tcBorders>
              <w:left w:val="single" w:sz="4" w:space="0" w:color="auto"/>
              <w:right w:val="single" w:sz="4" w:space="0" w:color="auto"/>
            </w:tcBorders>
            <w:vAlign w:val="center"/>
          </w:tcPr>
          <w:p w14:paraId="4BA46A11" w14:textId="005A5B08"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9416</w:t>
            </w:r>
          </w:p>
        </w:tc>
        <w:tc>
          <w:tcPr>
            <w:tcW w:w="420" w:type="pct"/>
            <w:tcBorders>
              <w:left w:val="single" w:sz="4" w:space="0" w:color="auto"/>
              <w:right w:val="single" w:sz="4" w:space="0" w:color="auto"/>
            </w:tcBorders>
            <w:vAlign w:val="center"/>
          </w:tcPr>
          <w:p w14:paraId="6308F956" w14:textId="017F89FC"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30.1312</w:t>
            </w:r>
          </w:p>
        </w:tc>
        <w:tc>
          <w:tcPr>
            <w:tcW w:w="280" w:type="pct"/>
            <w:tcBorders>
              <w:left w:val="single" w:sz="4" w:space="0" w:color="auto"/>
              <w:right w:val="single" w:sz="4" w:space="0" w:color="auto"/>
            </w:tcBorders>
            <w:vAlign w:val="center"/>
          </w:tcPr>
          <w:p w14:paraId="19294E33" w14:textId="6C6EE6B7"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2354</w:t>
            </w:r>
          </w:p>
        </w:tc>
        <w:tc>
          <w:tcPr>
            <w:tcW w:w="421" w:type="pct"/>
            <w:tcBorders>
              <w:left w:val="single" w:sz="4" w:space="0" w:color="auto"/>
              <w:right w:val="single" w:sz="4" w:space="0" w:color="auto"/>
            </w:tcBorders>
            <w:vAlign w:val="center"/>
          </w:tcPr>
          <w:p w14:paraId="5FA9D925" w14:textId="1237FE6C" w:rsidR="001657C9" w:rsidRPr="006B33D2" w:rsidRDefault="00F7311A"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7.5328</w:t>
            </w:r>
          </w:p>
        </w:tc>
        <w:tc>
          <w:tcPr>
            <w:tcW w:w="418" w:type="pct"/>
            <w:vMerge/>
            <w:tcBorders>
              <w:left w:val="single" w:sz="4" w:space="0" w:color="auto"/>
            </w:tcBorders>
            <w:vAlign w:val="center"/>
          </w:tcPr>
          <w:p w14:paraId="7D85EF81" w14:textId="1AF5B83E"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05BDC945" w14:textId="77777777" w:rsidTr="0077205E">
        <w:trPr>
          <w:cantSplit/>
          <w:trHeight w:val="830"/>
          <w:jc w:val="center"/>
        </w:trPr>
        <w:tc>
          <w:tcPr>
            <w:tcW w:w="232" w:type="pct"/>
            <w:vMerge/>
            <w:vAlign w:val="center"/>
          </w:tcPr>
          <w:p w14:paraId="02C0093C"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1C2EF7B3" w14:textId="77777777" w:rsidR="001657C9" w:rsidRPr="006B33D2" w:rsidRDefault="001657C9" w:rsidP="001B31FD">
            <w:pPr>
              <w:spacing w:line="240" w:lineRule="auto"/>
              <w:jc w:val="center"/>
              <w:rPr>
                <w:rFonts w:ascii="Arial" w:hAnsi="Arial" w:cs="Arial"/>
                <w:bCs/>
                <w:sz w:val="18"/>
                <w:szCs w:val="18"/>
              </w:rPr>
            </w:pPr>
          </w:p>
        </w:tc>
        <w:tc>
          <w:tcPr>
            <w:tcW w:w="234" w:type="pct"/>
            <w:vMerge/>
            <w:vAlign w:val="center"/>
          </w:tcPr>
          <w:p w14:paraId="50E14AA5"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6DF98AC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194D271F" w14:textId="77777777" w:rsidR="001657C9" w:rsidRPr="006B33D2" w:rsidRDefault="001657C9" w:rsidP="001B31FD">
            <w:pPr>
              <w:spacing w:line="240" w:lineRule="auto"/>
              <w:jc w:val="center"/>
              <w:rPr>
                <w:rFonts w:ascii="Arial" w:eastAsia="仿宋_GB2312" w:hAnsi="Arial" w:cs="Arial"/>
                <w:bCs/>
                <w:sz w:val="18"/>
                <w:szCs w:val="18"/>
              </w:rPr>
            </w:pPr>
          </w:p>
        </w:tc>
        <w:tc>
          <w:tcPr>
            <w:tcW w:w="233" w:type="pct"/>
            <w:vAlign w:val="center"/>
          </w:tcPr>
          <w:p w14:paraId="3FE28071" w14:textId="1F32DE4B"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234" w:type="pct"/>
            <w:vAlign w:val="center"/>
          </w:tcPr>
          <w:p w14:paraId="6F664105" w14:textId="005C348D"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140" w:type="pct"/>
            <w:vMerge/>
            <w:vAlign w:val="center"/>
          </w:tcPr>
          <w:p w14:paraId="40D95214"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6C2EAD71" w14:textId="77777777" w:rsidR="001657C9" w:rsidRPr="006B33D2" w:rsidRDefault="001657C9" w:rsidP="001B31FD">
            <w:pPr>
              <w:spacing w:line="240" w:lineRule="auto"/>
              <w:jc w:val="center"/>
              <w:rPr>
                <w:rFonts w:ascii="Arial" w:eastAsia="仿宋_GB2312" w:hAnsi="Arial" w:cs="Arial"/>
                <w:bCs/>
                <w:sz w:val="18"/>
                <w:szCs w:val="18"/>
              </w:rPr>
            </w:pPr>
          </w:p>
        </w:tc>
        <w:tc>
          <w:tcPr>
            <w:tcW w:w="140" w:type="pct"/>
            <w:vMerge/>
            <w:vAlign w:val="center"/>
          </w:tcPr>
          <w:p w14:paraId="55C0C2A2"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Merge/>
            <w:vAlign w:val="center"/>
          </w:tcPr>
          <w:p w14:paraId="5EF7A0FC" w14:textId="77777777" w:rsidR="001657C9" w:rsidRPr="006B33D2" w:rsidRDefault="001657C9" w:rsidP="001B31FD">
            <w:pPr>
              <w:spacing w:line="240" w:lineRule="auto"/>
              <w:jc w:val="center"/>
              <w:rPr>
                <w:rFonts w:ascii="Arial" w:eastAsia="仿宋_GB2312" w:hAnsi="Arial" w:cs="Arial"/>
                <w:bCs/>
                <w:sz w:val="18"/>
                <w:szCs w:val="18"/>
              </w:rPr>
            </w:pPr>
          </w:p>
        </w:tc>
        <w:tc>
          <w:tcPr>
            <w:tcW w:w="191" w:type="pct"/>
            <w:vMerge/>
            <w:vAlign w:val="center"/>
          </w:tcPr>
          <w:p w14:paraId="5CE7BF1C" w14:textId="77777777" w:rsidR="001657C9" w:rsidRPr="006B33D2" w:rsidRDefault="001657C9" w:rsidP="001B31FD">
            <w:pPr>
              <w:spacing w:line="240" w:lineRule="auto"/>
              <w:jc w:val="center"/>
              <w:rPr>
                <w:rFonts w:ascii="Arial" w:eastAsia="仿宋_GB2312" w:hAnsi="Arial" w:cs="Arial"/>
                <w:bCs/>
                <w:sz w:val="18"/>
                <w:szCs w:val="18"/>
              </w:rPr>
            </w:pPr>
          </w:p>
        </w:tc>
        <w:tc>
          <w:tcPr>
            <w:tcW w:w="234" w:type="pct"/>
            <w:vAlign w:val="center"/>
          </w:tcPr>
          <w:p w14:paraId="419B6DAA" w14:textId="26836580"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02CADA18" w14:textId="77777777" w:rsidR="001657C9" w:rsidRPr="006B33D2" w:rsidRDefault="001657C9" w:rsidP="001B31FD">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3B1D7B33" w14:textId="09D6A44C" w:rsidR="001657C9" w:rsidRPr="006B33D2" w:rsidRDefault="001657C9" w:rsidP="001B31FD">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10345.02 </w:t>
            </w:r>
          </w:p>
        </w:tc>
        <w:tc>
          <w:tcPr>
            <w:tcW w:w="280" w:type="pct"/>
            <w:tcBorders>
              <w:left w:val="single" w:sz="4" w:space="0" w:color="auto"/>
              <w:right w:val="single" w:sz="4" w:space="0" w:color="auto"/>
            </w:tcBorders>
            <w:vAlign w:val="center"/>
          </w:tcPr>
          <w:p w14:paraId="6C751781" w14:textId="7E0896A1" w:rsidR="001657C9" w:rsidRPr="006B33D2" w:rsidRDefault="00B1377B"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10819</w:t>
            </w:r>
            <w:r w:rsidR="001657C9"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73D00251" w14:textId="52412E69" w:rsidR="001657C9" w:rsidRPr="006B33D2" w:rsidRDefault="005A4883"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11192.2771</w:t>
            </w:r>
          </w:p>
        </w:tc>
        <w:tc>
          <w:tcPr>
            <w:tcW w:w="280" w:type="pct"/>
            <w:tcBorders>
              <w:left w:val="single" w:sz="4" w:space="0" w:color="auto"/>
              <w:right w:val="single" w:sz="4" w:space="0" w:color="auto"/>
            </w:tcBorders>
            <w:vAlign w:val="center"/>
          </w:tcPr>
          <w:p w14:paraId="6A9BD5FA" w14:textId="753EF84B" w:rsidR="001657C9" w:rsidRPr="006B33D2" w:rsidRDefault="00B1377B"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2705</w:t>
            </w:r>
          </w:p>
        </w:tc>
        <w:tc>
          <w:tcPr>
            <w:tcW w:w="421" w:type="pct"/>
            <w:tcBorders>
              <w:left w:val="single" w:sz="4" w:space="0" w:color="auto"/>
              <w:right w:val="single" w:sz="4" w:space="0" w:color="auto"/>
            </w:tcBorders>
            <w:vAlign w:val="center"/>
          </w:tcPr>
          <w:p w14:paraId="16B8F249" w14:textId="4B991402" w:rsidR="001657C9" w:rsidRPr="006B33D2" w:rsidRDefault="001C2131" w:rsidP="001B31FD">
            <w:pPr>
              <w:spacing w:line="240" w:lineRule="auto"/>
              <w:jc w:val="center"/>
              <w:rPr>
                <w:rFonts w:ascii="Arial" w:eastAsia="仿宋_GB2312" w:hAnsi="Arial" w:cs="Arial"/>
                <w:bCs/>
                <w:sz w:val="18"/>
                <w:szCs w:val="18"/>
              </w:rPr>
            </w:pPr>
            <w:r>
              <w:rPr>
                <w:rFonts w:ascii="Arial" w:eastAsia="仿宋_GB2312" w:hAnsi="Arial" w:cs="Arial"/>
                <w:bCs/>
                <w:sz w:val="18"/>
                <w:szCs w:val="18"/>
              </w:rPr>
              <w:t>2798.3279</w:t>
            </w:r>
          </w:p>
        </w:tc>
        <w:tc>
          <w:tcPr>
            <w:tcW w:w="418" w:type="pct"/>
            <w:vMerge/>
            <w:tcBorders>
              <w:left w:val="single" w:sz="4" w:space="0" w:color="auto"/>
            </w:tcBorders>
            <w:vAlign w:val="center"/>
          </w:tcPr>
          <w:p w14:paraId="6313B2C3" w14:textId="11FC4A3E" w:rsidR="001657C9" w:rsidRPr="006B33D2" w:rsidRDefault="001657C9" w:rsidP="001B31FD">
            <w:pPr>
              <w:spacing w:line="240" w:lineRule="auto"/>
              <w:jc w:val="center"/>
              <w:rPr>
                <w:rFonts w:ascii="Arial" w:eastAsia="仿宋_GB2312" w:hAnsi="Arial" w:cs="Arial"/>
                <w:bCs/>
                <w:sz w:val="18"/>
                <w:szCs w:val="18"/>
              </w:rPr>
            </w:pPr>
          </w:p>
        </w:tc>
      </w:tr>
      <w:tr w:rsidR="0077205E" w:rsidRPr="006B33D2" w14:paraId="58B0F641" w14:textId="77777777" w:rsidTr="0077205E">
        <w:trPr>
          <w:cantSplit/>
          <w:trHeight w:val="830"/>
          <w:jc w:val="center"/>
        </w:trPr>
        <w:tc>
          <w:tcPr>
            <w:tcW w:w="232" w:type="pct"/>
            <w:vAlign w:val="center"/>
          </w:tcPr>
          <w:p w14:paraId="16A6FAAE" w14:textId="33470306"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合计</w:t>
            </w:r>
          </w:p>
        </w:tc>
        <w:tc>
          <w:tcPr>
            <w:tcW w:w="140" w:type="pct"/>
            <w:vAlign w:val="center"/>
          </w:tcPr>
          <w:p w14:paraId="1EEB9CCF" w14:textId="633A7261" w:rsidR="001657C9" w:rsidRPr="006B33D2" w:rsidRDefault="001657C9" w:rsidP="00E81CA4">
            <w:pPr>
              <w:spacing w:line="240" w:lineRule="auto"/>
              <w:jc w:val="center"/>
              <w:rPr>
                <w:rFonts w:ascii="Arial" w:hAnsi="Arial" w:cs="Arial"/>
                <w:bCs/>
                <w:sz w:val="18"/>
                <w:szCs w:val="18"/>
              </w:rPr>
            </w:pPr>
            <w:r w:rsidRPr="006B33D2">
              <w:rPr>
                <w:rFonts w:ascii="Arial" w:hAnsi="Arial" w:cs="Arial"/>
                <w:bCs/>
                <w:sz w:val="18"/>
                <w:szCs w:val="18"/>
              </w:rPr>
              <w:t>--</w:t>
            </w:r>
          </w:p>
        </w:tc>
        <w:tc>
          <w:tcPr>
            <w:tcW w:w="234" w:type="pct"/>
            <w:vAlign w:val="center"/>
          </w:tcPr>
          <w:p w14:paraId="4FEB827F" w14:textId="5442DED6"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18FA1F0D" w14:textId="246B8B4A"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4E85F230" w14:textId="4CCB5DAA"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3" w:type="pct"/>
            <w:vAlign w:val="center"/>
          </w:tcPr>
          <w:p w14:paraId="03A90BAF" w14:textId="30D51D0C"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0731EFCD" w14:textId="7AC82A7A"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21C939EE" w14:textId="6C127158"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3FC02A9D" w14:textId="1A9333E2"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4A2FA9FE" w14:textId="1C3A22C5"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219950C3" w14:textId="7D54A5D9"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91" w:type="pct"/>
            <w:vAlign w:val="center"/>
          </w:tcPr>
          <w:p w14:paraId="11BC1A5D" w14:textId="336B5E35"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784C2D3C" w14:textId="3909F225" w:rsidR="001657C9" w:rsidRPr="006B33D2" w:rsidRDefault="001657C9" w:rsidP="00E81CA4">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327" w:type="pct"/>
            <w:vAlign w:val="center"/>
          </w:tcPr>
          <w:p w14:paraId="1D7053A1" w14:textId="6B323BCA"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794512A3" w14:textId="46C21886"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41888.02</w:t>
            </w:r>
          </w:p>
        </w:tc>
        <w:tc>
          <w:tcPr>
            <w:tcW w:w="280" w:type="pct"/>
            <w:tcBorders>
              <w:left w:val="single" w:sz="4" w:space="0" w:color="auto"/>
              <w:right w:val="single" w:sz="4" w:space="0" w:color="auto"/>
            </w:tcBorders>
            <w:vAlign w:val="center"/>
          </w:tcPr>
          <w:p w14:paraId="2A79A969" w14:textId="04DAC40F"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0" w:type="pct"/>
            <w:tcBorders>
              <w:left w:val="single" w:sz="4" w:space="0" w:color="auto"/>
              <w:right w:val="single" w:sz="4" w:space="0" w:color="auto"/>
            </w:tcBorders>
            <w:vAlign w:val="center"/>
          </w:tcPr>
          <w:p w14:paraId="1864DA3E" w14:textId="76BEF0BF" w:rsidR="001657C9" w:rsidRPr="006B33D2" w:rsidRDefault="00F7311A" w:rsidP="00E81CA4">
            <w:pPr>
              <w:spacing w:line="240" w:lineRule="auto"/>
              <w:jc w:val="center"/>
              <w:rPr>
                <w:rFonts w:ascii="Arial" w:eastAsia="仿宋_GB2312" w:hAnsi="Arial" w:cs="Arial"/>
                <w:bCs/>
                <w:sz w:val="18"/>
                <w:szCs w:val="18"/>
              </w:rPr>
            </w:pPr>
            <w:r>
              <w:rPr>
                <w:rFonts w:ascii="Arial" w:eastAsia="仿宋_GB2312" w:hAnsi="Arial" w:cs="Arial"/>
                <w:bCs/>
                <w:sz w:val="18"/>
                <w:szCs w:val="18"/>
              </w:rPr>
              <w:t>145103.8863</w:t>
            </w:r>
          </w:p>
        </w:tc>
        <w:tc>
          <w:tcPr>
            <w:tcW w:w="280" w:type="pct"/>
            <w:tcBorders>
              <w:left w:val="single" w:sz="4" w:space="0" w:color="auto"/>
              <w:right w:val="single" w:sz="4" w:space="0" w:color="auto"/>
            </w:tcBorders>
            <w:vAlign w:val="center"/>
          </w:tcPr>
          <w:p w14:paraId="70153FBB" w14:textId="33EE5BB2" w:rsidR="001657C9" w:rsidRPr="006B33D2" w:rsidRDefault="001657C9" w:rsidP="00E81CA4">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1" w:type="pct"/>
            <w:tcBorders>
              <w:left w:val="single" w:sz="4" w:space="0" w:color="auto"/>
              <w:right w:val="single" w:sz="4" w:space="0" w:color="auto"/>
            </w:tcBorders>
            <w:vAlign w:val="center"/>
          </w:tcPr>
          <w:p w14:paraId="7A3AE683" w14:textId="0A89B4D6" w:rsidR="001657C9" w:rsidRPr="006B33D2" w:rsidRDefault="00F7311A" w:rsidP="00E81CA4">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c>
          <w:tcPr>
            <w:tcW w:w="418" w:type="pct"/>
            <w:tcBorders>
              <w:left w:val="single" w:sz="4" w:space="0" w:color="auto"/>
            </w:tcBorders>
            <w:vAlign w:val="center"/>
          </w:tcPr>
          <w:p w14:paraId="40AA19EA" w14:textId="5B17C0D5" w:rsidR="001657C9" w:rsidRPr="006B33D2" w:rsidRDefault="00F7311A" w:rsidP="00E81CA4">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r>
    </w:tbl>
    <w:p w14:paraId="0D2A0122" w14:textId="36706DCA" w:rsidR="002C3ABF" w:rsidRPr="00810700" w:rsidRDefault="002C3ABF" w:rsidP="00810700">
      <w:pPr>
        <w:spacing w:line="360" w:lineRule="auto"/>
        <w:rPr>
          <w:rFonts w:ascii="Arial" w:eastAsia="仿宋_GB2312" w:hAnsi="Arial" w:cs="Arial"/>
          <w:sz w:val="18"/>
          <w:szCs w:val="18"/>
        </w:rPr>
        <w:sectPr w:rsidR="002C3ABF" w:rsidRPr="00810700">
          <w:headerReference w:type="default" r:id="rId18"/>
          <w:footerReference w:type="default" r:id="rId19"/>
          <w:headerReference w:type="first" r:id="rId20"/>
          <w:pgSz w:w="16840" w:h="11907" w:orient="landscape"/>
          <w:pgMar w:top="1508" w:right="1134" w:bottom="1134" w:left="1134" w:header="1134" w:footer="907" w:gutter="340"/>
          <w:cols w:space="720"/>
          <w:titlePg/>
          <w:docGrid w:linePitch="326"/>
        </w:sectPr>
      </w:pPr>
      <w:r w:rsidRPr="00F631FB">
        <w:rPr>
          <w:rFonts w:ascii="Arial" w:eastAsia="仿宋_GB2312" w:hAnsi="Arial" w:cs="Arial"/>
          <w:sz w:val="18"/>
          <w:szCs w:val="18"/>
        </w:rPr>
        <w:t>币种：人民币</w:t>
      </w:r>
    </w:p>
    <w:p w14:paraId="7BA87299" w14:textId="77777777" w:rsidR="002C3ABF" w:rsidRPr="00F631FB" w:rsidRDefault="002C3ABF" w:rsidP="002C3ABF">
      <w:pPr>
        <w:spacing w:line="240" w:lineRule="auto"/>
        <w:ind w:left="1"/>
        <w:jc w:val="both"/>
        <w:rPr>
          <w:rFonts w:ascii="Arial" w:eastAsia="仿宋_GB2312" w:hAnsi="Arial" w:cs="Arial"/>
          <w:b/>
        </w:rPr>
      </w:pPr>
      <w:r w:rsidRPr="00F631FB">
        <w:rPr>
          <w:rFonts w:ascii="Arial" w:eastAsia="仿宋_GB2312" w:hAnsi="Arial" w:cs="Arial"/>
          <w:b/>
        </w:rPr>
        <w:t>一、上述估价结果的限定条件</w:t>
      </w:r>
    </w:p>
    <w:p w14:paraId="084143DB" w14:textId="19512C89"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（一）土地权利限制：至估价期日，估价对象未见抵押权登记。根据估价目的（</w:t>
      </w:r>
      <w:r w:rsidR="00810700">
        <w:rPr>
          <w:rFonts w:ascii="Arial" w:eastAsia="仿宋_GB2312" w:hAnsi="Arial" w:cs="Arial" w:hint="eastAsia"/>
          <w:bCs/>
        </w:rPr>
        <w:t>办理一次性招标出让手续</w:t>
      </w:r>
      <w:r w:rsidRPr="00F631FB">
        <w:rPr>
          <w:rFonts w:ascii="Arial" w:eastAsia="仿宋_GB2312" w:hAnsi="Arial" w:cs="Arial"/>
          <w:bCs/>
        </w:rPr>
        <w:t>），</w:t>
      </w:r>
      <w:proofErr w:type="gramStart"/>
      <w:r w:rsidRPr="00F631FB">
        <w:rPr>
          <w:rFonts w:ascii="Arial" w:eastAsia="仿宋_GB2312" w:hAnsi="Arial" w:cs="Arial"/>
          <w:bCs/>
        </w:rPr>
        <w:t>设定待估宗地</w:t>
      </w:r>
      <w:proofErr w:type="gramEnd"/>
      <w:r w:rsidRPr="00F631FB">
        <w:rPr>
          <w:rFonts w:ascii="Arial" w:eastAsia="仿宋_GB2312" w:hAnsi="Arial" w:cs="Arial"/>
          <w:bCs/>
        </w:rPr>
        <w:t>无抵押权、担保权等他项权利；</w:t>
      </w:r>
    </w:p>
    <w:p w14:paraId="4AD4EE2B" w14:textId="174332DA"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Cs/>
        </w:rPr>
        <w:t>（二）基础设施条件：估价对象实际土地开发程度为宗地外</w:t>
      </w:r>
      <w:proofErr w:type="gramStart"/>
      <w:r w:rsidR="00E206FB">
        <w:rPr>
          <w:rFonts w:ascii="Arial" w:eastAsia="仿宋_GB2312" w:hAnsi="Arial" w:cs="Arial"/>
          <w:bCs/>
        </w:rPr>
        <w:t>”</w:t>
      </w:r>
      <w:proofErr w:type="gramEnd"/>
      <w:r w:rsidR="00E206FB">
        <w:rPr>
          <w:rFonts w:ascii="Arial" w:eastAsia="仿宋_GB2312" w:hAnsi="Arial" w:cs="Arial"/>
          <w:bCs/>
        </w:rPr>
        <w:t>七通</w:t>
      </w:r>
      <w:proofErr w:type="gramStart"/>
      <w:r w:rsidR="00E206FB">
        <w:rPr>
          <w:rFonts w:ascii="Arial" w:eastAsia="仿宋_GB2312" w:hAnsi="Arial" w:cs="Arial"/>
          <w:bCs/>
        </w:rPr>
        <w:t>”</w:t>
      </w:r>
      <w:proofErr w:type="gramEnd"/>
      <w:r w:rsidR="00E206FB">
        <w:rPr>
          <w:rFonts w:ascii="Arial" w:eastAsia="仿宋_GB2312" w:hAnsi="Arial" w:cs="Arial"/>
          <w:bCs/>
        </w:rPr>
        <w:t>（即通路、通电（管沟和电缆）、通讯、通上水（自来水、中水）、通下水（雨水、污水）、通燃气、通热）</w:t>
      </w:r>
      <w:r w:rsidRPr="00F631FB">
        <w:rPr>
          <w:rFonts w:ascii="Arial" w:eastAsia="仿宋_GB2312" w:hAnsi="Arial" w:cs="Arial"/>
          <w:bCs/>
        </w:rPr>
        <w:t>及</w:t>
      </w:r>
      <w:r w:rsidR="006C1DB6">
        <w:rPr>
          <w:rFonts w:ascii="Arial" w:eastAsia="仿宋_GB2312" w:hAnsi="Arial" w:cs="Arial"/>
          <w:bCs/>
        </w:rPr>
        <w:t>宗地内建筑物正在进行结构施工</w:t>
      </w:r>
      <w:r w:rsidRPr="00F631FB">
        <w:rPr>
          <w:rFonts w:ascii="Arial" w:eastAsia="仿宋_GB2312" w:hAnsi="Arial" w:cs="Arial"/>
          <w:bCs/>
        </w:rPr>
        <w:t>；设定开发程度为宗地外</w:t>
      </w:r>
      <w:r w:rsidRPr="00F631FB">
        <w:rPr>
          <w:rFonts w:ascii="Arial" w:eastAsia="仿宋_GB2312" w:hAnsi="Arial" w:cs="Arial"/>
          <w:bCs/>
        </w:rPr>
        <w:t xml:space="preserve"> </w:t>
      </w:r>
      <w:r w:rsidR="00E206FB">
        <w:rPr>
          <w:rFonts w:ascii="Arial" w:eastAsia="仿宋_GB2312" w:hAnsi="Arial" w:cs="Arial"/>
          <w:bCs/>
        </w:rPr>
        <w:t>“</w:t>
      </w:r>
      <w:r w:rsidR="00E206FB">
        <w:rPr>
          <w:rFonts w:ascii="Arial" w:eastAsia="仿宋_GB2312" w:hAnsi="Arial" w:cs="Arial"/>
          <w:bCs/>
        </w:rPr>
        <w:t>七通</w:t>
      </w:r>
      <w:r w:rsidR="00E206FB">
        <w:rPr>
          <w:rFonts w:ascii="Arial" w:eastAsia="仿宋_GB2312" w:hAnsi="Arial" w:cs="Arial"/>
          <w:bCs/>
        </w:rPr>
        <w:t>”</w:t>
      </w:r>
      <w:r w:rsidR="00E206FB">
        <w:rPr>
          <w:rFonts w:ascii="Arial" w:eastAsia="仿宋_GB2312" w:hAnsi="Arial" w:cs="Arial"/>
          <w:bCs/>
        </w:rPr>
        <w:t>（即通路、通电（管沟和电缆）、通讯、通上水（自来水、中水）、通下水（雨水、污水）、通燃气、通热）</w:t>
      </w:r>
      <w:r w:rsidRPr="00F631FB">
        <w:rPr>
          <w:rFonts w:ascii="Arial" w:eastAsia="仿宋_GB2312" w:hAnsi="Arial" w:cs="Arial"/>
          <w:bCs/>
        </w:rPr>
        <w:t>及宗地红线内</w:t>
      </w:r>
      <w:r w:rsidRPr="00F631FB">
        <w:rPr>
          <w:rFonts w:ascii="Arial" w:eastAsia="仿宋_GB2312" w:hAnsi="Arial" w:cs="Arial"/>
          <w:bCs/>
        </w:rPr>
        <w:t>“</w:t>
      </w:r>
      <w:r w:rsidRPr="00F631FB">
        <w:rPr>
          <w:rFonts w:ascii="Arial" w:eastAsia="仿宋_GB2312" w:hAnsi="Arial" w:cs="Arial"/>
          <w:bCs/>
        </w:rPr>
        <w:t>场地平整</w:t>
      </w:r>
      <w:r w:rsidRPr="00F631FB">
        <w:rPr>
          <w:rFonts w:ascii="Arial" w:eastAsia="仿宋_GB2312" w:hAnsi="Arial" w:cs="Arial"/>
          <w:bCs/>
          <w:kern w:val="2"/>
          <w:sz w:val="21"/>
          <w:szCs w:val="21"/>
        </w:rPr>
        <w:t>”</w:t>
      </w:r>
      <w:r w:rsidRPr="00F631FB">
        <w:rPr>
          <w:rFonts w:ascii="Arial" w:eastAsia="仿宋_GB2312" w:hAnsi="Arial" w:cs="Arial"/>
          <w:bCs/>
          <w:kern w:val="2"/>
          <w:sz w:val="21"/>
          <w:szCs w:val="21"/>
        </w:rPr>
        <w:t>；</w:t>
      </w:r>
    </w:p>
    <w:p w14:paraId="65C1B7A4" w14:textId="782350FF" w:rsidR="002C3ABF" w:rsidRPr="00810700" w:rsidRDefault="002C3ABF" w:rsidP="002C3ABF">
      <w:pPr>
        <w:spacing w:line="240" w:lineRule="auto"/>
        <w:ind w:left="2"/>
        <w:jc w:val="both"/>
        <w:rPr>
          <w:rFonts w:ascii="Arial" w:eastAsia="仿宋_GB2312" w:hAnsi="Arial" w:cs="Arial"/>
          <w:bCs/>
        </w:rPr>
      </w:pPr>
      <w:r w:rsidRPr="00F631FB">
        <w:rPr>
          <w:rFonts w:ascii="Arial" w:eastAsia="仿宋_GB2312" w:hAnsi="Arial" w:cs="Arial"/>
          <w:bCs/>
        </w:rPr>
        <w:t>（三）规划限制</w:t>
      </w:r>
      <w:r w:rsidRPr="00F631FB">
        <w:rPr>
          <w:rFonts w:ascii="Arial" w:eastAsia="仿宋_GB2312" w:hAnsi="Arial" w:cs="Arial"/>
          <w:bCs/>
          <w:szCs w:val="24"/>
        </w:rPr>
        <w:t>条</w:t>
      </w:r>
      <w:r w:rsidRPr="00810700">
        <w:rPr>
          <w:rFonts w:ascii="Arial" w:eastAsia="仿宋_GB2312" w:hAnsi="Arial" w:cs="Arial"/>
          <w:bCs/>
        </w:rPr>
        <w:t>件：根据</w:t>
      </w:r>
      <w:r w:rsidR="00810700" w:rsidRPr="00810700">
        <w:rPr>
          <w:rFonts w:ascii="Arial" w:eastAsia="仿宋_GB2312" w:hAnsi="Arial" w:cs="Arial" w:hint="eastAsia"/>
          <w:bCs/>
        </w:rPr>
        <w:t>《北京市规划和自然资源委员会关于北京市海淀区苏州街站一体化棚户区改造项目用地相关意见及设计方案审查意见的函（城镇建筑工程）》</w:t>
      </w:r>
      <w:r w:rsidR="00810700" w:rsidRPr="00810700">
        <w:rPr>
          <w:rFonts w:ascii="Arial" w:eastAsia="仿宋_GB2312" w:hAnsi="Arial" w:cs="Arial" w:hint="eastAsia"/>
          <w:bCs/>
        </w:rPr>
        <w:t>[</w:t>
      </w:r>
      <w:r w:rsidR="00810700" w:rsidRPr="00810700">
        <w:rPr>
          <w:rFonts w:ascii="Arial" w:eastAsia="仿宋_GB2312" w:hAnsi="Arial" w:cs="Arial"/>
          <w:bCs/>
        </w:rPr>
        <w:t>2019</w:t>
      </w:r>
      <w:proofErr w:type="gramStart"/>
      <w:r w:rsidR="00810700" w:rsidRPr="00810700">
        <w:rPr>
          <w:rFonts w:ascii="Arial" w:eastAsia="仿宋_GB2312" w:hAnsi="Arial" w:cs="Arial" w:hint="eastAsia"/>
          <w:bCs/>
        </w:rPr>
        <w:t>规</w:t>
      </w:r>
      <w:proofErr w:type="gramEnd"/>
      <w:r w:rsidR="00810700" w:rsidRPr="00810700">
        <w:rPr>
          <w:rFonts w:ascii="Arial" w:eastAsia="仿宋_GB2312" w:hAnsi="Arial" w:cs="Arial" w:hint="eastAsia"/>
          <w:bCs/>
        </w:rPr>
        <w:t>自（海）</w:t>
      </w:r>
      <w:proofErr w:type="gramStart"/>
      <w:r w:rsidR="00810700" w:rsidRPr="00810700">
        <w:rPr>
          <w:rFonts w:ascii="Arial" w:eastAsia="仿宋_GB2312" w:hAnsi="Arial" w:cs="Arial" w:hint="eastAsia"/>
          <w:bCs/>
        </w:rPr>
        <w:t>审改试点函</w:t>
      </w:r>
      <w:proofErr w:type="gramEnd"/>
      <w:r w:rsidR="00810700" w:rsidRPr="00810700">
        <w:rPr>
          <w:rFonts w:ascii="Arial" w:eastAsia="仿宋_GB2312" w:hAnsi="Arial" w:cs="Arial" w:hint="eastAsia"/>
          <w:bCs/>
        </w:rPr>
        <w:t>字</w:t>
      </w:r>
      <w:r w:rsidR="00810700" w:rsidRPr="00810700">
        <w:rPr>
          <w:rFonts w:ascii="Arial" w:eastAsia="仿宋_GB2312" w:hAnsi="Arial" w:cs="Arial" w:hint="eastAsia"/>
          <w:bCs/>
        </w:rPr>
        <w:t>0</w:t>
      </w:r>
      <w:r w:rsidR="00810700" w:rsidRPr="00810700">
        <w:rPr>
          <w:rFonts w:ascii="Arial" w:eastAsia="仿宋_GB2312" w:hAnsi="Arial" w:cs="Arial"/>
          <w:bCs/>
        </w:rPr>
        <w:t>001</w:t>
      </w:r>
      <w:r w:rsidR="00810700" w:rsidRPr="00810700">
        <w:rPr>
          <w:rFonts w:ascii="Arial" w:eastAsia="仿宋_GB2312" w:hAnsi="Arial" w:cs="Arial" w:hint="eastAsia"/>
          <w:bCs/>
        </w:rPr>
        <w:t>号</w:t>
      </w:r>
      <w:r w:rsidR="00810700" w:rsidRPr="00810700">
        <w:rPr>
          <w:rFonts w:ascii="Arial" w:eastAsia="仿宋_GB2312" w:hAnsi="Arial" w:cs="Arial"/>
          <w:bCs/>
        </w:rPr>
        <w:t>]</w:t>
      </w:r>
      <w:r w:rsidR="00810700" w:rsidRPr="00810700">
        <w:rPr>
          <w:rFonts w:ascii="Arial" w:eastAsia="仿宋_GB2312" w:hAnsi="Arial" w:cs="Arial" w:hint="eastAsia"/>
          <w:bCs/>
        </w:rPr>
        <w:t>及其附图、《海淀区苏州街一体化棚户区改造项目建筑面积及用途的说明》及其附表、</w:t>
      </w:r>
      <w:r w:rsidRPr="00810700">
        <w:rPr>
          <w:rFonts w:ascii="Arial" w:eastAsia="仿宋_GB2312" w:hAnsi="Arial" w:cs="Arial"/>
          <w:bCs/>
        </w:rPr>
        <w:t>《国有建设用地使用权出让地价评估委托书》等；</w:t>
      </w:r>
      <w:r w:rsidRPr="00810700">
        <w:rPr>
          <w:rFonts w:ascii="Arial" w:eastAsia="仿宋_GB2312" w:hAnsi="Arial" w:cs="Arial"/>
          <w:bCs/>
        </w:rPr>
        <w:t xml:space="preserve"> </w:t>
      </w:r>
    </w:p>
    <w:p w14:paraId="53AF0E7B" w14:textId="77777777" w:rsidR="002C3ABF" w:rsidRPr="00F631FB" w:rsidRDefault="002C3ABF" w:rsidP="002C3ABF">
      <w:pPr>
        <w:spacing w:line="240" w:lineRule="auto"/>
        <w:ind w:left="2"/>
        <w:jc w:val="both"/>
        <w:rPr>
          <w:rFonts w:ascii="Arial" w:eastAsia="仿宋_GB2312" w:hAnsi="Arial" w:cs="Arial"/>
          <w:bCs/>
        </w:rPr>
      </w:pPr>
      <w:r w:rsidRPr="00810700">
        <w:rPr>
          <w:rFonts w:ascii="Arial" w:eastAsia="仿宋_GB2312" w:hAnsi="Arial" w:cs="Arial"/>
          <w:bCs/>
        </w:rPr>
        <w:t>（四）影响土地价格的其他限定条件：无</w:t>
      </w:r>
      <w:r w:rsidRPr="00F631FB">
        <w:rPr>
          <w:rFonts w:ascii="Arial" w:eastAsia="仿宋_GB2312" w:hAnsi="Arial" w:cs="Arial"/>
          <w:bCs/>
        </w:rPr>
        <w:t>。</w:t>
      </w:r>
    </w:p>
    <w:p w14:paraId="7DCB60D8" w14:textId="77777777" w:rsidR="002C3ABF" w:rsidRPr="00F631FB" w:rsidRDefault="002C3ABF" w:rsidP="002C3ABF">
      <w:pPr>
        <w:spacing w:line="240" w:lineRule="auto"/>
        <w:jc w:val="both"/>
        <w:rPr>
          <w:rFonts w:ascii="Arial" w:eastAsia="仿宋_GB2312" w:hAnsi="Arial" w:cs="Arial"/>
          <w:bCs/>
        </w:rPr>
      </w:pPr>
      <w:r w:rsidRPr="00F631FB">
        <w:rPr>
          <w:rFonts w:ascii="Arial" w:eastAsia="仿宋_GB2312" w:hAnsi="Arial" w:cs="Arial"/>
          <w:b/>
        </w:rPr>
        <w:t>二、其他需要说明的事项</w:t>
      </w:r>
      <w:r w:rsidRPr="00F631FB">
        <w:rPr>
          <w:rFonts w:ascii="Arial" w:eastAsia="仿宋_GB2312" w:hAnsi="Arial" w:cs="Arial"/>
          <w:bCs/>
        </w:rPr>
        <w:t>：详见报告中的特殊事项说明及假设和限制条件。</w:t>
      </w:r>
    </w:p>
    <w:p w14:paraId="7E4F2857" w14:textId="77777777" w:rsidR="002C3ABF" w:rsidRPr="00F631FB" w:rsidRDefault="002C3ABF" w:rsidP="002C3ABF">
      <w:pPr>
        <w:spacing w:line="240" w:lineRule="auto"/>
        <w:rPr>
          <w:rFonts w:ascii="Arial" w:eastAsia="仿宋_GB2312" w:hAnsi="Arial" w:cs="Arial"/>
          <w:bCs/>
        </w:rPr>
      </w:pPr>
      <w:r w:rsidRPr="00F631FB">
        <w:rPr>
          <w:rFonts w:ascii="Arial" w:eastAsia="仿宋_GB2312" w:hAnsi="Arial" w:cs="Arial"/>
          <w:bCs/>
        </w:rPr>
        <w:t xml:space="preserve"> </w:t>
      </w:r>
    </w:p>
    <w:p w14:paraId="3DCB84C5" w14:textId="77777777" w:rsidR="002C3ABF" w:rsidRPr="00F631FB" w:rsidRDefault="002C3ABF" w:rsidP="002C3ABF">
      <w:pPr>
        <w:spacing w:line="240" w:lineRule="auto"/>
        <w:rPr>
          <w:rFonts w:ascii="Arial" w:eastAsia="仿宋_GB2312" w:hAnsi="Arial" w:cs="Arial"/>
          <w:bCs/>
        </w:rPr>
      </w:pPr>
    </w:p>
    <w:p w14:paraId="43B15A73" w14:textId="77777777" w:rsidR="002C3ABF" w:rsidRPr="00F631FB" w:rsidRDefault="002C3ABF" w:rsidP="002C3ABF">
      <w:pPr>
        <w:spacing w:line="240" w:lineRule="auto"/>
        <w:ind w:firstLine="7500"/>
        <w:jc w:val="right"/>
        <w:rPr>
          <w:rFonts w:ascii="Arial" w:eastAsia="仿宋_GB2312" w:hAnsi="Arial" w:cs="Arial"/>
          <w:bCs/>
        </w:rPr>
      </w:pPr>
    </w:p>
    <w:p w14:paraId="05E7C24D" w14:textId="77777777" w:rsidR="002C3ABF" w:rsidRPr="00F631FB" w:rsidRDefault="002C3ABF" w:rsidP="002C3ABF">
      <w:pPr>
        <w:spacing w:line="240" w:lineRule="auto"/>
        <w:ind w:firstLine="7500"/>
        <w:jc w:val="right"/>
        <w:rPr>
          <w:rFonts w:ascii="Arial" w:eastAsia="仿宋_GB2312" w:hAnsi="Arial" w:cs="Arial"/>
          <w:bCs/>
        </w:rPr>
      </w:pPr>
    </w:p>
    <w:p w14:paraId="2715B341" w14:textId="77777777" w:rsidR="002C3ABF" w:rsidRPr="00F631FB" w:rsidRDefault="002C3ABF" w:rsidP="002C3ABF">
      <w:pPr>
        <w:spacing w:line="240" w:lineRule="auto"/>
        <w:ind w:firstLine="7500"/>
        <w:jc w:val="right"/>
        <w:rPr>
          <w:rFonts w:ascii="Arial" w:eastAsia="仿宋_GB2312" w:hAnsi="Arial" w:cs="Arial"/>
          <w:bCs/>
        </w:rPr>
      </w:pPr>
    </w:p>
    <w:p w14:paraId="068A8FB2" w14:textId="77777777" w:rsidR="002C3ABF" w:rsidRPr="00F631FB" w:rsidRDefault="002C3ABF" w:rsidP="002C3ABF">
      <w:pPr>
        <w:spacing w:line="240" w:lineRule="auto"/>
        <w:ind w:firstLine="7500"/>
        <w:jc w:val="right"/>
        <w:rPr>
          <w:rFonts w:ascii="Arial" w:eastAsia="仿宋_GB2312" w:hAnsi="Arial" w:cs="Arial"/>
          <w:bCs/>
        </w:rPr>
      </w:pPr>
    </w:p>
    <w:p w14:paraId="0CB7534B" w14:textId="77777777" w:rsidR="002C3ABF" w:rsidRPr="00F631FB" w:rsidRDefault="002C3ABF" w:rsidP="002C3ABF">
      <w:pPr>
        <w:spacing w:line="240" w:lineRule="auto"/>
        <w:ind w:firstLine="7500"/>
        <w:jc w:val="right"/>
        <w:rPr>
          <w:rFonts w:ascii="Arial" w:eastAsia="仿宋_GB2312" w:hAnsi="Arial" w:cs="Arial"/>
          <w:bCs/>
        </w:rPr>
      </w:pPr>
    </w:p>
    <w:p w14:paraId="70031D7D" w14:textId="77777777" w:rsidR="002C3ABF" w:rsidRPr="00F631FB" w:rsidRDefault="002C3ABF" w:rsidP="002C3ABF">
      <w:pPr>
        <w:spacing w:line="240" w:lineRule="auto"/>
        <w:ind w:firstLine="3828"/>
        <w:jc w:val="right"/>
        <w:rPr>
          <w:rFonts w:ascii="Arial" w:eastAsia="仿宋_GB2312" w:hAnsi="Arial" w:cs="Arial"/>
          <w:bCs/>
        </w:rPr>
      </w:pPr>
      <w:r w:rsidRPr="00F631FB">
        <w:rPr>
          <w:rFonts w:ascii="Arial" w:eastAsia="仿宋_GB2312" w:hAnsi="Arial" w:cs="Arial"/>
          <w:bCs/>
        </w:rPr>
        <w:t>估价机构：</w:t>
      </w:r>
      <w:proofErr w:type="gramStart"/>
      <w:r w:rsidRPr="00F631FB">
        <w:rPr>
          <w:rFonts w:ascii="Arial" w:eastAsia="仿宋_GB2312" w:hAnsi="Arial" w:cs="Arial"/>
          <w:bCs/>
        </w:rPr>
        <w:t>北京康正宏</w:t>
      </w:r>
      <w:proofErr w:type="gramEnd"/>
      <w:r w:rsidRPr="00F631FB">
        <w:rPr>
          <w:rFonts w:ascii="Arial" w:eastAsia="仿宋_GB2312" w:hAnsi="Arial" w:cs="Arial"/>
          <w:bCs/>
        </w:rPr>
        <w:t>基房地产评估有限公司</w:t>
      </w:r>
    </w:p>
    <w:p w14:paraId="428F3BEC" w14:textId="745F35E3" w:rsidR="002C3ABF" w:rsidRPr="00F631FB" w:rsidRDefault="002C3ABF" w:rsidP="002C3ABF">
      <w:pPr>
        <w:spacing w:line="240" w:lineRule="auto"/>
        <w:ind w:firstLineChars="3077" w:firstLine="7385"/>
        <w:jc w:val="right"/>
        <w:rPr>
          <w:rFonts w:ascii="Arial" w:eastAsia="仿宋_GB2312" w:hAnsi="Arial" w:cs="Arial"/>
          <w:sz w:val="28"/>
        </w:rPr>
      </w:pPr>
      <w:r w:rsidRPr="00F631FB">
        <w:rPr>
          <w:rFonts w:ascii="Arial" w:eastAsia="仿宋_GB2312" w:hAnsi="Arial" w:cs="Arial"/>
          <w:bCs/>
        </w:rPr>
        <w:t xml:space="preserve">                </w:t>
      </w:r>
      <w:r w:rsidR="00810700">
        <w:rPr>
          <w:rFonts w:ascii="Arial" w:eastAsia="仿宋_GB2312" w:hAnsi="Arial" w:cs="Arial"/>
          <w:bCs/>
        </w:rPr>
        <w:t>2021</w:t>
      </w:r>
      <w:r w:rsidR="00810700">
        <w:rPr>
          <w:rFonts w:ascii="Arial" w:eastAsia="仿宋_GB2312" w:hAnsi="Arial" w:cs="Arial"/>
          <w:bCs/>
        </w:rPr>
        <w:t>年</w:t>
      </w:r>
      <w:r w:rsidR="00810700">
        <w:rPr>
          <w:rFonts w:ascii="Arial" w:eastAsia="仿宋_GB2312" w:hAnsi="Arial" w:cs="Arial"/>
          <w:bCs/>
        </w:rPr>
        <w:t>11</w:t>
      </w:r>
      <w:r w:rsidR="00810700">
        <w:rPr>
          <w:rFonts w:ascii="Arial" w:eastAsia="仿宋_GB2312" w:hAnsi="Arial" w:cs="Arial"/>
          <w:bCs/>
        </w:rPr>
        <w:t>月</w:t>
      </w:r>
      <w:r w:rsidR="00810700">
        <w:rPr>
          <w:rFonts w:ascii="Arial" w:eastAsia="仿宋_GB2312" w:hAnsi="Arial" w:cs="Arial"/>
          <w:bCs/>
        </w:rPr>
        <w:t>2</w:t>
      </w:r>
      <w:r w:rsidR="007802E7">
        <w:rPr>
          <w:rFonts w:ascii="Arial" w:eastAsia="仿宋_GB2312" w:hAnsi="Arial" w:cs="Arial"/>
          <w:bCs/>
        </w:rPr>
        <w:t>5</w:t>
      </w:r>
      <w:r w:rsidR="00810700">
        <w:rPr>
          <w:rFonts w:ascii="Arial" w:eastAsia="仿宋_GB2312" w:hAnsi="Arial" w:cs="Arial"/>
          <w:bCs/>
        </w:rPr>
        <w:t>日</w:t>
      </w:r>
    </w:p>
    <w:p w14:paraId="0BFA9BCA" w14:textId="77777777" w:rsidR="002C3ABF" w:rsidRPr="00F631FB" w:rsidRDefault="002C3ABF" w:rsidP="002C3ABF">
      <w:pPr>
        <w:spacing w:line="240" w:lineRule="auto"/>
        <w:ind w:firstLineChars="3077" w:firstLine="7385"/>
        <w:jc w:val="right"/>
        <w:rPr>
          <w:rFonts w:ascii="Arial" w:eastAsia="仿宋_GB2312" w:hAnsi="Arial" w:cs="Arial"/>
          <w:bCs/>
        </w:rPr>
      </w:pPr>
    </w:p>
    <w:p w14:paraId="283739B3" w14:textId="77777777" w:rsidR="002C3ABF" w:rsidRPr="00F631FB" w:rsidRDefault="002C3ABF" w:rsidP="002C3ABF">
      <w:pPr>
        <w:spacing w:line="240" w:lineRule="auto"/>
        <w:ind w:firstLineChars="3077" w:firstLine="7385"/>
        <w:jc w:val="right"/>
        <w:rPr>
          <w:rFonts w:ascii="Arial" w:eastAsia="仿宋_GB2312" w:hAnsi="Arial" w:cs="Arial"/>
          <w:bCs/>
        </w:rPr>
      </w:pPr>
    </w:p>
    <w:p w14:paraId="69AD4D09" w14:textId="77777777" w:rsidR="002C3ABF" w:rsidRPr="00F631FB" w:rsidRDefault="002C3ABF" w:rsidP="002C3ABF">
      <w:pPr>
        <w:spacing w:line="240" w:lineRule="auto"/>
        <w:ind w:firstLineChars="3077" w:firstLine="8616"/>
        <w:jc w:val="right"/>
        <w:rPr>
          <w:rFonts w:ascii="Arial" w:eastAsia="仿宋_GB2312" w:hAnsi="Arial" w:cs="Arial"/>
          <w:sz w:val="28"/>
        </w:rPr>
      </w:pPr>
    </w:p>
    <w:p w14:paraId="38713746" w14:textId="77777777" w:rsidR="002C3ABF" w:rsidRPr="00F631FB" w:rsidRDefault="002C3ABF" w:rsidP="002C3ABF">
      <w:pPr>
        <w:spacing w:line="360" w:lineRule="auto"/>
        <w:ind w:firstLineChars="1600" w:firstLine="4480"/>
        <w:rPr>
          <w:rFonts w:ascii="Arial" w:eastAsia="仿宋_GB2312" w:hAnsi="Arial" w:cs="Arial"/>
          <w:sz w:val="28"/>
        </w:rPr>
        <w:sectPr w:rsidR="002C3ABF" w:rsidRPr="00F631FB">
          <w:headerReference w:type="first" r:id="rId21"/>
          <w:pgSz w:w="11907" w:h="16840"/>
          <w:pgMar w:top="1843" w:right="1134" w:bottom="1134" w:left="1134" w:header="1134" w:footer="850" w:gutter="340"/>
          <w:cols w:space="720"/>
          <w:titlePg/>
          <w:docGrid w:linePitch="326"/>
        </w:sectPr>
      </w:pPr>
    </w:p>
    <w:p w14:paraId="6A624C92" w14:textId="77777777" w:rsidR="002C3ABF" w:rsidRPr="00F631FB" w:rsidRDefault="002C3ABF" w:rsidP="002C3ABF">
      <w:pPr>
        <w:spacing w:line="360" w:lineRule="auto"/>
        <w:jc w:val="center"/>
        <w:outlineLvl w:val="0"/>
        <w:rPr>
          <w:rFonts w:ascii="Arial" w:hAnsi="Arial" w:cs="Arial"/>
          <w:b/>
          <w:sz w:val="32"/>
        </w:rPr>
      </w:pPr>
      <w:bookmarkStart w:id="62" w:name="_Toc416783528"/>
      <w:bookmarkStart w:id="63" w:name="_Toc425250313"/>
      <w:bookmarkStart w:id="64" w:name="_Toc515458366"/>
      <w:bookmarkStart w:id="65" w:name="_Toc418750891"/>
      <w:bookmarkStart w:id="66" w:name="_Toc469066311"/>
      <w:bookmarkStart w:id="67" w:name="_Toc524335065"/>
      <w:bookmarkStart w:id="68" w:name="_Toc69393376"/>
      <w:r w:rsidRPr="00F631FB">
        <w:rPr>
          <w:rFonts w:ascii="Arial" w:hAnsi="Arial" w:cs="Arial"/>
          <w:b/>
          <w:sz w:val="32"/>
        </w:rPr>
        <w:t>第二部分</w:t>
      </w:r>
      <w:r w:rsidRPr="00F631FB">
        <w:rPr>
          <w:rFonts w:ascii="Arial" w:eastAsia="仿宋_GB2312" w:hAnsi="Arial" w:cs="Arial"/>
          <w:b/>
          <w:sz w:val="32"/>
        </w:rPr>
        <w:t xml:space="preserve">  </w:t>
      </w:r>
      <w:r w:rsidRPr="00F631FB">
        <w:rPr>
          <w:rFonts w:ascii="Arial" w:hAnsi="Arial" w:cs="Arial"/>
          <w:b/>
          <w:sz w:val="32"/>
        </w:rPr>
        <w:t>估价对象界定</w:t>
      </w:r>
      <w:bookmarkEnd w:id="62"/>
      <w:bookmarkEnd w:id="63"/>
      <w:bookmarkEnd w:id="64"/>
      <w:bookmarkEnd w:id="65"/>
      <w:bookmarkEnd w:id="66"/>
      <w:bookmarkEnd w:id="67"/>
      <w:bookmarkEnd w:id="68"/>
    </w:p>
    <w:p w14:paraId="58207C91" w14:textId="77777777" w:rsidR="002C3ABF" w:rsidRPr="00F631FB" w:rsidRDefault="002C3ABF" w:rsidP="002C3ABF">
      <w:pPr>
        <w:spacing w:line="360" w:lineRule="auto"/>
        <w:rPr>
          <w:rFonts w:ascii="Arial" w:eastAsia="仿宋_GB2312" w:hAnsi="Arial" w:cs="Arial"/>
          <w:sz w:val="28"/>
        </w:rPr>
      </w:pPr>
    </w:p>
    <w:p w14:paraId="7157A65B" w14:textId="77777777" w:rsidR="002C3ABF" w:rsidRPr="00F631FB" w:rsidRDefault="002C3ABF" w:rsidP="002C3ABF">
      <w:pPr>
        <w:spacing w:line="360" w:lineRule="auto"/>
        <w:outlineLvl w:val="1"/>
        <w:rPr>
          <w:rFonts w:ascii="Arial" w:eastAsia="仿宋_GB2312" w:hAnsi="Arial" w:cs="Arial"/>
          <w:b/>
          <w:sz w:val="28"/>
        </w:rPr>
      </w:pPr>
      <w:bookmarkStart w:id="69" w:name="_Toc515458367"/>
      <w:bookmarkStart w:id="70" w:name="_Toc469066312"/>
      <w:bookmarkStart w:id="71" w:name="_Toc515261594"/>
      <w:bookmarkStart w:id="72" w:name="_Toc418750892"/>
      <w:bookmarkStart w:id="73" w:name="_Toc416783529"/>
      <w:bookmarkStart w:id="74" w:name="_Toc425250314"/>
      <w:bookmarkStart w:id="75" w:name="_Toc524335066"/>
      <w:bookmarkStart w:id="76" w:name="_Toc69393377"/>
      <w:bookmarkStart w:id="77" w:name="_Toc469066315"/>
      <w:bookmarkStart w:id="78" w:name="_Toc425250317"/>
      <w:bookmarkStart w:id="79" w:name="_Toc418750895"/>
      <w:bookmarkStart w:id="80" w:name="_Toc416783532"/>
      <w:r w:rsidRPr="00F631FB">
        <w:rPr>
          <w:rFonts w:ascii="Arial" w:eastAsia="仿宋_GB2312" w:hAnsi="Arial" w:cs="Arial"/>
          <w:b/>
          <w:sz w:val="28"/>
        </w:rPr>
        <w:t>一、委托估价方</w:t>
      </w:r>
      <w:bookmarkEnd w:id="69"/>
      <w:bookmarkEnd w:id="70"/>
      <w:bookmarkEnd w:id="71"/>
      <w:bookmarkEnd w:id="72"/>
      <w:bookmarkEnd w:id="73"/>
      <w:bookmarkEnd w:id="74"/>
      <w:bookmarkEnd w:id="75"/>
      <w:bookmarkEnd w:id="76"/>
    </w:p>
    <w:p w14:paraId="4A95EF8A" w14:textId="77777777" w:rsidR="002C3ABF" w:rsidRPr="00F631FB" w:rsidRDefault="002C3ABF" w:rsidP="002C3ABF">
      <w:pPr>
        <w:spacing w:line="360" w:lineRule="auto"/>
        <w:ind w:firstLine="570"/>
        <w:jc w:val="both"/>
        <w:rPr>
          <w:rFonts w:ascii="Arial" w:eastAsia="仿宋_GB2312" w:hAnsi="Arial" w:cs="Arial"/>
          <w:sz w:val="28"/>
        </w:rPr>
      </w:pPr>
      <w:r w:rsidRPr="00F631FB">
        <w:rPr>
          <w:rFonts w:ascii="Arial" w:eastAsia="仿宋_GB2312" w:hAnsi="Arial" w:cs="Arial"/>
          <w:sz w:val="28"/>
        </w:rPr>
        <w:t>本次评估委托估价方为北京市土地利用事务中心，非估价对象的土地使用权人。</w:t>
      </w:r>
    </w:p>
    <w:p w14:paraId="75134BF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单位名称：北京市土地利用事务中心</w:t>
      </w:r>
    </w:p>
    <w:p w14:paraId="0056EE00"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单位地址：北京市通州区承安街</w:t>
      </w:r>
      <w:r w:rsidRPr="00F631FB">
        <w:rPr>
          <w:rFonts w:ascii="Arial" w:eastAsia="仿宋_GB2312" w:hAnsi="Arial" w:cs="Arial"/>
          <w:sz w:val="28"/>
          <w:szCs w:val="28"/>
        </w:rPr>
        <w:t>1</w:t>
      </w:r>
      <w:r w:rsidRPr="00F631FB">
        <w:rPr>
          <w:rFonts w:ascii="Arial" w:eastAsia="仿宋_GB2312" w:hAnsi="Arial" w:cs="Arial"/>
          <w:sz w:val="28"/>
          <w:szCs w:val="28"/>
        </w:rPr>
        <w:t>号</w:t>
      </w:r>
    </w:p>
    <w:p w14:paraId="21F51566" w14:textId="77777777" w:rsidR="002C3ABF" w:rsidRPr="00F631FB" w:rsidRDefault="002C3ABF" w:rsidP="002C3ABF">
      <w:pPr>
        <w:snapToGrid w:val="0"/>
        <w:spacing w:line="360" w:lineRule="auto"/>
        <w:ind w:firstLine="556"/>
        <w:rPr>
          <w:rFonts w:ascii="Arial" w:eastAsia="仿宋_GB2312" w:hAnsi="Arial" w:cs="Arial"/>
          <w:sz w:val="28"/>
          <w:szCs w:val="28"/>
        </w:rPr>
      </w:pPr>
    </w:p>
    <w:p w14:paraId="5242A1A7" w14:textId="26EAD5E8" w:rsidR="002C3ABF" w:rsidRPr="007802E7" w:rsidRDefault="002C3ABF" w:rsidP="002C3ABF">
      <w:pPr>
        <w:snapToGrid w:val="0"/>
        <w:spacing w:line="360" w:lineRule="auto"/>
        <w:ind w:firstLine="556"/>
        <w:rPr>
          <w:rFonts w:ascii="Arial" w:eastAsia="仿宋_GB2312" w:hAnsi="Arial" w:cs="Arial"/>
          <w:sz w:val="28"/>
        </w:rPr>
      </w:pPr>
      <w:r w:rsidRPr="007802E7">
        <w:rPr>
          <w:rFonts w:ascii="Arial" w:eastAsia="仿宋_GB2312" w:hAnsi="Arial" w:cs="Arial"/>
          <w:sz w:val="28"/>
        </w:rPr>
        <w:t>受让方：</w:t>
      </w:r>
      <w:r w:rsidR="008E4F13" w:rsidRPr="007802E7">
        <w:rPr>
          <w:rFonts w:ascii="Arial" w:eastAsia="仿宋_GB2312" w:hAnsi="Arial" w:cs="Arial"/>
          <w:sz w:val="28"/>
        </w:rPr>
        <w:t>北京城投地下空间开发建设有限公司</w:t>
      </w:r>
    </w:p>
    <w:p w14:paraId="6140635A" w14:textId="6DE46F57"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类型：有限责任公司</w:t>
      </w:r>
      <w:r w:rsidRPr="007802E7">
        <w:rPr>
          <w:rFonts w:ascii="Arial" w:eastAsia="仿宋_GB2312" w:hAnsi="Arial" w:cs="Arial" w:hint="eastAsia"/>
          <w:sz w:val="28"/>
        </w:rPr>
        <w:t>（</w:t>
      </w:r>
      <w:r w:rsidR="007802E7" w:rsidRPr="007802E7">
        <w:rPr>
          <w:rFonts w:ascii="Arial" w:eastAsia="仿宋_GB2312" w:hAnsi="Arial" w:cs="Arial" w:hint="eastAsia"/>
          <w:sz w:val="28"/>
        </w:rPr>
        <w:t>法人独资</w:t>
      </w:r>
      <w:r w:rsidRPr="007802E7">
        <w:rPr>
          <w:rFonts w:ascii="Arial" w:eastAsia="仿宋_GB2312" w:hAnsi="Arial" w:cs="Arial" w:hint="eastAsia"/>
          <w:sz w:val="28"/>
        </w:rPr>
        <w:t>）</w:t>
      </w:r>
    </w:p>
    <w:p w14:paraId="7E304BCF" w14:textId="492FEF46"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住所：北京市</w:t>
      </w:r>
      <w:r w:rsidR="007802E7">
        <w:rPr>
          <w:rFonts w:ascii="Arial" w:eastAsia="仿宋_GB2312" w:hAnsi="Arial" w:cs="Arial" w:hint="eastAsia"/>
          <w:sz w:val="28"/>
        </w:rPr>
        <w:t>密云区滨河路</w:t>
      </w:r>
      <w:r w:rsidR="007802E7">
        <w:rPr>
          <w:rFonts w:ascii="Arial" w:eastAsia="仿宋_GB2312" w:hAnsi="Arial" w:cs="Arial" w:hint="eastAsia"/>
          <w:sz w:val="28"/>
        </w:rPr>
        <w:t>1</w:t>
      </w:r>
      <w:r w:rsidR="007802E7">
        <w:rPr>
          <w:rFonts w:ascii="Arial" w:eastAsia="仿宋_GB2312" w:hAnsi="Arial" w:cs="Arial"/>
          <w:sz w:val="28"/>
        </w:rPr>
        <w:t>72</w:t>
      </w:r>
      <w:r w:rsidR="007802E7">
        <w:rPr>
          <w:rFonts w:ascii="Arial" w:eastAsia="仿宋_GB2312" w:hAnsi="Arial" w:cs="Arial" w:hint="eastAsia"/>
          <w:sz w:val="28"/>
        </w:rPr>
        <w:t>号楼</w:t>
      </w:r>
      <w:r w:rsidR="007802E7">
        <w:rPr>
          <w:rFonts w:ascii="Arial" w:eastAsia="仿宋_GB2312" w:hAnsi="Arial" w:cs="Arial" w:hint="eastAsia"/>
          <w:sz w:val="28"/>
        </w:rPr>
        <w:t>5</w:t>
      </w:r>
      <w:r w:rsidR="007802E7">
        <w:rPr>
          <w:rFonts w:ascii="Arial" w:eastAsia="仿宋_GB2312" w:hAnsi="Arial" w:cs="Arial"/>
          <w:sz w:val="28"/>
        </w:rPr>
        <w:t>01</w:t>
      </w:r>
      <w:r w:rsidR="007802E7">
        <w:rPr>
          <w:rFonts w:ascii="Arial" w:eastAsia="仿宋_GB2312" w:hAnsi="Arial" w:cs="Arial" w:hint="eastAsia"/>
          <w:sz w:val="28"/>
        </w:rPr>
        <w:t>室</w:t>
      </w:r>
      <w:r w:rsidR="007802E7">
        <w:rPr>
          <w:rFonts w:ascii="Arial" w:eastAsia="仿宋_GB2312" w:hAnsi="Arial" w:cs="Arial" w:hint="eastAsia"/>
          <w:sz w:val="28"/>
        </w:rPr>
        <w:t>-</w:t>
      </w:r>
      <w:r w:rsidR="007802E7">
        <w:rPr>
          <w:rFonts w:ascii="Arial" w:eastAsia="仿宋_GB2312" w:hAnsi="Arial" w:cs="Arial"/>
          <w:sz w:val="28"/>
        </w:rPr>
        <w:t>84</w:t>
      </w:r>
    </w:p>
    <w:p w14:paraId="1DD9356B" w14:textId="3432CF43"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法定代表人：</w:t>
      </w:r>
      <w:r w:rsidR="007802E7">
        <w:rPr>
          <w:rFonts w:ascii="Arial" w:eastAsia="仿宋_GB2312" w:hAnsi="Arial" w:cs="Arial" w:hint="eastAsia"/>
          <w:sz w:val="28"/>
        </w:rPr>
        <w:t>王耀</w:t>
      </w:r>
    </w:p>
    <w:p w14:paraId="30E30F08" w14:textId="7FC5AFDB"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注册资本：</w:t>
      </w:r>
      <w:r w:rsidR="007802E7">
        <w:rPr>
          <w:rFonts w:ascii="Arial" w:eastAsia="仿宋_GB2312" w:hAnsi="Arial" w:cs="Arial"/>
          <w:sz w:val="28"/>
        </w:rPr>
        <w:t>10000</w:t>
      </w:r>
      <w:r w:rsidRPr="007802E7">
        <w:rPr>
          <w:rFonts w:ascii="Arial" w:eastAsia="仿宋_GB2312" w:hAnsi="Arial" w:cs="Arial"/>
          <w:sz w:val="28"/>
        </w:rPr>
        <w:t>万元</w:t>
      </w:r>
    </w:p>
    <w:p w14:paraId="11C4727C" w14:textId="1EE89A1E"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成立日期：</w:t>
      </w:r>
      <w:r w:rsidR="007802E7">
        <w:rPr>
          <w:rFonts w:ascii="Arial" w:eastAsia="仿宋_GB2312" w:hAnsi="Arial" w:cs="Arial"/>
          <w:sz w:val="28"/>
        </w:rPr>
        <w:t>2012</w:t>
      </w:r>
      <w:r w:rsidRPr="007802E7">
        <w:rPr>
          <w:rFonts w:ascii="Arial" w:eastAsia="仿宋_GB2312" w:hAnsi="Arial" w:cs="Arial"/>
          <w:sz w:val="28"/>
        </w:rPr>
        <w:t>年</w:t>
      </w:r>
      <w:r w:rsidRPr="007802E7">
        <w:rPr>
          <w:rFonts w:ascii="Arial" w:eastAsia="仿宋_GB2312" w:hAnsi="Arial" w:cs="Arial"/>
          <w:sz w:val="28"/>
        </w:rPr>
        <w:t>0</w:t>
      </w:r>
      <w:r w:rsidR="007802E7">
        <w:rPr>
          <w:rFonts w:ascii="Arial" w:eastAsia="仿宋_GB2312" w:hAnsi="Arial" w:cs="Arial"/>
          <w:sz w:val="28"/>
        </w:rPr>
        <w:t>7</w:t>
      </w:r>
      <w:r w:rsidRPr="007802E7">
        <w:rPr>
          <w:rFonts w:ascii="Arial" w:eastAsia="仿宋_GB2312" w:hAnsi="Arial" w:cs="Arial"/>
          <w:sz w:val="28"/>
        </w:rPr>
        <w:t>月</w:t>
      </w:r>
      <w:r w:rsidR="007802E7">
        <w:rPr>
          <w:rFonts w:ascii="Arial" w:eastAsia="仿宋_GB2312" w:hAnsi="Arial" w:cs="Arial"/>
          <w:sz w:val="28"/>
        </w:rPr>
        <w:t>24</w:t>
      </w:r>
      <w:r w:rsidRPr="007802E7">
        <w:rPr>
          <w:rFonts w:ascii="Arial" w:eastAsia="仿宋_GB2312" w:hAnsi="Arial" w:cs="Arial"/>
          <w:sz w:val="28"/>
        </w:rPr>
        <w:t>日</w:t>
      </w:r>
    </w:p>
    <w:p w14:paraId="3868CAF3" w14:textId="209CF898" w:rsidR="002C3ABF" w:rsidRPr="007802E7" w:rsidRDefault="002C3ABF" w:rsidP="002C3ABF">
      <w:pPr>
        <w:snapToGrid w:val="0"/>
        <w:spacing w:line="360" w:lineRule="auto"/>
        <w:ind w:firstLineChars="200" w:firstLine="560"/>
        <w:rPr>
          <w:rFonts w:ascii="Arial" w:eastAsia="仿宋_GB2312" w:hAnsi="Arial" w:cs="Arial"/>
          <w:sz w:val="28"/>
        </w:rPr>
      </w:pPr>
      <w:r w:rsidRPr="007802E7">
        <w:rPr>
          <w:rFonts w:ascii="Arial" w:eastAsia="仿宋_GB2312" w:hAnsi="Arial" w:cs="Arial"/>
          <w:sz w:val="28"/>
        </w:rPr>
        <w:t>营业期限：</w:t>
      </w:r>
      <w:r w:rsidR="007802E7">
        <w:rPr>
          <w:rFonts w:ascii="Arial" w:eastAsia="仿宋_GB2312" w:hAnsi="Arial" w:cs="Arial"/>
          <w:sz w:val="28"/>
        </w:rPr>
        <w:t>2012</w:t>
      </w:r>
      <w:r w:rsidR="007802E7" w:rsidRPr="007802E7">
        <w:rPr>
          <w:rFonts w:ascii="Arial" w:eastAsia="仿宋_GB2312" w:hAnsi="Arial" w:cs="Arial"/>
          <w:sz w:val="28"/>
        </w:rPr>
        <w:t>年</w:t>
      </w:r>
      <w:r w:rsidR="007802E7" w:rsidRPr="007802E7">
        <w:rPr>
          <w:rFonts w:ascii="Arial" w:eastAsia="仿宋_GB2312" w:hAnsi="Arial" w:cs="Arial"/>
          <w:sz w:val="28"/>
        </w:rPr>
        <w:t>0</w:t>
      </w:r>
      <w:r w:rsidR="007802E7">
        <w:rPr>
          <w:rFonts w:ascii="Arial" w:eastAsia="仿宋_GB2312" w:hAnsi="Arial" w:cs="Arial"/>
          <w:sz w:val="28"/>
        </w:rPr>
        <w:t>7</w:t>
      </w:r>
      <w:r w:rsidR="007802E7" w:rsidRPr="007802E7">
        <w:rPr>
          <w:rFonts w:ascii="Arial" w:eastAsia="仿宋_GB2312" w:hAnsi="Arial" w:cs="Arial"/>
          <w:sz w:val="28"/>
        </w:rPr>
        <w:t>月</w:t>
      </w:r>
      <w:r w:rsidR="007802E7">
        <w:rPr>
          <w:rFonts w:ascii="Arial" w:eastAsia="仿宋_GB2312" w:hAnsi="Arial" w:cs="Arial"/>
          <w:sz w:val="28"/>
        </w:rPr>
        <w:t>24</w:t>
      </w:r>
      <w:r w:rsidR="007802E7" w:rsidRPr="007802E7">
        <w:rPr>
          <w:rFonts w:ascii="Arial" w:eastAsia="仿宋_GB2312" w:hAnsi="Arial" w:cs="Arial"/>
          <w:sz w:val="28"/>
        </w:rPr>
        <w:t>日</w:t>
      </w:r>
      <w:r w:rsidRPr="007802E7">
        <w:rPr>
          <w:rFonts w:ascii="Arial" w:eastAsia="仿宋_GB2312" w:hAnsi="Arial" w:cs="Arial"/>
          <w:sz w:val="28"/>
        </w:rPr>
        <w:t>至</w:t>
      </w:r>
      <w:r w:rsidRPr="007802E7">
        <w:rPr>
          <w:rFonts w:ascii="Arial" w:eastAsia="仿宋_GB2312" w:hAnsi="Arial" w:cs="Arial"/>
          <w:sz w:val="28"/>
        </w:rPr>
        <w:t>20</w:t>
      </w:r>
      <w:r w:rsidR="007802E7">
        <w:rPr>
          <w:rFonts w:ascii="Arial" w:eastAsia="仿宋_GB2312" w:hAnsi="Arial" w:cs="Arial"/>
          <w:sz w:val="28"/>
        </w:rPr>
        <w:t>62</w:t>
      </w:r>
      <w:r w:rsidRPr="007802E7">
        <w:rPr>
          <w:rFonts w:ascii="Arial" w:eastAsia="仿宋_GB2312" w:hAnsi="Arial" w:cs="Arial"/>
          <w:sz w:val="28"/>
        </w:rPr>
        <w:t>年</w:t>
      </w:r>
      <w:r w:rsidRPr="007802E7">
        <w:rPr>
          <w:rFonts w:ascii="Arial" w:eastAsia="仿宋_GB2312" w:hAnsi="Arial" w:cs="Arial" w:hint="eastAsia"/>
          <w:sz w:val="28"/>
        </w:rPr>
        <w:t>0</w:t>
      </w:r>
      <w:r w:rsidR="007802E7">
        <w:rPr>
          <w:rFonts w:ascii="Arial" w:eastAsia="仿宋_GB2312" w:hAnsi="Arial" w:cs="Arial"/>
          <w:sz w:val="28"/>
        </w:rPr>
        <w:t>7</w:t>
      </w:r>
      <w:r w:rsidRPr="007802E7">
        <w:rPr>
          <w:rFonts w:ascii="Arial" w:eastAsia="仿宋_GB2312" w:hAnsi="Arial" w:cs="Arial"/>
          <w:sz w:val="28"/>
        </w:rPr>
        <w:t>月</w:t>
      </w:r>
      <w:r w:rsidRPr="007802E7">
        <w:rPr>
          <w:rFonts w:ascii="Arial" w:eastAsia="仿宋_GB2312" w:hAnsi="Arial" w:cs="Arial" w:hint="eastAsia"/>
          <w:sz w:val="28"/>
        </w:rPr>
        <w:t>23</w:t>
      </w:r>
      <w:r w:rsidRPr="007802E7">
        <w:rPr>
          <w:rFonts w:ascii="Arial" w:eastAsia="仿宋_GB2312" w:hAnsi="Arial" w:cs="Arial"/>
          <w:sz w:val="28"/>
        </w:rPr>
        <w:t>日</w:t>
      </w:r>
    </w:p>
    <w:p w14:paraId="273EA631" w14:textId="0076859D" w:rsidR="002C3ABF" w:rsidRPr="007802E7" w:rsidRDefault="002C3ABF" w:rsidP="00D52D77">
      <w:pPr>
        <w:spacing w:line="360" w:lineRule="auto"/>
        <w:ind w:firstLineChars="200" w:firstLine="560"/>
        <w:jc w:val="both"/>
        <w:rPr>
          <w:rFonts w:ascii="Arial" w:eastAsia="仿宋_GB2312" w:hAnsi="Arial" w:cs="Arial"/>
          <w:sz w:val="28"/>
          <w:szCs w:val="28"/>
        </w:rPr>
      </w:pPr>
      <w:r w:rsidRPr="007802E7">
        <w:rPr>
          <w:rFonts w:ascii="Arial" w:eastAsia="仿宋_GB2312" w:hAnsi="Arial" w:cs="Arial"/>
          <w:sz w:val="28"/>
          <w:szCs w:val="28"/>
        </w:rPr>
        <w:t>经营范围：房地产开发</w:t>
      </w:r>
      <w:r w:rsidR="007802E7">
        <w:rPr>
          <w:rFonts w:ascii="Arial" w:eastAsia="仿宋_GB2312" w:hAnsi="Arial" w:cs="Arial" w:hint="eastAsia"/>
          <w:sz w:val="28"/>
          <w:szCs w:val="28"/>
        </w:rPr>
        <w:t>；物业管理；专业承包；销售商品房、日用杂品、服装；机动车公共停车场服务；设计、制作、代理、发布广告；投资咨询、技术咨询</w:t>
      </w:r>
      <w:r w:rsidRPr="007802E7">
        <w:rPr>
          <w:rFonts w:ascii="Arial" w:eastAsia="仿宋_GB2312" w:hAnsi="Arial" w:cs="Arial" w:hint="eastAsia"/>
          <w:sz w:val="28"/>
          <w:szCs w:val="28"/>
        </w:rPr>
        <w:t>。</w:t>
      </w:r>
      <w:r w:rsidRPr="007802E7">
        <w:rPr>
          <w:rFonts w:ascii="Arial" w:eastAsia="仿宋_GB2312" w:hAnsi="Arial" w:cs="Arial"/>
          <w:sz w:val="28"/>
          <w:szCs w:val="28"/>
        </w:rPr>
        <w:t>（</w:t>
      </w:r>
      <w:r w:rsidR="007802E7">
        <w:rPr>
          <w:rFonts w:ascii="Arial" w:eastAsia="仿宋_GB2312" w:hAnsi="Arial" w:cs="Arial" w:hint="eastAsia"/>
          <w:sz w:val="28"/>
          <w:szCs w:val="28"/>
        </w:rPr>
        <w:t>领取本执照后，应到城乡建设委员会取得行政许可；企业依法自</w:t>
      </w:r>
      <w:r w:rsidR="00D52D77">
        <w:rPr>
          <w:rFonts w:ascii="Arial" w:eastAsia="仿宋_GB2312" w:hAnsi="Arial" w:cs="Arial" w:hint="eastAsia"/>
          <w:sz w:val="28"/>
          <w:szCs w:val="28"/>
        </w:rPr>
        <w:t>主</w:t>
      </w:r>
      <w:r w:rsidR="007802E7">
        <w:rPr>
          <w:rFonts w:ascii="Arial" w:eastAsia="仿宋_GB2312" w:hAnsi="Arial" w:cs="Arial" w:hint="eastAsia"/>
          <w:sz w:val="28"/>
          <w:szCs w:val="28"/>
        </w:rPr>
        <w:t>选择经营项目，开展经营活动；依法须经批准的项目，经相关部门批准后</w:t>
      </w:r>
      <w:r w:rsidR="00D52D77">
        <w:rPr>
          <w:rFonts w:ascii="Arial" w:eastAsia="仿宋_GB2312" w:hAnsi="Arial" w:cs="Arial" w:hint="eastAsia"/>
          <w:sz w:val="28"/>
          <w:szCs w:val="28"/>
        </w:rPr>
        <w:t>依批准的内容</w:t>
      </w:r>
      <w:r w:rsidRPr="007802E7">
        <w:rPr>
          <w:rFonts w:ascii="Arial" w:eastAsia="仿宋_GB2312" w:hAnsi="Arial" w:cs="Arial"/>
          <w:sz w:val="28"/>
          <w:szCs w:val="28"/>
        </w:rPr>
        <w:t>开展经营活动；不得从事本市产业政策禁止和限制类项目的经营活动。）</w:t>
      </w:r>
    </w:p>
    <w:p w14:paraId="297A7E71" w14:textId="087D0433" w:rsidR="002C3ABF" w:rsidRPr="00596C77" w:rsidRDefault="002C3ABF" w:rsidP="002C3ABF">
      <w:pPr>
        <w:spacing w:line="360" w:lineRule="auto"/>
        <w:ind w:firstLineChars="200" w:firstLine="560"/>
        <w:rPr>
          <w:rFonts w:ascii="Arial" w:eastAsia="仿宋_GB2312" w:hAnsi="Arial" w:cs="Arial"/>
          <w:sz w:val="28"/>
          <w:szCs w:val="28"/>
        </w:rPr>
      </w:pPr>
      <w:r w:rsidRPr="00596C77">
        <w:rPr>
          <w:rFonts w:ascii="Arial" w:eastAsia="仿宋_GB2312" w:hAnsi="Arial" w:cs="Arial"/>
          <w:sz w:val="28"/>
          <w:szCs w:val="28"/>
        </w:rPr>
        <w:t>联系人：</w:t>
      </w:r>
      <w:r w:rsidR="00596C77" w:rsidRPr="00596C77">
        <w:rPr>
          <w:rFonts w:ascii="Arial" w:eastAsia="仿宋_GB2312" w:hAnsi="Arial" w:cs="Arial" w:hint="eastAsia"/>
          <w:sz w:val="28"/>
          <w:szCs w:val="28"/>
        </w:rPr>
        <w:t>徐志远</w:t>
      </w:r>
    </w:p>
    <w:p w14:paraId="5B518A51" w14:textId="62357F76" w:rsidR="002C3ABF" w:rsidRPr="00F631FB" w:rsidRDefault="002C3ABF" w:rsidP="002C3ABF">
      <w:pPr>
        <w:spacing w:line="360" w:lineRule="auto"/>
        <w:ind w:firstLineChars="200" w:firstLine="560"/>
        <w:jc w:val="both"/>
        <w:rPr>
          <w:rFonts w:ascii="Arial" w:eastAsia="仿宋_GB2312" w:hAnsi="Arial" w:cs="Arial"/>
          <w:sz w:val="28"/>
          <w:szCs w:val="28"/>
        </w:rPr>
      </w:pPr>
      <w:r w:rsidRPr="00596C77">
        <w:rPr>
          <w:rFonts w:ascii="Arial" w:eastAsia="仿宋_GB2312" w:hAnsi="Arial" w:cs="Arial"/>
          <w:sz w:val="28"/>
          <w:szCs w:val="28"/>
        </w:rPr>
        <w:t>联系电话：</w:t>
      </w:r>
      <w:r w:rsidR="00596C77" w:rsidRPr="00596C77">
        <w:rPr>
          <w:rFonts w:ascii="Arial" w:eastAsia="仿宋_GB2312" w:hAnsi="Arial" w:cs="Arial"/>
          <w:sz w:val="28"/>
          <w:szCs w:val="28"/>
        </w:rPr>
        <w:t>13</w:t>
      </w:r>
      <w:r w:rsidR="00596C77">
        <w:rPr>
          <w:rFonts w:ascii="Arial" w:eastAsia="仿宋_GB2312" w:hAnsi="Arial" w:cs="Arial"/>
          <w:sz w:val="28"/>
          <w:szCs w:val="28"/>
        </w:rPr>
        <w:t>601039313</w:t>
      </w:r>
    </w:p>
    <w:p w14:paraId="62343A63" w14:textId="77777777" w:rsidR="002C3ABF" w:rsidRPr="00F631FB" w:rsidRDefault="002C3ABF" w:rsidP="002C3ABF">
      <w:pPr>
        <w:spacing w:line="360" w:lineRule="auto"/>
        <w:jc w:val="both"/>
        <w:rPr>
          <w:rFonts w:ascii="Arial" w:eastAsia="仿宋_GB2312" w:hAnsi="Arial" w:cs="Arial"/>
          <w:b/>
          <w:sz w:val="28"/>
        </w:rPr>
      </w:pPr>
    </w:p>
    <w:p w14:paraId="08B0D690" w14:textId="77777777" w:rsidR="002C3ABF" w:rsidRPr="00F631FB" w:rsidRDefault="002C3ABF" w:rsidP="002C3ABF">
      <w:pPr>
        <w:spacing w:line="360" w:lineRule="auto"/>
        <w:outlineLvl w:val="1"/>
        <w:rPr>
          <w:rFonts w:ascii="Arial" w:eastAsia="仿宋_GB2312" w:hAnsi="Arial" w:cs="Arial"/>
          <w:b/>
          <w:sz w:val="28"/>
        </w:rPr>
      </w:pPr>
      <w:bookmarkStart w:id="81" w:name="_Toc425250315"/>
      <w:bookmarkStart w:id="82" w:name="_Toc418750893"/>
      <w:bookmarkStart w:id="83" w:name="_Toc416783530"/>
      <w:bookmarkStart w:id="84" w:name="_Toc469066313"/>
      <w:bookmarkStart w:id="85" w:name="_Toc515261595"/>
      <w:bookmarkStart w:id="86" w:name="_Toc515458368"/>
      <w:bookmarkStart w:id="87" w:name="_Toc524335067"/>
      <w:bookmarkStart w:id="88" w:name="_Toc69393378"/>
      <w:r w:rsidRPr="00F631FB">
        <w:rPr>
          <w:rFonts w:ascii="Arial" w:eastAsia="仿宋_GB2312" w:hAnsi="Arial" w:cs="Arial"/>
          <w:b/>
          <w:sz w:val="28"/>
        </w:rPr>
        <w:t>二、估价对象</w:t>
      </w:r>
      <w:bookmarkEnd w:id="81"/>
      <w:bookmarkEnd w:id="82"/>
      <w:bookmarkEnd w:id="83"/>
      <w:bookmarkEnd w:id="84"/>
      <w:bookmarkEnd w:id="85"/>
      <w:bookmarkEnd w:id="86"/>
      <w:bookmarkEnd w:id="87"/>
      <w:bookmarkEnd w:id="88"/>
    </w:p>
    <w:p w14:paraId="6F9A1067" w14:textId="17179047" w:rsidR="00596C77" w:rsidRDefault="006C1DB6" w:rsidP="00596C77">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估价对象为北京城投地下空间开发建设有限公司使用的北京市海淀区苏州街站一体化棚户区改造一次性招标项目用地。估价对象总规划建筑面积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7E06A744" w14:textId="5806D333" w:rsidR="006C1DB6" w:rsidRDefault="006C1DB6" w:rsidP="00596C77">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28DA1C4A" w14:textId="77777777" w:rsidR="006C1DB6" w:rsidRDefault="006C1DB6" w:rsidP="00596C77">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0474306A" w14:textId="10BC74D0" w:rsidR="00596C77" w:rsidRPr="00666906" w:rsidRDefault="00CD767E" w:rsidP="00596C77">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D767E" w:rsidRPr="00F86D61" w14:paraId="184F3873" w14:textId="77777777" w:rsidTr="00CE438D">
        <w:trPr>
          <w:trHeight w:val="632"/>
          <w:tblHeader/>
        </w:trPr>
        <w:tc>
          <w:tcPr>
            <w:tcW w:w="1371" w:type="pct"/>
            <w:gridSpan w:val="2"/>
            <w:shd w:val="clear" w:color="auto" w:fill="auto"/>
            <w:noWrap/>
            <w:vAlign w:val="center"/>
          </w:tcPr>
          <w:p w14:paraId="494881EF"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7DAD95E5"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075C7DDD"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02552A95" w14:textId="7E66B6E0" w:rsidR="00CD767E" w:rsidRPr="00F86D61" w:rsidRDefault="006C1DB6"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12388B4C" w14:textId="77777777" w:rsidTr="00CE438D">
        <w:trPr>
          <w:trHeight w:val="345"/>
        </w:trPr>
        <w:tc>
          <w:tcPr>
            <w:tcW w:w="590" w:type="pct"/>
            <w:vMerge w:val="restart"/>
            <w:shd w:val="clear" w:color="auto" w:fill="auto"/>
            <w:noWrap/>
            <w:vAlign w:val="center"/>
            <w:hideMark/>
          </w:tcPr>
          <w:p w14:paraId="32354E9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215249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402A7D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391D182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2C35422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619E2098" w14:textId="77777777" w:rsidTr="00CE438D">
        <w:trPr>
          <w:trHeight w:val="345"/>
        </w:trPr>
        <w:tc>
          <w:tcPr>
            <w:tcW w:w="590" w:type="pct"/>
            <w:vMerge/>
            <w:shd w:val="clear" w:color="auto" w:fill="auto"/>
            <w:vAlign w:val="center"/>
            <w:hideMark/>
          </w:tcPr>
          <w:p w14:paraId="1E44990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8AEB69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1A0C3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F8791F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4EF6802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3D4396D4" w14:textId="77777777" w:rsidTr="00CE438D">
        <w:trPr>
          <w:trHeight w:val="345"/>
        </w:trPr>
        <w:tc>
          <w:tcPr>
            <w:tcW w:w="590" w:type="pct"/>
            <w:vMerge/>
            <w:shd w:val="clear" w:color="auto" w:fill="auto"/>
            <w:vAlign w:val="center"/>
            <w:hideMark/>
          </w:tcPr>
          <w:p w14:paraId="0A55405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390EF6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A3D91B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70D16D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2C330B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16C932A5" w14:textId="77777777" w:rsidTr="00CE438D">
        <w:trPr>
          <w:trHeight w:val="345"/>
        </w:trPr>
        <w:tc>
          <w:tcPr>
            <w:tcW w:w="590" w:type="pct"/>
            <w:vMerge/>
            <w:shd w:val="clear" w:color="auto" w:fill="auto"/>
            <w:vAlign w:val="center"/>
            <w:hideMark/>
          </w:tcPr>
          <w:p w14:paraId="64FE112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1E5636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8235C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FAF043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842D3E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51996D71" w14:textId="77777777" w:rsidTr="00CE438D">
        <w:trPr>
          <w:trHeight w:val="345"/>
        </w:trPr>
        <w:tc>
          <w:tcPr>
            <w:tcW w:w="590" w:type="pct"/>
            <w:vMerge/>
            <w:shd w:val="clear" w:color="auto" w:fill="auto"/>
            <w:vAlign w:val="center"/>
            <w:hideMark/>
          </w:tcPr>
          <w:p w14:paraId="3FA8ADF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526EE9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019CEFF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7CAF15B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63E1341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52074AF8" w14:textId="77777777" w:rsidTr="00CE438D">
        <w:trPr>
          <w:trHeight w:val="345"/>
        </w:trPr>
        <w:tc>
          <w:tcPr>
            <w:tcW w:w="590" w:type="pct"/>
            <w:vMerge/>
            <w:shd w:val="clear" w:color="auto" w:fill="auto"/>
            <w:vAlign w:val="center"/>
            <w:hideMark/>
          </w:tcPr>
          <w:p w14:paraId="06085C4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9C8A33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129B7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861C5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09EFDD3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7D1D5FD5" w14:textId="77777777" w:rsidTr="00CE438D">
        <w:trPr>
          <w:trHeight w:val="345"/>
        </w:trPr>
        <w:tc>
          <w:tcPr>
            <w:tcW w:w="590" w:type="pct"/>
            <w:vMerge/>
            <w:shd w:val="clear" w:color="auto" w:fill="auto"/>
            <w:vAlign w:val="center"/>
            <w:hideMark/>
          </w:tcPr>
          <w:p w14:paraId="7CD3F5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A8A381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39639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45289BF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41F55DD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47625D91" w14:textId="77777777" w:rsidTr="00CE438D">
        <w:trPr>
          <w:trHeight w:val="345"/>
        </w:trPr>
        <w:tc>
          <w:tcPr>
            <w:tcW w:w="590" w:type="pct"/>
            <w:vMerge/>
            <w:shd w:val="clear" w:color="auto" w:fill="auto"/>
            <w:vAlign w:val="center"/>
            <w:hideMark/>
          </w:tcPr>
          <w:p w14:paraId="6AF27C1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38E849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D81B5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40E7A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A8B91B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3CA0C646" w14:textId="77777777" w:rsidTr="00CE438D">
        <w:trPr>
          <w:trHeight w:val="345"/>
        </w:trPr>
        <w:tc>
          <w:tcPr>
            <w:tcW w:w="590" w:type="pct"/>
            <w:vMerge/>
            <w:shd w:val="clear" w:color="auto" w:fill="auto"/>
            <w:vAlign w:val="center"/>
            <w:hideMark/>
          </w:tcPr>
          <w:p w14:paraId="23AC6B1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894AB3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6A794B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4A5AE3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BE509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647F5BF2" w14:textId="77777777" w:rsidTr="00CE438D">
        <w:trPr>
          <w:trHeight w:val="345"/>
        </w:trPr>
        <w:tc>
          <w:tcPr>
            <w:tcW w:w="590" w:type="pct"/>
            <w:vMerge/>
            <w:shd w:val="clear" w:color="auto" w:fill="auto"/>
            <w:vAlign w:val="center"/>
            <w:hideMark/>
          </w:tcPr>
          <w:p w14:paraId="7EE3461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004D85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4EB6D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6E4D01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31129D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293498ED" w14:textId="77777777" w:rsidTr="00CE438D">
        <w:trPr>
          <w:trHeight w:val="345"/>
        </w:trPr>
        <w:tc>
          <w:tcPr>
            <w:tcW w:w="590" w:type="pct"/>
            <w:vMerge/>
            <w:shd w:val="clear" w:color="auto" w:fill="auto"/>
            <w:vAlign w:val="center"/>
            <w:hideMark/>
          </w:tcPr>
          <w:p w14:paraId="04F7454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D28AF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3CE16FA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F8555A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21AE8A02" w14:textId="77777777" w:rsidTr="00CE438D">
        <w:trPr>
          <w:trHeight w:val="345"/>
        </w:trPr>
        <w:tc>
          <w:tcPr>
            <w:tcW w:w="590" w:type="pct"/>
            <w:vMerge w:val="restart"/>
            <w:shd w:val="clear" w:color="auto" w:fill="auto"/>
            <w:noWrap/>
            <w:vAlign w:val="center"/>
            <w:hideMark/>
          </w:tcPr>
          <w:p w14:paraId="61DB96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4019A99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338C4A1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280349B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212EF66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519471BF" w14:textId="77777777" w:rsidTr="00CE438D">
        <w:trPr>
          <w:trHeight w:val="345"/>
        </w:trPr>
        <w:tc>
          <w:tcPr>
            <w:tcW w:w="590" w:type="pct"/>
            <w:vMerge/>
            <w:shd w:val="clear" w:color="auto" w:fill="auto"/>
            <w:vAlign w:val="center"/>
            <w:hideMark/>
          </w:tcPr>
          <w:p w14:paraId="3FF12CF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257E3F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20D05BF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7464A3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3ED4C4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4899EA3F" w14:textId="77777777" w:rsidTr="00CE438D">
        <w:trPr>
          <w:trHeight w:val="345"/>
        </w:trPr>
        <w:tc>
          <w:tcPr>
            <w:tcW w:w="590" w:type="pct"/>
            <w:vMerge/>
            <w:shd w:val="clear" w:color="auto" w:fill="auto"/>
            <w:vAlign w:val="center"/>
            <w:hideMark/>
          </w:tcPr>
          <w:p w14:paraId="46DC957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175DB6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012EBA3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78AAC3E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4A2A01F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716EBB13" w14:textId="77777777" w:rsidTr="00CE438D">
        <w:trPr>
          <w:trHeight w:val="345"/>
        </w:trPr>
        <w:tc>
          <w:tcPr>
            <w:tcW w:w="590" w:type="pct"/>
            <w:vMerge/>
            <w:shd w:val="clear" w:color="auto" w:fill="auto"/>
            <w:vAlign w:val="center"/>
            <w:hideMark/>
          </w:tcPr>
          <w:p w14:paraId="53BC4F5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A3CE8B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DB8971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7D89025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0C2B3A7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79A22562" w14:textId="77777777" w:rsidTr="00CE438D">
        <w:trPr>
          <w:trHeight w:val="345"/>
        </w:trPr>
        <w:tc>
          <w:tcPr>
            <w:tcW w:w="590" w:type="pct"/>
            <w:vMerge/>
            <w:shd w:val="clear" w:color="auto" w:fill="auto"/>
            <w:vAlign w:val="center"/>
            <w:hideMark/>
          </w:tcPr>
          <w:p w14:paraId="400BAB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AC156E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062FC07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0F7B2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698DA2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6F342B1F" w14:textId="77777777" w:rsidTr="00CE438D">
        <w:trPr>
          <w:trHeight w:val="345"/>
        </w:trPr>
        <w:tc>
          <w:tcPr>
            <w:tcW w:w="590" w:type="pct"/>
            <w:vMerge/>
            <w:shd w:val="clear" w:color="auto" w:fill="auto"/>
            <w:vAlign w:val="center"/>
            <w:hideMark/>
          </w:tcPr>
          <w:p w14:paraId="5C810D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DFD116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0907E0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23F60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6456C0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36027243" w14:textId="77777777" w:rsidTr="00CE438D">
        <w:trPr>
          <w:trHeight w:val="345"/>
        </w:trPr>
        <w:tc>
          <w:tcPr>
            <w:tcW w:w="590" w:type="pct"/>
            <w:vMerge/>
            <w:shd w:val="clear" w:color="auto" w:fill="auto"/>
            <w:vAlign w:val="center"/>
            <w:hideMark/>
          </w:tcPr>
          <w:p w14:paraId="3F673B1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6530B3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AE234B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30D348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2CA44BF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28958FB4" w14:textId="77777777" w:rsidTr="00CE438D">
        <w:trPr>
          <w:trHeight w:val="345"/>
        </w:trPr>
        <w:tc>
          <w:tcPr>
            <w:tcW w:w="590" w:type="pct"/>
            <w:vMerge/>
            <w:shd w:val="clear" w:color="auto" w:fill="auto"/>
            <w:vAlign w:val="center"/>
            <w:hideMark/>
          </w:tcPr>
          <w:p w14:paraId="16E63BA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98C0C5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CC1BA0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F09506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435ED81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17E374A3" w14:textId="77777777" w:rsidTr="00CE438D">
        <w:trPr>
          <w:trHeight w:val="345"/>
        </w:trPr>
        <w:tc>
          <w:tcPr>
            <w:tcW w:w="590" w:type="pct"/>
            <w:vMerge/>
            <w:shd w:val="clear" w:color="auto" w:fill="auto"/>
            <w:vAlign w:val="center"/>
            <w:hideMark/>
          </w:tcPr>
          <w:p w14:paraId="0CB6A49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5D4F12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535074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E6587B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5814253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70A52B4B" w14:textId="77777777" w:rsidTr="00CE438D">
        <w:trPr>
          <w:trHeight w:val="345"/>
        </w:trPr>
        <w:tc>
          <w:tcPr>
            <w:tcW w:w="590" w:type="pct"/>
            <w:vMerge/>
            <w:shd w:val="clear" w:color="auto" w:fill="auto"/>
            <w:vAlign w:val="center"/>
            <w:hideMark/>
          </w:tcPr>
          <w:p w14:paraId="0BFE4EA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61C5AC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8D32C4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857860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30BD7E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11A0FC9C" w14:textId="77777777" w:rsidTr="00CE438D">
        <w:trPr>
          <w:trHeight w:val="345"/>
        </w:trPr>
        <w:tc>
          <w:tcPr>
            <w:tcW w:w="590" w:type="pct"/>
            <w:vMerge/>
            <w:shd w:val="clear" w:color="auto" w:fill="auto"/>
            <w:vAlign w:val="center"/>
            <w:hideMark/>
          </w:tcPr>
          <w:p w14:paraId="0B7ACBF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0EF95F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2596A1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B47DF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F47D4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5CCE4B04" w14:textId="77777777" w:rsidTr="00CE438D">
        <w:trPr>
          <w:trHeight w:val="345"/>
        </w:trPr>
        <w:tc>
          <w:tcPr>
            <w:tcW w:w="590" w:type="pct"/>
            <w:vMerge/>
            <w:shd w:val="clear" w:color="auto" w:fill="auto"/>
            <w:vAlign w:val="center"/>
            <w:hideMark/>
          </w:tcPr>
          <w:p w14:paraId="680796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061C348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0318BF2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6769B19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6A9CEEE8" w14:textId="77777777" w:rsidTr="00CE438D">
        <w:trPr>
          <w:trHeight w:val="345"/>
        </w:trPr>
        <w:tc>
          <w:tcPr>
            <w:tcW w:w="590" w:type="pct"/>
            <w:shd w:val="clear" w:color="auto" w:fill="auto"/>
            <w:noWrap/>
            <w:vAlign w:val="center"/>
            <w:hideMark/>
          </w:tcPr>
          <w:p w14:paraId="7120B78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0F2DEFD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7057DD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75CA3D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4EF231C2" w14:textId="77777777" w:rsidTr="00CE438D">
        <w:trPr>
          <w:trHeight w:val="345"/>
        </w:trPr>
        <w:tc>
          <w:tcPr>
            <w:tcW w:w="590" w:type="pct"/>
            <w:shd w:val="clear" w:color="auto" w:fill="auto"/>
            <w:noWrap/>
            <w:vAlign w:val="center"/>
          </w:tcPr>
          <w:p w14:paraId="218623B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3214A009"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5C4C457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7512026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2D548A12" w14:textId="77777777" w:rsidTr="00CE438D">
        <w:trPr>
          <w:trHeight w:val="345"/>
        </w:trPr>
        <w:tc>
          <w:tcPr>
            <w:tcW w:w="590" w:type="pct"/>
            <w:shd w:val="clear" w:color="auto" w:fill="auto"/>
            <w:noWrap/>
            <w:vAlign w:val="center"/>
          </w:tcPr>
          <w:p w14:paraId="3C6BB65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0B3E2F46" w14:textId="77777777" w:rsidR="00CD767E"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BA84E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32E59A13" w14:textId="527C1CB9"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6C1DB6">
              <w:rPr>
                <w:rFonts w:ascii="Arial" w:eastAsia="仿宋_GB2312" w:hAnsi="Arial" w:cs="Arial"/>
                <w:sz w:val="22"/>
                <w:szCs w:val="16"/>
              </w:rPr>
              <w:t>0</w:t>
            </w:r>
          </w:p>
        </w:tc>
      </w:tr>
    </w:tbl>
    <w:p w14:paraId="3F5ED379" w14:textId="4119C490" w:rsidR="00B41767" w:rsidRPr="00E206FB" w:rsidRDefault="00B41767" w:rsidP="00B41767">
      <w:pPr>
        <w:spacing w:line="360" w:lineRule="auto"/>
        <w:jc w:val="both"/>
        <w:rPr>
          <w:rFonts w:ascii="Arial" w:eastAsia="仿宋_GB2312" w:hAnsi="Arial" w:cs="Arial"/>
          <w:sz w:val="28"/>
        </w:rPr>
      </w:pPr>
    </w:p>
    <w:p w14:paraId="63DAFFEF" w14:textId="77777777" w:rsidR="002C3ABF" w:rsidRPr="00F631FB" w:rsidRDefault="002C3ABF" w:rsidP="002C3ABF">
      <w:pPr>
        <w:spacing w:line="360" w:lineRule="auto"/>
        <w:outlineLvl w:val="1"/>
        <w:rPr>
          <w:rFonts w:ascii="Arial" w:eastAsia="仿宋_GB2312" w:hAnsi="Arial" w:cs="Arial"/>
          <w:b/>
          <w:sz w:val="28"/>
        </w:rPr>
      </w:pPr>
      <w:bookmarkStart w:id="89" w:name="_Toc416783531"/>
      <w:bookmarkStart w:id="90" w:name="_Toc515261596"/>
      <w:bookmarkStart w:id="91" w:name="_Toc469066314"/>
      <w:bookmarkStart w:id="92" w:name="_Toc418750894"/>
      <w:bookmarkStart w:id="93" w:name="_Toc515458369"/>
      <w:bookmarkStart w:id="94" w:name="_Toc425250316"/>
      <w:bookmarkStart w:id="95" w:name="_Toc524335068"/>
      <w:bookmarkStart w:id="96" w:name="_Toc69393379"/>
      <w:r w:rsidRPr="001715EB">
        <w:rPr>
          <w:rFonts w:ascii="Arial" w:eastAsia="仿宋_GB2312" w:hAnsi="Arial" w:cs="Arial"/>
          <w:b/>
          <w:sz w:val="28"/>
        </w:rPr>
        <w:t>三、估价对象概况</w:t>
      </w:r>
      <w:bookmarkEnd w:id="89"/>
      <w:bookmarkEnd w:id="90"/>
      <w:bookmarkEnd w:id="91"/>
      <w:bookmarkEnd w:id="92"/>
      <w:bookmarkEnd w:id="93"/>
      <w:bookmarkEnd w:id="94"/>
      <w:bookmarkEnd w:id="95"/>
      <w:bookmarkEnd w:id="96"/>
    </w:p>
    <w:p w14:paraId="63997094"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（一）土地登记状况</w:t>
      </w:r>
    </w:p>
    <w:p w14:paraId="320C2FC1"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土地来源：估价对象为</w:t>
      </w:r>
      <w:r>
        <w:rPr>
          <w:rFonts w:ascii="Arial" w:eastAsia="仿宋_GB2312" w:hAnsi="Arial" w:cs="Arial" w:hint="eastAsia"/>
          <w:sz w:val="28"/>
        </w:rPr>
        <w:t>北京市海淀区苏州街站一体化棚户区改造一次性招标项目国有建设用地</w:t>
      </w:r>
      <w:r>
        <w:rPr>
          <w:rFonts w:ascii="Arial" w:eastAsia="仿宋_GB2312" w:hAnsi="Arial" w:cs="Arial" w:hint="eastAsia"/>
          <w:bCs/>
          <w:sz w:val="28"/>
        </w:rPr>
        <w:t>，</w:t>
      </w:r>
      <w:r>
        <w:rPr>
          <w:rFonts w:ascii="Arial" w:eastAsia="仿宋_GB2312" w:hAnsi="Arial" w:cs="Arial" w:hint="eastAsia"/>
          <w:sz w:val="28"/>
        </w:rPr>
        <w:t>北京城投地下空间开发建设有限公司与</w:t>
      </w:r>
      <w:r>
        <w:rPr>
          <w:rFonts w:ascii="Arial" w:eastAsia="仿宋_GB2312" w:hAnsi="Arial" w:cs="Arial"/>
          <w:sz w:val="28"/>
        </w:rPr>
        <w:t>2017</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日通过招标方式取得估价对象</w:t>
      </w:r>
      <w:r>
        <w:rPr>
          <w:rFonts w:ascii="Arial" w:eastAsia="仿宋_GB2312" w:hAnsi="Arial" w:cs="Arial" w:hint="eastAsia"/>
          <w:bCs/>
          <w:sz w:val="28"/>
        </w:rPr>
        <w:t>国有建设用地使用权。</w:t>
      </w:r>
      <w:r>
        <w:rPr>
          <w:rFonts w:ascii="Arial" w:eastAsia="仿宋_GB2312" w:hAnsi="Arial" w:cs="Arial" w:hint="eastAsia"/>
          <w:sz w:val="28"/>
        </w:rPr>
        <w:t>根据《海淀区苏州街站一体化棚户区改造项目前期工作及拟改造土地使用权一次性招标方案》及其附件复印件、《北京市海淀区苏州街站一体化棚户区改造项目前期工作及拟改造土地使用权出让招标文件》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及其附件复印件、《中标通知书》复印件、《北京市规划和自然资源委员会关于北京市海淀区苏州街站一体化棚户区改造项目用地相关意见及设计方案审查意见的函（城镇建筑工程）》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及其附图复印件，现基本情况如下</w:t>
      </w:r>
      <w:r>
        <w:rPr>
          <w:rFonts w:ascii="Arial" w:eastAsia="仿宋_GB2312" w:hAnsi="Arial" w:cs="Arial"/>
          <w:sz w:val="28"/>
        </w:rPr>
        <w:t>:</w:t>
      </w:r>
    </w:p>
    <w:p w14:paraId="378BCA66" w14:textId="09F16272"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sidR="001715EB">
        <w:rPr>
          <w:rFonts w:ascii="Arial" w:eastAsia="仿宋_GB2312" w:hAnsi="Arial" w:cs="Arial" w:hint="eastAsia"/>
          <w:bCs/>
          <w:sz w:val="28"/>
        </w:rPr>
        <w:t>人</w:t>
      </w:r>
      <w:r w:rsidRPr="00F631FB">
        <w:rPr>
          <w:rFonts w:ascii="Arial" w:eastAsia="仿宋_GB2312" w:hAnsi="Arial" w:cs="Arial"/>
          <w:bCs/>
          <w:sz w:val="28"/>
        </w:rPr>
        <w:t>：</w:t>
      </w:r>
      <w:r w:rsidRPr="00F631FB">
        <w:rPr>
          <w:rFonts w:ascii="Arial" w:eastAsia="仿宋_GB2312" w:hAnsi="Arial" w:cs="Arial"/>
          <w:sz w:val="28"/>
        </w:rPr>
        <w:t xml:space="preserve"> </w:t>
      </w:r>
      <w:r w:rsidR="008E4F13">
        <w:rPr>
          <w:rFonts w:ascii="Arial" w:eastAsia="仿宋_GB2312" w:hAnsi="Arial" w:cs="Arial"/>
          <w:sz w:val="28"/>
        </w:rPr>
        <w:t>北京城投地下空间开发建设有限公司</w:t>
      </w:r>
    </w:p>
    <w:p w14:paraId="08E08E6A" w14:textId="25D22565"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sidR="001715EB">
        <w:rPr>
          <w:rFonts w:ascii="Arial" w:eastAsia="仿宋_GB2312" w:hAnsi="Arial" w:cs="Arial" w:hint="eastAsia"/>
          <w:bCs/>
          <w:sz w:val="28"/>
        </w:rPr>
        <w:t>北京市海淀区海淀南路</w:t>
      </w:r>
      <w:r w:rsidR="001715EB">
        <w:rPr>
          <w:rFonts w:ascii="Arial" w:eastAsia="仿宋_GB2312" w:hAnsi="Arial" w:cs="Arial" w:hint="eastAsia"/>
          <w:bCs/>
          <w:sz w:val="28"/>
        </w:rPr>
        <w:t>1</w:t>
      </w:r>
      <w:r w:rsidR="001715EB">
        <w:rPr>
          <w:rFonts w:ascii="Arial" w:eastAsia="仿宋_GB2312" w:hAnsi="Arial" w:cs="Arial"/>
          <w:bCs/>
          <w:sz w:val="28"/>
        </w:rPr>
        <w:t>2</w:t>
      </w:r>
      <w:r w:rsidR="001715EB">
        <w:rPr>
          <w:rFonts w:ascii="Arial" w:eastAsia="仿宋_GB2312" w:hAnsi="Arial" w:cs="Arial" w:hint="eastAsia"/>
          <w:bCs/>
          <w:sz w:val="28"/>
        </w:rPr>
        <w:t>号院</w:t>
      </w:r>
    </w:p>
    <w:p w14:paraId="29C42671" w14:textId="77777777" w:rsidR="002C3ABF" w:rsidRPr="00F631FB" w:rsidRDefault="002C3ABF" w:rsidP="002C3ABF">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0603C885" w14:textId="3D544E86" w:rsidR="002C3ABF" w:rsidRPr="00F631FB" w:rsidRDefault="00A42F66"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用地性质</w:t>
      </w:r>
      <w:r w:rsidR="002C3ABF" w:rsidRPr="00F631FB">
        <w:rPr>
          <w:rFonts w:ascii="Arial" w:eastAsia="仿宋_GB2312" w:hAnsi="Arial" w:cs="Arial"/>
          <w:sz w:val="28"/>
        </w:rPr>
        <w:t>：</w:t>
      </w:r>
      <w:r>
        <w:rPr>
          <w:rFonts w:ascii="Arial" w:eastAsia="仿宋_GB2312" w:hAnsi="Arial" w:cs="Arial" w:hint="eastAsia"/>
          <w:sz w:val="28"/>
        </w:rPr>
        <w:t>R</w:t>
      </w:r>
      <w:r>
        <w:rPr>
          <w:rFonts w:ascii="Arial" w:eastAsia="仿宋_GB2312" w:hAnsi="Arial" w:cs="Arial"/>
          <w:sz w:val="28"/>
        </w:rPr>
        <w:t>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w:t>
      </w:r>
    </w:p>
    <w:p w14:paraId="5A305A20" w14:textId="62ADA46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sidR="00B0422B">
        <w:rPr>
          <w:rFonts w:ascii="Arial" w:eastAsia="仿宋_GB2312" w:hAnsi="Arial" w:cs="Arial" w:hint="eastAsia"/>
          <w:sz w:val="28"/>
        </w:rPr>
        <w:t>6</w:t>
      </w:r>
      <w:r w:rsidR="00B0422B">
        <w:rPr>
          <w:rFonts w:ascii="Arial" w:eastAsia="仿宋_GB2312" w:hAnsi="Arial" w:cs="Arial"/>
          <w:sz w:val="28"/>
        </w:rPr>
        <w:t>180.978</w:t>
      </w:r>
      <w:r w:rsidRPr="00F631FB">
        <w:rPr>
          <w:rFonts w:ascii="Arial" w:eastAsia="仿宋_GB2312" w:hAnsi="Arial" w:cs="Arial"/>
          <w:sz w:val="28"/>
        </w:rPr>
        <w:t>平方米</w:t>
      </w:r>
    </w:p>
    <w:p w14:paraId="0BFE663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39A4886D" w14:textId="1F44CAEC" w:rsidR="002C3ABF" w:rsidRPr="00F631FB" w:rsidRDefault="002C3ABF" w:rsidP="002C3ABF">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sidR="001715EB">
        <w:rPr>
          <w:rFonts w:ascii="Arial" w:eastAsia="仿宋_GB2312" w:hAnsi="Arial" w:cs="Arial" w:hint="eastAsia"/>
          <w:sz w:val="28"/>
        </w:rPr>
        <w:t>海淀区供电局宿舍</w:t>
      </w:r>
      <w:r w:rsidRPr="00F631FB">
        <w:rPr>
          <w:rFonts w:ascii="Arial" w:eastAsia="仿宋_GB2312" w:hAnsi="Arial" w:cs="Arial"/>
          <w:sz w:val="28"/>
        </w:rPr>
        <w:t>，南至</w:t>
      </w:r>
      <w:r w:rsidR="001715EB">
        <w:rPr>
          <w:rFonts w:ascii="Arial" w:eastAsia="仿宋_GB2312" w:hAnsi="Arial" w:cs="Arial" w:hint="eastAsia"/>
          <w:sz w:val="28"/>
        </w:rPr>
        <w:t>市工商总局</w:t>
      </w:r>
      <w:r w:rsidRPr="00F631FB">
        <w:rPr>
          <w:rFonts w:ascii="Arial" w:eastAsia="仿宋_GB2312" w:hAnsi="Arial" w:cs="Arial"/>
          <w:sz w:val="28"/>
        </w:rPr>
        <w:t>，西至</w:t>
      </w:r>
      <w:r w:rsidR="001715EB">
        <w:rPr>
          <w:rFonts w:ascii="Arial" w:eastAsia="仿宋_GB2312" w:hAnsi="Arial" w:cs="Arial" w:hint="eastAsia"/>
          <w:sz w:val="28"/>
        </w:rPr>
        <w:t>苏州街</w:t>
      </w:r>
      <w:r w:rsidRPr="00F631FB">
        <w:rPr>
          <w:rFonts w:ascii="Arial" w:eastAsia="仿宋_GB2312" w:hAnsi="Arial" w:cs="Arial"/>
          <w:sz w:val="28"/>
        </w:rPr>
        <w:t>，北至</w:t>
      </w:r>
      <w:r w:rsidR="001715EB">
        <w:rPr>
          <w:rFonts w:ascii="Arial" w:eastAsia="仿宋_GB2312" w:hAnsi="Arial" w:cs="Arial" w:hint="eastAsia"/>
          <w:sz w:val="28"/>
        </w:rPr>
        <w:t>海淀南路</w:t>
      </w:r>
      <w:r w:rsidRPr="00F631FB">
        <w:rPr>
          <w:rFonts w:ascii="Arial" w:eastAsia="仿宋_GB2312" w:hAnsi="Arial" w:cs="Arial"/>
          <w:sz w:val="28"/>
        </w:rPr>
        <w:t>；</w:t>
      </w:r>
    </w:p>
    <w:p w14:paraId="781290C4" w14:textId="33C3D50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w:t>
      </w:r>
      <w:r w:rsidR="001715EB" w:rsidRPr="00F631FB">
        <w:rPr>
          <w:rFonts w:ascii="Arial" w:eastAsia="仿宋_GB2312" w:hAnsi="Arial" w:cs="Arial"/>
          <w:sz w:val="28"/>
        </w:rPr>
        <w:t>东至</w:t>
      </w:r>
      <w:r w:rsidR="001715EB">
        <w:rPr>
          <w:rFonts w:ascii="Arial" w:eastAsia="仿宋_GB2312" w:hAnsi="Arial" w:cs="Arial" w:hint="eastAsia"/>
          <w:sz w:val="28"/>
        </w:rPr>
        <w:t>海淀区供电局宿舍</w:t>
      </w:r>
      <w:r w:rsidR="001715EB" w:rsidRPr="00F631FB">
        <w:rPr>
          <w:rFonts w:ascii="Arial" w:eastAsia="仿宋_GB2312" w:hAnsi="Arial" w:cs="Arial"/>
          <w:sz w:val="28"/>
        </w:rPr>
        <w:t>，南至</w:t>
      </w:r>
      <w:r w:rsidR="001715EB">
        <w:rPr>
          <w:rFonts w:ascii="Arial" w:eastAsia="仿宋_GB2312" w:hAnsi="Arial" w:cs="Arial" w:hint="eastAsia"/>
          <w:sz w:val="28"/>
        </w:rPr>
        <w:t>市工商总局</w:t>
      </w:r>
      <w:r w:rsidR="001715EB" w:rsidRPr="00F631FB">
        <w:rPr>
          <w:rFonts w:ascii="Arial" w:eastAsia="仿宋_GB2312" w:hAnsi="Arial" w:cs="Arial"/>
          <w:sz w:val="28"/>
        </w:rPr>
        <w:t>，西至</w:t>
      </w:r>
      <w:r w:rsidR="001715EB">
        <w:rPr>
          <w:rFonts w:ascii="Arial" w:eastAsia="仿宋_GB2312" w:hAnsi="Arial" w:cs="Arial" w:hint="eastAsia"/>
          <w:sz w:val="28"/>
        </w:rPr>
        <w:t>苏州街</w:t>
      </w:r>
      <w:r w:rsidR="001715EB" w:rsidRPr="00F631FB">
        <w:rPr>
          <w:rFonts w:ascii="Arial" w:eastAsia="仿宋_GB2312" w:hAnsi="Arial" w:cs="Arial"/>
          <w:sz w:val="28"/>
        </w:rPr>
        <w:t>，北至</w:t>
      </w:r>
      <w:r w:rsidR="001715EB">
        <w:rPr>
          <w:rFonts w:ascii="Arial" w:eastAsia="仿宋_GB2312" w:hAnsi="Arial" w:cs="Arial" w:hint="eastAsia"/>
          <w:sz w:val="28"/>
        </w:rPr>
        <w:t>海淀南路</w:t>
      </w:r>
      <w:r w:rsidRPr="00F631FB">
        <w:rPr>
          <w:rFonts w:ascii="Arial" w:eastAsia="仿宋_GB2312" w:hAnsi="Arial" w:cs="Arial"/>
          <w:sz w:val="28"/>
        </w:rPr>
        <w:t>。</w:t>
      </w:r>
    </w:p>
    <w:p w14:paraId="7B48A0DE" w14:textId="2EF830FC"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001715EB" w:rsidRPr="00F631FB">
        <w:rPr>
          <w:rFonts w:ascii="Arial" w:eastAsia="仿宋_GB2312" w:hAnsi="Arial" w:cs="Arial"/>
          <w:sz w:val="28"/>
          <w:szCs w:val="28"/>
        </w:rPr>
        <w:t>居住类</w:t>
      </w:r>
      <w:r w:rsidR="001715EB">
        <w:rPr>
          <w:rFonts w:ascii="Arial" w:eastAsia="仿宋_GB2312" w:hAnsi="Arial" w:cs="Arial" w:hint="eastAsia"/>
          <w:sz w:val="28"/>
          <w:szCs w:val="28"/>
        </w:rPr>
        <w:t>二</w:t>
      </w:r>
      <w:r w:rsidR="001715EB" w:rsidRPr="00F631FB">
        <w:rPr>
          <w:rFonts w:ascii="Arial" w:eastAsia="仿宋_GB2312" w:hAnsi="Arial" w:cs="Arial"/>
          <w:sz w:val="28"/>
          <w:szCs w:val="28"/>
        </w:rPr>
        <w:t>级</w:t>
      </w:r>
      <w:r w:rsidR="001715EB">
        <w:rPr>
          <w:rFonts w:ascii="微软雅黑" w:eastAsia="微软雅黑" w:hAnsi="微软雅黑" w:cs="Arial" w:hint="eastAsia"/>
          <w:sz w:val="28"/>
          <w:szCs w:val="28"/>
        </w:rPr>
        <w:t>Ⅱ</w:t>
      </w:r>
      <w:r w:rsidR="001715EB" w:rsidRPr="00F631FB">
        <w:rPr>
          <w:rFonts w:ascii="Arial" w:eastAsia="仿宋_GB2312" w:hAnsi="Arial" w:cs="Arial"/>
          <w:sz w:val="28"/>
          <w:szCs w:val="28"/>
        </w:rPr>
        <w:t>-0</w:t>
      </w:r>
      <w:r w:rsidR="001715EB" w:rsidRPr="00F631FB">
        <w:rPr>
          <w:rFonts w:ascii="Arial" w:eastAsia="仿宋_GB2312" w:hAnsi="Arial" w:cs="Arial" w:hint="eastAsia"/>
          <w:sz w:val="28"/>
          <w:szCs w:val="28"/>
        </w:rPr>
        <w:t>3</w:t>
      </w:r>
      <w:r w:rsidR="001715EB" w:rsidRPr="00F631FB">
        <w:rPr>
          <w:rFonts w:ascii="Arial" w:eastAsia="仿宋_GB2312" w:hAnsi="Arial" w:cs="Arial"/>
          <w:sz w:val="28"/>
          <w:szCs w:val="28"/>
        </w:rPr>
        <w:t>区片</w:t>
      </w:r>
      <w:r w:rsidRPr="00F631FB">
        <w:rPr>
          <w:rFonts w:ascii="Arial" w:eastAsia="仿宋_GB2312" w:hAnsi="Arial" w:cs="Arial"/>
          <w:sz w:val="28"/>
          <w:szCs w:val="28"/>
        </w:rPr>
        <w:t>、</w:t>
      </w:r>
      <w:r w:rsidR="005E6AF1">
        <w:rPr>
          <w:rFonts w:ascii="Arial" w:eastAsia="仿宋_GB2312" w:hAnsi="Arial" w:cs="Arial"/>
          <w:sz w:val="28"/>
          <w:szCs w:val="28"/>
        </w:rPr>
        <w:t>商业类三级</w:t>
      </w:r>
      <w:r w:rsidR="001715EB">
        <w:rPr>
          <w:rFonts w:ascii="微软雅黑" w:eastAsia="微软雅黑" w:hAnsi="微软雅黑" w:cs="Arial" w:hint="eastAsia"/>
          <w:sz w:val="28"/>
          <w:szCs w:val="28"/>
        </w:rPr>
        <w:t>Ⅲ</w:t>
      </w:r>
      <w:r w:rsidR="001715EB" w:rsidRPr="00F631FB">
        <w:rPr>
          <w:rFonts w:ascii="Arial" w:eastAsia="仿宋_GB2312" w:hAnsi="Arial" w:cs="Arial"/>
          <w:sz w:val="28"/>
          <w:szCs w:val="28"/>
        </w:rPr>
        <w:t>-0</w:t>
      </w:r>
      <w:r w:rsidR="001715EB">
        <w:rPr>
          <w:rFonts w:ascii="Arial" w:eastAsia="仿宋_GB2312" w:hAnsi="Arial" w:cs="Arial"/>
          <w:sz w:val="28"/>
          <w:szCs w:val="28"/>
        </w:rPr>
        <w:t>6</w:t>
      </w:r>
      <w:r w:rsidR="001715EB" w:rsidRPr="00F631FB">
        <w:rPr>
          <w:rFonts w:ascii="Arial" w:eastAsia="仿宋_GB2312" w:hAnsi="Arial" w:cs="Arial"/>
          <w:sz w:val="28"/>
          <w:szCs w:val="28"/>
        </w:rPr>
        <w:t>区片</w:t>
      </w:r>
      <w:r w:rsidRPr="00F631FB">
        <w:rPr>
          <w:rFonts w:ascii="Arial" w:eastAsia="仿宋_GB2312" w:hAnsi="Arial" w:cs="Arial"/>
          <w:sz w:val="28"/>
          <w:szCs w:val="28"/>
        </w:rPr>
        <w:t>、</w:t>
      </w:r>
      <w:r w:rsidR="001715EB" w:rsidRPr="00F631FB">
        <w:rPr>
          <w:rFonts w:ascii="Arial" w:eastAsia="仿宋_GB2312" w:hAnsi="Arial" w:cs="Arial"/>
          <w:sz w:val="28"/>
          <w:szCs w:val="28"/>
        </w:rPr>
        <w:t>办公类</w:t>
      </w:r>
      <w:r w:rsidR="001715EB">
        <w:rPr>
          <w:rFonts w:ascii="Arial" w:eastAsia="仿宋_GB2312" w:hAnsi="Arial" w:cs="Arial" w:hint="eastAsia"/>
          <w:sz w:val="28"/>
          <w:szCs w:val="28"/>
        </w:rPr>
        <w:t>二</w:t>
      </w:r>
      <w:r w:rsidR="001715EB" w:rsidRPr="00F631FB">
        <w:rPr>
          <w:rFonts w:ascii="Arial" w:eastAsia="仿宋_GB2312" w:hAnsi="Arial" w:cs="Arial"/>
          <w:sz w:val="28"/>
          <w:szCs w:val="28"/>
        </w:rPr>
        <w:t>级</w:t>
      </w:r>
      <w:r w:rsidR="001715EB">
        <w:rPr>
          <w:rFonts w:ascii="微软雅黑" w:eastAsia="微软雅黑" w:hAnsi="微软雅黑" w:cs="Arial" w:hint="eastAsia"/>
          <w:sz w:val="28"/>
          <w:szCs w:val="28"/>
        </w:rPr>
        <w:t>Ⅱ</w:t>
      </w:r>
      <w:r w:rsidR="001715EB" w:rsidRPr="00F631FB">
        <w:rPr>
          <w:rFonts w:ascii="Arial" w:eastAsia="仿宋_GB2312" w:hAnsi="Arial" w:cs="Arial"/>
          <w:sz w:val="28"/>
          <w:szCs w:val="28"/>
        </w:rPr>
        <w:t>-0</w:t>
      </w:r>
      <w:r w:rsidR="001715EB" w:rsidRPr="00F631FB">
        <w:rPr>
          <w:rFonts w:ascii="Arial" w:eastAsia="仿宋_GB2312" w:hAnsi="Arial" w:cs="Arial" w:hint="eastAsia"/>
          <w:sz w:val="28"/>
          <w:szCs w:val="28"/>
        </w:rPr>
        <w:t>3</w:t>
      </w:r>
      <w:r w:rsidR="001715EB" w:rsidRPr="00F631FB">
        <w:rPr>
          <w:rFonts w:ascii="Arial" w:eastAsia="仿宋_GB2312" w:hAnsi="Arial" w:cs="Arial"/>
          <w:sz w:val="28"/>
          <w:szCs w:val="28"/>
        </w:rPr>
        <w:t>区片</w:t>
      </w:r>
      <w:r w:rsidRPr="00F631FB">
        <w:rPr>
          <w:rFonts w:ascii="Arial" w:eastAsia="仿宋_GB2312" w:hAnsi="Arial" w:cs="Arial"/>
          <w:sz w:val="28"/>
          <w:szCs w:val="28"/>
        </w:rPr>
        <w:t>地价区</w:t>
      </w:r>
      <w:r w:rsidRPr="00F631FB">
        <w:rPr>
          <w:rFonts w:ascii="Arial" w:eastAsia="仿宋_GB2312" w:hAnsi="Arial" w:cs="Arial"/>
          <w:sz w:val="28"/>
        </w:rPr>
        <w:t>。</w:t>
      </w:r>
    </w:p>
    <w:p w14:paraId="2C50539E"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6C962988" w14:textId="77777777" w:rsidR="001715E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w:t>
      </w:r>
      <w:r w:rsidR="008E4F13">
        <w:rPr>
          <w:rFonts w:ascii="Arial" w:eastAsia="仿宋_GB2312" w:hAnsi="Arial" w:cs="Arial"/>
          <w:sz w:val="28"/>
        </w:rPr>
        <w:t>北京城投地下空间开发建设有限公司</w:t>
      </w:r>
      <w:r w:rsidRPr="00F631FB">
        <w:rPr>
          <w:rFonts w:ascii="Arial" w:eastAsia="仿宋_GB2312" w:hAnsi="Arial" w:cs="Arial"/>
          <w:sz w:val="28"/>
        </w:rPr>
        <w:t>。根据</w:t>
      </w:r>
      <w:r w:rsidR="001715EB" w:rsidRPr="00F631FB">
        <w:rPr>
          <w:rFonts w:ascii="Arial" w:eastAsia="仿宋_GB2312" w:hAnsi="Arial" w:cs="Arial"/>
          <w:sz w:val="28"/>
        </w:rPr>
        <w:t>《国有建设用地使用权出让地价评估委托书》</w:t>
      </w:r>
      <w:r w:rsidRPr="00F631FB">
        <w:rPr>
          <w:rFonts w:ascii="Arial" w:eastAsia="仿宋_GB2312" w:hAnsi="Arial" w:cs="Arial"/>
          <w:sz w:val="28"/>
        </w:rPr>
        <w:t>，土地用途为</w:t>
      </w:r>
      <w:r w:rsidR="001715EB" w:rsidRPr="00F631FB">
        <w:rPr>
          <w:rFonts w:ascii="Arial" w:eastAsia="仿宋_GB2312" w:hAnsi="Arial" w:cs="Arial" w:hint="eastAsia"/>
          <w:sz w:val="28"/>
          <w:szCs w:val="28"/>
        </w:rPr>
        <w:t>住宅、商业、</w:t>
      </w:r>
      <w:r w:rsidR="001715EB" w:rsidRPr="00F631FB">
        <w:rPr>
          <w:rFonts w:ascii="Arial" w:eastAsia="仿宋_GB2312" w:hAnsi="Arial" w:cs="Arial"/>
          <w:sz w:val="28"/>
          <w:szCs w:val="28"/>
        </w:rPr>
        <w:t>办公、地下办公</w:t>
      </w:r>
      <w:r w:rsidR="001715EB">
        <w:rPr>
          <w:rFonts w:ascii="Arial" w:eastAsia="仿宋_GB2312" w:hAnsi="Arial" w:cs="Arial" w:hint="eastAsia"/>
          <w:sz w:val="28"/>
          <w:szCs w:val="28"/>
        </w:rPr>
        <w:t>、地下车库</w:t>
      </w:r>
      <w:r w:rsidRPr="00F631FB">
        <w:rPr>
          <w:rFonts w:ascii="Arial" w:eastAsia="仿宋_GB2312" w:hAnsi="Arial" w:cs="Arial"/>
          <w:sz w:val="28"/>
        </w:rPr>
        <w:t>，批准使用年限为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sidR="001715EB">
        <w:rPr>
          <w:rFonts w:ascii="Arial" w:eastAsia="仿宋_GB2312" w:hAnsi="Arial" w:cs="Arial" w:hint="eastAsia"/>
          <w:bCs/>
          <w:sz w:val="28"/>
        </w:rPr>
        <w:t>办公</w:t>
      </w:r>
      <w:r w:rsidRPr="00F631FB">
        <w:rPr>
          <w:rFonts w:ascii="Arial" w:eastAsia="仿宋_GB2312" w:hAnsi="Arial" w:cs="Arial"/>
          <w:sz w:val="28"/>
        </w:rPr>
        <w:t>50</w:t>
      </w:r>
      <w:r w:rsidRPr="00F631FB">
        <w:rPr>
          <w:rFonts w:ascii="Arial" w:eastAsia="仿宋_GB2312" w:hAnsi="Arial" w:cs="Arial"/>
          <w:sz w:val="28"/>
        </w:rPr>
        <w:t>年</w:t>
      </w:r>
      <w:r w:rsidR="001715EB">
        <w:rPr>
          <w:rFonts w:ascii="Arial" w:eastAsia="仿宋_GB2312" w:hAnsi="Arial" w:cs="Arial" w:hint="eastAsia"/>
          <w:sz w:val="28"/>
        </w:rPr>
        <w:t>，地下办公</w:t>
      </w:r>
      <w:r w:rsidR="001715EB">
        <w:rPr>
          <w:rFonts w:ascii="Arial" w:eastAsia="仿宋_GB2312" w:hAnsi="Arial" w:cs="Arial" w:hint="eastAsia"/>
          <w:sz w:val="28"/>
        </w:rPr>
        <w:t>5</w:t>
      </w:r>
      <w:r w:rsidR="001715EB">
        <w:rPr>
          <w:rFonts w:ascii="Arial" w:eastAsia="仿宋_GB2312" w:hAnsi="Arial" w:cs="Arial"/>
          <w:sz w:val="28"/>
        </w:rPr>
        <w:t>0</w:t>
      </w:r>
      <w:r w:rsidR="001715EB">
        <w:rPr>
          <w:rFonts w:ascii="Arial" w:eastAsia="仿宋_GB2312" w:hAnsi="Arial" w:cs="Arial" w:hint="eastAsia"/>
          <w:sz w:val="28"/>
        </w:rPr>
        <w:t>年、地下车库</w:t>
      </w:r>
      <w:r w:rsidR="001715EB">
        <w:rPr>
          <w:rFonts w:ascii="Arial" w:eastAsia="仿宋_GB2312" w:hAnsi="Arial" w:cs="Arial" w:hint="eastAsia"/>
          <w:sz w:val="28"/>
        </w:rPr>
        <w:t>5</w:t>
      </w:r>
      <w:r w:rsidR="001715EB">
        <w:rPr>
          <w:rFonts w:ascii="Arial" w:eastAsia="仿宋_GB2312" w:hAnsi="Arial" w:cs="Arial"/>
          <w:sz w:val="28"/>
        </w:rPr>
        <w:t>0</w:t>
      </w:r>
      <w:r w:rsidR="001715EB">
        <w:rPr>
          <w:rFonts w:ascii="Arial" w:eastAsia="仿宋_GB2312" w:hAnsi="Arial" w:cs="Arial" w:hint="eastAsia"/>
          <w:sz w:val="28"/>
        </w:rPr>
        <w:t>年。</w:t>
      </w:r>
      <w:r w:rsidRPr="00F631FB">
        <w:rPr>
          <w:rFonts w:ascii="Arial" w:eastAsia="仿宋_GB2312" w:hAnsi="Arial" w:cs="Arial" w:hint="eastAsia"/>
          <w:sz w:val="28"/>
        </w:rPr>
        <w:t>根据估价目的，</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办公土地剩余使用年限为</w:t>
      </w:r>
      <w:r w:rsidR="001715EB">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w:t>
      </w:r>
      <w:r w:rsidR="001715EB">
        <w:rPr>
          <w:rFonts w:ascii="Arial" w:eastAsia="仿宋_GB2312" w:hAnsi="Arial" w:cs="Arial" w:hint="eastAsia"/>
          <w:sz w:val="28"/>
          <w:szCs w:val="28"/>
        </w:rPr>
        <w:t>车库</w:t>
      </w:r>
      <w:r w:rsidRPr="00F631FB">
        <w:rPr>
          <w:rFonts w:ascii="Arial" w:eastAsia="仿宋_GB2312" w:hAnsi="Arial" w:cs="Arial" w:hint="eastAsia"/>
          <w:sz w:val="28"/>
          <w:szCs w:val="28"/>
        </w:rPr>
        <w:t>土地剩余使用年限为</w:t>
      </w:r>
      <w:r w:rsidR="001715EB">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rPr>
        <w:t>。</w:t>
      </w:r>
    </w:p>
    <w:p w14:paraId="051AC3E0" w14:textId="77777777" w:rsidR="006C1DB6" w:rsidRDefault="006C1DB6"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w:t>
      </w:r>
    </w:p>
    <w:p w14:paraId="51EDDF1D" w14:textId="3936C470"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评估专业人员根据委托估价方所提供的资料，未发现有抵押、租赁的登记信息，本次评估设定估价对象不存在抵押、租赁等他项权利。</w:t>
      </w:r>
    </w:p>
    <w:p w14:paraId="2D952C0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3133936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土地规划设计条件</w:t>
      </w:r>
    </w:p>
    <w:p w14:paraId="22A9F7EF"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2019</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29</w:t>
      </w:r>
      <w:r>
        <w:rPr>
          <w:rFonts w:ascii="Arial" w:eastAsia="仿宋_GB2312" w:hAnsi="Arial" w:cs="Arial" w:hint="eastAsia"/>
          <w:sz w:val="28"/>
          <w:szCs w:val="28"/>
        </w:rPr>
        <w:t>日，北京城投地下空间开发建设有限公司取得北京市规划和国土资源管理委员会颁发的</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w:t>
      </w:r>
      <w:r>
        <w:rPr>
          <w:rFonts w:ascii="Arial" w:eastAsia="仿宋_GB2312" w:hAnsi="Arial" w:cs="Arial" w:hint="eastAsia"/>
          <w:sz w:val="28"/>
          <w:szCs w:val="28"/>
        </w:rPr>
        <w:t>：</w:t>
      </w:r>
    </w:p>
    <w:p w14:paraId="6D9963C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该项目位于：海淀南路</w:t>
      </w:r>
      <w:r>
        <w:rPr>
          <w:rFonts w:ascii="Arial" w:eastAsia="仿宋_GB2312" w:hAnsi="Arial" w:cs="Arial"/>
          <w:sz w:val="28"/>
          <w:szCs w:val="28"/>
        </w:rPr>
        <w:t>12</w:t>
      </w:r>
      <w:r>
        <w:rPr>
          <w:rFonts w:ascii="Arial" w:eastAsia="仿宋_GB2312" w:hAnsi="Arial" w:cs="Arial" w:hint="eastAsia"/>
          <w:sz w:val="28"/>
          <w:szCs w:val="28"/>
        </w:rPr>
        <w:t>号院</w:t>
      </w:r>
    </w:p>
    <w:p w14:paraId="30961FA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0A498A2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建筑使用性质：安置用房及配套设施</w:t>
      </w:r>
    </w:p>
    <w:p w14:paraId="424612B9"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15491628"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2FE3B2EE"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4D54295B"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30C35A2E"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5167738C"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根据《国有建设用地使用权出让地价评估委托书》，本次土地利用情况如下：</w:t>
      </w:r>
    </w:p>
    <w:p w14:paraId="08C89DBA"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该项目位于：北京市海淀区苏州街站一体化棚户区改造一次性招标项目</w:t>
      </w:r>
    </w:p>
    <w:p w14:paraId="13579036"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规划土地用途：住宅、商业、办公、地下办公、地下车库</w:t>
      </w:r>
    </w:p>
    <w:p w14:paraId="21441E78"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4D519392"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4D9727CC"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3ADE9C32"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091AF0E6" w14:textId="77777777" w:rsidR="006C1DB6" w:rsidRDefault="006C1DB6" w:rsidP="006C1DB6">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69986D03" w14:textId="77777777" w:rsidR="006C1DB6" w:rsidRDefault="006C1DB6" w:rsidP="006C1DB6">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hint="eastAsia"/>
          <w:spacing w:val="-12"/>
          <w:sz w:val="28"/>
        </w:rPr>
        <w:t>土地利用现状</w:t>
      </w:r>
    </w:p>
    <w:p w14:paraId="2C8F200C" w14:textId="179AF48B" w:rsidR="002C3ABF" w:rsidRPr="00F631FB" w:rsidRDefault="006C1DB6" w:rsidP="006C1DB6">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11</w:t>
      </w:r>
      <w:r>
        <w:rPr>
          <w:rFonts w:ascii="Arial" w:eastAsia="仿宋_GB2312" w:hAnsi="Arial" w:cs="Arial" w:hint="eastAsia"/>
          <w:sz w:val="28"/>
          <w:szCs w:val="28"/>
        </w:rPr>
        <w:t>月</w:t>
      </w:r>
      <w:r>
        <w:rPr>
          <w:rFonts w:ascii="Arial" w:eastAsia="仿宋_GB2312" w:hAnsi="Arial" w:cs="Arial"/>
          <w:sz w:val="28"/>
          <w:szCs w:val="28"/>
        </w:rPr>
        <w:t>19</w:t>
      </w:r>
      <w:r>
        <w:rPr>
          <w:rFonts w:ascii="Arial" w:eastAsia="仿宋_GB2312" w:hAnsi="Arial" w:cs="Arial" w:hint="eastAsia"/>
          <w:sz w:val="28"/>
          <w:szCs w:val="28"/>
        </w:rPr>
        <w:t>日评估专业人员对该项目现场查勘，北京市海淀区苏州街站一体化棚户区改造一次性招标项目正在进行结构施工。根据联系人介绍，宗地红线外基础设施已达到</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w:t>
      </w:r>
    </w:p>
    <w:bookmarkEnd w:id="13"/>
    <w:p w14:paraId="09CD3711" w14:textId="77777777" w:rsidR="002C3ABF" w:rsidRPr="00F631FB" w:rsidRDefault="002C3ABF" w:rsidP="002C3ABF">
      <w:pPr>
        <w:snapToGrid w:val="0"/>
        <w:spacing w:line="360" w:lineRule="auto"/>
        <w:ind w:firstLineChars="200" w:firstLine="560"/>
        <w:jc w:val="both"/>
        <w:rPr>
          <w:rFonts w:ascii="Arial" w:eastAsia="仿宋_GB2312" w:hAnsi="Arial" w:cs="Arial"/>
          <w:sz w:val="28"/>
          <w:szCs w:val="28"/>
        </w:rPr>
      </w:pPr>
    </w:p>
    <w:p w14:paraId="1F4EC1DF" w14:textId="77777777" w:rsidR="005C2351" w:rsidRDefault="005C2351" w:rsidP="002C3ABF">
      <w:pPr>
        <w:spacing w:line="360" w:lineRule="auto"/>
        <w:jc w:val="both"/>
        <w:outlineLvl w:val="1"/>
        <w:rPr>
          <w:rFonts w:ascii="Arial" w:eastAsia="仿宋_GB2312" w:hAnsi="Arial" w:cs="Arial"/>
          <w:b/>
          <w:bCs/>
          <w:sz w:val="28"/>
        </w:rPr>
      </w:pPr>
      <w:bookmarkStart w:id="97" w:name="_Toc515261597"/>
      <w:bookmarkStart w:id="98" w:name="_Toc515458370"/>
      <w:bookmarkStart w:id="99" w:name="_Toc524335069"/>
      <w:bookmarkStart w:id="100" w:name="_Toc69393380"/>
      <w:bookmarkEnd w:id="77"/>
      <w:bookmarkEnd w:id="78"/>
      <w:bookmarkEnd w:id="79"/>
      <w:bookmarkEnd w:id="80"/>
      <w:r>
        <w:rPr>
          <w:rFonts w:ascii="Arial" w:eastAsia="仿宋_GB2312" w:hAnsi="Arial" w:cs="Arial"/>
          <w:b/>
          <w:bCs/>
          <w:sz w:val="28"/>
        </w:rPr>
        <w:br w:type="page"/>
      </w:r>
    </w:p>
    <w:p w14:paraId="20C63E53" w14:textId="2DC951AA" w:rsidR="002C3ABF" w:rsidRPr="00F631FB" w:rsidRDefault="002C3ABF" w:rsidP="002C3ABF">
      <w:pPr>
        <w:spacing w:line="360" w:lineRule="auto"/>
        <w:jc w:val="both"/>
        <w:outlineLvl w:val="1"/>
        <w:rPr>
          <w:rFonts w:ascii="Arial" w:eastAsia="仿宋_GB2312" w:hAnsi="Arial" w:cs="Arial"/>
          <w:b/>
          <w:bCs/>
          <w:sz w:val="28"/>
        </w:rPr>
      </w:pPr>
      <w:r w:rsidRPr="00F631FB">
        <w:rPr>
          <w:rFonts w:ascii="Arial" w:eastAsia="仿宋_GB2312" w:hAnsi="Arial" w:cs="Arial"/>
          <w:b/>
          <w:bCs/>
          <w:sz w:val="28"/>
        </w:rPr>
        <w:t>四、影响地价的因素说明</w:t>
      </w:r>
      <w:bookmarkEnd w:id="97"/>
      <w:bookmarkEnd w:id="98"/>
      <w:bookmarkEnd w:id="99"/>
      <w:bookmarkEnd w:id="100"/>
    </w:p>
    <w:p w14:paraId="2E23A624" w14:textId="77777777" w:rsidR="003F1721" w:rsidRPr="008258E2" w:rsidRDefault="003F1721" w:rsidP="003F1721">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28A979E3" w14:textId="77777777" w:rsidR="003F1721" w:rsidRPr="008258E2" w:rsidRDefault="003F1721" w:rsidP="003F1721">
      <w:pPr>
        <w:spacing w:line="360" w:lineRule="auto"/>
        <w:ind w:right="205" w:firstLineChars="200" w:firstLine="560"/>
        <w:jc w:val="both"/>
        <w:outlineLvl w:val="0"/>
        <w:rPr>
          <w:rFonts w:ascii="Arial" w:eastAsia="仿宋_GB2312" w:hAnsi="Arial"/>
          <w:bCs/>
          <w:i/>
          <w:sz w:val="28"/>
          <w:szCs w:val="28"/>
        </w:rPr>
      </w:pPr>
      <w:r w:rsidRPr="00671BFF">
        <w:rPr>
          <w:rFonts w:ascii="Arial" w:eastAsia="仿宋_GB2312" w:hAnsi="Arial" w:hint="eastAsia"/>
          <w:bCs/>
          <w:sz w:val="28"/>
          <w:szCs w:val="28"/>
        </w:rPr>
        <w:t>1</w:t>
      </w:r>
      <w:r w:rsidRPr="008258E2">
        <w:rPr>
          <w:rFonts w:ascii="Arial" w:eastAsia="仿宋_GB2312" w:hAnsi="Arial" w:hint="eastAsia"/>
          <w:bCs/>
          <w:sz w:val="28"/>
          <w:szCs w:val="28"/>
        </w:rPr>
        <w:t>.</w:t>
      </w:r>
      <w:r w:rsidRPr="008258E2">
        <w:rPr>
          <w:rFonts w:ascii="Arial" w:eastAsia="仿宋_GB2312" w:hAnsi="Arial" w:hint="eastAsia"/>
          <w:bCs/>
          <w:sz w:val="28"/>
          <w:szCs w:val="28"/>
        </w:rPr>
        <w:t>城市资源状况</w:t>
      </w:r>
    </w:p>
    <w:p w14:paraId="08B5C5E5" w14:textId="77777777" w:rsidR="003F1721" w:rsidRPr="008258E2" w:rsidRDefault="003F1721" w:rsidP="003F1721">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4075A028" w14:textId="77777777" w:rsidR="003F1721" w:rsidRPr="001D2A49" w:rsidRDefault="003F1721" w:rsidP="003F1721">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B8E00AF" w14:textId="77777777" w:rsidR="003F1721" w:rsidRPr="00390823" w:rsidRDefault="003F1721" w:rsidP="003F1721">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1BD37D5" w14:textId="3F9B58C2" w:rsidR="003F1721" w:rsidRPr="001B37A1" w:rsidRDefault="003F1721" w:rsidP="003F1721">
      <w:pPr>
        <w:widowControl/>
        <w:adjustRightInd/>
        <w:spacing w:line="375" w:lineRule="atLeast"/>
        <w:jc w:val="center"/>
        <w:textAlignment w:val="auto"/>
        <w:rPr>
          <w:rFonts w:ascii="宋体" w:hAnsi="宋体" w:cs="宋体"/>
          <w:sz w:val="21"/>
          <w:szCs w:val="21"/>
        </w:rPr>
      </w:pPr>
      <w:r w:rsidRPr="00467B97">
        <w:rPr>
          <w:noProof/>
        </w:rPr>
        <w:drawing>
          <wp:inline distT="0" distB="0" distL="0" distR="0" wp14:anchorId="6BF19666" wp14:editId="4F0B2EAE">
            <wp:extent cx="4821382" cy="2161309"/>
            <wp:effectExtent l="0" t="0" r="17780" b="10795"/>
            <wp:docPr id="2"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6FAB2B" w14:textId="77777777" w:rsidR="003F1721" w:rsidRPr="00042364" w:rsidRDefault="003F1721" w:rsidP="003F1721">
      <w:pPr>
        <w:spacing w:line="360" w:lineRule="auto"/>
        <w:ind w:right="205" w:firstLineChars="200" w:firstLine="560"/>
        <w:jc w:val="both"/>
        <w:rPr>
          <w:rFonts w:ascii="Arial" w:eastAsia="仿宋_GB2312" w:hAnsi="Arial" w:cs="Arial"/>
          <w:bCs/>
          <w:color w:val="000000"/>
          <w:sz w:val="28"/>
          <w:szCs w:val="28"/>
        </w:rPr>
      </w:pP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房地产市场状况</w:t>
      </w:r>
    </w:p>
    <w:p w14:paraId="340637E2"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1</w:t>
      </w:r>
      <w:r w:rsidRPr="00042364">
        <w:rPr>
          <w:rFonts w:ascii="Arial" w:eastAsia="仿宋_GB2312" w:hAnsi="Arial" w:cs="Arial"/>
          <w:bCs/>
          <w:color w:val="000000"/>
          <w:sz w:val="28"/>
          <w:szCs w:val="28"/>
        </w:rPr>
        <w:t>）土地市场</w:t>
      </w:r>
    </w:p>
    <w:p w14:paraId="6D9AB9D5" w14:textId="77777777" w:rsidR="003F1721" w:rsidRPr="00042364" w:rsidRDefault="003F1721" w:rsidP="003F1721">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）土地供求情况</w:t>
      </w:r>
    </w:p>
    <w:p w14:paraId="63D818D3" w14:textId="77777777" w:rsidR="003F1721" w:rsidRPr="00042364" w:rsidRDefault="003F1721" w:rsidP="003F1721">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年前三季度北京商品住宅用地（含共有产权房）共推出</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宗，累计供应</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934.22</w:t>
      </w:r>
      <w:r w:rsidRPr="00042364">
        <w:rPr>
          <w:rFonts w:ascii="Arial" w:eastAsia="仿宋_GB2312" w:hAnsi="Arial" w:hint="eastAsia"/>
          <w:bCs/>
          <w:color w:val="000000"/>
          <w:sz w:val="28"/>
          <w:szCs w:val="28"/>
        </w:rPr>
        <w:t>万平方米，同比增长</w:t>
      </w:r>
      <w:r w:rsidRPr="00042364">
        <w:rPr>
          <w:rFonts w:ascii="Arial" w:eastAsia="仿宋_GB2312" w:hAnsi="Arial" w:hint="eastAsia"/>
          <w:bCs/>
          <w:color w:val="000000"/>
          <w:sz w:val="28"/>
          <w:szCs w:val="28"/>
        </w:rPr>
        <w:t>73%</w:t>
      </w:r>
      <w:r w:rsidRPr="00042364">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042364">
        <w:rPr>
          <w:rFonts w:ascii="Arial" w:eastAsia="仿宋_GB2312" w:hAnsi="Arial" w:hint="eastAsia"/>
          <w:bCs/>
          <w:color w:val="000000"/>
          <w:sz w:val="28"/>
          <w:szCs w:val="28"/>
        </w:rPr>
        <w:t>37</w:t>
      </w:r>
      <w:r w:rsidRPr="00042364">
        <w:rPr>
          <w:rFonts w:ascii="Arial" w:eastAsia="仿宋_GB2312" w:hAnsi="Arial" w:hint="eastAsia"/>
          <w:bCs/>
          <w:color w:val="000000"/>
          <w:sz w:val="28"/>
          <w:szCs w:val="28"/>
        </w:rPr>
        <w:t>宗商品住宅用地（含共有产权房），成交</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436.88</w:t>
      </w:r>
      <w:r w:rsidRPr="00042364">
        <w:rPr>
          <w:rFonts w:ascii="Arial" w:eastAsia="仿宋_GB2312" w:hAnsi="Arial" w:hint="eastAsia"/>
          <w:bCs/>
          <w:color w:val="000000"/>
          <w:sz w:val="28"/>
          <w:szCs w:val="28"/>
        </w:rPr>
        <w:t>万平方米，同比减少</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，但成交总量已达</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年成交规模的</w:t>
      </w:r>
      <w:r w:rsidRPr="00042364">
        <w:rPr>
          <w:rFonts w:ascii="Arial" w:eastAsia="仿宋_GB2312" w:hAnsi="Arial" w:hint="eastAsia"/>
          <w:bCs/>
          <w:color w:val="000000"/>
          <w:sz w:val="28"/>
          <w:szCs w:val="28"/>
        </w:rPr>
        <w:t>72%</w:t>
      </w:r>
      <w:r w:rsidRPr="00042364">
        <w:rPr>
          <w:rFonts w:ascii="Arial" w:eastAsia="仿宋_GB2312" w:hAnsi="Arial" w:hint="eastAsia"/>
          <w:bCs/>
          <w:color w:val="000000"/>
          <w:sz w:val="28"/>
          <w:szCs w:val="28"/>
        </w:rPr>
        <w:t>。</w:t>
      </w:r>
    </w:p>
    <w:p w14:paraId="743D4338" w14:textId="4F4E4C51" w:rsidR="003F1721" w:rsidRPr="00042364" w:rsidRDefault="003F1721" w:rsidP="003F1721">
      <w:pPr>
        <w:widowControl/>
        <w:overflowPunct w:val="0"/>
        <w:adjustRightInd/>
        <w:spacing w:line="480" w:lineRule="auto"/>
        <w:jc w:val="center"/>
        <w:textAlignment w:val="auto"/>
        <w:rPr>
          <w:rFonts w:ascii="Arial" w:hAnsi="Arial"/>
          <w:color w:val="984806"/>
          <w:sz w:val="21"/>
          <w:szCs w:val="21"/>
          <w:highlight w:val="lightGray"/>
        </w:rPr>
      </w:pPr>
      <w:r w:rsidRPr="00E00F1E">
        <w:rPr>
          <w:noProof/>
        </w:rPr>
        <w:drawing>
          <wp:inline distT="0" distB="0" distL="0" distR="0" wp14:anchorId="20FF7FE1" wp14:editId="0D2493FF">
            <wp:extent cx="5902325" cy="1496060"/>
            <wp:effectExtent l="0" t="0" r="3175" b="889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2325" cy="1496060"/>
                    </a:xfrm>
                    <a:prstGeom prst="rect">
                      <a:avLst/>
                    </a:prstGeom>
                    <a:noFill/>
                    <a:ln>
                      <a:noFill/>
                    </a:ln>
                  </pic:spPr>
                </pic:pic>
              </a:graphicData>
            </a:graphic>
          </wp:inline>
        </w:drawing>
      </w:r>
    </w:p>
    <w:p w14:paraId="6D48C31D" w14:textId="77777777" w:rsidR="003F1721" w:rsidRPr="00042364" w:rsidRDefault="003F1721" w:rsidP="003F1721">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）土地成交价格</w:t>
      </w:r>
    </w:p>
    <w:p w14:paraId="1B720E79"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近两年，北京住宅用地成交楼面均价明显上涨，主要原因是</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年为提</w:t>
      </w:r>
      <w:proofErr w:type="gramStart"/>
      <w:r w:rsidRPr="00042364">
        <w:rPr>
          <w:rFonts w:ascii="Arial" w:eastAsia="仿宋_GB2312" w:hAnsi="Arial" w:hint="eastAsia"/>
          <w:bCs/>
          <w:color w:val="000000"/>
          <w:sz w:val="28"/>
          <w:szCs w:val="28"/>
        </w:rPr>
        <w:t>振市场</w:t>
      </w:r>
      <w:proofErr w:type="gramEnd"/>
      <w:r w:rsidRPr="00042364">
        <w:rPr>
          <w:rFonts w:ascii="Arial" w:eastAsia="仿宋_GB2312" w:hAnsi="Arial" w:hint="eastAsia"/>
          <w:bCs/>
          <w:color w:val="000000"/>
          <w:sz w:val="28"/>
          <w:szCs w:val="28"/>
        </w:rPr>
        <w:t>情绪，北京推出了多宗</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042364">
        <w:rPr>
          <w:rFonts w:ascii="Arial" w:eastAsia="仿宋_GB2312" w:hAnsi="Arial" w:hint="eastAsia"/>
          <w:bCs/>
          <w:color w:val="000000"/>
          <w:sz w:val="28"/>
          <w:szCs w:val="28"/>
        </w:rPr>
        <w:t>均价居</w:t>
      </w:r>
      <w:proofErr w:type="gramEnd"/>
      <w:r w:rsidRPr="00042364">
        <w:rPr>
          <w:rFonts w:ascii="Arial" w:eastAsia="仿宋_GB2312" w:hAnsi="Arial" w:hint="eastAsia"/>
          <w:bCs/>
          <w:color w:val="000000"/>
          <w:sz w:val="28"/>
          <w:szCs w:val="28"/>
        </w:rPr>
        <w:t>高位，前三季度北京住宅用地整体成交楼面均价</w:t>
      </w:r>
      <w:r w:rsidRPr="00042364">
        <w:rPr>
          <w:rFonts w:ascii="Arial" w:eastAsia="仿宋_GB2312" w:hAnsi="Arial" w:hint="eastAsia"/>
          <w:bCs/>
          <w:color w:val="000000"/>
          <w:sz w:val="28"/>
          <w:szCs w:val="28"/>
        </w:rPr>
        <w:t>30324</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平方米，同比微增</w:t>
      </w:r>
      <w:r w:rsidRPr="00042364">
        <w:rPr>
          <w:rFonts w:ascii="Arial" w:eastAsia="仿宋_GB2312" w:hAnsi="Arial" w:hint="eastAsia"/>
          <w:bCs/>
          <w:color w:val="000000"/>
          <w:sz w:val="28"/>
          <w:szCs w:val="28"/>
        </w:rPr>
        <w:t>0.1%</w:t>
      </w:r>
      <w:r w:rsidRPr="00042364">
        <w:rPr>
          <w:rFonts w:ascii="Arial" w:eastAsia="仿宋_GB2312" w:hAnsi="Arial" w:hint="eastAsia"/>
          <w:bCs/>
          <w:color w:val="000000"/>
          <w:sz w:val="28"/>
          <w:szCs w:val="28"/>
        </w:rPr>
        <w:t>。成交溢价率方面，前三季度住宅用地成交溢价率约</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，同比减少</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个百分点，主要是因为北京严格落实“房地联动、一地</w:t>
      </w:r>
      <w:proofErr w:type="gramStart"/>
      <w:r w:rsidRPr="00042364">
        <w:rPr>
          <w:rFonts w:ascii="Arial" w:eastAsia="仿宋_GB2312" w:hAnsi="Arial" w:hint="eastAsia"/>
          <w:bCs/>
          <w:color w:val="000000"/>
          <w:sz w:val="28"/>
          <w:szCs w:val="28"/>
        </w:rPr>
        <w:t>一</w:t>
      </w:r>
      <w:proofErr w:type="gramEnd"/>
      <w:r w:rsidRPr="00042364">
        <w:rPr>
          <w:rFonts w:ascii="Arial" w:eastAsia="仿宋_GB2312" w:hAnsi="Arial" w:hint="eastAsia"/>
          <w:bCs/>
          <w:color w:val="000000"/>
          <w:sz w:val="28"/>
          <w:szCs w:val="28"/>
        </w:rPr>
        <w:t>策”机制，并通过两集中</w:t>
      </w:r>
      <w:proofErr w:type="gramStart"/>
      <w:r w:rsidRPr="00042364">
        <w:rPr>
          <w:rFonts w:ascii="Arial" w:eastAsia="仿宋_GB2312" w:hAnsi="Arial" w:hint="eastAsia"/>
          <w:bCs/>
          <w:color w:val="000000"/>
          <w:sz w:val="28"/>
          <w:szCs w:val="28"/>
        </w:rPr>
        <w:t>多元土拍规则</w:t>
      </w:r>
      <w:proofErr w:type="gramEnd"/>
      <w:r w:rsidRPr="00042364">
        <w:rPr>
          <w:rFonts w:ascii="Arial" w:eastAsia="仿宋_GB2312" w:hAnsi="Arial" w:hint="eastAsia"/>
          <w:bCs/>
          <w:color w:val="000000"/>
          <w:sz w:val="28"/>
          <w:szCs w:val="28"/>
        </w:rPr>
        <w:t>对地价进行严控，使得整体溢价率保持低位。</w:t>
      </w:r>
      <w:r w:rsidRPr="00042364">
        <w:rPr>
          <w:rFonts w:ascii="Arial" w:eastAsia="仿宋_GB2312" w:hAnsi="Arial" w:hint="eastAsia"/>
          <w:bCs/>
          <w:color w:val="000000"/>
          <w:sz w:val="28"/>
          <w:szCs w:val="28"/>
        </w:rPr>
        <w:t xml:space="preserve"> </w:t>
      </w:r>
    </w:p>
    <w:p w14:paraId="01A1F0D5"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）区域成交情况</w:t>
      </w:r>
    </w:p>
    <w:p w14:paraId="3CA0C9AF"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年前三季度近郊六区仍为北京住宅用地成交主力区域，累计成交规模</w:t>
      </w:r>
      <w:r w:rsidRPr="00042364">
        <w:rPr>
          <w:rFonts w:ascii="Arial" w:eastAsia="仿宋_GB2312" w:hAnsi="Arial" w:hint="eastAsia"/>
          <w:bCs/>
          <w:color w:val="000000"/>
          <w:sz w:val="28"/>
          <w:szCs w:val="28"/>
        </w:rPr>
        <w:t>236.01</w:t>
      </w:r>
      <w:r w:rsidRPr="00042364">
        <w:rPr>
          <w:rFonts w:ascii="Arial" w:eastAsia="仿宋_GB2312" w:hAnsi="Arial" w:hint="eastAsia"/>
          <w:bCs/>
          <w:color w:val="000000"/>
          <w:sz w:val="28"/>
          <w:szCs w:val="28"/>
        </w:rPr>
        <w:t>万平方米，占比</w:t>
      </w:r>
      <w:r w:rsidRPr="00042364">
        <w:rPr>
          <w:rFonts w:ascii="Arial" w:eastAsia="仿宋_GB2312" w:hAnsi="Arial" w:hint="eastAsia"/>
          <w:bCs/>
          <w:color w:val="000000"/>
          <w:sz w:val="28"/>
          <w:szCs w:val="28"/>
        </w:rPr>
        <w:t>54%</w:t>
      </w:r>
      <w:r w:rsidRPr="00042364">
        <w:rPr>
          <w:rFonts w:ascii="Arial" w:eastAsia="仿宋_GB2312" w:hAnsi="Arial" w:hint="eastAsia"/>
          <w:bCs/>
          <w:color w:val="000000"/>
          <w:sz w:val="28"/>
          <w:szCs w:val="28"/>
        </w:rPr>
        <w:t>，其中大兴、顺义、通州为成交主力区域，累计成交规模均超</w:t>
      </w:r>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万平方米；中心城区成交规模</w:t>
      </w:r>
      <w:r w:rsidRPr="00042364">
        <w:rPr>
          <w:rFonts w:ascii="Arial" w:eastAsia="仿宋_GB2312" w:hAnsi="Arial" w:hint="eastAsia"/>
          <w:bCs/>
          <w:color w:val="000000"/>
          <w:sz w:val="28"/>
          <w:szCs w:val="28"/>
        </w:rPr>
        <w:t>157.16</w:t>
      </w:r>
      <w:r w:rsidRPr="00042364">
        <w:rPr>
          <w:rFonts w:ascii="Arial" w:eastAsia="仿宋_GB2312" w:hAnsi="Arial" w:hint="eastAsia"/>
          <w:bCs/>
          <w:color w:val="000000"/>
          <w:sz w:val="28"/>
          <w:szCs w:val="28"/>
        </w:rPr>
        <w:t>万平方米，朝阳为成交主力区，累计成交规模</w:t>
      </w:r>
      <w:r w:rsidRPr="00042364">
        <w:rPr>
          <w:rFonts w:ascii="Arial" w:eastAsia="仿宋_GB2312" w:hAnsi="Arial" w:hint="eastAsia"/>
          <w:bCs/>
          <w:color w:val="000000"/>
          <w:sz w:val="28"/>
          <w:szCs w:val="28"/>
        </w:rPr>
        <w:t>94.97</w:t>
      </w:r>
      <w:r w:rsidRPr="00042364">
        <w:rPr>
          <w:rFonts w:ascii="Arial" w:eastAsia="仿宋_GB2312" w:hAnsi="Arial" w:hint="eastAsia"/>
          <w:bCs/>
          <w:color w:val="000000"/>
          <w:sz w:val="28"/>
          <w:szCs w:val="28"/>
        </w:rPr>
        <w:t>万平方米；远郊四</w:t>
      </w:r>
      <w:proofErr w:type="gramStart"/>
      <w:r w:rsidRPr="00042364">
        <w:rPr>
          <w:rFonts w:ascii="Arial" w:eastAsia="仿宋_GB2312" w:hAnsi="Arial" w:hint="eastAsia"/>
          <w:bCs/>
          <w:color w:val="000000"/>
          <w:sz w:val="28"/>
          <w:szCs w:val="28"/>
        </w:rPr>
        <w:t>区成交</w:t>
      </w:r>
      <w:proofErr w:type="gramEnd"/>
      <w:r w:rsidRPr="00042364">
        <w:rPr>
          <w:rFonts w:ascii="Arial" w:eastAsia="仿宋_GB2312" w:hAnsi="Arial" w:hint="eastAsia"/>
          <w:bCs/>
          <w:color w:val="000000"/>
          <w:sz w:val="28"/>
          <w:szCs w:val="28"/>
        </w:rPr>
        <w:t>规模</w:t>
      </w:r>
      <w:r w:rsidRPr="00042364">
        <w:rPr>
          <w:rFonts w:ascii="Arial" w:eastAsia="仿宋_GB2312" w:hAnsi="Arial" w:hint="eastAsia"/>
          <w:bCs/>
          <w:color w:val="000000"/>
          <w:sz w:val="28"/>
          <w:szCs w:val="28"/>
        </w:rPr>
        <w:t>43.72</w:t>
      </w:r>
      <w:r w:rsidRPr="00042364">
        <w:rPr>
          <w:rFonts w:ascii="Arial" w:eastAsia="仿宋_GB2312" w:hAnsi="Arial" w:hint="eastAsia"/>
          <w:bCs/>
          <w:color w:val="000000"/>
          <w:sz w:val="28"/>
          <w:szCs w:val="28"/>
        </w:rPr>
        <w:t>万平方米，其中怀柔成交规模</w:t>
      </w:r>
      <w:r w:rsidRPr="00042364">
        <w:rPr>
          <w:rFonts w:ascii="Arial" w:eastAsia="仿宋_GB2312" w:hAnsi="Arial" w:hint="eastAsia"/>
          <w:bCs/>
          <w:color w:val="000000"/>
          <w:sz w:val="28"/>
          <w:szCs w:val="28"/>
        </w:rPr>
        <w:t>21.17</w:t>
      </w:r>
      <w:r w:rsidRPr="00042364">
        <w:rPr>
          <w:rFonts w:ascii="Arial" w:eastAsia="仿宋_GB2312" w:hAnsi="Arial" w:hint="eastAsia"/>
          <w:bCs/>
          <w:color w:val="000000"/>
          <w:sz w:val="28"/>
          <w:szCs w:val="28"/>
        </w:rPr>
        <w:t>万平方米，为远郊成交最多区域。另外，</w:t>
      </w:r>
      <w:proofErr w:type="gramStart"/>
      <w:r w:rsidRPr="00042364">
        <w:rPr>
          <w:rFonts w:ascii="Arial" w:eastAsia="仿宋_GB2312" w:hAnsi="Arial" w:hint="eastAsia"/>
          <w:bCs/>
          <w:color w:val="000000"/>
          <w:sz w:val="28"/>
          <w:szCs w:val="28"/>
        </w:rPr>
        <w:t>受集中</w:t>
      </w:r>
      <w:proofErr w:type="gramEnd"/>
      <w:r w:rsidRPr="00042364">
        <w:rPr>
          <w:rFonts w:ascii="Arial" w:eastAsia="仿宋_GB2312" w:hAnsi="Arial" w:hint="eastAsia"/>
          <w:bCs/>
          <w:color w:val="000000"/>
          <w:sz w:val="28"/>
          <w:szCs w:val="28"/>
        </w:rPr>
        <w:t>供地节点影响，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季度北京仅</w:t>
      </w:r>
      <w:proofErr w:type="gramStart"/>
      <w:r w:rsidRPr="00042364">
        <w:rPr>
          <w:rFonts w:ascii="Arial" w:eastAsia="仿宋_GB2312" w:hAnsi="Arial" w:hint="eastAsia"/>
          <w:bCs/>
          <w:color w:val="000000"/>
          <w:sz w:val="28"/>
          <w:szCs w:val="28"/>
        </w:rPr>
        <w:t>平谷区成交</w:t>
      </w:r>
      <w:proofErr w:type="gramEnd"/>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宗住宅用地。</w:t>
      </w:r>
    </w:p>
    <w:p w14:paraId="7F662227" w14:textId="30E7C563" w:rsidR="003F1721" w:rsidRPr="00042364" w:rsidRDefault="003F1721" w:rsidP="003F1721">
      <w:pPr>
        <w:spacing w:line="360" w:lineRule="auto"/>
        <w:jc w:val="center"/>
        <w:rPr>
          <w:rFonts w:ascii="Arial" w:eastAsia="仿宋_GB2312" w:hAnsi="Arial"/>
          <w:bCs/>
          <w:color w:val="984806"/>
          <w:sz w:val="28"/>
          <w:szCs w:val="28"/>
          <w:highlight w:val="lightGray"/>
        </w:rPr>
      </w:pPr>
      <w:r w:rsidRPr="00E00F1E">
        <w:rPr>
          <w:noProof/>
        </w:rPr>
        <w:drawing>
          <wp:inline distT="0" distB="0" distL="0" distR="0" wp14:anchorId="04D9AF4C" wp14:editId="0EA6D28B">
            <wp:extent cx="5904865" cy="190881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4865" cy="1908810"/>
                    </a:xfrm>
                    <a:prstGeom prst="rect">
                      <a:avLst/>
                    </a:prstGeom>
                    <a:noFill/>
                    <a:ln>
                      <a:noFill/>
                    </a:ln>
                  </pic:spPr>
                </pic:pic>
              </a:graphicData>
            </a:graphic>
          </wp:inline>
        </w:drawing>
      </w:r>
    </w:p>
    <w:p w14:paraId="0C3926D6"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成交楼面均价方面，中心城区楼面均价相对较高，海淀、石景山、朝阳成交楼面均价在</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平方米以上，且高于北京整体楼面均价，其中海淀树村成交的</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宗宅地楼面价超过</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万</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平方米。石景山衙门口</w:t>
      </w:r>
      <w:proofErr w:type="gramStart"/>
      <w:r w:rsidRPr="00042364">
        <w:rPr>
          <w:rFonts w:ascii="Arial" w:eastAsia="仿宋_GB2312" w:hAnsi="Arial" w:hint="eastAsia"/>
          <w:bCs/>
          <w:color w:val="000000"/>
          <w:sz w:val="28"/>
          <w:szCs w:val="28"/>
        </w:rPr>
        <w:t>及北辛安</w:t>
      </w:r>
      <w:proofErr w:type="gramEnd"/>
      <w:r w:rsidRPr="00042364">
        <w:rPr>
          <w:rFonts w:ascii="Arial" w:eastAsia="仿宋_GB2312" w:hAnsi="Arial" w:hint="eastAsia"/>
          <w:bCs/>
          <w:color w:val="000000"/>
          <w:sz w:val="28"/>
          <w:szCs w:val="28"/>
        </w:rPr>
        <w:t>地块，朝阳东坝、金盏、</w:t>
      </w:r>
      <w:proofErr w:type="gramStart"/>
      <w:r w:rsidRPr="00042364">
        <w:rPr>
          <w:rFonts w:ascii="Arial" w:eastAsia="仿宋_GB2312" w:hAnsi="Arial" w:hint="eastAsia"/>
          <w:bCs/>
          <w:color w:val="000000"/>
          <w:sz w:val="28"/>
          <w:szCs w:val="28"/>
        </w:rPr>
        <w:t>崔</w:t>
      </w:r>
      <w:proofErr w:type="gramEnd"/>
      <w:r w:rsidRPr="00042364">
        <w:rPr>
          <w:rFonts w:ascii="Arial" w:eastAsia="仿宋_GB2312" w:hAnsi="Arial" w:hint="eastAsia"/>
          <w:bCs/>
          <w:color w:val="000000"/>
          <w:sz w:val="28"/>
          <w:szCs w:val="28"/>
        </w:rPr>
        <w:t>各庄宅地，成交楼面均价突破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平方米。从楼面均价变化来看，中心城区的海淀、石景山成交楼面价同比涨幅较大，涨幅均超过</w:t>
      </w:r>
      <w:r w:rsidRPr="00042364">
        <w:rPr>
          <w:rFonts w:ascii="Arial" w:eastAsia="仿宋_GB2312" w:hAnsi="Arial" w:hint="eastAsia"/>
          <w:bCs/>
          <w:color w:val="000000"/>
          <w:sz w:val="28"/>
          <w:szCs w:val="28"/>
        </w:rPr>
        <w:t>40%</w:t>
      </w:r>
      <w:r w:rsidRPr="00042364">
        <w:rPr>
          <w:rFonts w:ascii="Arial" w:eastAsia="仿宋_GB2312" w:hAnsi="Arial" w:hint="eastAsia"/>
          <w:bCs/>
          <w:color w:val="000000"/>
          <w:sz w:val="28"/>
          <w:szCs w:val="28"/>
        </w:rPr>
        <w:t>，丰台成交楼面价同比领跌，跌幅达</w:t>
      </w:r>
      <w:r w:rsidRPr="00042364">
        <w:rPr>
          <w:rFonts w:ascii="Arial" w:eastAsia="仿宋_GB2312" w:hAnsi="Arial" w:hint="eastAsia"/>
          <w:bCs/>
          <w:color w:val="000000"/>
          <w:sz w:val="28"/>
          <w:szCs w:val="28"/>
        </w:rPr>
        <w:t>39%</w:t>
      </w:r>
      <w:r w:rsidRPr="00042364">
        <w:rPr>
          <w:rFonts w:ascii="Arial" w:eastAsia="仿宋_GB2312" w:hAnsi="Arial" w:hint="eastAsia"/>
          <w:bCs/>
          <w:color w:val="000000"/>
          <w:sz w:val="28"/>
          <w:szCs w:val="28"/>
        </w:rPr>
        <w:t>。</w:t>
      </w:r>
    </w:p>
    <w:p w14:paraId="07938C2E"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，为北京今年以来住宅用地市场竞争最激烈区域，其次为远郊区密云，平均溢价率达</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，但顺义和密云成交总数较少，分别成交</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宗和</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宗地块。</w:t>
      </w:r>
    </w:p>
    <w:p w14:paraId="4275692C" w14:textId="640F5DB0" w:rsidR="003F1721" w:rsidRPr="00042364" w:rsidRDefault="003F1721" w:rsidP="003F1721">
      <w:pPr>
        <w:spacing w:line="360" w:lineRule="auto"/>
        <w:jc w:val="center"/>
        <w:rPr>
          <w:rFonts w:ascii="Arial" w:eastAsia="仿宋_GB2312" w:hAnsi="Arial"/>
          <w:bCs/>
          <w:color w:val="984806"/>
          <w:sz w:val="28"/>
          <w:szCs w:val="28"/>
        </w:rPr>
      </w:pPr>
      <w:r w:rsidRPr="00E00F1E">
        <w:rPr>
          <w:noProof/>
        </w:rPr>
        <w:drawing>
          <wp:inline distT="0" distB="0" distL="0" distR="0" wp14:anchorId="2E26BC8E" wp14:editId="24838198">
            <wp:extent cx="5902325" cy="1852295"/>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2325" cy="1852295"/>
                    </a:xfrm>
                    <a:prstGeom prst="rect">
                      <a:avLst/>
                    </a:prstGeom>
                    <a:noFill/>
                    <a:ln>
                      <a:noFill/>
                    </a:ln>
                  </pic:spPr>
                </pic:pic>
              </a:graphicData>
            </a:graphic>
          </wp:inline>
        </w:drawing>
      </w:r>
    </w:p>
    <w:p w14:paraId="2D509A1F" w14:textId="77777777" w:rsidR="003F1721" w:rsidRPr="00042364" w:rsidRDefault="003F1721" w:rsidP="003F1721">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）集中供地</w:t>
      </w:r>
    </w:p>
    <w:p w14:paraId="083568A3"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截至目前，</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年北京一</w:t>
      </w:r>
      <w:r>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二批次已累计供应</w:t>
      </w:r>
      <w:r w:rsidRPr="00042364">
        <w:rPr>
          <w:rFonts w:ascii="Arial" w:eastAsia="仿宋_GB2312" w:hAnsi="Arial" w:cs="Arial" w:hint="eastAsia"/>
          <w:bCs/>
          <w:color w:val="000000"/>
          <w:sz w:val="28"/>
          <w:szCs w:val="28"/>
        </w:rPr>
        <w:t>73</w:t>
      </w:r>
      <w:r w:rsidRPr="00042364">
        <w:rPr>
          <w:rFonts w:ascii="Arial" w:eastAsia="仿宋_GB2312" w:hAnsi="Arial" w:cs="Arial" w:hint="eastAsia"/>
          <w:bCs/>
          <w:color w:val="000000"/>
          <w:sz w:val="28"/>
          <w:szCs w:val="28"/>
        </w:rPr>
        <w:t>宗宅地，累计推出</w:t>
      </w:r>
      <w:proofErr w:type="gramStart"/>
      <w:r w:rsidRPr="00042364">
        <w:rPr>
          <w:rFonts w:ascii="Arial" w:eastAsia="仿宋_GB2312" w:hAnsi="Arial" w:cs="Arial" w:hint="eastAsia"/>
          <w:bCs/>
          <w:color w:val="000000"/>
          <w:sz w:val="28"/>
          <w:szCs w:val="28"/>
        </w:rPr>
        <w:t>规划建面</w:t>
      </w:r>
      <w:proofErr w:type="gramEnd"/>
      <w:r w:rsidRPr="00042364">
        <w:rPr>
          <w:rFonts w:ascii="Arial" w:eastAsia="仿宋_GB2312" w:hAnsi="Arial" w:cs="Arial" w:hint="eastAsia"/>
          <w:bCs/>
          <w:color w:val="000000"/>
          <w:sz w:val="28"/>
          <w:szCs w:val="28"/>
        </w:rPr>
        <w:t>840.94</w:t>
      </w:r>
      <w:r w:rsidRPr="00042364">
        <w:rPr>
          <w:rFonts w:ascii="Arial" w:eastAsia="仿宋_GB2312" w:hAnsi="Arial" w:cs="Arial" w:hint="eastAsia"/>
          <w:bCs/>
          <w:color w:val="000000"/>
          <w:sz w:val="28"/>
          <w:szCs w:val="28"/>
        </w:rPr>
        <w:t>万平方米，已超</w:t>
      </w:r>
      <w:r w:rsidRPr="00042364">
        <w:rPr>
          <w:rFonts w:ascii="Arial" w:eastAsia="仿宋_GB2312" w:hAnsi="Arial" w:cs="Arial" w:hint="eastAsia"/>
          <w:bCs/>
          <w:color w:val="000000"/>
          <w:sz w:val="28"/>
          <w:szCs w:val="28"/>
        </w:rPr>
        <w:t>2020</w:t>
      </w:r>
      <w:r w:rsidRPr="00042364">
        <w:rPr>
          <w:rFonts w:ascii="Arial" w:eastAsia="仿宋_GB2312" w:hAnsi="Arial" w:cs="Arial" w:hint="eastAsia"/>
          <w:bCs/>
          <w:color w:val="000000"/>
          <w:sz w:val="28"/>
          <w:szCs w:val="28"/>
        </w:rPr>
        <w:t>年全年供应量（</w:t>
      </w:r>
      <w:r w:rsidRPr="00042364">
        <w:rPr>
          <w:rFonts w:ascii="Arial" w:eastAsia="仿宋_GB2312" w:hAnsi="Arial" w:cs="Arial" w:hint="eastAsia"/>
          <w:bCs/>
          <w:color w:val="000000"/>
          <w:sz w:val="28"/>
          <w:szCs w:val="28"/>
        </w:rPr>
        <w:t>648.23</w:t>
      </w:r>
      <w:r w:rsidRPr="00042364">
        <w:rPr>
          <w:rFonts w:ascii="Arial" w:eastAsia="仿宋_GB2312" w:hAnsi="Arial" w:cs="Arial" w:hint="eastAsia"/>
          <w:bCs/>
          <w:color w:val="000000"/>
          <w:sz w:val="28"/>
          <w:szCs w:val="28"/>
        </w:rPr>
        <w:t>万平方米）的</w:t>
      </w:r>
      <w:r w:rsidRPr="00042364">
        <w:rPr>
          <w:rFonts w:ascii="Arial" w:eastAsia="仿宋_GB2312" w:hAnsi="Arial" w:cs="Arial" w:hint="eastAsia"/>
          <w:bCs/>
          <w:color w:val="000000"/>
          <w:sz w:val="28"/>
          <w:szCs w:val="28"/>
        </w:rPr>
        <w:t>30%</w:t>
      </w:r>
      <w:r w:rsidRPr="00042364">
        <w:rPr>
          <w:rFonts w:ascii="Arial" w:eastAsia="仿宋_GB2312" w:hAnsi="Arial" w:cs="Arial" w:hint="eastAsia"/>
          <w:bCs/>
          <w:color w:val="000000"/>
          <w:sz w:val="28"/>
          <w:szCs w:val="28"/>
        </w:rPr>
        <w:t>，合计推出总用地面积约</w:t>
      </w:r>
      <w:r w:rsidRPr="00042364">
        <w:rPr>
          <w:rFonts w:ascii="Arial" w:eastAsia="仿宋_GB2312" w:hAnsi="Arial" w:cs="Arial" w:hint="eastAsia"/>
          <w:bCs/>
          <w:color w:val="000000"/>
          <w:sz w:val="28"/>
          <w:szCs w:val="28"/>
        </w:rPr>
        <w:t>414</w:t>
      </w:r>
      <w:r w:rsidRPr="00042364">
        <w:rPr>
          <w:rFonts w:ascii="Arial" w:eastAsia="仿宋_GB2312" w:hAnsi="Arial" w:cs="Arial" w:hint="eastAsia"/>
          <w:bCs/>
          <w:color w:val="000000"/>
          <w:sz w:val="28"/>
          <w:szCs w:val="28"/>
        </w:rPr>
        <w:t>公顷，已完成</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年北京全年土地供应计划（</w:t>
      </w:r>
      <w:r w:rsidRPr="00042364">
        <w:rPr>
          <w:rFonts w:ascii="Arial" w:eastAsia="仿宋_GB2312" w:hAnsi="Arial" w:cs="Arial" w:hint="eastAsia"/>
          <w:bCs/>
          <w:color w:val="000000"/>
          <w:sz w:val="28"/>
          <w:szCs w:val="28"/>
        </w:rPr>
        <w:t>1060</w:t>
      </w:r>
      <w:r w:rsidRPr="00042364">
        <w:rPr>
          <w:rFonts w:ascii="Arial" w:eastAsia="仿宋_GB2312" w:hAnsi="Arial" w:cs="Arial" w:hint="eastAsia"/>
          <w:bCs/>
          <w:color w:val="000000"/>
          <w:sz w:val="28"/>
          <w:szCs w:val="28"/>
        </w:rPr>
        <w:t>公顷）的</w:t>
      </w:r>
      <w:r w:rsidRPr="00042364">
        <w:rPr>
          <w:rFonts w:ascii="Arial" w:eastAsia="仿宋_GB2312" w:hAnsi="Arial" w:cs="Arial" w:hint="eastAsia"/>
          <w:bCs/>
          <w:color w:val="000000"/>
          <w:sz w:val="28"/>
          <w:szCs w:val="28"/>
        </w:rPr>
        <w:t>39%</w:t>
      </w:r>
      <w:r w:rsidRPr="00042364">
        <w:rPr>
          <w:rFonts w:ascii="Arial" w:eastAsia="仿宋_GB2312" w:hAnsi="Arial" w:cs="Arial" w:hint="eastAsia"/>
          <w:bCs/>
          <w:color w:val="000000"/>
          <w:sz w:val="28"/>
          <w:szCs w:val="28"/>
        </w:rPr>
        <w:t>。</w:t>
      </w:r>
    </w:p>
    <w:p w14:paraId="03FBF2BC"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从供应宗数来看，二批次供应数量由首批供应的</w:t>
      </w:r>
      <w:r w:rsidRPr="00042364">
        <w:rPr>
          <w:rFonts w:ascii="Arial" w:eastAsia="仿宋_GB2312" w:hAnsi="Arial" w:cs="Arial" w:hint="eastAsia"/>
          <w:bCs/>
          <w:color w:val="000000"/>
          <w:sz w:val="28"/>
          <w:szCs w:val="28"/>
        </w:rPr>
        <w:t>30</w:t>
      </w:r>
      <w:r w:rsidRPr="00042364">
        <w:rPr>
          <w:rFonts w:ascii="Arial" w:eastAsia="仿宋_GB2312" w:hAnsi="Arial" w:cs="Arial" w:hint="eastAsia"/>
          <w:bCs/>
          <w:color w:val="000000"/>
          <w:sz w:val="28"/>
          <w:szCs w:val="28"/>
        </w:rPr>
        <w:t>宗上升到此次</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宗，环比增长</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；从供应规模来看，二批次供应总量由首批供应的约</w:t>
      </w:r>
      <w:r w:rsidRPr="00042364">
        <w:rPr>
          <w:rFonts w:ascii="Arial" w:eastAsia="仿宋_GB2312" w:hAnsi="Arial" w:cs="Arial" w:hint="eastAsia"/>
          <w:bCs/>
          <w:color w:val="000000"/>
          <w:sz w:val="28"/>
          <w:szCs w:val="28"/>
        </w:rPr>
        <w:t>345</w:t>
      </w:r>
      <w:r w:rsidRPr="00042364">
        <w:rPr>
          <w:rFonts w:ascii="Arial" w:eastAsia="仿宋_GB2312" w:hAnsi="Arial" w:cs="Arial" w:hint="eastAsia"/>
          <w:bCs/>
          <w:color w:val="000000"/>
          <w:sz w:val="28"/>
          <w:szCs w:val="28"/>
        </w:rPr>
        <w:t>万平方米到此次约</w:t>
      </w:r>
      <w:r w:rsidRPr="00042364">
        <w:rPr>
          <w:rFonts w:ascii="Arial" w:eastAsia="仿宋_GB2312" w:hAnsi="Arial" w:cs="Arial" w:hint="eastAsia"/>
          <w:bCs/>
          <w:color w:val="000000"/>
          <w:sz w:val="28"/>
          <w:szCs w:val="28"/>
        </w:rPr>
        <w:t>496</w:t>
      </w:r>
      <w:r w:rsidRPr="00042364">
        <w:rPr>
          <w:rFonts w:ascii="Arial" w:eastAsia="仿宋_GB2312" w:hAnsi="Arial" w:cs="Arial" w:hint="eastAsia"/>
          <w:bCs/>
          <w:color w:val="000000"/>
          <w:sz w:val="28"/>
          <w:szCs w:val="28"/>
        </w:rPr>
        <w:t>万平方米，环比增长约</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，整体供应节奏较首批</w:t>
      </w:r>
      <w:proofErr w:type="gramStart"/>
      <w:r w:rsidRPr="00042364">
        <w:rPr>
          <w:rFonts w:ascii="Arial" w:eastAsia="仿宋_GB2312" w:hAnsi="Arial" w:cs="Arial" w:hint="eastAsia"/>
          <w:bCs/>
          <w:color w:val="000000"/>
          <w:sz w:val="28"/>
          <w:szCs w:val="28"/>
        </w:rPr>
        <w:t>次明显</w:t>
      </w:r>
      <w:proofErr w:type="gramEnd"/>
      <w:r w:rsidRPr="00042364">
        <w:rPr>
          <w:rFonts w:ascii="Arial" w:eastAsia="仿宋_GB2312" w:hAnsi="Arial" w:cs="Arial" w:hint="eastAsia"/>
          <w:bCs/>
          <w:color w:val="000000"/>
          <w:sz w:val="28"/>
          <w:szCs w:val="28"/>
        </w:rPr>
        <w:t>加快。与首批供地相比，中心城区供地比例下降</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37%</w:t>
      </w:r>
      <w:r w:rsidRPr="00042364">
        <w:rPr>
          <w:rFonts w:ascii="Arial" w:eastAsia="仿宋_GB2312" w:hAnsi="Arial" w:cs="Arial" w:hint="eastAsia"/>
          <w:bCs/>
          <w:color w:val="000000"/>
          <w:sz w:val="28"/>
          <w:szCs w:val="28"/>
        </w:rPr>
        <w:t>；多点及副中心地区供地比例仍为</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，成为此次集中供地主力区域；远郊生态涵养区供地增多，供应比例较首批土地供应增加</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19%</w:t>
      </w:r>
      <w:r w:rsidRPr="00042364">
        <w:rPr>
          <w:rFonts w:ascii="Arial" w:eastAsia="仿宋_GB2312" w:hAnsi="Arial" w:cs="Arial" w:hint="eastAsia"/>
          <w:bCs/>
          <w:color w:val="000000"/>
          <w:sz w:val="28"/>
          <w:szCs w:val="28"/>
        </w:rPr>
        <w:t>。</w:t>
      </w:r>
    </w:p>
    <w:p w14:paraId="739BCEA4"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042364">
        <w:rPr>
          <w:rFonts w:ascii="Arial" w:eastAsia="仿宋_GB2312" w:hAnsi="Arial" w:cs="Arial" w:hint="eastAsia"/>
          <w:bCs/>
          <w:color w:val="000000"/>
          <w:sz w:val="28"/>
          <w:szCs w:val="28"/>
        </w:rPr>
        <w:t>大兴区</w:t>
      </w:r>
      <w:proofErr w:type="gramEnd"/>
      <w:r w:rsidRPr="00042364">
        <w:rPr>
          <w:rFonts w:ascii="Arial" w:eastAsia="仿宋_GB2312" w:hAnsi="Arial" w:cs="Arial" w:hint="eastAsia"/>
          <w:bCs/>
          <w:color w:val="000000"/>
          <w:sz w:val="28"/>
          <w:szCs w:val="28"/>
        </w:rPr>
        <w:t>黄村镇地块探索创新试点地价</w:t>
      </w:r>
      <w:proofErr w:type="gramStart"/>
      <w:r w:rsidRPr="00042364">
        <w:rPr>
          <w:rFonts w:ascii="Arial" w:eastAsia="仿宋_GB2312" w:hAnsi="Arial" w:cs="Arial" w:hint="eastAsia"/>
          <w:bCs/>
          <w:color w:val="000000"/>
          <w:sz w:val="28"/>
          <w:szCs w:val="28"/>
        </w:rPr>
        <w:t>上限后竞现房</w:t>
      </w:r>
      <w:proofErr w:type="gramEnd"/>
      <w:r w:rsidRPr="00042364">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042364">
        <w:rPr>
          <w:rFonts w:ascii="Arial" w:eastAsia="仿宋_GB2312" w:hAnsi="Arial" w:cs="Arial" w:hint="eastAsia"/>
          <w:bCs/>
          <w:color w:val="000000"/>
          <w:sz w:val="28"/>
          <w:szCs w:val="28"/>
        </w:rPr>
        <w:t>10%</w:t>
      </w:r>
      <w:r w:rsidRPr="00042364">
        <w:rPr>
          <w:rFonts w:ascii="Arial" w:eastAsia="仿宋_GB2312" w:hAnsi="Arial" w:cs="Arial" w:hint="eastAsia"/>
          <w:bCs/>
          <w:color w:val="000000"/>
          <w:sz w:val="28"/>
          <w:szCs w:val="28"/>
        </w:rPr>
        <w:t>以内，单宗溢价率不高于</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。同时，土地竞拍参拍前需提交关于购地资金合法、合</w:t>
      </w:r>
      <w:proofErr w:type="gramStart"/>
      <w:r w:rsidRPr="00042364">
        <w:rPr>
          <w:rFonts w:ascii="Arial" w:eastAsia="仿宋_GB2312" w:hAnsi="Arial" w:cs="Arial" w:hint="eastAsia"/>
          <w:bCs/>
          <w:color w:val="000000"/>
          <w:sz w:val="28"/>
          <w:szCs w:val="28"/>
        </w:rPr>
        <w:t>规</w:t>
      </w:r>
      <w:proofErr w:type="gramEnd"/>
      <w:r w:rsidRPr="00042364">
        <w:rPr>
          <w:rFonts w:ascii="Arial" w:eastAsia="仿宋_GB2312" w:hAnsi="Arial" w:cs="Arial" w:hint="eastAsia"/>
          <w:bCs/>
          <w:color w:val="000000"/>
          <w:sz w:val="28"/>
          <w:szCs w:val="28"/>
        </w:rPr>
        <w:t>的承诺书；土地成交后，土地竞得人需说明购地资金来源、提供相应的证明文件。</w:t>
      </w:r>
    </w:p>
    <w:p w14:paraId="3B535A32"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）商品房住宅市场</w:t>
      </w:r>
    </w:p>
    <w:p w14:paraId="07B80A4E"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）商品住宅供给状况</w:t>
      </w:r>
    </w:p>
    <w:p w14:paraId="3A701985"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季度北京商品住宅供应规模同比</w:t>
      </w:r>
      <w:proofErr w:type="gramStart"/>
      <w:r w:rsidRPr="00042364">
        <w:rPr>
          <w:rFonts w:ascii="Arial" w:eastAsia="仿宋_GB2312" w:hAnsi="Arial" w:hint="eastAsia"/>
          <w:bCs/>
          <w:color w:val="000000"/>
          <w:sz w:val="28"/>
          <w:szCs w:val="28"/>
        </w:rPr>
        <w:t>增幅超</w:t>
      </w:r>
      <w:proofErr w:type="gramEnd"/>
      <w:r w:rsidRPr="00042364">
        <w:rPr>
          <w:rFonts w:ascii="Arial" w:eastAsia="仿宋_GB2312" w:hAnsi="Arial" w:hint="eastAsia"/>
          <w:bCs/>
          <w:color w:val="000000"/>
          <w:sz w:val="28"/>
          <w:szCs w:val="28"/>
        </w:rPr>
        <w:t>一成，为年内单季度供应规模最高季度。</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季度初期，北京新房供应保持供应节奏明显放缓，</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月新增供应规模不足</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万平方米，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月供应节奏明显加快，新取证</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个项目，累计供应</w:t>
      </w:r>
      <w:r w:rsidRPr="00042364">
        <w:rPr>
          <w:rFonts w:ascii="Arial" w:eastAsia="仿宋_GB2312" w:hAnsi="Arial" w:hint="eastAsia"/>
          <w:bCs/>
          <w:color w:val="000000"/>
          <w:sz w:val="28"/>
          <w:szCs w:val="28"/>
        </w:rPr>
        <w:t>154.27</w:t>
      </w:r>
      <w:r w:rsidRPr="00042364">
        <w:rPr>
          <w:rFonts w:ascii="Arial" w:eastAsia="仿宋_GB2312" w:hAnsi="Arial" w:hint="eastAsia"/>
          <w:bCs/>
          <w:color w:val="000000"/>
          <w:sz w:val="28"/>
          <w:szCs w:val="28"/>
        </w:rPr>
        <w:t>万平方米，创年内单月供应规模新高。整体来看，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季度累计供应</w:t>
      </w:r>
      <w:r w:rsidRPr="00042364">
        <w:rPr>
          <w:rFonts w:ascii="Arial" w:eastAsia="仿宋_GB2312" w:hAnsi="Arial" w:hint="eastAsia"/>
          <w:bCs/>
          <w:color w:val="000000"/>
          <w:sz w:val="28"/>
          <w:szCs w:val="28"/>
        </w:rPr>
        <w:t>280.54</w:t>
      </w:r>
      <w:r w:rsidRPr="00042364">
        <w:rPr>
          <w:rFonts w:ascii="Arial" w:eastAsia="仿宋_GB2312" w:hAnsi="Arial" w:hint="eastAsia"/>
          <w:bCs/>
          <w:color w:val="000000"/>
          <w:sz w:val="28"/>
          <w:szCs w:val="28"/>
        </w:rPr>
        <w:t>万平，为年内单季度供应规模最高值，同比增长</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季度商品住宅市场</w:t>
      </w:r>
      <w:proofErr w:type="gramStart"/>
      <w:r w:rsidRPr="00042364">
        <w:rPr>
          <w:rFonts w:ascii="Arial" w:eastAsia="仿宋_GB2312" w:hAnsi="Arial" w:hint="eastAsia"/>
          <w:bCs/>
          <w:color w:val="000000"/>
          <w:sz w:val="28"/>
          <w:szCs w:val="28"/>
        </w:rPr>
        <w:t>销供比</w:t>
      </w:r>
      <w:proofErr w:type="gramEnd"/>
      <w:r w:rsidRPr="00042364">
        <w:rPr>
          <w:rFonts w:ascii="Arial" w:eastAsia="仿宋_GB2312" w:hAnsi="Arial" w:hint="eastAsia"/>
          <w:bCs/>
          <w:color w:val="000000"/>
          <w:sz w:val="28"/>
          <w:szCs w:val="28"/>
        </w:rPr>
        <w:t>为</w:t>
      </w:r>
      <w:r w:rsidRPr="00042364">
        <w:rPr>
          <w:rFonts w:ascii="Arial" w:eastAsia="仿宋_GB2312" w:hAnsi="Arial" w:hint="eastAsia"/>
          <w:bCs/>
          <w:color w:val="000000"/>
          <w:sz w:val="28"/>
          <w:szCs w:val="28"/>
        </w:rPr>
        <w:t>0.92</w:t>
      </w:r>
      <w:r w:rsidRPr="00042364">
        <w:rPr>
          <w:rFonts w:ascii="Arial" w:eastAsia="仿宋_GB2312" w:hAnsi="Arial" w:hint="eastAsia"/>
          <w:bCs/>
          <w:color w:val="000000"/>
          <w:sz w:val="28"/>
          <w:szCs w:val="28"/>
        </w:rPr>
        <w:t>，同比上升</w:t>
      </w:r>
      <w:r w:rsidRPr="00042364">
        <w:rPr>
          <w:rFonts w:ascii="Arial" w:eastAsia="仿宋_GB2312" w:hAnsi="Arial" w:hint="eastAsia"/>
          <w:bCs/>
          <w:color w:val="000000"/>
          <w:sz w:val="28"/>
          <w:szCs w:val="28"/>
        </w:rPr>
        <w:t>0.04</w:t>
      </w:r>
      <w:r w:rsidRPr="00042364">
        <w:rPr>
          <w:rFonts w:ascii="Arial" w:eastAsia="仿宋_GB2312" w:hAnsi="Arial" w:hint="eastAsia"/>
          <w:bCs/>
          <w:color w:val="000000"/>
          <w:sz w:val="28"/>
          <w:szCs w:val="28"/>
        </w:rPr>
        <w:t>个点，整体处于供求弱平衡状态。</w:t>
      </w:r>
    </w:p>
    <w:p w14:paraId="798FCC38" w14:textId="1D549782" w:rsidR="003F1721" w:rsidRPr="00042364" w:rsidRDefault="003F1721" w:rsidP="003F1721">
      <w:pPr>
        <w:overflowPunct w:val="0"/>
        <w:spacing w:line="360" w:lineRule="auto"/>
        <w:jc w:val="both"/>
        <w:textAlignment w:val="auto"/>
        <w:rPr>
          <w:noProof/>
          <w:color w:val="984806"/>
        </w:rPr>
      </w:pPr>
      <w:r w:rsidRPr="00E00F1E">
        <w:rPr>
          <w:noProof/>
        </w:rPr>
        <w:drawing>
          <wp:inline distT="0" distB="0" distL="0" distR="0" wp14:anchorId="1F1C6FCA" wp14:editId="1C1644A8">
            <wp:extent cx="5902325" cy="1840865"/>
            <wp:effectExtent l="0" t="0" r="3175"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1C9A766F"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截至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月底，北京商品住宅（不含保障房）库存量为</w:t>
      </w:r>
      <w:r w:rsidRPr="00042364">
        <w:rPr>
          <w:rFonts w:ascii="Arial" w:eastAsia="仿宋_GB2312" w:hAnsi="Arial" w:hint="eastAsia"/>
          <w:bCs/>
          <w:color w:val="000000"/>
          <w:sz w:val="28"/>
          <w:szCs w:val="28"/>
        </w:rPr>
        <w:t>1141.45</w:t>
      </w:r>
      <w:r w:rsidRPr="00042364">
        <w:rPr>
          <w:rFonts w:ascii="Arial" w:eastAsia="仿宋_GB2312" w:hAnsi="Arial" w:hint="eastAsia"/>
          <w:bCs/>
          <w:color w:val="000000"/>
          <w:sz w:val="28"/>
          <w:szCs w:val="28"/>
        </w:rPr>
        <w:t>万平方米，较去年同期微降</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，降幅较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季度扩大</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个百分点；</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季度商品住宅库存规模相对平稳，库存出清周期维持在</w:t>
      </w:r>
      <w:r w:rsidRPr="00042364">
        <w:rPr>
          <w:rFonts w:ascii="Arial" w:eastAsia="仿宋_GB2312" w:hAnsi="Arial" w:hint="eastAsia"/>
          <w:bCs/>
          <w:color w:val="000000"/>
          <w:sz w:val="28"/>
          <w:szCs w:val="28"/>
        </w:rPr>
        <w:t>12.7</w:t>
      </w:r>
      <w:r w:rsidRPr="00042364">
        <w:rPr>
          <w:rFonts w:ascii="Arial" w:eastAsia="仿宋_GB2312" w:hAnsi="Arial" w:hint="eastAsia"/>
          <w:bCs/>
          <w:color w:val="000000"/>
          <w:sz w:val="28"/>
          <w:szCs w:val="28"/>
        </w:rPr>
        <w:t>个月（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月底出清周期），结构性库存风险仍存在。</w:t>
      </w:r>
    </w:p>
    <w:p w14:paraId="6CBE3DFD" w14:textId="025D9818" w:rsidR="003F1721" w:rsidRPr="00042364" w:rsidRDefault="003F1721" w:rsidP="003F1721">
      <w:pPr>
        <w:overflowPunct w:val="0"/>
        <w:spacing w:line="360" w:lineRule="auto"/>
        <w:jc w:val="center"/>
        <w:textAlignment w:val="auto"/>
        <w:rPr>
          <w:rFonts w:ascii="Arial" w:eastAsia="仿宋_GB2312" w:hAnsi="Arial"/>
          <w:bCs/>
          <w:color w:val="984806"/>
          <w:sz w:val="28"/>
          <w:szCs w:val="28"/>
          <w:highlight w:val="lightGray"/>
        </w:rPr>
      </w:pPr>
      <w:r w:rsidRPr="00E00F1E">
        <w:rPr>
          <w:noProof/>
        </w:rPr>
        <w:drawing>
          <wp:inline distT="0" distB="0" distL="0" distR="0" wp14:anchorId="20F94C33" wp14:editId="5510D8E4">
            <wp:extent cx="5902325" cy="181673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2325" cy="1816735"/>
                    </a:xfrm>
                    <a:prstGeom prst="rect">
                      <a:avLst/>
                    </a:prstGeom>
                    <a:noFill/>
                    <a:ln>
                      <a:noFill/>
                    </a:ln>
                  </pic:spPr>
                </pic:pic>
              </a:graphicData>
            </a:graphic>
          </wp:inline>
        </w:drawing>
      </w:r>
    </w:p>
    <w:p w14:paraId="595CFF8E"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）商品住宅成交情况</w:t>
      </w:r>
    </w:p>
    <w:p w14:paraId="5FC4D31C"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成交量</w:t>
      </w:r>
    </w:p>
    <w:p w14:paraId="1CE3C1ED"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季度北京市</w:t>
      </w:r>
      <w:proofErr w:type="gramStart"/>
      <w:r w:rsidRPr="00042364">
        <w:rPr>
          <w:rFonts w:ascii="Arial" w:eastAsia="仿宋_GB2312" w:hAnsi="Arial" w:hint="eastAsia"/>
          <w:bCs/>
          <w:color w:val="000000"/>
          <w:sz w:val="28"/>
          <w:szCs w:val="28"/>
        </w:rPr>
        <w:t>山品住宅</w:t>
      </w:r>
      <w:proofErr w:type="gramEnd"/>
      <w:r w:rsidRPr="00042364">
        <w:rPr>
          <w:rFonts w:ascii="Arial" w:eastAsia="仿宋_GB2312" w:hAnsi="Arial" w:hint="eastAsia"/>
          <w:bCs/>
          <w:color w:val="000000"/>
          <w:sz w:val="28"/>
          <w:szCs w:val="28"/>
        </w:rPr>
        <w:t>成交规模保持高位运行，同比增速进一步收窄。</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月单月成交</w:t>
      </w:r>
      <w:proofErr w:type="gramStart"/>
      <w:r w:rsidRPr="00042364">
        <w:rPr>
          <w:rFonts w:ascii="Arial" w:eastAsia="仿宋_GB2312" w:hAnsi="Arial" w:hint="eastAsia"/>
          <w:bCs/>
          <w:color w:val="000000"/>
          <w:sz w:val="28"/>
          <w:szCs w:val="28"/>
        </w:rPr>
        <w:t>规模环</w:t>
      </w:r>
      <w:proofErr w:type="gramEnd"/>
      <w:r w:rsidRPr="00042364">
        <w:rPr>
          <w:rFonts w:ascii="Arial" w:eastAsia="仿宋_GB2312" w:hAnsi="Arial" w:hint="eastAsia"/>
          <w:bCs/>
          <w:color w:val="000000"/>
          <w:sz w:val="28"/>
          <w:szCs w:val="28"/>
        </w:rPr>
        <w:t>比两连降，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季度累计成交</w:t>
      </w:r>
      <w:r w:rsidRPr="00042364">
        <w:rPr>
          <w:rFonts w:ascii="Arial" w:eastAsia="仿宋_GB2312" w:hAnsi="Arial" w:hint="eastAsia"/>
          <w:bCs/>
          <w:color w:val="000000"/>
          <w:sz w:val="28"/>
          <w:szCs w:val="28"/>
        </w:rPr>
        <w:t>266.07</w:t>
      </w:r>
      <w:r w:rsidRPr="00042364">
        <w:rPr>
          <w:rFonts w:ascii="Arial" w:eastAsia="仿宋_GB2312" w:hAnsi="Arial" w:hint="eastAsia"/>
          <w:bCs/>
          <w:color w:val="000000"/>
          <w:sz w:val="28"/>
          <w:szCs w:val="28"/>
        </w:rPr>
        <w:t>万平，同比增长</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，较上季度收窄</w:t>
      </w:r>
      <w:r w:rsidRPr="00042364">
        <w:rPr>
          <w:rFonts w:ascii="Arial" w:eastAsia="仿宋_GB2312" w:hAnsi="Arial" w:hint="eastAsia"/>
          <w:bCs/>
          <w:color w:val="000000"/>
          <w:sz w:val="28"/>
          <w:szCs w:val="28"/>
        </w:rPr>
        <w:t>69</w:t>
      </w:r>
      <w:r w:rsidRPr="00042364">
        <w:rPr>
          <w:rFonts w:ascii="Arial" w:eastAsia="仿宋_GB2312" w:hAnsi="Arial" w:hint="eastAsia"/>
          <w:bCs/>
          <w:color w:val="000000"/>
          <w:sz w:val="28"/>
          <w:szCs w:val="28"/>
        </w:rPr>
        <w:t>个百分点。</w:t>
      </w:r>
    </w:p>
    <w:p w14:paraId="68935206" w14:textId="17FA0642" w:rsidR="003F1721" w:rsidRPr="00042364" w:rsidRDefault="003F1721" w:rsidP="003F1721">
      <w:pPr>
        <w:widowControl/>
        <w:overflowPunct w:val="0"/>
        <w:adjustRightInd/>
        <w:spacing w:line="480" w:lineRule="auto"/>
        <w:jc w:val="center"/>
        <w:textAlignment w:val="auto"/>
        <w:rPr>
          <w:rFonts w:ascii="Arial" w:hAnsi="Arial"/>
          <w:bCs/>
          <w:color w:val="984806"/>
          <w:sz w:val="21"/>
          <w:szCs w:val="28"/>
          <w:highlight w:val="lightGray"/>
        </w:rPr>
      </w:pPr>
      <w:r w:rsidRPr="00E00F1E">
        <w:rPr>
          <w:noProof/>
        </w:rPr>
        <w:drawing>
          <wp:inline distT="0" distB="0" distL="0" distR="0" wp14:anchorId="16ECF804" wp14:editId="0DFC0289">
            <wp:extent cx="5902325" cy="192405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6BEA178"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hint="eastAsia"/>
          <w:color w:val="000000"/>
        </w:rPr>
        <w:t xml:space="preserve"> </w:t>
      </w:r>
      <w:r w:rsidRPr="00042364">
        <w:rPr>
          <w:rFonts w:ascii="Arial" w:eastAsia="仿宋_GB2312" w:hAnsi="Arial" w:hint="eastAsia"/>
          <w:bCs/>
          <w:color w:val="000000"/>
          <w:sz w:val="28"/>
          <w:szCs w:val="28"/>
        </w:rPr>
        <w:t>成交价格</w:t>
      </w:r>
    </w:p>
    <w:p w14:paraId="0A456B03"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成交价格</w:t>
      </w:r>
    </w:p>
    <w:p w14:paraId="242713A7"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季度商品住宅价格涨幅明显收窄，处近三年同期低位。伴随</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限价地块项目逐步入市、改善型项目成交不断增加，新建商品住宅价格结构性小幅上涨。整体来看，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季度北京新建商品住宅价格为</w:t>
      </w:r>
      <w:r w:rsidRPr="00042364">
        <w:rPr>
          <w:rFonts w:ascii="Arial" w:eastAsia="仿宋_GB2312" w:hAnsi="Arial" w:hint="eastAsia"/>
          <w:bCs/>
          <w:color w:val="000000"/>
          <w:sz w:val="28"/>
          <w:szCs w:val="28"/>
        </w:rPr>
        <w:t>44168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平方米，累计上涨</w:t>
      </w:r>
      <w:r w:rsidRPr="00042364">
        <w:rPr>
          <w:rFonts w:ascii="Arial" w:eastAsia="仿宋_GB2312" w:hAnsi="Arial" w:hint="eastAsia"/>
          <w:bCs/>
          <w:color w:val="000000"/>
          <w:sz w:val="28"/>
          <w:szCs w:val="28"/>
        </w:rPr>
        <w:t>0.52%</w:t>
      </w:r>
      <w:r w:rsidRPr="00042364">
        <w:rPr>
          <w:rFonts w:ascii="Arial" w:eastAsia="仿宋_GB2312" w:hAnsi="Arial" w:hint="eastAsia"/>
          <w:bCs/>
          <w:color w:val="000000"/>
          <w:sz w:val="28"/>
          <w:szCs w:val="28"/>
        </w:rPr>
        <w:t>，但在政策严控、房地联动、设置上限指导价格等多因素综合影响下，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季度价格涨幅明显收窄，较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季度收窄</w:t>
      </w:r>
      <w:r w:rsidRPr="00042364">
        <w:rPr>
          <w:rFonts w:ascii="Arial" w:eastAsia="仿宋_GB2312" w:hAnsi="Arial" w:hint="eastAsia"/>
          <w:bCs/>
          <w:color w:val="000000"/>
          <w:sz w:val="28"/>
          <w:szCs w:val="28"/>
        </w:rPr>
        <w:t>0.21</w:t>
      </w:r>
      <w:r w:rsidRPr="00042364">
        <w:rPr>
          <w:rFonts w:ascii="Arial" w:eastAsia="仿宋_GB2312" w:hAnsi="Arial" w:hint="eastAsia"/>
          <w:bCs/>
          <w:color w:val="000000"/>
          <w:sz w:val="28"/>
          <w:szCs w:val="28"/>
        </w:rPr>
        <w:t>个百分点，累计涨幅处近三年同期低位。</w:t>
      </w:r>
    </w:p>
    <w:p w14:paraId="0A29C50A" w14:textId="1C4F7C1B" w:rsidR="003F1721" w:rsidRPr="00042364" w:rsidRDefault="003F1721" w:rsidP="003F1721">
      <w:pPr>
        <w:overflowPunct w:val="0"/>
        <w:spacing w:line="480" w:lineRule="auto"/>
        <w:jc w:val="center"/>
        <w:textAlignment w:val="auto"/>
        <w:rPr>
          <w:rFonts w:ascii="Arial" w:hAnsi="Arial"/>
          <w:color w:val="984806"/>
          <w:sz w:val="21"/>
          <w:szCs w:val="28"/>
          <w:highlight w:val="lightGray"/>
        </w:rPr>
      </w:pPr>
      <w:r w:rsidRPr="00E00F1E">
        <w:rPr>
          <w:noProof/>
        </w:rPr>
        <w:drawing>
          <wp:inline distT="0" distB="0" distL="0" distR="0" wp14:anchorId="1BF3651E" wp14:editId="48C72E7E">
            <wp:extent cx="5902325" cy="172212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2325" cy="1722120"/>
                    </a:xfrm>
                    <a:prstGeom prst="rect">
                      <a:avLst/>
                    </a:prstGeom>
                    <a:noFill/>
                    <a:ln>
                      <a:noFill/>
                    </a:ln>
                  </pic:spPr>
                </pic:pic>
              </a:graphicData>
            </a:graphic>
          </wp:inline>
        </w:drawing>
      </w:r>
    </w:p>
    <w:p w14:paraId="7F78BC2A"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ascii="Arial" w:eastAsia="仿宋_GB2312" w:hAnsi="Arial" w:hint="eastAsia"/>
          <w:bCs/>
          <w:color w:val="000000"/>
          <w:sz w:val="28"/>
          <w:szCs w:val="28"/>
        </w:rPr>
        <w:t>成交结构</w:t>
      </w:r>
    </w:p>
    <w:p w14:paraId="55D7858D"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季度商品住宅成交面积段主要集中在</w:t>
      </w:r>
      <w:r w:rsidRPr="00042364">
        <w:rPr>
          <w:rFonts w:ascii="Arial" w:eastAsia="仿宋_GB2312" w:hAnsi="Arial" w:hint="eastAsia"/>
          <w:bCs/>
          <w:color w:val="000000"/>
          <w:sz w:val="28"/>
          <w:szCs w:val="28"/>
        </w:rPr>
        <w:t>80-90</w:t>
      </w:r>
      <w:r w:rsidRPr="00042364">
        <w:rPr>
          <w:rFonts w:ascii="Arial" w:eastAsia="仿宋_GB2312" w:hAnsi="Arial" w:hint="eastAsia"/>
          <w:bCs/>
          <w:color w:val="000000"/>
          <w:sz w:val="28"/>
          <w:szCs w:val="28"/>
        </w:rPr>
        <w:t>平方米，成交套数占比</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，市场成交整体仍以</w:t>
      </w:r>
      <w:r w:rsidRPr="00042364">
        <w:rPr>
          <w:rFonts w:ascii="Arial" w:eastAsia="仿宋_GB2312" w:hAnsi="Arial" w:hint="eastAsia"/>
          <w:bCs/>
          <w:color w:val="000000"/>
          <w:sz w:val="28"/>
          <w:szCs w:val="28"/>
        </w:rPr>
        <w:t>90</w:t>
      </w:r>
      <w:r w:rsidRPr="00042364">
        <w:rPr>
          <w:rFonts w:ascii="Arial" w:eastAsia="仿宋_GB2312" w:hAnsi="Arial" w:hint="eastAsia"/>
          <w:bCs/>
          <w:color w:val="000000"/>
          <w:sz w:val="28"/>
          <w:szCs w:val="28"/>
        </w:rPr>
        <w:t>平方米</w:t>
      </w:r>
      <w:proofErr w:type="gramStart"/>
      <w:r w:rsidRPr="00042364">
        <w:rPr>
          <w:rFonts w:ascii="Arial" w:eastAsia="仿宋_GB2312" w:hAnsi="Arial" w:hint="eastAsia"/>
          <w:bCs/>
          <w:color w:val="000000"/>
          <w:sz w:val="28"/>
          <w:szCs w:val="28"/>
        </w:rPr>
        <w:t>以下刚需产品</w:t>
      </w:r>
      <w:proofErr w:type="gramEnd"/>
      <w:r w:rsidRPr="00042364">
        <w:rPr>
          <w:rFonts w:ascii="Arial" w:eastAsia="仿宋_GB2312" w:hAnsi="Arial" w:hint="eastAsia"/>
          <w:bCs/>
          <w:color w:val="000000"/>
          <w:sz w:val="28"/>
          <w:szCs w:val="28"/>
        </w:rPr>
        <w:t>为主；成交总价段主要集中在</w:t>
      </w:r>
      <w:r w:rsidRPr="00042364">
        <w:rPr>
          <w:rFonts w:ascii="Arial" w:eastAsia="仿宋_GB2312" w:hAnsi="Arial" w:hint="eastAsia"/>
          <w:bCs/>
          <w:color w:val="000000"/>
          <w:sz w:val="28"/>
          <w:szCs w:val="28"/>
        </w:rPr>
        <w:t>300-500</w:t>
      </w:r>
      <w:r w:rsidRPr="00042364">
        <w:rPr>
          <w:rFonts w:ascii="Arial" w:eastAsia="仿宋_GB2312" w:hAnsi="Arial" w:hint="eastAsia"/>
          <w:bCs/>
          <w:color w:val="000000"/>
          <w:sz w:val="28"/>
          <w:szCs w:val="28"/>
        </w:rPr>
        <w:t>万总价段，成交套数占比</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，整体仍以总价</w:t>
      </w:r>
      <w:r w:rsidRPr="00042364">
        <w:rPr>
          <w:rFonts w:ascii="Arial" w:eastAsia="仿宋_GB2312" w:hAnsi="Arial" w:hint="eastAsia"/>
          <w:bCs/>
          <w:color w:val="000000"/>
          <w:sz w:val="28"/>
          <w:szCs w:val="28"/>
        </w:rPr>
        <w:t>500</w:t>
      </w:r>
      <w:r w:rsidRPr="00042364">
        <w:rPr>
          <w:rFonts w:ascii="Arial" w:eastAsia="仿宋_GB2312" w:hAnsi="Arial" w:hint="eastAsia"/>
          <w:bCs/>
          <w:color w:val="000000"/>
          <w:sz w:val="28"/>
          <w:szCs w:val="28"/>
        </w:rPr>
        <w:t>万以下产品为主。改善型需求逐步释放，叠加</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限价地块项目入市、改善型产品供应改善影响，新房成交逐步向中</w:t>
      </w:r>
      <w:proofErr w:type="gramStart"/>
      <w:r w:rsidRPr="00042364">
        <w:rPr>
          <w:rFonts w:ascii="Arial" w:eastAsia="仿宋_GB2312" w:hAnsi="Arial" w:hint="eastAsia"/>
          <w:bCs/>
          <w:color w:val="000000"/>
          <w:sz w:val="28"/>
          <w:szCs w:val="28"/>
        </w:rPr>
        <w:t>高面积段</w:t>
      </w:r>
      <w:proofErr w:type="gramEnd"/>
      <w:r w:rsidRPr="00042364">
        <w:rPr>
          <w:rFonts w:ascii="Arial" w:eastAsia="仿宋_GB2312" w:hAnsi="Arial" w:hint="eastAsia"/>
          <w:bCs/>
          <w:color w:val="000000"/>
          <w:sz w:val="28"/>
          <w:szCs w:val="28"/>
        </w:rPr>
        <w:t>转移，中</w:t>
      </w:r>
      <w:proofErr w:type="gramStart"/>
      <w:r w:rsidRPr="00042364">
        <w:rPr>
          <w:rFonts w:ascii="Arial" w:eastAsia="仿宋_GB2312" w:hAnsi="Arial" w:hint="eastAsia"/>
          <w:bCs/>
          <w:color w:val="000000"/>
          <w:sz w:val="28"/>
          <w:szCs w:val="28"/>
        </w:rPr>
        <w:t>高面积段产品</w:t>
      </w:r>
      <w:proofErr w:type="gramEnd"/>
      <w:r w:rsidRPr="00042364">
        <w:rPr>
          <w:rFonts w:ascii="Arial" w:eastAsia="仿宋_GB2312" w:hAnsi="Arial" w:hint="eastAsia"/>
          <w:bCs/>
          <w:color w:val="000000"/>
          <w:sz w:val="28"/>
          <w:szCs w:val="28"/>
        </w:rPr>
        <w:t>成交占比提升</w:t>
      </w:r>
      <w:r w:rsidRPr="00042364">
        <w:rPr>
          <w:rFonts w:ascii="Arial" w:eastAsia="仿宋_GB2312" w:hAnsi="Arial" w:hint="eastAsia"/>
          <w:bCs/>
          <w:color w:val="000000"/>
          <w:sz w:val="28"/>
          <w:szCs w:val="28"/>
        </w:rPr>
        <w:t>5.7</w:t>
      </w:r>
      <w:r w:rsidRPr="00042364">
        <w:rPr>
          <w:rFonts w:ascii="Arial" w:eastAsia="仿宋_GB2312" w:hAnsi="Arial" w:hint="eastAsia"/>
          <w:bCs/>
          <w:color w:val="000000"/>
          <w:sz w:val="28"/>
          <w:szCs w:val="28"/>
        </w:rPr>
        <w:t>个百分点；成交总价段向高价位产品上移，成交套数占比提升</w:t>
      </w:r>
      <w:r w:rsidRPr="00042364">
        <w:rPr>
          <w:rFonts w:ascii="Arial" w:eastAsia="仿宋_GB2312" w:hAnsi="Arial" w:hint="eastAsia"/>
          <w:bCs/>
          <w:color w:val="000000"/>
          <w:sz w:val="28"/>
          <w:szCs w:val="28"/>
        </w:rPr>
        <w:t>2.9</w:t>
      </w:r>
      <w:r w:rsidRPr="00042364">
        <w:rPr>
          <w:rFonts w:ascii="Arial" w:eastAsia="仿宋_GB2312" w:hAnsi="Arial" w:hint="eastAsia"/>
          <w:bCs/>
          <w:color w:val="000000"/>
          <w:sz w:val="28"/>
          <w:szCs w:val="28"/>
        </w:rPr>
        <w:t>个百分点。</w:t>
      </w:r>
    </w:p>
    <w:p w14:paraId="482B5A73" w14:textId="4051ABE4" w:rsidR="003F1721" w:rsidRPr="00042364" w:rsidRDefault="003F1721" w:rsidP="003F1721">
      <w:pPr>
        <w:tabs>
          <w:tab w:val="left" w:pos="426"/>
        </w:tabs>
        <w:overflowPunct w:val="0"/>
        <w:spacing w:line="360" w:lineRule="auto"/>
        <w:jc w:val="center"/>
        <w:textAlignment w:val="auto"/>
        <w:rPr>
          <w:rFonts w:ascii="Arial" w:eastAsia="仿宋_GB2312" w:hAnsi="Arial"/>
          <w:bCs/>
          <w:color w:val="984806"/>
          <w:sz w:val="28"/>
          <w:szCs w:val="28"/>
          <w:highlight w:val="lightGray"/>
        </w:rPr>
      </w:pPr>
      <w:r w:rsidRPr="00E00F1E">
        <w:rPr>
          <w:noProof/>
        </w:rPr>
        <w:drawing>
          <wp:inline distT="0" distB="0" distL="0" distR="0" wp14:anchorId="637AFFCF" wp14:editId="2EF3214F">
            <wp:extent cx="5904865" cy="18497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865" cy="1849755"/>
                    </a:xfrm>
                    <a:prstGeom prst="rect">
                      <a:avLst/>
                    </a:prstGeom>
                    <a:noFill/>
                    <a:ln>
                      <a:noFill/>
                    </a:ln>
                  </pic:spPr>
                </pic:pic>
              </a:graphicData>
            </a:graphic>
          </wp:inline>
        </w:drawing>
      </w:r>
    </w:p>
    <w:p w14:paraId="4239BAA7"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C.</w:t>
      </w:r>
      <w:r w:rsidRPr="00042364">
        <w:rPr>
          <w:rFonts w:ascii="Arial" w:eastAsia="仿宋_GB2312" w:hAnsi="Arial" w:cs="Arial" w:hint="eastAsia"/>
          <w:bCs/>
          <w:color w:val="000000"/>
          <w:sz w:val="28"/>
          <w:szCs w:val="28"/>
        </w:rPr>
        <w:t>区域成交</w:t>
      </w:r>
    </w:p>
    <w:p w14:paraId="3BBA8072"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从成交规模来看，近郊六区已成为北京商品住宅（不含保障房）成交主力区域。</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季度近郊六区累计成交</w:t>
      </w:r>
      <w:r w:rsidRPr="00042364">
        <w:rPr>
          <w:rFonts w:ascii="Arial" w:eastAsia="仿宋_GB2312" w:hAnsi="Arial" w:cs="Arial" w:hint="eastAsia"/>
          <w:bCs/>
          <w:color w:val="000000"/>
          <w:sz w:val="28"/>
          <w:szCs w:val="28"/>
        </w:rPr>
        <w:t>161.61</w:t>
      </w:r>
      <w:r w:rsidRPr="00042364">
        <w:rPr>
          <w:rFonts w:ascii="Arial" w:eastAsia="仿宋_GB2312" w:hAnsi="Arial" w:cs="Arial" w:hint="eastAsia"/>
          <w:bCs/>
          <w:color w:val="000000"/>
          <w:sz w:val="28"/>
          <w:szCs w:val="28"/>
        </w:rPr>
        <w:t>万平方米，占比达</w:t>
      </w:r>
      <w:r w:rsidRPr="00042364">
        <w:rPr>
          <w:rFonts w:ascii="Arial" w:eastAsia="仿宋_GB2312" w:hAnsi="Arial" w:cs="Arial" w:hint="eastAsia"/>
          <w:bCs/>
          <w:color w:val="000000"/>
          <w:sz w:val="28"/>
          <w:szCs w:val="28"/>
        </w:rPr>
        <w:t>58.7%</w:t>
      </w:r>
      <w:r w:rsidRPr="00042364">
        <w:rPr>
          <w:rFonts w:ascii="Arial" w:eastAsia="仿宋_GB2312" w:hAnsi="Arial" w:cs="Arial" w:hint="eastAsia"/>
          <w:bCs/>
          <w:color w:val="000000"/>
          <w:sz w:val="28"/>
          <w:szCs w:val="28"/>
        </w:rPr>
        <w:t>；其中，顺义、大兴等区域累计成交均超过</w:t>
      </w:r>
      <w:r w:rsidRPr="00042364">
        <w:rPr>
          <w:rFonts w:ascii="Arial" w:eastAsia="仿宋_GB2312" w:hAnsi="Arial" w:cs="Arial" w:hint="eastAsia"/>
          <w:bCs/>
          <w:color w:val="000000"/>
          <w:sz w:val="28"/>
          <w:szCs w:val="28"/>
        </w:rPr>
        <w:t>40</w:t>
      </w:r>
      <w:r w:rsidRPr="00042364">
        <w:rPr>
          <w:rFonts w:ascii="Arial" w:eastAsia="仿宋_GB2312" w:hAnsi="Arial" w:cs="Arial" w:hint="eastAsia"/>
          <w:bCs/>
          <w:color w:val="000000"/>
          <w:sz w:val="28"/>
          <w:szCs w:val="28"/>
        </w:rPr>
        <w:t>万平方米，分列北京各区销售规模第一、第二位。</w:t>
      </w:r>
    </w:p>
    <w:p w14:paraId="7CDE5ED7"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季度</w:t>
      </w:r>
      <w:r w:rsidRPr="00042364">
        <w:rPr>
          <w:rFonts w:ascii="Arial" w:eastAsia="仿宋_GB2312" w:hAnsi="Arial" w:cs="Arial" w:hint="eastAsia"/>
          <w:bCs/>
          <w:color w:val="000000"/>
          <w:sz w:val="28"/>
          <w:szCs w:val="28"/>
        </w:rPr>
        <w:t>中心城区商品住宅（不含保障房）成交均价最高，其中东、西城成交均价最高，均超</w:t>
      </w:r>
      <w:r w:rsidRPr="00042364">
        <w:rPr>
          <w:rFonts w:ascii="Arial" w:eastAsia="仿宋_GB2312" w:hAnsi="Arial" w:cs="Arial" w:hint="eastAsia"/>
          <w:bCs/>
          <w:color w:val="000000"/>
          <w:sz w:val="28"/>
          <w:szCs w:val="28"/>
        </w:rPr>
        <w:t>100000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平方米，远郊</w:t>
      </w:r>
      <w:proofErr w:type="gramStart"/>
      <w:r w:rsidRPr="00042364">
        <w:rPr>
          <w:rFonts w:ascii="Arial" w:eastAsia="仿宋_GB2312" w:hAnsi="Arial" w:cs="Arial" w:hint="eastAsia"/>
          <w:bCs/>
          <w:color w:val="000000"/>
          <w:sz w:val="28"/>
          <w:szCs w:val="28"/>
        </w:rPr>
        <w:t>区整体</w:t>
      </w:r>
      <w:proofErr w:type="gramEnd"/>
      <w:r w:rsidRPr="00042364">
        <w:rPr>
          <w:rFonts w:ascii="Arial" w:eastAsia="仿宋_GB2312" w:hAnsi="Arial" w:cs="Arial" w:hint="eastAsia"/>
          <w:bCs/>
          <w:color w:val="000000"/>
          <w:sz w:val="28"/>
          <w:szCs w:val="28"/>
        </w:rPr>
        <w:t>成交均价最低，其中密云成交均价最低，</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季度成交均价不足</w:t>
      </w:r>
      <w:r w:rsidRPr="00042364">
        <w:rPr>
          <w:rFonts w:ascii="Arial" w:eastAsia="仿宋_GB2312" w:hAnsi="Arial" w:cs="Arial" w:hint="eastAsia"/>
          <w:bCs/>
          <w:color w:val="000000"/>
          <w:sz w:val="28"/>
          <w:szCs w:val="28"/>
        </w:rPr>
        <w:t>15000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季度中心城区商品住宅成交均价同比涨幅最大，其中东、西城成交价格同比涨幅均超过</w:t>
      </w:r>
      <w:r w:rsidRPr="00042364">
        <w:rPr>
          <w:rFonts w:ascii="Arial" w:eastAsia="仿宋_GB2312" w:hAnsi="Arial" w:cs="Arial" w:hint="eastAsia"/>
          <w:bCs/>
          <w:color w:val="000000"/>
          <w:sz w:val="28"/>
          <w:szCs w:val="28"/>
        </w:rPr>
        <w:t>70%</w:t>
      </w:r>
      <w:r w:rsidRPr="00042364">
        <w:rPr>
          <w:rFonts w:ascii="Arial" w:eastAsia="仿宋_GB2312" w:hAnsi="Arial" w:cs="Arial" w:hint="eastAsia"/>
          <w:bCs/>
          <w:color w:val="000000"/>
          <w:sz w:val="28"/>
          <w:szCs w:val="28"/>
        </w:rPr>
        <w:t>，涨幅居全市前二；近郊</w:t>
      </w:r>
      <w:proofErr w:type="gramStart"/>
      <w:r w:rsidRPr="00042364">
        <w:rPr>
          <w:rFonts w:ascii="Arial" w:eastAsia="仿宋_GB2312" w:hAnsi="Arial" w:cs="Arial" w:hint="eastAsia"/>
          <w:bCs/>
          <w:color w:val="000000"/>
          <w:sz w:val="28"/>
          <w:szCs w:val="28"/>
        </w:rPr>
        <w:t>区成交</w:t>
      </w:r>
      <w:proofErr w:type="gramEnd"/>
      <w:r w:rsidRPr="00042364">
        <w:rPr>
          <w:rFonts w:ascii="Arial" w:eastAsia="仿宋_GB2312" w:hAnsi="Arial" w:cs="Arial" w:hint="eastAsia"/>
          <w:bCs/>
          <w:color w:val="000000"/>
          <w:sz w:val="28"/>
          <w:szCs w:val="28"/>
        </w:rPr>
        <w:t>均价同比增长</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，其中，大兴、顺义成交均价同比降幅较大，均在</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及以上。</w:t>
      </w:r>
    </w:p>
    <w:p w14:paraId="79E95E9B" w14:textId="7B22BBCF" w:rsidR="003F1721" w:rsidRPr="00042364" w:rsidRDefault="003F1721" w:rsidP="003F1721">
      <w:pPr>
        <w:widowControl/>
        <w:adjustRightInd/>
        <w:spacing w:line="360" w:lineRule="auto"/>
        <w:jc w:val="both"/>
        <w:textAlignment w:val="auto"/>
        <w:rPr>
          <w:rFonts w:ascii="Arial" w:eastAsia="仿宋_GB2312" w:hAnsi="Arial" w:cs="Arial"/>
          <w:bCs/>
          <w:color w:val="984806"/>
          <w:sz w:val="28"/>
          <w:szCs w:val="28"/>
        </w:rPr>
      </w:pPr>
      <w:r w:rsidRPr="00E00F1E">
        <w:rPr>
          <w:noProof/>
        </w:rPr>
        <w:drawing>
          <wp:inline distT="0" distB="0" distL="0" distR="0" wp14:anchorId="00B48A79" wp14:editId="1533B13A">
            <wp:extent cx="5902325" cy="200723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2325" cy="2007235"/>
                    </a:xfrm>
                    <a:prstGeom prst="rect">
                      <a:avLst/>
                    </a:prstGeom>
                    <a:noFill/>
                    <a:ln>
                      <a:noFill/>
                    </a:ln>
                  </pic:spPr>
                </pic:pic>
              </a:graphicData>
            </a:graphic>
          </wp:inline>
        </w:drawing>
      </w:r>
    </w:p>
    <w:p w14:paraId="08DF4DEF"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）存量房住宅市场</w:t>
      </w:r>
    </w:p>
    <w:p w14:paraId="79BD7368"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）市场运行状况</w:t>
      </w:r>
    </w:p>
    <w:p w14:paraId="740155B6"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季度北京严格落实</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政策，并严禁</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炒作，加上二手房贷款审批相对新房更为严苛、放款周期延长、二套首付</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或</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等因素影响，二手房市场观望情绪增加，整体市场成交规模明显回调。整体来看，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季度二手房累计成交</w:t>
      </w:r>
      <w:r w:rsidRPr="00042364">
        <w:rPr>
          <w:rFonts w:ascii="Arial" w:eastAsia="仿宋_GB2312" w:hAnsi="Arial" w:hint="eastAsia"/>
          <w:bCs/>
          <w:color w:val="000000"/>
          <w:sz w:val="28"/>
          <w:szCs w:val="28"/>
        </w:rPr>
        <w:t>4.59</w:t>
      </w:r>
      <w:r w:rsidRPr="00042364">
        <w:rPr>
          <w:rFonts w:ascii="Arial" w:eastAsia="仿宋_GB2312" w:hAnsi="Arial" w:hint="eastAsia"/>
          <w:bCs/>
          <w:color w:val="000000"/>
          <w:sz w:val="28"/>
          <w:szCs w:val="28"/>
        </w:rPr>
        <w:t>万套，环比下降</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，同比下降</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w:t>
      </w:r>
    </w:p>
    <w:p w14:paraId="72422DE9"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季度北京二手房成交均价约为</w:t>
      </w:r>
      <w:r w:rsidRPr="00042364">
        <w:rPr>
          <w:rFonts w:ascii="Arial" w:eastAsia="仿宋_GB2312" w:hAnsi="Arial" w:hint="eastAsia"/>
          <w:bCs/>
          <w:color w:val="000000"/>
          <w:sz w:val="28"/>
          <w:szCs w:val="28"/>
        </w:rPr>
        <w:t>73009</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平方米，同比增长</w:t>
      </w:r>
      <w:r w:rsidRPr="00042364">
        <w:rPr>
          <w:rFonts w:ascii="Arial" w:eastAsia="仿宋_GB2312" w:hAnsi="Arial" w:hint="eastAsia"/>
          <w:bCs/>
          <w:color w:val="000000"/>
          <w:sz w:val="28"/>
          <w:szCs w:val="28"/>
        </w:rPr>
        <w:t>2.81%</w:t>
      </w:r>
      <w:r w:rsidRPr="00042364">
        <w:rPr>
          <w:rFonts w:ascii="Arial" w:eastAsia="仿宋_GB2312" w:hAnsi="Arial" w:hint="eastAsia"/>
          <w:bCs/>
          <w:color w:val="000000"/>
          <w:sz w:val="28"/>
          <w:szCs w:val="28"/>
        </w:rPr>
        <w:t>，较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季度涨幅收窄</w:t>
      </w:r>
      <w:r w:rsidRPr="00042364">
        <w:rPr>
          <w:rFonts w:ascii="Arial" w:eastAsia="仿宋_GB2312" w:hAnsi="Arial" w:hint="eastAsia"/>
          <w:bCs/>
          <w:color w:val="000000"/>
          <w:sz w:val="28"/>
          <w:szCs w:val="28"/>
        </w:rPr>
        <w:t>0.62</w:t>
      </w:r>
      <w:r w:rsidRPr="00042364">
        <w:rPr>
          <w:rFonts w:ascii="Arial" w:eastAsia="仿宋_GB2312" w:hAnsi="Arial" w:hint="eastAsia"/>
          <w:bCs/>
          <w:color w:val="000000"/>
          <w:sz w:val="28"/>
          <w:szCs w:val="28"/>
        </w:rPr>
        <w:t>个百分点。单月来看，在信贷收紧、监管趋严、新房增加等综合影响下，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季度单月二手房价格环比涨幅持续收窄，</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月环比涨幅</w:t>
      </w:r>
      <w:r w:rsidRPr="00042364">
        <w:rPr>
          <w:rFonts w:ascii="Arial" w:eastAsia="仿宋_GB2312" w:hAnsi="Arial" w:hint="eastAsia"/>
          <w:bCs/>
          <w:color w:val="000000"/>
          <w:sz w:val="28"/>
          <w:szCs w:val="28"/>
        </w:rPr>
        <w:t>0.79%</w:t>
      </w:r>
      <w:r w:rsidRPr="00042364">
        <w:rPr>
          <w:rFonts w:ascii="Arial" w:eastAsia="仿宋_GB2312" w:hAnsi="Arial" w:hint="eastAsia"/>
          <w:bCs/>
          <w:color w:val="000000"/>
          <w:sz w:val="28"/>
          <w:szCs w:val="28"/>
        </w:rPr>
        <w:t>，较上月收窄</w:t>
      </w:r>
      <w:r w:rsidRPr="00042364">
        <w:rPr>
          <w:rFonts w:ascii="Arial" w:eastAsia="仿宋_GB2312" w:hAnsi="Arial" w:hint="eastAsia"/>
          <w:bCs/>
          <w:color w:val="000000"/>
          <w:sz w:val="28"/>
          <w:szCs w:val="28"/>
        </w:rPr>
        <w:t>0.2</w:t>
      </w:r>
      <w:r w:rsidRPr="00042364">
        <w:rPr>
          <w:rFonts w:ascii="Arial" w:eastAsia="仿宋_GB2312" w:hAnsi="Arial" w:hint="eastAsia"/>
          <w:bCs/>
          <w:color w:val="000000"/>
          <w:sz w:val="28"/>
          <w:szCs w:val="28"/>
        </w:rPr>
        <w:t>个百分点。</w:t>
      </w:r>
    </w:p>
    <w:p w14:paraId="6FE83B27" w14:textId="7B36CC0A" w:rsidR="003F1721" w:rsidRPr="00042364" w:rsidRDefault="003F1721" w:rsidP="003F1721">
      <w:pPr>
        <w:tabs>
          <w:tab w:val="left" w:pos="426"/>
        </w:tabs>
        <w:overflowPunct w:val="0"/>
        <w:spacing w:line="360" w:lineRule="auto"/>
        <w:jc w:val="both"/>
        <w:textAlignment w:val="auto"/>
        <w:rPr>
          <w:rFonts w:ascii="Arial" w:eastAsia="仿宋_GB2312" w:hAnsi="Arial"/>
          <w:bCs/>
          <w:color w:val="984806"/>
          <w:sz w:val="28"/>
          <w:szCs w:val="28"/>
          <w:highlight w:val="lightGray"/>
        </w:rPr>
      </w:pPr>
      <w:r w:rsidRPr="00E00F1E">
        <w:rPr>
          <w:noProof/>
        </w:rPr>
        <w:drawing>
          <wp:inline distT="0" distB="0" distL="0" distR="0" wp14:anchorId="2930ECB8" wp14:editId="60A0284C">
            <wp:extent cx="5904865" cy="156527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565275"/>
                    </a:xfrm>
                    <a:prstGeom prst="rect">
                      <a:avLst/>
                    </a:prstGeom>
                    <a:noFill/>
                    <a:ln>
                      <a:noFill/>
                    </a:ln>
                  </pic:spPr>
                </pic:pic>
              </a:graphicData>
            </a:graphic>
          </wp:inline>
        </w:drawing>
      </w:r>
    </w:p>
    <w:p w14:paraId="3B323C95"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）各区县统计</w:t>
      </w:r>
    </w:p>
    <w:p w14:paraId="114AEBE2" w14:textId="77777777" w:rsidR="003F1721" w:rsidRPr="00042364" w:rsidRDefault="003F1721" w:rsidP="003F1721">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季度西城成交价格最高，达</w:t>
      </w:r>
      <w:r w:rsidRPr="00042364">
        <w:rPr>
          <w:rFonts w:ascii="Arial" w:eastAsia="仿宋_GB2312" w:hAnsi="Arial" w:hint="eastAsia"/>
          <w:bCs/>
          <w:color w:val="000000"/>
          <w:sz w:val="28"/>
          <w:szCs w:val="28"/>
        </w:rPr>
        <w:t>116668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平方米，其次为东城区，为</w:t>
      </w:r>
      <w:r w:rsidRPr="00042364">
        <w:rPr>
          <w:rFonts w:ascii="Arial" w:eastAsia="仿宋_GB2312" w:hAnsi="Arial" w:hint="eastAsia"/>
          <w:bCs/>
          <w:color w:val="000000"/>
          <w:sz w:val="28"/>
          <w:szCs w:val="28"/>
        </w:rPr>
        <w:t>100346</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平方米；朝阳二手房成交规模较大，成交面积超过</w:t>
      </w:r>
      <w:r w:rsidRPr="00042364">
        <w:rPr>
          <w:rFonts w:ascii="Arial" w:eastAsia="仿宋_GB2312" w:hAnsi="Arial" w:hint="eastAsia"/>
          <w:bCs/>
          <w:color w:val="000000"/>
          <w:sz w:val="28"/>
          <w:szCs w:val="28"/>
        </w:rPr>
        <w:t>110</w:t>
      </w:r>
      <w:r w:rsidRPr="00042364">
        <w:rPr>
          <w:rFonts w:ascii="Arial" w:eastAsia="仿宋_GB2312" w:hAnsi="Arial" w:hint="eastAsia"/>
          <w:bCs/>
          <w:color w:val="000000"/>
          <w:sz w:val="28"/>
          <w:szCs w:val="28"/>
        </w:rPr>
        <w:t>万平方米，居各区第一位；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042364">
        <w:rPr>
          <w:rFonts w:ascii="Arial" w:eastAsia="仿宋_GB2312" w:hAnsi="Arial" w:hint="eastAsia"/>
          <w:bCs/>
          <w:color w:val="000000"/>
          <w:sz w:val="28"/>
          <w:szCs w:val="28"/>
        </w:rPr>
        <w:t>跌幅超</w:t>
      </w:r>
      <w:proofErr w:type="gramEnd"/>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w:t>
      </w:r>
    </w:p>
    <w:p w14:paraId="02480915" w14:textId="29335414" w:rsidR="003F1721" w:rsidRPr="00042364" w:rsidRDefault="003F1721" w:rsidP="003F1721">
      <w:pPr>
        <w:tabs>
          <w:tab w:val="left" w:pos="426"/>
        </w:tabs>
        <w:overflowPunct w:val="0"/>
        <w:spacing w:line="360" w:lineRule="auto"/>
        <w:jc w:val="center"/>
        <w:textAlignment w:val="auto"/>
        <w:rPr>
          <w:noProof/>
          <w:color w:val="984806"/>
        </w:rPr>
      </w:pPr>
      <w:r w:rsidRPr="00E00F1E">
        <w:rPr>
          <w:noProof/>
        </w:rPr>
        <w:drawing>
          <wp:inline distT="0" distB="0" distL="0" distR="0" wp14:anchorId="54F6217D" wp14:editId="3CABE314">
            <wp:extent cx="5902325" cy="226822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2325" cy="2268220"/>
                    </a:xfrm>
                    <a:prstGeom prst="rect">
                      <a:avLst/>
                    </a:prstGeom>
                    <a:noFill/>
                    <a:ln>
                      <a:noFill/>
                    </a:ln>
                  </pic:spPr>
                </pic:pic>
              </a:graphicData>
            </a:graphic>
          </wp:inline>
        </w:drawing>
      </w:r>
    </w:p>
    <w:p w14:paraId="20912526"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4</w:t>
      </w:r>
      <w:r w:rsidRPr="00042364">
        <w:rPr>
          <w:rFonts w:ascii="Arial" w:eastAsia="仿宋_GB2312" w:hAnsi="Arial" w:cs="Arial" w:hint="eastAsia"/>
          <w:bCs/>
          <w:color w:val="000000"/>
          <w:sz w:val="28"/>
          <w:szCs w:val="28"/>
        </w:rPr>
        <w:t>）产业政策</w:t>
      </w:r>
    </w:p>
    <w:p w14:paraId="7B4AF753"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全国政策：</w:t>
      </w:r>
    </w:p>
    <w:p w14:paraId="05FF17CD"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2640D5A3"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2050909B"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DC83B3C"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15955E17"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1E476469"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3E3D1A2"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地方政策：</w:t>
      </w:r>
    </w:p>
    <w:p w14:paraId="45EE0440"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日，北京市住建委等部门联合印发了《关于进一步加强全市集体土地租赁住房规划建设管理的意见》。</w:t>
      </w:r>
    </w:p>
    <w:p w14:paraId="5725E144"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042364">
        <w:rPr>
          <w:rFonts w:ascii="Arial" w:eastAsia="仿宋_GB2312" w:hAnsi="Arial" w:hint="eastAsia"/>
          <w:bCs/>
          <w:color w:val="000000"/>
          <w:sz w:val="28"/>
          <w:szCs w:val="28"/>
        </w:rPr>
        <w:t>稿发布</w:t>
      </w:r>
      <w:proofErr w:type="gramEnd"/>
      <w:r w:rsidRPr="00042364">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日，北京市住房和城乡建设委员会就《导则》</w:t>
      </w:r>
      <w:proofErr w:type="gramStart"/>
      <w:r w:rsidRPr="00042364">
        <w:rPr>
          <w:rFonts w:ascii="Arial" w:eastAsia="仿宋_GB2312" w:hAnsi="Arial" w:hint="eastAsia"/>
          <w:bCs/>
          <w:color w:val="000000"/>
          <w:sz w:val="28"/>
          <w:szCs w:val="28"/>
        </w:rPr>
        <w:t>意见稿向社会</w:t>
      </w:r>
      <w:proofErr w:type="gramEnd"/>
      <w:r w:rsidRPr="00042364">
        <w:rPr>
          <w:rFonts w:ascii="Arial" w:eastAsia="仿宋_GB2312" w:hAnsi="Arial" w:hint="eastAsia"/>
          <w:bCs/>
          <w:color w:val="000000"/>
          <w:sz w:val="28"/>
          <w:szCs w:val="28"/>
        </w:rPr>
        <w:t>公开征集的意见进行反馈，采纳了部分意见建议并对《导则》进行了相应的调整。</w:t>
      </w:r>
    </w:p>
    <w:p w14:paraId="633FDB9F"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个月租金，收、付租金的周期应当匹配；住房租赁企业向承租人收取的押金应当通过北京房地产中介行业协会建立的专用账户托管，收取的押金数额不得超过</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042364">
        <w:rPr>
          <w:rFonts w:ascii="Arial" w:eastAsia="仿宋_GB2312" w:hAnsi="Arial" w:hint="eastAsia"/>
          <w:bCs/>
          <w:color w:val="000000"/>
          <w:sz w:val="28"/>
          <w:szCs w:val="28"/>
        </w:rPr>
        <w:t>管控了三种</w:t>
      </w:r>
      <w:proofErr w:type="gramEnd"/>
      <w:r w:rsidRPr="00042364">
        <w:rPr>
          <w:rFonts w:ascii="Arial" w:eastAsia="仿宋_GB2312" w:hAnsi="Arial" w:hint="eastAsia"/>
          <w:bCs/>
          <w:color w:val="000000"/>
          <w:sz w:val="28"/>
          <w:szCs w:val="28"/>
        </w:rPr>
        <w:t>资金，包括租金、押金和首付贷资金。</w:t>
      </w:r>
    </w:p>
    <w:p w14:paraId="23D94E83"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10</w:t>
      </w:r>
      <w:r w:rsidRPr="00042364">
        <w:rPr>
          <w:rFonts w:ascii="Arial" w:eastAsia="仿宋_GB2312" w:hAnsi="Arial" w:hint="eastAsia"/>
          <w:bCs/>
          <w:color w:val="000000"/>
          <w:sz w:val="28"/>
          <w:szCs w:val="28"/>
        </w:rPr>
        <w:t>日，北京银保监局、人行营业管理部发布《关于加强个人经营性贷款管理</w:t>
      </w:r>
      <w:r w:rsidRPr="00042364">
        <w:rPr>
          <w:rFonts w:ascii="Arial" w:eastAsia="仿宋_GB2312" w:hAnsi="Arial" w:hint="eastAsia"/>
          <w:bCs/>
          <w:color w:val="000000"/>
          <w:sz w:val="28"/>
          <w:szCs w:val="28"/>
        </w:rPr>
        <w:t xml:space="preserve"> </w:t>
      </w:r>
      <w:r w:rsidRPr="00042364">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042364">
        <w:rPr>
          <w:rFonts w:ascii="Arial" w:eastAsia="仿宋_GB2312" w:hAnsi="Arial" w:hint="eastAsia"/>
          <w:bCs/>
          <w:color w:val="000000"/>
          <w:sz w:val="28"/>
          <w:szCs w:val="28"/>
        </w:rPr>
        <w:t>审慎向</w:t>
      </w:r>
      <w:proofErr w:type="gramEnd"/>
      <w:r w:rsidRPr="00042364">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2A5B2B5"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日，北京市住建委发布《北京市共有产权住房规划设计宜居建设导则（</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年修订版）》（征求意见稿），对共有产权房的项目选址和套型面积等</w:t>
      </w:r>
      <w:r w:rsidRPr="00042364">
        <w:rPr>
          <w:rFonts w:ascii="Arial" w:eastAsia="仿宋_GB2312" w:hAnsi="Arial" w:hint="eastAsia"/>
          <w:bCs/>
          <w:color w:val="000000"/>
          <w:sz w:val="28"/>
          <w:szCs w:val="28"/>
        </w:rPr>
        <w:t>11</w:t>
      </w:r>
      <w:r w:rsidRPr="00042364">
        <w:rPr>
          <w:rFonts w:ascii="Arial" w:eastAsia="仿宋_GB2312" w:hAnsi="Arial" w:hint="eastAsia"/>
          <w:bCs/>
          <w:color w:val="000000"/>
          <w:sz w:val="28"/>
          <w:szCs w:val="28"/>
        </w:rPr>
        <w:t>个方面</w:t>
      </w:r>
      <w:proofErr w:type="gramStart"/>
      <w:r w:rsidRPr="00042364">
        <w:rPr>
          <w:rFonts w:ascii="Arial" w:eastAsia="仿宋_GB2312" w:hAnsi="Arial" w:hint="eastAsia"/>
          <w:bCs/>
          <w:color w:val="000000"/>
          <w:sz w:val="28"/>
          <w:szCs w:val="28"/>
        </w:rPr>
        <w:t>作出</w:t>
      </w:r>
      <w:proofErr w:type="gramEnd"/>
      <w:r w:rsidRPr="00042364">
        <w:rPr>
          <w:rFonts w:ascii="Arial" w:eastAsia="仿宋_GB2312" w:hAnsi="Arial" w:hint="eastAsia"/>
          <w:bCs/>
          <w:color w:val="000000"/>
          <w:sz w:val="28"/>
          <w:szCs w:val="28"/>
        </w:rPr>
        <w:t>新的修订。与原文件相比，修订版不仅放宽了中心城区共有产权房的套型面积上限，且</w:t>
      </w:r>
      <w:proofErr w:type="gramStart"/>
      <w:r w:rsidRPr="00042364">
        <w:rPr>
          <w:rFonts w:ascii="Arial" w:eastAsia="仿宋_GB2312" w:hAnsi="Arial" w:hint="eastAsia"/>
          <w:bCs/>
          <w:color w:val="000000"/>
          <w:sz w:val="28"/>
          <w:szCs w:val="28"/>
        </w:rPr>
        <w:t>对于城六区</w:t>
      </w:r>
      <w:proofErr w:type="gramEnd"/>
      <w:r w:rsidRPr="00042364">
        <w:rPr>
          <w:rFonts w:ascii="Arial" w:eastAsia="仿宋_GB2312" w:hAnsi="Arial" w:hint="eastAsia"/>
          <w:bCs/>
          <w:color w:val="000000"/>
          <w:sz w:val="28"/>
          <w:szCs w:val="28"/>
        </w:rPr>
        <w:t>以外的其他区，允许开发建设单位按市场调查合理确定共有产权房项目中大套型的比例。此次层数</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套型建筑面积双重控制设计标准的修订，有利于</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09C5AFA9"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日，</w:t>
      </w:r>
      <w:proofErr w:type="gramStart"/>
      <w:r w:rsidRPr="00042364">
        <w:rPr>
          <w:rFonts w:ascii="Arial" w:eastAsia="仿宋_GB2312" w:hAnsi="Arial" w:hint="eastAsia"/>
          <w:bCs/>
          <w:color w:val="000000"/>
          <w:sz w:val="28"/>
          <w:szCs w:val="28"/>
        </w:rPr>
        <w:t>北京发改委</w:t>
      </w:r>
      <w:proofErr w:type="gramEnd"/>
      <w:r w:rsidRPr="00042364">
        <w:rPr>
          <w:rFonts w:ascii="Arial" w:eastAsia="仿宋_GB2312" w:hAnsi="Arial" w:hint="eastAsia"/>
          <w:bCs/>
          <w:color w:val="000000"/>
          <w:sz w:val="28"/>
          <w:szCs w:val="28"/>
        </w:rPr>
        <w:t>及</w:t>
      </w:r>
      <w:proofErr w:type="gramStart"/>
      <w:r w:rsidRPr="00042364">
        <w:rPr>
          <w:rFonts w:ascii="Arial" w:eastAsia="仿宋_GB2312" w:hAnsi="Arial" w:hint="eastAsia"/>
          <w:bCs/>
          <w:color w:val="000000"/>
          <w:sz w:val="28"/>
          <w:szCs w:val="28"/>
        </w:rPr>
        <w:t>规自委</w:t>
      </w:r>
      <w:proofErr w:type="gramEnd"/>
      <w:r w:rsidRPr="00042364">
        <w:rPr>
          <w:rFonts w:ascii="Arial" w:eastAsia="仿宋_GB2312" w:hAnsi="Arial" w:hint="eastAsia"/>
          <w:bCs/>
          <w:color w:val="000000"/>
          <w:sz w:val="28"/>
          <w:szCs w:val="28"/>
        </w:rPr>
        <w:t>联合发布《北京市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年度建设用地供地计划》。</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年度安排建设用地供应总量与</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年持平，住宅用地计划供应量较</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年供应计划增加</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公顷，并且土地供应更像租赁住宅倾斜，占比由</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年的</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提高到</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。未来北京将继续大力发展租赁住房，积极解决来京人员的租住问题。</w:t>
      </w:r>
    </w:p>
    <w:p w14:paraId="7FF09B11"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23</w:t>
      </w:r>
      <w:r w:rsidRPr="00042364">
        <w:rPr>
          <w:rFonts w:ascii="Arial" w:eastAsia="仿宋_GB2312" w:hAnsi="Arial" w:hint="eastAsia"/>
          <w:bCs/>
          <w:color w:val="000000"/>
          <w:sz w:val="28"/>
          <w:szCs w:val="28"/>
        </w:rPr>
        <w:t>日，北京银保监局发布消息称，涉嫌违规流入北京房地产市场的个人经营性贷款金额约</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亿元，约占经营贷自查业务总量的</w:t>
      </w:r>
      <w:r w:rsidRPr="00042364">
        <w:rPr>
          <w:rFonts w:ascii="Arial" w:eastAsia="仿宋_GB2312" w:hAnsi="Arial" w:hint="eastAsia"/>
          <w:bCs/>
          <w:color w:val="000000"/>
          <w:sz w:val="28"/>
          <w:szCs w:val="28"/>
        </w:rPr>
        <w:t>0.35%</w:t>
      </w:r>
      <w:r w:rsidRPr="00042364">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家银行的行政处罚立案程序和调查取证工作。</w:t>
      </w:r>
    </w:p>
    <w:p w14:paraId="4C79CF9D" w14:textId="77777777" w:rsidR="003F1721" w:rsidRPr="00042364" w:rsidRDefault="003F1721" w:rsidP="003F1721">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042364">
        <w:rPr>
          <w:rFonts w:ascii="Arial" w:eastAsia="仿宋_GB2312" w:hAnsi="Arial" w:hint="eastAsia"/>
          <w:bCs/>
          <w:color w:val="000000"/>
          <w:sz w:val="28"/>
          <w:szCs w:val="28"/>
        </w:rPr>
        <w:t>规</w:t>
      </w:r>
      <w:proofErr w:type="gramEnd"/>
      <w:r w:rsidRPr="00042364">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781E9E5C" w14:textId="77777777" w:rsidR="003F1721" w:rsidRPr="00042364" w:rsidRDefault="003F1721" w:rsidP="003F1721">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日，北京市住建委发布《关于进一步完善商品住房限购政策的公告》，明确自</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日起，夫妻离异的，</w:t>
      </w:r>
      <w:proofErr w:type="gramStart"/>
      <w:r w:rsidRPr="00042364">
        <w:rPr>
          <w:rFonts w:ascii="Arial" w:eastAsia="仿宋_GB2312" w:hAnsi="Arial" w:hint="eastAsia"/>
          <w:bCs/>
          <w:color w:val="000000"/>
          <w:sz w:val="28"/>
          <w:szCs w:val="28"/>
        </w:rPr>
        <w:t>原家庭</w:t>
      </w:r>
      <w:proofErr w:type="gramEnd"/>
      <w:r w:rsidRPr="00042364">
        <w:rPr>
          <w:rFonts w:ascii="Arial" w:eastAsia="仿宋_GB2312" w:hAnsi="Arial" w:hint="eastAsia"/>
          <w:bCs/>
          <w:color w:val="000000"/>
          <w:sz w:val="28"/>
          <w:szCs w:val="28"/>
        </w:rPr>
        <w:t>在离异前拥有住房套数不符合本市商品住房限购政策规定的，自离异之日起</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年内，任何一方均不得在本市购买商品住房。</w:t>
      </w:r>
    </w:p>
    <w:p w14:paraId="49AE37F1" w14:textId="77777777" w:rsidR="003F1721" w:rsidRPr="00042364" w:rsidRDefault="003F1721" w:rsidP="003F1721">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14:paraId="3BA4F098" w14:textId="77777777" w:rsidR="003F1721" w:rsidRPr="00042364" w:rsidRDefault="003F1721" w:rsidP="003F1721">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）未来市场预期</w:t>
      </w:r>
    </w:p>
    <w:p w14:paraId="41AEBB1B" w14:textId="77777777" w:rsidR="003F1721" w:rsidRPr="00042364" w:rsidRDefault="003F1721" w:rsidP="003F1721">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月底，央行等多部门三天内两次</w:t>
      </w:r>
      <w:proofErr w:type="gramStart"/>
      <w:r w:rsidRPr="00042364">
        <w:rPr>
          <w:rFonts w:ascii="Arial" w:eastAsia="仿宋_GB2312" w:hAnsi="Arial" w:hint="eastAsia"/>
          <w:bCs/>
          <w:color w:val="000000"/>
          <w:sz w:val="28"/>
          <w:szCs w:val="28"/>
        </w:rPr>
        <w:t>释放维稳信号</w:t>
      </w:r>
      <w:proofErr w:type="gramEnd"/>
      <w:r w:rsidRPr="00042364">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674CC403" w14:textId="77777777" w:rsidR="003F1721" w:rsidRPr="004A328E" w:rsidRDefault="003F1721" w:rsidP="003F1721">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070892B1" w14:textId="77777777" w:rsidR="003F1721" w:rsidRPr="004A328E"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EF03D7B"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117385D5"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17E1F075"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D27532" w14:textId="77777777" w:rsidR="003F1721"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1E6DDF4" w14:textId="77777777" w:rsidR="003F1721" w:rsidRPr="00B62C1A" w:rsidRDefault="003F1721" w:rsidP="003F1721">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60DD847F" w14:textId="77777777" w:rsidR="003F1721" w:rsidRPr="00ED59DA" w:rsidRDefault="003F1721" w:rsidP="003F1721">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D30F872" w14:textId="77777777" w:rsidR="003F1721" w:rsidRDefault="003F1721" w:rsidP="003F1721">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4AB7EE00"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cs="Arial" w:hint="eastAsia"/>
          <w:bCs/>
          <w:sz w:val="28"/>
          <w:szCs w:val="28"/>
        </w:rPr>
        <w:t>根据</w:t>
      </w:r>
      <w:r>
        <w:rPr>
          <w:rFonts w:ascii="Arial" w:eastAsia="仿宋_GB2312" w:hAnsi="Arial" w:cs="Arial" w:hint="eastAsia"/>
          <w:bCs/>
          <w:sz w:val="28"/>
          <w:szCs w:val="28"/>
        </w:rPr>
        <w:t>北京市统计局</w:t>
      </w:r>
      <w:r w:rsidRPr="00A30AB7">
        <w:rPr>
          <w:rFonts w:ascii="Arial" w:eastAsia="仿宋_GB2312" w:hAnsi="Arial" w:cs="Arial" w:hint="eastAsia"/>
          <w:bCs/>
          <w:sz w:val="28"/>
          <w:szCs w:val="28"/>
        </w:rPr>
        <w:t>地区生产总值统一核算结果，</w:t>
      </w:r>
      <w:r w:rsidRPr="00A30AB7">
        <w:rPr>
          <w:rFonts w:ascii="Arial" w:eastAsia="仿宋_GB2312" w:hAnsi="Arial" w:cs="Arial" w:hint="eastAsia"/>
          <w:bCs/>
          <w:sz w:val="28"/>
          <w:szCs w:val="28"/>
        </w:rPr>
        <w:t>1-3</w:t>
      </w:r>
      <w:r w:rsidRPr="00A30AB7">
        <w:rPr>
          <w:rFonts w:ascii="Arial" w:eastAsia="仿宋_GB2312" w:hAnsi="Arial" w:cs="Arial" w:hint="eastAsia"/>
          <w:bCs/>
          <w:sz w:val="28"/>
          <w:szCs w:val="28"/>
        </w:rPr>
        <w:t>季度</w:t>
      </w:r>
      <w:r>
        <w:rPr>
          <w:rFonts w:ascii="Arial" w:eastAsia="仿宋_GB2312" w:hAnsi="Arial" w:cs="Arial" w:hint="eastAsia"/>
          <w:bCs/>
          <w:sz w:val="28"/>
          <w:szCs w:val="28"/>
        </w:rPr>
        <w:t>北京</w:t>
      </w:r>
      <w:r w:rsidRPr="00A30AB7">
        <w:rPr>
          <w:rFonts w:ascii="Arial" w:eastAsia="仿宋_GB2312" w:hAnsi="Arial" w:cs="Arial" w:hint="eastAsia"/>
          <w:bCs/>
          <w:sz w:val="28"/>
          <w:szCs w:val="28"/>
        </w:rPr>
        <w:t>市实现地区生产总值</w:t>
      </w:r>
      <w:r w:rsidRPr="00A30AB7">
        <w:rPr>
          <w:rFonts w:ascii="Arial" w:eastAsia="仿宋_GB2312" w:hAnsi="Arial" w:cs="Arial" w:hint="eastAsia"/>
          <w:bCs/>
          <w:sz w:val="28"/>
          <w:szCs w:val="28"/>
        </w:rPr>
        <w:t>29753.0</w:t>
      </w:r>
      <w:r w:rsidRPr="00A30AB7">
        <w:rPr>
          <w:rFonts w:ascii="Arial" w:eastAsia="仿宋_GB2312" w:hAnsi="Arial" w:cs="Arial" w:hint="eastAsia"/>
          <w:bCs/>
          <w:sz w:val="28"/>
          <w:szCs w:val="28"/>
        </w:rPr>
        <w:t>亿元，按可比价格计算，同比增长</w:t>
      </w:r>
      <w:r w:rsidRPr="00A30AB7">
        <w:rPr>
          <w:rFonts w:ascii="Arial" w:eastAsia="仿宋_GB2312" w:hAnsi="Arial" w:cs="Arial" w:hint="eastAsia"/>
          <w:bCs/>
          <w:sz w:val="28"/>
          <w:szCs w:val="28"/>
        </w:rPr>
        <w:t>10.7%</w:t>
      </w:r>
      <w:r w:rsidRPr="00A30AB7">
        <w:rPr>
          <w:rFonts w:ascii="Arial" w:eastAsia="仿宋_GB2312" w:hAnsi="Arial" w:cs="Arial" w:hint="eastAsia"/>
          <w:bCs/>
          <w:sz w:val="28"/>
          <w:szCs w:val="28"/>
        </w:rPr>
        <w:t>，比上半年回落</w:t>
      </w:r>
      <w:r w:rsidRPr="00A30AB7">
        <w:rPr>
          <w:rFonts w:ascii="Arial" w:eastAsia="仿宋_GB2312" w:hAnsi="Arial" w:cs="Arial" w:hint="eastAsia"/>
          <w:bCs/>
          <w:sz w:val="28"/>
          <w:szCs w:val="28"/>
        </w:rPr>
        <w:t>2.7</w:t>
      </w:r>
      <w:r w:rsidRPr="00A30AB7">
        <w:rPr>
          <w:rFonts w:ascii="Arial" w:eastAsia="仿宋_GB2312" w:hAnsi="Arial" w:cs="Arial" w:hint="eastAsia"/>
          <w:bCs/>
          <w:sz w:val="28"/>
          <w:szCs w:val="28"/>
        </w:rPr>
        <w:t>个百分点，与</w:t>
      </w:r>
      <w:r w:rsidRPr="00A30AB7">
        <w:rPr>
          <w:rFonts w:ascii="Arial" w:eastAsia="仿宋_GB2312" w:hAnsi="Arial" w:cs="Arial" w:hint="eastAsia"/>
          <w:bCs/>
          <w:sz w:val="28"/>
          <w:szCs w:val="28"/>
        </w:rPr>
        <w:t>2019</w:t>
      </w:r>
      <w:r w:rsidRPr="00A30AB7">
        <w:rPr>
          <w:rFonts w:ascii="Arial" w:eastAsia="仿宋_GB2312" w:hAnsi="Arial" w:cs="Arial" w:hint="eastAsia"/>
          <w:bCs/>
          <w:sz w:val="28"/>
          <w:szCs w:val="28"/>
        </w:rPr>
        <w:t>年同期相比，两年平均增长</w:t>
      </w:r>
      <w:r w:rsidRPr="00A30AB7">
        <w:rPr>
          <w:rFonts w:ascii="Arial" w:eastAsia="仿宋_GB2312" w:hAnsi="Arial" w:cs="Arial" w:hint="eastAsia"/>
          <w:bCs/>
          <w:sz w:val="28"/>
          <w:szCs w:val="28"/>
        </w:rPr>
        <w:t>5.3%</w:t>
      </w:r>
      <w:r w:rsidRPr="00A30AB7">
        <w:rPr>
          <w:rFonts w:ascii="Arial" w:eastAsia="仿宋_GB2312" w:hAnsi="Arial" w:cs="Arial" w:hint="eastAsia"/>
          <w:bCs/>
          <w:sz w:val="28"/>
          <w:szCs w:val="28"/>
        </w:rPr>
        <w:t>，高于上半年</w:t>
      </w:r>
      <w:r w:rsidRPr="00A30AB7">
        <w:rPr>
          <w:rFonts w:ascii="Arial" w:eastAsia="仿宋_GB2312" w:hAnsi="Arial" w:cs="Arial" w:hint="eastAsia"/>
          <w:bCs/>
          <w:sz w:val="28"/>
          <w:szCs w:val="28"/>
        </w:rPr>
        <w:t>0.5</w:t>
      </w:r>
      <w:r w:rsidRPr="00A30AB7">
        <w:rPr>
          <w:rFonts w:ascii="Arial" w:eastAsia="仿宋_GB2312" w:hAnsi="Arial" w:cs="Arial" w:hint="eastAsia"/>
          <w:bCs/>
          <w:sz w:val="28"/>
          <w:szCs w:val="28"/>
        </w:rPr>
        <w:t>个百分点。分产业看，第一产业实现增加值</w:t>
      </w:r>
      <w:r w:rsidRPr="00A30AB7">
        <w:rPr>
          <w:rFonts w:ascii="Arial" w:eastAsia="仿宋_GB2312" w:hAnsi="Arial" w:cs="Arial" w:hint="eastAsia"/>
          <w:bCs/>
          <w:sz w:val="28"/>
          <w:szCs w:val="28"/>
        </w:rPr>
        <w:t>71.3</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0.2%</w:t>
      </w:r>
      <w:r w:rsidRPr="00A30AB7">
        <w:rPr>
          <w:rFonts w:ascii="Arial" w:eastAsia="仿宋_GB2312" w:hAnsi="Arial" w:cs="Arial" w:hint="eastAsia"/>
          <w:bCs/>
          <w:sz w:val="28"/>
          <w:szCs w:val="28"/>
        </w:rPr>
        <w:t>，两年平均下降</w:t>
      </w:r>
      <w:r w:rsidRPr="00A30AB7">
        <w:rPr>
          <w:rFonts w:ascii="Arial" w:eastAsia="仿宋_GB2312" w:hAnsi="Arial" w:cs="Arial" w:hint="eastAsia"/>
          <w:bCs/>
          <w:sz w:val="28"/>
          <w:szCs w:val="28"/>
        </w:rPr>
        <w:t>5.6%</w:t>
      </w:r>
      <w:r w:rsidRPr="00A30AB7">
        <w:rPr>
          <w:rFonts w:ascii="Arial" w:eastAsia="仿宋_GB2312" w:hAnsi="Arial" w:cs="Arial" w:hint="eastAsia"/>
          <w:bCs/>
          <w:sz w:val="28"/>
          <w:szCs w:val="28"/>
        </w:rPr>
        <w:t>；第二产业实现增加值</w:t>
      </w:r>
      <w:r w:rsidRPr="00A30AB7">
        <w:rPr>
          <w:rFonts w:ascii="Arial" w:eastAsia="仿宋_GB2312" w:hAnsi="Arial" w:cs="Arial" w:hint="eastAsia"/>
          <w:bCs/>
          <w:sz w:val="28"/>
          <w:szCs w:val="28"/>
        </w:rPr>
        <w:t>5206.6</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29.4%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13.8%</w:t>
      </w:r>
      <w:r w:rsidRPr="00A30AB7">
        <w:rPr>
          <w:rFonts w:ascii="Arial" w:eastAsia="仿宋_GB2312" w:hAnsi="Arial" w:cs="Arial" w:hint="eastAsia"/>
          <w:bCs/>
          <w:sz w:val="28"/>
          <w:szCs w:val="28"/>
        </w:rPr>
        <w:t>；第三产业实现增加值</w:t>
      </w:r>
      <w:r w:rsidRPr="00A30AB7">
        <w:rPr>
          <w:rFonts w:ascii="Arial" w:eastAsia="仿宋_GB2312" w:hAnsi="Arial" w:cs="Arial" w:hint="eastAsia"/>
          <w:bCs/>
          <w:sz w:val="28"/>
          <w:szCs w:val="28"/>
        </w:rPr>
        <w:t>24475.1</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7.4%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3.7%</w:t>
      </w:r>
      <w:r w:rsidRPr="00A30AB7">
        <w:rPr>
          <w:rFonts w:ascii="Arial" w:eastAsia="仿宋_GB2312" w:hAnsi="Arial" w:cs="Arial" w:hint="eastAsia"/>
          <w:bCs/>
          <w:sz w:val="28"/>
          <w:szCs w:val="28"/>
        </w:rPr>
        <w:t>。</w:t>
      </w:r>
    </w:p>
    <w:p w14:paraId="0D3265DF"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0AB7">
        <w:rPr>
          <w:rFonts w:ascii="Arial" w:eastAsia="仿宋_GB2312" w:hAnsi="Arial" w:cs="Arial" w:hint="eastAsia"/>
          <w:bCs/>
          <w:sz w:val="28"/>
          <w:szCs w:val="28"/>
        </w:rPr>
        <w:t>农业生产稳步发展，休闲农业和乡村旅游持续向好</w:t>
      </w:r>
    </w:p>
    <w:p w14:paraId="617AD6C1"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市实现农林牧渔业总产值</w:t>
      </w:r>
      <w:r w:rsidRPr="00A30AB7">
        <w:rPr>
          <w:rFonts w:ascii="Arial" w:eastAsia="仿宋_GB2312" w:hAnsi="Arial" w:hint="eastAsia"/>
          <w:bCs/>
          <w:sz w:val="28"/>
          <w:szCs w:val="28"/>
        </w:rPr>
        <w:t>171.3</w:t>
      </w:r>
      <w:r w:rsidRPr="00A30AB7">
        <w:rPr>
          <w:rFonts w:ascii="Arial" w:eastAsia="仿宋_GB2312" w:hAnsi="Arial" w:hint="eastAsia"/>
          <w:bCs/>
          <w:sz w:val="28"/>
          <w:szCs w:val="28"/>
        </w:rPr>
        <w:t>亿元，按可比价格计算，同比下降</w:t>
      </w:r>
      <w:r w:rsidRPr="00A30AB7">
        <w:rPr>
          <w:rFonts w:ascii="Arial" w:eastAsia="仿宋_GB2312" w:hAnsi="Arial" w:hint="eastAsia"/>
          <w:bCs/>
          <w:sz w:val="28"/>
          <w:szCs w:val="28"/>
        </w:rPr>
        <w:t>0.6%</w:t>
      </w:r>
      <w:r w:rsidRPr="00A30AB7">
        <w:rPr>
          <w:rFonts w:ascii="Arial" w:eastAsia="仿宋_GB2312" w:hAnsi="Arial" w:hint="eastAsia"/>
          <w:bCs/>
          <w:sz w:val="28"/>
          <w:szCs w:val="28"/>
        </w:rPr>
        <w:t>；其中，农业和牧业产值较快增长。实现农业（种植业）产值</w:t>
      </w:r>
      <w:r w:rsidRPr="00A30AB7">
        <w:rPr>
          <w:rFonts w:ascii="Arial" w:eastAsia="仿宋_GB2312" w:hAnsi="Arial" w:hint="eastAsia"/>
          <w:bCs/>
          <w:sz w:val="28"/>
          <w:szCs w:val="28"/>
        </w:rPr>
        <w:t>82.0</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13.8%</w:t>
      </w:r>
      <w:r w:rsidRPr="00A30AB7">
        <w:rPr>
          <w:rFonts w:ascii="Arial" w:eastAsia="仿宋_GB2312" w:hAnsi="Arial" w:hint="eastAsia"/>
          <w:bCs/>
          <w:sz w:val="28"/>
          <w:szCs w:val="28"/>
        </w:rPr>
        <w:t>，蔬菜及食用菌产量</w:t>
      </w:r>
      <w:r w:rsidRPr="00A30AB7">
        <w:rPr>
          <w:rFonts w:ascii="Arial" w:eastAsia="仿宋_GB2312" w:hAnsi="Arial" w:hint="eastAsia"/>
          <w:bCs/>
          <w:sz w:val="28"/>
          <w:szCs w:val="28"/>
        </w:rPr>
        <w:t>104.2</w:t>
      </w:r>
      <w:r w:rsidRPr="00A30AB7">
        <w:rPr>
          <w:rFonts w:ascii="Arial" w:eastAsia="仿宋_GB2312" w:hAnsi="Arial" w:hint="eastAsia"/>
          <w:bCs/>
          <w:sz w:val="28"/>
          <w:szCs w:val="28"/>
        </w:rPr>
        <w:t>万吨，增长</w:t>
      </w:r>
      <w:r w:rsidRPr="00A30AB7">
        <w:rPr>
          <w:rFonts w:ascii="Arial" w:eastAsia="仿宋_GB2312" w:hAnsi="Arial" w:hint="eastAsia"/>
          <w:bCs/>
          <w:sz w:val="28"/>
          <w:szCs w:val="28"/>
        </w:rPr>
        <w:t>27.3%</w:t>
      </w:r>
      <w:r w:rsidRPr="00A30AB7">
        <w:rPr>
          <w:rFonts w:ascii="Arial" w:eastAsia="仿宋_GB2312" w:hAnsi="Arial" w:hint="eastAsia"/>
          <w:bCs/>
          <w:sz w:val="28"/>
          <w:szCs w:val="28"/>
        </w:rPr>
        <w:t>；实现牧业产值</w:t>
      </w:r>
      <w:r w:rsidRPr="00A30AB7">
        <w:rPr>
          <w:rFonts w:ascii="Arial" w:eastAsia="仿宋_GB2312" w:hAnsi="Arial" w:hint="eastAsia"/>
          <w:bCs/>
          <w:sz w:val="28"/>
          <w:szCs w:val="28"/>
        </w:rPr>
        <w:t>34.6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13.4%</w:t>
      </w:r>
      <w:r w:rsidRPr="00A30AB7">
        <w:rPr>
          <w:rFonts w:ascii="Arial" w:eastAsia="仿宋_GB2312" w:hAnsi="Arial" w:hint="eastAsia"/>
          <w:bCs/>
          <w:sz w:val="28"/>
          <w:szCs w:val="28"/>
        </w:rPr>
        <w:t>，生猪出栏</w:t>
      </w:r>
      <w:r w:rsidRPr="00A30AB7">
        <w:rPr>
          <w:rFonts w:ascii="Arial" w:eastAsia="仿宋_GB2312" w:hAnsi="Arial" w:hint="eastAsia"/>
          <w:bCs/>
          <w:sz w:val="28"/>
          <w:szCs w:val="28"/>
        </w:rPr>
        <w:t>22.0</w:t>
      </w:r>
      <w:r w:rsidRPr="00A30AB7">
        <w:rPr>
          <w:rFonts w:ascii="Arial" w:eastAsia="仿宋_GB2312" w:hAnsi="Arial" w:hint="eastAsia"/>
          <w:bCs/>
          <w:sz w:val="28"/>
          <w:szCs w:val="28"/>
        </w:rPr>
        <w:t>万头、存栏</w:t>
      </w:r>
      <w:r w:rsidRPr="00A30AB7">
        <w:rPr>
          <w:rFonts w:ascii="Arial" w:eastAsia="仿宋_GB2312" w:hAnsi="Arial" w:hint="eastAsia"/>
          <w:bCs/>
          <w:sz w:val="28"/>
          <w:szCs w:val="28"/>
        </w:rPr>
        <w:t>34.2</w:t>
      </w:r>
      <w:r w:rsidRPr="00A30AB7">
        <w:rPr>
          <w:rFonts w:ascii="Arial" w:eastAsia="仿宋_GB2312" w:hAnsi="Arial" w:hint="eastAsia"/>
          <w:bCs/>
          <w:sz w:val="28"/>
          <w:szCs w:val="28"/>
        </w:rPr>
        <w:t>万头，分别增长</w:t>
      </w:r>
      <w:r w:rsidRPr="00A30AB7">
        <w:rPr>
          <w:rFonts w:ascii="Arial" w:eastAsia="仿宋_GB2312" w:hAnsi="Arial" w:hint="eastAsia"/>
          <w:bCs/>
          <w:sz w:val="28"/>
          <w:szCs w:val="28"/>
        </w:rPr>
        <w:t>87.3%</w:t>
      </w:r>
      <w:r w:rsidRPr="00A30AB7">
        <w:rPr>
          <w:rFonts w:ascii="Arial" w:eastAsia="仿宋_GB2312" w:hAnsi="Arial" w:hint="eastAsia"/>
          <w:bCs/>
          <w:sz w:val="28"/>
          <w:szCs w:val="28"/>
        </w:rPr>
        <w:t>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倍。休闲农业和乡村旅游接待人次为</w:t>
      </w:r>
      <w:r w:rsidRPr="00A30AB7">
        <w:rPr>
          <w:rFonts w:ascii="Arial" w:eastAsia="仿宋_GB2312" w:hAnsi="Arial" w:hint="eastAsia"/>
          <w:bCs/>
          <w:sz w:val="28"/>
          <w:szCs w:val="28"/>
        </w:rPr>
        <w:t>1790.4</w:t>
      </w:r>
      <w:r w:rsidRPr="00A30AB7">
        <w:rPr>
          <w:rFonts w:ascii="Arial" w:eastAsia="仿宋_GB2312" w:hAnsi="Arial" w:hint="eastAsia"/>
          <w:bCs/>
          <w:sz w:val="28"/>
          <w:szCs w:val="28"/>
        </w:rPr>
        <w:t>万人次，恢复到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w:t>
      </w:r>
      <w:r w:rsidRPr="00A30AB7">
        <w:rPr>
          <w:rFonts w:ascii="Arial" w:eastAsia="仿宋_GB2312" w:hAnsi="Arial" w:hint="eastAsia"/>
          <w:bCs/>
          <w:sz w:val="28"/>
          <w:szCs w:val="28"/>
        </w:rPr>
        <w:t>68.8%</w:t>
      </w:r>
      <w:r w:rsidRPr="00A30AB7">
        <w:rPr>
          <w:rFonts w:ascii="Arial" w:eastAsia="仿宋_GB2312" w:hAnsi="Arial" w:hint="eastAsia"/>
          <w:bCs/>
          <w:sz w:val="28"/>
          <w:szCs w:val="28"/>
        </w:rPr>
        <w:t>，高于上半年</w:t>
      </w:r>
      <w:r w:rsidRPr="00A30AB7">
        <w:rPr>
          <w:rFonts w:ascii="Arial" w:eastAsia="仿宋_GB2312" w:hAnsi="Arial" w:hint="eastAsia"/>
          <w:bCs/>
          <w:sz w:val="28"/>
          <w:szCs w:val="28"/>
        </w:rPr>
        <w:t>2.7</w:t>
      </w:r>
      <w:r w:rsidRPr="00A30AB7">
        <w:rPr>
          <w:rFonts w:ascii="Arial" w:eastAsia="仿宋_GB2312" w:hAnsi="Arial" w:hint="eastAsia"/>
          <w:bCs/>
          <w:sz w:val="28"/>
          <w:szCs w:val="28"/>
        </w:rPr>
        <w:t>个百分点，实现收入</w:t>
      </w:r>
      <w:r w:rsidRPr="00A30AB7">
        <w:rPr>
          <w:rFonts w:ascii="Arial" w:eastAsia="仿宋_GB2312" w:hAnsi="Arial" w:hint="eastAsia"/>
          <w:bCs/>
          <w:sz w:val="28"/>
          <w:szCs w:val="28"/>
        </w:rPr>
        <w:t>24.0</w:t>
      </w:r>
      <w:r w:rsidRPr="00A30AB7">
        <w:rPr>
          <w:rFonts w:ascii="Arial" w:eastAsia="仿宋_GB2312" w:hAnsi="Arial" w:hint="eastAsia"/>
          <w:bCs/>
          <w:sz w:val="28"/>
          <w:szCs w:val="28"/>
        </w:rPr>
        <w:t>亿元，恢复到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年同期的近</w:t>
      </w:r>
      <w:r w:rsidRPr="00A30AB7">
        <w:rPr>
          <w:rFonts w:ascii="Arial" w:eastAsia="仿宋_GB2312" w:hAnsi="Arial" w:hint="eastAsia"/>
          <w:bCs/>
          <w:sz w:val="28"/>
          <w:szCs w:val="28"/>
        </w:rPr>
        <w:t>9</w:t>
      </w:r>
      <w:r w:rsidRPr="00A30AB7">
        <w:rPr>
          <w:rFonts w:ascii="Arial" w:eastAsia="仿宋_GB2312" w:hAnsi="Arial" w:hint="eastAsia"/>
          <w:bCs/>
          <w:sz w:val="28"/>
          <w:szCs w:val="28"/>
        </w:rPr>
        <w:t>成。</w:t>
      </w:r>
    </w:p>
    <w:p w14:paraId="408D938A"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A30AB7">
        <w:rPr>
          <w:rFonts w:ascii="Arial" w:eastAsia="仿宋_GB2312" w:hAnsi="Arial" w:hint="eastAsia"/>
          <w:bCs/>
          <w:sz w:val="28"/>
          <w:szCs w:val="28"/>
        </w:rPr>
        <w:t>工业生产增势良好，高端产业发挥引领作用</w:t>
      </w:r>
    </w:p>
    <w:p w14:paraId="1261DE6A"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市规模以上工业增加值按可比价格计算，同比增长</w:t>
      </w:r>
      <w:r w:rsidRPr="00A30AB7">
        <w:rPr>
          <w:rFonts w:ascii="Arial" w:eastAsia="仿宋_GB2312" w:hAnsi="Arial" w:hint="eastAsia"/>
          <w:bCs/>
          <w:sz w:val="28"/>
          <w:szCs w:val="28"/>
        </w:rPr>
        <w:t>38.7%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17.7%</w:t>
      </w:r>
      <w:r w:rsidRPr="00A30AB7">
        <w:rPr>
          <w:rFonts w:ascii="Arial" w:eastAsia="仿宋_GB2312" w:hAnsi="Arial" w:hint="eastAsia"/>
          <w:bCs/>
          <w:sz w:val="28"/>
          <w:szCs w:val="28"/>
        </w:rPr>
        <w:t>。重点行业中，医药制造业同比增长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1</w:t>
      </w:r>
      <w:r w:rsidRPr="00A30AB7">
        <w:rPr>
          <w:rFonts w:ascii="Arial" w:eastAsia="仿宋_GB2312" w:hAnsi="Arial" w:hint="eastAsia"/>
          <w:bCs/>
          <w:sz w:val="28"/>
          <w:szCs w:val="28"/>
        </w:rPr>
        <w:t>倍；计算机、通信和其他电子设备制造业同比增长</w:t>
      </w:r>
      <w:r w:rsidRPr="00A30AB7">
        <w:rPr>
          <w:rFonts w:ascii="Arial" w:eastAsia="仿宋_GB2312" w:hAnsi="Arial" w:hint="eastAsia"/>
          <w:bCs/>
          <w:sz w:val="28"/>
          <w:szCs w:val="28"/>
        </w:rPr>
        <w:t>21.1%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18.9%</w:t>
      </w:r>
      <w:r w:rsidRPr="00A30AB7">
        <w:rPr>
          <w:rFonts w:ascii="Arial" w:eastAsia="仿宋_GB2312" w:hAnsi="Arial" w:hint="eastAsia"/>
          <w:bCs/>
          <w:sz w:val="28"/>
          <w:szCs w:val="28"/>
        </w:rPr>
        <w:t>；电力、热力生产和供应业同比增长</w:t>
      </w:r>
      <w:r w:rsidRPr="00A30AB7">
        <w:rPr>
          <w:rFonts w:ascii="Arial" w:eastAsia="仿宋_GB2312" w:hAnsi="Arial" w:hint="eastAsia"/>
          <w:bCs/>
          <w:sz w:val="28"/>
          <w:szCs w:val="28"/>
        </w:rPr>
        <w:t>5.6%</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5.5%</w:t>
      </w:r>
      <w:r w:rsidRPr="00A30AB7">
        <w:rPr>
          <w:rFonts w:ascii="Arial" w:eastAsia="仿宋_GB2312" w:hAnsi="Arial" w:hint="eastAsia"/>
          <w:bCs/>
          <w:sz w:val="28"/>
          <w:szCs w:val="28"/>
        </w:rPr>
        <w:t>；汽车制造业同比下降</w:t>
      </w:r>
      <w:r w:rsidRPr="00A30AB7">
        <w:rPr>
          <w:rFonts w:ascii="Arial" w:eastAsia="仿宋_GB2312" w:hAnsi="Arial" w:hint="eastAsia"/>
          <w:bCs/>
          <w:sz w:val="28"/>
          <w:szCs w:val="28"/>
        </w:rPr>
        <w:t>6.7%</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2.2%</w:t>
      </w:r>
      <w:r w:rsidRPr="00A30AB7">
        <w:rPr>
          <w:rFonts w:ascii="Arial" w:eastAsia="仿宋_GB2312" w:hAnsi="Arial" w:hint="eastAsia"/>
          <w:bCs/>
          <w:sz w:val="28"/>
          <w:szCs w:val="28"/>
        </w:rPr>
        <w:t>。高端产业引领工业发展，高技术制造业、战略性新兴产业增加值同比分别增长</w:t>
      </w:r>
      <w:r w:rsidRPr="00A30AB7">
        <w:rPr>
          <w:rFonts w:ascii="Arial" w:eastAsia="仿宋_GB2312" w:hAnsi="Arial" w:hint="eastAsia"/>
          <w:bCs/>
          <w:sz w:val="28"/>
          <w:szCs w:val="28"/>
        </w:rPr>
        <w:t>1.4</w:t>
      </w:r>
      <w:r w:rsidRPr="00A30AB7">
        <w:rPr>
          <w:rFonts w:ascii="Arial" w:eastAsia="仿宋_GB2312" w:hAnsi="Arial" w:hint="eastAsia"/>
          <w:bCs/>
          <w:sz w:val="28"/>
          <w:szCs w:val="28"/>
        </w:rPr>
        <w:t>倍和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倍，两年平均增速达到</w:t>
      </w:r>
      <w:r w:rsidRPr="00A30AB7">
        <w:rPr>
          <w:rFonts w:ascii="Arial" w:eastAsia="仿宋_GB2312" w:hAnsi="Arial" w:hint="eastAsia"/>
          <w:bCs/>
          <w:sz w:val="28"/>
          <w:szCs w:val="28"/>
        </w:rPr>
        <w:t>59.1%</w:t>
      </w:r>
      <w:r w:rsidRPr="00A30AB7">
        <w:rPr>
          <w:rFonts w:ascii="Arial" w:eastAsia="仿宋_GB2312" w:hAnsi="Arial" w:hint="eastAsia"/>
          <w:bCs/>
          <w:sz w:val="28"/>
          <w:szCs w:val="28"/>
        </w:rPr>
        <w:t>和</w:t>
      </w:r>
      <w:r w:rsidRPr="00A30AB7">
        <w:rPr>
          <w:rFonts w:ascii="Arial" w:eastAsia="仿宋_GB2312" w:hAnsi="Arial" w:hint="eastAsia"/>
          <w:bCs/>
          <w:sz w:val="28"/>
          <w:szCs w:val="28"/>
        </w:rPr>
        <w:t>48.8%</w:t>
      </w:r>
      <w:r w:rsidRPr="00A30AB7">
        <w:rPr>
          <w:rFonts w:ascii="Arial" w:eastAsia="仿宋_GB2312" w:hAnsi="Arial" w:hint="eastAsia"/>
          <w:bCs/>
          <w:sz w:val="28"/>
          <w:szCs w:val="28"/>
        </w:rPr>
        <w:t>。</w:t>
      </w:r>
    </w:p>
    <w:p w14:paraId="4F9E54B6"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A30AB7">
        <w:rPr>
          <w:rFonts w:ascii="Arial" w:eastAsia="仿宋_GB2312" w:hAnsi="Arial" w:hint="eastAsia"/>
          <w:bCs/>
          <w:sz w:val="28"/>
          <w:szCs w:val="28"/>
        </w:rPr>
        <w:t>服务业总体稳定，生产性服务业贡献较大</w:t>
      </w:r>
    </w:p>
    <w:p w14:paraId="0824998B"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市第三产业增加值按可比价格计算，同比增长</w:t>
      </w:r>
      <w:r w:rsidRPr="00A30AB7">
        <w:rPr>
          <w:rFonts w:ascii="Arial" w:eastAsia="仿宋_GB2312" w:hAnsi="Arial" w:hint="eastAsia"/>
          <w:bCs/>
          <w:sz w:val="28"/>
          <w:szCs w:val="28"/>
        </w:rPr>
        <w:t>7.4%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3.7%</w:t>
      </w:r>
      <w:r w:rsidRPr="00A30AB7">
        <w:rPr>
          <w:rFonts w:ascii="Arial" w:eastAsia="仿宋_GB2312" w:hAnsi="Arial" w:hint="eastAsia"/>
          <w:bCs/>
          <w:sz w:val="28"/>
          <w:szCs w:val="28"/>
        </w:rPr>
        <w:t>。其中，信息传输、软件和信息技术服务业实现增加值</w:t>
      </w:r>
      <w:r w:rsidRPr="00A30AB7">
        <w:rPr>
          <w:rFonts w:ascii="Arial" w:eastAsia="仿宋_GB2312" w:hAnsi="Arial" w:hint="eastAsia"/>
          <w:bCs/>
          <w:sz w:val="28"/>
          <w:szCs w:val="28"/>
        </w:rPr>
        <w:t>5090.9</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12.4%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12.6%</w:t>
      </w:r>
      <w:r w:rsidRPr="00A30AB7">
        <w:rPr>
          <w:rFonts w:ascii="Arial" w:eastAsia="仿宋_GB2312" w:hAnsi="Arial" w:hint="eastAsia"/>
          <w:bCs/>
          <w:sz w:val="28"/>
          <w:szCs w:val="28"/>
        </w:rPr>
        <w:t>；金融业、科学研究和技术服务业、批发和零售业分别实现增加值</w:t>
      </w:r>
      <w:r w:rsidRPr="00A30AB7">
        <w:rPr>
          <w:rFonts w:ascii="Arial" w:eastAsia="仿宋_GB2312" w:hAnsi="Arial" w:hint="eastAsia"/>
          <w:bCs/>
          <w:sz w:val="28"/>
          <w:szCs w:val="28"/>
        </w:rPr>
        <w:t>5685.9</w:t>
      </w:r>
      <w:r w:rsidRPr="00A30AB7">
        <w:rPr>
          <w:rFonts w:ascii="Arial" w:eastAsia="仿宋_GB2312" w:hAnsi="Arial" w:hint="eastAsia"/>
          <w:bCs/>
          <w:sz w:val="28"/>
          <w:szCs w:val="28"/>
        </w:rPr>
        <w:t>亿元、</w:t>
      </w:r>
      <w:r w:rsidRPr="00A30AB7">
        <w:rPr>
          <w:rFonts w:ascii="Arial" w:eastAsia="仿宋_GB2312" w:hAnsi="Arial" w:hint="eastAsia"/>
          <w:bCs/>
          <w:sz w:val="28"/>
          <w:szCs w:val="28"/>
        </w:rPr>
        <w:t>2410.3</w:t>
      </w:r>
      <w:r w:rsidRPr="00A30AB7">
        <w:rPr>
          <w:rFonts w:ascii="Arial" w:eastAsia="仿宋_GB2312" w:hAnsi="Arial" w:hint="eastAsia"/>
          <w:bCs/>
          <w:sz w:val="28"/>
          <w:szCs w:val="28"/>
        </w:rPr>
        <w:t>亿元和</w:t>
      </w:r>
      <w:r w:rsidRPr="00A30AB7">
        <w:rPr>
          <w:rFonts w:ascii="Arial" w:eastAsia="仿宋_GB2312" w:hAnsi="Arial" w:hint="eastAsia"/>
          <w:bCs/>
          <w:sz w:val="28"/>
          <w:szCs w:val="28"/>
        </w:rPr>
        <w:t>2141.9</w:t>
      </w:r>
      <w:r w:rsidRPr="00A30AB7">
        <w:rPr>
          <w:rFonts w:ascii="Arial" w:eastAsia="仿宋_GB2312" w:hAnsi="Arial" w:hint="eastAsia"/>
          <w:bCs/>
          <w:sz w:val="28"/>
          <w:szCs w:val="28"/>
        </w:rPr>
        <w:t>亿元，同比分别增长</w:t>
      </w:r>
      <w:r w:rsidRPr="00A30AB7">
        <w:rPr>
          <w:rFonts w:ascii="Arial" w:eastAsia="仿宋_GB2312" w:hAnsi="Arial" w:hint="eastAsia"/>
          <w:bCs/>
          <w:sz w:val="28"/>
          <w:szCs w:val="28"/>
        </w:rPr>
        <w:t>5.0%</w:t>
      </w:r>
      <w:r w:rsidRPr="00A30AB7">
        <w:rPr>
          <w:rFonts w:ascii="Arial" w:eastAsia="仿宋_GB2312" w:hAnsi="Arial" w:hint="eastAsia"/>
          <w:bCs/>
          <w:sz w:val="28"/>
          <w:szCs w:val="28"/>
        </w:rPr>
        <w:t>、</w:t>
      </w:r>
      <w:r w:rsidRPr="00A30AB7">
        <w:rPr>
          <w:rFonts w:ascii="Arial" w:eastAsia="仿宋_GB2312" w:hAnsi="Arial" w:hint="eastAsia"/>
          <w:bCs/>
          <w:sz w:val="28"/>
          <w:szCs w:val="28"/>
        </w:rPr>
        <w:t>2.9%</w:t>
      </w:r>
      <w:r w:rsidRPr="00A30AB7">
        <w:rPr>
          <w:rFonts w:ascii="Arial" w:eastAsia="仿宋_GB2312" w:hAnsi="Arial" w:hint="eastAsia"/>
          <w:bCs/>
          <w:sz w:val="28"/>
          <w:szCs w:val="28"/>
        </w:rPr>
        <w:t>和</w:t>
      </w:r>
      <w:r w:rsidRPr="00A30AB7">
        <w:rPr>
          <w:rFonts w:ascii="Arial" w:eastAsia="仿宋_GB2312" w:hAnsi="Arial" w:hint="eastAsia"/>
          <w:bCs/>
          <w:sz w:val="28"/>
          <w:szCs w:val="28"/>
        </w:rPr>
        <w:t>11.4%</w:t>
      </w:r>
      <w:r w:rsidRPr="00A30AB7">
        <w:rPr>
          <w:rFonts w:ascii="Arial" w:eastAsia="仿宋_GB2312" w:hAnsi="Arial" w:hint="eastAsia"/>
          <w:bCs/>
          <w:sz w:val="28"/>
          <w:szCs w:val="28"/>
        </w:rPr>
        <w:t>，两年平均分别增长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1.5%</w:t>
      </w:r>
      <w:r w:rsidRPr="00A30AB7">
        <w:rPr>
          <w:rFonts w:ascii="Arial" w:eastAsia="仿宋_GB2312" w:hAnsi="Arial" w:hint="eastAsia"/>
          <w:bCs/>
          <w:sz w:val="28"/>
          <w:szCs w:val="28"/>
        </w:rPr>
        <w:t>和</w:t>
      </w:r>
      <w:r w:rsidRPr="00A30AB7">
        <w:rPr>
          <w:rFonts w:ascii="Arial" w:eastAsia="仿宋_GB2312" w:hAnsi="Arial" w:hint="eastAsia"/>
          <w:bCs/>
          <w:sz w:val="28"/>
          <w:szCs w:val="28"/>
        </w:rPr>
        <w:t>0.9%</w:t>
      </w:r>
      <w:r w:rsidRPr="00A30AB7">
        <w:rPr>
          <w:rFonts w:ascii="Arial" w:eastAsia="仿宋_GB2312" w:hAnsi="Arial" w:hint="eastAsia"/>
          <w:bCs/>
          <w:sz w:val="28"/>
          <w:szCs w:val="28"/>
        </w:rPr>
        <w:t>，两年平均增速比上半年分别提高</w:t>
      </w:r>
      <w:r w:rsidRPr="00A30AB7">
        <w:rPr>
          <w:rFonts w:ascii="Arial" w:eastAsia="仿宋_GB2312" w:hAnsi="Arial" w:hint="eastAsia"/>
          <w:bCs/>
          <w:sz w:val="28"/>
          <w:szCs w:val="28"/>
        </w:rPr>
        <w:t>0.7</w:t>
      </w:r>
      <w:r w:rsidRPr="00A30AB7">
        <w:rPr>
          <w:rFonts w:ascii="Arial" w:eastAsia="仿宋_GB2312" w:hAnsi="Arial" w:hint="eastAsia"/>
          <w:bCs/>
          <w:sz w:val="28"/>
          <w:szCs w:val="28"/>
        </w:rPr>
        <w:t>个、</w:t>
      </w:r>
      <w:r w:rsidRPr="00A30AB7">
        <w:rPr>
          <w:rFonts w:ascii="Arial" w:eastAsia="仿宋_GB2312" w:hAnsi="Arial" w:hint="eastAsia"/>
          <w:bCs/>
          <w:sz w:val="28"/>
          <w:szCs w:val="28"/>
        </w:rPr>
        <w:t>1.0</w:t>
      </w:r>
      <w:r w:rsidRPr="00A30AB7">
        <w:rPr>
          <w:rFonts w:ascii="Arial" w:eastAsia="仿宋_GB2312" w:hAnsi="Arial" w:hint="eastAsia"/>
          <w:bCs/>
          <w:sz w:val="28"/>
          <w:szCs w:val="28"/>
        </w:rPr>
        <w:t>个和</w:t>
      </w:r>
      <w:r w:rsidRPr="00A30AB7">
        <w:rPr>
          <w:rFonts w:ascii="Arial" w:eastAsia="仿宋_GB2312" w:hAnsi="Arial" w:hint="eastAsia"/>
          <w:bCs/>
          <w:sz w:val="28"/>
          <w:szCs w:val="28"/>
        </w:rPr>
        <w:t>0.6</w:t>
      </w:r>
      <w:r w:rsidRPr="00A30AB7">
        <w:rPr>
          <w:rFonts w:ascii="Arial" w:eastAsia="仿宋_GB2312" w:hAnsi="Arial" w:hint="eastAsia"/>
          <w:bCs/>
          <w:sz w:val="28"/>
          <w:szCs w:val="28"/>
        </w:rPr>
        <w:t>个百分点。四个行业对第三产业增长贡献率超过</w:t>
      </w:r>
      <w:r w:rsidRPr="00A30AB7">
        <w:rPr>
          <w:rFonts w:ascii="Arial" w:eastAsia="仿宋_GB2312" w:hAnsi="Arial" w:hint="eastAsia"/>
          <w:bCs/>
          <w:sz w:val="28"/>
          <w:szCs w:val="28"/>
        </w:rPr>
        <w:t>6</w:t>
      </w:r>
      <w:r w:rsidRPr="00A30AB7">
        <w:rPr>
          <w:rFonts w:ascii="Arial" w:eastAsia="仿宋_GB2312" w:hAnsi="Arial" w:hint="eastAsia"/>
          <w:bCs/>
          <w:sz w:val="28"/>
          <w:szCs w:val="28"/>
        </w:rPr>
        <w:t>成。</w:t>
      </w:r>
    </w:p>
    <w:p w14:paraId="7F2331A6"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A30AB7">
        <w:rPr>
          <w:rFonts w:ascii="Arial" w:eastAsia="仿宋_GB2312" w:hAnsi="Arial" w:hint="eastAsia"/>
          <w:bCs/>
          <w:sz w:val="28"/>
          <w:szCs w:val="28"/>
        </w:rPr>
        <w:t>固定资产投资规模继续扩大，制造业和社会领域投资快速增长</w:t>
      </w:r>
    </w:p>
    <w:p w14:paraId="0434AA70" w14:textId="77777777" w:rsidR="003F1721" w:rsidRPr="00A30AB7"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市固定资产投资（不含农户）同比增长</w:t>
      </w:r>
      <w:r w:rsidRPr="00A30AB7">
        <w:rPr>
          <w:rFonts w:ascii="Arial" w:eastAsia="仿宋_GB2312" w:hAnsi="Arial" w:hint="eastAsia"/>
          <w:bCs/>
          <w:sz w:val="28"/>
          <w:szCs w:val="28"/>
        </w:rPr>
        <w:t>7.9%</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4.8%</w:t>
      </w:r>
      <w:r w:rsidRPr="00A30AB7">
        <w:rPr>
          <w:rFonts w:ascii="Arial" w:eastAsia="仿宋_GB2312" w:hAnsi="Arial" w:hint="eastAsia"/>
          <w:bCs/>
          <w:sz w:val="28"/>
          <w:szCs w:val="28"/>
        </w:rPr>
        <w:t>。分产业看，第一产业投资同比下降</w:t>
      </w:r>
      <w:r w:rsidRPr="00A30AB7">
        <w:rPr>
          <w:rFonts w:ascii="Arial" w:eastAsia="仿宋_GB2312" w:hAnsi="Arial" w:hint="eastAsia"/>
          <w:bCs/>
          <w:sz w:val="28"/>
          <w:szCs w:val="28"/>
        </w:rPr>
        <w:t>64.0%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45.4%</w:t>
      </w:r>
      <w:r w:rsidRPr="00A30AB7">
        <w:rPr>
          <w:rFonts w:ascii="Arial" w:eastAsia="仿宋_GB2312" w:hAnsi="Arial" w:hint="eastAsia"/>
          <w:bCs/>
          <w:sz w:val="28"/>
          <w:szCs w:val="28"/>
        </w:rPr>
        <w:t>；第二产业投资同比增长</w:t>
      </w:r>
      <w:r w:rsidRPr="00A30AB7">
        <w:rPr>
          <w:rFonts w:ascii="Arial" w:eastAsia="仿宋_GB2312" w:hAnsi="Arial" w:hint="eastAsia"/>
          <w:bCs/>
          <w:sz w:val="28"/>
          <w:szCs w:val="28"/>
        </w:rPr>
        <w:t>35.8%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40.8%</w:t>
      </w:r>
      <w:r w:rsidRPr="00A30AB7">
        <w:rPr>
          <w:rFonts w:ascii="Arial" w:eastAsia="仿宋_GB2312" w:hAnsi="Arial" w:hint="eastAsia"/>
          <w:bCs/>
          <w:sz w:val="28"/>
          <w:szCs w:val="28"/>
        </w:rPr>
        <w:t>；第三产业投资同比增长</w:t>
      </w:r>
      <w:r w:rsidRPr="00A30AB7">
        <w:rPr>
          <w:rFonts w:ascii="Arial" w:eastAsia="仿宋_GB2312" w:hAnsi="Arial" w:hint="eastAsia"/>
          <w:bCs/>
          <w:sz w:val="28"/>
          <w:szCs w:val="28"/>
        </w:rPr>
        <w:t>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。分行业看，制造业投资同比增长</w:t>
      </w:r>
      <w:r w:rsidRPr="00A30AB7">
        <w:rPr>
          <w:rFonts w:ascii="Arial" w:eastAsia="仿宋_GB2312" w:hAnsi="Arial" w:hint="eastAsia"/>
          <w:bCs/>
          <w:sz w:val="28"/>
          <w:szCs w:val="28"/>
        </w:rPr>
        <w:t>64.5%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81.3%</w:t>
      </w:r>
      <w:r w:rsidRPr="00A30AB7">
        <w:rPr>
          <w:rFonts w:ascii="Arial" w:eastAsia="仿宋_GB2312" w:hAnsi="Arial" w:hint="eastAsia"/>
          <w:bCs/>
          <w:sz w:val="28"/>
          <w:szCs w:val="28"/>
        </w:rPr>
        <w:t>，其中高技术制造业投资同比增长</w:t>
      </w:r>
      <w:r w:rsidRPr="00A30AB7">
        <w:rPr>
          <w:rFonts w:ascii="Arial" w:eastAsia="仿宋_GB2312" w:hAnsi="Arial" w:hint="eastAsia"/>
          <w:bCs/>
          <w:sz w:val="28"/>
          <w:szCs w:val="28"/>
        </w:rPr>
        <w:t>85.7%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1.1</w:t>
      </w:r>
      <w:r w:rsidRPr="00A30AB7">
        <w:rPr>
          <w:rFonts w:ascii="Arial" w:eastAsia="仿宋_GB2312" w:hAnsi="Arial" w:hint="eastAsia"/>
          <w:bCs/>
          <w:sz w:val="28"/>
          <w:szCs w:val="28"/>
        </w:rPr>
        <w:t>倍；金融业投资同比增长</w:t>
      </w:r>
      <w:r w:rsidRPr="00A30AB7">
        <w:rPr>
          <w:rFonts w:ascii="Arial" w:eastAsia="仿宋_GB2312" w:hAnsi="Arial" w:hint="eastAsia"/>
          <w:bCs/>
          <w:sz w:val="28"/>
          <w:szCs w:val="28"/>
        </w:rPr>
        <w:t>1.2</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39.3%</w:t>
      </w:r>
      <w:r w:rsidRPr="00A30AB7">
        <w:rPr>
          <w:rFonts w:ascii="Arial" w:eastAsia="仿宋_GB2312" w:hAnsi="Arial" w:hint="eastAsia"/>
          <w:bCs/>
          <w:sz w:val="28"/>
          <w:szCs w:val="28"/>
        </w:rPr>
        <w:t>；社会领域中，卫生和社会工作投资同比增长</w:t>
      </w:r>
      <w:r w:rsidRPr="00A30AB7">
        <w:rPr>
          <w:rFonts w:ascii="Arial" w:eastAsia="仿宋_GB2312" w:hAnsi="Arial" w:hint="eastAsia"/>
          <w:bCs/>
          <w:sz w:val="28"/>
          <w:szCs w:val="28"/>
        </w:rPr>
        <w:t>11.5%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19.6%</w:t>
      </w:r>
      <w:r w:rsidRPr="00A30AB7">
        <w:rPr>
          <w:rFonts w:ascii="Arial" w:eastAsia="仿宋_GB2312" w:hAnsi="Arial" w:hint="eastAsia"/>
          <w:bCs/>
          <w:sz w:val="28"/>
          <w:szCs w:val="28"/>
        </w:rPr>
        <w:t>。分领域看，基础设施投资同比下降</w:t>
      </w:r>
      <w:r w:rsidRPr="00A30AB7">
        <w:rPr>
          <w:rFonts w:ascii="Arial" w:eastAsia="仿宋_GB2312" w:hAnsi="Arial" w:hint="eastAsia"/>
          <w:bCs/>
          <w:sz w:val="28"/>
          <w:szCs w:val="28"/>
        </w:rPr>
        <w:t>6.2%</w:t>
      </w:r>
      <w:r w:rsidRPr="00A30AB7">
        <w:rPr>
          <w:rFonts w:ascii="Arial" w:eastAsia="仿宋_GB2312" w:hAnsi="Arial" w:hint="eastAsia"/>
          <w:bCs/>
          <w:sz w:val="28"/>
          <w:szCs w:val="28"/>
        </w:rPr>
        <w:t>，降幅连续</w:t>
      </w:r>
      <w:r w:rsidRPr="00A30AB7">
        <w:rPr>
          <w:rFonts w:ascii="Arial" w:eastAsia="仿宋_GB2312" w:hAnsi="Arial" w:hint="eastAsia"/>
          <w:bCs/>
          <w:sz w:val="28"/>
          <w:szCs w:val="28"/>
        </w:rPr>
        <w:t>3</w:t>
      </w:r>
      <w:r w:rsidRPr="00A30AB7">
        <w:rPr>
          <w:rFonts w:ascii="Arial" w:eastAsia="仿宋_GB2312" w:hAnsi="Arial" w:hint="eastAsia"/>
          <w:bCs/>
          <w:sz w:val="28"/>
          <w:szCs w:val="28"/>
        </w:rPr>
        <w:t>个月收窄，两年平均下降</w:t>
      </w:r>
      <w:r w:rsidRPr="00A30AB7">
        <w:rPr>
          <w:rFonts w:ascii="Arial" w:eastAsia="仿宋_GB2312" w:hAnsi="Arial" w:hint="eastAsia"/>
          <w:bCs/>
          <w:sz w:val="28"/>
          <w:szCs w:val="28"/>
        </w:rPr>
        <w:t>13.1%</w:t>
      </w:r>
      <w:r w:rsidRPr="00A30AB7">
        <w:rPr>
          <w:rFonts w:ascii="Arial" w:eastAsia="仿宋_GB2312" w:hAnsi="Arial" w:hint="eastAsia"/>
          <w:bCs/>
          <w:sz w:val="28"/>
          <w:szCs w:val="28"/>
        </w:rPr>
        <w:t>，比上半年收窄</w:t>
      </w:r>
      <w:r w:rsidRPr="00A30AB7">
        <w:rPr>
          <w:rFonts w:ascii="Arial" w:eastAsia="仿宋_GB2312" w:hAnsi="Arial" w:hint="eastAsia"/>
          <w:bCs/>
          <w:sz w:val="28"/>
          <w:szCs w:val="28"/>
        </w:rPr>
        <w:t>3.2</w:t>
      </w:r>
      <w:r w:rsidRPr="00A30AB7">
        <w:rPr>
          <w:rFonts w:ascii="Arial" w:eastAsia="仿宋_GB2312" w:hAnsi="Arial" w:hint="eastAsia"/>
          <w:bCs/>
          <w:sz w:val="28"/>
          <w:szCs w:val="28"/>
        </w:rPr>
        <w:t>个百分点；房地产开发投资同比增长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8.6%</w:t>
      </w:r>
      <w:r w:rsidRPr="00A30AB7">
        <w:rPr>
          <w:rFonts w:ascii="Arial" w:eastAsia="仿宋_GB2312" w:hAnsi="Arial" w:hint="eastAsia"/>
          <w:bCs/>
          <w:sz w:val="28"/>
          <w:szCs w:val="28"/>
        </w:rPr>
        <w:t>。</w:t>
      </w:r>
    </w:p>
    <w:p w14:paraId="737B4B59"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截至</w:t>
      </w:r>
      <w:r w:rsidRPr="00A30AB7">
        <w:rPr>
          <w:rFonts w:ascii="Arial" w:eastAsia="仿宋_GB2312" w:hAnsi="Arial" w:hint="eastAsia"/>
          <w:bCs/>
          <w:sz w:val="28"/>
          <w:szCs w:val="28"/>
        </w:rPr>
        <w:t>9</w:t>
      </w:r>
      <w:r w:rsidRPr="00A30AB7">
        <w:rPr>
          <w:rFonts w:ascii="Arial" w:eastAsia="仿宋_GB2312" w:hAnsi="Arial" w:hint="eastAsia"/>
          <w:bCs/>
          <w:sz w:val="28"/>
          <w:szCs w:val="28"/>
        </w:rPr>
        <w:t>月末，</w:t>
      </w:r>
      <w:r>
        <w:rPr>
          <w:rFonts w:ascii="Arial" w:eastAsia="仿宋_GB2312" w:hAnsi="Arial" w:hint="eastAsia"/>
          <w:bCs/>
          <w:sz w:val="28"/>
          <w:szCs w:val="28"/>
        </w:rPr>
        <w:t>北京</w:t>
      </w:r>
      <w:r w:rsidRPr="00A30AB7">
        <w:rPr>
          <w:rFonts w:ascii="Arial" w:eastAsia="仿宋_GB2312" w:hAnsi="Arial" w:hint="eastAsia"/>
          <w:bCs/>
          <w:sz w:val="28"/>
          <w:szCs w:val="28"/>
        </w:rPr>
        <w:t>市商品房施工面积</w:t>
      </w:r>
      <w:r w:rsidRPr="00A30AB7">
        <w:rPr>
          <w:rFonts w:ascii="Arial" w:eastAsia="仿宋_GB2312" w:hAnsi="Arial" w:hint="eastAsia"/>
          <w:bCs/>
          <w:sz w:val="28"/>
          <w:szCs w:val="28"/>
        </w:rPr>
        <w:t>13509.5</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w:t>
      </w:r>
      <w:r w:rsidRPr="00A30AB7">
        <w:rPr>
          <w:rFonts w:ascii="Arial" w:eastAsia="仿宋_GB2312" w:hAnsi="Arial" w:hint="eastAsia"/>
          <w:bCs/>
          <w:sz w:val="28"/>
          <w:szCs w:val="28"/>
        </w:rPr>
        <w:t>，其中住宅施工面积</w:t>
      </w:r>
      <w:r w:rsidRPr="00A30AB7">
        <w:rPr>
          <w:rFonts w:ascii="Arial" w:eastAsia="仿宋_GB2312" w:hAnsi="Arial" w:hint="eastAsia"/>
          <w:bCs/>
          <w:sz w:val="28"/>
          <w:szCs w:val="28"/>
        </w:rPr>
        <w:t>6591.6</w:t>
      </w:r>
      <w:r w:rsidRPr="00A30AB7">
        <w:rPr>
          <w:rFonts w:ascii="Arial" w:eastAsia="仿宋_GB2312" w:hAnsi="Arial" w:hint="eastAsia"/>
          <w:bCs/>
          <w:sz w:val="28"/>
          <w:szCs w:val="28"/>
        </w:rPr>
        <w:t>万平方米，增长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季度，全市商品房销售面积</w:t>
      </w:r>
      <w:r w:rsidRPr="00A30AB7">
        <w:rPr>
          <w:rFonts w:ascii="Arial" w:eastAsia="仿宋_GB2312" w:hAnsi="Arial" w:hint="eastAsia"/>
          <w:bCs/>
          <w:sz w:val="28"/>
          <w:szCs w:val="28"/>
        </w:rPr>
        <w:t>777.4</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28.2%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15.3%</w:t>
      </w:r>
      <w:r w:rsidRPr="00A30AB7">
        <w:rPr>
          <w:rFonts w:ascii="Arial" w:eastAsia="仿宋_GB2312" w:hAnsi="Arial" w:hint="eastAsia"/>
          <w:bCs/>
          <w:sz w:val="28"/>
          <w:szCs w:val="28"/>
        </w:rPr>
        <w:t>，其中住宅销售面积</w:t>
      </w:r>
      <w:r w:rsidRPr="00A30AB7">
        <w:rPr>
          <w:rFonts w:ascii="Arial" w:eastAsia="仿宋_GB2312" w:hAnsi="Arial" w:hint="eastAsia"/>
          <w:bCs/>
          <w:sz w:val="28"/>
          <w:szCs w:val="28"/>
        </w:rPr>
        <w:t>638.9</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13.6%</w:t>
      </w:r>
      <w:r w:rsidRPr="00A30AB7">
        <w:rPr>
          <w:rFonts w:ascii="Arial" w:eastAsia="仿宋_GB2312" w:hAnsi="Arial" w:hint="eastAsia"/>
          <w:bCs/>
          <w:sz w:val="28"/>
          <w:szCs w:val="28"/>
        </w:rPr>
        <w:t>。</w:t>
      </w:r>
    </w:p>
    <w:p w14:paraId="5C068C2B"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A30AB7">
        <w:rPr>
          <w:rFonts w:ascii="Arial" w:eastAsia="仿宋_GB2312" w:hAnsi="Arial" w:hint="eastAsia"/>
          <w:bCs/>
          <w:sz w:val="28"/>
          <w:szCs w:val="28"/>
        </w:rPr>
        <w:t>市场消费逐步恢复，网上消费保持活跃</w:t>
      </w:r>
    </w:p>
    <w:p w14:paraId="023C2AC3"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市市场总消费额同比增长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2.4%</w:t>
      </w:r>
      <w:r w:rsidRPr="00A30AB7">
        <w:rPr>
          <w:rFonts w:ascii="Arial" w:eastAsia="仿宋_GB2312" w:hAnsi="Arial" w:hint="eastAsia"/>
          <w:bCs/>
          <w:sz w:val="28"/>
          <w:szCs w:val="28"/>
        </w:rPr>
        <w:t>。其中，服务性消费额同比增长</w:t>
      </w:r>
      <w:r w:rsidRPr="00A30AB7">
        <w:rPr>
          <w:rFonts w:ascii="Arial" w:eastAsia="仿宋_GB2312" w:hAnsi="Arial" w:hint="eastAsia"/>
          <w:bCs/>
          <w:sz w:val="28"/>
          <w:szCs w:val="28"/>
        </w:rPr>
        <w:t>19.2%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4.9%</w:t>
      </w:r>
      <w:r w:rsidRPr="00A30AB7">
        <w:rPr>
          <w:rFonts w:ascii="Arial" w:eastAsia="仿宋_GB2312" w:hAnsi="Arial" w:hint="eastAsia"/>
          <w:bCs/>
          <w:sz w:val="28"/>
          <w:szCs w:val="28"/>
        </w:rPr>
        <w:t>；实现社会消费品零售总额</w:t>
      </w:r>
      <w:r w:rsidRPr="00A30AB7">
        <w:rPr>
          <w:rFonts w:ascii="Arial" w:eastAsia="仿宋_GB2312" w:hAnsi="Arial" w:hint="eastAsia"/>
          <w:bCs/>
          <w:sz w:val="28"/>
          <w:szCs w:val="28"/>
        </w:rPr>
        <w:t>10701.6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。分商品类别看，限额以上批发和零售业中，与基本生活消费相关的饮料类、服装鞋帽针纺织类商品零售额同比分别增长</w:t>
      </w:r>
      <w:r w:rsidRPr="00A30AB7">
        <w:rPr>
          <w:rFonts w:ascii="Arial" w:eastAsia="仿宋_GB2312" w:hAnsi="Arial" w:hint="eastAsia"/>
          <w:bCs/>
          <w:sz w:val="28"/>
          <w:szCs w:val="28"/>
        </w:rPr>
        <w:t>43.9%</w:t>
      </w:r>
      <w:r w:rsidRPr="00A30AB7">
        <w:rPr>
          <w:rFonts w:ascii="Arial" w:eastAsia="仿宋_GB2312" w:hAnsi="Arial" w:hint="eastAsia"/>
          <w:bCs/>
          <w:sz w:val="28"/>
          <w:szCs w:val="28"/>
        </w:rPr>
        <w:t>和</w:t>
      </w:r>
      <w:r w:rsidRPr="00A30AB7">
        <w:rPr>
          <w:rFonts w:ascii="Arial" w:eastAsia="仿宋_GB2312" w:hAnsi="Arial" w:hint="eastAsia"/>
          <w:bCs/>
          <w:sz w:val="28"/>
          <w:szCs w:val="28"/>
        </w:rPr>
        <w:t>32.3%</w:t>
      </w:r>
      <w:r w:rsidRPr="00A30AB7">
        <w:rPr>
          <w:rFonts w:ascii="Arial" w:eastAsia="仿宋_GB2312" w:hAnsi="Arial" w:hint="eastAsia"/>
          <w:bCs/>
          <w:sz w:val="28"/>
          <w:szCs w:val="28"/>
        </w:rPr>
        <w:t>；与升级类消费相关的文化办公用品类、通讯器材类商品零售额同比分别增长</w:t>
      </w:r>
      <w:r w:rsidRPr="00A30AB7">
        <w:rPr>
          <w:rFonts w:ascii="Arial" w:eastAsia="仿宋_GB2312" w:hAnsi="Arial" w:hint="eastAsia"/>
          <w:bCs/>
          <w:sz w:val="28"/>
          <w:szCs w:val="28"/>
        </w:rPr>
        <w:t>27.9%</w:t>
      </w:r>
      <w:r w:rsidRPr="00A30AB7">
        <w:rPr>
          <w:rFonts w:ascii="Arial" w:eastAsia="仿宋_GB2312" w:hAnsi="Arial" w:hint="eastAsia"/>
          <w:bCs/>
          <w:sz w:val="28"/>
          <w:szCs w:val="28"/>
        </w:rPr>
        <w:t>和</w:t>
      </w:r>
      <w:r w:rsidRPr="00A30AB7">
        <w:rPr>
          <w:rFonts w:ascii="Arial" w:eastAsia="仿宋_GB2312" w:hAnsi="Arial" w:hint="eastAsia"/>
          <w:bCs/>
          <w:sz w:val="28"/>
          <w:szCs w:val="28"/>
        </w:rPr>
        <w:t>21.3%</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季度，限额以上批发和零售业、住宿和餐饮业实现网上零售额</w:t>
      </w:r>
      <w:r w:rsidRPr="00A30AB7">
        <w:rPr>
          <w:rFonts w:ascii="Arial" w:eastAsia="仿宋_GB2312" w:hAnsi="Arial" w:hint="eastAsia"/>
          <w:bCs/>
          <w:sz w:val="28"/>
          <w:szCs w:val="28"/>
        </w:rPr>
        <w:t>3614.2</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20.7%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23.0%</w:t>
      </w:r>
      <w:r w:rsidRPr="00A30AB7">
        <w:rPr>
          <w:rFonts w:ascii="Arial" w:eastAsia="仿宋_GB2312" w:hAnsi="Arial" w:hint="eastAsia"/>
          <w:bCs/>
          <w:sz w:val="28"/>
          <w:szCs w:val="28"/>
        </w:rPr>
        <w:t>。</w:t>
      </w:r>
    </w:p>
    <w:p w14:paraId="594125D9" w14:textId="77777777" w:rsidR="003F1721" w:rsidRPr="00A6337F" w:rsidRDefault="003F1721" w:rsidP="003F1721">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A30AB7">
        <w:rPr>
          <w:rFonts w:ascii="Arial" w:eastAsia="仿宋_GB2312" w:hAnsi="Arial" w:hint="eastAsia"/>
          <w:bCs/>
          <w:sz w:val="28"/>
          <w:szCs w:val="28"/>
        </w:rPr>
        <w:t>消费价格涨势温和，生产价格保持上涨</w:t>
      </w:r>
    </w:p>
    <w:p w14:paraId="3355D9B7" w14:textId="77777777" w:rsidR="003F1721" w:rsidRPr="00A30AB7"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市居民消费价格同比上涨</w:t>
      </w:r>
      <w:r w:rsidRPr="00A30AB7">
        <w:rPr>
          <w:rFonts w:ascii="Arial" w:eastAsia="仿宋_GB2312" w:hAnsi="Arial" w:hint="eastAsia"/>
          <w:bCs/>
          <w:sz w:val="28"/>
          <w:szCs w:val="28"/>
        </w:rPr>
        <w:t>0.8%</w:t>
      </w:r>
      <w:r w:rsidRPr="00A30AB7">
        <w:rPr>
          <w:rFonts w:ascii="Arial" w:eastAsia="仿宋_GB2312" w:hAnsi="Arial" w:hint="eastAsia"/>
          <w:bCs/>
          <w:sz w:val="28"/>
          <w:szCs w:val="28"/>
        </w:rPr>
        <w:t>。其中，消费品价格上涨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，服务价格上涨</w:t>
      </w:r>
      <w:r w:rsidRPr="00A30AB7">
        <w:rPr>
          <w:rFonts w:ascii="Arial" w:eastAsia="仿宋_GB2312" w:hAnsi="Arial" w:hint="eastAsia"/>
          <w:bCs/>
          <w:sz w:val="28"/>
          <w:szCs w:val="28"/>
        </w:rPr>
        <w:t>1.1%</w:t>
      </w:r>
      <w:r w:rsidRPr="00A30AB7">
        <w:rPr>
          <w:rFonts w:ascii="Arial" w:eastAsia="仿宋_GB2312" w:hAnsi="Arial" w:hint="eastAsia"/>
          <w:bCs/>
          <w:sz w:val="28"/>
          <w:szCs w:val="28"/>
        </w:rPr>
        <w:t>。八大类商品和服务项目价格“四升四降”：交通通信类价格上涨</w:t>
      </w:r>
      <w:r w:rsidRPr="00A30AB7">
        <w:rPr>
          <w:rFonts w:ascii="Arial" w:eastAsia="仿宋_GB2312" w:hAnsi="Arial" w:hint="eastAsia"/>
          <w:bCs/>
          <w:sz w:val="28"/>
          <w:szCs w:val="28"/>
        </w:rPr>
        <w:t>4.4%</w:t>
      </w:r>
      <w:r w:rsidRPr="00A30AB7">
        <w:rPr>
          <w:rFonts w:ascii="Arial" w:eastAsia="仿宋_GB2312" w:hAnsi="Arial" w:hint="eastAsia"/>
          <w:bCs/>
          <w:sz w:val="28"/>
          <w:szCs w:val="28"/>
        </w:rPr>
        <w:t>，居住类价格上涨</w:t>
      </w:r>
      <w:r w:rsidRPr="00A30AB7">
        <w:rPr>
          <w:rFonts w:ascii="Arial" w:eastAsia="仿宋_GB2312" w:hAnsi="Arial" w:hint="eastAsia"/>
          <w:bCs/>
          <w:sz w:val="28"/>
          <w:szCs w:val="28"/>
        </w:rPr>
        <w:t>1.0%</w:t>
      </w:r>
      <w:r w:rsidRPr="00A30AB7">
        <w:rPr>
          <w:rFonts w:ascii="Arial" w:eastAsia="仿宋_GB2312" w:hAnsi="Arial" w:hint="eastAsia"/>
          <w:bCs/>
          <w:sz w:val="28"/>
          <w:szCs w:val="28"/>
        </w:rPr>
        <w:t>，教育文化娱乐类价格上涨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，其他用品和服务类价格上涨</w:t>
      </w:r>
      <w:r w:rsidRPr="00A30AB7">
        <w:rPr>
          <w:rFonts w:ascii="Arial" w:eastAsia="仿宋_GB2312" w:hAnsi="Arial" w:hint="eastAsia"/>
          <w:bCs/>
          <w:sz w:val="28"/>
          <w:szCs w:val="28"/>
        </w:rPr>
        <w:t>0.1%</w:t>
      </w:r>
      <w:r w:rsidRPr="00A30AB7">
        <w:rPr>
          <w:rFonts w:ascii="Arial" w:eastAsia="仿宋_GB2312" w:hAnsi="Arial" w:hint="eastAsia"/>
          <w:bCs/>
          <w:sz w:val="28"/>
          <w:szCs w:val="28"/>
        </w:rPr>
        <w:t>；医疗保健类价格下降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衣着类价格下降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，生活用品及服务类价格下降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，食品烟酒类价格下降</w:t>
      </w:r>
      <w:r w:rsidRPr="00A30AB7">
        <w:rPr>
          <w:rFonts w:ascii="Arial" w:eastAsia="仿宋_GB2312" w:hAnsi="Arial" w:hint="eastAsia"/>
          <w:bCs/>
          <w:sz w:val="28"/>
          <w:szCs w:val="28"/>
        </w:rPr>
        <w:t>0.2%</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月份，居民消费价格同比上涨</w:t>
      </w:r>
      <w:r w:rsidRPr="00A30AB7">
        <w:rPr>
          <w:rFonts w:ascii="Arial" w:eastAsia="仿宋_GB2312" w:hAnsi="Arial" w:hint="eastAsia"/>
          <w:bCs/>
          <w:sz w:val="28"/>
          <w:szCs w:val="28"/>
        </w:rPr>
        <w:t>1.2%</w:t>
      </w:r>
      <w:r w:rsidRPr="00A30AB7">
        <w:rPr>
          <w:rFonts w:ascii="Arial" w:eastAsia="仿宋_GB2312" w:hAnsi="Arial" w:hint="eastAsia"/>
          <w:bCs/>
          <w:sz w:val="28"/>
          <w:szCs w:val="28"/>
        </w:rPr>
        <w:t>，涨幅比上月回落</w:t>
      </w:r>
      <w:r w:rsidRPr="00A30AB7">
        <w:rPr>
          <w:rFonts w:ascii="Arial" w:eastAsia="仿宋_GB2312" w:hAnsi="Arial" w:hint="eastAsia"/>
          <w:bCs/>
          <w:sz w:val="28"/>
          <w:szCs w:val="28"/>
        </w:rPr>
        <w:t>0.2</w:t>
      </w:r>
      <w:r w:rsidRPr="00A30AB7">
        <w:rPr>
          <w:rFonts w:ascii="Arial" w:eastAsia="仿宋_GB2312" w:hAnsi="Arial" w:hint="eastAsia"/>
          <w:bCs/>
          <w:sz w:val="28"/>
          <w:szCs w:val="28"/>
        </w:rPr>
        <w:t>个百分点；环比下降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w:t>
      </w:r>
    </w:p>
    <w:p w14:paraId="7F8E10D3" w14:textId="77777777" w:rsidR="003F1721"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市工业生产者出厂价格同比上涨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，购进价格同比上涨</w:t>
      </w:r>
      <w:r w:rsidRPr="00A30AB7">
        <w:rPr>
          <w:rFonts w:ascii="Arial" w:eastAsia="仿宋_GB2312" w:hAnsi="Arial" w:hint="eastAsia"/>
          <w:bCs/>
          <w:sz w:val="28"/>
          <w:szCs w:val="28"/>
        </w:rPr>
        <w:t>2.6%</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月份，工业生产者出厂价格同比上涨</w:t>
      </w:r>
      <w:r w:rsidRPr="00A30AB7">
        <w:rPr>
          <w:rFonts w:ascii="Arial" w:eastAsia="仿宋_GB2312" w:hAnsi="Arial" w:hint="eastAsia"/>
          <w:bCs/>
          <w:sz w:val="28"/>
          <w:szCs w:val="28"/>
        </w:rPr>
        <w:t>1.6%</w:t>
      </w:r>
      <w:r w:rsidRPr="00A30AB7">
        <w:rPr>
          <w:rFonts w:ascii="Arial" w:eastAsia="仿宋_GB2312" w:hAnsi="Arial" w:hint="eastAsia"/>
          <w:bCs/>
          <w:sz w:val="28"/>
          <w:szCs w:val="28"/>
        </w:rPr>
        <w:t>，环比下降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；购进价格同比上涨</w:t>
      </w:r>
      <w:r w:rsidRPr="00A30AB7">
        <w:rPr>
          <w:rFonts w:ascii="Arial" w:eastAsia="仿宋_GB2312" w:hAnsi="Arial" w:hint="eastAsia"/>
          <w:bCs/>
          <w:sz w:val="28"/>
          <w:szCs w:val="28"/>
        </w:rPr>
        <w:t>6.0%</w:t>
      </w:r>
      <w:r w:rsidRPr="00A30AB7">
        <w:rPr>
          <w:rFonts w:ascii="Arial" w:eastAsia="仿宋_GB2312" w:hAnsi="Arial" w:hint="eastAsia"/>
          <w:bCs/>
          <w:sz w:val="28"/>
          <w:szCs w:val="28"/>
        </w:rPr>
        <w:t>，环比上涨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w:t>
      </w:r>
    </w:p>
    <w:p w14:paraId="08287C92" w14:textId="77777777" w:rsidR="003F1721" w:rsidRDefault="003F1721" w:rsidP="003F1721">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143FA1B7" w14:textId="77777777" w:rsidR="003F1721" w:rsidRPr="00A30AB7"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市居民人均可支配收入</w:t>
      </w:r>
      <w:r w:rsidRPr="00A30AB7">
        <w:rPr>
          <w:rFonts w:ascii="Arial" w:eastAsia="仿宋_GB2312" w:hAnsi="Arial" w:hint="eastAsia"/>
          <w:bCs/>
          <w:sz w:val="28"/>
          <w:szCs w:val="28"/>
        </w:rPr>
        <w:t>56498</w:t>
      </w:r>
      <w:r w:rsidRPr="00A30AB7">
        <w:rPr>
          <w:rFonts w:ascii="Arial" w:eastAsia="仿宋_GB2312" w:hAnsi="Arial" w:hint="eastAsia"/>
          <w:bCs/>
          <w:sz w:val="28"/>
          <w:szCs w:val="28"/>
        </w:rPr>
        <w:t>元，同比名义增长</w:t>
      </w:r>
      <w:r w:rsidRPr="00A30AB7">
        <w:rPr>
          <w:rFonts w:ascii="Arial" w:eastAsia="仿宋_GB2312" w:hAnsi="Arial" w:hint="eastAsia"/>
          <w:bCs/>
          <w:sz w:val="28"/>
          <w:szCs w:val="28"/>
        </w:rPr>
        <w:t>9.1%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5.7%</w:t>
      </w:r>
      <w:r w:rsidRPr="00A30AB7">
        <w:rPr>
          <w:rFonts w:ascii="Arial" w:eastAsia="仿宋_GB2312" w:hAnsi="Arial" w:hint="eastAsia"/>
          <w:bCs/>
          <w:sz w:val="28"/>
          <w:szCs w:val="28"/>
        </w:rPr>
        <w:t>；扣除价格因素后，同比实际增长</w:t>
      </w:r>
      <w:r w:rsidRPr="00A30AB7">
        <w:rPr>
          <w:rFonts w:ascii="Arial" w:eastAsia="仿宋_GB2312" w:hAnsi="Arial" w:hint="eastAsia"/>
          <w:bCs/>
          <w:sz w:val="28"/>
          <w:szCs w:val="28"/>
        </w:rPr>
        <w:t>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4.2%</w:t>
      </w:r>
      <w:r w:rsidRPr="00A30AB7">
        <w:rPr>
          <w:rFonts w:ascii="Arial" w:eastAsia="仿宋_GB2312" w:hAnsi="Arial" w:hint="eastAsia"/>
          <w:bCs/>
          <w:sz w:val="28"/>
          <w:szCs w:val="28"/>
        </w:rPr>
        <w:t>。从收入来源看，工资性收入同比名义增长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，经营净收入同比名义增长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，财产净收入同比名义增长</w:t>
      </w:r>
      <w:r w:rsidRPr="00A30AB7">
        <w:rPr>
          <w:rFonts w:ascii="Arial" w:eastAsia="仿宋_GB2312" w:hAnsi="Arial" w:hint="eastAsia"/>
          <w:bCs/>
          <w:sz w:val="28"/>
          <w:szCs w:val="28"/>
        </w:rPr>
        <w:t>8.7%</w:t>
      </w:r>
      <w:r w:rsidRPr="00A30AB7">
        <w:rPr>
          <w:rFonts w:ascii="Arial" w:eastAsia="仿宋_GB2312" w:hAnsi="Arial" w:hint="eastAsia"/>
          <w:bCs/>
          <w:sz w:val="28"/>
          <w:szCs w:val="28"/>
        </w:rPr>
        <w:t>，转移净收入同比名义增长</w:t>
      </w:r>
      <w:r w:rsidRPr="00A30AB7">
        <w:rPr>
          <w:rFonts w:ascii="Arial" w:eastAsia="仿宋_GB2312" w:hAnsi="Arial" w:hint="eastAsia"/>
          <w:bCs/>
          <w:sz w:val="28"/>
          <w:szCs w:val="28"/>
        </w:rPr>
        <w:t>4.4%</w:t>
      </w:r>
      <w:r w:rsidRPr="00A30AB7">
        <w:rPr>
          <w:rFonts w:ascii="Arial" w:eastAsia="仿宋_GB2312" w:hAnsi="Arial" w:hint="eastAsia"/>
          <w:bCs/>
          <w:sz w:val="28"/>
          <w:szCs w:val="28"/>
        </w:rPr>
        <w:t>。</w:t>
      </w:r>
    </w:p>
    <w:p w14:paraId="6C24FF9E" w14:textId="09D29F7D" w:rsidR="002C3ABF" w:rsidRPr="003F1721" w:rsidRDefault="003F1721" w:rsidP="003F1721">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总的来看，</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市经济保持稳步恢复态势，社会民生保障有力，发展质量继续提升。但国际环境依然复杂严峻，不稳定不确定因素增多，国内经济恢复仍不稳固、不均衡。下阶段，</w:t>
      </w:r>
      <w:r>
        <w:rPr>
          <w:rFonts w:ascii="Arial" w:eastAsia="仿宋_GB2312" w:hAnsi="Arial" w:hint="eastAsia"/>
          <w:bCs/>
          <w:sz w:val="28"/>
          <w:szCs w:val="28"/>
        </w:rPr>
        <w:t>北京市将</w:t>
      </w:r>
      <w:r w:rsidRPr="00A30AB7">
        <w:rPr>
          <w:rFonts w:ascii="Arial" w:eastAsia="仿宋_GB2312" w:hAnsi="Arial" w:hint="eastAsia"/>
          <w:bCs/>
          <w:sz w:val="28"/>
          <w:szCs w:val="28"/>
        </w:rPr>
        <w:t>在抓好常态化疫情防控的同时，保持经济运行在合理区间，促进经济健康可持续发展，确保完成全年经济社会发展主要目标任务。</w:t>
      </w:r>
    </w:p>
    <w:p w14:paraId="626F4942"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625A425D" w14:textId="77777777" w:rsidR="002C3ABF" w:rsidRPr="00F631FB" w:rsidRDefault="002C3ABF" w:rsidP="002C3ABF">
      <w:pPr>
        <w:spacing w:line="360" w:lineRule="auto"/>
        <w:ind w:firstLineChars="200" w:firstLine="560"/>
        <w:jc w:val="both"/>
        <w:rPr>
          <w:rFonts w:ascii="Arial" w:eastAsia="仿宋_GB2312" w:hAnsi="Arial" w:cs="Arial"/>
          <w:sz w:val="28"/>
        </w:rPr>
      </w:pPr>
      <w:bookmarkStart w:id="101" w:name="_Hlk79697274"/>
      <w:r w:rsidRPr="00F631FB">
        <w:rPr>
          <w:rFonts w:ascii="Arial" w:eastAsia="仿宋_GB2312" w:hAnsi="Arial" w:cs="Arial"/>
          <w:sz w:val="28"/>
        </w:rPr>
        <w:t>1.</w:t>
      </w:r>
      <w:r w:rsidRPr="00F631FB">
        <w:rPr>
          <w:rFonts w:ascii="Arial" w:eastAsia="仿宋_GB2312" w:hAnsi="Arial" w:cs="Arial"/>
          <w:sz w:val="28"/>
        </w:rPr>
        <w:t>区域概况</w:t>
      </w:r>
    </w:p>
    <w:p w14:paraId="3BB0DE60"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34"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35"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36"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37"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38"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39"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千米，约占</w:t>
      </w:r>
      <w:r w:rsidR="009016C9">
        <w:fldChar w:fldCharType="begin"/>
      </w:r>
      <w:r w:rsidR="009016C9">
        <w:instrText xml:space="preserve"> HYPERLINK "https://baike.baidu.com/item/%E5%8C%97%E4%BA%AC%E5%B8%82/126069" \t "_blank" </w:instrText>
      </w:r>
      <w:r w:rsidR="009016C9">
        <w:fldChar w:fldCharType="separate"/>
      </w:r>
      <w:r w:rsidRPr="00F631FB">
        <w:rPr>
          <w:rFonts w:ascii="Arial" w:eastAsia="仿宋_GB2312" w:hAnsi="Arial" w:cs="Arial"/>
          <w:bCs/>
          <w:sz w:val="28"/>
          <w:szCs w:val="28"/>
        </w:rPr>
        <w:t>北京市</w:t>
      </w:r>
      <w:r w:rsidR="009016C9">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0B4FD4A2" w14:textId="77777777" w:rsidR="002C3ABF" w:rsidRPr="00F631FB" w:rsidRDefault="002C3ABF" w:rsidP="002C3ABF">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109CF078" w14:textId="1CE9D07A" w:rsidR="002C3ABF" w:rsidRPr="0019689C" w:rsidRDefault="002C3ABF" w:rsidP="0019689C">
      <w:pPr>
        <w:spacing w:line="360" w:lineRule="auto"/>
        <w:ind w:firstLineChars="200" w:firstLine="560"/>
        <w:jc w:val="both"/>
        <w:rPr>
          <w:rFonts w:ascii="Arial" w:eastAsia="仿宋_GB2312" w:hAnsi="Arial" w:cs="Arial"/>
          <w:bCs/>
          <w:sz w:val="28"/>
          <w:szCs w:val="28"/>
        </w:rPr>
      </w:pPr>
      <w:r w:rsidRPr="0019689C">
        <w:rPr>
          <w:rFonts w:ascii="Arial" w:eastAsia="仿宋_GB2312" w:hAnsi="Arial" w:cs="Arial"/>
          <w:bCs/>
          <w:sz w:val="28"/>
          <w:szCs w:val="28"/>
        </w:rPr>
        <w:t>估价对象位于海淀区</w:t>
      </w:r>
      <w:r w:rsidR="003F1721" w:rsidRPr="0019689C">
        <w:rPr>
          <w:rFonts w:ascii="Arial" w:eastAsia="仿宋_GB2312" w:hAnsi="Arial" w:cs="Arial" w:hint="eastAsia"/>
          <w:bCs/>
          <w:sz w:val="28"/>
          <w:szCs w:val="28"/>
        </w:rPr>
        <w:t>苏州街</w:t>
      </w:r>
      <w:r w:rsidRPr="0019689C">
        <w:rPr>
          <w:rFonts w:ascii="Arial" w:eastAsia="仿宋_GB2312" w:hAnsi="Arial" w:cs="Arial"/>
          <w:bCs/>
          <w:sz w:val="28"/>
          <w:szCs w:val="28"/>
        </w:rPr>
        <w:t>。估价对象所在区域有</w:t>
      </w:r>
      <w:r w:rsidRPr="0019689C">
        <w:rPr>
          <w:rFonts w:ascii="Arial" w:eastAsia="仿宋_GB2312" w:hAnsi="Arial" w:cs="Arial" w:hint="eastAsia"/>
          <w:bCs/>
          <w:sz w:val="28"/>
          <w:szCs w:val="28"/>
        </w:rPr>
        <w:t>购物场所（</w:t>
      </w:r>
      <w:r w:rsidR="00843CF8" w:rsidRPr="0019689C">
        <w:rPr>
          <w:rFonts w:ascii="Arial" w:eastAsia="仿宋_GB2312" w:hAnsi="Arial" w:cs="Arial" w:hint="eastAsia"/>
          <w:bCs/>
          <w:sz w:val="28"/>
          <w:szCs w:val="28"/>
        </w:rPr>
        <w:t>新中关购物中心、</w:t>
      </w:r>
      <w:proofErr w:type="gramStart"/>
      <w:r w:rsidR="00843CF8" w:rsidRPr="0019689C">
        <w:rPr>
          <w:rFonts w:ascii="Arial" w:eastAsia="仿宋_GB2312" w:hAnsi="Arial" w:cs="Arial" w:hint="eastAsia"/>
          <w:bCs/>
          <w:sz w:val="28"/>
          <w:szCs w:val="28"/>
        </w:rPr>
        <w:t>领展购物</w:t>
      </w:r>
      <w:proofErr w:type="gramEnd"/>
      <w:r w:rsidR="00843CF8" w:rsidRPr="0019689C">
        <w:rPr>
          <w:rFonts w:ascii="Arial" w:eastAsia="仿宋_GB2312" w:hAnsi="Arial" w:cs="Arial" w:hint="eastAsia"/>
          <w:bCs/>
          <w:sz w:val="28"/>
          <w:szCs w:val="28"/>
        </w:rPr>
        <w:t>广场（中关村店）、</w:t>
      </w:r>
      <w:r w:rsidR="00843CF8" w:rsidRPr="0019689C">
        <w:rPr>
          <w:rFonts w:ascii="Arial" w:eastAsia="仿宋_GB2312" w:hAnsi="Arial" w:cs="Arial" w:hint="eastAsia"/>
          <w:bCs/>
          <w:sz w:val="28"/>
          <w:szCs w:val="28"/>
        </w:rPr>
        <w:t>BHG</w:t>
      </w:r>
      <w:r w:rsidR="00843CF8" w:rsidRPr="0019689C">
        <w:rPr>
          <w:rFonts w:ascii="Arial" w:eastAsia="仿宋_GB2312" w:hAnsi="Arial" w:cs="Arial"/>
          <w:bCs/>
          <w:sz w:val="28"/>
          <w:szCs w:val="28"/>
        </w:rPr>
        <w:t xml:space="preserve"> MALL</w:t>
      </w:r>
      <w:r w:rsidR="00843CF8" w:rsidRPr="0019689C">
        <w:rPr>
          <w:rFonts w:ascii="Arial" w:eastAsia="仿宋_GB2312" w:hAnsi="Arial" w:cs="Arial" w:hint="eastAsia"/>
          <w:bCs/>
          <w:sz w:val="28"/>
          <w:szCs w:val="28"/>
        </w:rPr>
        <w:t>北京华联万柳购物中心</w:t>
      </w:r>
      <w:r w:rsidR="0019689C" w:rsidRPr="0019689C">
        <w:rPr>
          <w:rFonts w:ascii="Arial" w:eastAsia="仿宋_GB2312" w:hAnsi="Arial" w:cs="Arial" w:hint="eastAsia"/>
          <w:bCs/>
          <w:sz w:val="28"/>
          <w:szCs w:val="28"/>
        </w:rPr>
        <w:t>等</w:t>
      </w:r>
      <w:r w:rsidRPr="0019689C">
        <w:rPr>
          <w:rFonts w:ascii="Arial" w:eastAsia="仿宋_GB2312" w:hAnsi="Arial" w:cs="Arial" w:hint="eastAsia"/>
          <w:bCs/>
          <w:sz w:val="28"/>
          <w:szCs w:val="28"/>
        </w:rPr>
        <w:t>）</w:t>
      </w:r>
      <w:r w:rsidR="00843CF8" w:rsidRPr="0019689C">
        <w:rPr>
          <w:rFonts w:ascii="Arial" w:eastAsia="仿宋_GB2312" w:hAnsi="Arial" w:cs="Arial" w:hint="eastAsia"/>
          <w:bCs/>
          <w:sz w:val="28"/>
          <w:szCs w:val="28"/>
        </w:rPr>
        <w:t>；</w:t>
      </w:r>
      <w:r w:rsidRPr="0019689C">
        <w:rPr>
          <w:rFonts w:ascii="Arial" w:eastAsia="仿宋_GB2312" w:hAnsi="Arial" w:cs="Arial" w:hint="eastAsia"/>
          <w:bCs/>
          <w:sz w:val="28"/>
          <w:szCs w:val="28"/>
        </w:rPr>
        <w:t>学校（</w:t>
      </w:r>
      <w:r w:rsidR="00843CF8" w:rsidRPr="0019689C">
        <w:rPr>
          <w:rFonts w:ascii="Arial" w:eastAsia="仿宋_GB2312" w:hAnsi="Arial" w:cs="Arial" w:hint="eastAsia"/>
          <w:bCs/>
          <w:sz w:val="28"/>
          <w:szCs w:val="28"/>
        </w:rPr>
        <w:t>北京市八一学校、北京市信息管理学校（中关村校区）、中国人民大学附属中学、北京市第十九中学、万泉小学</w:t>
      </w:r>
      <w:r w:rsidR="0019689C" w:rsidRPr="0019689C">
        <w:rPr>
          <w:rFonts w:ascii="Arial" w:eastAsia="仿宋_GB2312" w:hAnsi="Arial" w:cs="Arial" w:hint="eastAsia"/>
          <w:bCs/>
          <w:sz w:val="28"/>
          <w:szCs w:val="28"/>
        </w:rPr>
        <w:t>等</w:t>
      </w:r>
      <w:r w:rsidRPr="0019689C">
        <w:rPr>
          <w:rFonts w:ascii="Arial" w:eastAsia="仿宋_GB2312" w:hAnsi="Arial" w:cs="Arial" w:hint="eastAsia"/>
          <w:bCs/>
          <w:sz w:val="28"/>
          <w:szCs w:val="28"/>
        </w:rPr>
        <w:t>）</w:t>
      </w:r>
      <w:r w:rsidR="0019689C" w:rsidRPr="0019689C">
        <w:rPr>
          <w:rFonts w:ascii="Arial" w:eastAsia="仿宋_GB2312" w:hAnsi="Arial" w:cs="Arial" w:hint="eastAsia"/>
          <w:bCs/>
          <w:sz w:val="28"/>
          <w:szCs w:val="28"/>
        </w:rPr>
        <w:t>；</w:t>
      </w:r>
      <w:r w:rsidRPr="0019689C">
        <w:rPr>
          <w:rFonts w:ascii="Arial" w:eastAsia="仿宋_GB2312" w:hAnsi="Arial" w:cs="Arial" w:hint="eastAsia"/>
          <w:bCs/>
          <w:sz w:val="28"/>
          <w:szCs w:val="28"/>
        </w:rPr>
        <w:t>医院（</w:t>
      </w:r>
      <w:r w:rsidR="0019689C" w:rsidRPr="0019689C">
        <w:rPr>
          <w:rFonts w:ascii="Arial" w:eastAsia="仿宋_GB2312" w:hAnsi="Arial" w:cs="Arial" w:hint="eastAsia"/>
          <w:bCs/>
          <w:sz w:val="28"/>
          <w:szCs w:val="28"/>
        </w:rPr>
        <w:t>圣安医院、北京市还海淀医院、中国人民大学医院、北京安仁堂中医门诊部等</w:t>
      </w:r>
      <w:r w:rsidRPr="0019689C">
        <w:rPr>
          <w:rFonts w:ascii="Arial" w:eastAsia="仿宋_GB2312" w:hAnsi="Arial" w:cs="Arial" w:hint="eastAsia"/>
          <w:bCs/>
          <w:sz w:val="28"/>
          <w:szCs w:val="28"/>
        </w:rPr>
        <w:t>）</w:t>
      </w:r>
      <w:r w:rsidR="0019689C" w:rsidRPr="0019689C">
        <w:rPr>
          <w:rFonts w:ascii="Arial" w:eastAsia="仿宋_GB2312" w:hAnsi="Arial" w:cs="Arial" w:hint="eastAsia"/>
          <w:bCs/>
          <w:sz w:val="28"/>
          <w:szCs w:val="28"/>
        </w:rPr>
        <w:t>；</w:t>
      </w:r>
      <w:r w:rsidRPr="0019689C">
        <w:rPr>
          <w:rFonts w:ascii="Arial" w:eastAsia="仿宋_GB2312" w:hAnsi="Arial" w:cs="Arial" w:hint="eastAsia"/>
          <w:bCs/>
          <w:sz w:val="28"/>
          <w:szCs w:val="28"/>
        </w:rPr>
        <w:t>银行（</w:t>
      </w:r>
      <w:r w:rsidR="0019689C" w:rsidRPr="0019689C">
        <w:rPr>
          <w:rFonts w:ascii="Arial" w:eastAsia="仿宋_GB2312" w:hAnsi="Arial" w:cs="Arial" w:hint="eastAsia"/>
          <w:bCs/>
          <w:sz w:val="28"/>
          <w:szCs w:val="28"/>
        </w:rPr>
        <w:t>北京银行（航天支行）、兴业银行（海淀支行）、中国民生银行（北京苏州街支行）、中国农业银行（海淀大街支行）等</w:t>
      </w:r>
      <w:r w:rsidRPr="0019689C">
        <w:rPr>
          <w:rFonts w:ascii="Arial" w:eastAsia="仿宋_GB2312" w:hAnsi="Arial" w:cs="Arial" w:hint="eastAsia"/>
          <w:bCs/>
          <w:sz w:val="28"/>
          <w:szCs w:val="28"/>
        </w:rPr>
        <w:t>）</w:t>
      </w:r>
      <w:r w:rsidRPr="0019689C">
        <w:rPr>
          <w:rFonts w:ascii="Arial" w:eastAsia="仿宋_GB2312" w:hAnsi="Arial" w:cs="Arial"/>
          <w:bCs/>
          <w:sz w:val="28"/>
          <w:szCs w:val="28"/>
        </w:rPr>
        <w:t>，</w:t>
      </w:r>
      <w:r w:rsidRPr="0019689C">
        <w:rPr>
          <w:rFonts w:ascii="Arial" w:eastAsia="仿宋_GB2312" w:hAnsi="Arial" w:cs="Arial"/>
          <w:sz w:val="28"/>
          <w:szCs w:val="28"/>
        </w:rPr>
        <w:t>综合分析，公共配套设施齐备程度较好。</w:t>
      </w:r>
    </w:p>
    <w:p w14:paraId="6FC1E61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7CA5BB0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7D05DDBA" w14:textId="4738A298"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估价对象紧邻城市</w:t>
      </w:r>
      <w:r w:rsidR="0019689C">
        <w:rPr>
          <w:rFonts w:ascii="Arial" w:eastAsia="仿宋_GB2312" w:hAnsi="Arial" w:cs="Arial" w:hint="eastAsia"/>
          <w:sz w:val="28"/>
          <w:szCs w:val="28"/>
        </w:rPr>
        <w:t>主</w:t>
      </w:r>
      <w:r w:rsidRPr="00F631FB">
        <w:rPr>
          <w:rFonts w:ascii="Arial" w:eastAsia="仿宋_GB2312" w:hAnsi="Arial" w:cs="Arial" w:hint="eastAsia"/>
          <w:sz w:val="28"/>
          <w:szCs w:val="28"/>
        </w:rPr>
        <w:t>干道</w:t>
      </w:r>
      <w:r w:rsidRPr="00F631FB">
        <w:rPr>
          <w:rFonts w:ascii="Arial" w:eastAsia="仿宋_GB2312" w:hAnsi="Arial" w:cs="Arial"/>
          <w:sz w:val="28"/>
          <w:szCs w:val="28"/>
        </w:rPr>
        <w:t>—</w:t>
      </w:r>
      <w:r w:rsidR="0019689C">
        <w:rPr>
          <w:rFonts w:ascii="Arial" w:eastAsia="仿宋_GB2312" w:hAnsi="Arial" w:cs="Arial" w:hint="eastAsia"/>
          <w:sz w:val="28"/>
          <w:szCs w:val="28"/>
        </w:rPr>
        <w:t>海淀南路、苏州街</w:t>
      </w:r>
      <w:r w:rsidRPr="00F631FB">
        <w:rPr>
          <w:rFonts w:ascii="Arial" w:eastAsia="仿宋_GB2312" w:hAnsi="Arial" w:cs="Arial" w:hint="eastAsia"/>
          <w:sz w:val="28"/>
          <w:szCs w:val="28"/>
        </w:rPr>
        <w:t>，</w:t>
      </w:r>
      <w:r w:rsidR="0019689C">
        <w:rPr>
          <w:rFonts w:ascii="Arial" w:eastAsia="仿宋_GB2312" w:hAnsi="Arial" w:cs="Arial" w:hint="eastAsia"/>
          <w:sz w:val="28"/>
          <w:szCs w:val="28"/>
        </w:rPr>
        <w:t>南</w:t>
      </w:r>
      <w:r w:rsidRPr="00F631FB">
        <w:rPr>
          <w:rFonts w:ascii="Arial" w:eastAsia="仿宋_GB2312" w:hAnsi="Arial" w:cs="Arial" w:hint="eastAsia"/>
          <w:sz w:val="28"/>
          <w:szCs w:val="28"/>
        </w:rPr>
        <w:t>距</w:t>
      </w:r>
      <w:r w:rsidR="0019689C">
        <w:rPr>
          <w:rFonts w:ascii="Arial" w:eastAsia="仿宋_GB2312" w:hAnsi="Arial" w:cs="Arial" w:hint="eastAsia"/>
          <w:sz w:val="28"/>
          <w:szCs w:val="28"/>
        </w:rPr>
        <w:t>北三环西路约</w:t>
      </w:r>
      <w:r w:rsidR="0019689C">
        <w:rPr>
          <w:rFonts w:ascii="Arial" w:eastAsia="仿宋_GB2312" w:hAnsi="Arial" w:cs="Arial" w:hint="eastAsia"/>
          <w:sz w:val="28"/>
          <w:szCs w:val="28"/>
        </w:rPr>
        <w:t>1</w:t>
      </w:r>
      <w:r w:rsidR="0019689C">
        <w:rPr>
          <w:rFonts w:ascii="Arial" w:eastAsia="仿宋_GB2312" w:hAnsi="Arial" w:cs="Arial"/>
          <w:sz w:val="28"/>
          <w:szCs w:val="28"/>
        </w:rPr>
        <w:t>500</w:t>
      </w:r>
      <w:r w:rsidR="0019689C">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sidR="0019689C">
        <w:rPr>
          <w:rFonts w:ascii="Arial" w:eastAsia="仿宋_GB2312" w:hAnsi="Arial" w:cs="Arial"/>
          <w:sz w:val="28"/>
          <w:szCs w:val="28"/>
        </w:rPr>
        <w:t>29</w:t>
      </w:r>
      <w:r w:rsidRPr="00F631FB">
        <w:rPr>
          <w:rFonts w:ascii="Arial" w:eastAsia="仿宋_GB2312" w:hAnsi="Arial" w:cs="Arial" w:hint="eastAsia"/>
          <w:sz w:val="28"/>
          <w:szCs w:val="28"/>
        </w:rPr>
        <w:t>公里，距北京</w:t>
      </w:r>
      <w:r w:rsidR="0019689C">
        <w:rPr>
          <w:rFonts w:ascii="Arial" w:eastAsia="仿宋_GB2312" w:hAnsi="Arial" w:cs="Arial" w:hint="eastAsia"/>
          <w:sz w:val="28"/>
          <w:szCs w:val="28"/>
        </w:rPr>
        <w:t>站</w:t>
      </w:r>
      <w:r w:rsidRPr="00F631FB">
        <w:rPr>
          <w:rFonts w:ascii="Arial" w:eastAsia="仿宋_GB2312" w:hAnsi="Arial" w:cs="Arial" w:hint="eastAsia"/>
          <w:sz w:val="28"/>
          <w:szCs w:val="28"/>
        </w:rPr>
        <w:t>约</w:t>
      </w:r>
      <w:r w:rsidRPr="00F631FB">
        <w:rPr>
          <w:rFonts w:ascii="Arial" w:eastAsia="仿宋_GB2312" w:hAnsi="Arial" w:cs="Arial" w:hint="eastAsia"/>
          <w:sz w:val="28"/>
          <w:szCs w:val="28"/>
        </w:rPr>
        <w:t>1</w:t>
      </w:r>
      <w:r w:rsidR="0019689C">
        <w:rPr>
          <w:rFonts w:ascii="Arial" w:eastAsia="仿宋_GB2312" w:hAnsi="Arial" w:cs="Arial"/>
          <w:sz w:val="28"/>
          <w:szCs w:val="28"/>
        </w:rPr>
        <w:t>3</w:t>
      </w:r>
      <w:r w:rsidRPr="00F631FB">
        <w:rPr>
          <w:rFonts w:ascii="Arial" w:eastAsia="仿宋_GB2312" w:hAnsi="Arial" w:cs="Arial" w:hint="eastAsia"/>
          <w:sz w:val="28"/>
          <w:szCs w:val="28"/>
        </w:rPr>
        <w:t>公里</w:t>
      </w:r>
      <w:r w:rsidRPr="00F631FB">
        <w:rPr>
          <w:rFonts w:ascii="Arial" w:eastAsia="仿宋_GB2312" w:hAnsi="Arial" w:cs="Arial"/>
          <w:sz w:val="28"/>
          <w:szCs w:val="28"/>
        </w:rPr>
        <w:t>，</w:t>
      </w:r>
      <w:r w:rsidR="0019689C">
        <w:rPr>
          <w:rFonts w:ascii="Arial" w:eastAsia="仿宋_GB2312" w:hAnsi="Arial" w:cs="Arial" w:hint="eastAsia"/>
          <w:sz w:val="28"/>
          <w:szCs w:val="28"/>
        </w:rPr>
        <w:t>紧邻地铁</w:t>
      </w:r>
      <w:r w:rsidR="0019689C">
        <w:rPr>
          <w:rFonts w:ascii="Arial" w:eastAsia="仿宋_GB2312" w:hAnsi="Arial" w:cs="Arial" w:hint="eastAsia"/>
          <w:sz w:val="28"/>
          <w:szCs w:val="28"/>
        </w:rPr>
        <w:t>1</w:t>
      </w:r>
      <w:r w:rsidR="0019689C">
        <w:rPr>
          <w:rFonts w:ascii="Arial" w:eastAsia="仿宋_GB2312" w:hAnsi="Arial" w:cs="Arial"/>
          <w:sz w:val="28"/>
          <w:szCs w:val="28"/>
        </w:rPr>
        <w:t>0</w:t>
      </w:r>
      <w:r w:rsidR="0019689C">
        <w:rPr>
          <w:rFonts w:ascii="Arial" w:eastAsia="仿宋_GB2312" w:hAnsi="Arial" w:cs="Arial" w:hint="eastAsia"/>
          <w:sz w:val="28"/>
          <w:szCs w:val="28"/>
        </w:rPr>
        <w:t>、</w:t>
      </w:r>
      <w:r w:rsidR="0019689C">
        <w:rPr>
          <w:rFonts w:ascii="Arial" w:eastAsia="仿宋_GB2312" w:hAnsi="Arial" w:cs="Arial" w:hint="eastAsia"/>
          <w:sz w:val="28"/>
          <w:szCs w:val="28"/>
        </w:rPr>
        <w:t>1</w:t>
      </w:r>
      <w:r w:rsidR="0019689C">
        <w:rPr>
          <w:rFonts w:ascii="Arial" w:eastAsia="仿宋_GB2312" w:hAnsi="Arial" w:cs="Arial"/>
          <w:sz w:val="28"/>
          <w:szCs w:val="28"/>
        </w:rPr>
        <w:t>6</w:t>
      </w:r>
      <w:r w:rsidR="0019689C">
        <w:rPr>
          <w:rFonts w:ascii="Arial" w:eastAsia="仿宋_GB2312" w:hAnsi="Arial" w:cs="Arial" w:hint="eastAsia"/>
          <w:sz w:val="28"/>
          <w:szCs w:val="28"/>
        </w:rPr>
        <w:t>号线（苏州街站）</w:t>
      </w:r>
      <w:r w:rsidRPr="00F631FB">
        <w:rPr>
          <w:rFonts w:ascii="Arial" w:eastAsia="仿宋_GB2312" w:hAnsi="Arial" w:cs="Arial" w:hint="eastAsia"/>
          <w:sz w:val="28"/>
          <w:szCs w:val="28"/>
        </w:rPr>
        <w:t>，周边有</w:t>
      </w:r>
      <w:r w:rsidR="0019689C">
        <w:rPr>
          <w:rFonts w:ascii="Arial" w:eastAsia="仿宋_GB2312" w:hAnsi="Arial" w:cs="Arial"/>
          <w:sz w:val="28"/>
          <w:szCs w:val="28"/>
        </w:rPr>
        <w:t>304</w:t>
      </w:r>
      <w:r w:rsidRPr="00F631FB">
        <w:rPr>
          <w:rFonts w:ascii="Arial" w:eastAsia="仿宋_GB2312" w:hAnsi="Arial" w:cs="Arial" w:hint="eastAsia"/>
          <w:sz w:val="28"/>
          <w:szCs w:val="28"/>
        </w:rPr>
        <w:t>路、</w:t>
      </w:r>
      <w:r w:rsidR="0019689C">
        <w:rPr>
          <w:rFonts w:ascii="Arial" w:eastAsia="仿宋_GB2312" w:hAnsi="Arial" w:cs="Arial"/>
          <w:sz w:val="28"/>
          <w:szCs w:val="28"/>
        </w:rPr>
        <w:t>307</w:t>
      </w:r>
      <w:r w:rsidRPr="00F631FB">
        <w:rPr>
          <w:rFonts w:ascii="Arial" w:eastAsia="仿宋_GB2312" w:hAnsi="Arial" w:cs="Arial" w:hint="eastAsia"/>
          <w:sz w:val="28"/>
          <w:szCs w:val="28"/>
        </w:rPr>
        <w:t>路、</w:t>
      </w:r>
      <w:r w:rsidR="0019689C">
        <w:rPr>
          <w:rFonts w:ascii="Arial" w:eastAsia="仿宋_GB2312" w:hAnsi="Arial" w:cs="Arial"/>
          <w:sz w:val="28"/>
          <w:szCs w:val="28"/>
        </w:rPr>
        <w:t>386</w:t>
      </w:r>
      <w:r w:rsidRPr="00F631FB">
        <w:rPr>
          <w:rFonts w:ascii="Arial" w:eastAsia="仿宋_GB2312" w:hAnsi="Arial" w:cs="Arial" w:hint="eastAsia"/>
          <w:sz w:val="28"/>
          <w:szCs w:val="28"/>
        </w:rPr>
        <w:t>路、</w:t>
      </w:r>
      <w:r w:rsidR="0019689C">
        <w:rPr>
          <w:rFonts w:ascii="Arial" w:eastAsia="仿宋_GB2312" w:hAnsi="Arial" w:cs="Arial" w:hint="eastAsia"/>
          <w:sz w:val="28"/>
          <w:szCs w:val="28"/>
        </w:rPr>
        <w:t>6</w:t>
      </w:r>
      <w:r w:rsidR="0019689C">
        <w:rPr>
          <w:rFonts w:ascii="Arial" w:eastAsia="仿宋_GB2312" w:hAnsi="Arial" w:cs="Arial"/>
          <w:sz w:val="28"/>
          <w:szCs w:val="28"/>
        </w:rPr>
        <w:t>30</w:t>
      </w:r>
      <w:r w:rsidRPr="00F631FB">
        <w:rPr>
          <w:rFonts w:ascii="Arial" w:eastAsia="仿宋_GB2312" w:hAnsi="Arial" w:cs="Arial" w:hint="eastAsia"/>
          <w:sz w:val="28"/>
          <w:szCs w:val="28"/>
        </w:rPr>
        <w:t>路、</w:t>
      </w:r>
      <w:r w:rsidR="0019689C">
        <w:rPr>
          <w:rFonts w:ascii="Arial" w:eastAsia="仿宋_GB2312" w:hAnsi="Arial" w:cs="Arial" w:hint="eastAsia"/>
          <w:sz w:val="28"/>
          <w:szCs w:val="28"/>
        </w:rPr>
        <w:t>6</w:t>
      </w:r>
      <w:r w:rsidR="0019689C">
        <w:rPr>
          <w:rFonts w:ascii="Arial" w:eastAsia="仿宋_GB2312" w:hAnsi="Arial" w:cs="Arial"/>
          <w:sz w:val="28"/>
          <w:szCs w:val="28"/>
        </w:rPr>
        <w:t>34</w:t>
      </w:r>
      <w:r w:rsidRPr="00F631FB">
        <w:rPr>
          <w:rFonts w:ascii="Arial" w:eastAsia="仿宋_GB2312" w:hAnsi="Arial" w:cs="Arial" w:hint="eastAsia"/>
          <w:sz w:val="28"/>
          <w:szCs w:val="28"/>
        </w:rPr>
        <w:t>路、</w:t>
      </w:r>
      <w:r w:rsidR="0019689C">
        <w:rPr>
          <w:rFonts w:ascii="Arial" w:eastAsia="仿宋_GB2312" w:hAnsi="Arial" w:cs="Arial"/>
          <w:sz w:val="28"/>
          <w:szCs w:val="28"/>
        </w:rPr>
        <w:t>671</w:t>
      </w:r>
      <w:r w:rsidRPr="00F631FB">
        <w:rPr>
          <w:rFonts w:ascii="Arial" w:eastAsia="仿宋_GB2312" w:hAnsi="Arial" w:cs="Arial" w:hint="eastAsia"/>
          <w:sz w:val="28"/>
          <w:szCs w:val="28"/>
        </w:rPr>
        <w:t>路</w:t>
      </w:r>
      <w:r w:rsidR="0019689C">
        <w:rPr>
          <w:rFonts w:ascii="Arial" w:eastAsia="仿宋_GB2312" w:hAnsi="Arial" w:cs="Arial" w:hint="eastAsia"/>
          <w:sz w:val="28"/>
          <w:szCs w:val="28"/>
        </w:rPr>
        <w:t>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65181A1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68AD9F06"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形。按山体走向和山脊海拔高程差异以</w:t>
      </w:r>
      <w:r w:rsidR="009016C9">
        <w:fldChar w:fldCharType="begin"/>
      </w:r>
      <w:r w:rsidR="009016C9">
        <w:instrText xml:space="preserve"> HYPERLINK "https://baike.baidu.com/item/%E8%8B%8F%E5%AE%B6%E5%9D%A8%E9%95%87" \t "_blank" </w:instrText>
      </w:r>
      <w:r w:rsidR="009016C9">
        <w:fldChar w:fldCharType="separate"/>
      </w:r>
      <w:r w:rsidRPr="00F631FB">
        <w:rPr>
          <w:rFonts w:ascii="Arial" w:eastAsia="仿宋_GB2312" w:hAnsi="Arial" w:cs="Arial"/>
          <w:sz w:val="28"/>
          <w:szCs w:val="28"/>
        </w:rPr>
        <w:t>苏家坨镇</w:t>
      </w:r>
      <w:r w:rsidR="009016C9">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67BA8BA2"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40"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41"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以南称山前平原区，百望山以北称山后平原区。山前、山后从气候、降雨、到水资源赋存情况都有明显差异。</w:t>
      </w:r>
    </w:p>
    <w:p w14:paraId="7A8BB99D"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D5CAE39" w14:textId="7BB57459"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sidR="00120A1A">
        <w:rPr>
          <w:rFonts w:ascii="Arial" w:eastAsia="仿宋_GB2312" w:hAnsi="Arial" w:cs="Arial" w:hint="eastAsia"/>
          <w:sz w:val="28"/>
          <w:szCs w:val="28"/>
        </w:rPr>
        <w:t>苏州街</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sidR="0019689C">
        <w:rPr>
          <w:rFonts w:ascii="Arial" w:eastAsia="仿宋_GB2312" w:hAnsi="Arial" w:cs="Arial" w:hint="eastAsia"/>
          <w:sz w:val="28"/>
          <w:szCs w:val="28"/>
        </w:rPr>
        <w:t>有海淀公园、知春公园、</w:t>
      </w:r>
      <w:proofErr w:type="gramStart"/>
      <w:r w:rsidR="0019689C">
        <w:rPr>
          <w:rFonts w:ascii="Arial" w:eastAsia="仿宋_GB2312" w:hAnsi="Arial" w:cs="Arial" w:hint="eastAsia"/>
          <w:sz w:val="28"/>
          <w:szCs w:val="28"/>
        </w:rPr>
        <w:t>巴沟山水园</w:t>
      </w:r>
      <w:proofErr w:type="gramEnd"/>
      <w:r w:rsidRPr="00F631FB">
        <w:rPr>
          <w:rFonts w:ascii="Arial" w:eastAsia="仿宋_GB2312" w:hAnsi="Arial" w:cs="Arial" w:hint="eastAsia"/>
          <w:sz w:val="28"/>
          <w:szCs w:val="28"/>
        </w:rPr>
        <w:t>等</w:t>
      </w:r>
      <w:r w:rsidRPr="00F631FB">
        <w:rPr>
          <w:rFonts w:ascii="Arial" w:eastAsia="仿宋_GB2312" w:hAnsi="Arial" w:cs="Arial"/>
          <w:sz w:val="28"/>
          <w:szCs w:val="28"/>
        </w:rPr>
        <w:t>；</w:t>
      </w:r>
      <w:r w:rsidR="0019689C">
        <w:rPr>
          <w:rFonts w:ascii="Arial" w:eastAsia="仿宋_GB2312" w:hAnsi="Arial" w:cs="Arial" w:hint="eastAsia"/>
          <w:sz w:val="28"/>
          <w:szCs w:val="28"/>
        </w:rPr>
        <w:t>中国人民大学、北京大学</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4794BA0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2FB1083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管理模式。优质的社会公共服务、完善的城市基础设施、高效的城市管理以及良好的政府服务，为区域全面协调发展奠定了坚实基础。</w:t>
      </w:r>
    </w:p>
    <w:p w14:paraId="3594FAE0"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2F69357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723625F8" w14:textId="53D11888"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sidR="0019689C">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sidR="00120A1A">
        <w:rPr>
          <w:rFonts w:ascii="Arial" w:eastAsia="仿宋_GB2312" w:hAnsi="Arial" w:cs="Arial" w:hint="eastAsia"/>
          <w:sz w:val="28"/>
          <w:szCs w:val="28"/>
          <w:lang w:val="en-US" w:eastAsia="zh-CN"/>
        </w:rPr>
        <w:t>海淀南路</w:t>
      </w:r>
      <w:r w:rsidR="00120A1A">
        <w:rPr>
          <w:rFonts w:ascii="Arial" w:eastAsia="仿宋_GB2312" w:hAnsi="Arial" w:cs="Arial" w:hint="eastAsia"/>
          <w:sz w:val="28"/>
          <w:szCs w:val="28"/>
          <w:lang w:val="en-US" w:eastAsia="zh-CN"/>
        </w:rPr>
        <w:t>2</w:t>
      </w:r>
      <w:r w:rsidR="00120A1A">
        <w:rPr>
          <w:rFonts w:ascii="Arial" w:eastAsia="仿宋_GB2312" w:hAnsi="Arial" w:cs="Arial"/>
          <w:sz w:val="28"/>
          <w:szCs w:val="28"/>
          <w:lang w:val="en-US" w:eastAsia="zh-CN"/>
        </w:rPr>
        <w:t>4</w:t>
      </w:r>
      <w:r w:rsidR="00120A1A">
        <w:rPr>
          <w:rFonts w:ascii="Arial" w:eastAsia="仿宋_GB2312" w:hAnsi="Arial" w:cs="Arial" w:hint="eastAsia"/>
          <w:sz w:val="28"/>
          <w:szCs w:val="28"/>
          <w:lang w:val="en-US" w:eastAsia="zh-CN"/>
        </w:rPr>
        <w:t>号院、飞达社区、海淀区苏州街</w:t>
      </w:r>
      <w:r w:rsidR="00120A1A">
        <w:rPr>
          <w:rFonts w:ascii="Arial" w:eastAsia="仿宋_GB2312" w:hAnsi="Arial" w:cs="Arial" w:hint="eastAsia"/>
          <w:sz w:val="28"/>
          <w:szCs w:val="28"/>
          <w:lang w:val="en-US" w:eastAsia="zh-CN"/>
        </w:rPr>
        <w:t>7</w:t>
      </w:r>
      <w:r w:rsidR="00120A1A">
        <w:rPr>
          <w:rFonts w:ascii="Arial" w:eastAsia="仿宋_GB2312" w:hAnsi="Arial" w:cs="Arial"/>
          <w:sz w:val="28"/>
          <w:szCs w:val="28"/>
          <w:lang w:val="en-US" w:eastAsia="zh-CN"/>
        </w:rPr>
        <w:t>7</w:t>
      </w:r>
      <w:r w:rsidR="00120A1A">
        <w:rPr>
          <w:rFonts w:ascii="Arial" w:eastAsia="仿宋_GB2312" w:hAnsi="Arial" w:cs="Arial" w:hint="eastAsia"/>
          <w:sz w:val="28"/>
          <w:szCs w:val="28"/>
          <w:lang w:val="en-US" w:eastAsia="zh-CN"/>
        </w:rPr>
        <w:t>号院、倒座庙</w:t>
      </w:r>
      <w:r w:rsidR="00120A1A">
        <w:rPr>
          <w:rFonts w:ascii="Arial" w:eastAsia="仿宋_GB2312" w:hAnsi="Arial" w:cs="Arial" w:hint="eastAsia"/>
          <w:sz w:val="28"/>
          <w:szCs w:val="28"/>
          <w:lang w:val="en-US" w:eastAsia="zh-CN"/>
        </w:rPr>
        <w:t>1</w:t>
      </w:r>
      <w:r w:rsidR="00120A1A">
        <w:rPr>
          <w:rFonts w:ascii="Arial" w:eastAsia="仿宋_GB2312" w:hAnsi="Arial" w:cs="Arial" w:hint="eastAsia"/>
          <w:sz w:val="28"/>
          <w:szCs w:val="28"/>
          <w:lang w:val="en-US" w:eastAsia="zh-CN"/>
        </w:rPr>
        <w:t>号院、海淀南路</w:t>
      </w:r>
      <w:r w:rsidR="00120A1A">
        <w:rPr>
          <w:rFonts w:ascii="Arial" w:eastAsia="仿宋_GB2312" w:hAnsi="Arial" w:cs="Arial" w:hint="eastAsia"/>
          <w:sz w:val="28"/>
          <w:szCs w:val="28"/>
          <w:lang w:val="en-US" w:eastAsia="zh-CN"/>
        </w:rPr>
        <w:t>3</w:t>
      </w:r>
      <w:r w:rsidR="00120A1A">
        <w:rPr>
          <w:rFonts w:ascii="Arial" w:eastAsia="仿宋_GB2312" w:hAnsi="Arial" w:cs="Arial"/>
          <w:sz w:val="28"/>
          <w:szCs w:val="28"/>
          <w:lang w:val="en-US" w:eastAsia="zh-CN"/>
        </w:rPr>
        <w:t>1</w:t>
      </w:r>
      <w:r w:rsidR="00120A1A">
        <w:rPr>
          <w:rFonts w:ascii="Arial" w:eastAsia="仿宋_GB2312" w:hAnsi="Arial" w:cs="Arial" w:hint="eastAsia"/>
          <w:sz w:val="28"/>
          <w:szCs w:val="28"/>
          <w:lang w:val="en-US" w:eastAsia="zh-CN"/>
        </w:rPr>
        <w:t>号院</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225B9D52" w14:textId="77777777"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2FAF20F1" w14:textId="39F81FE4"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sidR="00120A1A">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，周边有</w:t>
      </w:r>
      <w:r w:rsidR="00120A1A" w:rsidRPr="0019689C">
        <w:rPr>
          <w:rFonts w:ascii="Arial" w:eastAsia="仿宋_GB2312" w:hAnsi="Arial" w:cs="Arial" w:hint="eastAsia"/>
          <w:bCs/>
          <w:sz w:val="28"/>
          <w:szCs w:val="28"/>
          <w:lang w:eastAsia="zh-CN"/>
        </w:rPr>
        <w:t>新中关购物中心、</w:t>
      </w:r>
      <w:proofErr w:type="gramStart"/>
      <w:r w:rsidR="00120A1A" w:rsidRPr="0019689C">
        <w:rPr>
          <w:rFonts w:ascii="Arial" w:eastAsia="仿宋_GB2312" w:hAnsi="Arial" w:cs="Arial" w:hint="eastAsia"/>
          <w:bCs/>
          <w:sz w:val="28"/>
          <w:szCs w:val="28"/>
          <w:lang w:eastAsia="zh-CN"/>
        </w:rPr>
        <w:t>领展购物</w:t>
      </w:r>
      <w:proofErr w:type="gramEnd"/>
      <w:r w:rsidR="00120A1A" w:rsidRPr="0019689C">
        <w:rPr>
          <w:rFonts w:ascii="Arial" w:eastAsia="仿宋_GB2312" w:hAnsi="Arial" w:cs="Arial" w:hint="eastAsia"/>
          <w:bCs/>
          <w:sz w:val="28"/>
          <w:szCs w:val="28"/>
          <w:lang w:eastAsia="zh-CN"/>
        </w:rPr>
        <w:t>广场（中关村店）、</w:t>
      </w:r>
      <w:r w:rsidR="00120A1A" w:rsidRPr="0019689C">
        <w:rPr>
          <w:rFonts w:ascii="Arial" w:eastAsia="仿宋_GB2312" w:hAnsi="Arial" w:cs="Arial" w:hint="eastAsia"/>
          <w:bCs/>
          <w:sz w:val="28"/>
          <w:szCs w:val="28"/>
          <w:lang w:eastAsia="zh-CN"/>
        </w:rPr>
        <w:t>BHG</w:t>
      </w:r>
      <w:r w:rsidR="00120A1A" w:rsidRPr="0019689C">
        <w:rPr>
          <w:rFonts w:ascii="Arial" w:eastAsia="仿宋_GB2312" w:hAnsi="Arial" w:cs="Arial"/>
          <w:bCs/>
          <w:sz w:val="28"/>
          <w:szCs w:val="28"/>
          <w:lang w:eastAsia="zh-CN"/>
        </w:rPr>
        <w:t xml:space="preserve"> MALL</w:t>
      </w:r>
      <w:r w:rsidR="00120A1A" w:rsidRPr="0019689C">
        <w:rPr>
          <w:rFonts w:ascii="Arial" w:eastAsia="仿宋_GB2312" w:hAnsi="Arial" w:cs="Arial" w:hint="eastAsia"/>
          <w:bCs/>
          <w:sz w:val="28"/>
          <w:szCs w:val="28"/>
          <w:lang w:eastAsia="zh-CN"/>
        </w:rPr>
        <w:t>北京华联万柳购物中心</w:t>
      </w:r>
      <w:r w:rsidRPr="00F631FB">
        <w:rPr>
          <w:rFonts w:ascii="Arial" w:eastAsia="仿宋_GB2312" w:hAnsi="Arial" w:cs="Arial" w:hint="eastAsia"/>
          <w:bCs/>
          <w:sz w:val="28"/>
          <w:szCs w:val="28"/>
          <w:lang w:eastAsia="zh-CN"/>
        </w:rPr>
        <w:t>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6C8F825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5887ED57" w14:textId="163999C5" w:rsidR="002C3ABF" w:rsidRPr="00F631FB"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sidR="00120A1A">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sidR="00120A1A">
        <w:rPr>
          <w:rFonts w:ascii="Arial" w:eastAsia="仿宋_GB2312" w:hAnsi="Arial" w:cs="Arial" w:hint="eastAsia"/>
          <w:sz w:val="28"/>
          <w:szCs w:val="28"/>
          <w:lang w:val="en-US" w:eastAsia="zh-CN"/>
        </w:rPr>
        <w:t>亿方大厦、</w:t>
      </w:r>
      <w:proofErr w:type="gramStart"/>
      <w:r w:rsidR="00120A1A">
        <w:rPr>
          <w:rFonts w:ascii="Arial" w:eastAsia="仿宋_GB2312" w:hAnsi="Arial" w:cs="Arial" w:hint="eastAsia"/>
          <w:sz w:val="28"/>
          <w:szCs w:val="28"/>
          <w:lang w:val="en-US" w:eastAsia="zh-CN"/>
        </w:rPr>
        <w:t>中电投大厦</w:t>
      </w:r>
      <w:proofErr w:type="gramEnd"/>
      <w:r w:rsidR="00120A1A">
        <w:rPr>
          <w:rFonts w:ascii="Arial" w:eastAsia="仿宋_GB2312" w:hAnsi="Arial" w:cs="Arial" w:hint="eastAsia"/>
          <w:sz w:val="28"/>
          <w:szCs w:val="28"/>
          <w:lang w:val="en-US" w:eastAsia="zh-CN"/>
        </w:rPr>
        <w:t>、国家电投大厦、</w:t>
      </w:r>
      <w:proofErr w:type="gramStart"/>
      <w:r w:rsidR="00120A1A">
        <w:rPr>
          <w:rFonts w:ascii="Arial" w:eastAsia="仿宋_GB2312" w:hAnsi="Arial" w:cs="Arial" w:hint="eastAsia"/>
          <w:sz w:val="28"/>
          <w:szCs w:val="28"/>
          <w:lang w:val="en-US" w:eastAsia="zh-CN"/>
        </w:rPr>
        <w:t>鼎钧大厦</w:t>
      </w:r>
      <w:proofErr w:type="gramEnd"/>
      <w:r w:rsidR="00120A1A">
        <w:rPr>
          <w:rFonts w:ascii="Arial" w:eastAsia="仿宋_GB2312" w:hAnsi="Arial" w:cs="Arial" w:hint="eastAsia"/>
          <w:sz w:val="28"/>
          <w:szCs w:val="28"/>
          <w:lang w:val="en-US" w:eastAsia="zh-CN"/>
        </w:rPr>
        <w:t>、</w:t>
      </w:r>
      <w:proofErr w:type="gramStart"/>
      <w:r w:rsidR="00120A1A">
        <w:rPr>
          <w:rFonts w:ascii="Arial" w:eastAsia="仿宋_GB2312" w:hAnsi="Arial" w:cs="Arial" w:hint="eastAsia"/>
          <w:sz w:val="28"/>
          <w:szCs w:val="28"/>
          <w:lang w:val="en-US" w:eastAsia="zh-CN"/>
        </w:rPr>
        <w:t>盈智大厦</w:t>
      </w:r>
      <w:proofErr w:type="gramEnd"/>
      <w:r w:rsidRPr="00F631FB">
        <w:rPr>
          <w:rFonts w:ascii="Arial" w:eastAsia="仿宋_GB2312" w:hAnsi="Arial" w:cs="Arial"/>
          <w:sz w:val="28"/>
          <w:szCs w:val="28"/>
          <w:lang w:val="en-US" w:eastAsia="zh-CN"/>
        </w:rPr>
        <w:t>等</w:t>
      </w:r>
      <w:r w:rsidR="00120A1A">
        <w:rPr>
          <w:rFonts w:ascii="Arial" w:eastAsia="仿宋_GB2312" w:hAnsi="Arial" w:cs="Arial" w:hint="eastAsia"/>
          <w:sz w:val="28"/>
          <w:szCs w:val="28"/>
          <w:lang w:val="en-US" w:eastAsia="zh-CN"/>
        </w:rPr>
        <w:t>写字楼</w:t>
      </w:r>
      <w:r w:rsidRPr="00F631FB">
        <w:rPr>
          <w:rFonts w:ascii="Arial" w:eastAsia="仿宋_GB2312" w:hAnsi="Arial" w:cs="Arial" w:hint="eastAsia"/>
          <w:sz w:val="28"/>
          <w:szCs w:val="28"/>
          <w:lang w:val="en-US" w:eastAsia="zh-CN"/>
        </w:rPr>
        <w:t>项目</w:t>
      </w:r>
      <w:r w:rsidRPr="00F631FB">
        <w:rPr>
          <w:rFonts w:ascii="Arial" w:eastAsia="仿宋_GB2312" w:hAnsi="Arial" w:cs="Arial"/>
          <w:sz w:val="28"/>
          <w:szCs w:val="28"/>
          <w:lang w:val="en-US" w:eastAsia="zh-CN"/>
        </w:rPr>
        <w:t>，办公集聚程度</w:t>
      </w:r>
      <w:r w:rsidR="00120A1A">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71A9032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sz w:val="28"/>
        </w:rPr>
        <w:t>规划限制</w:t>
      </w:r>
    </w:p>
    <w:p w14:paraId="7BEC2771" w14:textId="588D2F4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w:t>
      </w:r>
      <w:r w:rsidR="00120A1A">
        <w:rPr>
          <w:rFonts w:ascii="Arial" w:eastAsia="仿宋_GB2312" w:hAnsi="Arial" w:cs="Arial" w:hint="eastAsia"/>
          <w:sz w:val="28"/>
          <w:szCs w:val="28"/>
        </w:rPr>
        <w:t>苏州街</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2DB2268B" w14:textId="2D38A89E"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00120A1A" w:rsidRPr="00F631FB">
        <w:rPr>
          <w:rFonts w:ascii="Arial" w:eastAsia="仿宋_GB2312" w:hAnsi="Arial" w:cs="Arial" w:hint="eastAsia"/>
          <w:sz w:val="28"/>
        </w:rPr>
        <w:t>较好</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w:t>
      </w:r>
      <w:r w:rsidR="00120A1A" w:rsidRPr="00F631FB">
        <w:rPr>
          <w:rFonts w:ascii="Arial" w:eastAsia="仿宋_GB2312" w:hAnsi="Arial" w:cs="Arial" w:hint="eastAsia"/>
          <w:sz w:val="28"/>
        </w:rPr>
        <w:t>较好</w:t>
      </w:r>
      <w:r w:rsidRPr="00F631FB">
        <w:rPr>
          <w:rFonts w:ascii="Arial" w:eastAsia="仿宋_GB2312" w:hAnsi="Arial" w:cs="Arial"/>
          <w:sz w:val="28"/>
        </w:rPr>
        <w:t>。</w:t>
      </w:r>
    </w:p>
    <w:p w14:paraId="267D6C27"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1128E77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估价对象位置：估价对象位于北京市海淀区海淀南路</w:t>
      </w:r>
      <w:r>
        <w:rPr>
          <w:rFonts w:ascii="Arial" w:eastAsia="仿宋_GB2312" w:hAnsi="Arial" w:cs="Arial"/>
          <w:sz w:val="28"/>
        </w:rPr>
        <w:t>12</w:t>
      </w:r>
      <w:r>
        <w:rPr>
          <w:rFonts w:ascii="Arial" w:eastAsia="仿宋_GB2312" w:hAnsi="Arial" w:cs="Arial" w:hint="eastAsia"/>
          <w:sz w:val="28"/>
        </w:rPr>
        <w:t>号院，为北京城投地下空间开发建设有限公司开发建设的居住项目。根据《北京市人民政府关于更新出让国有建设用地使用权基准地价的通知》</w:t>
      </w:r>
      <w:r>
        <w:rPr>
          <w:rFonts w:ascii="Arial" w:eastAsia="仿宋_GB2312" w:hAnsi="Arial" w:cs="Arial"/>
          <w:sz w:val="28"/>
        </w:rPr>
        <w:t>[</w:t>
      </w:r>
      <w:r>
        <w:rPr>
          <w:rFonts w:ascii="Arial" w:eastAsia="仿宋_GB2312" w:hAnsi="Arial" w:cs="Arial" w:hint="eastAsia"/>
          <w:sz w:val="28"/>
        </w:rPr>
        <w:t>京政发</w:t>
      </w:r>
      <w:r>
        <w:rPr>
          <w:rFonts w:ascii="Arial" w:eastAsia="仿宋_GB2312" w:hAnsi="Arial" w:cs="Arial"/>
          <w:sz w:val="28"/>
        </w:rPr>
        <w:t>[2014]26</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的规定，估价对象属于</w:t>
      </w:r>
      <w:r>
        <w:rPr>
          <w:rFonts w:ascii="Arial" w:eastAsia="仿宋_GB2312" w:hAnsi="Arial" w:cs="Arial" w:hint="eastAsia"/>
          <w:sz w:val="28"/>
          <w:szCs w:val="28"/>
        </w:rPr>
        <w:t>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w:t>
      </w:r>
      <w:r>
        <w:rPr>
          <w:rFonts w:ascii="Arial" w:eastAsia="仿宋_GB2312" w:hAnsi="Arial" w:cs="Arial" w:hint="eastAsia"/>
          <w:sz w:val="28"/>
        </w:rPr>
        <w:t>。</w:t>
      </w:r>
    </w:p>
    <w:p w14:paraId="6943E6EA"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宗地规划用途、面积</w:t>
      </w:r>
    </w:p>
    <w:p w14:paraId="6CFE8B6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估价对象所属项目规划土地用途为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，为</w:t>
      </w:r>
      <w:proofErr w:type="gramStart"/>
      <w:r>
        <w:rPr>
          <w:rFonts w:ascii="Arial" w:eastAsia="仿宋_GB2312" w:hAnsi="Arial" w:cs="Arial" w:hint="eastAsia"/>
          <w:sz w:val="28"/>
        </w:rPr>
        <w:t>最佳最</w:t>
      </w:r>
      <w:proofErr w:type="gramEnd"/>
      <w:r>
        <w:rPr>
          <w:rFonts w:ascii="Arial" w:eastAsia="仿宋_GB2312" w:hAnsi="Arial" w:cs="Arial" w:hint="eastAsia"/>
          <w:sz w:val="28"/>
        </w:rPr>
        <w:t>有效用途。</w:t>
      </w:r>
    </w:p>
    <w:p w14:paraId="7C37CE6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w:t>
      </w:r>
    </w:p>
    <w:p w14:paraId="03F7394B"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宗地容积率及可利用情况</w:t>
      </w:r>
    </w:p>
    <w:p w14:paraId="2A45EB48" w14:textId="14424AB0" w:rsidR="002C3ABF"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4E37F051" w14:textId="5C463A93" w:rsidR="006C1DB6" w:rsidRPr="00F631FB"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bookmarkEnd w:id="101"/>
    <w:p w14:paraId="08C6D20B" w14:textId="77777777" w:rsidR="006C1DB6" w:rsidRDefault="006C1DB6" w:rsidP="00C85585">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0EB8D43B" w14:textId="365F8039" w:rsidR="00C85585" w:rsidRPr="00666906" w:rsidRDefault="00CD767E" w:rsidP="00C85585">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D767E" w:rsidRPr="00F86D61" w14:paraId="06A2F64A" w14:textId="77777777" w:rsidTr="00CE438D">
        <w:trPr>
          <w:trHeight w:val="632"/>
          <w:tblHeader/>
        </w:trPr>
        <w:tc>
          <w:tcPr>
            <w:tcW w:w="1371" w:type="pct"/>
            <w:gridSpan w:val="2"/>
            <w:shd w:val="clear" w:color="auto" w:fill="auto"/>
            <w:noWrap/>
            <w:vAlign w:val="center"/>
          </w:tcPr>
          <w:p w14:paraId="1F418CBD"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30C0EAFB"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74035B20"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3FCBC074" w14:textId="4E74A079" w:rsidR="00CD767E" w:rsidRPr="00F86D61" w:rsidRDefault="006C1DB6"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21B78805" w14:textId="77777777" w:rsidTr="00CE438D">
        <w:trPr>
          <w:trHeight w:val="345"/>
        </w:trPr>
        <w:tc>
          <w:tcPr>
            <w:tcW w:w="590" w:type="pct"/>
            <w:vMerge w:val="restart"/>
            <w:shd w:val="clear" w:color="auto" w:fill="auto"/>
            <w:noWrap/>
            <w:vAlign w:val="center"/>
            <w:hideMark/>
          </w:tcPr>
          <w:p w14:paraId="34CF27A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0A3244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4571701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2BE6139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3489B37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0312A0CC" w14:textId="77777777" w:rsidTr="00CE438D">
        <w:trPr>
          <w:trHeight w:val="345"/>
        </w:trPr>
        <w:tc>
          <w:tcPr>
            <w:tcW w:w="590" w:type="pct"/>
            <w:vMerge/>
            <w:shd w:val="clear" w:color="auto" w:fill="auto"/>
            <w:vAlign w:val="center"/>
            <w:hideMark/>
          </w:tcPr>
          <w:p w14:paraId="18E9F7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2D5CCA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F18B2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175795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02BC0B8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6779B726" w14:textId="77777777" w:rsidTr="00CE438D">
        <w:trPr>
          <w:trHeight w:val="345"/>
        </w:trPr>
        <w:tc>
          <w:tcPr>
            <w:tcW w:w="590" w:type="pct"/>
            <w:vMerge/>
            <w:shd w:val="clear" w:color="auto" w:fill="auto"/>
            <w:vAlign w:val="center"/>
            <w:hideMark/>
          </w:tcPr>
          <w:p w14:paraId="7CAF5D6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E9FC24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1EC42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FAD0D1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0CDBCDF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6A58A399" w14:textId="77777777" w:rsidTr="00CE438D">
        <w:trPr>
          <w:trHeight w:val="345"/>
        </w:trPr>
        <w:tc>
          <w:tcPr>
            <w:tcW w:w="590" w:type="pct"/>
            <w:vMerge/>
            <w:shd w:val="clear" w:color="auto" w:fill="auto"/>
            <w:vAlign w:val="center"/>
            <w:hideMark/>
          </w:tcPr>
          <w:p w14:paraId="43742A0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A7C7C9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4C3D1D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755248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867349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309765B1" w14:textId="77777777" w:rsidTr="00CE438D">
        <w:trPr>
          <w:trHeight w:val="345"/>
        </w:trPr>
        <w:tc>
          <w:tcPr>
            <w:tcW w:w="590" w:type="pct"/>
            <w:vMerge/>
            <w:shd w:val="clear" w:color="auto" w:fill="auto"/>
            <w:vAlign w:val="center"/>
            <w:hideMark/>
          </w:tcPr>
          <w:p w14:paraId="658907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4E877A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7542DAC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20CF8BA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552CBE8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1A9B3252" w14:textId="77777777" w:rsidTr="00CE438D">
        <w:trPr>
          <w:trHeight w:val="345"/>
        </w:trPr>
        <w:tc>
          <w:tcPr>
            <w:tcW w:w="590" w:type="pct"/>
            <w:vMerge/>
            <w:shd w:val="clear" w:color="auto" w:fill="auto"/>
            <w:vAlign w:val="center"/>
            <w:hideMark/>
          </w:tcPr>
          <w:p w14:paraId="3B2506C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682B59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F7D813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7CD3755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5748B02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0642F7B6" w14:textId="77777777" w:rsidTr="00CE438D">
        <w:trPr>
          <w:trHeight w:val="345"/>
        </w:trPr>
        <w:tc>
          <w:tcPr>
            <w:tcW w:w="590" w:type="pct"/>
            <w:vMerge/>
            <w:shd w:val="clear" w:color="auto" w:fill="auto"/>
            <w:vAlign w:val="center"/>
            <w:hideMark/>
          </w:tcPr>
          <w:p w14:paraId="4EE63F5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217E3D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98D5C2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F15B12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5E3A866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21094E9F" w14:textId="77777777" w:rsidTr="00CE438D">
        <w:trPr>
          <w:trHeight w:val="345"/>
        </w:trPr>
        <w:tc>
          <w:tcPr>
            <w:tcW w:w="590" w:type="pct"/>
            <w:vMerge/>
            <w:shd w:val="clear" w:color="auto" w:fill="auto"/>
            <w:vAlign w:val="center"/>
            <w:hideMark/>
          </w:tcPr>
          <w:p w14:paraId="5225AFD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AD8E50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DD781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F80C5C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A30E68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1A814289" w14:textId="77777777" w:rsidTr="00CE438D">
        <w:trPr>
          <w:trHeight w:val="345"/>
        </w:trPr>
        <w:tc>
          <w:tcPr>
            <w:tcW w:w="590" w:type="pct"/>
            <w:vMerge/>
            <w:shd w:val="clear" w:color="auto" w:fill="auto"/>
            <w:vAlign w:val="center"/>
            <w:hideMark/>
          </w:tcPr>
          <w:p w14:paraId="7D19E1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4E757B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A1D0AD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673550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036A27B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1BB548D6" w14:textId="77777777" w:rsidTr="00CE438D">
        <w:trPr>
          <w:trHeight w:val="345"/>
        </w:trPr>
        <w:tc>
          <w:tcPr>
            <w:tcW w:w="590" w:type="pct"/>
            <w:vMerge/>
            <w:shd w:val="clear" w:color="auto" w:fill="auto"/>
            <w:vAlign w:val="center"/>
            <w:hideMark/>
          </w:tcPr>
          <w:p w14:paraId="6BE2531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499901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397ED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2C32E8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4DCF52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635EAF4C" w14:textId="77777777" w:rsidTr="00CE438D">
        <w:trPr>
          <w:trHeight w:val="345"/>
        </w:trPr>
        <w:tc>
          <w:tcPr>
            <w:tcW w:w="590" w:type="pct"/>
            <w:vMerge/>
            <w:shd w:val="clear" w:color="auto" w:fill="auto"/>
            <w:vAlign w:val="center"/>
            <w:hideMark/>
          </w:tcPr>
          <w:p w14:paraId="14B7FCA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164745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35D15B5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3BA9278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29E10AFF" w14:textId="77777777" w:rsidTr="00CE438D">
        <w:trPr>
          <w:trHeight w:val="345"/>
        </w:trPr>
        <w:tc>
          <w:tcPr>
            <w:tcW w:w="590" w:type="pct"/>
            <w:vMerge w:val="restart"/>
            <w:shd w:val="clear" w:color="auto" w:fill="auto"/>
            <w:noWrap/>
            <w:vAlign w:val="center"/>
            <w:hideMark/>
          </w:tcPr>
          <w:p w14:paraId="4277F27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0E9DA2B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5078E88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497D61E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6A21B3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75230302" w14:textId="77777777" w:rsidTr="00CE438D">
        <w:trPr>
          <w:trHeight w:val="345"/>
        </w:trPr>
        <w:tc>
          <w:tcPr>
            <w:tcW w:w="590" w:type="pct"/>
            <w:vMerge/>
            <w:shd w:val="clear" w:color="auto" w:fill="auto"/>
            <w:vAlign w:val="center"/>
            <w:hideMark/>
          </w:tcPr>
          <w:p w14:paraId="396F999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9646EE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6D006CF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446104A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8FCCBC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67D36F04" w14:textId="77777777" w:rsidTr="00CE438D">
        <w:trPr>
          <w:trHeight w:val="345"/>
        </w:trPr>
        <w:tc>
          <w:tcPr>
            <w:tcW w:w="590" w:type="pct"/>
            <w:vMerge/>
            <w:shd w:val="clear" w:color="auto" w:fill="auto"/>
            <w:vAlign w:val="center"/>
            <w:hideMark/>
          </w:tcPr>
          <w:p w14:paraId="5B3762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76D9350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05D3CE2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2998264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4D022F0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37397550" w14:textId="77777777" w:rsidTr="00CE438D">
        <w:trPr>
          <w:trHeight w:val="345"/>
        </w:trPr>
        <w:tc>
          <w:tcPr>
            <w:tcW w:w="590" w:type="pct"/>
            <w:vMerge/>
            <w:shd w:val="clear" w:color="auto" w:fill="auto"/>
            <w:vAlign w:val="center"/>
            <w:hideMark/>
          </w:tcPr>
          <w:p w14:paraId="3556EB3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28B1D2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DEA88D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7991270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50931FD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522F369A" w14:textId="77777777" w:rsidTr="00CE438D">
        <w:trPr>
          <w:trHeight w:val="345"/>
        </w:trPr>
        <w:tc>
          <w:tcPr>
            <w:tcW w:w="590" w:type="pct"/>
            <w:vMerge/>
            <w:shd w:val="clear" w:color="auto" w:fill="auto"/>
            <w:vAlign w:val="center"/>
            <w:hideMark/>
          </w:tcPr>
          <w:p w14:paraId="325661B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6EF99A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20E64BE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3DFB75A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72DE38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2DA94619" w14:textId="77777777" w:rsidTr="00CE438D">
        <w:trPr>
          <w:trHeight w:val="345"/>
        </w:trPr>
        <w:tc>
          <w:tcPr>
            <w:tcW w:w="590" w:type="pct"/>
            <w:vMerge/>
            <w:shd w:val="clear" w:color="auto" w:fill="auto"/>
            <w:vAlign w:val="center"/>
            <w:hideMark/>
          </w:tcPr>
          <w:p w14:paraId="784EA21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AE092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EA1F6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66B5B0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5F8FE0A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25122466" w14:textId="77777777" w:rsidTr="00CE438D">
        <w:trPr>
          <w:trHeight w:val="345"/>
        </w:trPr>
        <w:tc>
          <w:tcPr>
            <w:tcW w:w="590" w:type="pct"/>
            <w:vMerge/>
            <w:shd w:val="clear" w:color="auto" w:fill="auto"/>
            <w:vAlign w:val="center"/>
            <w:hideMark/>
          </w:tcPr>
          <w:p w14:paraId="51F2FD1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1E4CE5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1CD087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1CBB3C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5EBD73D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6D761D74" w14:textId="77777777" w:rsidTr="00CE438D">
        <w:trPr>
          <w:trHeight w:val="345"/>
        </w:trPr>
        <w:tc>
          <w:tcPr>
            <w:tcW w:w="590" w:type="pct"/>
            <w:vMerge/>
            <w:shd w:val="clear" w:color="auto" w:fill="auto"/>
            <w:vAlign w:val="center"/>
            <w:hideMark/>
          </w:tcPr>
          <w:p w14:paraId="440B2B5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8B14C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1A9048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C1EF6E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7AF393B2"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603C86F8" w14:textId="77777777" w:rsidTr="00CE438D">
        <w:trPr>
          <w:trHeight w:val="345"/>
        </w:trPr>
        <w:tc>
          <w:tcPr>
            <w:tcW w:w="590" w:type="pct"/>
            <w:vMerge/>
            <w:shd w:val="clear" w:color="auto" w:fill="auto"/>
            <w:vAlign w:val="center"/>
            <w:hideMark/>
          </w:tcPr>
          <w:p w14:paraId="6754ECD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00EDE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56C72A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C7742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0635FD2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0935926D" w14:textId="77777777" w:rsidTr="00CE438D">
        <w:trPr>
          <w:trHeight w:val="345"/>
        </w:trPr>
        <w:tc>
          <w:tcPr>
            <w:tcW w:w="590" w:type="pct"/>
            <w:vMerge/>
            <w:shd w:val="clear" w:color="auto" w:fill="auto"/>
            <w:vAlign w:val="center"/>
            <w:hideMark/>
          </w:tcPr>
          <w:p w14:paraId="0D12C9D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4D5E63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CEEA7A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AA25DF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31FB1A88"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22173FE3" w14:textId="77777777" w:rsidTr="00CE438D">
        <w:trPr>
          <w:trHeight w:val="345"/>
        </w:trPr>
        <w:tc>
          <w:tcPr>
            <w:tcW w:w="590" w:type="pct"/>
            <w:vMerge/>
            <w:shd w:val="clear" w:color="auto" w:fill="auto"/>
            <w:vAlign w:val="center"/>
            <w:hideMark/>
          </w:tcPr>
          <w:p w14:paraId="673F09D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86A017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5C7AD3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84DEA2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01DCB9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2B9F269D" w14:textId="77777777" w:rsidTr="00CE438D">
        <w:trPr>
          <w:trHeight w:val="345"/>
        </w:trPr>
        <w:tc>
          <w:tcPr>
            <w:tcW w:w="590" w:type="pct"/>
            <w:vMerge/>
            <w:shd w:val="clear" w:color="auto" w:fill="auto"/>
            <w:vAlign w:val="center"/>
            <w:hideMark/>
          </w:tcPr>
          <w:p w14:paraId="70FAA28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5A39342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5F92E82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1E00EA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1B632D1C" w14:textId="77777777" w:rsidTr="00CE438D">
        <w:trPr>
          <w:trHeight w:val="345"/>
        </w:trPr>
        <w:tc>
          <w:tcPr>
            <w:tcW w:w="590" w:type="pct"/>
            <w:shd w:val="clear" w:color="auto" w:fill="auto"/>
            <w:noWrap/>
            <w:vAlign w:val="center"/>
            <w:hideMark/>
          </w:tcPr>
          <w:p w14:paraId="139917E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7335A0B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6B64BE5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12E5F7E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7D58C550" w14:textId="77777777" w:rsidTr="00CE438D">
        <w:trPr>
          <w:trHeight w:val="345"/>
        </w:trPr>
        <w:tc>
          <w:tcPr>
            <w:tcW w:w="590" w:type="pct"/>
            <w:shd w:val="clear" w:color="auto" w:fill="auto"/>
            <w:noWrap/>
            <w:vAlign w:val="center"/>
          </w:tcPr>
          <w:p w14:paraId="46C651C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413B3700"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17B9C55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4CD4088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50FC792A" w14:textId="77777777" w:rsidTr="00CE438D">
        <w:trPr>
          <w:trHeight w:val="345"/>
        </w:trPr>
        <w:tc>
          <w:tcPr>
            <w:tcW w:w="590" w:type="pct"/>
            <w:shd w:val="clear" w:color="auto" w:fill="auto"/>
            <w:noWrap/>
            <w:vAlign w:val="center"/>
          </w:tcPr>
          <w:p w14:paraId="519681D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15FF6DEC" w14:textId="77777777" w:rsidR="00CD767E" w:rsidRDefault="00CD767E" w:rsidP="00CE438D">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0328AA4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4A198B29" w14:textId="6B3D2FCD"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6C1DB6">
              <w:rPr>
                <w:rFonts w:ascii="Arial" w:eastAsia="仿宋_GB2312" w:hAnsi="Arial" w:cs="Arial"/>
                <w:sz w:val="22"/>
                <w:szCs w:val="16"/>
              </w:rPr>
              <w:t>0</w:t>
            </w:r>
          </w:p>
        </w:tc>
      </w:tr>
    </w:tbl>
    <w:p w14:paraId="7682A222" w14:textId="41C13FB3" w:rsidR="002C3ABF" w:rsidRPr="00F631FB" w:rsidRDefault="002C3ABF" w:rsidP="002C3ABF">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00C85585" w:rsidRPr="00F631FB">
        <w:rPr>
          <w:rFonts w:ascii="Arial" w:eastAsia="仿宋_GB2312" w:hAnsi="Arial" w:cs="Arial"/>
          <w:sz w:val="28"/>
          <w:szCs w:val="28"/>
        </w:rPr>
        <w:t>居住类</w:t>
      </w:r>
      <w:r w:rsidR="00C85585">
        <w:rPr>
          <w:rFonts w:ascii="Arial" w:eastAsia="仿宋_GB2312" w:hAnsi="Arial" w:cs="Arial" w:hint="eastAsia"/>
          <w:sz w:val="28"/>
          <w:szCs w:val="28"/>
        </w:rPr>
        <w:t>二</w:t>
      </w:r>
      <w:r w:rsidR="00C85585" w:rsidRPr="00F631FB">
        <w:rPr>
          <w:rFonts w:ascii="Arial" w:eastAsia="仿宋_GB2312" w:hAnsi="Arial" w:cs="Arial"/>
          <w:sz w:val="28"/>
          <w:szCs w:val="28"/>
        </w:rPr>
        <w:t>级</w:t>
      </w:r>
      <w:r w:rsidR="00C85585">
        <w:rPr>
          <w:rFonts w:ascii="微软雅黑" w:eastAsia="微软雅黑" w:hAnsi="微软雅黑" w:cs="Arial" w:hint="eastAsia"/>
          <w:sz w:val="28"/>
          <w:szCs w:val="28"/>
        </w:rPr>
        <w:t>Ⅱ</w:t>
      </w:r>
      <w:r w:rsidR="00C85585" w:rsidRPr="00F631FB">
        <w:rPr>
          <w:rFonts w:ascii="Arial" w:eastAsia="仿宋_GB2312" w:hAnsi="Arial" w:cs="Arial"/>
          <w:sz w:val="28"/>
          <w:szCs w:val="28"/>
        </w:rPr>
        <w:t>-0</w:t>
      </w:r>
      <w:r w:rsidR="00C85585" w:rsidRPr="00F631FB">
        <w:rPr>
          <w:rFonts w:ascii="Arial" w:eastAsia="仿宋_GB2312" w:hAnsi="Arial" w:cs="Arial" w:hint="eastAsia"/>
          <w:sz w:val="28"/>
          <w:szCs w:val="28"/>
        </w:rPr>
        <w:t>3</w:t>
      </w:r>
      <w:r w:rsidR="00C85585" w:rsidRPr="00F631FB">
        <w:rPr>
          <w:rFonts w:ascii="Arial" w:eastAsia="仿宋_GB2312" w:hAnsi="Arial" w:cs="Arial"/>
          <w:sz w:val="28"/>
          <w:szCs w:val="28"/>
        </w:rPr>
        <w:t>区片、</w:t>
      </w:r>
      <w:r w:rsidR="005E6AF1">
        <w:rPr>
          <w:rFonts w:ascii="Arial" w:eastAsia="仿宋_GB2312" w:hAnsi="Arial" w:cs="Arial"/>
          <w:sz w:val="28"/>
          <w:szCs w:val="28"/>
        </w:rPr>
        <w:t>商业类三级</w:t>
      </w:r>
      <w:r w:rsidR="00C85585">
        <w:rPr>
          <w:rFonts w:ascii="微软雅黑" w:eastAsia="微软雅黑" w:hAnsi="微软雅黑" w:cs="Arial" w:hint="eastAsia"/>
          <w:sz w:val="28"/>
          <w:szCs w:val="28"/>
        </w:rPr>
        <w:t>Ⅲ</w:t>
      </w:r>
      <w:r w:rsidR="00C85585" w:rsidRPr="00F631FB">
        <w:rPr>
          <w:rFonts w:ascii="Arial" w:eastAsia="仿宋_GB2312" w:hAnsi="Arial" w:cs="Arial"/>
          <w:sz w:val="28"/>
          <w:szCs w:val="28"/>
        </w:rPr>
        <w:t>-0</w:t>
      </w:r>
      <w:r w:rsidR="00C85585">
        <w:rPr>
          <w:rFonts w:ascii="Arial" w:eastAsia="仿宋_GB2312" w:hAnsi="Arial" w:cs="Arial"/>
          <w:sz w:val="28"/>
          <w:szCs w:val="28"/>
        </w:rPr>
        <w:t>6</w:t>
      </w:r>
      <w:r w:rsidR="00C85585" w:rsidRPr="00F631FB">
        <w:rPr>
          <w:rFonts w:ascii="Arial" w:eastAsia="仿宋_GB2312" w:hAnsi="Arial" w:cs="Arial"/>
          <w:sz w:val="28"/>
          <w:szCs w:val="28"/>
        </w:rPr>
        <w:t>区片、办公类</w:t>
      </w:r>
      <w:r w:rsidR="00C85585">
        <w:rPr>
          <w:rFonts w:ascii="Arial" w:eastAsia="仿宋_GB2312" w:hAnsi="Arial" w:cs="Arial" w:hint="eastAsia"/>
          <w:sz w:val="28"/>
          <w:szCs w:val="28"/>
        </w:rPr>
        <w:t>二</w:t>
      </w:r>
      <w:r w:rsidR="00C85585" w:rsidRPr="00F631FB">
        <w:rPr>
          <w:rFonts w:ascii="Arial" w:eastAsia="仿宋_GB2312" w:hAnsi="Arial" w:cs="Arial"/>
          <w:sz w:val="28"/>
          <w:szCs w:val="28"/>
        </w:rPr>
        <w:t>级</w:t>
      </w:r>
      <w:r w:rsidR="00C85585">
        <w:rPr>
          <w:rFonts w:ascii="微软雅黑" w:eastAsia="微软雅黑" w:hAnsi="微软雅黑" w:cs="Arial" w:hint="eastAsia"/>
          <w:sz w:val="28"/>
          <w:szCs w:val="28"/>
        </w:rPr>
        <w:t>Ⅱ</w:t>
      </w:r>
      <w:r w:rsidR="00C85585" w:rsidRPr="00F631FB">
        <w:rPr>
          <w:rFonts w:ascii="Arial" w:eastAsia="仿宋_GB2312" w:hAnsi="Arial" w:cs="Arial"/>
          <w:sz w:val="28"/>
          <w:szCs w:val="28"/>
        </w:rPr>
        <w:t>-0</w:t>
      </w:r>
      <w:r w:rsidR="00C85585" w:rsidRPr="00F631FB">
        <w:rPr>
          <w:rFonts w:ascii="Arial" w:eastAsia="仿宋_GB2312" w:hAnsi="Arial" w:cs="Arial" w:hint="eastAsia"/>
          <w:sz w:val="28"/>
          <w:szCs w:val="28"/>
        </w:rPr>
        <w:t>3</w:t>
      </w:r>
      <w:r w:rsidR="00C85585" w:rsidRPr="00F631FB">
        <w:rPr>
          <w:rFonts w:ascii="Arial" w:eastAsia="仿宋_GB2312" w:hAnsi="Arial" w:cs="Arial"/>
          <w:sz w:val="28"/>
          <w:szCs w:val="28"/>
        </w:rPr>
        <w:t>区片</w:t>
      </w:r>
      <w:r w:rsidRPr="00F631FB">
        <w:rPr>
          <w:rFonts w:ascii="Arial" w:eastAsia="仿宋_GB2312" w:hAnsi="Arial" w:cs="Arial"/>
          <w:sz w:val="28"/>
          <w:szCs w:val="28"/>
        </w:rPr>
        <w:t>地价区内</w:t>
      </w:r>
      <w:r w:rsidRPr="00F631FB">
        <w:rPr>
          <w:rFonts w:ascii="Arial" w:eastAsia="仿宋_GB2312" w:hAnsi="Arial" w:cs="Arial"/>
          <w:sz w:val="28"/>
        </w:rPr>
        <w:t>，</w:t>
      </w:r>
      <w:r w:rsidRPr="00F631FB">
        <w:rPr>
          <w:rFonts w:ascii="Arial" w:eastAsia="仿宋_GB2312" w:hAnsi="Arial" w:cs="Arial" w:hint="eastAsia"/>
          <w:sz w:val="28"/>
        </w:rPr>
        <w:t>居住</w:t>
      </w:r>
      <w:r w:rsidR="009A76DB">
        <w:rPr>
          <w:rFonts w:ascii="Arial" w:eastAsia="仿宋_GB2312" w:hAnsi="Arial" w:cs="Arial"/>
          <w:sz w:val="28"/>
        </w:rPr>
        <w:t>用途、</w:t>
      </w:r>
      <w:r w:rsidR="009A76DB" w:rsidRPr="00F631FB">
        <w:rPr>
          <w:rFonts w:ascii="Arial" w:eastAsia="仿宋_GB2312" w:hAnsi="Arial" w:cs="Arial"/>
          <w:sz w:val="28"/>
        </w:rPr>
        <w:t>商业用途级</w:t>
      </w:r>
      <w:r w:rsidR="000C63D6" w:rsidRPr="00F631FB">
        <w:rPr>
          <w:rFonts w:ascii="Arial" w:eastAsia="仿宋_GB2312" w:hAnsi="Arial" w:cs="Arial"/>
          <w:sz w:val="28"/>
        </w:rPr>
        <w:t>别平均容积率均为</w:t>
      </w:r>
      <w:r w:rsidR="000C63D6" w:rsidRPr="00F631FB">
        <w:rPr>
          <w:rFonts w:ascii="Arial" w:eastAsia="仿宋_GB2312" w:hAnsi="Arial" w:cs="Arial"/>
          <w:sz w:val="28"/>
        </w:rPr>
        <w:t>2.5</w:t>
      </w:r>
      <w:r w:rsidR="000C63D6">
        <w:rPr>
          <w:rFonts w:ascii="Arial" w:eastAsia="仿宋_GB2312" w:hAnsi="Arial" w:cs="Arial" w:hint="eastAsia"/>
          <w:sz w:val="28"/>
        </w:rPr>
        <w:t>，</w:t>
      </w:r>
      <w:r w:rsidRPr="00F631FB">
        <w:rPr>
          <w:rFonts w:ascii="Arial" w:eastAsia="仿宋_GB2312" w:hAnsi="Arial" w:cs="Arial"/>
          <w:sz w:val="28"/>
        </w:rPr>
        <w:t>办公用途级别平均容积率均为</w:t>
      </w:r>
      <w:r w:rsidR="000C63D6">
        <w:rPr>
          <w:rFonts w:ascii="Arial" w:eastAsia="仿宋_GB2312" w:hAnsi="Arial" w:cs="Arial"/>
          <w:sz w:val="28"/>
        </w:rPr>
        <w:t>3.5</w:t>
      </w:r>
      <w:r w:rsidRPr="00F631FB">
        <w:rPr>
          <w:rFonts w:ascii="Arial" w:eastAsia="仿宋_GB2312" w:hAnsi="Arial" w:cs="Arial"/>
          <w:sz w:val="28"/>
        </w:rPr>
        <w:t>。估价对象宗地形状较规则、地形平坦、地质良好。综合评价估价对象土地利用程度较好。</w:t>
      </w:r>
    </w:p>
    <w:p w14:paraId="0C92F4B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32EDFF53" w14:textId="5E4E7DC5" w:rsidR="000C63D6" w:rsidRPr="00E206FB" w:rsidRDefault="000C63D6" w:rsidP="000C63D6">
      <w:pPr>
        <w:spacing w:line="360" w:lineRule="auto"/>
        <w:ind w:firstLineChars="200" w:firstLine="560"/>
        <w:jc w:val="both"/>
        <w:rPr>
          <w:rFonts w:ascii="Arial" w:eastAsia="仿宋_GB2312" w:hAnsi="Arial" w:cs="Arial"/>
          <w:sz w:val="28"/>
        </w:rPr>
      </w:pPr>
      <w:bookmarkStart w:id="102" w:name="_Toc416783534"/>
      <w:bookmarkStart w:id="103" w:name="_Toc515458374"/>
      <w:bookmarkStart w:id="104" w:name="_Toc469066317"/>
      <w:bookmarkStart w:id="105" w:name="_Toc425250319"/>
      <w:bookmarkStart w:id="106" w:name="_Toc418750897"/>
      <w:bookmarkStart w:id="107" w:name="_Toc524335079"/>
      <w:r>
        <w:rPr>
          <w:rFonts w:ascii="Arial" w:eastAsia="仿宋_GB2312" w:hAnsi="Arial" w:cs="Arial" w:hint="eastAsia"/>
          <w:sz w:val="28"/>
        </w:rPr>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及其附件，要求市政基础设施条件最终达到“七通”（</w:t>
      </w:r>
      <w:r w:rsidRPr="00F631FB">
        <w:rPr>
          <w:rFonts w:ascii="Arial" w:eastAsia="仿宋_GB2312" w:hAnsi="Arial" w:cs="Arial"/>
          <w:sz w:val="28"/>
          <w:szCs w:val="28"/>
        </w:rPr>
        <w:t>即通路、通电</w:t>
      </w:r>
      <w:r>
        <w:rPr>
          <w:rFonts w:ascii="Arial" w:eastAsia="仿宋_GB2312" w:hAnsi="Arial" w:cs="Arial" w:hint="eastAsia"/>
          <w:sz w:val="28"/>
          <w:szCs w:val="28"/>
        </w:rPr>
        <w:t>（管沟和电缆）</w:t>
      </w:r>
      <w:r w:rsidRPr="00F631FB">
        <w:rPr>
          <w:rFonts w:ascii="Arial" w:eastAsia="仿宋_GB2312" w:hAnsi="Arial" w:cs="Arial"/>
          <w:sz w:val="28"/>
          <w:szCs w:val="28"/>
        </w:rPr>
        <w:t>、通讯、通上水</w:t>
      </w:r>
      <w:r>
        <w:rPr>
          <w:rFonts w:ascii="Arial" w:eastAsia="仿宋_GB2312" w:hAnsi="Arial" w:cs="Arial" w:hint="eastAsia"/>
          <w:sz w:val="28"/>
          <w:szCs w:val="28"/>
        </w:rPr>
        <w:t>（自来水、中水）</w:t>
      </w:r>
      <w:r w:rsidRPr="00F631FB">
        <w:rPr>
          <w:rFonts w:ascii="Arial" w:eastAsia="仿宋_GB2312" w:hAnsi="Arial" w:cs="Arial"/>
          <w:sz w:val="28"/>
          <w:szCs w:val="28"/>
        </w:rPr>
        <w:t>、通下水</w:t>
      </w:r>
      <w:r>
        <w:rPr>
          <w:rFonts w:ascii="Arial" w:eastAsia="仿宋_GB2312" w:hAnsi="Arial" w:cs="Arial" w:hint="eastAsia"/>
          <w:sz w:val="28"/>
          <w:szCs w:val="28"/>
        </w:rPr>
        <w:t>（雨水、污水）</w:t>
      </w:r>
      <w:r w:rsidRPr="00F631FB">
        <w:rPr>
          <w:rFonts w:ascii="Arial" w:eastAsia="仿宋_GB2312" w:hAnsi="Arial" w:cs="Arial"/>
          <w:sz w:val="28"/>
          <w:szCs w:val="28"/>
        </w:rPr>
        <w:t>、通燃气、通热</w:t>
      </w:r>
      <w:r>
        <w:rPr>
          <w:rFonts w:ascii="Arial" w:eastAsia="仿宋_GB2312" w:hAnsi="Arial" w:cs="Arial" w:hint="eastAsia"/>
          <w:sz w:val="28"/>
        </w:rPr>
        <w:t>），截至价值时点，</w:t>
      </w:r>
      <w:r w:rsidR="0020403B">
        <w:rPr>
          <w:rFonts w:ascii="Arial" w:eastAsia="仿宋_GB2312" w:hAnsi="Arial" w:cs="Arial"/>
          <w:sz w:val="28"/>
          <w:szCs w:val="28"/>
        </w:rPr>
        <w:t>宗地内建筑物正在进行结构施工</w:t>
      </w:r>
      <w:r w:rsidRPr="00F631FB">
        <w:rPr>
          <w:rFonts w:ascii="Arial" w:eastAsia="仿宋_GB2312" w:hAnsi="Arial" w:cs="Arial"/>
          <w:sz w:val="28"/>
          <w:szCs w:val="28"/>
        </w:rPr>
        <w:t>。</w:t>
      </w:r>
      <w:r>
        <w:rPr>
          <w:rFonts w:ascii="Arial" w:eastAsia="仿宋_GB2312" w:hAnsi="Arial" w:cs="Arial" w:hint="eastAsia"/>
          <w:sz w:val="28"/>
        </w:rPr>
        <w:t>本次评估是</w:t>
      </w:r>
      <w:r w:rsidRPr="00F631FB">
        <w:rPr>
          <w:rFonts w:ascii="Arial" w:eastAsia="仿宋_GB2312" w:hAnsi="Arial" w:cs="Arial"/>
          <w:sz w:val="28"/>
        </w:rPr>
        <w:t>为北京市规划和自然资源委员会办理该项目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Pr>
          <w:rFonts w:ascii="Arial" w:eastAsia="仿宋_GB2312" w:hAnsi="Arial" w:cs="Arial" w:hint="eastAsia"/>
          <w:sz w:val="28"/>
        </w:rPr>
        <w:t>，结合</w:t>
      </w:r>
      <w:r w:rsidRPr="00F631FB">
        <w:rPr>
          <w:rFonts w:ascii="Arial" w:eastAsia="仿宋_GB2312" w:hAnsi="Arial" w:cs="Arial"/>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sz w:val="28"/>
          <w:szCs w:val="28"/>
        </w:rPr>
        <w:t>七通</w:t>
      </w:r>
      <w:r>
        <w:rPr>
          <w:rFonts w:ascii="Arial" w:eastAsia="仿宋_GB2312" w:hAnsi="Arial" w:cs="Arial"/>
          <w:sz w:val="28"/>
          <w:szCs w:val="28"/>
        </w:rPr>
        <w:t>”</w:t>
      </w:r>
      <w:r>
        <w:rPr>
          <w:rFonts w:ascii="Arial" w:eastAsia="仿宋_GB2312" w:hAnsi="Arial" w:cs="Arial"/>
          <w:sz w:val="28"/>
          <w:szCs w:val="28"/>
        </w:rPr>
        <w:t>（即通路、通电（管沟和电缆）、通讯、通上水（自来水、中水）、通下水（雨水、污水）、通燃气、通热）</w:t>
      </w:r>
      <w:r w:rsidRPr="00F631FB">
        <w:rPr>
          <w:rFonts w:ascii="Arial" w:eastAsia="仿宋_GB2312" w:hAnsi="Arial" w:cs="Arial"/>
          <w:sz w:val="28"/>
          <w:szCs w:val="28"/>
        </w:rPr>
        <w:t>，宗地内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r w:rsidRPr="000C63D6">
        <w:rPr>
          <w:rFonts w:ascii="Arial" w:eastAsia="仿宋_GB2312" w:hAnsi="Arial" w:cs="Arial"/>
          <w:sz w:val="28"/>
        </w:rPr>
        <w:t xml:space="preserve"> </w:t>
      </w:r>
      <w:r w:rsidRPr="00F631FB">
        <w:rPr>
          <w:rFonts w:ascii="Arial" w:eastAsia="仿宋_GB2312" w:hAnsi="Arial" w:cs="Arial"/>
          <w:sz w:val="28"/>
        </w:rPr>
        <w:t>综合评价估价对象宗地基础设施</w:t>
      </w:r>
      <w:r>
        <w:rPr>
          <w:rFonts w:ascii="Arial" w:eastAsia="仿宋_GB2312" w:hAnsi="Arial" w:cs="Arial" w:hint="eastAsia"/>
          <w:sz w:val="28"/>
        </w:rPr>
        <w:t>水平</w:t>
      </w:r>
      <w:r>
        <w:rPr>
          <w:rFonts w:ascii="Arial" w:eastAsia="仿宋_GB2312" w:hAnsi="Arial" w:cs="Arial"/>
          <w:sz w:val="28"/>
        </w:rPr>
        <w:t>好</w:t>
      </w:r>
      <w:r w:rsidRPr="00F631FB">
        <w:rPr>
          <w:rFonts w:ascii="Arial" w:eastAsia="仿宋_GB2312" w:hAnsi="Arial" w:cs="Arial"/>
          <w:sz w:val="28"/>
        </w:rPr>
        <w:t>。</w:t>
      </w:r>
    </w:p>
    <w:p w14:paraId="6E33D331" w14:textId="53DF2728"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br w:type="page"/>
      </w:r>
    </w:p>
    <w:p w14:paraId="5539FE67" w14:textId="77777777" w:rsidR="002C3ABF" w:rsidRPr="00F631FB" w:rsidRDefault="002C3ABF" w:rsidP="002C3ABF">
      <w:pPr>
        <w:spacing w:line="360" w:lineRule="auto"/>
        <w:jc w:val="center"/>
        <w:outlineLvl w:val="0"/>
        <w:rPr>
          <w:rFonts w:ascii="Arial" w:hAnsi="Arial" w:cs="Arial"/>
          <w:b/>
          <w:sz w:val="32"/>
        </w:rPr>
      </w:pPr>
      <w:bookmarkStart w:id="108" w:name="_Toc69393381"/>
      <w:r w:rsidRPr="00F631FB">
        <w:rPr>
          <w:rFonts w:ascii="Arial" w:hAnsi="Arial" w:cs="Arial"/>
          <w:b/>
          <w:sz w:val="32"/>
        </w:rPr>
        <w:t>第三部分</w:t>
      </w:r>
      <w:r w:rsidRPr="00F631FB">
        <w:rPr>
          <w:rFonts w:ascii="Arial" w:eastAsia="仿宋_GB2312" w:hAnsi="Arial" w:cs="Arial"/>
          <w:b/>
          <w:sz w:val="32"/>
        </w:rPr>
        <w:t xml:space="preserve">  </w:t>
      </w:r>
      <w:r w:rsidRPr="00F631FB">
        <w:rPr>
          <w:rFonts w:ascii="Arial" w:hAnsi="Arial" w:cs="Arial"/>
          <w:b/>
          <w:sz w:val="32"/>
        </w:rPr>
        <w:t>土地估价结果及其使用</w:t>
      </w:r>
      <w:bookmarkEnd w:id="102"/>
      <w:bookmarkEnd w:id="103"/>
      <w:bookmarkEnd w:id="104"/>
      <w:bookmarkEnd w:id="105"/>
      <w:bookmarkEnd w:id="106"/>
      <w:bookmarkEnd w:id="107"/>
      <w:bookmarkEnd w:id="108"/>
    </w:p>
    <w:p w14:paraId="2CE19C25" w14:textId="77777777" w:rsidR="002C3ABF" w:rsidRPr="00F631FB" w:rsidRDefault="002C3ABF" w:rsidP="002C3ABF">
      <w:pPr>
        <w:spacing w:line="360" w:lineRule="auto"/>
        <w:jc w:val="both"/>
        <w:rPr>
          <w:rFonts w:ascii="Arial" w:eastAsia="仿宋_GB2312" w:hAnsi="Arial" w:cs="Arial"/>
          <w:b/>
          <w:sz w:val="28"/>
        </w:rPr>
      </w:pPr>
    </w:p>
    <w:p w14:paraId="66301267" w14:textId="77777777" w:rsidR="002C3ABF" w:rsidRPr="00F631FB" w:rsidRDefault="002C3ABF" w:rsidP="002C3ABF">
      <w:pPr>
        <w:spacing w:line="360" w:lineRule="auto"/>
        <w:outlineLvl w:val="1"/>
        <w:rPr>
          <w:rFonts w:ascii="Arial" w:eastAsia="仿宋_GB2312" w:hAnsi="Arial" w:cs="Arial"/>
          <w:b/>
          <w:sz w:val="28"/>
        </w:rPr>
      </w:pPr>
      <w:bookmarkStart w:id="109" w:name="_Toc418750898"/>
      <w:bookmarkStart w:id="110" w:name="_Toc425250320"/>
      <w:bookmarkStart w:id="111" w:name="_Toc469066318"/>
      <w:bookmarkStart w:id="112" w:name="_Toc515261602"/>
      <w:bookmarkStart w:id="113" w:name="_Toc416783535"/>
      <w:bookmarkStart w:id="114" w:name="_Toc515458375"/>
      <w:bookmarkStart w:id="115" w:name="_Toc524335080"/>
      <w:bookmarkStart w:id="116" w:name="_Toc69393382"/>
      <w:r w:rsidRPr="00F631FB">
        <w:rPr>
          <w:rFonts w:ascii="Arial" w:eastAsia="仿宋_GB2312" w:hAnsi="Arial" w:cs="Arial"/>
          <w:b/>
          <w:sz w:val="28"/>
        </w:rPr>
        <w:t>一、估价依据</w:t>
      </w:r>
      <w:bookmarkEnd w:id="109"/>
      <w:bookmarkEnd w:id="110"/>
      <w:bookmarkEnd w:id="111"/>
      <w:bookmarkEnd w:id="112"/>
      <w:bookmarkEnd w:id="113"/>
      <w:bookmarkEnd w:id="114"/>
      <w:bookmarkEnd w:id="115"/>
      <w:bookmarkEnd w:id="116"/>
    </w:p>
    <w:p w14:paraId="3B7CBC52" w14:textId="77777777" w:rsidR="006C1DB6" w:rsidRDefault="006C1DB6" w:rsidP="006C1DB6">
      <w:pPr>
        <w:spacing w:line="360" w:lineRule="auto"/>
        <w:jc w:val="both"/>
        <w:rPr>
          <w:rFonts w:ascii="Arial" w:eastAsia="仿宋_GB2312" w:hAnsi="Arial" w:cs="Arial"/>
          <w:sz w:val="28"/>
        </w:rPr>
      </w:pPr>
      <w:r>
        <w:rPr>
          <w:rFonts w:ascii="Arial" w:eastAsia="仿宋_GB2312" w:hAnsi="Arial" w:cs="Arial" w:hint="eastAsia"/>
          <w:sz w:val="28"/>
        </w:rPr>
        <w:t>（一）有关的法律、法规、行政规章及估价对象所在省市的有关法律法规和政策</w:t>
      </w:r>
    </w:p>
    <w:p w14:paraId="3B517AF1"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《中华人民共和国民法典》（</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日第十三届全国人大三次会议表决通过，自</w:t>
      </w:r>
      <w:r>
        <w:rPr>
          <w:rFonts w:ascii="Arial" w:eastAsia="仿宋_GB2312" w:hAnsi="Arial" w:cs="Arial"/>
          <w:sz w:val="28"/>
        </w:rPr>
        <w:t>2021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3FE651A2"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《中华人民共和国土地管理法》（</w:t>
      </w:r>
      <w:r>
        <w:rPr>
          <w:rFonts w:ascii="Arial" w:eastAsia="仿宋_GB2312" w:hAnsi="Arial" w:cs="Arial"/>
          <w:sz w:val="28"/>
        </w:rPr>
        <w:t>1986</w:t>
      </w:r>
      <w:r>
        <w:rPr>
          <w:rFonts w:ascii="Arial" w:eastAsia="仿宋_GB2312" w:hAnsi="Arial" w:cs="Arial" w:hint="eastAsia"/>
          <w:sz w:val="28"/>
        </w:rPr>
        <w:t>年</w:t>
      </w:r>
      <w:r>
        <w:rPr>
          <w:rFonts w:ascii="Arial" w:eastAsia="仿宋_GB2312" w:hAnsi="Arial" w:cs="Arial"/>
          <w:sz w:val="28"/>
        </w:rPr>
        <w:t>6</w:t>
      </w:r>
      <w:r>
        <w:rPr>
          <w:rFonts w:ascii="Arial" w:eastAsia="仿宋_GB2312" w:hAnsi="Arial" w:cs="Arial" w:hint="eastAsia"/>
          <w:sz w:val="28"/>
        </w:rPr>
        <w:t>月</w:t>
      </w:r>
      <w:r>
        <w:rPr>
          <w:rFonts w:ascii="Arial" w:eastAsia="仿宋_GB2312" w:hAnsi="Arial" w:cs="Arial"/>
          <w:sz w:val="28"/>
        </w:rPr>
        <w:t>25</w:t>
      </w:r>
      <w:r>
        <w:rPr>
          <w:rFonts w:ascii="Arial" w:eastAsia="仿宋_GB2312" w:hAnsi="Arial" w:cs="Arial" w:hint="eastAsia"/>
          <w:sz w:val="28"/>
        </w:rPr>
        <w:t>日第六届全国人民代表大会常务委员会第十六次会议通过，中华人民共和国主席令第</w:t>
      </w:r>
      <w:r>
        <w:rPr>
          <w:rFonts w:ascii="Arial" w:eastAsia="仿宋_GB2312" w:hAnsi="Arial" w:cs="Arial"/>
          <w:sz w:val="28"/>
        </w:rPr>
        <w:t>41</w:t>
      </w:r>
      <w:r>
        <w:rPr>
          <w:rFonts w:ascii="Arial" w:eastAsia="仿宋_GB2312" w:hAnsi="Arial" w:cs="Arial" w:hint="eastAsia"/>
          <w:sz w:val="28"/>
        </w:rPr>
        <w:t>号公布，</w:t>
      </w:r>
      <w:r>
        <w:rPr>
          <w:rFonts w:ascii="Arial" w:eastAsia="仿宋_GB2312" w:hAnsi="Arial" w:cs="Arial"/>
          <w:sz w:val="28"/>
        </w:rPr>
        <w:t>1987</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日第七届全国人民代表大会常务委员会第五次会议第一次修正通过，自</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日起施行；</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日第九届全国人民代表大会常务委员会第四次会议修订通过，中华人民共和国主席令第</w:t>
      </w:r>
      <w:r>
        <w:rPr>
          <w:rFonts w:ascii="Arial" w:eastAsia="仿宋_GB2312" w:hAnsi="Arial" w:cs="Arial"/>
          <w:sz w:val="28"/>
        </w:rPr>
        <w:t>8</w:t>
      </w:r>
      <w:r>
        <w:rPr>
          <w:rFonts w:ascii="Arial" w:eastAsia="仿宋_GB2312" w:hAnsi="Arial" w:cs="Arial" w:hint="eastAsia"/>
          <w:sz w:val="28"/>
        </w:rPr>
        <w:t>号公布，自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2004</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日第十届全国人民代表大会常务委员会第十一次会议第二次修正通过，中华人民共和国主席令第</w:t>
      </w:r>
      <w:r>
        <w:rPr>
          <w:rFonts w:ascii="Arial" w:eastAsia="仿宋_GB2312" w:hAnsi="Arial" w:cs="Arial"/>
          <w:sz w:val="28"/>
        </w:rPr>
        <w:t>28</w:t>
      </w:r>
      <w:r>
        <w:rPr>
          <w:rFonts w:ascii="Arial" w:eastAsia="仿宋_GB2312" w:hAnsi="Arial" w:cs="Arial" w:hint="eastAsia"/>
          <w:sz w:val="28"/>
        </w:rPr>
        <w:t>号公布，自公布起日起施行；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日第十三届全国人民代表大会常务委员会第十二次会议第三次修正通过，自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01D684C7"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《中华人民共和国城市房地产管理法》（</w:t>
      </w:r>
      <w:r>
        <w:rPr>
          <w:rFonts w:ascii="Arial" w:eastAsia="仿宋_GB2312" w:hAnsi="Arial" w:cs="Arial"/>
          <w:sz w:val="28"/>
        </w:rPr>
        <w:t>1994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5</w:t>
      </w:r>
      <w:r>
        <w:rPr>
          <w:rFonts w:ascii="Arial" w:eastAsia="仿宋_GB2312" w:hAnsi="Arial" w:cs="Arial" w:hint="eastAsia"/>
          <w:sz w:val="28"/>
        </w:rPr>
        <w:t>日第八届全国人民代表大会常务委员会第八次会议通过，中华人民共和国主席令第</w:t>
      </w:r>
      <w:r>
        <w:rPr>
          <w:rFonts w:ascii="Arial" w:eastAsia="仿宋_GB2312" w:hAnsi="Arial" w:cs="Arial"/>
          <w:sz w:val="28"/>
        </w:rPr>
        <w:t>29</w:t>
      </w:r>
      <w:r>
        <w:rPr>
          <w:rFonts w:ascii="Arial" w:eastAsia="仿宋_GB2312" w:hAnsi="Arial" w:cs="Arial" w:hint="eastAsia"/>
          <w:sz w:val="28"/>
        </w:rPr>
        <w:t>号公布，自</w:t>
      </w:r>
      <w:r>
        <w:rPr>
          <w:rFonts w:ascii="Arial" w:eastAsia="仿宋_GB2312" w:hAnsi="Arial" w:cs="Arial"/>
          <w:sz w:val="28"/>
        </w:rPr>
        <w:t>1995</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2007</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30</w:t>
      </w:r>
      <w:r>
        <w:rPr>
          <w:rFonts w:ascii="Arial" w:eastAsia="仿宋_GB2312" w:hAnsi="Arial" w:cs="Arial" w:hint="eastAsia"/>
          <w:sz w:val="28"/>
        </w:rPr>
        <w:t>日第十届全国人民代表大会常务委员会第二十九次会议通过第一次修正通过，中华人民共和国主席令第</w:t>
      </w:r>
      <w:r>
        <w:rPr>
          <w:rFonts w:ascii="Arial" w:eastAsia="仿宋_GB2312" w:hAnsi="Arial" w:cs="Arial"/>
          <w:sz w:val="28"/>
        </w:rPr>
        <w:t>72</w:t>
      </w:r>
      <w:r>
        <w:rPr>
          <w:rFonts w:ascii="Arial" w:eastAsia="仿宋_GB2312" w:hAnsi="Arial" w:cs="Arial" w:hint="eastAsia"/>
          <w:sz w:val="28"/>
        </w:rPr>
        <w:t>号公布，自公布之日起施行；</w:t>
      </w:r>
      <w:r>
        <w:rPr>
          <w:rFonts w:ascii="Arial" w:eastAsia="仿宋_GB2312" w:hAnsi="Arial" w:cs="Arial"/>
          <w:sz w:val="28"/>
        </w:rPr>
        <w:t>2009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日第十一届全国人民代表大会常务委员会第十次会议第二次修正通过，中华人民共和国主席令第</w:t>
      </w:r>
      <w:r>
        <w:rPr>
          <w:rFonts w:ascii="Arial" w:eastAsia="仿宋_GB2312" w:hAnsi="Arial" w:cs="Arial"/>
          <w:sz w:val="28"/>
        </w:rPr>
        <w:t>18</w:t>
      </w:r>
      <w:r>
        <w:rPr>
          <w:rFonts w:ascii="Arial" w:eastAsia="仿宋_GB2312" w:hAnsi="Arial" w:cs="Arial" w:hint="eastAsia"/>
          <w:sz w:val="28"/>
        </w:rPr>
        <w:t>号公布，自公布之日起施行；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日第十三届全国人大常委会第十二次会议通过第三次修正，自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1DB0805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《中华人民共和国城乡规划法》（</w:t>
      </w:r>
      <w:r>
        <w:rPr>
          <w:rFonts w:ascii="Arial" w:eastAsia="仿宋_GB2312" w:hAnsi="Arial" w:cs="Arial"/>
          <w:sz w:val="28"/>
        </w:rPr>
        <w:t xml:space="preserve">2007 </w:t>
      </w:r>
      <w:r>
        <w:rPr>
          <w:rFonts w:ascii="Arial" w:eastAsia="仿宋_GB2312" w:hAnsi="Arial" w:cs="Arial" w:hint="eastAsia"/>
          <w:sz w:val="28"/>
        </w:rPr>
        <w:t>年</w:t>
      </w:r>
      <w:r>
        <w:rPr>
          <w:rFonts w:ascii="Arial" w:eastAsia="仿宋_GB2312" w:hAnsi="Arial" w:cs="Arial"/>
          <w:sz w:val="28"/>
        </w:rPr>
        <w:t xml:space="preserve"> 10 </w:t>
      </w:r>
      <w:r>
        <w:rPr>
          <w:rFonts w:ascii="Arial" w:eastAsia="仿宋_GB2312" w:hAnsi="Arial" w:cs="Arial" w:hint="eastAsia"/>
          <w:sz w:val="28"/>
        </w:rPr>
        <w:t>月</w:t>
      </w:r>
      <w:r>
        <w:rPr>
          <w:rFonts w:ascii="Arial" w:eastAsia="仿宋_GB2312" w:hAnsi="Arial" w:cs="Arial"/>
          <w:sz w:val="28"/>
        </w:rPr>
        <w:t xml:space="preserve"> 28 </w:t>
      </w:r>
      <w:r>
        <w:rPr>
          <w:rFonts w:ascii="Arial" w:eastAsia="仿宋_GB2312" w:hAnsi="Arial" w:cs="Arial" w:hint="eastAsia"/>
          <w:sz w:val="28"/>
        </w:rPr>
        <w:t>日第十届全国人民代表大会常务委员会第三十次会议通过，中华人民共和国主席令第</w:t>
      </w:r>
      <w:r>
        <w:rPr>
          <w:rFonts w:ascii="Arial" w:eastAsia="仿宋_GB2312" w:hAnsi="Arial" w:cs="Arial"/>
          <w:sz w:val="28"/>
        </w:rPr>
        <w:t>74</w:t>
      </w:r>
      <w:r>
        <w:rPr>
          <w:rFonts w:ascii="Arial" w:eastAsia="仿宋_GB2312" w:hAnsi="Arial" w:cs="Arial" w:hint="eastAsia"/>
          <w:sz w:val="28"/>
        </w:rPr>
        <w:t>号，自公布之日起施行；根据</w:t>
      </w:r>
      <w:r>
        <w:rPr>
          <w:rFonts w:ascii="Arial" w:eastAsia="仿宋_GB2312" w:hAnsi="Arial" w:cs="Arial"/>
          <w:sz w:val="28"/>
        </w:rPr>
        <w:t xml:space="preserve"> 2015 </w:t>
      </w:r>
      <w:r>
        <w:rPr>
          <w:rFonts w:ascii="Arial" w:eastAsia="仿宋_GB2312" w:hAnsi="Arial" w:cs="Arial" w:hint="eastAsia"/>
          <w:sz w:val="28"/>
        </w:rPr>
        <w:t>年</w:t>
      </w:r>
      <w:r>
        <w:rPr>
          <w:rFonts w:ascii="Arial" w:eastAsia="仿宋_GB2312" w:hAnsi="Arial" w:cs="Arial"/>
          <w:sz w:val="28"/>
        </w:rPr>
        <w:t xml:space="preserve"> 4 </w:t>
      </w:r>
      <w:r>
        <w:rPr>
          <w:rFonts w:ascii="Arial" w:eastAsia="仿宋_GB2312" w:hAnsi="Arial" w:cs="Arial" w:hint="eastAsia"/>
          <w:sz w:val="28"/>
        </w:rPr>
        <w:t>月</w:t>
      </w:r>
      <w:r>
        <w:rPr>
          <w:rFonts w:ascii="Arial" w:eastAsia="仿宋_GB2312" w:hAnsi="Arial" w:cs="Arial"/>
          <w:sz w:val="28"/>
        </w:rPr>
        <w:t xml:space="preserve"> 24 </w:t>
      </w:r>
      <w:r>
        <w:rPr>
          <w:rFonts w:ascii="Arial" w:eastAsia="仿宋_GB2312" w:hAnsi="Arial" w:cs="Arial" w:hint="eastAsia"/>
          <w:sz w:val="28"/>
        </w:rPr>
        <w:t>日第十二届全国人民代表大会常务委员会第十四次会议通过第一次修正，中华人民共和国主席令第</w:t>
      </w:r>
      <w:r>
        <w:rPr>
          <w:rFonts w:ascii="Arial" w:eastAsia="仿宋_GB2312" w:hAnsi="Arial" w:cs="Arial"/>
          <w:sz w:val="28"/>
        </w:rPr>
        <w:t>23</w:t>
      </w:r>
      <w:r>
        <w:rPr>
          <w:rFonts w:ascii="Arial" w:eastAsia="仿宋_GB2312" w:hAnsi="Arial" w:cs="Arial" w:hint="eastAsia"/>
          <w:sz w:val="28"/>
        </w:rPr>
        <w:t>号公布，自公布之日起施行）；</w:t>
      </w:r>
    </w:p>
    <w:p w14:paraId="173940DD"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《中华人民共和国资产评估法》（</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2</w:t>
      </w:r>
      <w:r>
        <w:rPr>
          <w:rFonts w:ascii="Arial" w:eastAsia="仿宋_GB2312" w:hAnsi="Arial" w:cs="Arial" w:hint="eastAsia"/>
          <w:sz w:val="28"/>
        </w:rPr>
        <w:t>日第十二届全国人民代表大会常务委员会第二十一次会议通过</w:t>
      </w:r>
      <w:r>
        <w:rPr>
          <w:rFonts w:ascii="Arial" w:eastAsia="仿宋_GB2312" w:hAnsi="Arial" w:cs="Arial"/>
          <w:sz w:val="28"/>
        </w:rPr>
        <w:t xml:space="preserve"> 2016</w:t>
      </w:r>
      <w:r>
        <w:rPr>
          <w:rFonts w:ascii="Arial" w:eastAsia="仿宋_GB2312" w:hAnsi="Arial" w:cs="Arial" w:hint="eastAsia"/>
          <w:sz w:val="28"/>
        </w:rPr>
        <w:t>年</w:t>
      </w:r>
      <w:r>
        <w:rPr>
          <w:rFonts w:ascii="Arial" w:eastAsia="仿宋_GB2312" w:hAnsi="Arial" w:cs="Arial"/>
          <w:sz w:val="28"/>
        </w:rPr>
        <w:t>3</w:t>
      </w:r>
      <w:r>
        <w:rPr>
          <w:rFonts w:ascii="Arial" w:eastAsia="仿宋_GB2312" w:hAnsi="Arial" w:cs="Arial" w:hint="eastAsia"/>
          <w:sz w:val="28"/>
        </w:rPr>
        <w:t>月</w:t>
      </w:r>
      <w:r>
        <w:rPr>
          <w:rFonts w:ascii="Arial" w:eastAsia="仿宋_GB2312" w:hAnsi="Arial" w:cs="Arial"/>
          <w:sz w:val="28"/>
        </w:rPr>
        <w:t>16</w:t>
      </w:r>
      <w:r>
        <w:rPr>
          <w:rFonts w:ascii="Arial" w:eastAsia="仿宋_GB2312" w:hAnsi="Arial" w:cs="Arial" w:hint="eastAsia"/>
          <w:sz w:val="28"/>
        </w:rPr>
        <w:t>日中华人民共和国主席令第</w:t>
      </w:r>
      <w:r>
        <w:rPr>
          <w:rFonts w:ascii="Arial" w:eastAsia="仿宋_GB2312" w:hAnsi="Arial" w:cs="Arial"/>
          <w:sz w:val="28"/>
        </w:rPr>
        <w:t>46</w:t>
      </w:r>
      <w:r>
        <w:rPr>
          <w:rFonts w:ascii="Arial" w:eastAsia="仿宋_GB2312" w:hAnsi="Arial" w:cs="Arial" w:hint="eastAsia"/>
          <w:sz w:val="28"/>
        </w:rPr>
        <w:t>号公布</w:t>
      </w:r>
      <w:r>
        <w:rPr>
          <w:rFonts w:ascii="Arial" w:eastAsia="仿宋_GB2312" w:hAnsi="Arial" w:cs="Arial"/>
          <w:sz w:val="28"/>
        </w:rPr>
        <w:t xml:space="preserve"> </w:t>
      </w:r>
      <w:r>
        <w:rPr>
          <w:rFonts w:ascii="Arial" w:eastAsia="仿宋_GB2312" w:hAnsi="Arial" w:cs="Arial" w:hint="eastAsia"/>
          <w:sz w:val="28"/>
        </w:rPr>
        <w:t>自</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0A7A16EF"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《中华人民共和国城镇国有土地使用权出让和转让暂行条例》（</w:t>
      </w:r>
      <w:r>
        <w:rPr>
          <w:rFonts w:ascii="Arial" w:eastAsia="仿宋_GB2312" w:hAnsi="Arial" w:cs="Arial"/>
          <w:sz w:val="28"/>
        </w:rPr>
        <w:t>1990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19</w:t>
      </w:r>
      <w:r>
        <w:rPr>
          <w:rFonts w:ascii="Arial" w:eastAsia="仿宋_GB2312" w:hAnsi="Arial" w:cs="Arial" w:hint="eastAsia"/>
          <w:sz w:val="28"/>
        </w:rPr>
        <w:t>日中华人民共和国国务院令第</w:t>
      </w:r>
      <w:r>
        <w:rPr>
          <w:rFonts w:ascii="Arial" w:eastAsia="仿宋_GB2312" w:hAnsi="Arial" w:cs="Arial"/>
          <w:sz w:val="28"/>
        </w:rPr>
        <w:t>55</w:t>
      </w:r>
      <w:r>
        <w:rPr>
          <w:rFonts w:ascii="Arial" w:eastAsia="仿宋_GB2312" w:hAnsi="Arial" w:cs="Arial" w:hint="eastAsia"/>
          <w:sz w:val="28"/>
        </w:rPr>
        <w:t>号发布，自发布之日起施行）；</w:t>
      </w:r>
    </w:p>
    <w:p w14:paraId="08CE8E98"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《中华人民共和国土地管理法实施条例》（</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24</w:t>
      </w:r>
      <w:r>
        <w:rPr>
          <w:rFonts w:ascii="Arial" w:eastAsia="仿宋_GB2312" w:hAnsi="Arial" w:cs="Arial" w:hint="eastAsia"/>
          <w:sz w:val="28"/>
        </w:rPr>
        <w:t>日国务院第</w:t>
      </w:r>
      <w:r>
        <w:rPr>
          <w:rFonts w:ascii="Arial" w:eastAsia="仿宋_GB2312" w:hAnsi="Arial" w:cs="Arial"/>
          <w:sz w:val="28"/>
        </w:rPr>
        <w:t>12</w:t>
      </w:r>
      <w:r>
        <w:rPr>
          <w:rFonts w:ascii="Arial" w:eastAsia="仿宋_GB2312" w:hAnsi="Arial" w:cs="Arial" w:hint="eastAsia"/>
          <w:sz w:val="28"/>
        </w:rPr>
        <w:t>次常务会议通过</w:t>
      </w:r>
      <w:r>
        <w:rPr>
          <w:rFonts w:ascii="Arial" w:eastAsia="仿宋_GB2312" w:hAnsi="Arial" w:cs="Arial"/>
          <w:sz w:val="28"/>
        </w:rPr>
        <w:t xml:space="preserve"> </w:t>
      </w:r>
      <w:r>
        <w:rPr>
          <w:rFonts w:ascii="Arial" w:eastAsia="仿宋_GB2312" w:hAnsi="Arial" w:cs="Arial" w:hint="eastAsia"/>
          <w:sz w:val="28"/>
        </w:rPr>
        <w:t>，</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日中华人民共和国国务院令第</w:t>
      </w:r>
      <w:r>
        <w:rPr>
          <w:rFonts w:ascii="Arial" w:eastAsia="仿宋_GB2312" w:hAnsi="Arial" w:cs="Arial"/>
          <w:sz w:val="28"/>
        </w:rPr>
        <w:t>256</w:t>
      </w:r>
      <w:r>
        <w:rPr>
          <w:rFonts w:ascii="Arial" w:eastAsia="仿宋_GB2312" w:hAnsi="Arial" w:cs="Arial" w:hint="eastAsia"/>
          <w:sz w:val="28"/>
        </w:rPr>
        <w:t>号发布，自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2010</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日国务院第</w:t>
      </w:r>
      <w:r>
        <w:rPr>
          <w:rFonts w:ascii="Arial" w:eastAsia="仿宋_GB2312" w:hAnsi="Arial" w:cs="Arial"/>
          <w:sz w:val="28"/>
        </w:rPr>
        <w:t>138</w:t>
      </w:r>
      <w:r>
        <w:rPr>
          <w:rFonts w:ascii="Arial" w:eastAsia="仿宋_GB2312" w:hAnsi="Arial" w:cs="Arial" w:hint="eastAsia"/>
          <w:sz w:val="28"/>
        </w:rPr>
        <w:t>次常务会议第一次修正通过，</w:t>
      </w:r>
      <w:r>
        <w:rPr>
          <w:rFonts w:ascii="Arial" w:eastAsia="仿宋_GB2312" w:hAnsi="Arial" w:cs="Arial"/>
          <w:sz w:val="28"/>
        </w:rPr>
        <w:t>2011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8</w:t>
      </w:r>
      <w:r>
        <w:rPr>
          <w:rFonts w:ascii="Arial" w:eastAsia="仿宋_GB2312" w:hAnsi="Arial" w:cs="Arial" w:hint="eastAsia"/>
          <w:sz w:val="28"/>
        </w:rPr>
        <w:t>日中华人民共和国国务院令第</w:t>
      </w:r>
      <w:r>
        <w:rPr>
          <w:rFonts w:ascii="Arial" w:eastAsia="仿宋_GB2312" w:hAnsi="Arial" w:cs="Arial"/>
          <w:sz w:val="28"/>
        </w:rPr>
        <w:t>588</w:t>
      </w:r>
      <w:r>
        <w:rPr>
          <w:rFonts w:ascii="Arial" w:eastAsia="仿宋_GB2312" w:hAnsi="Arial" w:cs="Arial" w:hint="eastAsia"/>
          <w:sz w:val="28"/>
        </w:rPr>
        <w:t>号发布，自发布之日起施行；</w:t>
      </w:r>
      <w:r>
        <w:rPr>
          <w:rFonts w:ascii="Arial" w:eastAsia="仿宋_GB2312" w:hAnsi="Arial" w:cs="Arial"/>
          <w:sz w:val="28"/>
        </w:rPr>
        <w:t>2014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9</w:t>
      </w:r>
      <w:r>
        <w:rPr>
          <w:rFonts w:ascii="Arial" w:eastAsia="仿宋_GB2312" w:hAnsi="Arial" w:cs="Arial" w:hint="eastAsia"/>
          <w:sz w:val="28"/>
        </w:rPr>
        <w:t>日国务院第</w:t>
      </w:r>
      <w:r>
        <w:rPr>
          <w:rFonts w:ascii="Arial" w:eastAsia="仿宋_GB2312" w:hAnsi="Arial" w:cs="Arial"/>
          <w:sz w:val="28"/>
        </w:rPr>
        <w:t>54</w:t>
      </w:r>
      <w:r>
        <w:rPr>
          <w:rFonts w:ascii="Arial" w:eastAsia="仿宋_GB2312" w:hAnsi="Arial" w:cs="Arial" w:hint="eastAsia"/>
          <w:sz w:val="28"/>
        </w:rPr>
        <w:t>次常务会议第二次修正通过，中华人民共和国国务院令第</w:t>
      </w:r>
      <w:r>
        <w:rPr>
          <w:rFonts w:ascii="Arial" w:eastAsia="仿宋_GB2312" w:hAnsi="Arial" w:cs="Arial"/>
          <w:sz w:val="28"/>
        </w:rPr>
        <w:t>653</w:t>
      </w:r>
      <w:r>
        <w:rPr>
          <w:rFonts w:ascii="Arial" w:eastAsia="仿宋_GB2312" w:hAnsi="Arial" w:cs="Arial" w:hint="eastAsia"/>
          <w:sz w:val="28"/>
        </w:rPr>
        <w:t>号公布，自公布之日起施行）；</w:t>
      </w:r>
    </w:p>
    <w:p w14:paraId="7741006F"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rPr>
        <w:t>8.</w:t>
      </w:r>
      <w:r>
        <w:rPr>
          <w:rFonts w:ascii="Arial" w:eastAsia="仿宋_GB2312" w:hAnsi="Arial" w:cs="Arial" w:hint="eastAsia"/>
          <w:sz w:val="28"/>
          <w:szCs w:val="28"/>
        </w:rPr>
        <w:t>《不动产登记暂行条例》〔国务院令第</w:t>
      </w:r>
      <w:r>
        <w:rPr>
          <w:rFonts w:ascii="Arial" w:eastAsia="仿宋_GB2312" w:hAnsi="Arial" w:cs="Arial"/>
          <w:sz w:val="28"/>
          <w:szCs w:val="28"/>
        </w:rPr>
        <w:t>656</w:t>
      </w:r>
      <w:r>
        <w:rPr>
          <w:rFonts w:ascii="Arial" w:eastAsia="仿宋_GB2312" w:hAnsi="Arial" w:cs="Arial" w:hint="eastAsia"/>
          <w:sz w:val="28"/>
          <w:szCs w:val="28"/>
        </w:rPr>
        <w:t>号，自</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13BA8A67"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《国务院关于加强国有土地资产管理的通知》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15</w:t>
      </w:r>
      <w:r>
        <w:rPr>
          <w:rFonts w:ascii="Arial" w:eastAsia="仿宋_GB2312" w:hAnsi="Arial" w:cs="Arial" w:hint="eastAsia"/>
          <w:sz w:val="28"/>
          <w:szCs w:val="28"/>
        </w:rPr>
        <w:t>号，</w:t>
      </w:r>
      <w:r>
        <w:rPr>
          <w:rFonts w:ascii="Arial" w:eastAsia="仿宋_GB2312" w:hAnsi="Arial" w:cs="Arial"/>
          <w:sz w:val="28"/>
          <w:szCs w:val="28"/>
        </w:rPr>
        <w:t>2001</w:t>
      </w:r>
      <w:r>
        <w:rPr>
          <w:rFonts w:ascii="Arial" w:eastAsia="仿宋_GB2312" w:hAnsi="Arial" w:cs="Arial" w:hint="eastAsia"/>
          <w:sz w:val="28"/>
          <w:szCs w:val="28"/>
        </w:rPr>
        <w:t>年</w:t>
      </w:r>
      <w:r>
        <w:rPr>
          <w:rFonts w:ascii="Arial" w:eastAsia="仿宋_GB2312" w:hAnsi="Arial" w:cs="Arial"/>
          <w:sz w:val="28"/>
          <w:szCs w:val="28"/>
        </w:rPr>
        <w:t>4</w:t>
      </w:r>
      <w:r>
        <w:rPr>
          <w:rFonts w:ascii="Arial" w:eastAsia="仿宋_GB2312" w:hAnsi="Arial" w:cs="Arial" w:hint="eastAsia"/>
          <w:sz w:val="28"/>
          <w:szCs w:val="28"/>
        </w:rPr>
        <w:t>月</w:t>
      </w:r>
      <w:r>
        <w:rPr>
          <w:rFonts w:ascii="Arial" w:eastAsia="仿宋_GB2312" w:hAnsi="Arial" w:cs="Arial"/>
          <w:sz w:val="28"/>
          <w:szCs w:val="28"/>
        </w:rPr>
        <w:t>30</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765C506E"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hint="eastAsia"/>
          <w:sz w:val="28"/>
          <w:szCs w:val="28"/>
        </w:rPr>
        <w:t>《国务院关于深化改革严格土地管理的决定》</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2004</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28</w:t>
      </w:r>
      <w:r>
        <w:rPr>
          <w:rFonts w:ascii="Arial" w:eastAsia="仿宋_GB2312" w:hAnsi="Arial" w:cs="Arial" w:hint="eastAsia"/>
          <w:sz w:val="28"/>
          <w:szCs w:val="28"/>
        </w:rPr>
        <w:t>号，</w:t>
      </w:r>
      <w:r>
        <w:rPr>
          <w:rFonts w:ascii="Arial" w:eastAsia="仿宋_GB2312" w:hAnsi="Arial" w:cs="Arial"/>
          <w:sz w:val="28"/>
          <w:szCs w:val="28"/>
        </w:rPr>
        <w:t>2004</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4E8682F2"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hint="eastAsia"/>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hint="eastAsia"/>
          <w:sz w:val="28"/>
          <w:szCs w:val="28"/>
        </w:rPr>
        <w:t>号，</w:t>
      </w:r>
      <w:r>
        <w:rPr>
          <w:rFonts w:ascii="Arial" w:eastAsia="仿宋_GB2312" w:hAnsi="Arial" w:cs="Arial"/>
          <w:sz w:val="28"/>
          <w:szCs w:val="28"/>
        </w:rPr>
        <w:t>2006</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31</w:t>
      </w:r>
      <w:r>
        <w:rPr>
          <w:rFonts w:ascii="Arial" w:eastAsia="仿宋_GB2312" w:hAnsi="Arial" w:cs="Arial" w:hint="eastAsia"/>
          <w:sz w:val="28"/>
          <w:szCs w:val="28"/>
        </w:rPr>
        <w:t>日发布〕；</w:t>
      </w:r>
    </w:p>
    <w:p w14:paraId="195A68D7"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12.</w:t>
      </w:r>
      <w:r>
        <w:rPr>
          <w:rFonts w:ascii="Arial" w:eastAsia="仿宋_GB2312" w:hAnsi="Arial" w:cs="Arial" w:hint="eastAsia"/>
          <w:sz w:val="28"/>
          <w:szCs w:val="28"/>
        </w:rPr>
        <w:t>《国务院关于促进节约集约用地的通知》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2008</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w:t>
      </w:r>
      <w:r>
        <w:rPr>
          <w:rFonts w:ascii="Arial" w:eastAsia="仿宋_GB2312" w:hAnsi="Arial" w:cs="Arial" w:hint="eastAsia"/>
          <w:sz w:val="28"/>
          <w:szCs w:val="28"/>
        </w:rPr>
        <w:t>号，</w:t>
      </w:r>
      <w:r>
        <w:rPr>
          <w:rFonts w:ascii="Arial" w:eastAsia="仿宋_GB2312" w:hAnsi="Arial" w:cs="Arial"/>
          <w:sz w:val="28"/>
          <w:szCs w:val="28"/>
        </w:rPr>
        <w:t>2008</w:t>
      </w:r>
      <w:r>
        <w:rPr>
          <w:rFonts w:ascii="Arial" w:eastAsia="仿宋_GB2312" w:hAnsi="Arial" w:cs="Arial" w:hint="eastAsia"/>
          <w:sz w:val="28"/>
          <w:szCs w:val="28"/>
        </w:rPr>
        <w:t>年</w:t>
      </w:r>
      <w:r>
        <w:rPr>
          <w:rFonts w:ascii="Arial" w:eastAsia="仿宋_GB2312" w:hAnsi="Arial" w:cs="Arial"/>
          <w:sz w:val="28"/>
          <w:szCs w:val="28"/>
        </w:rPr>
        <w:t>1</w:t>
      </w:r>
      <w:r>
        <w:rPr>
          <w:rFonts w:ascii="Arial" w:eastAsia="仿宋_GB2312" w:hAnsi="Arial" w:cs="Arial" w:hint="eastAsia"/>
          <w:sz w:val="28"/>
          <w:szCs w:val="28"/>
        </w:rPr>
        <w:t>月</w:t>
      </w:r>
      <w:r>
        <w:rPr>
          <w:rFonts w:ascii="Arial" w:eastAsia="仿宋_GB2312" w:hAnsi="Arial" w:cs="Arial"/>
          <w:sz w:val="28"/>
          <w:szCs w:val="28"/>
        </w:rPr>
        <w:t>3</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3C74BB4D"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hint="eastAsia"/>
          <w:sz w:val="28"/>
          <w:szCs w:val="28"/>
        </w:rPr>
        <w:t>号，自</w:t>
      </w:r>
      <w:r>
        <w:rPr>
          <w:rFonts w:ascii="Arial" w:eastAsia="仿宋_GB2312" w:hAnsi="Arial" w:cs="Arial"/>
          <w:sz w:val="28"/>
          <w:szCs w:val="28"/>
        </w:rPr>
        <w:t>2003</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65423F7A"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14.</w:t>
      </w:r>
      <w:r>
        <w:rPr>
          <w:rFonts w:ascii="Arial" w:eastAsia="仿宋_GB2312" w:hAnsi="Arial" w:cs="Arial" w:hint="eastAsia"/>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hint="eastAsia"/>
          <w:sz w:val="28"/>
          <w:szCs w:val="28"/>
        </w:rPr>
        <w:t>号，</w:t>
      </w:r>
      <w:r>
        <w:rPr>
          <w:rFonts w:ascii="Arial" w:eastAsia="仿宋_GB2312" w:hAnsi="Arial" w:cs="Arial"/>
          <w:sz w:val="28"/>
          <w:szCs w:val="28"/>
        </w:rPr>
        <w:t>2007</w:t>
      </w:r>
      <w:r>
        <w:rPr>
          <w:rFonts w:ascii="Arial" w:eastAsia="仿宋_GB2312" w:hAnsi="Arial" w:cs="Arial" w:hint="eastAsia"/>
          <w:sz w:val="28"/>
          <w:szCs w:val="28"/>
        </w:rPr>
        <w:t>年</w:t>
      </w:r>
      <w:r>
        <w:rPr>
          <w:rFonts w:ascii="Arial" w:eastAsia="仿宋_GB2312" w:hAnsi="Arial" w:cs="Arial"/>
          <w:sz w:val="28"/>
          <w:szCs w:val="28"/>
        </w:rPr>
        <w:t>9</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日国土资源部第</w:t>
      </w:r>
      <w:r>
        <w:rPr>
          <w:rFonts w:ascii="Arial" w:eastAsia="仿宋_GB2312" w:hAnsi="Arial" w:cs="Arial"/>
          <w:sz w:val="28"/>
          <w:szCs w:val="28"/>
        </w:rPr>
        <w:t>3</w:t>
      </w:r>
      <w:r>
        <w:rPr>
          <w:rFonts w:ascii="Arial" w:eastAsia="仿宋_GB2312" w:hAnsi="Arial" w:cs="Arial" w:hint="eastAsia"/>
          <w:sz w:val="28"/>
          <w:szCs w:val="28"/>
        </w:rPr>
        <w:t>次部务会议审议通过〕；</w:t>
      </w:r>
    </w:p>
    <w:p w14:paraId="398A289A"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15. </w:t>
      </w:r>
      <w:r>
        <w:rPr>
          <w:rFonts w:ascii="Arial" w:eastAsia="仿宋_GB2312" w:hAnsi="Arial" w:cs="Arial" w:hint="eastAsia"/>
          <w:sz w:val="28"/>
          <w:szCs w:val="28"/>
        </w:rPr>
        <w:t>国土资源部《关于坚持和完善土地招标拍卖挂牌出让制度的意见》</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63</w:t>
      </w:r>
      <w:r>
        <w:rPr>
          <w:rFonts w:ascii="Arial" w:eastAsia="仿宋_GB2312" w:hAnsi="Arial" w:cs="Arial" w:hint="eastAsia"/>
          <w:sz w:val="28"/>
          <w:szCs w:val="28"/>
        </w:rPr>
        <w:t>号，</w:t>
      </w:r>
      <w:r>
        <w:rPr>
          <w:rFonts w:ascii="Arial" w:eastAsia="仿宋_GB2312" w:hAnsi="Arial" w:cs="Arial"/>
          <w:sz w:val="28"/>
          <w:szCs w:val="28"/>
        </w:rPr>
        <w:t>2011</w:t>
      </w:r>
      <w:r>
        <w:rPr>
          <w:rFonts w:ascii="Arial" w:eastAsia="仿宋_GB2312" w:hAnsi="Arial" w:cs="Arial" w:hint="eastAsia"/>
          <w:sz w:val="28"/>
          <w:szCs w:val="28"/>
        </w:rPr>
        <w:t>年</w:t>
      </w:r>
      <w:r>
        <w:rPr>
          <w:rFonts w:ascii="Arial" w:eastAsia="仿宋_GB2312" w:hAnsi="Arial" w:cs="Arial"/>
          <w:sz w:val="28"/>
          <w:szCs w:val="28"/>
        </w:rPr>
        <w:t>5</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04446A66"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16. </w:t>
      </w:r>
      <w:r>
        <w:rPr>
          <w:rFonts w:ascii="Arial" w:eastAsia="仿宋_GB2312" w:hAnsi="Arial" w:cs="Arial" w:hint="eastAsia"/>
          <w:sz w:val="28"/>
          <w:szCs w:val="28"/>
        </w:rPr>
        <w:t>国土资源部办公厅《关于实行电子化备案完善土地估价报告备案制度的通知》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国土资厅发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2012</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35</w:t>
      </w:r>
      <w:r>
        <w:rPr>
          <w:rFonts w:ascii="Arial" w:eastAsia="仿宋_GB2312" w:hAnsi="Arial" w:cs="Arial" w:hint="eastAsia"/>
          <w:sz w:val="28"/>
          <w:szCs w:val="28"/>
        </w:rPr>
        <w:t>号，</w:t>
      </w:r>
      <w:r>
        <w:rPr>
          <w:rFonts w:ascii="Arial" w:eastAsia="仿宋_GB2312" w:hAnsi="Arial" w:cs="Arial"/>
          <w:sz w:val="28"/>
          <w:szCs w:val="28"/>
        </w:rPr>
        <w:t>2012</w:t>
      </w:r>
      <w:r>
        <w:rPr>
          <w:rFonts w:ascii="Arial" w:eastAsia="仿宋_GB2312" w:hAnsi="Arial" w:cs="Arial" w:hint="eastAsia"/>
          <w:sz w:val="28"/>
          <w:szCs w:val="28"/>
        </w:rPr>
        <w:t>年</w:t>
      </w:r>
      <w:r>
        <w:rPr>
          <w:rFonts w:ascii="Arial" w:eastAsia="仿宋_GB2312" w:hAnsi="Arial" w:cs="Arial"/>
          <w:sz w:val="28"/>
          <w:szCs w:val="28"/>
        </w:rPr>
        <w:t>6</w:t>
      </w:r>
      <w:r>
        <w:rPr>
          <w:rFonts w:ascii="Arial" w:eastAsia="仿宋_GB2312" w:hAnsi="Arial" w:cs="Arial" w:hint="eastAsia"/>
          <w:sz w:val="28"/>
          <w:szCs w:val="28"/>
        </w:rPr>
        <w:t>月</w:t>
      </w:r>
      <w:r>
        <w:rPr>
          <w:rFonts w:ascii="Arial" w:eastAsia="仿宋_GB2312" w:hAnsi="Arial" w:cs="Arial"/>
          <w:sz w:val="28"/>
          <w:szCs w:val="28"/>
        </w:rPr>
        <w:t>14</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4FB28559" w14:textId="77777777" w:rsidR="006C1DB6" w:rsidRDefault="006C1DB6" w:rsidP="006C1DB6">
      <w:pPr>
        <w:spacing w:line="360" w:lineRule="auto"/>
        <w:jc w:val="both"/>
        <w:rPr>
          <w:rFonts w:ascii="Arial" w:eastAsia="仿宋_GB2312" w:hAnsi="Arial" w:cs="Arial"/>
          <w:sz w:val="28"/>
        </w:rPr>
      </w:pPr>
      <w:r>
        <w:rPr>
          <w:rFonts w:ascii="Arial" w:eastAsia="仿宋_GB2312" w:hAnsi="Arial" w:cs="Arial" w:hint="eastAsia"/>
          <w:sz w:val="28"/>
        </w:rPr>
        <w:t>（二）采用的技术标准</w:t>
      </w:r>
    </w:p>
    <w:p w14:paraId="0EB28D50"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《城镇土地估价规程》</w:t>
      </w:r>
      <w:r>
        <w:rPr>
          <w:rFonts w:ascii="Arial" w:eastAsia="仿宋_GB2312" w:hAnsi="Arial" w:cs="Arial"/>
          <w:sz w:val="28"/>
        </w:rPr>
        <w:t>[GB/T 18508-2014]</w:t>
      </w:r>
    </w:p>
    <w:p w14:paraId="72E3F1B4" w14:textId="77777777" w:rsidR="006C1DB6" w:rsidRP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《城镇土地</w:t>
      </w:r>
      <w:r w:rsidRPr="006C1DB6">
        <w:rPr>
          <w:rFonts w:ascii="Arial" w:eastAsia="仿宋_GB2312" w:hAnsi="Arial" w:cs="Arial" w:hint="eastAsia"/>
          <w:sz w:val="28"/>
        </w:rPr>
        <w:t>分等定级规程》</w:t>
      </w:r>
      <w:hyperlink r:id="rId42" w:tgtFrame="_blank" w:history="1">
        <w:r w:rsidRPr="006C1DB6">
          <w:rPr>
            <w:rStyle w:val="ad"/>
            <w:rFonts w:ascii="Arial" w:eastAsia="仿宋_GB2312" w:hAnsi="Arial" w:cs="Arial"/>
            <w:color w:val="auto"/>
            <w:sz w:val="28"/>
          </w:rPr>
          <w:t>[GB/T 18507-2014]</w:t>
        </w:r>
      </w:hyperlink>
    </w:p>
    <w:p w14:paraId="2DBC76B6"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《土地利用现状分类》</w:t>
      </w:r>
      <w:r>
        <w:rPr>
          <w:rFonts w:ascii="Arial" w:eastAsia="仿宋_GB2312" w:hAnsi="Arial" w:cs="Arial"/>
          <w:sz w:val="28"/>
        </w:rPr>
        <w:t>[ GB/T 21010-2017]</w:t>
      </w:r>
    </w:p>
    <w:p w14:paraId="3222E262"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《城市用地分类与规划建设用地标准》</w:t>
      </w:r>
      <w:r>
        <w:rPr>
          <w:rFonts w:ascii="Arial" w:eastAsia="仿宋_GB2312" w:hAnsi="Arial" w:cs="Arial"/>
          <w:sz w:val="28"/>
        </w:rPr>
        <w:t>[GB50137-2011]</w:t>
      </w:r>
    </w:p>
    <w:p w14:paraId="7F53A144"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hint="eastAsia"/>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w:t>
      </w:r>
      <w:r>
        <w:rPr>
          <w:rFonts w:ascii="Arial" w:eastAsia="仿宋_GB2312" w:hAnsi="Arial" w:cs="Arial"/>
          <w:sz w:val="28"/>
        </w:rPr>
        <w:t>2018</w:t>
      </w:r>
      <w:r>
        <w:rPr>
          <w:rFonts w:ascii="Arial" w:eastAsia="仿宋_GB2312" w:hAnsi="Arial" w:cs="Arial" w:hint="eastAsia"/>
          <w:sz w:val="28"/>
        </w:rPr>
        <w:t>）</w:t>
      </w:r>
      <w:r>
        <w:rPr>
          <w:rFonts w:ascii="Arial" w:eastAsia="仿宋_GB2312" w:hAnsi="Arial" w:cs="Arial"/>
          <w:sz w:val="28"/>
        </w:rPr>
        <w:t>4</w:t>
      </w:r>
      <w:r>
        <w:rPr>
          <w:rFonts w:ascii="Arial" w:eastAsia="仿宋_GB2312" w:hAnsi="Arial" w:cs="Arial" w:hint="eastAsia"/>
          <w:sz w:val="28"/>
        </w:rPr>
        <w:t>号</w:t>
      </w:r>
      <w:r>
        <w:rPr>
          <w:rFonts w:ascii="Arial" w:eastAsia="仿宋_GB2312" w:hAnsi="Arial" w:cs="Arial"/>
          <w:sz w:val="28"/>
        </w:rPr>
        <w:t>]</w:t>
      </w:r>
    </w:p>
    <w:p w14:paraId="465E9B79" w14:textId="77777777"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hint="eastAsia"/>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p>
    <w:p w14:paraId="367F4ED8" w14:textId="3A1CBBB0"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hint="eastAsia"/>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hint="eastAsia"/>
          <w:sz w:val="28"/>
          <w:szCs w:val="28"/>
        </w:rPr>
        <w:t>京政发〔</w:t>
      </w:r>
      <w:r>
        <w:rPr>
          <w:rFonts w:ascii="Arial" w:eastAsia="仿宋_GB2312" w:hAnsi="Arial" w:cs="Arial"/>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Arial" w:eastAsia="仿宋_GB2312" w:hAnsi="Arial" w:cs="Arial" w:hint="eastAsia"/>
          <w:sz w:val="28"/>
          <w:szCs w:val="28"/>
        </w:rPr>
        <w:t>号</w:t>
      </w:r>
      <w:r>
        <w:rPr>
          <w:rFonts w:ascii="Arial" w:eastAsia="仿宋_GB2312" w:hAnsi="Arial" w:cs="Arial"/>
          <w:sz w:val="28"/>
        </w:rPr>
        <w:t>]</w:t>
      </w:r>
    </w:p>
    <w:p w14:paraId="4D007ECC" w14:textId="5D641FE4"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hint="eastAsia"/>
          <w:sz w:val="28"/>
          <w:szCs w:val="28"/>
        </w:rPr>
        <w:t>《北京市基准地价更新成果（二Ｏ一四年）》</w:t>
      </w:r>
    </w:p>
    <w:p w14:paraId="270D3925" w14:textId="623633FC"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hint="eastAsia"/>
          <w:sz w:val="28"/>
          <w:szCs w:val="28"/>
        </w:rPr>
        <w:t>京国土用</w:t>
      </w:r>
      <w:r>
        <w:rPr>
          <w:rFonts w:ascii="Arial" w:eastAsia="仿宋_GB2312" w:hAnsi="Arial" w:cs="Arial"/>
          <w:sz w:val="28"/>
          <w:szCs w:val="28"/>
        </w:rPr>
        <w:t>[2015]87</w:t>
      </w:r>
      <w:r>
        <w:rPr>
          <w:rFonts w:ascii="Arial" w:eastAsia="仿宋_GB2312" w:hAnsi="Arial" w:cs="Arial" w:hint="eastAsia"/>
          <w:sz w:val="28"/>
          <w:szCs w:val="28"/>
        </w:rPr>
        <w:t>号</w:t>
      </w:r>
      <w:r>
        <w:rPr>
          <w:rFonts w:ascii="Arial" w:eastAsia="仿宋_GB2312" w:hAnsi="Arial" w:cs="Arial"/>
          <w:sz w:val="28"/>
        </w:rPr>
        <w:t>]</w:t>
      </w:r>
    </w:p>
    <w:p w14:paraId="4155FC89" w14:textId="326E1D2C"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hint="eastAsia"/>
          <w:sz w:val="28"/>
          <w:szCs w:val="28"/>
        </w:rPr>
        <w:t>《北京市国土资源局关于出让国有建设用地使用权基准地价应用有关问题的公告》</w:t>
      </w:r>
    </w:p>
    <w:p w14:paraId="1AC5E12C" w14:textId="5B789B78" w:rsidR="006C1DB6" w:rsidRDefault="006C1DB6" w:rsidP="006C1DB6">
      <w:pPr>
        <w:spacing w:line="360" w:lineRule="auto"/>
        <w:ind w:firstLineChars="200" w:firstLine="560"/>
        <w:rPr>
          <w:rFonts w:ascii="Arial" w:eastAsia="仿宋_GB2312" w:hAnsi="Arial" w:cs="Arial"/>
          <w:sz w:val="28"/>
        </w:rPr>
      </w:pPr>
      <w:r>
        <w:rPr>
          <w:rFonts w:ascii="Arial" w:eastAsia="仿宋_GB2312" w:hAnsi="Arial" w:cs="Arial"/>
          <w:sz w:val="28"/>
          <w:szCs w:val="28"/>
        </w:rPr>
        <w:t>11.</w:t>
      </w:r>
      <w:r>
        <w:rPr>
          <w:rFonts w:ascii="Arial" w:eastAsia="仿宋_GB2312" w:hAnsi="Arial" w:cs="Arial" w:hint="eastAsia"/>
          <w:sz w:val="28"/>
          <w:szCs w:val="28"/>
        </w:rPr>
        <w:t>《北京市</w:t>
      </w:r>
      <w:r>
        <w:rPr>
          <w:rFonts w:ascii="Arial" w:eastAsia="仿宋_GB2312" w:hAnsi="Arial" w:cs="Arial"/>
          <w:sz w:val="28"/>
          <w:szCs w:val="28"/>
        </w:rPr>
        <w:t>“</w:t>
      </w:r>
      <w:r>
        <w:rPr>
          <w:rFonts w:ascii="Arial" w:eastAsia="仿宋_GB2312" w:hAnsi="Arial" w:cs="Arial" w:hint="eastAsia"/>
          <w:sz w:val="28"/>
          <w:szCs w:val="28"/>
        </w:rPr>
        <w:t>地下空间</w:t>
      </w:r>
      <w:r>
        <w:rPr>
          <w:rFonts w:ascii="Arial" w:eastAsia="仿宋_GB2312" w:hAnsi="Arial" w:cs="Arial"/>
          <w:sz w:val="28"/>
          <w:szCs w:val="28"/>
        </w:rPr>
        <w:t>”</w:t>
      </w:r>
      <w:r>
        <w:rPr>
          <w:rFonts w:ascii="Arial" w:eastAsia="仿宋_GB2312" w:hAnsi="Arial" w:cs="Arial" w:hint="eastAsia"/>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hint="eastAsia"/>
          <w:sz w:val="28"/>
          <w:szCs w:val="28"/>
        </w:rPr>
        <w:t>北估秘</w:t>
      </w:r>
      <w:proofErr w:type="gramEnd"/>
      <w:r>
        <w:rPr>
          <w:rFonts w:ascii="Arial" w:eastAsia="仿宋_GB2312" w:hAnsi="Arial" w:cs="Arial"/>
          <w:sz w:val="28"/>
          <w:szCs w:val="28"/>
        </w:rPr>
        <w:t>[2019]002</w:t>
      </w:r>
      <w:r>
        <w:rPr>
          <w:rFonts w:ascii="Arial" w:eastAsia="仿宋_GB2312" w:hAnsi="Arial" w:cs="Arial" w:hint="eastAsia"/>
          <w:sz w:val="28"/>
          <w:szCs w:val="28"/>
        </w:rPr>
        <w:t>号</w:t>
      </w:r>
      <w:r>
        <w:rPr>
          <w:rFonts w:ascii="Arial" w:eastAsia="仿宋_GB2312" w:hAnsi="Arial" w:cs="Arial"/>
          <w:sz w:val="28"/>
          <w:szCs w:val="28"/>
        </w:rPr>
        <w:t>]</w:t>
      </w:r>
    </w:p>
    <w:p w14:paraId="345C20D0" w14:textId="0BC19479"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rPr>
        <w:t>12</w:t>
      </w:r>
      <w:r>
        <w:rPr>
          <w:rFonts w:ascii="Arial" w:eastAsia="仿宋_GB2312" w:hAnsi="Arial" w:cs="Arial"/>
          <w:sz w:val="28"/>
          <w:szCs w:val="28"/>
        </w:rPr>
        <w:t>.</w:t>
      </w:r>
      <w:r>
        <w:rPr>
          <w:rFonts w:ascii="Arial" w:eastAsia="仿宋_GB2312" w:hAnsi="Arial" w:cs="Arial" w:hint="eastAsia"/>
          <w:sz w:val="28"/>
          <w:szCs w:val="28"/>
        </w:rPr>
        <w:t>《北京市建设工程计价依据</w:t>
      </w:r>
      <w:r>
        <w:rPr>
          <w:rFonts w:ascii="Arial" w:eastAsia="仿宋_GB2312" w:hAnsi="Arial" w:cs="Arial"/>
          <w:sz w:val="28"/>
          <w:szCs w:val="28"/>
        </w:rPr>
        <w:t>-</w:t>
      </w:r>
      <w:r>
        <w:rPr>
          <w:rFonts w:ascii="Arial" w:eastAsia="仿宋_GB2312" w:hAnsi="Arial" w:cs="Arial" w:hint="eastAsia"/>
          <w:sz w:val="28"/>
          <w:szCs w:val="28"/>
        </w:rPr>
        <w:t>预算定额》（</w:t>
      </w:r>
      <w:r>
        <w:rPr>
          <w:rFonts w:ascii="Arial" w:eastAsia="仿宋_GB2312" w:hAnsi="Arial" w:cs="Arial"/>
          <w:sz w:val="28"/>
          <w:szCs w:val="28"/>
        </w:rPr>
        <w:t>2012</w:t>
      </w:r>
      <w:r>
        <w:rPr>
          <w:rFonts w:ascii="Arial" w:eastAsia="仿宋_GB2312" w:hAnsi="Arial" w:cs="Arial" w:hint="eastAsia"/>
          <w:sz w:val="28"/>
          <w:szCs w:val="28"/>
        </w:rPr>
        <w:t>）及动态调整</w:t>
      </w:r>
    </w:p>
    <w:p w14:paraId="4D639E82" w14:textId="18D9F863" w:rsidR="006C1DB6" w:rsidRDefault="006C1DB6" w:rsidP="006C1DB6">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《北京工程造价信息》〔北京市建设工程造价管理处定期发布〕</w:t>
      </w:r>
    </w:p>
    <w:p w14:paraId="01C4BDFE" w14:textId="061FAAA5" w:rsidR="006C1DB6" w:rsidRDefault="006C1DB6" w:rsidP="006C1DB6">
      <w:pPr>
        <w:spacing w:line="360" w:lineRule="auto"/>
        <w:ind w:firstLineChars="200" w:firstLine="560"/>
        <w:rPr>
          <w:rFonts w:ascii="Arial" w:eastAsia="仿宋_GB2312" w:hAnsi="Arial" w:cs="Arial"/>
          <w:sz w:val="28"/>
        </w:rPr>
      </w:pPr>
      <w:r>
        <w:rPr>
          <w:rFonts w:ascii="Arial" w:eastAsia="仿宋_GB2312" w:hAnsi="Arial" w:cs="Arial"/>
          <w:sz w:val="28"/>
          <w:szCs w:val="28"/>
        </w:rPr>
        <w:t>14.</w:t>
      </w:r>
      <w:r>
        <w:rPr>
          <w:rFonts w:ascii="Arial" w:eastAsia="仿宋_GB2312" w:hAnsi="Arial" w:cs="Arial" w:hint="eastAsia"/>
          <w:sz w:val="28"/>
          <w:szCs w:val="28"/>
        </w:rPr>
        <w:t>《北京市统计年鉴》</w:t>
      </w:r>
    </w:p>
    <w:p w14:paraId="73B967CD" w14:textId="77777777" w:rsidR="006C1DB6" w:rsidRDefault="006C1DB6" w:rsidP="006C1DB6">
      <w:pPr>
        <w:spacing w:line="360" w:lineRule="auto"/>
        <w:jc w:val="both"/>
        <w:rPr>
          <w:rFonts w:ascii="Arial" w:eastAsia="仿宋_GB2312" w:hAnsi="Arial" w:cs="Arial"/>
          <w:sz w:val="28"/>
          <w:szCs w:val="18"/>
        </w:rPr>
      </w:pPr>
      <w:r>
        <w:rPr>
          <w:rFonts w:ascii="Arial" w:eastAsia="仿宋_GB2312" w:hAnsi="Arial" w:cs="Arial" w:hint="eastAsia"/>
          <w:sz w:val="28"/>
          <w:szCs w:val="18"/>
        </w:rPr>
        <w:t>（三）</w:t>
      </w:r>
      <w:r>
        <w:rPr>
          <w:rFonts w:ascii="Arial" w:eastAsia="仿宋_GB2312" w:hAnsi="Arial" w:cs="Arial"/>
          <w:sz w:val="28"/>
          <w:szCs w:val="18"/>
        </w:rPr>
        <w:t xml:space="preserve"> </w:t>
      </w:r>
      <w:r>
        <w:rPr>
          <w:rFonts w:ascii="Arial" w:eastAsia="仿宋_GB2312" w:hAnsi="Arial" w:cs="Arial" w:hint="eastAsia"/>
          <w:sz w:val="28"/>
          <w:szCs w:val="18"/>
        </w:rPr>
        <w:t>委托估价方提供的资料</w:t>
      </w:r>
    </w:p>
    <w:p w14:paraId="2AD01BF6"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《国有建设用地使用权出让地价评估委托书》</w:t>
      </w:r>
    </w:p>
    <w:p w14:paraId="0CCD79EC"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《建设工程规划用地测量成果报告书》</w:t>
      </w:r>
      <w:r>
        <w:rPr>
          <w:rFonts w:ascii="Arial" w:eastAsia="仿宋_GB2312" w:hAnsi="Arial" w:cs="Arial"/>
          <w:sz w:val="28"/>
        </w:rPr>
        <w:t>[2017</w:t>
      </w:r>
      <w:proofErr w:type="gramStart"/>
      <w:r>
        <w:rPr>
          <w:rFonts w:ascii="Arial" w:eastAsia="仿宋_GB2312" w:hAnsi="Arial" w:cs="Arial" w:hint="eastAsia"/>
          <w:sz w:val="28"/>
        </w:rPr>
        <w:t>规</w:t>
      </w:r>
      <w:proofErr w:type="gramEnd"/>
      <w:r>
        <w:rPr>
          <w:rFonts w:ascii="Arial" w:eastAsia="仿宋_GB2312" w:hAnsi="Arial" w:cs="Arial" w:hint="eastAsia"/>
          <w:sz w:val="28"/>
        </w:rPr>
        <w:t>（海）测字</w:t>
      </w:r>
      <w:r>
        <w:rPr>
          <w:rFonts w:ascii="Arial" w:eastAsia="仿宋_GB2312" w:hAnsi="Arial" w:cs="Arial"/>
          <w:sz w:val="28"/>
        </w:rPr>
        <w:t>0023</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41CB062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《海淀区苏州街站一体化棚户区改造项目前期工作及拟改造土地使用权一次性招标方案》及其附件复印件</w:t>
      </w:r>
    </w:p>
    <w:p w14:paraId="24B7376C"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23D5E162"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《中标通知书》复印件</w:t>
      </w:r>
    </w:p>
    <w:p w14:paraId="5F343A73"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71B34369"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《北京市海淀区人民防空办公室建设项目修建人民防空防护工程标准审查意见书》</w:t>
      </w:r>
      <w:r>
        <w:rPr>
          <w:rFonts w:ascii="Arial" w:eastAsia="仿宋_GB2312" w:hAnsi="Arial" w:cs="Arial"/>
          <w:sz w:val="28"/>
        </w:rPr>
        <w:t>[2020</w:t>
      </w:r>
      <w:r>
        <w:rPr>
          <w:rFonts w:ascii="Arial" w:eastAsia="仿宋_GB2312" w:hAnsi="Arial" w:cs="Arial" w:hint="eastAsia"/>
          <w:sz w:val="28"/>
        </w:rPr>
        <w:t>（</w:t>
      </w:r>
      <w:r>
        <w:rPr>
          <w:rFonts w:ascii="Arial" w:eastAsia="仿宋_GB2312" w:hAnsi="Arial" w:cs="Arial"/>
          <w:sz w:val="28"/>
        </w:rPr>
        <w:t>DGHY</w:t>
      </w:r>
      <w:r>
        <w:rPr>
          <w:rFonts w:ascii="Arial" w:eastAsia="仿宋_GB2312" w:hAnsi="Arial" w:cs="Arial" w:hint="eastAsia"/>
          <w:sz w:val="28"/>
        </w:rPr>
        <w:t>）京防（海）工准字</w:t>
      </w:r>
      <w:r>
        <w:rPr>
          <w:rFonts w:ascii="Arial" w:eastAsia="仿宋_GB2312" w:hAnsi="Arial" w:cs="Arial"/>
          <w:sz w:val="28"/>
        </w:rPr>
        <w:t>0022</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052E1A18" w14:textId="1A1593D1"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《北京市发展和改革委员会、北京市住房和城乡建设委员会关于海淀区苏州街站一体化棚户区改造项目重新核准的批复》</w:t>
      </w:r>
      <w:r>
        <w:rPr>
          <w:rFonts w:ascii="Arial" w:eastAsia="仿宋_GB2312" w:hAnsi="Arial" w:cs="Arial" w:hint="eastAsia"/>
          <w:sz w:val="28"/>
        </w:rPr>
        <w:t>[</w:t>
      </w:r>
      <w:r>
        <w:rPr>
          <w:rFonts w:ascii="Arial" w:eastAsia="仿宋_GB2312" w:hAnsi="Arial" w:cs="Arial" w:hint="eastAsia"/>
          <w:sz w:val="28"/>
        </w:rPr>
        <w:t>京发改（核）</w:t>
      </w:r>
      <w:r>
        <w:rPr>
          <w:rFonts w:ascii="Arial" w:eastAsia="仿宋_GB2312" w:hAnsi="Arial" w:cs="Arial" w:hint="eastAsia"/>
          <w:sz w:val="28"/>
        </w:rPr>
        <w:t>[2021]54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4ABC370"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5C758CC8" w14:textId="7777777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《名称变更通知》复印件</w:t>
      </w:r>
    </w:p>
    <w:p w14:paraId="24A6C07B" w14:textId="5773A1D3"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）字第</w:t>
      </w:r>
      <w:r>
        <w:rPr>
          <w:rFonts w:ascii="Arial" w:eastAsia="仿宋_GB2312" w:hAnsi="Arial" w:cs="Arial" w:hint="eastAsia"/>
          <w:sz w:val="28"/>
        </w:rPr>
        <w:t>1</w:t>
      </w:r>
      <w:r>
        <w:rPr>
          <w:rFonts w:ascii="Arial" w:eastAsia="仿宋_GB2312" w:hAnsi="Arial" w:cs="Arial"/>
          <w:sz w:val="28"/>
        </w:rPr>
        <w:t>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w:t>
      </w:r>
      <w:r w:rsidRPr="00F631FB">
        <w:rPr>
          <w:rFonts w:ascii="Arial" w:eastAsia="仿宋_GB2312" w:hAnsi="Arial" w:cs="Arial" w:hint="eastAsia"/>
          <w:sz w:val="28"/>
        </w:rPr>
        <w:t>复印件</w:t>
      </w:r>
    </w:p>
    <w:p w14:paraId="2C32F0C6" w14:textId="2D6F7DA6"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《海淀区苏州街一体化棚户区改造项目建筑面积及用途的说明》及其附表复印件</w:t>
      </w:r>
    </w:p>
    <w:p w14:paraId="394B9759" w14:textId="39D14C79"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Pr>
          <w:rFonts w:ascii="Arial" w:eastAsia="仿宋_GB2312" w:hAnsi="Arial" w:cs="Arial" w:hint="eastAsia"/>
          <w:sz w:val="28"/>
        </w:rPr>
        <w:t>《关于海淀区苏州街站一体化棚户区改造项目成本说明》复印件</w:t>
      </w:r>
    </w:p>
    <w:p w14:paraId="23FA0CBF" w14:textId="5807AEFF"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4AC7C5F1" w14:textId="2C3067B7" w:rsidR="006C1DB6" w:rsidRDefault="006C1DB6" w:rsidP="006C1DB6">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sidRPr="006C1DB6">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6D017E1F" w14:textId="77777777" w:rsidR="006C1DB6" w:rsidRDefault="006C1DB6" w:rsidP="006C1DB6">
      <w:pPr>
        <w:widowControl/>
        <w:adjustRightInd/>
        <w:spacing w:line="240" w:lineRule="auto"/>
        <w:rPr>
          <w:rFonts w:ascii="宋体" w:hAnsi="宋体" w:cs="宋体"/>
          <w:szCs w:val="24"/>
        </w:rPr>
      </w:pPr>
      <w:r>
        <w:rPr>
          <w:rFonts w:ascii="Arial" w:eastAsia="仿宋_GB2312" w:hAnsi="Arial" w:cs="Arial" w:hint="eastAsia"/>
          <w:sz w:val="28"/>
          <w:szCs w:val="18"/>
        </w:rPr>
        <w:t>（四）受托估价方掌握的有关资料和评估专业人员实地勘察、调查所获取的资料实地勘查</w:t>
      </w:r>
      <w:r>
        <w:rPr>
          <w:rFonts w:ascii="Arial" w:eastAsia="仿宋_GB2312" w:hAnsi="Arial" w:cs="Arial" w:hint="eastAsia"/>
          <w:sz w:val="28"/>
        </w:rPr>
        <w:t>的有关资料</w:t>
      </w:r>
      <w:r>
        <w:rPr>
          <w:rFonts w:ascii="宋体" w:hAnsi="宋体" w:cs="宋体" w:hint="eastAsia"/>
          <w:szCs w:val="24"/>
        </w:rPr>
        <w:t xml:space="preserve"> </w:t>
      </w:r>
    </w:p>
    <w:p w14:paraId="5912408E" w14:textId="77777777" w:rsidR="002C3ABF" w:rsidRPr="00F631FB" w:rsidRDefault="002C3ABF" w:rsidP="002C3ABF">
      <w:pPr>
        <w:spacing w:line="360" w:lineRule="auto"/>
        <w:outlineLvl w:val="1"/>
        <w:rPr>
          <w:rFonts w:ascii="Arial" w:eastAsia="仿宋_GB2312" w:hAnsi="Arial" w:cs="Arial"/>
          <w:b/>
          <w:sz w:val="28"/>
        </w:rPr>
      </w:pPr>
      <w:bookmarkStart w:id="117" w:name="_Toc469066319"/>
      <w:bookmarkStart w:id="118" w:name="_Toc418750899"/>
      <w:bookmarkStart w:id="119" w:name="_Toc425250321"/>
      <w:bookmarkStart w:id="120" w:name="_Toc416783536"/>
      <w:bookmarkStart w:id="121" w:name="_Toc515458376"/>
      <w:bookmarkStart w:id="122" w:name="_Toc524335081"/>
      <w:bookmarkStart w:id="123" w:name="_Toc69393383"/>
      <w:r w:rsidRPr="00F631FB">
        <w:rPr>
          <w:rFonts w:ascii="Arial" w:eastAsia="仿宋_GB2312" w:hAnsi="Arial" w:cs="Arial"/>
          <w:b/>
          <w:sz w:val="28"/>
        </w:rPr>
        <w:t>二、土地估价</w:t>
      </w:r>
      <w:bookmarkEnd w:id="117"/>
      <w:bookmarkEnd w:id="118"/>
      <w:bookmarkEnd w:id="119"/>
      <w:bookmarkEnd w:id="120"/>
      <w:bookmarkEnd w:id="121"/>
      <w:r w:rsidRPr="00F631FB">
        <w:rPr>
          <w:rFonts w:ascii="Arial" w:eastAsia="仿宋_GB2312" w:hAnsi="Arial" w:cs="Arial"/>
          <w:b/>
          <w:sz w:val="28"/>
        </w:rPr>
        <w:t>原则</w:t>
      </w:r>
      <w:bookmarkEnd w:id="122"/>
      <w:bookmarkEnd w:id="123"/>
    </w:p>
    <w:p w14:paraId="2C437116" w14:textId="77777777" w:rsidR="002C3ABF" w:rsidRPr="00F631FB"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3256293E"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替代原则</w:t>
      </w:r>
    </w:p>
    <w:p w14:paraId="2E78F79B" w14:textId="77777777" w:rsidR="002C3ABF" w:rsidRPr="00F631FB"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BFC51B"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4F987CE"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3DBD25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3321FC2C"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39D3FB47" w14:textId="6C941447" w:rsidR="002C3ABF" w:rsidRPr="00F631FB" w:rsidRDefault="006C1DB6" w:rsidP="00771E24">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eastAsia="仿宋_GB2312" w:hAnsi="Arial" w:cs="Arial" w:hint="eastAsia"/>
          <w:sz w:val="28"/>
          <w:szCs w:val="28"/>
        </w:rPr>
        <w:t>估价对象拟办理招标出让手续，</w:t>
      </w:r>
      <w:r>
        <w:rPr>
          <w:rFonts w:ascii="Arial" w:eastAsia="仿宋_GB2312" w:hAnsi="Arial" w:cs="Arial" w:hint="eastAsia"/>
          <w:sz w:val="28"/>
        </w:rPr>
        <w:t>本次评估以设定规划条件符合最有效使用原则为前提。</w:t>
      </w:r>
    </w:p>
    <w:p w14:paraId="145B9DB9"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预期收益原则</w:t>
      </w:r>
    </w:p>
    <w:p w14:paraId="19BE8E43"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F631FB">
        <w:rPr>
          <w:rFonts w:ascii="Arial" w:eastAsia="仿宋_GB2312" w:hAnsi="Arial" w:cs="Arial"/>
          <w:sz w:val="28"/>
        </w:rPr>
        <w:t>以待估宗地</w:t>
      </w:r>
      <w:proofErr w:type="gramEnd"/>
      <w:r w:rsidRPr="00F631FB">
        <w:rPr>
          <w:rFonts w:ascii="Arial" w:eastAsia="仿宋_GB2312" w:hAnsi="Arial" w:cs="Arial"/>
          <w:sz w:val="28"/>
        </w:rPr>
        <w:t>在正常利用条件下的未来客观有效的预期收益。本次评估在运用剩余法计算估价对象土地价格时，就是以该原则为原理。</w:t>
      </w:r>
    </w:p>
    <w:p w14:paraId="3E6461D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2C09D26A" w14:textId="5015F261"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D152B3">
        <w:rPr>
          <w:rFonts w:ascii="Arial" w:eastAsia="仿宋_GB2312" w:hAnsi="Arial" w:cs="Arial"/>
          <w:sz w:val="28"/>
        </w:rPr>
        <w:t>海淀区苏州街</w:t>
      </w:r>
      <w:r w:rsidRPr="00F631FB">
        <w:rPr>
          <w:rFonts w:ascii="Arial" w:eastAsia="仿宋_GB2312" w:hAnsi="Arial" w:cs="Arial"/>
          <w:sz w:val="28"/>
        </w:rPr>
        <w:t>，土地用途为</w:t>
      </w:r>
      <w:r w:rsidR="008E4F13">
        <w:rPr>
          <w:rFonts w:ascii="Arial" w:eastAsia="仿宋_GB2312" w:hAnsi="Arial" w:cs="Arial"/>
          <w:sz w:val="28"/>
        </w:rPr>
        <w:t>住宅、商业、办公、地下办公、地下车库</w:t>
      </w:r>
      <w:r w:rsidRPr="00F631FB">
        <w:rPr>
          <w:rFonts w:ascii="Arial" w:eastAsia="仿宋_GB2312" w:hAnsi="Arial" w:cs="Arial"/>
          <w:sz w:val="28"/>
        </w:rPr>
        <w:t>，土地性质为出让国有建设用地使用权。估价对象所处区域内土地资产存在较大增值潜力。评估中剩余法的运用主要考虑此项原则。</w:t>
      </w:r>
    </w:p>
    <w:p w14:paraId="0FDA0287"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399FBC9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0132554" w14:textId="77777777" w:rsidR="002C3ABF" w:rsidRPr="00F631FB"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398BE90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4776648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3FBDD2C" w14:textId="1A9EBC8D"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sidR="00D152B3">
        <w:rPr>
          <w:rFonts w:ascii="Arial" w:eastAsia="仿宋_GB2312" w:hAnsi="Arial" w:cs="Arial" w:hint="eastAsia"/>
          <w:sz w:val="28"/>
          <w:szCs w:val="28"/>
        </w:rPr>
        <w:t>北京市海淀区海淀南路</w:t>
      </w:r>
      <w:r w:rsidR="00D152B3">
        <w:rPr>
          <w:rFonts w:ascii="Arial" w:eastAsia="仿宋_GB2312" w:hAnsi="Arial" w:cs="Arial" w:hint="eastAsia"/>
          <w:sz w:val="28"/>
          <w:szCs w:val="28"/>
        </w:rPr>
        <w:t>12</w:t>
      </w:r>
      <w:r w:rsidR="00D152B3">
        <w:rPr>
          <w:rFonts w:ascii="Arial" w:eastAsia="仿宋_GB2312" w:hAnsi="Arial" w:cs="Arial" w:hint="eastAsia"/>
          <w:sz w:val="28"/>
          <w:szCs w:val="28"/>
        </w:rPr>
        <w:t>号院</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sidR="00D152B3">
        <w:rPr>
          <w:rFonts w:ascii="Arial" w:eastAsia="仿宋_GB2312" w:hAnsi="Arial" w:cs="Arial"/>
          <w:sz w:val="28"/>
          <w:szCs w:val="28"/>
        </w:rPr>
        <w:t>二</w:t>
      </w:r>
      <w:r w:rsidR="00D152B3">
        <w:rPr>
          <w:rFonts w:ascii="Arial" w:eastAsia="仿宋_GB2312" w:hAnsi="Arial" w:cs="Arial" w:hint="eastAsia"/>
          <w:sz w:val="28"/>
          <w:szCs w:val="28"/>
        </w:rPr>
        <w:t>级地价</w:t>
      </w:r>
      <w:r w:rsidR="00D152B3" w:rsidRPr="00F631FB">
        <w:rPr>
          <w:rFonts w:ascii="Arial" w:eastAsia="仿宋_GB2312" w:hAnsi="Arial" w:cs="Arial"/>
          <w:sz w:val="28"/>
          <w:szCs w:val="28"/>
        </w:rPr>
        <w:t>区</w:t>
      </w:r>
      <w:r w:rsidRPr="00F631FB">
        <w:rPr>
          <w:rFonts w:ascii="Arial" w:eastAsia="仿宋_GB2312" w:hAnsi="Arial" w:cs="Arial" w:hint="eastAsia"/>
          <w:sz w:val="28"/>
          <w:szCs w:val="28"/>
        </w:rPr>
        <w:t>、</w:t>
      </w:r>
      <w:r w:rsidRPr="00F631FB">
        <w:rPr>
          <w:rFonts w:ascii="Arial" w:eastAsia="仿宋_GB2312" w:hAnsi="Arial" w:cs="Arial"/>
          <w:sz w:val="28"/>
          <w:szCs w:val="28"/>
        </w:rPr>
        <w:t>商业类</w:t>
      </w:r>
      <w:r w:rsidR="00D152B3">
        <w:rPr>
          <w:rFonts w:ascii="Arial" w:eastAsia="仿宋_GB2312" w:hAnsi="Arial" w:cs="Arial" w:hint="eastAsia"/>
          <w:sz w:val="28"/>
          <w:szCs w:val="28"/>
        </w:rPr>
        <w:t>三级地价区</w:t>
      </w:r>
      <w:r w:rsidRPr="00F631FB">
        <w:rPr>
          <w:rFonts w:ascii="Arial" w:eastAsia="仿宋_GB2312" w:hAnsi="Arial" w:cs="Arial"/>
          <w:sz w:val="28"/>
          <w:szCs w:val="28"/>
        </w:rPr>
        <w:t>及办公类</w:t>
      </w:r>
      <w:r w:rsidR="00D152B3">
        <w:rPr>
          <w:rFonts w:ascii="Arial" w:eastAsia="仿宋_GB2312" w:hAnsi="Arial" w:cs="Arial"/>
          <w:sz w:val="28"/>
          <w:szCs w:val="28"/>
        </w:rPr>
        <w:t>二</w:t>
      </w:r>
      <w:r w:rsidR="00D152B3">
        <w:rPr>
          <w:rFonts w:ascii="Arial" w:eastAsia="仿宋_GB2312" w:hAnsi="Arial" w:cs="Arial" w:hint="eastAsia"/>
          <w:sz w:val="28"/>
          <w:szCs w:val="28"/>
        </w:rPr>
        <w:t>级地价</w:t>
      </w:r>
      <w:r w:rsidR="00D152B3" w:rsidRPr="00F631FB">
        <w:rPr>
          <w:rFonts w:ascii="Arial" w:eastAsia="仿宋_GB2312" w:hAnsi="Arial" w:cs="Arial"/>
          <w:sz w:val="28"/>
          <w:szCs w:val="28"/>
        </w:rPr>
        <w:t>区</w:t>
      </w:r>
      <w:r w:rsidRPr="00F631FB">
        <w:rPr>
          <w:rFonts w:ascii="Arial" w:eastAsia="仿宋_GB2312" w:hAnsi="Arial" w:cs="Arial"/>
          <w:sz w:val="28"/>
          <w:szCs w:val="28"/>
        </w:rPr>
        <w:t>，估价中评估专业人员是根据现场查勘，并依据《城镇土地分等定级规程》对估价对象进行综合判断。</w:t>
      </w:r>
    </w:p>
    <w:p w14:paraId="1060AF10"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6828B6A0"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7CF312B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42189E4"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65B3A51A" w14:textId="77777777" w:rsidR="002C3ABF" w:rsidRPr="00F631FB"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37D1B5E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33C487F" w14:textId="77777777"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（二）估价方法</w:t>
      </w:r>
    </w:p>
    <w:p w14:paraId="3AB5E0F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估价技术思路</w:t>
      </w:r>
    </w:p>
    <w:p w14:paraId="6E85343C" w14:textId="77777777" w:rsidR="002C3ABF" w:rsidRPr="00F631FB" w:rsidRDefault="002C3ABF" w:rsidP="002C3ABF">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731C8FA" w14:textId="77777777"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首先需根据《城镇土地估价规程》</w:t>
      </w:r>
      <w:r w:rsidRPr="00F631FB">
        <w:rPr>
          <w:rFonts w:ascii="Arial" w:eastAsia="仿宋_GB2312" w:hAnsi="Arial" w:cs="Arial"/>
          <w:sz w:val="28"/>
        </w:rPr>
        <w:t>[GB/T 18508-2014]</w:t>
      </w:r>
      <w:r w:rsidRPr="00F631FB">
        <w:rPr>
          <w:rFonts w:ascii="Arial" w:eastAsia="仿宋_GB2312" w:hAnsi="Arial" w:cs="Arial"/>
          <w:sz w:val="28"/>
          <w:szCs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1BF7D6F2" w14:textId="5D0BCC2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005E1306"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003E0F06"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0DFDB74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596C6BC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2F6F23A8"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55B7BB9F"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待开发土地的价格进行评估，符合剩余法的适用条件，故可采用剩余法估算估价对象的熟地价。</w:t>
      </w:r>
    </w:p>
    <w:p w14:paraId="04A5A991"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6266DB3E" w14:textId="77777777" w:rsidR="002C3ABF" w:rsidRPr="00F631FB"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EF5C2E0" w14:textId="6B941C9C"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005E1306" w:rsidRPr="00F631FB">
        <w:rPr>
          <w:rFonts w:ascii="Arial" w:eastAsia="仿宋_GB2312" w:hAnsi="Arial" w:cs="Arial" w:hint="eastAsia"/>
          <w:sz w:val="28"/>
        </w:rPr>
        <w:t>住宅、</w:t>
      </w:r>
      <w:r w:rsidRPr="00F631FB">
        <w:rPr>
          <w:rFonts w:ascii="Arial" w:eastAsia="仿宋_GB2312" w:hAnsi="Arial" w:cs="Arial"/>
          <w:sz w:val="28"/>
        </w:rPr>
        <w:t>商业、办公、地下办公、地下</w:t>
      </w:r>
      <w:r w:rsidR="00120D84">
        <w:rPr>
          <w:rFonts w:ascii="Arial" w:eastAsia="仿宋_GB2312" w:hAnsi="Arial" w:cs="Arial" w:hint="eastAsia"/>
          <w:sz w:val="28"/>
        </w:rPr>
        <w:t>车库</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541CDB0" w14:textId="6EECD86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）市场比较法：市场比较法主要用于土地市场发达，有充足的具有替代性的土地交易实例的地区。估价对象为</w:t>
      </w:r>
      <w:r w:rsidR="009F133A">
        <w:rPr>
          <w:rFonts w:ascii="Arial" w:eastAsia="仿宋_GB2312" w:hAnsi="Arial" w:cs="Arial" w:hint="eastAsia"/>
          <w:sz w:val="28"/>
        </w:rPr>
        <w:t>办理</w:t>
      </w:r>
      <w:r w:rsidRPr="00F631FB">
        <w:rPr>
          <w:rFonts w:ascii="Arial" w:eastAsia="仿宋_GB2312" w:hAnsi="Arial" w:cs="Arial"/>
          <w:sz w:val="28"/>
        </w:rPr>
        <w:t>出让</w:t>
      </w:r>
      <w:r w:rsidR="009F133A">
        <w:rPr>
          <w:rFonts w:ascii="Arial" w:eastAsia="仿宋_GB2312" w:hAnsi="Arial" w:cs="Arial" w:hint="eastAsia"/>
          <w:sz w:val="28"/>
        </w:rPr>
        <w:t>手续</w:t>
      </w:r>
      <w:r w:rsidRPr="00F631FB">
        <w:rPr>
          <w:rFonts w:ascii="Arial" w:eastAsia="仿宋_GB2312" w:hAnsi="Arial" w:cs="Arial"/>
          <w:sz w:val="28"/>
        </w:rPr>
        <w:t>项目，本市已有多宗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w:t>
      </w:r>
      <w:r w:rsidR="00E906EE">
        <w:rPr>
          <w:rFonts w:ascii="Arial" w:eastAsia="仿宋_GB2312" w:hAnsi="Arial" w:cs="Arial" w:hint="eastAsia"/>
          <w:sz w:val="28"/>
        </w:rPr>
        <w:t>招标</w:t>
      </w:r>
      <w:r w:rsidRPr="00F631FB">
        <w:rPr>
          <w:rFonts w:ascii="Arial" w:eastAsia="仿宋_GB2312" w:hAnsi="Arial" w:cs="Arial"/>
          <w:sz w:val="28"/>
        </w:rPr>
        <w:t>出让的经营性建设用地，满足市场比较法的要求。</w:t>
      </w:r>
    </w:p>
    <w:p w14:paraId="587CA942" w14:textId="36518DA6"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w:t>
      </w:r>
      <w:r w:rsidR="006C1DB6">
        <w:rPr>
          <w:rFonts w:ascii="Arial" w:eastAsia="仿宋_GB2312" w:hAnsi="Arial" w:cs="Arial" w:hint="eastAsia"/>
          <w:sz w:val="28"/>
        </w:rPr>
        <w:t>缴纳</w:t>
      </w:r>
      <w:r w:rsidRPr="00F631FB">
        <w:rPr>
          <w:rFonts w:ascii="Arial" w:eastAsia="仿宋_GB2312" w:hAnsi="Arial" w:cs="Arial"/>
          <w:sz w:val="28"/>
        </w:rPr>
        <w:t>的地价提出底价建议。</w:t>
      </w:r>
    </w:p>
    <w:p w14:paraId="41763E64" w14:textId="77777777" w:rsidR="002C3ABF" w:rsidRPr="00F631FB"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060DEB">
        <w:rPr>
          <w:rFonts w:ascii="Arial" w:eastAsia="仿宋_GB2312" w:hAnsi="Arial" w:cs="Arial"/>
          <w:sz w:val="28"/>
        </w:rPr>
        <w:t>3.</w:t>
      </w:r>
      <w:r w:rsidRPr="00060DEB">
        <w:rPr>
          <w:rFonts w:ascii="Arial" w:eastAsia="仿宋_GB2312" w:hAnsi="Arial" w:cs="Arial"/>
          <w:sz w:val="28"/>
        </w:rPr>
        <w:t>本次评估所采用的估价方法简述如下：</w:t>
      </w:r>
    </w:p>
    <w:p w14:paraId="70444E0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077167BD"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sidRPr="00F631FB">
        <w:rPr>
          <w:rFonts w:ascii="Arial" w:eastAsia="仿宋_GB2312" w:hAnsi="Arial" w:cs="Arial"/>
          <w:sz w:val="28"/>
          <w:szCs w:val="28"/>
        </w:rPr>
        <w:t>就待估宗地</w:t>
      </w:r>
      <w:proofErr w:type="gramEnd"/>
      <w:r w:rsidRPr="00F631FB">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F631FB">
        <w:rPr>
          <w:rFonts w:ascii="Arial" w:eastAsia="仿宋_GB2312" w:hAnsi="Arial" w:cs="Arial"/>
          <w:sz w:val="28"/>
          <w:szCs w:val="28"/>
        </w:rPr>
        <w:t>求取待估宗地</w:t>
      </w:r>
      <w:proofErr w:type="gramEnd"/>
      <w:r w:rsidRPr="00F631FB">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F631FB">
        <w:rPr>
          <w:rFonts w:ascii="Arial" w:eastAsia="仿宋_GB2312" w:hAnsi="Arial" w:cs="Arial"/>
          <w:sz w:val="28"/>
          <w:szCs w:val="28"/>
        </w:rPr>
        <w:t>通过待估宗地</w:t>
      </w:r>
      <w:proofErr w:type="gramEnd"/>
      <w:r w:rsidRPr="00F631FB">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F631FB">
        <w:rPr>
          <w:rFonts w:ascii="Arial" w:eastAsia="仿宋_GB2312" w:hAnsi="Arial" w:cs="Arial"/>
          <w:sz w:val="28"/>
          <w:szCs w:val="28"/>
        </w:rPr>
        <w:t>得到待估宗地</w:t>
      </w:r>
      <w:proofErr w:type="gramEnd"/>
      <w:r w:rsidRPr="00F631FB">
        <w:rPr>
          <w:rFonts w:ascii="Arial" w:eastAsia="仿宋_GB2312" w:hAnsi="Arial" w:cs="Arial"/>
          <w:sz w:val="28"/>
          <w:szCs w:val="28"/>
        </w:rPr>
        <w:t>地价。</w:t>
      </w:r>
    </w:p>
    <w:p w14:paraId="24A57C61" w14:textId="77777777"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7BA149FC"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75A043F3"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205BC7C7"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7C0BD290"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6C99E422" w14:textId="77777777" w:rsidR="002C3ABF" w:rsidRPr="00F631FB" w:rsidRDefault="002C3ABF" w:rsidP="002C3ABF">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66D1D613" w14:textId="5193A7B3"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w:t>
      </w:r>
      <w:r w:rsidR="006C1DB6">
        <w:rPr>
          <w:rFonts w:ascii="Arial" w:eastAsia="仿宋_GB2312" w:hAnsi="Arial" w:cs="Arial" w:hint="eastAsia"/>
          <w:sz w:val="28"/>
        </w:rPr>
        <w:t>缴纳</w:t>
      </w:r>
      <w:r w:rsidRPr="00F631FB">
        <w:rPr>
          <w:rFonts w:ascii="Arial" w:eastAsia="仿宋_GB2312" w:hAnsi="Arial" w:cs="Arial"/>
          <w:sz w:val="28"/>
        </w:rPr>
        <w:t>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1B0E7C2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15BCE70A"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w:t>
      </w:r>
      <w:proofErr w:type="gramStart"/>
      <w:r w:rsidRPr="00F631FB">
        <w:rPr>
          <w:rFonts w:ascii="Arial" w:eastAsia="仿宋_GB2312" w:hAnsi="Arial" w:cs="Arial"/>
          <w:sz w:val="28"/>
        </w:rPr>
        <w:t>将待估宗地</w:t>
      </w:r>
      <w:proofErr w:type="gramEnd"/>
      <w:r w:rsidRPr="00F631FB">
        <w:rPr>
          <w:rFonts w:ascii="Arial" w:eastAsia="仿宋_GB2312" w:hAnsi="Arial" w:cs="Arial"/>
          <w:sz w:val="28"/>
        </w:rPr>
        <w:t>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市场上交易的类似宗地进行比较，并对类似宗地的成交价格进行差异修正，以此</w:t>
      </w:r>
      <w:proofErr w:type="gramStart"/>
      <w:r w:rsidRPr="00F631FB">
        <w:rPr>
          <w:rFonts w:ascii="Arial" w:eastAsia="仿宋_GB2312" w:hAnsi="Arial" w:cs="Arial"/>
          <w:sz w:val="28"/>
        </w:rPr>
        <w:t>估算待估宗地</w:t>
      </w:r>
      <w:proofErr w:type="gramEnd"/>
      <w:r w:rsidRPr="00F631FB">
        <w:rPr>
          <w:rFonts w:ascii="Arial" w:eastAsia="仿宋_GB2312" w:hAnsi="Arial" w:cs="Arial"/>
          <w:sz w:val="28"/>
        </w:rPr>
        <w:t>价格的方法。</w:t>
      </w:r>
    </w:p>
    <w:p w14:paraId="0AF83770" w14:textId="77777777" w:rsidR="002C3ABF" w:rsidRPr="00F631FB"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其计算公式为：</w:t>
      </w:r>
    </w:p>
    <w:p w14:paraId="6F737E2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3CBAABE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606196C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p>
    <w:p w14:paraId="1AE1622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537F2531"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4FC2BD63"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7CE87114"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区域因素条件指数</w:t>
      </w:r>
      <w:r w:rsidRPr="00F631FB">
        <w:rPr>
          <w:rFonts w:ascii="Arial" w:eastAsia="仿宋_GB2312" w:hAnsi="Arial" w:cs="Arial"/>
          <w:sz w:val="28"/>
        </w:rPr>
        <w:t>/</w:t>
      </w:r>
      <w:r w:rsidRPr="00F631FB">
        <w:rPr>
          <w:rFonts w:ascii="Arial" w:eastAsia="仿宋_GB2312" w:hAnsi="Arial" w:cs="Arial"/>
          <w:sz w:val="28"/>
        </w:rPr>
        <w:t>比较实例宗地区域因素条件指数</w:t>
      </w:r>
    </w:p>
    <w:p w14:paraId="7C46FE9A"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4AA26157" w14:textId="77777777"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0CD2E9D3" w14:textId="77777777" w:rsidR="009F133A" w:rsidRDefault="009F133A" w:rsidP="002C3ABF">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14:paraId="527D2923" w14:textId="04716240" w:rsidR="002C3ABF" w:rsidRPr="00F631FB"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（三）估价结果</w:t>
      </w:r>
    </w:p>
    <w:p w14:paraId="0BB14E66" w14:textId="77777777" w:rsidR="006C1DB6" w:rsidRDefault="006C1DB6" w:rsidP="006C1DB6">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2C1952E8" w14:textId="77777777" w:rsidR="006C1DB6" w:rsidRDefault="006C1DB6" w:rsidP="006C1DB6">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6C1DB6" w:rsidRPr="006C526D" w14:paraId="2C9F5F76" w14:textId="77777777" w:rsidTr="00E906EE">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628E5C6E"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CD31D"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BA944"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47599C93" w14:textId="77777777" w:rsidR="006C1DB6" w:rsidRPr="006C526D" w:rsidRDefault="006C1DB6"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Batang" w:eastAsia="Batang" w:hAnsi="Batang" w:cs="Batang"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88B71"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356A584D" w14:textId="77777777" w:rsidR="006C1DB6" w:rsidRPr="006C526D" w:rsidRDefault="006C1DB6"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Batang" w:eastAsia="Batang" w:hAnsi="Batang" w:cs="Batang"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A4B2D"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2AB2E8F2"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6C1DB6" w:rsidRPr="006C526D" w14:paraId="53D30B52"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791DF9A5"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0DFF2F99"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11D1AF6A"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34433D24" w14:textId="5247D7E4" w:rsidR="006C1DB6" w:rsidRPr="006C526D"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44096</w:t>
            </w:r>
            <w:r w:rsidR="006C1DB6" w:rsidRPr="003C48EF">
              <w:rPr>
                <w:rFonts w:ascii="Arial" w:eastAsia="仿宋_GB2312" w:hAnsi="Arial" w:cs="Arial"/>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128D5A6F" w14:textId="4305D840" w:rsidR="006C1DB6" w:rsidRPr="006C526D" w:rsidRDefault="00EF625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123799.5200</w:t>
            </w:r>
          </w:p>
        </w:tc>
      </w:tr>
      <w:tr w:rsidR="006C1DB6" w:rsidRPr="006C526D" w14:paraId="541B6244"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2662F10"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052876B2"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7C5E4421"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4768B267" w14:textId="38CDE2D0" w:rsidR="006C1DB6"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29308</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1691028C" w14:textId="2F1D8B81" w:rsidR="006C1DB6"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9724.3944</w:t>
            </w:r>
          </w:p>
        </w:tc>
      </w:tr>
      <w:tr w:rsidR="006C1DB6" w:rsidRPr="006C526D" w14:paraId="72634C35"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995A764"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3D437541"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5FF614DB"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7E8AF204" w14:textId="5933FEC9" w:rsidR="006C1DB6"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30302</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33738934" w14:textId="758B52EF" w:rsidR="006C1DB6"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357.5636</w:t>
            </w:r>
          </w:p>
        </w:tc>
      </w:tr>
      <w:tr w:rsidR="006C1DB6" w:rsidRPr="006C526D" w14:paraId="21A78EA7"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66F6F8F"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5C17A6C6"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1265F45E"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6C5C65FB"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FC131FD" w14:textId="222B1F47" w:rsidR="006C1DB6"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133881.4780</w:t>
            </w:r>
          </w:p>
        </w:tc>
      </w:tr>
      <w:tr w:rsidR="006C1DB6" w:rsidRPr="006C526D" w14:paraId="584726AB"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34186B0B"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27CF5EB0"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597049AC"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43C72D1E" w14:textId="0148534D" w:rsidR="006C1DB6"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9416</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4B1AA560" w14:textId="2DB294EB" w:rsidR="006C1DB6"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30.1312</w:t>
            </w:r>
          </w:p>
        </w:tc>
      </w:tr>
      <w:tr w:rsidR="006C1DB6" w:rsidRPr="006C526D" w14:paraId="025FA09A"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CA3634F"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325AAD5"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3717A51D" w14:textId="77777777" w:rsidR="006C1DB6" w:rsidRPr="006C526D" w:rsidRDefault="006C1DB6"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10345</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21262D6B" w14:textId="2E309173" w:rsidR="006C1DB6" w:rsidRPr="006C526D"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10819</w:t>
            </w:r>
            <w:r w:rsidR="006C1DB6"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0A91A37" w14:textId="3C7C0A30" w:rsidR="006C1DB6" w:rsidRPr="006C526D"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11192.2771</w:t>
            </w:r>
          </w:p>
        </w:tc>
      </w:tr>
      <w:tr w:rsidR="006C1DB6" w:rsidRPr="006C526D" w14:paraId="16647AF6"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9A0E7A6"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1CE38B86"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606C5158"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3679899E"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FA13468" w14:textId="1B0ED4AB" w:rsidR="006C1DB6"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11222.4083</w:t>
            </w:r>
          </w:p>
        </w:tc>
      </w:tr>
      <w:tr w:rsidR="006C1DB6" w:rsidRPr="006C526D" w14:paraId="746F5915" w14:textId="77777777" w:rsidTr="00E906EE">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7CDE88A" w14:textId="77777777" w:rsidR="006C1DB6" w:rsidRPr="006C526D" w:rsidRDefault="006C1DB6"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215EC050"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4B049028" w14:textId="77777777" w:rsidR="006C1DB6" w:rsidRPr="003C48EF" w:rsidRDefault="006C1DB6"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91B393C" w14:textId="69DD51A2" w:rsidR="006C1DB6"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145103.8863</w:t>
            </w:r>
          </w:p>
        </w:tc>
      </w:tr>
    </w:tbl>
    <w:p w14:paraId="6EB973DC" w14:textId="77777777" w:rsidR="006C1DB6" w:rsidRDefault="006C1DB6" w:rsidP="006C1DB6">
      <w:pPr>
        <w:snapToGrid w:val="0"/>
        <w:spacing w:beforeLines="100" w:before="24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6C1DB6" w:rsidRPr="00666906" w14:paraId="30A4DDDB" w14:textId="77777777" w:rsidTr="00C70DD8">
        <w:trPr>
          <w:trHeight w:val="353"/>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5B9EBB3A"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381871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89A8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6FBE16B8" w14:textId="77777777" w:rsidR="006C1DB6" w:rsidRPr="00666906" w:rsidRDefault="006C1DB6"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A8894" w14:textId="77777777" w:rsidR="006C1DB6" w:rsidRPr="00666906" w:rsidRDefault="006C1DB6"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679CB" w14:textId="77777777" w:rsidR="006C1DB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340B4D6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6C1DB6" w:rsidRPr="00666906" w14:paraId="757851B7"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3FDFDCF2"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0A2C073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61D472E"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3C40A221" w14:textId="5AFC8A9D" w:rsidR="006C1DB6"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16988D7A" w14:textId="6E517343" w:rsidR="006C1DB6" w:rsidRPr="00666906"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6C1DB6" w:rsidRPr="00666906" w14:paraId="3F487F92"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3E3D5DD"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69046D7"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7FA91DB"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02BA39D5" w14:textId="3AF45CC2"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3D49477E" w14:textId="23B0D337"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6C1DB6" w:rsidRPr="00666906" w14:paraId="73DC6B55"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B52E9D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6E2BDB9"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3950E0B"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58487970" w14:textId="25CF3EE8"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6F67956D" w14:textId="5BC7A996"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6C1DB6" w:rsidRPr="00666906" w14:paraId="3968B7D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A0E9C14"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D86A360"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1367A3C"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61FC19E6" w14:textId="77777777" w:rsidR="006C1DB6" w:rsidRPr="00826D24" w:rsidRDefault="006C1DB6"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F7A7F0C" w14:textId="07EFB6FA" w:rsidR="006C1DB6"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6C1DB6" w:rsidRPr="00666906" w14:paraId="6194AD8D"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0160993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71E2364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E49528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2DF0F445" w14:textId="4E4AFFD0"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0FD7B703" w14:textId="763EE5B9"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6C1DB6" w:rsidRPr="00666906" w14:paraId="5FE9B81E"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FD2F4A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B00A339"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282CBD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4ED4281E" w14:textId="1BEB17E9" w:rsidR="006C1DB6"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3C13D546" w14:textId="2CEC9513" w:rsidR="006C1DB6" w:rsidRPr="00666906" w:rsidRDefault="001C2131"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6C1DB6" w:rsidRPr="00666906" w14:paraId="310D96A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4494100"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94F584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3FA1C8A"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D25D34C"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7F27B311" w14:textId="7194843C" w:rsidR="006C1DB6"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6C1DB6" w:rsidRPr="00666906" w14:paraId="51DFE6A4" w14:textId="77777777" w:rsidTr="00C70DD8">
        <w:trPr>
          <w:trHeight w:val="264"/>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715A3C4B"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DC7F418"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6AEC1774"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0D7CCFD" w14:textId="4F3C0A14" w:rsidR="006C1DB6"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15A00E87" w14:textId="77777777" w:rsidR="006C1DB6" w:rsidRDefault="006C1DB6" w:rsidP="006C1DB6">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41527ABD" w14:textId="77777777" w:rsidR="00B03551" w:rsidRPr="001C2131" w:rsidRDefault="00B0355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Pr>
          <w:rFonts w:ascii="Arial" w:hAnsi="Arial" w:cs="Arial" w:hint="eastAsia"/>
        </w:rPr>
        <w:t>该项目前期土地开发成本</w:t>
      </w:r>
      <w:r w:rsidRPr="00B03551">
        <w:rPr>
          <w:rFonts w:ascii="Arial" w:hAnsi="Arial" w:cs="Arial" w:hint="eastAsia"/>
        </w:rPr>
        <w:t>包括房屋拆迁补偿费等主要成本的实际发生额，以及未来计划发生成本和不可预见费（根据招标方案预估）</w:t>
      </w:r>
      <w:r>
        <w:rPr>
          <w:rFonts w:ascii="Arial" w:hAnsi="Arial" w:cs="Arial" w:hint="eastAsia"/>
        </w:rPr>
        <w:t>。</w:t>
      </w:r>
    </w:p>
    <w:p w14:paraId="143B7CEE" w14:textId="77777777" w:rsidR="00B03551" w:rsidRDefault="00B03551"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71076D01" w14:textId="493468E3" w:rsidR="006C1DB6" w:rsidRDefault="00B03551" w:rsidP="00B03551">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大写金额：壹拾伍亿捌仟叁佰柒拾玖万壹仟叁佰元整</w:t>
      </w:r>
    </w:p>
    <w:p w14:paraId="44EDA065" w14:textId="77777777" w:rsidR="006C1DB6" w:rsidRPr="00AF4CFE" w:rsidRDefault="006C1DB6" w:rsidP="006C1DB6">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6C1DB6" w:rsidRPr="00666906" w14:paraId="4E825D88"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B2F2538"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0AB3D014"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25720"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1F152185" w14:textId="77777777" w:rsidR="006C1DB6" w:rsidRPr="00666906" w:rsidRDefault="006C1DB6"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B3BC51" w14:textId="77777777" w:rsidR="006C1DB6" w:rsidRPr="00666906" w:rsidRDefault="006C1DB6"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4C3076" w14:textId="77777777" w:rsidR="006C1DB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6FEC122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6C1DB6" w:rsidRPr="00666906" w14:paraId="2C70BCA7"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A4AF6C1"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28E94DD7"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95BF12C"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773FE412" w14:textId="390897EE" w:rsidR="006C1DB6"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691D847E" w14:textId="683BB13F" w:rsidR="006C1DB6" w:rsidRPr="00666906"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6C1DB6" w:rsidRPr="00666906" w14:paraId="03C2138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C021533"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6F4511E"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5D8D507"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3A711B06" w14:textId="07A852AA"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202698D6" w14:textId="0DDA1E22"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6C1DB6" w:rsidRPr="00666906" w14:paraId="1BC1F0B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774B87A"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63D5F942"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2C84A1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78D04560" w14:textId="7EBFD165"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690263F7" w14:textId="483CB205"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6C1DB6" w:rsidRPr="00666906" w14:paraId="7017F4C8"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A3D861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54DC46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3743EC5"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0D98CA82" w14:textId="77777777" w:rsidR="006C1DB6" w:rsidRPr="00826D24" w:rsidRDefault="006C1DB6"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99DA6E2" w14:textId="6D329C81" w:rsidR="006C1DB6"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6C1DB6" w:rsidRPr="00666906" w14:paraId="324560C8"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62167DD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13E66B36"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9ABC2BF"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1D5AE1D8" w14:textId="1D10E329"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4296E7BF" w14:textId="21B47F3A" w:rsidR="006C1DB6"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6C1DB6" w:rsidRPr="00666906" w14:paraId="22706AC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A9E9CB1"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1EE0972"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3ED1768" w14:textId="77777777" w:rsidR="006C1DB6" w:rsidRPr="00666906" w:rsidRDefault="006C1DB6"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79A7C513" w14:textId="3483E7DA" w:rsidR="006C1DB6"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34405101" w14:textId="5C984DE3" w:rsidR="006C1DB6" w:rsidRPr="00666906" w:rsidRDefault="001C2131"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6C1DB6" w:rsidRPr="00666906" w14:paraId="2AF3ED62"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DBE39B3"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5B87234"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001F720"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46727658"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032E124" w14:textId="02A014D7" w:rsidR="006C1DB6"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6C1DB6" w:rsidRPr="00666906" w14:paraId="7D05042C"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6AE69121" w14:textId="77777777" w:rsidR="006C1DB6" w:rsidRPr="00666906" w:rsidRDefault="006C1DB6"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A5A9899"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709CF7ED" w14:textId="77777777" w:rsidR="006C1DB6" w:rsidRPr="00826D24" w:rsidRDefault="006C1DB6"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3BE77C1" w14:textId="32F07254" w:rsidR="006C1DB6"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447DFCC0" w14:textId="77777777" w:rsidR="006C1DB6" w:rsidRDefault="006C1DB6" w:rsidP="006C1DB6">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305639D4" w14:textId="77777777" w:rsidR="006C1DB6" w:rsidRDefault="006C1DB6" w:rsidP="006C1DB6">
      <w:pPr>
        <w:snapToGrid w:val="0"/>
        <w:spacing w:line="360" w:lineRule="auto"/>
        <w:ind w:firstLine="556"/>
        <w:rPr>
          <w:rFonts w:ascii="Arial" w:hAnsi="Arial" w:cs="Arial"/>
          <w:b/>
          <w:szCs w:val="28"/>
        </w:rPr>
      </w:pPr>
      <w:r>
        <w:rPr>
          <w:rFonts w:ascii="Arial" w:hAnsi="Arial" w:cs="Arial"/>
          <w:b/>
          <w:szCs w:val="28"/>
        </w:rPr>
        <w:br w:type="page"/>
      </w:r>
    </w:p>
    <w:p w14:paraId="7A153FDF" w14:textId="77777777" w:rsidR="007B3A83" w:rsidRPr="00AF4CFE" w:rsidRDefault="007B3A83" w:rsidP="007B3A83">
      <w:pPr>
        <w:snapToGrid w:val="0"/>
        <w:spacing w:line="360" w:lineRule="auto"/>
        <w:ind w:firstLine="556"/>
        <w:rPr>
          <w:rFonts w:ascii="Arial" w:eastAsia="仿宋_GB2312" w:hAnsi="Arial" w:cs="Arial"/>
          <w:b/>
          <w:kern w:val="2"/>
          <w:sz w:val="28"/>
          <w:szCs w:val="28"/>
        </w:rPr>
      </w:pPr>
      <w:r w:rsidRPr="00042468">
        <w:rPr>
          <w:rFonts w:ascii="Arial" w:hAnsi="Arial" w:cs="Arial"/>
          <w:b/>
          <w:szCs w:val="28"/>
        </w:rPr>
        <w:sym w:font="Wingdings 2" w:char="F0C3"/>
      </w:r>
      <w:r w:rsidRPr="00042468">
        <w:rPr>
          <w:rFonts w:ascii="Arial" w:eastAsia="仿宋_GB2312" w:hAnsi="Arial" w:cs="Arial"/>
          <w:b/>
          <w:kern w:val="2"/>
          <w:sz w:val="28"/>
          <w:szCs w:val="28"/>
        </w:rPr>
        <w:t>出让底价建议</w:t>
      </w:r>
    </w:p>
    <w:p w14:paraId="3B762274" w14:textId="77777777" w:rsidR="00DC3FE0" w:rsidRDefault="00DC3FE0" w:rsidP="00DC3FE0">
      <w:pPr>
        <w:pStyle w:val="11"/>
        <w:jc w:val="both"/>
        <w:rPr>
          <w:rFonts w:ascii="Arial" w:hAnsi="Arial" w:cs="Arial"/>
          <w:szCs w:val="28"/>
        </w:rPr>
      </w:pP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3E149408" w14:textId="77777777" w:rsidR="00DC3FE0"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367FD338" w14:textId="77777777" w:rsidR="00DC3FE0" w:rsidRPr="004B7002" w:rsidRDefault="00DC3FE0" w:rsidP="00DC3FE0">
      <w:pPr>
        <w:spacing w:line="360" w:lineRule="auto"/>
        <w:ind w:firstLineChars="200" w:firstLine="560"/>
        <w:rPr>
          <w:rFonts w:ascii="Arial" w:eastAsia="仿宋_GB2312" w:hAnsi="Arial" w:cs="Arial"/>
          <w:sz w:val="28"/>
        </w:rPr>
      </w:pPr>
      <w:r w:rsidRPr="004B7002">
        <w:rPr>
          <w:rFonts w:ascii="Arial" w:eastAsia="仿宋_GB2312" w:hAnsi="Arial" w:cs="Arial"/>
          <w:sz w:val="28"/>
        </w:rPr>
        <w:t>估价对象所在</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sz w:val="28"/>
          <w:szCs w:val="28"/>
        </w:rPr>
        <w:t>商业类三级</w:t>
      </w:r>
      <w:r>
        <w:rPr>
          <w:rFonts w:ascii="微软雅黑" w:eastAsia="微软雅黑" w:hAnsi="微软雅黑" w:cs="Arial" w:hint="eastAsia"/>
          <w:sz w:val="28"/>
          <w:szCs w:val="28"/>
        </w:rPr>
        <w:t>Ⅲ</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区片、办公类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hint="eastAsia"/>
          <w:sz w:val="28"/>
          <w:szCs w:val="28"/>
        </w:rPr>
        <w:t>内</w:t>
      </w:r>
      <w:r>
        <w:rPr>
          <w:rFonts w:ascii="Arial" w:eastAsia="仿宋_GB2312" w:hAnsi="Arial" w:cs="Arial" w:hint="eastAsia"/>
          <w:sz w:val="28"/>
        </w:rPr>
        <w:t>；</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sidRPr="004B7002">
        <w:rPr>
          <w:rFonts w:ascii="Arial" w:eastAsia="仿宋_GB2312" w:hAnsi="Arial" w:cs="Arial"/>
          <w:sz w:val="28"/>
        </w:rPr>
        <w:t>区片价区间为</w:t>
      </w:r>
      <w:r>
        <w:rPr>
          <w:rFonts w:ascii="Arial" w:eastAsia="仿宋_GB2312" w:hAnsi="Arial" w:cs="Arial"/>
          <w:sz w:val="28"/>
        </w:rPr>
        <w:t>21250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27790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F631FB">
        <w:rPr>
          <w:rFonts w:ascii="Arial" w:eastAsia="仿宋_GB2312" w:hAnsi="Arial" w:cs="Arial"/>
          <w:sz w:val="28"/>
          <w:szCs w:val="28"/>
        </w:rPr>
        <w:t>、</w:t>
      </w:r>
      <w:r>
        <w:rPr>
          <w:rFonts w:ascii="Arial" w:eastAsia="仿宋_GB2312" w:hAnsi="Arial" w:cs="Arial"/>
          <w:sz w:val="28"/>
          <w:szCs w:val="28"/>
        </w:rPr>
        <w:t>商业类三级</w:t>
      </w:r>
      <w:r w:rsidRPr="004B7002">
        <w:rPr>
          <w:rFonts w:ascii="Arial" w:eastAsia="仿宋_GB2312" w:hAnsi="Arial" w:cs="Arial"/>
          <w:sz w:val="28"/>
        </w:rPr>
        <w:t>区片价区间为</w:t>
      </w:r>
      <w:r>
        <w:rPr>
          <w:rFonts w:ascii="Arial" w:eastAsia="仿宋_GB2312" w:hAnsi="Arial" w:cs="Arial"/>
          <w:sz w:val="28"/>
        </w:rPr>
        <w:t>17430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24410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F631FB">
        <w:rPr>
          <w:rFonts w:ascii="Arial" w:eastAsia="仿宋_GB2312" w:hAnsi="Arial" w:cs="Arial"/>
          <w:sz w:val="28"/>
          <w:szCs w:val="28"/>
        </w:rPr>
        <w:t>、办公类</w:t>
      </w:r>
      <w:r>
        <w:rPr>
          <w:rFonts w:ascii="Arial" w:eastAsia="仿宋_GB2312" w:hAnsi="Arial" w:cs="Arial" w:hint="eastAsia"/>
          <w:sz w:val="28"/>
          <w:szCs w:val="28"/>
        </w:rPr>
        <w:t>二</w:t>
      </w:r>
      <w:r w:rsidRPr="00F631FB">
        <w:rPr>
          <w:rFonts w:ascii="Arial" w:eastAsia="仿宋_GB2312" w:hAnsi="Arial" w:cs="Arial"/>
          <w:sz w:val="28"/>
          <w:szCs w:val="28"/>
        </w:rPr>
        <w:t>级</w:t>
      </w:r>
      <w:r w:rsidRPr="004B7002">
        <w:rPr>
          <w:rFonts w:ascii="Arial" w:eastAsia="仿宋_GB2312" w:hAnsi="Arial" w:cs="Arial"/>
          <w:sz w:val="28"/>
        </w:rPr>
        <w:t>区片价区间为</w:t>
      </w:r>
      <w:r>
        <w:rPr>
          <w:rFonts w:ascii="Arial" w:eastAsia="仿宋_GB2312" w:hAnsi="Arial" w:cs="Arial"/>
          <w:sz w:val="28"/>
        </w:rPr>
        <w:t>21480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28080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Pr>
          <w:rFonts w:ascii="Arial" w:eastAsia="仿宋_GB2312" w:hAnsi="Arial" w:cs="Arial" w:hint="eastAsia"/>
          <w:sz w:val="28"/>
        </w:rPr>
        <w:t>，</w:t>
      </w:r>
      <w:r w:rsidRPr="004B7002">
        <w:rPr>
          <w:rFonts w:ascii="Arial" w:eastAsia="仿宋_GB2312" w:hAnsi="Arial" w:cs="Arial"/>
          <w:sz w:val="28"/>
        </w:rPr>
        <w:t>对其对应的各用途基准地价级别低限进行修正，过程和结果见下表：</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DC3FE0" w:rsidRPr="004B7002" w14:paraId="203CF89C" w14:textId="77777777" w:rsidTr="003559A1">
        <w:trPr>
          <w:jc w:val="center"/>
        </w:trPr>
        <w:tc>
          <w:tcPr>
            <w:tcW w:w="662" w:type="dxa"/>
            <w:vAlign w:val="center"/>
          </w:tcPr>
          <w:p w14:paraId="60D6DCCA"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2DE11C3B"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3004DE06"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45C656CF"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64FD19BD"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5CD15FFE"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675C8889"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63EED3DF"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5C4305A0"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123BAF62"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16C3F76E"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76F7EC9B"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DC3FE0" w:rsidRPr="004B7002" w14:paraId="7A500D88" w14:textId="77777777" w:rsidTr="003559A1">
        <w:trPr>
          <w:jc w:val="center"/>
        </w:trPr>
        <w:tc>
          <w:tcPr>
            <w:tcW w:w="662" w:type="dxa"/>
            <w:vAlign w:val="center"/>
          </w:tcPr>
          <w:p w14:paraId="5E1A4DB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3224458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348C93B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100C232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3CAE890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0ECBD246"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3C4E7D2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2A242413"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4788BDC0"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63E44836"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47B33B2C"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41F1F4FB"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DC3FE0" w:rsidRPr="004B7002" w14:paraId="7B60B94C" w14:textId="77777777" w:rsidTr="003559A1">
        <w:trPr>
          <w:jc w:val="center"/>
        </w:trPr>
        <w:tc>
          <w:tcPr>
            <w:tcW w:w="662" w:type="dxa"/>
            <w:vAlign w:val="center"/>
          </w:tcPr>
          <w:p w14:paraId="6C241E2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40A4BE6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0B29CE0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5DD20DD4"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E6960B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0BAF6EF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644105E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2D8D02CE"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15B16B09"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5263F5B6"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5FD61EDB"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346AAC4C"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DC3FE0" w:rsidRPr="004B7002" w14:paraId="68801950" w14:textId="77777777" w:rsidTr="003559A1">
        <w:trPr>
          <w:jc w:val="center"/>
        </w:trPr>
        <w:tc>
          <w:tcPr>
            <w:tcW w:w="662" w:type="dxa"/>
            <w:vAlign w:val="center"/>
          </w:tcPr>
          <w:p w14:paraId="48B182B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5CF03B6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0723127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67874BD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4C7592A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5588142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607A86F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5799A227"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BEE90E1"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4A38D1FE"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00DCD757"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333DE4D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DC3FE0" w:rsidRPr="004B7002" w14:paraId="29A2920C" w14:textId="77777777" w:rsidTr="003559A1">
        <w:trPr>
          <w:jc w:val="center"/>
        </w:trPr>
        <w:tc>
          <w:tcPr>
            <w:tcW w:w="662" w:type="dxa"/>
            <w:vAlign w:val="center"/>
          </w:tcPr>
          <w:p w14:paraId="15581347"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6EE85AA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62EB1DB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70E026A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6238F7A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E822AC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22AFA4A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474B7EE4"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364FD8D4"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303E1B5A"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59AC1978"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3A59FF43"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DC3FE0" w:rsidRPr="004B7002" w14:paraId="489C716F" w14:textId="77777777" w:rsidTr="003559A1">
        <w:trPr>
          <w:jc w:val="center"/>
        </w:trPr>
        <w:tc>
          <w:tcPr>
            <w:tcW w:w="662" w:type="dxa"/>
            <w:vAlign w:val="center"/>
          </w:tcPr>
          <w:p w14:paraId="5CC98EA1"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3B71A02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11193CE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104229C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5548C806"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642E722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64DD680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1CECC10B"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41B67712"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1002D099"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57093601"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17699597"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DC3FE0" w:rsidRPr="004B7002" w14:paraId="09CE0833" w14:textId="77777777" w:rsidTr="003559A1">
        <w:trPr>
          <w:jc w:val="center"/>
        </w:trPr>
        <w:tc>
          <w:tcPr>
            <w:tcW w:w="662" w:type="dxa"/>
            <w:vAlign w:val="center"/>
          </w:tcPr>
          <w:p w14:paraId="34B89647"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2869EB4D"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0274A3B8"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4FB98CE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1C5F699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13619C85"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22BE60AD"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7C8F95D3"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2B73BCB6" w14:textId="77777777" w:rsidR="00DC3FE0"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121B4BBD"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3C355F49"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66955440"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401D440D" w14:textId="77777777" w:rsidR="00DC3FE0" w:rsidRPr="004B7002" w:rsidRDefault="00DC3FE0" w:rsidP="00DC3FE0">
      <w:pPr>
        <w:pStyle w:val="11"/>
        <w:ind w:firstLine="360"/>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r>
        <w:rPr>
          <w:rFonts w:ascii="Arial" w:hAnsi="Arial" w:cs="Arial" w:hint="eastAsia"/>
          <w:b/>
          <w:sz w:val="18"/>
          <w:szCs w:val="18"/>
        </w:rPr>
        <w:t>、平方米、万元</w:t>
      </w:r>
    </w:p>
    <w:p w14:paraId="3DC8710D" w14:textId="77777777" w:rsidR="00DC3FE0" w:rsidRDefault="00DC3FE0" w:rsidP="00DC3FE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及其附件复印件、《关于海淀区苏州街站一体化棚户区改造项目成本说明》</w:t>
      </w:r>
      <w:r>
        <w:rPr>
          <w:rFonts w:ascii="Arial" w:eastAsia="仿宋_GB2312" w:hAnsi="Arial" w:cs="Arial" w:hint="eastAsia"/>
          <w:bCs/>
          <w:sz w:val="28"/>
        </w:rPr>
        <w:t>，估价对象前期土地开发成本约为</w:t>
      </w:r>
      <w:r>
        <w:rPr>
          <w:rFonts w:ascii="Arial" w:eastAsia="仿宋_GB2312" w:hAnsi="Arial" w:cs="Arial"/>
          <w:bCs/>
          <w:sz w:val="28"/>
        </w:rPr>
        <w:t>158379.13</w:t>
      </w:r>
      <w:r>
        <w:rPr>
          <w:rFonts w:ascii="Arial" w:eastAsia="仿宋_GB2312" w:hAnsi="Arial" w:cs="Arial" w:hint="eastAsia"/>
          <w:bCs/>
          <w:sz w:val="28"/>
        </w:rPr>
        <w:t>万元，本次评估测算政府土地出让收益总价为</w:t>
      </w:r>
      <w:r>
        <w:rPr>
          <w:rFonts w:ascii="Arial" w:eastAsia="仿宋_GB2312" w:hAnsi="Arial" w:cs="Arial"/>
          <w:bCs/>
          <w:sz w:val="28"/>
        </w:rPr>
        <w:t>36265.1977</w:t>
      </w:r>
      <w:r>
        <w:rPr>
          <w:rFonts w:ascii="Arial" w:eastAsia="仿宋_GB2312" w:hAnsi="Arial" w:cs="Arial" w:hint="eastAsia"/>
          <w:bCs/>
          <w:sz w:val="28"/>
        </w:rPr>
        <w:t>万元，</w:t>
      </w:r>
      <w:r>
        <w:rPr>
          <w:rFonts w:ascii="Arial" w:eastAsia="仿宋_GB2312" w:hAnsi="Arial" w:cs="Arial" w:hint="eastAsia"/>
          <w:sz w:val="28"/>
        </w:rPr>
        <w:t>则政府土地收益与</w:t>
      </w:r>
      <w:r>
        <w:rPr>
          <w:rFonts w:ascii="Arial" w:eastAsia="仿宋_GB2312" w:hAnsi="Arial" w:cs="Arial" w:hint="eastAsia"/>
          <w:bCs/>
          <w:sz w:val="28"/>
        </w:rPr>
        <w:t>土地开发成本</w:t>
      </w:r>
      <w:r>
        <w:rPr>
          <w:rFonts w:ascii="Arial" w:eastAsia="仿宋_GB2312" w:hAnsi="Arial" w:cs="Arial" w:hint="eastAsia"/>
          <w:sz w:val="28"/>
        </w:rPr>
        <w:t>合计为</w:t>
      </w:r>
      <w:r>
        <w:rPr>
          <w:rFonts w:ascii="Arial" w:eastAsia="仿宋_GB2312" w:hAnsi="Arial" w:cs="Arial"/>
          <w:bCs/>
          <w:sz w:val="28"/>
        </w:rPr>
        <w:t>194655.3661</w:t>
      </w:r>
      <w:r>
        <w:rPr>
          <w:rFonts w:ascii="Arial" w:eastAsia="仿宋_GB2312" w:hAnsi="Arial" w:cs="Arial" w:hint="eastAsia"/>
          <w:bCs/>
          <w:sz w:val="28"/>
        </w:rPr>
        <w:t>万元，</w:t>
      </w:r>
      <w:r>
        <w:rPr>
          <w:rFonts w:ascii="Arial" w:eastAsia="仿宋_GB2312" w:hAnsi="Arial" w:cs="Arial"/>
          <w:bCs/>
          <w:sz w:val="28"/>
        </w:rPr>
        <w:t xml:space="preserve"> </w:t>
      </w:r>
      <w:r>
        <w:rPr>
          <w:rFonts w:ascii="Arial" w:eastAsia="仿宋_GB2312" w:hAnsi="Arial" w:cs="Arial" w:hint="eastAsia"/>
          <w:sz w:val="28"/>
        </w:rPr>
        <w:t>与</w:t>
      </w:r>
      <w:r>
        <w:rPr>
          <w:rFonts w:ascii="Arial" w:eastAsia="仿宋_GB2312" w:hAnsi="Arial" w:cs="Arial" w:hint="eastAsia"/>
          <w:bCs/>
          <w:sz w:val="28"/>
        </w:rPr>
        <w:t>上表中级别地价低限对比</w:t>
      </w:r>
      <w:r>
        <w:rPr>
          <w:rFonts w:ascii="Arial" w:eastAsia="仿宋_GB2312" w:hAnsi="Arial" w:cs="Arial"/>
          <w:bCs/>
          <w:sz w:val="28"/>
        </w:rPr>
        <w:t>,</w:t>
      </w:r>
      <w:r>
        <w:rPr>
          <w:rFonts w:ascii="Arial" w:eastAsia="仿宋_GB2312" w:hAnsi="Arial" w:cs="Arial" w:hint="eastAsia"/>
          <w:sz w:val="28"/>
        </w:rPr>
        <w:t>政府土地出让收益与土地开发成本合计高于</w:t>
      </w:r>
      <w:r>
        <w:rPr>
          <w:rFonts w:ascii="Arial" w:eastAsia="仿宋_GB2312" w:hAnsi="Arial" w:cs="Arial" w:hint="eastAsia"/>
          <w:bCs/>
          <w:sz w:val="28"/>
        </w:rPr>
        <w:t>修正后基准地价级别地价低限，故评估结果符合相关文件规定。</w:t>
      </w:r>
    </w:p>
    <w:p w14:paraId="4DA5E0C1" w14:textId="77777777" w:rsidR="00DC3FE0" w:rsidRPr="004B7002" w:rsidRDefault="00DC3FE0" w:rsidP="00DC3FE0">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6FAC2E91" w14:textId="77777777" w:rsidR="00DC3FE0"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w:t>
      </w:r>
      <w:r>
        <w:rPr>
          <w:rFonts w:ascii="Arial" w:eastAsia="仿宋_GB2312" w:hAnsi="Arial" w:cs="Arial" w:hint="eastAsia"/>
          <w:sz w:val="28"/>
          <w:szCs w:val="28"/>
        </w:rPr>
        <w:t>、商业、办公、地下办公、地下车库</w:t>
      </w:r>
      <w:r w:rsidRPr="004B7002">
        <w:rPr>
          <w:rFonts w:ascii="Arial" w:eastAsia="仿宋_GB2312" w:hAnsi="Arial" w:cs="Arial" w:hint="eastAsia"/>
          <w:sz w:val="28"/>
          <w:szCs w:val="28"/>
        </w:rPr>
        <w:t>用地，符合土地集约节约利用的政策要求。</w:t>
      </w:r>
    </w:p>
    <w:p w14:paraId="3B836471" w14:textId="77777777" w:rsidR="00DC3FE0" w:rsidRPr="004B00B4"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目前海淀区尚未有充足的住宅用地土地使用权的交易案例，难以用市场价格判断评估价是否与市场吻合。</w:t>
      </w:r>
      <w:r>
        <w:rPr>
          <w:rFonts w:ascii="Arial" w:eastAsia="仿宋_GB2312" w:hAnsi="Arial" w:cs="Arial" w:hint="eastAsia"/>
          <w:sz w:val="28"/>
          <w:szCs w:val="28"/>
        </w:rPr>
        <w:t>但</w:t>
      </w:r>
      <w:r w:rsidRPr="007C07A4">
        <w:rPr>
          <w:rFonts w:ascii="Arial" w:eastAsia="仿宋_GB2312" w:hAnsi="Arial" w:cs="Arial" w:hint="eastAsia"/>
          <w:sz w:val="28"/>
          <w:szCs w:val="28"/>
        </w:rPr>
        <w:t>有充足的商业、办公用地土地使用权的交易案例，</w:t>
      </w:r>
      <w:r w:rsidRPr="004B7002">
        <w:rPr>
          <w:rFonts w:ascii="Arial" w:eastAsia="仿宋_GB2312" w:hAnsi="Arial" w:cs="Arial" w:hint="eastAsia"/>
          <w:sz w:val="28"/>
          <w:szCs w:val="28"/>
        </w:rPr>
        <w:t>北京市基准地价为出让地价的重要参考依据，可以参照基准地价判断评估结果的合理性。</w:t>
      </w:r>
    </w:p>
    <w:p w14:paraId="3AB10EF4" w14:textId="77777777" w:rsidR="00DC3FE0" w:rsidRPr="004B7002" w:rsidRDefault="00DC3FE0" w:rsidP="00DC3FE0">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Pr>
          <w:rFonts w:ascii="Arial" w:eastAsia="仿宋_GB2312" w:hAnsi="Arial" w:cs="Arial" w:hint="eastAsia"/>
          <w:sz w:val="28"/>
          <w:szCs w:val="28"/>
        </w:rPr>
        <w:t>1</w:t>
      </w:r>
      <w:r w:rsidRPr="004B7002">
        <w:rPr>
          <w:rFonts w:ascii="Arial" w:eastAsia="仿宋_GB2312" w:hAnsi="Arial" w:cs="Arial"/>
          <w:sz w:val="28"/>
          <w:szCs w:val="28"/>
        </w:rPr>
        <w:t>个，其中</w:t>
      </w:r>
      <w:r w:rsidRPr="004B7002">
        <w:rPr>
          <w:rFonts w:ascii="Arial" w:eastAsia="仿宋_GB2312" w:hAnsi="Arial" w:cs="Arial"/>
          <w:sz w:val="28"/>
          <w:szCs w:val="28"/>
        </w:rPr>
        <w:t>2018</w:t>
      </w:r>
      <w:r>
        <w:rPr>
          <w:rFonts w:ascii="Arial" w:eastAsia="仿宋_GB2312" w:hAnsi="Arial" w:cs="Arial" w:hint="eastAsia"/>
          <w:sz w:val="28"/>
          <w:szCs w:val="28"/>
        </w:rPr>
        <w:t>、</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，估价对象位于</w:t>
      </w:r>
      <w:r>
        <w:rPr>
          <w:rFonts w:ascii="Arial" w:eastAsia="仿宋_GB2312" w:hAnsi="Arial" w:cs="Arial" w:hint="eastAsia"/>
          <w:sz w:val="28"/>
          <w:szCs w:val="28"/>
        </w:rPr>
        <w:t>二</w:t>
      </w:r>
      <w:r w:rsidRPr="004B7002">
        <w:rPr>
          <w:rFonts w:ascii="Arial" w:eastAsia="仿宋_GB2312" w:hAnsi="Arial" w:cs="Arial" w:hint="eastAsia"/>
          <w:sz w:val="28"/>
          <w:szCs w:val="28"/>
        </w:rPr>
        <w:t>级地价区，</w:t>
      </w:r>
      <w:r>
        <w:rPr>
          <w:rFonts w:ascii="Arial" w:eastAsia="仿宋_GB2312" w:hAnsi="Arial" w:cs="Arial" w:hint="eastAsia"/>
          <w:sz w:val="28"/>
          <w:szCs w:val="28"/>
        </w:rPr>
        <w:t>2020</w:t>
      </w:r>
      <w:r w:rsidRPr="004B7002">
        <w:rPr>
          <w:rFonts w:ascii="Arial" w:eastAsia="仿宋_GB2312" w:hAnsi="Arial" w:cs="Arial" w:hint="eastAsia"/>
          <w:sz w:val="28"/>
          <w:szCs w:val="28"/>
        </w:rPr>
        <w:t>年</w:t>
      </w:r>
      <w:r>
        <w:rPr>
          <w:rFonts w:ascii="Arial" w:eastAsia="仿宋_GB2312" w:hAnsi="Arial" w:cs="Arial" w:hint="eastAsia"/>
          <w:sz w:val="28"/>
          <w:szCs w:val="28"/>
        </w:rPr>
        <w:t>成交的</w:t>
      </w:r>
      <w:r w:rsidRPr="004B7002">
        <w:rPr>
          <w:rFonts w:ascii="Arial" w:eastAsia="仿宋_GB2312" w:hAnsi="Arial" w:cs="Arial" w:hint="eastAsia"/>
          <w:sz w:val="28"/>
          <w:szCs w:val="28"/>
        </w:rPr>
        <w:t>住宅用途协议出让案例</w:t>
      </w:r>
      <w:r>
        <w:rPr>
          <w:rFonts w:ascii="Arial" w:eastAsia="仿宋_GB2312" w:hAnsi="Arial" w:cs="Arial" w:hint="eastAsia"/>
          <w:sz w:val="28"/>
          <w:szCs w:val="28"/>
        </w:rPr>
        <w:t>土地级别较低，</w:t>
      </w:r>
      <w:r w:rsidRPr="004B7002">
        <w:rPr>
          <w:rFonts w:ascii="Arial" w:eastAsia="仿宋_GB2312" w:hAnsi="Arial" w:cs="Arial" w:hint="eastAsia"/>
          <w:sz w:val="28"/>
          <w:szCs w:val="28"/>
        </w:rPr>
        <w:t>不具有参考性</w:t>
      </w:r>
      <w:r w:rsidRPr="004B7002">
        <w:rPr>
          <w:rFonts w:ascii="Arial" w:eastAsia="仿宋_GB2312" w:hAnsi="Arial" w:cs="Arial"/>
          <w:sz w:val="28"/>
          <w:szCs w:val="28"/>
        </w:rPr>
        <w:t>。</w:t>
      </w:r>
    </w:p>
    <w:p w14:paraId="3597808E"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近三年同区域内（海淀区）住宅</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地块共</w:t>
      </w:r>
      <w:r>
        <w:rPr>
          <w:rFonts w:ascii="Arial" w:eastAsia="仿宋_GB2312" w:hAnsi="Arial" w:cs="Arial"/>
          <w:sz w:val="28"/>
          <w:szCs w:val="28"/>
        </w:rPr>
        <w:t>3</w:t>
      </w:r>
      <w:r>
        <w:rPr>
          <w:rFonts w:ascii="Arial" w:eastAsia="仿宋_GB2312" w:hAnsi="Arial" w:cs="Arial" w:hint="eastAsia"/>
          <w:sz w:val="28"/>
          <w:szCs w:val="28"/>
        </w:rPr>
        <w:t>宗，其中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Pr>
          <w:rFonts w:ascii="Arial" w:eastAsia="仿宋_GB2312" w:hAnsi="Arial" w:cs="Arial"/>
          <w:sz w:val="28"/>
          <w:szCs w:val="28"/>
        </w:rPr>
        <w:t>40865</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7B3A83">
        <w:rPr>
          <w:rFonts w:ascii="Arial" w:eastAsia="仿宋_GB2312" w:hAnsi="Arial" w:cs="Arial" w:hint="eastAsia"/>
          <w:sz w:val="28"/>
          <w:szCs w:val="28"/>
        </w:rPr>
        <w:t>仅</w:t>
      </w:r>
      <w:r w:rsidRPr="007B3A83">
        <w:rPr>
          <w:rFonts w:ascii="Arial" w:eastAsia="仿宋_GB2312" w:hAnsi="Arial" w:cs="Arial" w:hint="eastAsia"/>
          <w:sz w:val="28"/>
          <w:szCs w:val="28"/>
        </w:rPr>
        <w:t>1</w:t>
      </w:r>
      <w:r w:rsidRPr="007B3A83">
        <w:rPr>
          <w:rFonts w:ascii="Arial" w:eastAsia="仿宋_GB2312" w:hAnsi="Arial" w:cs="Arial"/>
          <w:sz w:val="28"/>
          <w:szCs w:val="28"/>
        </w:rPr>
        <w:t>宗，</w:t>
      </w:r>
      <w:r w:rsidRPr="007B3A83">
        <w:rPr>
          <w:rFonts w:ascii="Arial" w:eastAsia="仿宋_GB2312" w:hAnsi="Arial" w:cs="Arial" w:hint="eastAsia"/>
          <w:sz w:val="28"/>
          <w:szCs w:val="28"/>
        </w:rPr>
        <w:t>位于八</w:t>
      </w:r>
      <w:r w:rsidRPr="007B3A83">
        <w:rPr>
          <w:rFonts w:ascii="Arial" w:eastAsia="仿宋_GB2312" w:hAnsi="Arial" w:cs="Arial"/>
          <w:sz w:val="28"/>
          <w:szCs w:val="28"/>
        </w:rPr>
        <w:t>级地价区）；</w:t>
      </w:r>
      <w:r w:rsidRPr="007B3A83">
        <w:rPr>
          <w:rFonts w:ascii="Arial" w:eastAsia="仿宋_GB2312" w:hAnsi="Arial" w:cs="Arial"/>
          <w:sz w:val="28"/>
          <w:szCs w:val="28"/>
        </w:rPr>
        <w:t>2019</w:t>
      </w:r>
      <w:r w:rsidRPr="007B3A83">
        <w:rPr>
          <w:rFonts w:ascii="Arial" w:eastAsia="仿宋_GB2312" w:hAnsi="Arial" w:cs="Arial" w:hint="eastAsia"/>
          <w:sz w:val="28"/>
          <w:szCs w:val="28"/>
        </w:rPr>
        <w:t>年</w:t>
      </w:r>
      <w:proofErr w:type="gramStart"/>
      <w:r w:rsidRPr="007B3A83">
        <w:rPr>
          <w:rFonts w:ascii="Arial" w:eastAsia="仿宋_GB2312" w:hAnsi="Arial" w:cs="Arial" w:hint="eastAsia"/>
          <w:sz w:val="28"/>
          <w:szCs w:val="28"/>
        </w:rPr>
        <w:t>无住宅类招拍挂成交</w:t>
      </w:r>
      <w:proofErr w:type="gramEnd"/>
      <w:r w:rsidRPr="007B3A83">
        <w:rPr>
          <w:rFonts w:ascii="Arial" w:eastAsia="仿宋_GB2312" w:hAnsi="Arial" w:cs="Arial" w:hint="eastAsia"/>
          <w:sz w:val="28"/>
          <w:szCs w:val="28"/>
        </w:rPr>
        <w:t>地块，</w:t>
      </w:r>
      <w:r w:rsidRPr="007B3A83">
        <w:rPr>
          <w:rFonts w:ascii="Arial" w:eastAsia="仿宋_GB2312" w:hAnsi="Arial" w:cs="Arial"/>
          <w:sz w:val="28"/>
          <w:szCs w:val="28"/>
        </w:rPr>
        <w:t>2020</w:t>
      </w:r>
      <w:r w:rsidRPr="007B3A83">
        <w:rPr>
          <w:rFonts w:ascii="Arial" w:eastAsia="仿宋_GB2312" w:hAnsi="Arial" w:cs="Arial" w:hint="eastAsia"/>
          <w:sz w:val="28"/>
          <w:szCs w:val="28"/>
        </w:rPr>
        <w:t>年成交均价为</w:t>
      </w:r>
      <w:r w:rsidRPr="007B3A83">
        <w:rPr>
          <w:rFonts w:ascii="Arial" w:eastAsia="仿宋_GB2312" w:hAnsi="Arial" w:cs="Arial"/>
          <w:sz w:val="28"/>
          <w:szCs w:val="28"/>
        </w:rPr>
        <w:t>70049</w:t>
      </w:r>
      <w:r w:rsidRPr="007B3A83">
        <w:rPr>
          <w:rFonts w:ascii="Arial" w:eastAsia="仿宋_GB2312" w:hAnsi="Arial" w:cs="Arial" w:hint="eastAsia"/>
          <w:sz w:val="28"/>
          <w:szCs w:val="28"/>
        </w:rPr>
        <w:t>元</w:t>
      </w:r>
      <w:r w:rsidRPr="007B3A83">
        <w:rPr>
          <w:rFonts w:ascii="Arial" w:eastAsia="仿宋_GB2312" w:hAnsi="Arial" w:cs="Arial"/>
          <w:sz w:val="28"/>
          <w:szCs w:val="28"/>
        </w:rPr>
        <w:t>/</w:t>
      </w:r>
      <w:r w:rsidRPr="007B3A83">
        <w:rPr>
          <w:rFonts w:ascii="Arial" w:eastAsia="仿宋_GB2312" w:hAnsi="Arial" w:cs="Arial" w:hint="eastAsia"/>
          <w:sz w:val="28"/>
          <w:szCs w:val="28"/>
        </w:rPr>
        <w:t>平方米（共</w:t>
      </w:r>
      <w:r w:rsidRPr="007B3A83">
        <w:rPr>
          <w:rFonts w:ascii="Arial" w:eastAsia="仿宋_GB2312" w:hAnsi="Arial" w:cs="Arial"/>
          <w:sz w:val="28"/>
          <w:szCs w:val="28"/>
        </w:rPr>
        <w:t>2</w:t>
      </w:r>
      <w:r w:rsidRPr="007B3A83">
        <w:rPr>
          <w:rFonts w:ascii="Arial" w:eastAsia="仿宋_GB2312" w:hAnsi="Arial" w:cs="Arial" w:hint="eastAsia"/>
          <w:sz w:val="28"/>
          <w:szCs w:val="28"/>
        </w:rPr>
        <w:t>宗，均为四级地价区），估价对象位于二级</w:t>
      </w:r>
      <w:r>
        <w:rPr>
          <w:rFonts w:ascii="Arial" w:eastAsia="仿宋_GB2312" w:hAnsi="Arial" w:cs="Arial" w:hint="eastAsia"/>
          <w:sz w:val="28"/>
          <w:szCs w:val="28"/>
        </w:rPr>
        <w:t>地价区，且</w:t>
      </w:r>
      <w:r>
        <w:rPr>
          <w:rFonts w:ascii="Arial" w:eastAsia="仿宋_GB2312" w:hAnsi="Arial" w:cs="Arial"/>
          <w:sz w:val="28"/>
          <w:szCs w:val="28"/>
        </w:rPr>
        <w:t>存在实物还建，</w:t>
      </w:r>
      <w:r>
        <w:rPr>
          <w:rFonts w:ascii="Arial" w:eastAsia="仿宋_GB2312" w:hAnsi="Arial" w:cs="Arial" w:hint="eastAsia"/>
          <w:sz w:val="28"/>
          <w:szCs w:val="28"/>
        </w:rPr>
        <w:t>还建建筑面积</w:t>
      </w:r>
      <w:r>
        <w:rPr>
          <w:rFonts w:ascii="Arial" w:eastAsia="仿宋_GB2312" w:hAnsi="Arial" w:cs="Arial"/>
          <w:sz w:val="28"/>
          <w:szCs w:val="28"/>
        </w:rPr>
        <w:t>占总建筑面积</w:t>
      </w:r>
      <w:r>
        <w:rPr>
          <w:rFonts w:ascii="Arial" w:eastAsia="仿宋_GB2312" w:hAnsi="Arial" w:cs="Arial" w:hint="eastAsia"/>
          <w:sz w:val="28"/>
          <w:szCs w:val="28"/>
        </w:rPr>
        <w:t>比例</w:t>
      </w:r>
      <w:r>
        <w:rPr>
          <w:rFonts w:ascii="Arial" w:eastAsia="仿宋_GB2312" w:hAnsi="Arial" w:cs="Arial"/>
          <w:sz w:val="28"/>
          <w:szCs w:val="28"/>
        </w:rPr>
        <w:t>较大，</w:t>
      </w:r>
      <w:proofErr w:type="gramStart"/>
      <w:r>
        <w:rPr>
          <w:rFonts w:ascii="Arial" w:eastAsia="仿宋_GB2312" w:hAnsi="Arial" w:cs="Arial" w:hint="eastAsia"/>
          <w:sz w:val="28"/>
          <w:szCs w:val="28"/>
        </w:rPr>
        <w:t>故</w:t>
      </w:r>
      <w:r>
        <w:rPr>
          <w:rFonts w:ascii="Arial" w:eastAsia="仿宋_GB2312" w:hAnsi="Arial" w:cs="Arial"/>
          <w:sz w:val="28"/>
          <w:szCs w:val="28"/>
        </w:rPr>
        <w:t>以上</w:t>
      </w:r>
      <w:proofErr w:type="gramEnd"/>
      <w:r>
        <w:rPr>
          <w:rFonts w:ascii="Arial" w:eastAsia="仿宋_GB2312" w:hAnsi="Arial" w:cs="Arial" w:hint="eastAsia"/>
          <w:sz w:val="28"/>
          <w:szCs w:val="28"/>
        </w:rPr>
        <w:t>不存在实物还建的</w:t>
      </w:r>
      <w:r>
        <w:rPr>
          <w:rFonts w:ascii="Arial" w:eastAsia="仿宋_GB2312" w:hAnsi="Arial" w:cs="Arial"/>
          <w:sz w:val="28"/>
          <w:szCs w:val="28"/>
        </w:rPr>
        <w:t>成交地价</w:t>
      </w:r>
      <w:r>
        <w:rPr>
          <w:rFonts w:ascii="Arial" w:eastAsia="仿宋_GB2312" w:hAnsi="Arial" w:cs="Arial" w:hint="eastAsia"/>
          <w:sz w:val="28"/>
          <w:szCs w:val="28"/>
        </w:rPr>
        <w:t>参考性较小。本次评估结果高于</w:t>
      </w:r>
      <w:r>
        <w:rPr>
          <w:rFonts w:ascii="Arial" w:eastAsia="仿宋_GB2312" w:hAnsi="Arial" w:cs="Arial" w:hint="eastAsia"/>
          <w:sz w:val="28"/>
          <w:szCs w:val="28"/>
        </w:rPr>
        <w:t>2</w:t>
      </w:r>
      <w:r>
        <w:rPr>
          <w:rFonts w:ascii="Arial" w:eastAsia="仿宋_GB2312" w:hAnsi="Arial" w:cs="Arial"/>
          <w:sz w:val="28"/>
          <w:szCs w:val="28"/>
        </w:rPr>
        <w:t>018</w:t>
      </w:r>
      <w:r>
        <w:rPr>
          <w:rFonts w:ascii="Arial" w:eastAsia="仿宋_GB2312" w:hAnsi="Arial" w:cs="Arial" w:hint="eastAsia"/>
          <w:sz w:val="28"/>
          <w:szCs w:val="28"/>
        </w:rPr>
        <w:t>年的楼面熟地价，低于</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年楼面熟地价，在合理范围内。</w:t>
      </w:r>
    </w:p>
    <w:p w14:paraId="102BA03B" w14:textId="77777777" w:rsidR="00DC3FE0" w:rsidRDefault="00DC3FE0" w:rsidP="00DC3FE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74AEA656" w14:textId="77777777" w:rsidR="00DC3FE0" w:rsidRDefault="00DC3FE0" w:rsidP="00DC3FE0">
      <w:pPr>
        <w:spacing w:line="360" w:lineRule="auto"/>
        <w:jc w:val="center"/>
        <w:rPr>
          <w:rFonts w:ascii="Arial" w:eastAsia="仿宋_GB2312" w:hAnsi="Arial" w:cs="Arial"/>
          <w:sz w:val="28"/>
          <w:szCs w:val="28"/>
        </w:rPr>
      </w:pPr>
      <w:r w:rsidRPr="00193CEB">
        <w:rPr>
          <w:rFonts w:ascii="Arial" w:eastAsia="仿宋_GB2312" w:hAnsi="Arial" w:cs="Arial" w:hint="eastAsia"/>
          <w:sz w:val="28"/>
          <w:szCs w:val="28"/>
        </w:rPr>
        <w:t>住宅</w:t>
      </w:r>
      <w:r w:rsidRPr="00193CEB">
        <w:rPr>
          <w:rFonts w:ascii="Arial" w:eastAsia="仿宋_GB2312" w:hAnsi="Arial" w:cs="Arial"/>
          <w:sz w:val="28"/>
          <w:szCs w:val="28"/>
        </w:rPr>
        <w:t>用途案例分析</w:t>
      </w:r>
    </w:p>
    <w:p w14:paraId="6B302634" w14:textId="77777777" w:rsidR="00DC3FE0" w:rsidRPr="00193CEB" w:rsidRDefault="00DC3FE0" w:rsidP="00DC3FE0">
      <w:pPr>
        <w:spacing w:line="360" w:lineRule="auto"/>
        <w:jc w:val="center"/>
        <w:rPr>
          <w:rFonts w:ascii="Arial" w:eastAsia="仿宋_GB2312" w:hAnsi="Arial" w:cs="Arial"/>
          <w:sz w:val="28"/>
          <w:szCs w:val="28"/>
        </w:rPr>
      </w:pPr>
      <w:r>
        <w:rPr>
          <w:noProof/>
        </w:rPr>
        <w:drawing>
          <wp:inline distT="0" distB="0" distL="0" distR="0" wp14:anchorId="60BBF70A" wp14:editId="26011BAB">
            <wp:extent cx="5213267" cy="3265714"/>
            <wp:effectExtent l="0" t="0" r="6985" b="11430"/>
            <wp:docPr id="51" name="图表 51">
              <a:extLst xmlns:a="http://schemas.openxmlformats.org/drawingml/2006/main">
                <a:ext uri="{FF2B5EF4-FFF2-40B4-BE49-F238E27FC236}">
                  <a16:creationId xmlns:a16="http://schemas.microsoft.com/office/drawing/2014/main" id="{C9AC4BE7-DBC3-4E8F-B115-ED87DC00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368790"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年）估价对象周边已审定（或成交）商业用途协议出让案例有</w:t>
      </w:r>
      <w:r>
        <w:rPr>
          <w:rFonts w:ascii="Arial" w:eastAsia="仿宋_GB2312" w:hAnsi="Arial" w:cs="Arial" w:hint="eastAsia"/>
          <w:sz w:val="28"/>
          <w:szCs w:val="28"/>
        </w:rPr>
        <w:t>8</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20293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5</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1</w:t>
      </w:r>
      <w:r>
        <w:rPr>
          <w:rFonts w:ascii="Arial" w:eastAsia="仿宋_GB2312" w:hAnsi="Arial" w:cs="Arial" w:hint="eastAsia"/>
          <w:sz w:val="28"/>
          <w:szCs w:val="28"/>
        </w:rPr>
        <w:t>宗位于六级地价区，</w:t>
      </w:r>
      <w:r>
        <w:rPr>
          <w:rFonts w:ascii="Arial" w:eastAsia="仿宋_GB2312" w:hAnsi="Arial" w:cs="Arial" w:hint="eastAsia"/>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23694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宗位于三级地价区（其中</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3</w:t>
      </w:r>
      <w:r>
        <w:rPr>
          <w:rFonts w:ascii="Arial" w:eastAsia="仿宋_GB2312" w:hAnsi="Arial" w:cs="Arial"/>
          <w:sz w:val="28"/>
          <w:szCs w:val="28"/>
        </w:rPr>
        <w:t>3464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平方米，另</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2</w:t>
      </w:r>
      <w:r>
        <w:rPr>
          <w:rFonts w:ascii="Arial" w:eastAsia="仿宋_GB2312" w:hAnsi="Arial" w:cs="Arial"/>
          <w:sz w:val="28"/>
          <w:szCs w:val="28"/>
        </w:rPr>
        <w:t>4975</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平方米，三级</w:t>
      </w:r>
      <w:proofErr w:type="gramStart"/>
      <w:r>
        <w:rPr>
          <w:rFonts w:ascii="Arial" w:eastAsia="仿宋_GB2312" w:hAnsi="Arial" w:cs="Arial" w:hint="eastAsia"/>
          <w:sz w:val="28"/>
          <w:szCs w:val="28"/>
        </w:rPr>
        <w:t>地价区楼面熟</w:t>
      </w:r>
      <w:proofErr w:type="gramEnd"/>
      <w:r>
        <w:rPr>
          <w:rFonts w:ascii="Arial" w:eastAsia="仿宋_GB2312" w:hAnsi="Arial" w:cs="Arial" w:hint="eastAsia"/>
          <w:sz w:val="28"/>
          <w:szCs w:val="28"/>
        </w:rPr>
        <w:t>地价平均值为</w:t>
      </w:r>
      <w:r>
        <w:rPr>
          <w:rFonts w:ascii="Arial" w:eastAsia="仿宋_GB2312" w:hAnsi="Arial" w:cs="Arial" w:hint="eastAsia"/>
          <w:sz w:val="28"/>
          <w:szCs w:val="28"/>
        </w:rPr>
        <w:t>2</w:t>
      </w:r>
      <w:r>
        <w:rPr>
          <w:rFonts w:ascii="Arial" w:eastAsia="仿宋_GB2312" w:hAnsi="Arial" w:cs="Arial"/>
          <w:sz w:val="28"/>
          <w:szCs w:val="28"/>
        </w:rPr>
        <w:t>9220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r>
        <w:rPr>
          <w:rFonts w:ascii="Arial" w:eastAsia="仿宋_GB2312" w:hAnsi="Arial" w:cs="Arial"/>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2020</w:t>
      </w:r>
      <w:r>
        <w:rPr>
          <w:rFonts w:ascii="Arial" w:eastAsia="仿宋_GB2312" w:hAnsi="Arial" w:cs="Arial" w:hint="eastAsia"/>
          <w:sz w:val="28"/>
          <w:szCs w:val="28"/>
        </w:rPr>
        <w:t>年</w:t>
      </w:r>
      <w:proofErr w:type="gramStart"/>
      <w:r>
        <w:rPr>
          <w:rFonts w:ascii="Arial" w:eastAsia="仿宋_GB2312" w:hAnsi="Arial" w:cs="Arial" w:hint="eastAsia"/>
          <w:sz w:val="28"/>
          <w:szCs w:val="28"/>
        </w:rPr>
        <w:t>无商业</w:t>
      </w:r>
      <w:proofErr w:type="gramEnd"/>
      <w:r>
        <w:rPr>
          <w:rFonts w:ascii="Arial" w:eastAsia="仿宋_GB2312" w:hAnsi="Arial" w:cs="Arial" w:hint="eastAsia"/>
          <w:sz w:val="28"/>
          <w:szCs w:val="28"/>
        </w:rPr>
        <w:t>类协议出让成交地块，估价对象位于三级地价区，且商业用房存在约</w:t>
      </w:r>
      <w:r>
        <w:rPr>
          <w:rFonts w:ascii="Arial" w:eastAsia="仿宋_GB2312" w:hAnsi="Arial" w:cs="Arial" w:hint="eastAsia"/>
          <w:sz w:val="28"/>
          <w:szCs w:val="28"/>
        </w:rPr>
        <w:t>8</w:t>
      </w:r>
      <w:r>
        <w:rPr>
          <w:rFonts w:ascii="Arial" w:eastAsia="仿宋_GB2312" w:hAnsi="Arial" w:cs="Arial"/>
          <w:sz w:val="28"/>
          <w:szCs w:val="28"/>
        </w:rPr>
        <w:t>%</w:t>
      </w:r>
      <w:r>
        <w:rPr>
          <w:rFonts w:ascii="Arial" w:eastAsia="仿宋_GB2312" w:hAnsi="Arial" w:cs="Arial" w:hint="eastAsia"/>
          <w:sz w:val="28"/>
          <w:szCs w:val="28"/>
        </w:rPr>
        <w:t>的实物还建，故估价对象商业</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面熟地价同</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年成交的</w:t>
      </w:r>
      <w:r>
        <w:rPr>
          <w:rFonts w:ascii="Arial" w:eastAsia="仿宋_GB2312" w:hAnsi="Arial" w:cs="Arial" w:hint="eastAsia"/>
          <w:sz w:val="28"/>
          <w:szCs w:val="28"/>
        </w:rPr>
        <w:t>2</w:t>
      </w:r>
      <w:r>
        <w:rPr>
          <w:rFonts w:ascii="Arial" w:eastAsia="仿宋_GB2312" w:hAnsi="Arial" w:cs="Arial" w:hint="eastAsia"/>
          <w:sz w:val="28"/>
          <w:szCs w:val="28"/>
        </w:rPr>
        <w:t>宗三级地成交价格接近，较为合理。</w:t>
      </w:r>
    </w:p>
    <w:p w14:paraId="13FB5DBB"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年）估价对象周边已审定（或成交）办公用途协议出让案例有</w:t>
      </w:r>
      <w:r>
        <w:rPr>
          <w:rFonts w:ascii="Arial" w:eastAsia="仿宋_GB2312" w:hAnsi="Arial" w:cs="Arial"/>
          <w:sz w:val="28"/>
          <w:szCs w:val="28"/>
        </w:rPr>
        <w:t>10</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16852</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6</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2</w:t>
      </w:r>
      <w:r>
        <w:rPr>
          <w:rFonts w:ascii="Arial" w:eastAsia="仿宋_GB2312" w:hAnsi="Arial" w:cs="Arial" w:hint="eastAsia"/>
          <w:sz w:val="28"/>
          <w:szCs w:val="28"/>
        </w:rPr>
        <w:t>宗位于六级地价区，</w:t>
      </w:r>
      <w:r>
        <w:rPr>
          <w:rFonts w:ascii="Arial" w:eastAsia="仿宋_GB2312" w:hAnsi="Arial" w:cs="Arial"/>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19414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3</w:t>
      </w:r>
      <w:r>
        <w:rPr>
          <w:rFonts w:ascii="Arial" w:eastAsia="仿宋_GB2312" w:hAnsi="Arial" w:cs="Arial" w:hint="eastAsia"/>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2020</w:t>
      </w:r>
      <w:r>
        <w:rPr>
          <w:rFonts w:ascii="Arial" w:eastAsia="仿宋_GB2312" w:hAnsi="Arial" w:cs="Arial" w:hint="eastAsia"/>
          <w:sz w:val="28"/>
          <w:szCs w:val="28"/>
        </w:rPr>
        <w:t>年楼面熟地价平均值为</w:t>
      </w:r>
      <w:r>
        <w:rPr>
          <w:rFonts w:ascii="Arial" w:eastAsia="仿宋_GB2312" w:hAnsi="Arial" w:cs="Arial"/>
          <w:sz w:val="28"/>
          <w:szCs w:val="28"/>
        </w:rPr>
        <w:t>26293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平方米（仅</w:t>
      </w:r>
      <w:r>
        <w:rPr>
          <w:rFonts w:ascii="Arial" w:eastAsia="仿宋_GB2312" w:hAnsi="Arial" w:cs="Arial"/>
          <w:sz w:val="28"/>
          <w:szCs w:val="28"/>
        </w:rPr>
        <w:t>1</w:t>
      </w:r>
      <w:r>
        <w:rPr>
          <w:rFonts w:ascii="Arial" w:eastAsia="仿宋_GB2312" w:hAnsi="Arial" w:cs="Arial" w:hint="eastAsia"/>
          <w:sz w:val="28"/>
          <w:szCs w:val="28"/>
        </w:rPr>
        <w:t>宗，位于二级地价区），估价对象位于二级地价区，楼面熟地价应高于</w:t>
      </w:r>
      <w:r>
        <w:rPr>
          <w:rFonts w:ascii="Arial" w:eastAsia="仿宋_GB2312" w:hAnsi="Arial" w:cs="Arial"/>
          <w:sz w:val="28"/>
          <w:szCs w:val="28"/>
        </w:rPr>
        <w:t>2018-2020</w:t>
      </w:r>
      <w:r>
        <w:rPr>
          <w:rFonts w:ascii="Arial" w:eastAsia="仿宋_GB2312" w:hAnsi="Arial" w:cs="Arial" w:hint="eastAsia"/>
          <w:sz w:val="28"/>
          <w:szCs w:val="28"/>
        </w:rPr>
        <w:t>年楼面熟地价。</w:t>
      </w:r>
    </w:p>
    <w:p w14:paraId="2D478E2D"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近三年同区域内（海淀区）共成交</w:t>
      </w:r>
      <w:r>
        <w:rPr>
          <w:rFonts w:ascii="Arial" w:eastAsia="仿宋_GB2312" w:hAnsi="Arial" w:cs="Arial"/>
          <w:sz w:val="28"/>
          <w:szCs w:val="28"/>
        </w:rPr>
        <w:t>4</w:t>
      </w:r>
      <w:r>
        <w:rPr>
          <w:rFonts w:ascii="Arial" w:eastAsia="仿宋_GB2312" w:hAnsi="Arial" w:cs="Arial" w:hint="eastAsia"/>
          <w:sz w:val="28"/>
          <w:szCs w:val="28"/>
        </w:rPr>
        <w:t>个商办</w:t>
      </w:r>
      <w:proofErr w:type="gramStart"/>
      <w:r>
        <w:rPr>
          <w:rFonts w:ascii="Arial" w:eastAsia="仿宋_GB2312" w:hAnsi="Arial" w:cs="Arial" w:hint="eastAsia"/>
          <w:sz w:val="28"/>
          <w:szCs w:val="28"/>
        </w:rPr>
        <w:t>类招拍挂</w:t>
      </w:r>
      <w:proofErr w:type="gramEnd"/>
      <w:r>
        <w:rPr>
          <w:rFonts w:ascii="Arial" w:eastAsia="仿宋_GB2312" w:hAnsi="Arial" w:cs="Arial" w:hint="eastAsia"/>
          <w:sz w:val="28"/>
          <w:szCs w:val="28"/>
        </w:rPr>
        <w:t>出让项目，</w:t>
      </w:r>
      <w:r>
        <w:rPr>
          <w:rFonts w:ascii="Arial" w:eastAsia="仿宋_GB2312" w:hAnsi="Arial" w:cs="Arial"/>
          <w:sz w:val="28"/>
          <w:szCs w:val="28"/>
        </w:rPr>
        <w:t>2018</w:t>
      </w:r>
      <w:r>
        <w:rPr>
          <w:rFonts w:ascii="Arial" w:eastAsia="仿宋_GB2312" w:hAnsi="Arial" w:cs="Arial" w:hint="eastAsia"/>
          <w:sz w:val="28"/>
          <w:szCs w:val="28"/>
        </w:rPr>
        <w:t>年同区域无商办</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22423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宗，其中</w:t>
      </w:r>
      <w:r>
        <w:rPr>
          <w:rFonts w:ascii="Arial" w:eastAsia="仿宋_GB2312" w:hAnsi="Arial" w:cs="Arial"/>
          <w:sz w:val="28"/>
          <w:szCs w:val="28"/>
        </w:rPr>
        <w:t>1</w:t>
      </w:r>
      <w:r>
        <w:rPr>
          <w:rFonts w:ascii="Arial" w:eastAsia="仿宋_GB2312" w:hAnsi="Arial" w:cs="Arial" w:hint="eastAsia"/>
          <w:sz w:val="28"/>
          <w:szCs w:val="28"/>
        </w:rPr>
        <w:t>宗位于五级地，</w:t>
      </w:r>
      <w:r>
        <w:rPr>
          <w:rFonts w:ascii="Arial" w:eastAsia="仿宋_GB2312" w:hAnsi="Arial" w:cs="Arial"/>
          <w:sz w:val="28"/>
          <w:szCs w:val="28"/>
        </w:rPr>
        <w:t>2</w:t>
      </w:r>
      <w:r>
        <w:rPr>
          <w:rFonts w:ascii="Arial" w:eastAsia="仿宋_GB2312" w:hAnsi="Arial" w:cs="Arial" w:hint="eastAsia"/>
          <w:sz w:val="28"/>
          <w:szCs w:val="28"/>
        </w:rPr>
        <w:t>宗位于六级地），结合</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案例用途及位置，故估价对象评估结果高于</w:t>
      </w:r>
      <w:r>
        <w:rPr>
          <w:rFonts w:ascii="Arial" w:eastAsia="仿宋_GB2312" w:hAnsi="Arial" w:cs="Arial"/>
          <w:sz w:val="28"/>
          <w:szCs w:val="28"/>
        </w:rPr>
        <w:t>2019</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地价均值是合理的；</w:t>
      </w:r>
      <w:r>
        <w:rPr>
          <w:rFonts w:ascii="Arial" w:eastAsia="仿宋_GB2312" w:hAnsi="Arial" w:cs="Arial"/>
          <w:sz w:val="28"/>
          <w:szCs w:val="28"/>
        </w:rPr>
        <w:t>2020</w:t>
      </w:r>
      <w:r>
        <w:rPr>
          <w:rFonts w:ascii="Arial" w:eastAsia="仿宋_GB2312" w:hAnsi="Arial" w:cs="Arial" w:hint="eastAsia"/>
          <w:sz w:val="28"/>
          <w:szCs w:val="28"/>
        </w:rPr>
        <w:t>年楼面熟地价（仅成交</w:t>
      </w:r>
      <w:r>
        <w:rPr>
          <w:rFonts w:ascii="Arial" w:eastAsia="仿宋_GB2312" w:hAnsi="Arial" w:cs="Arial"/>
          <w:sz w:val="28"/>
          <w:szCs w:val="28"/>
        </w:rPr>
        <w:t>1</w:t>
      </w:r>
      <w:r>
        <w:rPr>
          <w:rFonts w:ascii="Arial" w:eastAsia="仿宋_GB2312" w:hAnsi="Arial" w:cs="Arial" w:hint="eastAsia"/>
          <w:sz w:val="28"/>
          <w:szCs w:val="28"/>
        </w:rPr>
        <w:t>宗，位于西八里庄，三级地价区）为</w:t>
      </w:r>
      <w:r>
        <w:rPr>
          <w:rFonts w:ascii="Arial" w:eastAsia="仿宋_GB2312" w:hAnsi="Arial" w:cs="Arial"/>
          <w:sz w:val="28"/>
          <w:szCs w:val="28"/>
        </w:rPr>
        <w:t>31358</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平方米，估价对象位于二级地价区，商业有部分实物还建，楼面熟地价略低于</w:t>
      </w:r>
      <w:r>
        <w:rPr>
          <w:rFonts w:ascii="Arial" w:eastAsia="仿宋_GB2312" w:hAnsi="Arial" w:cs="Arial"/>
          <w:sz w:val="28"/>
          <w:szCs w:val="28"/>
        </w:rPr>
        <w:t>2020</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地价是合理的。</w:t>
      </w:r>
    </w:p>
    <w:p w14:paraId="2D261384"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r w:rsidRPr="003A3E89">
        <w:rPr>
          <w:rFonts w:ascii="Arial" w:eastAsia="仿宋_GB2312" w:hAnsi="Arial" w:cs="Arial" w:hint="eastAsia"/>
          <w:sz w:val="28"/>
          <w:szCs w:val="28"/>
        </w:rPr>
        <w:t xml:space="preserve"> </w:t>
      </w:r>
    </w:p>
    <w:p w14:paraId="47721A5A" w14:textId="77777777" w:rsidR="00DC3FE0" w:rsidRDefault="00DC3FE0" w:rsidP="00DC3FE0">
      <w:pPr>
        <w:adjustRightInd/>
        <w:spacing w:line="360" w:lineRule="auto"/>
        <w:jc w:val="center"/>
        <w:textAlignment w:val="auto"/>
        <w:rPr>
          <w:rFonts w:ascii="Arial" w:eastAsia="仿宋_GB2312" w:hAnsi="Arial" w:cs="Arial"/>
          <w:sz w:val="28"/>
          <w:szCs w:val="28"/>
        </w:rPr>
      </w:pPr>
      <w:r w:rsidRPr="00193CEB">
        <w:rPr>
          <w:rFonts w:ascii="Arial" w:eastAsia="仿宋_GB2312" w:hAnsi="Arial" w:cs="Arial" w:hint="eastAsia"/>
          <w:sz w:val="28"/>
          <w:szCs w:val="28"/>
        </w:rPr>
        <w:t>商业</w:t>
      </w:r>
      <w:r w:rsidRPr="00193CEB">
        <w:rPr>
          <w:rFonts w:ascii="Arial" w:eastAsia="仿宋_GB2312" w:hAnsi="Arial" w:cs="Arial"/>
          <w:sz w:val="28"/>
          <w:szCs w:val="28"/>
        </w:rPr>
        <w:t>用途案例分析</w:t>
      </w:r>
    </w:p>
    <w:p w14:paraId="7F69D485" w14:textId="77777777" w:rsidR="00DC3FE0" w:rsidRPr="00640132" w:rsidRDefault="00DC3FE0" w:rsidP="00DC3FE0">
      <w:pPr>
        <w:adjustRightInd/>
        <w:spacing w:line="360" w:lineRule="auto"/>
        <w:jc w:val="center"/>
        <w:textAlignment w:val="auto"/>
        <w:rPr>
          <w:rFonts w:ascii="Arial" w:eastAsia="仿宋_GB2312" w:hAnsi="Arial" w:cs="Arial"/>
          <w:sz w:val="28"/>
          <w:szCs w:val="28"/>
        </w:rPr>
      </w:pPr>
      <w:r>
        <w:rPr>
          <w:noProof/>
        </w:rPr>
        <w:drawing>
          <wp:inline distT="0" distB="0" distL="0" distR="0" wp14:anchorId="138F2B37" wp14:editId="5B7BE0B2">
            <wp:extent cx="4951730" cy="3289465"/>
            <wp:effectExtent l="0" t="0" r="1270" b="6350"/>
            <wp:docPr id="52" name="图表 52">
              <a:extLst xmlns:a="http://schemas.openxmlformats.org/drawingml/2006/main">
                <a:ext uri="{FF2B5EF4-FFF2-40B4-BE49-F238E27FC236}">
                  <a16:creationId xmlns:a16="http://schemas.microsoft.com/office/drawing/2014/main" id="{FEBD5C2B-F202-48C1-8753-64C5C7A5E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0AECC0" w14:textId="77777777" w:rsidR="00DC3FE0" w:rsidRDefault="00DC3FE0" w:rsidP="00DC3FE0">
      <w:pPr>
        <w:adjustRightInd/>
        <w:spacing w:line="360" w:lineRule="auto"/>
        <w:jc w:val="center"/>
        <w:textAlignment w:val="auto"/>
        <w:rPr>
          <w:rFonts w:ascii="Arial" w:eastAsia="仿宋_GB2312" w:hAnsi="Arial" w:cs="Arial"/>
          <w:sz w:val="28"/>
          <w:szCs w:val="28"/>
        </w:rPr>
      </w:pPr>
      <w:r w:rsidRPr="00640132">
        <w:rPr>
          <w:rFonts w:ascii="Arial" w:eastAsia="仿宋_GB2312" w:hAnsi="Arial" w:cs="Arial" w:hint="eastAsia"/>
          <w:sz w:val="28"/>
          <w:szCs w:val="28"/>
        </w:rPr>
        <w:t>办公</w:t>
      </w:r>
      <w:r w:rsidRPr="00640132">
        <w:rPr>
          <w:rFonts w:ascii="Arial" w:eastAsia="仿宋_GB2312" w:hAnsi="Arial" w:cs="Arial"/>
          <w:sz w:val="28"/>
          <w:szCs w:val="28"/>
        </w:rPr>
        <w:t>用途案例分析</w:t>
      </w:r>
    </w:p>
    <w:p w14:paraId="30295419" w14:textId="77777777" w:rsidR="00DC3FE0" w:rsidRPr="00640132" w:rsidRDefault="00DC3FE0" w:rsidP="00DC3FE0">
      <w:pPr>
        <w:adjustRightInd/>
        <w:spacing w:line="360" w:lineRule="auto"/>
        <w:jc w:val="center"/>
        <w:textAlignment w:val="auto"/>
        <w:rPr>
          <w:rFonts w:ascii="Arial" w:eastAsia="仿宋_GB2312" w:hAnsi="Arial" w:cs="Arial"/>
          <w:sz w:val="28"/>
          <w:szCs w:val="28"/>
        </w:rPr>
      </w:pPr>
      <w:r>
        <w:rPr>
          <w:noProof/>
        </w:rPr>
        <w:drawing>
          <wp:inline distT="0" distB="0" distL="0" distR="0" wp14:anchorId="348A3D6E" wp14:editId="4FEDCBE2">
            <wp:extent cx="4963886" cy="3134484"/>
            <wp:effectExtent l="0" t="0" r="8255" b="8890"/>
            <wp:docPr id="53" name="图表 53">
              <a:extLst xmlns:a="http://schemas.openxmlformats.org/drawingml/2006/main">
                <a:ext uri="{FF2B5EF4-FFF2-40B4-BE49-F238E27FC236}">
                  <a16:creationId xmlns:a16="http://schemas.microsoft.com/office/drawing/2014/main" id="{E7836004-ED6E-4C44-9ACC-0FB78E0C6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C8C0E76" w14:textId="77777777" w:rsidR="00DC3FE0" w:rsidRDefault="00DC3FE0" w:rsidP="00DC3FE0">
      <w:pPr>
        <w:pStyle w:val="11"/>
        <w:jc w:val="both"/>
        <w:rPr>
          <w:rFonts w:ascii="Arial" w:hAnsi="Arial" w:cs="Arial"/>
          <w:szCs w:val="28"/>
        </w:rPr>
      </w:pPr>
      <w:r w:rsidRPr="004B7002">
        <w:rPr>
          <w:rFonts w:ascii="Arial" w:hAnsi="Arial" w:cs="Arial"/>
          <w:szCs w:val="28"/>
        </w:rPr>
        <w:t>3.</w:t>
      </w: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6413945D" w14:textId="77777777" w:rsidR="00DC3FE0" w:rsidRPr="00A75B80"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5E2FA945" w14:textId="77777777" w:rsidR="00DC3FE0" w:rsidRDefault="00DC3FE0" w:rsidP="00DC3FE0">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DC3FE0" w:rsidRPr="004B7002" w14:paraId="2E4DA683" w14:textId="77777777" w:rsidTr="003559A1">
        <w:trPr>
          <w:jc w:val="center"/>
        </w:trPr>
        <w:tc>
          <w:tcPr>
            <w:tcW w:w="662" w:type="dxa"/>
            <w:vAlign w:val="center"/>
          </w:tcPr>
          <w:p w14:paraId="657DB513"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22988128"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4F9F9A8C"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38F8BD7C"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398A029B"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7E92D5DD"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62236C27"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03F91187"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0522171A"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07DCF69F"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42EDF1C0"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3D60313C"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DC3FE0" w:rsidRPr="004B7002" w14:paraId="02A02669" w14:textId="77777777" w:rsidTr="003559A1">
        <w:trPr>
          <w:jc w:val="center"/>
        </w:trPr>
        <w:tc>
          <w:tcPr>
            <w:tcW w:w="662" w:type="dxa"/>
            <w:vAlign w:val="center"/>
          </w:tcPr>
          <w:p w14:paraId="73F9AFA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4CD47F1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0F1DA00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7E9014BC"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7878705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3F7AF08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6A696D8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699C1774"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243CB28E"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479ABD43"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165B9EB7"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53E4911F"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DC3FE0" w:rsidRPr="004B7002" w14:paraId="1C55E308" w14:textId="77777777" w:rsidTr="003559A1">
        <w:trPr>
          <w:jc w:val="center"/>
        </w:trPr>
        <w:tc>
          <w:tcPr>
            <w:tcW w:w="662" w:type="dxa"/>
            <w:vAlign w:val="center"/>
          </w:tcPr>
          <w:p w14:paraId="54EE3CF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52A4EF9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1C88AFB4"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42C94E2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3FC9009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1D29994C"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5FEAC1A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4C14746B"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47C308A8"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2030026E"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6CD9F0ED"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7FFCB26C"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DC3FE0" w:rsidRPr="004B7002" w14:paraId="64D03494" w14:textId="77777777" w:rsidTr="003559A1">
        <w:trPr>
          <w:jc w:val="center"/>
        </w:trPr>
        <w:tc>
          <w:tcPr>
            <w:tcW w:w="662" w:type="dxa"/>
            <w:vAlign w:val="center"/>
          </w:tcPr>
          <w:p w14:paraId="25F35EE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048BC7B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01787EA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069EE29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1866CD1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AD6A65C"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57B8D81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6945DC84"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382993B6"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2E148C34"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65536D9F"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4CA15895"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DC3FE0" w:rsidRPr="004B7002" w14:paraId="58E0B8D4" w14:textId="77777777" w:rsidTr="003559A1">
        <w:trPr>
          <w:jc w:val="center"/>
        </w:trPr>
        <w:tc>
          <w:tcPr>
            <w:tcW w:w="662" w:type="dxa"/>
            <w:vAlign w:val="center"/>
          </w:tcPr>
          <w:p w14:paraId="227DF38D"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54F51D4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5A70D0F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350E231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7A66325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DA69B9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3BAB8AC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3EF6EFF8"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2260DF7A"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796A11C0"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7537E90F"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7CF4DD74"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DC3FE0" w:rsidRPr="004B7002" w14:paraId="2E97FEC4" w14:textId="77777777" w:rsidTr="003559A1">
        <w:trPr>
          <w:jc w:val="center"/>
        </w:trPr>
        <w:tc>
          <w:tcPr>
            <w:tcW w:w="662" w:type="dxa"/>
            <w:vAlign w:val="center"/>
          </w:tcPr>
          <w:p w14:paraId="401F8970"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14E8612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31E422B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1814582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5F871800"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5CB0A28C"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7F58B9E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09E2074E"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3F3EEA04"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6BA47B8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20232530"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7F5658C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DC3FE0" w:rsidRPr="004B7002" w14:paraId="476A53D9" w14:textId="77777777" w:rsidTr="003559A1">
        <w:trPr>
          <w:jc w:val="center"/>
        </w:trPr>
        <w:tc>
          <w:tcPr>
            <w:tcW w:w="662" w:type="dxa"/>
            <w:vAlign w:val="center"/>
          </w:tcPr>
          <w:p w14:paraId="18157B73"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0B2DA0E1"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708190C2"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359B451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20B611F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03DC1AAF"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2DF858E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2B779200"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2528DC0C" w14:textId="77777777" w:rsidR="00DC3FE0"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2B8E8E3B"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16F3270E"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092E11B7"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551F98C7" w14:textId="77777777" w:rsidR="00DC3FE0" w:rsidRPr="004B7002" w:rsidRDefault="00DC3FE0" w:rsidP="00DC3FE0">
      <w:pPr>
        <w:widowControl/>
        <w:adjustRightInd/>
        <w:spacing w:line="240" w:lineRule="auto"/>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w:t>
      </w:r>
      <w:r w:rsidRPr="00BA7C99">
        <w:rPr>
          <w:rFonts w:ascii="Arial" w:eastAsia="仿宋_GB2312" w:hAnsi="Arial" w:cs="Arial" w:hint="eastAsia"/>
          <w:b/>
          <w:color w:val="000000"/>
          <w:sz w:val="21"/>
          <w:szCs w:val="21"/>
        </w:rPr>
        <w:t>《北京市海淀区人民政府关于商请加快地铁</w:t>
      </w:r>
      <w:r w:rsidRPr="00BA7C99">
        <w:rPr>
          <w:rFonts w:ascii="Arial" w:eastAsia="仿宋_GB2312" w:hAnsi="Arial" w:cs="Arial" w:hint="eastAsia"/>
          <w:b/>
          <w:color w:val="000000"/>
          <w:sz w:val="21"/>
          <w:szCs w:val="21"/>
        </w:rPr>
        <w:t>16</w:t>
      </w:r>
      <w:r w:rsidRPr="00BA7C99">
        <w:rPr>
          <w:rFonts w:ascii="Arial" w:eastAsia="仿宋_GB2312" w:hAnsi="Arial" w:cs="Arial" w:hint="eastAsia"/>
          <w:b/>
          <w:color w:val="000000"/>
          <w:sz w:val="21"/>
          <w:szCs w:val="21"/>
        </w:rPr>
        <w:t>号线苏州街站一体化棚改项目国有建设用地使用权出让手续办理有关事宜的函》</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海政函（</w:t>
      </w:r>
      <w:r w:rsidRPr="00BA7C99">
        <w:rPr>
          <w:rFonts w:ascii="Arial" w:eastAsia="仿宋_GB2312" w:hAnsi="Arial" w:cs="Arial" w:hint="eastAsia"/>
          <w:b/>
          <w:color w:val="000000"/>
          <w:sz w:val="21"/>
          <w:szCs w:val="21"/>
        </w:rPr>
        <w:t>2021</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50</w:t>
      </w:r>
      <w:r w:rsidRPr="00BA7C99">
        <w:rPr>
          <w:rFonts w:ascii="Arial" w:eastAsia="仿宋_GB2312" w:hAnsi="Arial" w:cs="Arial" w:hint="eastAsia"/>
          <w:b/>
          <w:color w:val="000000"/>
          <w:sz w:val="21"/>
          <w:szCs w:val="21"/>
        </w:rPr>
        <w:t>号</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及其附件、《关于海淀区苏州街站一体化棚户区改造项目成本说明》</w:t>
      </w:r>
      <w:r>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估价对象前期土地开发成本约为</w:t>
      </w:r>
      <w:r w:rsidRPr="00BA7C99">
        <w:rPr>
          <w:rFonts w:ascii="Arial" w:eastAsia="仿宋_GB2312" w:hAnsi="Arial" w:cs="Arial" w:hint="eastAsia"/>
          <w:b/>
          <w:color w:val="000000"/>
          <w:sz w:val="21"/>
          <w:szCs w:val="21"/>
        </w:rPr>
        <w:t>158379.13</w:t>
      </w:r>
      <w:r w:rsidRPr="00BA7C99">
        <w:rPr>
          <w:rFonts w:ascii="Arial" w:eastAsia="仿宋_GB2312" w:hAnsi="Arial" w:cs="Arial" w:hint="eastAsia"/>
          <w:b/>
          <w:color w:val="000000"/>
          <w:sz w:val="21"/>
          <w:szCs w:val="21"/>
        </w:rPr>
        <w:t>万元</w:t>
      </w:r>
    </w:p>
    <w:p w14:paraId="56F88CE8" w14:textId="3834E82E" w:rsidR="007B3A83" w:rsidRDefault="00DC3FE0" w:rsidP="00DC3FE0">
      <w:pPr>
        <w:spacing w:beforeLines="100" w:before="240" w:line="360" w:lineRule="auto"/>
        <w:ind w:firstLineChars="200" w:firstLine="560"/>
        <w:rPr>
          <w:rFonts w:ascii="Arial" w:eastAsia="仿宋_GB2312" w:hAnsi="Arial" w:cs="Arial"/>
          <w:bCs/>
          <w:sz w:val="28"/>
        </w:rPr>
      </w:pPr>
      <w:r>
        <w:rPr>
          <w:rFonts w:ascii="Arial" w:eastAsia="仿宋_GB2312" w:hAnsi="Arial" w:cs="Arial" w:hint="eastAsia"/>
          <w:sz w:val="28"/>
        </w:rPr>
        <w:t>通过上表可知，估价对象政府土地出让收益与土地开发成本合计不低于该宗地所在基准地价级别低限，故建议本项目出让底价按该宗地在新设定规划建设条件下的出让土地使用权正常市场价格计取</w:t>
      </w:r>
      <w:r w:rsidR="007B3A83">
        <w:rPr>
          <w:rFonts w:ascii="Arial" w:eastAsia="仿宋_GB2312" w:hAnsi="Arial" w:cs="Arial" w:hint="eastAsia"/>
          <w:sz w:val="28"/>
        </w:rPr>
        <w:t>。</w:t>
      </w:r>
    </w:p>
    <w:p w14:paraId="00156504" w14:textId="4A09EEA6" w:rsidR="002C3ABF" w:rsidRPr="007B3A83" w:rsidRDefault="002C3ABF" w:rsidP="006C1DB6">
      <w:pPr>
        <w:autoSpaceDE w:val="0"/>
        <w:autoSpaceDN w:val="0"/>
        <w:snapToGrid w:val="0"/>
        <w:spacing w:line="360" w:lineRule="auto"/>
        <w:ind w:firstLine="540"/>
        <w:jc w:val="both"/>
        <w:textAlignment w:val="bottom"/>
        <w:rPr>
          <w:rFonts w:ascii="Arial" w:eastAsia="仿宋_GB2312" w:hAnsi="Arial" w:cs="Arial"/>
          <w:sz w:val="28"/>
        </w:rPr>
      </w:pPr>
    </w:p>
    <w:p w14:paraId="4FD10B44" w14:textId="77777777" w:rsidR="002C3ABF" w:rsidRPr="00F631FB"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p>
    <w:p w14:paraId="5335C9AC" w14:textId="77777777" w:rsidR="00C70DD8" w:rsidRDefault="00C70DD8" w:rsidP="002C3ABF">
      <w:pPr>
        <w:spacing w:line="360" w:lineRule="auto"/>
        <w:outlineLvl w:val="1"/>
        <w:rPr>
          <w:rFonts w:ascii="Arial" w:eastAsia="仿宋_GB2312" w:hAnsi="Arial" w:cs="Arial"/>
          <w:b/>
          <w:sz w:val="28"/>
        </w:rPr>
      </w:pPr>
      <w:bookmarkStart w:id="124" w:name="_Toc515458377"/>
      <w:bookmarkStart w:id="125" w:name="_Toc425250322"/>
      <w:bookmarkStart w:id="126" w:name="_Toc418750900"/>
      <w:bookmarkStart w:id="127" w:name="_Toc416783537"/>
      <w:bookmarkStart w:id="128" w:name="_Toc469066320"/>
      <w:bookmarkStart w:id="129" w:name="_Toc524335082"/>
      <w:bookmarkStart w:id="130" w:name="_Toc69393384"/>
      <w:r>
        <w:rPr>
          <w:rFonts w:ascii="Arial" w:eastAsia="仿宋_GB2312" w:hAnsi="Arial" w:cs="Arial"/>
          <w:b/>
          <w:sz w:val="28"/>
        </w:rPr>
        <w:br w:type="page"/>
      </w:r>
    </w:p>
    <w:p w14:paraId="21AA0E1E" w14:textId="3B5BFE41" w:rsidR="002C3ABF" w:rsidRPr="00F631FB" w:rsidRDefault="002C3ABF" w:rsidP="002C3ABF">
      <w:pPr>
        <w:spacing w:line="360" w:lineRule="auto"/>
        <w:outlineLvl w:val="1"/>
        <w:rPr>
          <w:rFonts w:ascii="Arial" w:eastAsia="仿宋_GB2312" w:hAnsi="Arial" w:cs="Arial"/>
          <w:b/>
          <w:sz w:val="28"/>
        </w:rPr>
      </w:pPr>
      <w:r w:rsidRPr="00F631FB">
        <w:rPr>
          <w:rFonts w:ascii="Arial" w:eastAsia="仿宋_GB2312" w:hAnsi="Arial" w:cs="Arial"/>
          <w:b/>
          <w:sz w:val="28"/>
        </w:rPr>
        <w:t>三、估价结果和估价报告的使用</w:t>
      </w:r>
      <w:bookmarkEnd w:id="124"/>
      <w:bookmarkEnd w:id="125"/>
      <w:bookmarkEnd w:id="126"/>
      <w:bookmarkEnd w:id="127"/>
      <w:bookmarkEnd w:id="128"/>
      <w:bookmarkEnd w:id="129"/>
      <w:bookmarkEnd w:id="130"/>
    </w:p>
    <w:p w14:paraId="13EC50EB" w14:textId="77777777" w:rsidR="002C3ABF" w:rsidRPr="00F631FB" w:rsidRDefault="002C3ABF" w:rsidP="002C3ABF">
      <w:pPr>
        <w:snapToGrid w:val="0"/>
        <w:spacing w:line="360" w:lineRule="auto"/>
        <w:jc w:val="both"/>
        <w:textAlignment w:val="bottom"/>
        <w:rPr>
          <w:rFonts w:ascii="Arial" w:eastAsia="仿宋_GB2312" w:hAnsi="Arial" w:cs="Arial"/>
          <w:sz w:val="28"/>
        </w:rPr>
      </w:pPr>
      <w:bookmarkStart w:id="131" w:name="_Toc425250323"/>
      <w:bookmarkStart w:id="132" w:name="_Toc469066321"/>
      <w:bookmarkStart w:id="133" w:name="_Toc418750901"/>
      <w:bookmarkStart w:id="134" w:name="_Toc416783538"/>
      <w:r w:rsidRPr="00F631FB">
        <w:rPr>
          <w:rFonts w:ascii="Arial" w:eastAsia="仿宋_GB2312" w:hAnsi="Arial" w:cs="Arial"/>
          <w:sz w:val="28"/>
        </w:rPr>
        <w:t>（一）估价的前提条件和假设条件</w:t>
      </w:r>
    </w:p>
    <w:p w14:paraId="6BE90DCD" w14:textId="73FDA2CA"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w:t>
      </w:r>
      <w:r w:rsidR="008E4F13">
        <w:rPr>
          <w:rFonts w:ascii="Arial" w:eastAsia="仿宋_GB2312" w:hAnsi="Arial" w:cs="Arial"/>
          <w:sz w:val="28"/>
        </w:rPr>
        <w:t>住宅、商业、办公、地下办公、地下车库</w:t>
      </w:r>
      <w:r w:rsidRPr="00F631FB">
        <w:rPr>
          <w:rFonts w:ascii="Arial" w:eastAsia="仿宋_GB2312" w:hAnsi="Arial" w:cs="Arial"/>
          <w:sz w:val="28"/>
        </w:rPr>
        <w:t>用地为最有效利用方式。</w:t>
      </w:r>
    </w:p>
    <w:p w14:paraId="66C367C8" w14:textId="77777777" w:rsidR="002C3ABF" w:rsidRPr="00F631FB" w:rsidRDefault="002C3ABF" w:rsidP="002C3ABF">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71715CAA"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24FCCD03"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1151AB42" w14:textId="77777777" w:rsidR="002C3ABF" w:rsidRPr="00F631FB" w:rsidRDefault="002C3ABF" w:rsidP="002C3ABF">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1606555C" w14:textId="47DB709A" w:rsidR="00C70DD8" w:rsidRDefault="002C3ABF" w:rsidP="00C70DD8">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00C70DD8" w:rsidRPr="00C70DD8">
        <w:rPr>
          <w:rFonts w:ascii="Arial" w:eastAsia="仿宋_GB2312" w:hAnsi="Arial" w:cs="Arial" w:hint="eastAsia"/>
          <w:sz w:val="28"/>
          <w:szCs w:val="28"/>
        </w:rPr>
        <w:t xml:space="preserve"> </w:t>
      </w:r>
      <w:r w:rsidR="00C70DD8">
        <w:rPr>
          <w:rFonts w:ascii="Arial" w:eastAsia="仿宋_GB2312" w:hAnsi="Arial" w:cs="Arial" w:hint="eastAsia"/>
          <w:sz w:val="28"/>
          <w:szCs w:val="28"/>
        </w:rPr>
        <w:t>根据</w:t>
      </w:r>
      <w:r w:rsidR="00C70DD8">
        <w:rPr>
          <w:rFonts w:ascii="Arial" w:eastAsia="仿宋_GB2312" w:hAnsi="Arial" w:cs="Arial" w:hint="eastAsia"/>
          <w:sz w:val="28"/>
        </w:rPr>
        <w:t>《北京市海淀区苏州街站一体化棚户区改造项目前期工作及拟改造土地使用权出让招标文件》</w:t>
      </w:r>
      <w:r w:rsidR="00C70DD8">
        <w:rPr>
          <w:rFonts w:ascii="Arial" w:eastAsia="仿宋_GB2312" w:hAnsi="Arial" w:cs="Arial"/>
          <w:sz w:val="28"/>
        </w:rPr>
        <w:t>[</w:t>
      </w:r>
      <w:r w:rsidR="00C70DD8">
        <w:rPr>
          <w:rFonts w:ascii="Arial" w:eastAsia="仿宋_GB2312" w:hAnsi="Arial" w:cs="Arial" w:hint="eastAsia"/>
          <w:sz w:val="28"/>
        </w:rPr>
        <w:t>招标编号：</w:t>
      </w:r>
      <w:proofErr w:type="gramStart"/>
      <w:r w:rsidR="00C70DD8">
        <w:rPr>
          <w:rFonts w:ascii="Arial" w:eastAsia="仿宋_GB2312" w:hAnsi="Arial" w:cs="Arial" w:hint="eastAsia"/>
          <w:sz w:val="28"/>
        </w:rPr>
        <w:t>京土棚改</w:t>
      </w:r>
      <w:proofErr w:type="gramEnd"/>
      <w:r w:rsidR="00C70DD8">
        <w:rPr>
          <w:rFonts w:ascii="Arial" w:eastAsia="仿宋_GB2312" w:hAnsi="Arial" w:cs="Arial" w:hint="eastAsia"/>
          <w:sz w:val="28"/>
        </w:rPr>
        <w:t>招（海）</w:t>
      </w:r>
      <w:r w:rsidR="00C70DD8">
        <w:rPr>
          <w:rFonts w:ascii="Arial" w:eastAsia="仿宋_GB2312" w:hAnsi="Arial" w:cs="Arial"/>
          <w:sz w:val="28"/>
        </w:rPr>
        <w:t>[2017]001</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sidR="00C70DD8">
        <w:rPr>
          <w:rFonts w:ascii="Arial" w:eastAsia="仿宋_GB2312" w:hAnsi="Arial" w:cs="Arial"/>
          <w:sz w:val="28"/>
        </w:rPr>
        <w:t>[2019</w:t>
      </w:r>
      <w:proofErr w:type="gramStart"/>
      <w:r w:rsidR="00C70DD8">
        <w:rPr>
          <w:rFonts w:ascii="Arial" w:eastAsia="仿宋_GB2312" w:hAnsi="Arial" w:cs="Arial" w:hint="eastAsia"/>
          <w:sz w:val="28"/>
        </w:rPr>
        <w:t>规</w:t>
      </w:r>
      <w:proofErr w:type="gramEnd"/>
      <w:r w:rsidR="00C70DD8">
        <w:rPr>
          <w:rFonts w:ascii="Arial" w:eastAsia="仿宋_GB2312" w:hAnsi="Arial" w:cs="Arial" w:hint="eastAsia"/>
          <w:sz w:val="28"/>
        </w:rPr>
        <w:t>自（海）</w:t>
      </w:r>
      <w:proofErr w:type="gramStart"/>
      <w:r w:rsidR="00C70DD8">
        <w:rPr>
          <w:rFonts w:ascii="Arial" w:eastAsia="仿宋_GB2312" w:hAnsi="Arial" w:cs="Arial" w:hint="eastAsia"/>
          <w:sz w:val="28"/>
        </w:rPr>
        <w:t>审改试点函</w:t>
      </w:r>
      <w:proofErr w:type="gramEnd"/>
      <w:r w:rsidR="00C70DD8">
        <w:rPr>
          <w:rFonts w:ascii="Arial" w:eastAsia="仿宋_GB2312" w:hAnsi="Arial" w:cs="Arial" w:hint="eastAsia"/>
          <w:sz w:val="28"/>
        </w:rPr>
        <w:t>字</w:t>
      </w:r>
      <w:r w:rsidR="00C70DD8">
        <w:rPr>
          <w:rFonts w:ascii="Arial" w:eastAsia="仿宋_GB2312" w:hAnsi="Arial" w:cs="Arial"/>
          <w:sz w:val="28"/>
        </w:rPr>
        <w:t>0001</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及其附图复印件、《土地权属审查告知书》</w:t>
      </w:r>
      <w:r w:rsidR="00C70DD8">
        <w:rPr>
          <w:rFonts w:ascii="Arial" w:eastAsia="仿宋_GB2312" w:hAnsi="Arial" w:cs="Arial"/>
          <w:sz w:val="28"/>
        </w:rPr>
        <w:t>[</w:t>
      </w:r>
      <w:r w:rsidR="00C70DD8">
        <w:rPr>
          <w:rFonts w:ascii="Arial" w:eastAsia="仿宋_GB2312" w:hAnsi="Arial" w:cs="Arial" w:hint="eastAsia"/>
          <w:sz w:val="28"/>
        </w:rPr>
        <w:t>编号：海权属审（</w:t>
      </w:r>
      <w:r w:rsidR="00C70DD8">
        <w:rPr>
          <w:rFonts w:ascii="Arial" w:eastAsia="仿宋_GB2312" w:hAnsi="Arial" w:cs="Arial"/>
          <w:sz w:val="28"/>
        </w:rPr>
        <w:t>2021</w:t>
      </w:r>
      <w:r w:rsidR="00C70DD8">
        <w:rPr>
          <w:rFonts w:ascii="Arial" w:eastAsia="仿宋_GB2312" w:hAnsi="Arial" w:cs="Arial" w:hint="eastAsia"/>
          <w:sz w:val="28"/>
        </w:rPr>
        <w:t>）字第</w:t>
      </w:r>
      <w:r w:rsidR="00C70DD8">
        <w:rPr>
          <w:rFonts w:ascii="Arial" w:eastAsia="仿宋_GB2312" w:hAnsi="Arial" w:cs="Arial"/>
          <w:sz w:val="28"/>
        </w:rPr>
        <w:t>1268</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及其附表附图复印件</w:t>
      </w:r>
      <w:r w:rsidR="00C70DD8">
        <w:rPr>
          <w:rFonts w:ascii="Arial" w:eastAsia="仿宋_GB2312" w:hAnsi="Arial" w:cs="Arial" w:hint="eastAsia"/>
          <w:sz w:val="28"/>
          <w:szCs w:val="28"/>
        </w:rPr>
        <w:t>，</w:t>
      </w:r>
      <w:r w:rsidR="00C70DD8">
        <w:rPr>
          <w:rFonts w:ascii="Arial" w:eastAsia="仿宋_GB2312" w:hAnsi="Arial" w:cs="Arial" w:hint="eastAsia"/>
          <w:sz w:val="28"/>
        </w:rPr>
        <w:t>北京市海淀区苏州街站一体化棚户区改造一次性招标项目</w:t>
      </w:r>
      <w:r w:rsidR="00C70DD8">
        <w:rPr>
          <w:rFonts w:ascii="Arial" w:eastAsia="仿宋_GB2312" w:hAnsi="Arial" w:cs="Arial" w:hint="eastAsia"/>
          <w:sz w:val="28"/>
          <w:szCs w:val="28"/>
        </w:rPr>
        <w:t>规划用途为</w:t>
      </w:r>
      <w:r w:rsidR="00C70DD8">
        <w:rPr>
          <w:rFonts w:ascii="Arial" w:eastAsia="仿宋_GB2312" w:hAnsi="Arial" w:cs="Arial"/>
          <w:sz w:val="28"/>
          <w:szCs w:val="28"/>
        </w:rPr>
        <w:t>R2</w:t>
      </w:r>
      <w:proofErr w:type="gramStart"/>
      <w:r w:rsidR="00C70DD8">
        <w:rPr>
          <w:rFonts w:ascii="Arial" w:eastAsia="仿宋_GB2312" w:hAnsi="Arial" w:cs="Arial" w:hint="eastAsia"/>
          <w:sz w:val="28"/>
          <w:szCs w:val="28"/>
        </w:rPr>
        <w:t>二</w:t>
      </w:r>
      <w:proofErr w:type="gramEnd"/>
      <w:r w:rsidR="00C70DD8">
        <w:rPr>
          <w:rFonts w:ascii="Arial" w:eastAsia="仿宋_GB2312" w:hAnsi="Arial" w:cs="Arial" w:hint="eastAsia"/>
          <w:sz w:val="28"/>
          <w:szCs w:val="28"/>
        </w:rPr>
        <w:t>类居住用地。</w:t>
      </w:r>
      <w:r w:rsidR="00C70DD8">
        <w:rPr>
          <w:rFonts w:ascii="Arial" w:eastAsia="仿宋_GB2312" w:hAnsi="Arial" w:cs="Arial"/>
          <w:sz w:val="28"/>
          <w:szCs w:val="28"/>
        </w:rPr>
        <w:t xml:space="preserve"> </w:t>
      </w:r>
    </w:p>
    <w:p w14:paraId="46D069AA" w14:textId="0C057162" w:rsidR="002C3ABF" w:rsidRPr="00F631FB" w:rsidRDefault="00C70DD8" w:rsidP="00C70DD8">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r w:rsidR="002C3ABF" w:rsidRPr="00F631FB">
        <w:rPr>
          <w:rFonts w:ascii="Arial" w:eastAsia="仿宋_GB2312" w:hAnsi="Arial" w:cs="Arial"/>
          <w:sz w:val="28"/>
        </w:rPr>
        <w:t xml:space="preserve"> </w:t>
      </w:r>
    </w:p>
    <w:p w14:paraId="44728110" w14:textId="41F44582" w:rsidR="002C3ABF" w:rsidRPr="00C70DD8" w:rsidRDefault="002C3ABF" w:rsidP="00C70DD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00C70DD8" w:rsidRPr="00C70DD8">
        <w:rPr>
          <w:rFonts w:ascii="Arial" w:eastAsia="仿宋_GB2312" w:hAnsi="Arial" w:cs="Arial" w:hint="eastAsia"/>
          <w:sz w:val="28"/>
        </w:rPr>
        <w:t xml:space="preserve"> </w:t>
      </w:r>
      <w:r w:rsidR="00C70DD8">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sidR="00C70DD8">
        <w:rPr>
          <w:rFonts w:ascii="Arial" w:eastAsia="仿宋_GB2312" w:hAnsi="Arial" w:cs="Arial" w:hint="eastAsia"/>
          <w:sz w:val="28"/>
          <w:szCs w:val="28"/>
        </w:rPr>
        <w:t>即通路、通电（管沟和电缆）、通讯、通上水（自来水、中水）、通下水（雨水、污水）、通燃气、通热</w:t>
      </w:r>
      <w:r w:rsidR="00C70DD8">
        <w:rPr>
          <w:rFonts w:ascii="Arial" w:eastAsia="仿宋_GB2312" w:hAnsi="Arial" w:cs="Arial" w:hint="eastAsia"/>
          <w:sz w:val="28"/>
        </w:rPr>
        <w:t>），截至价值时点，</w:t>
      </w:r>
      <w:r w:rsidR="00C70DD8">
        <w:rPr>
          <w:rFonts w:ascii="Arial" w:eastAsia="仿宋_GB2312" w:hAnsi="Arial" w:cs="Arial" w:hint="eastAsia"/>
          <w:sz w:val="28"/>
          <w:szCs w:val="28"/>
        </w:rPr>
        <w:t>宗地内建筑物正在进行结构施工。</w:t>
      </w:r>
      <w:r w:rsidR="00C70DD8">
        <w:rPr>
          <w:rFonts w:ascii="Arial" w:eastAsia="仿宋_GB2312" w:hAnsi="Arial" w:cs="Arial" w:hint="eastAsia"/>
          <w:sz w:val="28"/>
        </w:rPr>
        <w:t>本次评估是为北京市规划和自然资源委员会办理该项目一次性招标出让手续提供参考依据，结合</w:t>
      </w:r>
      <w:r w:rsidR="00C70DD8">
        <w:rPr>
          <w:rFonts w:ascii="Arial" w:eastAsia="仿宋_GB2312" w:hAnsi="Arial" w:cs="Arial" w:hint="eastAsia"/>
          <w:sz w:val="28"/>
          <w:szCs w:val="28"/>
        </w:rPr>
        <w:t>估价目的，本次评估设定估价对象开发程度为宗地外</w:t>
      </w:r>
      <w:r w:rsidR="00C70DD8">
        <w:rPr>
          <w:rFonts w:ascii="Arial" w:eastAsia="仿宋_GB2312" w:hAnsi="Arial" w:cs="Arial"/>
          <w:sz w:val="28"/>
          <w:szCs w:val="28"/>
        </w:rPr>
        <w:t>“</w:t>
      </w:r>
      <w:r w:rsidR="00C70DD8">
        <w:rPr>
          <w:rFonts w:ascii="Arial" w:eastAsia="仿宋_GB2312" w:hAnsi="Arial" w:cs="Arial" w:hint="eastAsia"/>
          <w:sz w:val="28"/>
          <w:szCs w:val="28"/>
        </w:rPr>
        <w:t>七通</w:t>
      </w:r>
      <w:r w:rsidR="00C70DD8">
        <w:rPr>
          <w:rFonts w:ascii="Arial" w:eastAsia="仿宋_GB2312" w:hAnsi="Arial" w:cs="Arial"/>
          <w:sz w:val="28"/>
          <w:szCs w:val="28"/>
        </w:rPr>
        <w:t>”</w:t>
      </w:r>
      <w:r w:rsidR="00C70DD8">
        <w:rPr>
          <w:rFonts w:ascii="Arial" w:eastAsia="仿宋_GB2312" w:hAnsi="Arial" w:cs="Arial" w:hint="eastAsia"/>
          <w:sz w:val="28"/>
          <w:szCs w:val="28"/>
        </w:rPr>
        <w:t>（即通路、通电（管沟和电缆）、通讯、通上水（自来水、中水）、通下水（雨水、污水）、通燃气、通热），宗地内</w:t>
      </w:r>
      <w:r w:rsidR="00C70DD8">
        <w:rPr>
          <w:rFonts w:ascii="Arial" w:eastAsia="仿宋_GB2312" w:hAnsi="Arial" w:cs="Arial"/>
          <w:sz w:val="28"/>
          <w:szCs w:val="28"/>
        </w:rPr>
        <w:t>“</w:t>
      </w:r>
      <w:r w:rsidR="00C70DD8">
        <w:rPr>
          <w:rFonts w:ascii="Arial" w:eastAsia="仿宋_GB2312" w:hAnsi="Arial" w:cs="Arial" w:hint="eastAsia"/>
          <w:sz w:val="28"/>
          <w:szCs w:val="28"/>
        </w:rPr>
        <w:t>场地平整</w:t>
      </w:r>
      <w:r w:rsidR="00C70DD8">
        <w:rPr>
          <w:rFonts w:ascii="Arial" w:eastAsia="仿宋_GB2312" w:hAnsi="Arial" w:cs="Arial"/>
          <w:sz w:val="28"/>
          <w:szCs w:val="28"/>
        </w:rPr>
        <w:t>”</w:t>
      </w:r>
      <w:r w:rsidR="00C70DD8">
        <w:rPr>
          <w:rFonts w:ascii="Arial" w:eastAsia="仿宋_GB2312" w:hAnsi="Arial" w:cs="Arial" w:hint="eastAsia"/>
          <w:sz w:val="28"/>
          <w:szCs w:val="28"/>
        </w:rPr>
        <w:t>。</w:t>
      </w:r>
    </w:p>
    <w:p w14:paraId="77CE28A3" w14:textId="77777777" w:rsidR="002C3ABF" w:rsidRPr="00F631FB"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6B946967" w14:textId="77777777" w:rsidR="00C70DD8" w:rsidRDefault="00C70DD8" w:rsidP="00C70DD8">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379C82CA" w14:textId="77777777" w:rsidR="00C70DD8" w:rsidRDefault="00C70DD8" w:rsidP="00C70DD8">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0A52484B" w14:textId="77777777" w:rsidR="00C70DD8" w:rsidRDefault="00C70DD8" w:rsidP="00C70DD8">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11AC0E9C" w14:textId="77777777" w:rsidR="00C70DD8" w:rsidRPr="00090D86" w:rsidRDefault="00C70DD8" w:rsidP="00C70DD8">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C70DD8" w:rsidRPr="00F86D61" w14:paraId="34A76BE8" w14:textId="77777777" w:rsidTr="00E906EE">
        <w:trPr>
          <w:trHeight w:val="632"/>
          <w:tblHeader/>
        </w:trPr>
        <w:tc>
          <w:tcPr>
            <w:tcW w:w="1371" w:type="pct"/>
            <w:gridSpan w:val="2"/>
            <w:shd w:val="clear" w:color="auto" w:fill="auto"/>
            <w:noWrap/>
            <w:vAlign w:val="center"/>
          </w:tcPr>
          <w:p w14:paraId="10B93457"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2C19B3E4"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7116F3D6"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189559EC"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C70DD8" w:rsidRPr="00F86D61" w14:paraId="7F6EEF41" w14:textId="77777777" w:rsidTr="00E906EE">
        <w:trPr>
          <w:trHeight w:val="345"/>
        </w:trPr>
        <w:tc>
          <w:tcPr>
            <w:tcW w:w="590" w:type="pct"/>
            <w:vMerge w:val="restart"/>
            <w:shd w:val="clear" w:color="auto" w:fill="auto"/>
            <w:noWrap/>
            <w:vAlign w:val="center"/>
            <w:hideMark/>
          </w:tcPr>
          <w:p w14:paraId="15E36D7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50EB1AF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66763A1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609E6AD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387519E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70DD8" w:rsidRPr="001D4423" w14:paraId="5C7DADFC" w14:textId="77777777" w:rsidTr="00E906EE">
        <w:trPr>
          <w:trHeight w:val="345"/>
        </w:trPr>
        <w:tc>
          <w:tcPr>
            <w:tcW w:w="590" w:type="pct"/>
            <w:vMerge/>
            <w:shd w:val="clear" w:color="auto" w:fill="auto"/>
            <w:vAlign w:val="center"/>
            <w:hideMark/>
          </w:tcPr>
          <w:p w14:paraId="5DDD8FF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7E9D50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09E012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89FE57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39325F4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70DD8" w:rsidRPr="001D4423" w14:paraId="20B01777" w14:textId="77777777" w:rsidTr="00E906EE">
        <w:trPr>
          <w:trHeight w:val="345"/>
        </w:trPr>
        <w:tc>
          <w:tcPr>
            <w:tcW w:w="590" w:type="pct"/>
            <w:vMerge/>
            <w:shd w:val="clear" w:color="auto" w:fill="auto"/>
            <w:vAlign w:val="center"/>
            <w:hideMark/>
          </w:tcPr>
          <w:p w14:paraId="5C88872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B668A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CDA3F1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BB4110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25FE1D2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70DD8" w:rsidRPr="00F86D61" w14:paraId="60B8D286" w14:textId="77777777" w:rsidTr="00E906EE">
        <w:trPr>
          <w:trHeight w:val="345"/>
        </w:trPr>
        <w:tc>
          <w:tcPr>
            <w:tcW w:w="590" w:type="pct"/>
            <w:vMerge/>
            <w:shd w:val="clear" w:color="auto" w:fill="auto"/>
            <w:vAlign w:val="center"/>
            <w:hideMark/>
          </w:tcPr>
          <w:p w14:paraId="1E80E49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1CEE6E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97BEDA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7259D8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7BD620E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70DD8" w:rsidRPr="00F86D61" w14:paraId="68C51844" w14:textId="77777777" w:rsidTr="00E906EE">
        <w:trPr>
          <w:trHeight w:val="345"/>
        </w:trPr>
        <w:tc>
          <w:tcPr>
            <w:tcW w:w="590" w:type="pct"/>
            <w:vMerge/>
            <w:shd w:val="clear" w:color="auto" w:fill="auto"/>
            <w:vAlign w:val="center"/>
            <w:hideMark/>
          </w:tcPr>
          <w:p w14:paraId="2D7136B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B4D1B1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081530E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3002B96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738FA54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70DD8" w:rsidRPr="00F86D61" w14:paraId="6191B711" w14:textId="77777777" w:rsidTr="00E906EE">
        <w:trPr>
          <w:trHeight w:val="345"/>
        </w:trPr>
        <w:tc>
          <w:tcPr>
            <w:tcW w:w="590" w:type="pct"/>
            <w:vMerge/>
            <w:shd w:val="clear" w:color="auto" w:fill="auto"/>
            <w:vAlign w:val="center"/>
            <w:hideMark/>
          </w:tcPr>
          <w:p w14:paraId="6C40E9C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1565C6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923A9D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8388A4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1C1EB85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70DD8" w:rsidRPr="00F86D61" w14:paraId="594AE766" w14:textId="77777777" w:rsidTr="00E906EE">
        <w:trPr>
          <w:trHeight w:val="345"/>
        </w:trPr>
        <w:tc>
          <w:tcPr>
            <w:tcW w:w="590" w:type="pct"/>
            <w:vMerge/>
            <w:shd w:val="clear" w:color="auto" w:fill="auto"/>
            <w:vAlign w:val="center"/>
            <w:hideMark/>
          </w:tcPr>
          <w:p w14:paraId="2E28F77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4AB815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8D443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07EBD9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093BE19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70DD8" w:rsidRPr="00F86D61" w14:paraId="69E142D4" w14:textId="77777777" w:rsidTr="00E906EE">
        <w:trPr>
          <w:trHeight w:val="345"/>
        </w:trPr>
        <w:tc>
          <w:tcPr>
            <w:tcW w:w="590" w:type="pct"/>
            <w:vMerge/>
            <w:shd w:val="clear" w:color="auto" w:fill="auto"/>
            <w:vAlign w:val="center"/>
            <w:hideMark/>
          </w:tcPr>
          <w:p w14:paraId="299C2A1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706AB3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5E40D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8E9355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5AF1C6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70DD8" w:rsidRPr="00F86D61" w14:paraId="624AF02C" w14:textId="77777777" w:rsidTr="00E906EE">
        <w:trPr>
          <w:trHeight w:val="345"/>
        </w:trPr>
        <w:tc>
          <w:tcPr>
            <w:tcW w:w="590" w:type="pct"/>
            <w:vMerge/>
            <w:shd w:val="clear" w:color="auto" w:fill="auto"/>
            <w:vAlign w:val="center"/>
            <w:hideMark/>
          </w:tcPr>
          <w:p w14:paraId="01CDADB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A8CF74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CF73D6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53FC7F4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8AA8F5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70DD8" w:rsidRPr="00F86D61" w14:paraId="48922E57" w14:textId="77777777" w:rsidTr="00E906EE">
        <w:trPr>
          <w:trHeight w:val="345"/>
        </w:trPr>
        <w:tc>
          <w:tcPr>
            <w:tcW w:w="590" w:type="pct"/>
            <w:vMerge/>
            <w:shd w:val="clear" w:color="auto" w:fill="auto"/>
            <w:vAlign w:val="center"/>
            <w:hideMark/>
          </w:tcPr>
          <w:p w14:paraId="6FECBED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8615B4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9F7764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5825B1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14EC4EA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70DD8" w:rsidRPr="00F86D61" w14:paraId="2791668E" w14:textId="77777777" w:rsidTr="00E906EE">
        <w:trPr>
          <w:trHeight w:val="345"/>
        </w:trPr>
        <w:tc>
          <w:tcPr>
            <w:tcW w:w="590" w:type="pct"/>
            <w:vMerge/>
            <w:shd w:val="clear" w:color="auto" w:fill="auto"/>
            <w:vAlign w:val="center"/>
            <w:hideMark/>
          </w:tcPr>
          <w:p w14:paraId="2B0898F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3E23CD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1945B60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265699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70DD8" w:rsidRPr="00F86D61" w14:paraId="5B4D5A8E" w14:textId="77777777" w:rsidTr="00E906EE">
        <w:trPr>
          <w:trHeight w:val="345"/>
        </w:trPr>
        <w:tc>
          <w:tcPr>
            <w:tcW w:w="590" w:type="pct"/>
            <w:vMerge w:val="restart"/>
            <w:shd w:val="clear" w:color="auto" w:fill="auto"/>
            <w:noWrap/>
            <w:vAlign w:val="center"/>
            <w:hideMark/>
          </w:tcPr>
          <w:p w14:paraId="10182A1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0A14237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41A0E43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5460125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04AC267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70DD8" w:rsidRPr="00F86D61" w14:paraId="41DEA794" w14:textId="77777777" w:rsidTr="00E906EE">
        <w:trPr>
          <w:trHeight w:val="345"/>
        </w:trPr>
        <w:tc>
          <w:tcPr>
            <w:tcW w:w="590" w:type="pct"/>
            <w:vMerge/>
            <w:shd w:val="clear" w:color="auto" w:fill="auto"/>
            <w:vAlign w:val="center"/>
            <w:hideMark/>
          </w:tcPr>
          <w:p w14:paraId="4197EEE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B5BEC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6365D45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548F7F2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200D861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70DD8" w:rsidRPr="00F86D61" w14:paraId="5353FC8B" w14:textId="77777777" w:rsidTr="00E906EE">
        <w:trPr>
          <w:trHeight w:val="345"/>
        </w:trPr>
        <w:tc>
          <w:tcPr>
            <w:tcW w:w="590" w:type="pct"/>
            <w:vMerge/>
            <w:shd w:val="clear" w:color="auto" w:fill="auto"/>
            <w:vAlign w:val="center"/>
            <w:hideMark/>
          </w:tcPr>
          <w:p w14:paraId="15CFB69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5C9C0F2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69FD23C7"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2F526B6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07EE12C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70DD8" w:rsidRPr="00F86D61" w14:paraId="413C8A92" w14:textId="77777777" w:rsidTr="00E906EE">
        <w:trPr>
          <w:trHeight w:val="345"/>
        </w:trPr>
        <w:tc>
          <w:tcPr>
            <w:tcW w:w="590" w:type="pct"/>
            <w:vMerge/>
            <w:shd w:val="clear" w:color="auto" w:fill="auto"/>
            <w:vAlign w:val="center"/>
            <w:hideMark/>
          </w:tcPr>
          <w:p w14:paraId="580C31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6D6760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4C7B733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36FEE78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6C061AB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70DD8" w:rsidRPr="00F86D61" w14:paraId="7723869B" w14:textId="77777777" w:rsidTr="00E906EE">
        <w:trPr>
          <w:trHeight w:val="345"/>
        </w:trPr>
        <w:tc>
          <w:tcPr>
            <w:tcW w:w="590" w:type="pct"/>
            <w:vMerge/>
            <w:shd w:val="clear" w:color="auto" w:fill="auto"/>
            <w:vAlign w:val="center"/>
            <w:hideMark/>
          </w:tcPr>
          <w:p w14:paraId="4A9CC8A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CA585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1CAB680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6C3BD5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4E42E3A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70DD8" w:rsidRPr="001D4423" w14:paraId="0348340E" w14:textId="77777777" w:rsidTr="00E906EE">
        <w:trPr>
          <w:trHeight w:val="345"/>
        </w:trPr>
        <w:tc>
          <w:tcPr>
            <w:tcW w:w="590" w:type="pct"/>
            <w:vMerge/>
            <w:shd w:val="clear" w:color="auto" w:fill="auto"/>
            <w:vAlign w:val="center"/>
            <w:hideMark/>
          </w:tcPr>
          <w:p w14:paraId="28EFD07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31D04E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B52CB9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25860D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6388699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70DD8" w:rsidRPr="001D4423" w14:paraId="6E4AAEF7" w14:textId="77777777" w:rsidTr="00E906EE">
        <w:trPr>
          <w:trHeight w:val="345"/>
        </w:trPr>
        <w:tc>
          <w:tcPr>
            <w:tcW w:w="590" w:type="pct"/>
            <w:vMerge/>
            <w:shd w:val="clear" w:color="auto" w:fill="auto"/>
            <w:vAlign w:val="center"/>
            <w:hideMark/>
          </w:tcPr>
          <w:p w14:paraId="0401C14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260592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548D28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5C227E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64821AC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70DD8" w:rsidRPr="001D4423" w14:paraId="28122F6F" w14:textId="77777777" w:rsidTr="00E906EE">
        <w:trPr>
          <w:trHeight w:val="345"/>
        </w:trPr>
        <w:tc>
          <w:tcPr>
            <w:tcW w:w="590" w:type="pct"/>
            <w:vMerge/>
            <w:shd w:val="clear" w:color="auto" w:fill="auto"/>
            <w:vAlign w:val="center"/>
            <w:hideMark/>
          </w:tcPr>
          <w:p w14:paraId="4227360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550DE4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A6CDA1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CF734C3"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32B0149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70DD8" w:rsidRPr="001D4423" w14:paraId="7817204E" w14:textId="77777777" w:rsidTr="00E906EE">
        <w:trPr>
          <w:trHeight w:val="345"/>
        </w:trPr>
        <w:tc>
          <w:tcPr>
            <w:tcW w:w="590" w:type="pct"/>
            <w:vMerge/>
            <w:shd w:val="clear" w:color="auto" w:fill="auto"/>
            <w:vAlign w:val="center"/>
            <w:hideMark/>
          </w:tcPr>
          <w:p w14:paraId="5CB27B9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63CD1AF"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645016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0531280"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4DF982A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70DD8" w:rsidRPr="001D4423" w14:paraId="1645DA9E" w14:textId="77777777" w:rsidTr="00E906EE">
        <w:trPr>
          <w:trHeight w:val="345"/>
        </w:trPr>
        <w:tc>
          <w:tcPr>
            <w:tcW w:w="590" w:type="pct"/>
            <w:vMerge/>
            <w:shd w:val="clear" w:color="auto" w:fill="auto"/>
            <w:vAlign w:val="center"/>
            <w:hideMark/>
          </w:tcPr>
          <w:p w14:paraId="2A3F3B0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6C894EC"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805F49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785B41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6F5B2275"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70DD8" w:rsidRPr="00F86D61" w14:paraId="00876E27" w14:textId="77777777" w:rsidTr="00E906EE">
        <w:trPr>
          <w:trHeight w:val="345"/>
        </w:trPr>
        <w:tc>
          <w:tcPr>
            <w:tcW w:w="590" w:type="pct"/>
            <w:vMerge/>
            <w:shd w:val="clear" w:color="auto" w:fill="auto"/>
            <w:vAlign w:val="center"/>
            <w:hideMark/>
          </w:tcPr>
          <w:p w14:paraId="10E0997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36C61A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FEBA52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E2AABD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560E600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70DD8" w:rsidRPr="00F86D61" w14:paraId="2AE60A86" w14:textId="77777777" w:rsidTr="00E906EE">
        <w:trPr>
          <w:trHeight w:val="345"/>
        </w:trPr>
        <w:tc>
          <w:tcPr>
            <w:tcW w:w="590" w:type="pct"/>
            <w:vMerge/>
            <w:shd w:val="clear" w:color="auto" w:fill="auto"/>
            <w:vAlign w:val="center"/>
            <w:hideMark/>
          </w:tcPr>
          <w:p w14:paraId="66996DB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2712CB04"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17032CF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6FE12219"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70DD8" w:rsidRPr="00F86D61" w14:paraId="1E212BC2" w14:textId="77777777" w:rsidTr="00E906EE">
        <w:trPr>
          <w:trHeight w:val="345"/>
        </w:trPr>
        <w:tc>
          <w:tcPr>
            <w:tcW w:w="590" w:type="pct"/>
            <w:shd w:val="clear" w:color="auto" w:fill="auto"/>
            <w:noWrap/>
            <w:vAlign w:val="center"/>
            <w:hideMark/>
          </w:tcPr>
          <w:p w14:paraId="562E90D1"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53768F78"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066ADDDE"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4CCE370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70DD8" w:rsidRPr="00F86D61" w14:paraId="1CD67969" w14:textId="77777777" w:rsidTr="00E906EE">
        <w:trPr>
          <w:trHeight w:val="345"/>
        </w:trPr>
        <w:tc>
          <w:tcPr>
            <w:tcW w:w="590" w:type="pct"/>
            <w:shd w:val="clear" w:color="auto" w:fill="auto"/>
            <w:noWrap/>
            <w:vAlign w:val="center"/>
          </w:tcPr>
          <w:p w14:paraId="799877C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693735D9" w14:textId="77777777" w:rsidR="00C70DD8" w:rsidRPr="00F86D61"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0619C716"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25F75722"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70DD8" w:rsidRPr="00F86D61" w14:paraId="4CCEF1D4" w14:textId="77777777" w:rsidTr="00E906EE">
        <w:trPr>
          <w:trHeight w:val="345"/>
        </w:trPr>
        <w:tc>
          <w:tcPr>
            <w:tcW w:w="590" w:type="pct"/>
            <w:shd w:val="clear" w:color="auto" w:fill="auto"/>
            <w:noWrap/>
            <w:vAlign w:val="center"/>
          </w:tcPr>
          <w:p w14:paraId="6AFC849D"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74786235" w14:textId="77777777" w:rsidR="00C70DD8" w:rsidRDefault="00C70DD8"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495C901A"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7F11113B" w14:textId="77777777" w:rsidR="00C70DD8" w:rsidRPr="001D4423" w:rsidRDefault="00C70DD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6E9452DB" w14:textId="77777777" w:rsidR="002C3ABF" w:rsidRPr="00F631FB"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4B3B910C" w14:textId="4C5E07E4" w:rsidR="002C3ABF" w:rsidRPr="00F631FB" w:rsidRDefault="00C70DD8"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r w:rsidR="009F133A" w:rsidRPr="00F631FB">
        <w:rPr>
          <w:rFonts w:ascii="Arial" w:eastAsia="仿宋_GB2312" w:hAnsi="Arial" w:cs="Arial"/>
          <w:sz w:val="28"/>
          <w:szCs w:val="28"/>
        </w:rPr>
        <w:t>。</w:t>
      </w:r>
    </w:p>
    <w:p w14:paraId="47384C01" w14:textId="2DD7125D" w:rsidR="002C3ABF" w:rsidRPr="00F631F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评估专业人员根据委托估价方所提供的资料，未发现有抵押、租赁的登记信息，本次评估设定估价对象不存在抵押、租赁等他项权利。</w:t>
      </w:r>
    </w:p>
    <w:p w14:paraId="55C8A99D"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0E1FD16B"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1A021"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3A58FCE9"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本报告估价结果为估价期日下的正常市场价格，随着时间的推移，该价格需要做相应的调整直至重新评估。</w:t>
      </w:r>
    </w:p>
    <w:p w14:paraId="02EB5848"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9A66946" w14:textId="77777777" w:rsidR="002C3ABF" w:rsidRPr="00F631FB" w:rsidRDefault="002C3ABF" w:rsidP="002C3ABF">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20214EDE"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38DB5A1D"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21CDE9B"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3894B281"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B90E2AB" w14:textId="0F6F6D3B"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本报告所确定的土地价格</w:t>
      </w:r>
      <w:r w:rsidR="009F133A" w:rsidRPr="00F631FB">
        <w:rPr>
          <w:rFonts w:ascii="Arial" w:eastAsia="仿宋_GB2312" w:hAnsi="Arial" w:cs="Arial"/>
          <w:sz w:val="28"/>
        </w:rPr>
        <w:t>为北京市规划和自然资源委员会办理该项目</w:t>
      </w:r>
      <w:r w:rsidR="009F133A" w:rsidRPr="00927BB2">
        <w:rPr>
          <w:rFonts w:ascii="Arial" w:eastAsia="仿宋_GB2312" w:hAnsi="Arial" w:cs="Arial" w:hint="eastAsia"/>
          <w:sz w:val="28"/>
        </w:rPr>
        <w:t>一次性招标</w:t>
      </w:r>
      <w:r w:rsidR="009F133A">
        <w:rPr>
          <w:rFonts w:ascii="Arial" w:eastAsia="仿宋_GB2312" w:hAnsi="Arial" w:cs="Arial" w:hint="eastAsia"/>
          <w:sz w:val="28"/>
        </w:rPr>
        <w:t>出让手续</w:t>
      </w:r>
      <w:r w:rsidR="009F133A" w:rsidRPr="00F631FB">
        <w:rPr>
          <w:rFonts w:ascii="Arial" w:eastAsia="仿宋_GB2312" w:hAnsi="Arial" w:cs="Arial"/>
          <w:sz w:val="28"/>
        </w:rPr>
        <w:t>提供参考</w:t>
      </w:r>
      <w:r w:rsidR="009F133A" w:rsidRPr="00F631FB">
        <w:rPr>
          <w:rFonts w:ascii="Arial" w:eastAsia="仿宋_GB2312" w:hAnsi="Arial" w:cs="Arial" w:hint="eastAsia"/>
          <w:sz w:val="28"/>
        </w:rPr>
        <w:t>依据</w:t>
      </w:r>
      <w:r w:rsidRPr="00F631FB">
        <w:rPr>
          <w:rFonts w:ascii="Arial" w:eastAsia="仿宋_GB2312" w:hAnsi="Arial" w:cs="Arial"/>
          <w:sz w:val="28"/>
          <w:szCs w:val="28"/>
        </w:rPr>
        <w:t>。土地出让属于政府行为，办理出让应缴纳的地价款以北京市规划和自然资源委员会最终审定结果为准。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405491DD" w14:textId="0DF168C8"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sidR="00C27A00">
        <w:rPr>
          <w:rFonts w:ascii="Arial" w:eastAsia="仿宋_GB2312" w:hAnsi="Arial" w:cs="Arial"/>
          <w:kern w:val="2"/>
          <w:sz w:val="28"/>
        </w:rPr>
        <w:t>2022</w:t>
      </w:r>
      <w:r w:rsidR="00C27A00">
        <w:rPr>
          <w:rFonts w:ascii="Arial" w:eastAsia="仿宋_GB2312" w:hAnsi="Arial" w:cs="Arial"/>
          <w:kern w:val="2"/>
          <w:sz w:val="28"/>
        </w:rPr>
        <w:t>年</w:t>
      </w:r>
      <w:r w:rsidR="009F133A">
        <w:rPr>
          <w:rFonts w:ascii="Arial" w:eastAsia="仿宋_GB2312" w:hAnsi="Arial" w:cs="Arial"/>
          <w:kern w:val="2"/>
          <w:sz w:val="28"/>
        </w:rPr>
        <w:t>11</w:t>
      </w:r>
      <w:r w:rsidR="00C27A00">
        <w:rPr>
          <w:rFonts w:ascii="Arial" w:eastAsia="仿宋_GB2312" w:hAnsi="Arial" w:cs="Arial"/>
          <w:kern w:val="2"/>
          <w:sz w:val="28"/>
        </w:rPr>
        <w:t>月</w:t>
      </w:r>
      <w:r w:rsidR="009F133A">
        <w:rPr>
          <w:rFonts w:ascii="Arial" w:eastAsia="仿宋_GB2312" w:hAnsi="Arial" w:cs="Arial" w:hint="eastAsia"/>
          <w:kern w:val="2"/>
          <w:sz w:val="28"/>
        </w:rPr>
        <w:t>2</w:t>
      </w:r>
      <w:r w:rsidR="00C70DD8">
        <w:rPr>
          <w:rFonts w:ascii="Arial" w:eastAsia="仿宋_GB2312" w:hAnsi="Arial" w:cs="Arial"/>
          <w:kern w:val="2"/>
          <w:sz w:val="28"/>
        </w:rPr>
        <w:t>4</w:t>
      </w:r>
      <w:r w:rsidR="00C27A00">
        <w:rPr>
          <w:rFonts w:ascii="Arial" w:eastAsia="仿宋_GB2312" w:hAnsi="Arial" w:cs="Arial"/>
          <w:kern w:val="2"/>
          <w:sz w:val="28"/>
        </w:rPr>
        <w:t>日</w:t>
      </w:r>
      <w:r w:rsidRPr="00F631FB">
        <w:rPr>
          <w:rFonts w:ascii="Arial" w:eastAsia="仿宋_GB2312" w:hAnsi="Arial" w:cs="Arial"/>
          <w:kern w:val="2"/>
          <w:sz w:val="28"/>
        </w:rPr>
        <w:t>有效。</w:t>
      </w:r>
    </w:p>
    <w:p w14:paraId="076C99AA" w14:textId="77777777" w:rsidR="002C3ABF" w:rsidRPr="00F631FB" w:rsidRDefault="002C3ABF" w:rsidP="002C3ABF">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6C4FC215" w14:textId="77777777" w:rsidR="002C3ABF" w:rsidRPr="00F631FB" w:rsidRDefault="002C3ABF" w:rsidP="002C3ABF">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（三）需要特殊说明的事项</w:t>
      </w:r>
    </w:p>
    <w:p w14:paraId="4AD589B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7D11863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2456465E"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1CD6571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65D8107A"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2CFD139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03E4E6E4"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7F7A6F4C" w14:textId="7D094433"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sidR="00C70DD8">
        <w:rPr>
          <w:rFonts w:ascii="Arial" w:eastAsia="仿宋_GB2312" w:hAnsi="Arial" w:cs="Arial" w:hint="eastAsia"/>
          <w:sz w:val="28"/>
        </w:rPr>
        <w:t>依据《北京市规划和自然资源委员会关于北京市海淀区苏州街站一体化棚户区改造项目用地相关意见及设计方案审查意见的函（城镇建筑工程）》</w:t>
      </w:r>
      <w:r w:rsidR="00C70DD8">
        <w:rPr>
          <w:rFonts w:ascii="Arial" w:eastAsia="仿宋_GB2312" w:hAnsi="Arial" w:cs="Arial"/>
          <w:sz w:val="28"/>
        </w:rPr>
        <w:t>[2019</w:t>
      </w:r>
      <w:proofErr w:type="gramStart"/>
      <w:r w:rsidR="00C70DD8">
        <w:rPr>
          <w:rFonts w:ascii="Arial" w:eastAsia="仿宋_GB2312" w:hAnsi="Arial" w:cs="Arial" w:hint="eastAsia"/>
          <w:sz w:val="28"/>
        </w:rPr>
        <w:t>规</w:t>
      </w:r>
      <w:proofErr w:type="gramEnd"/>
      <w:r w:rsidR="00C70DD8">
        <w:rPr>
          <w:rFonts w:ascii="Arial" w:eastAsia="仿宋_GB2312" w:hAnsi="Arial" w:cs="Arial" w:hint="eastAsia"/>
          <w:sz w:val="28"/>
        </w:rPr>
        <w:t>自（海）</w:t>
      </w:r>
      <w:proofErr w:type="gramStart"/>
      <w:r w:rsidR="00C70DD8">
        <w:rPr>
          <w:rFonts w:ascii="Arial" w:eastAsia="仿宋_GB2312" w:hAnsi="Arial" w:cs="Arial" w:hint="eastAsia"/>
          <w:sz w:val="28"/>
        </w:rPr>
        <w:t>审改试点函</w:t>
      </w:r>
      <w:proofErr w:type="gramEnd"/>
      <w:r w:rsidR="00C70DD8">
        <w:rPr>
          <w:rFonts w:ascii="Arial" w:eastAsia="仿宋_GB2312" w:hAnsi="Arial" w:cs="Arial" w:hint="eastAsia"/>
          <w:sz w:val="28"/>
        </w:rPr>
        <w:t>字</w:t>
      </w:r>
      <w:r w:rsidR="00C70DD8">
        <w:rPr>
          <w:rFonts w:ascii="Arial" w:eastAsia="仿宋_GB2312" w:hAnsi="Arial" w:cs="Arial"/>
          <w:sz w:val="28"/>
        </w:rPr>
        <w:t>0001</w:t>
      </w:r>
      <w:r w:rsidR="00C70DD8">
        <w:rPr>
          <w:rFonts w:ascii="Arial" w:eastAsia="仿宋_GB2312" w:hAnsi="Arial" w:cs="Arial" w:hint="eastAsia"/>
          <w:sz w:val="28"/>
        </w:rPr>
        <w:t>号</w:t>
      </w:r>
      <w:r w:rsidR="00C70DD8">
        <w:rPr>
          <w:rFonts w:ascii="Arial" w:eastAsia="仿宋_GB2312" w:hAnsi="Arial" w:cs="Arial"/>
          <w:sz w:val="28"/>
        </w:rPr>
        <w:t>]</w:t>
      </w:r>
      <w:r w:rsidR="00C70DD8">
        <w:rPr>
          <w:rFonts w:ascii="Arial" w:eastAsia="仿宋_GB2312" w:hAnsi="Arial" w:cs="Arial" w:hint="eastAsia"/>
          <w:sz w:val="28"/>
        </w:rPr>
        <w:t>及其附图、《海淀区苏州街一体化棚户区改造项目建筑面积及用途的说明》及其附表记载，估价对象总用地面积</w:t>
      </w:r>
      <w:r w:rsidR="00C70DD8">
        <w:rPr>
          <w:rFonts w:ascii="Arial" w:eastAsia="仿宋_GB2312" w:hAnsi="Arial" w:cs="Arial"/>
          <w:sz w:val="28"/>
        </w:rPr>
        <w:t>6180.978</w:t>
      </w:r>
      <w:r w:rsidR="00C70DD8">
        <w:rPr>
          <w:rFonts w:ascii="Arial" w:eastAsia="仿宋_GB2312" w:hAnsi="Arial" w:cs="Arial" w:hint="eastAsia"/>
          <w:sz w:val="28"/>
        </w:rPr>
        <w:t>平方米，均为建设用地。总规划建筑面积</w:t>
      </w:r>
      <w:r w:rsidR="00C70DD8">
        <w:rPr>
          <w:rFonts w:ascii="Arial" w:eastAsia="仿宋_GB2312" w:hAnsi="Arial" w:cs="Arial"/>
          <w:sz w:val="28"/>
        </w:rPr>
        <w:t>46793</w:t>
      </w:r>
      <w:r w:rsidR="00C70DD8">
        <w:rPr>
          <w:rFonts w:ascii="Arial" w:eastAsia="仿宋_GB2312" w:hAnsi="Arial" w:cs="Arial" w:hint="eastAsia"/>
          <w:sz w:val="28"/>
        </w:rPr>
        <w:t>平方米，其中，地上总规划建筑面积</w:t>
      </w:r>
      <w:r w:rsidR="00C70DD8">
        <w:rPr>
          <w:rFonts w:ascii="Arial" w:eastAsia="仿宋_GB2312" w:hAnsi="Arial" w:cs="Arial"/>
          <w:sz w:val="28"/>
        </w:rPr>
        <w:t>31511</w:t>
      </w:r>
      <w:r w:rsidR="00C70DD8">
        <w:rPr>
          <w:rFonts w:ascii="Arial" w:eastAsia="仿宋_GB2312" w:hAnsi="Arial" w:cs="Arial" w:hint="eastAsia"/>
          <w:sz w:val="28"/>
        </w:rPr>
        <w:t>平方米（其中，住宅用房</w:t>
      </w:r>
      <w:r w:rsidR="00C70DD8">
        <w:rPr>
          <w:rFonts w:ascii="Arial" w:eastAsia="仿宋_GB2312" w:hAnsi="Arial" w:cs="Arial"/>
          <w:sz w:val="28"/>
        </w:rPr>
        <w:t>28075</w:t>
      </w:r>
      <w:r w:rsidR="00C70DD8">
        <w:rPr>
          <w:rFonts w:ascii="Arial" w:eastAsia="仿宋_GB2312" w:hAnsi="Arial" w:cs="Arial" w:hint="eastAsia"/>
          <w:sz w:val="28"/>
        </w:rPr>
        <w:t>平方米（包含回迁安置房</w:t>
      </w:r>
      <w:r w:rsidR="00C70DD8">
        <w:rPr>
          <w:rFonts w:ascii="Arial" w:eastAsia="仿宋_GB2312" w:hAnsi="Arial" w:cs="Arial"/>
          <w:sz w:val="28"/>
        </w:rPr>
        <w:t>13920.98</w:t>
      </w:r>
      <w:r w:rsidR="00C70DD8">
        <w:rPr>
          <w:rFonts w:ascii="Arial" w:eastAsia="仿宋_GB2312" w:hAnsi="Arial" w:cs="Arial" w:hint="eastAsia"/>
          <w:sz w:val="28"/>
        </w:rPr>
        <w:t>平方米、平衡资金商品房</w:t>
      </w:r>
      <w:r w:rsidR="00C70DD8">
        <w:rPr>
          <w:rFonts w:ascii="Arial" w:eastAsia="仿宋_GB2312" w:hAnsi="Arial" w:cs="Arial"/>
          <w:sz w:val="28"/>
        </w:rPr>
        <w:t>13794.02</w:t>
      </w:r>
      <w:r w:rsidR="00C70DD8">
        <w:rPr>
          <w:rFonts w:ascii="Arial" w:eastAsia="仿宋_GB2312" w:hAnsi="Arial" w:cs="Arial" w:hint="eastAsia"/>
          <w:sz w:val="28"/>
        </w:rPr>
        <w:t>平方米、人防室外出入口及其他</w:t>
      </w:r>
      <w:r w:rsidR="00C70DD8">
        <w:rPr>
          <w:rFonts w:ascii="Arial" w:eastAsia="仿宋_GB2312" w:hAnsi="Arial" w:cs="Arial"/>
          <w:sz w:val="28"/>
        </w:rPr>
        <w:t>360</w:t>
      </w:r>
      <w:r w:rsidR="00C70DD8">
        <w:rPr>
          <w:rFonts w:ascii="Arial" w:eastAsia="仿宋_GB2312" w:hAnsi="Arial" w:cs="Arial" w:hint="eastAsia"/>
          <w:sz w:val="28"/>
        </w:rPr>
        <w:t>平方米），商业用房</w:t>
      </w:r>
      <w:r w:rsidR="00C70DD8">
        <w:rPr>
          <w:rFonts w:ascii="Arial" w:eastAsia="仿宋_GB2312" w:hAnsi="Arial" w:cs="Arial"/>
          <w:sz w:val="28"/>
        </w:rPr>
        <w:t>3318</w:t>
      </w:r>
      <w:r w:rsidR="00C70DD8">
        <w:rPr>
          <w:rFonts w:ascii="Arial" w:eastAsia="仿宋_GB2312" w:hAnsi="Arial" w:cs="Arial" w:hint="eastAsia"/>
          <w:sz w:val="28"/>
        </w:rPr>
        <w:t>平方米（包含回迁安置</w:t>
      </w:r>
      <w:proofErr w:type="gramStart"/>
      <w:r w:rsidR="00C70DD8">
        <w:rPr>
          <w:rFonts w:ascii="Arial" w:eastAsia="仿宋_GB2312" w:hAnsi="Arial" w:cs="Arial" w:hint="eastAsia"/>
          <w:sz w:val="28"/>
        </w:rPr>
        <w:t>房配套</w:t>
      </w:r>
      <w:proofErr w:type="gramEnd"/>
      <w:r w:rsidR="00C70DD8">
        <w:rPr>
          <w:rFonts w:ascii="Arial" w:eastAsia="仿宋_GB2312" w:hAnsi="Arial" w:cs="Arial" w:hint="eastAsia"/>
          <w:sz w:val="28"/>
        </w:rPr>
        <w:t>商业用房</w:t>
      </w:r>
      <w:r w:rsidR="00C70DD8">
        <w:rPr>
          <w:rFonts w:ascii="Arial" w:eastAsia="仿宋_GB2312" w:hAnsi="Arial" w:cs="Arial"/>
          <w:sz w:val="28"/>
        </w:rPr>
        <w:t>260</w:t>
      </w:r>
      <w:r w:rsidR="00C70DD8">
        <w:rPr>
          <w:rFonts w:ascii="Arial" w:eastAsia="仿宋_GB2312" w:hAnsi="Arial" w:cs="Arial" w:hint="eastAsia"/>
          <w:sz w:val="28"/>
        </w:rPr>
        <w:t>平方米、平衡资金商品房配套商业用房</w:t>
      </w:r>
      <w:r w:rsidR="00C70DD8">
        <w:rPr>
          <w:rFonts w:ascii="Arial" w:eastAsia="仿宋_GB2312" w:hAnsi="Arial" w:cs="Arial"/>
          <w:sz w:val="28"/>
        </w:rPr>
        <w:t>3045</w:t>
      </w:r>
      <w:r w:rsidR="00C70DD8">
        <w:rPr>
          <w:rFonts w:ascii="Arial" w:eastAsia="仿宋_GB2312" w:hAnsi="Arial" w:cs="Arial" w:hint="eastAsia"/>
          <w:sz w:val="28"/>
        </w:rPr>
        <w:t>平方米、小型商服用房</w:t>
      </w:r>
      <w:r w:rsidR="00C70DD8">
        <w:rPr>
          <w:rFonts w:ascii="Arial" w:eastAsia="仿宋_GB2312" w:hAnsi="Arial" w:cs="Arial"/>
          <w:sz w:val="28"/>
        </w:rPr>
        <w:t>13</w:t>
      </w:r>
      <w:r w:rsidR="00C70DD8">
        <w:rPr>
          <w:rFonts w:ascii="Arial" w:eastAsia="仿宋_GB2312" w:hAnsi="Arial" w:cs="Arial" w:hint="eastAsia"/>
          <w:sz w:val="28"/>
        </w:rPr>
        <w:t>平方米），办公用房（物业管理用房）</w:t>
      </w:r>
      <w:r w:rsidR="00C70DD8">
        <w:rPr>
          <w:rFonts w:ascii="Arial" w:eastAsia="仿宋_GB2312" w:hAnsi="Arial" w:cs="Arial"/>
          <w:sz w:val="28"/>
        </w:rPr>
        <w:t>118</w:t>
      </w:r>
      <w:r w:rsidR="00C70DD8">
        <w:rPr>
          <w:rFonts w:ascii="Arial" w:eastAsia="仿宋_GB2312" w:hAnsi="Arial" w:cs="Arial" w:hint="eastAsia"/>
          <w:sz w:val="28"/>
        </w:rPr>
        <w:t>平方米），地下总规划建筑面积</w:t>
      </w:r>
      <w:r w:rsidR="00C70DD8">
        <w:rPr>
          <w:rFonts w:ascii="Arial" w:eastAsia="仿宋_GB2312" w:hAnsi="Arial" w:cs="Arial"/>
          <w:sz w:val="28"/>
        </w:rPr>
        <w:t>15282</w:t>
      </w:r>
      <w:r w:rsidR="00C70DD8">
        <w:rPr>
          <w:rFonts w:ascii="Arial" w:eastAsia="仿宋_GB2312" w:hAnsi="Arial" w:cs="Arial" w:hint="eastAsia"/>
          <w:sz w:val="28"/>
        </w:rPr>
        <w:t>平方米（其中，地下办公用房（物业管理用房）</w:t>
      </w:r>
      <w:r w:rsidR="00C70DD8">
        <w:rPr>
          <w:rFonts w:ascii="Arial" w:eastAsia="仿宋_GB2312" w:hAnsi="Arial" w:cs="Arial"/>
          <w:sz w:val="28"/>
        </w:rPr>
        <w:t>32</w:t>
      </w:r>
      <w:r w:rsidR="00C70DD8">
        <w:rPr>
          <w:rFonts w:ascii="Arial" w:eastAsia="仿宋_GB2312" w:hAnsi="Arial" w:cs="Arial" w:hint="eastAsia"/>
          <w:sz w:val="28"/>
        </w:rPr>
        <w:t>平方米、地下车库（汽车库）</w:t>
      </w:r>
      <w:r w:rsidR="00C70DD8">
        <w:rPr>
          <w:rFonts w:ascii="Arial" w:eastAsia="仿宋_GB2312" w:hAnsi="Arial" w:cs="Arial"/>
          <w:sz w:val="28"/>
        </w:rPr>
        <w:t>10345.02</w:t>
      </w:r>
      <w:r w:rsidR="00C70DD8">
        <w:rPr>
          <w:rFonts w:ascii="Arial" w:eastAsia="仿宋_GB2312" w:hAnsi="Arial" w:cs="Arial" w:hint="eastAsia"/>
          <w:sz w:val="28"/>
        </w:rPr>
        <w:t>平方米、自行车库</w:t>
      </w:r>
      <w:r w:rsidR="00C70DD8">
        <w:rPr>
          <w:rFonts w:ascii="Arial" w:eastAsia="仿宋_GB2312" w:hAnsi="Arial" w:cs="Arial"/>
          <w:sz w:val="28"/>
        </w:rPr>
        <w:t>227</w:t>
      </w:r>
      <w:r w:rsidR="00C70DD8">
        <w:rPr>
          <w:rFonts w:ascii="Arial" w:eastAsia="仿宋_GB2312" w:hAnsi="Arial" w:cs="Arial" w:hint="eastAsia"/>
          <w:sz w:val="28"/>
        </w:rPr>
        <w:t>平方米、人防</w:t>
      </w:r>
      <w:r w:rsidR="00C70DD8">
        <w:rPr>
          <w:rFonts w:ascii="Arial" w:eastAsia="仿宋_GB2312" w:hAnsi="Arial" w:cs="Arial"/>
          <w:sz w:val="28"/>
        </w:rPr>
        <w:t>3600.98</w:t>
      </w:r>
      <w:r w:rsidR="00C70DD8">
        <w:rPr>
          <w:rFonts w:ascii="Arial" w:eastAsia="仿宋_GB2312" w:hAnsi="Arial" w:cs="Arial" w:hint="eastAsia"/>
          <w:sz w:val="28"/>
        </w:rPr>
        <w:t>平方米，非经营性用房</w:t>
      </w:r>
      <w:r w:rsidR="00C70DD8">
        <w:rPr>
          <w:rFonts w:ascii="Arial" w:eastAsia="仿宋_GB2312" w:hAnsi="Arial" w:cs="Arial"/>
          <w:sz w:val="28"/>
        </w:rPr>
        <w:t>1077</w:t>
      </w:r>
      <w:r w:rsidR="00C70DD8">
        <w:rPr>
          <w:rFonts w:ascii="Arial" w:eastAsia="仿宋_GB2312" w:hAnsi="Arial" w:cs="Arial" w:hint="eastAsia"/>
          <w:sz w:val="28"/>
        </w:rPr>
        <w:t>平方米）。若上述条件发生变化，评估结果作相应调整。</w:t>
      </w:r>
    </w:p>
    <w:p w14:paraId="170CB8D6" w14:textId="1CD06F8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bookmarkStart w:id="135" w:name="_Hlk79697750"/>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w:t>
      </w:r>
      <w:r w:rsidRPr="00F631FB">
        <w:rPr>
          <w:rFonts w:ascii="Arial" w:eastAsia="仿宋_GB2312" w:hAnsi="Arial" w:cs="Arial"/>
          <w:sz w:val="28"/>
        </w:rPr>
        <w:t>地价，依据北京房地产估价师和土地估价师与不动产登记代理人协会下发的</w:t>
      </w:r>
      <w:r w:rsidR="00C70DD8">
        <w:rPr>
          <w:rFonts w:ascii="Arial" w:eastAsia="仿宋_GB2312" w:hAnsi="Arial" w:cs="Arial"/>
          <w:sz w:val="28"/>
        </w:rPr>
        <w:t>关于发布《北京市</w:t>
      </w:r>
      <w:r w:rsidR="00C70DD8">
        <w:rPr>
          <w:rFonts w:ascii="Arial" w:eastAsia="仿宋_GB2312" w:hAnsi="Arial" w:cs="Arial"/>
          <w:sz w:val="28"/>
        </w:rPr>
        <w:t>“</w:t>
      </w:r>
      <w:r w:rsidR="00C70DD8">
        <w:rPr>
          <w:rFonts w:ascii="Arial" w:eastAsia="仿宋_GB2312" w:hAnsi="Arial" w:cs="Arial"/>
          <w:sz w:val="28"/>
        </w:rPr>
        <w:t>地下空间</w:t>
      </w:r>
      <w:r w:rsidR="00C70DD8">
        <w:rPr>
          <w:rFonts w:ascii="Arial" w:eastAsia="仿宋_GB2312" w:hAnsi="Arial" w:cs="Arial"/>
          <w:sz w:val="28"/>
        </w:rPr>
        <w:t>”</w:t>
      </w:r>
      <w:r w:rsidR="00C70DD8">
        <w:rPr>
          <w:rFonts w:ascii="Arial" w:eastAsia="仿宋_GB2312" w:hAnsi="Arial" w:cs="Arial"/>
          <w:sz w:val="28"/>
        </w:rPr>
        <w:t>使用权协议出让地价评估技术更新的说明》的通知（</w:t>
      </w:r>
      <w:proofErr w:type="gramStart"/>
      <w:r w:rsidR="00C70DD8">
        <w:rPr>
          <w:rFonts w:ascii="Arial" w:eastAsia="仿宋_GB2312" w:hAnsi="Arial" w:cs="Arial"/>
          <w:sz w:val="28"/>
        </w:rPr>
        <w:t>北估秘</w:t>
      </w:r>
      <w:proofErr w:type="gramEnd"/>
      <w:r w:rsidR="00C70DD8">
        <w:rPr>
          <w:rFonts w:ascii="Arial" w:eastAsia="仿宋_GB2312" w:hAnsi="Arial" w:cs="Arial"/>
          <w:sz w:val="28"/>
        </w:rPr>
        <w:t>[2019]002</w:t>
      </w:r>
      <w:r w:rsidR="00C70DD8">
        <w:rPr>
          <w:rFonts w:ascii="Arial" w:eastAsia="仿宋_GB2312" w:hAnsi="Arial" w:cs="Arial"/>
          <w:sz w:val="28"/>
        </w:rPr>
        <w:t>号）</w:t>
      </w:r>
      <w:r w:rsidRPr="00F631FB">
        <w:rPr>
          <w:rFonts w:ascii="Arial" w:eastAsia="仿宋_GB2312" w:hAnsi="Arial" w:cs="Arial"/>
          <w:sz w:val="28"/>
        </w:rPr>
        <w:t>技术文件，先评估地上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5E1BB7E4" w14:textId="2B51B513"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sidR="009F133A">
        <w:rPr>
          <w:rFonts w:ascii="Arial" w:eastAsia="仿宋_GB2312" w:hAnsi="Arial" w:cs="Arial" w:hint="eastAsia"/>
          <w:sz w:val="28"/>
        </w:rPr>
        <w:t>地下车库</w:t>
      </w:r>
      <w:r w:rsidRPr="00F631FB">
        <w:rPr>
          <w:rFonts w:ascii="Arial" w:eastAsia="仿宋_GB2312" w:hAnsi="Arial" w:cs="Arial"/>
          <w:sz w:val="28"/>
        </w:rPr>
        <w:t>用途地价，依据北京房地产估价师和土地估价师与不动产登记代理人协会下发的</w:t>
      </w:r>
      <w:r w:rsidR="00C70DD8">
        <w:rPr>
          <w:rFonts w:ascii="Arial" w:eastAsia="仿宋_GB2312" w:hAnsi="Arial" w:cs="Arial"/>
          <w:sz w:val="28"/>
        </w:rPr>
        <w:t>关于发布《北京市</w:t>
      </w:r>
      <w:r w:rsidR="00C70DD8">
        <w:rPr>
          <w:rFonts w:ascii="Arial" w:eastAsia="仿宋_GB2312" w:hAnsi="Arial" w:cs="Arial"/>
          <w:sz w:val="28"/>
        </w:rPr>
        <w:t>“</w:t>
      </w:r>
      <w:r w:rsidR="00C70DD8">
        <w:rPr>
          <w:rFonts w:ascii="Arial" w:eastAsia="仿宋_GB2312" w:hAnsi="Arial" w:cs="Arial"/>
          <w:sz w:val="28"/>
        </w:rPr>
        <w:t>地下空间</w:t>
      </w:r>
      <w:r w:rsidR="00C70DD8">
        <w:rPr>
          <w:rFonts w:ascii="Arial" w:eastAsia="仿宋_GB2312" w:hAnsi="Arial" w:cs="Arial"/>
          <w:sz w:val="28"/>
        </w:rPr>
        <w:t>”</w:t>
      </w:r>
      <w:r w:rsidR="00C70DD8">
        <w:rPr>
          <w:rFonts w:ascii="Arial" w:eastAsia="仿宋_GB2312" w:hAnsi="Arial" w:cs="Arial"/>
          <w:sz w:val="28"/>
        </w:rPr>
        <w:t>使用权协议出让地价评估技术更新的说明》的通知（</w:t>
      </w:r>
      <w:proofErr w:type="gramStart"/>
      <w:r w:rsidR="00C70DD8">
        <w:rPr>
          <w:rFonts w:ascii="Arial" w:eastAsia="仿宋_GB2312" w:hAnsi="Arial" w:cs="Arial"/>
          <w:sz w:val="28"/>
        </w:rPr>
        <w:t>北估秘</w:t>
      </w:r>
      <w:proofErr w:type="gramEnd"/>
      <w:r w:rsidR="00C70DD8">
        <w:rPr>
          <w:rFonts w:ascii="Arial" w:eastAsia="仿宋_GB2312" w:hAnsi="Arial" w:cs="Arial"/>
          <w:sz w:val="28"/>
        </w:rPr>
        <w:t>[2019]002</w:t>
      </w:r>
      <w:r w:rsidR="00C70DD8">
        <w:rPr>
          <w:rFonts w:ascii="Arial" w:eastAsia="仿宋_GB2312" w:hAnsi="Arial" w:cs="Arial"/>
          <w:sz w:val="28"/>
        </w:rPr>
        <w:t>号）</w:t>
      </w:r>
      <w:r w:rsidRPr="00F631FB">
        <w:rPr>
          <w:rFonts w:ascii="Arial" w:eastAsia="仿宋_GB2312" w:hAnsi="Arial" w:cs="Arial"/>
          <w:sz w:val="28"/>
        </w:rPr>
        <w:t>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686A90F9"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5B4896EB"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0AD295E2"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4BCCB0C7"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06A6AC8C"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t>根据《北京市人民政府关于更新出让国有建设用地使用权基准地价的通知》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433619B3"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35"/>
    <w:p w14:paraId="0D84D3A1" w14:textId="77777777"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3BB774AC" w14:textId="0EA4D156"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w:t>
      </w:r>
      <w:r w:rsidRPr="00F631FB">
        <w:rPr>
          <w:rFonts w:ascii="Arial" w:eastAsia="仿宋_GB2312" w:hAnsi="Arial" w:cs="Arial"/>
          <w:sz w:val="28"/>
        </w:rPr>
        <w:t>描述确定，项目坐落确定为</w:t>
      </w:r>
      <w:r w:rsidR="0073655F" w:rsidRPr="0073655F">
        <w:rPr>
          <w:rFonts w:ascii="Arial" w:eastAsia="仿宋_GB2312" w:hAnsi="Arial" w:cs="Arial" w:hint="eastAsia"/>
          <w:sz w:val="28"/>
        </w:rPr>
        <w:t>北京市海淀区苏州街站一体化棚户区改造一次性招标项目</w:t>
      </w:r>
      <w:r w:rsidRPr="00F631FB">
        <w:rPr>
          <w:rFonts w:ascii="Arial" w:eastAsia="仿宋_GB2312" w:hAnsi="Arial" w:cs="Arial"/>
          <w:sz w:val="28"/>
        </w:rPr>
        <w:t>。</w:t>
      </w:r>
    </w:p>
    <w:p w14:paraId="0803B245" w14:textId="234EA755"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sidR="0073655F">
        <w:rPr>
          <w:rFonts w:ascii="Arial" w:eastAsia="仿宋_GB2312" w:hAnsi="Arial" w:cs="Arial" w:hint="eastAsia"/>
          <w:sz w:val="28"/>
        </w:rPr>
        <w:t>一次性招标出让手续</w:t>
      </w:r>
      <w:r w:rsidRPr="00F631FB">
        <w:rPr>
          <w:rFonts w:ascii="Arial" w:eastAsia="仿宋_GB2312" w:hAnsi="Arial" w:cs="Arial"/>
          <w:sz w:val="28"/>
        </w:rPr>
        <w:t>提供参考依据。</w:t>
      </w:r>
    </w:p>
    <w:p w14:paraId="10DAB4FF" w14:textId="24DC23F1"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sidR="006650F1">
        <w:rPr>
          <w:rFonts w:ascii="Arial" w:eastAsia="仿宋_GB2312" w:hAnsi="Arial" w:cs="Arial"/>
          <w:sz w:val="28"/>
        </w:rPr>
        <w:t>2021</w:t>
      </w:r>
      <w:r w:rsidR="006650F1">
        <w:rPr>
          <w:rFonts w:ascii="Arial" w:eastAsia="仿宋_GB2312" w:hAnsi="Arial" w:cs="Arial"/>
          <w:sz w:val="28"/>
        </w:rPr>
        <w:t>年</w:t>
      </w:r>
      <w:r w:rsidR="0073655F">
        <w:rPr>
          <w:rFonts w:ascii="Arial" w:eastAsia="仿宋_GB2312" w:hAnsi="Arial" w:cs="Arial"/>
          <w:sz w:val="28"/>
        </w:rPr>
        <w:t>11</w:t>
      </w:r>
      <w:r w:rsidR="006650F1">
        <w:rPr>
          <w:rFonts w:ascii="Arial" w:eastAsia="仿宋_GB2312" w:hAnsi="Arial" w:cs="Arial"/>
          <w:sz w:val="28"/>
        </w:rPr>
        <w:t>月</w:t>
      </w:r>
      <w:r w:rsidR="0073655F">
        <w:rPr>
          <w:rFonts w:ascii="Arial" w:eastAsia="仿宋_GB2312" w:hAnsi="Arial" w:cs="Arial"/>
          <w:sz w:val="28"/>
        </w:rPr>
        <w:t>18</w:t>
      </w:r>
      <w:r w:rsidR="006650F1">
        <w:rPr>
          <w:rFonts w:ascii="Arial" w:eastAsia="仿宋_GB2312" w:hAnsi="Arial" w:cs="Arial"/>
          <w:sz w:val="28"/>
        </w:rPr>
        <w:t>日</w:t>
      </w:r>
      <w:r w:rsidRPr="00F631FB">
        <w:rPr>
          <w:rFonts w:ascii="Arial" w:eastAsia="仿宋_GB2312" w:hAnsi="Arial" w:cs="Arial"/>
          <w:sz w:val="28"/>
        </w:rPr>
        <w:t>正式委托进行评估，确定估价期日为</w:t>
      </w:r>
      <w:r w:rsidR="006650F1">
        <w:rPr>
          <w:rFonts w:ascii="Arial" w:eastAsia="仿宋_GB2312" w:hAnsi="Arial" w:cs="Arial"/>
          <w:sz w:val="28"/>
        </w:rPr>
        <w:t>2021</w:t>
      </w:r>
      <w:r w:rsidR="006650F1">
        <w:rPr>
          <w:rFonts w:ascii="Arial" w:eastAsia="仿宋_GB2312" w:hAnsi="Arial" w:cs="Arial"/>
          <w:sz w:val="28"/>
        </w:rPr>
        <w:t>年</w:t>
      </w:r>
      <w:r w:rsidR="006650F1">
        <w:rPr>
          <w:rFonts w:ascii="Arial" w:eastAsia="仿宋_GB2312" w:hAnsi="Arial" w:cs="Arial"/>
          <w:sz w:val="28"/>
        </w:rPr>
        <w:t>10</w:t>
      </w:r>
      <w:r w:rsidR="006650F1">
        <w:rPr>
          <w:rFonts w:ascii="Arial" w:eastAsia="仿宋_GB2312" w:hAnsi="Arial" w:cs="Arial"/>
          <w:sz w:val="28"/>
        </w:rPr>
        <w:t>月</w:t>
      </w:r>
      <w:r w:rsidR="006650F1">
        <w:rPr>
          <w:rFonts w:ascii="Arial" w:eastAsia="仿宋_GB2312" w:hAnsi="Arial" w:cs="Arial"/>
          <w:sz w:val="28"/>
        </w:rPr>
        <w:t>15</w:t>
      </w:r>
      <w:r w:rsidR="006650F1">
        <w:rPr>
          <w:rFonts w:ascii="Arial" w:eastAsia="仿宋_GB2312" w:hAnsi="Arial" w:cs="Arial"/>
          <w:sz w:val="28"/>
        </w:rPr>
        <w:t>日</w:t>
      </w:r>
      <w:r w:rsidRPr="00F631FB">
        <w:rPr>
          <w:rFonts w:ascii="Arial" w:eastAsia="仿宋_GB2312" w:hAnsi="Arial" w:cs="Arial"/>
          <w:sz w:val="28"/>
        </w:rPr>
        <w:t>。评估专业人员于</w:t>
      </w:r>
      <w:r w:rsidR="006650F1">
        <w:rPr>
          <w:rFonts w:ascii="Arial" w:eastAsia="仿宋_GB2312" w:hAnsi="Arial" w:cs="Arial"/>
          <w:sz w:val="28"/>
        </w:rPr>
        <w:t>2021</w:t>
      </w:r>
      <w:r w:rsidR="006650F1">
        <w:rPr>
          <w:rFonts w:ascii="Arial" w:eastAsia="仿宋_GB2312" w:hAnsi="Arial" w:cs="Arial"/>
          <w:sz w:val="28"/>
        </w:rPr>
        <w:t>年</w:t>
      </w:r>
      <w:r w:rsidR="006650F1">
        <w:rPr>
          <w:rFonts w:ascii="Arial" w:eastAsia="仿宋_GB2312" w:hAnsi="Arial" w:cs="Arial"/>
          <w:sz w:val="28"/>
        </w:rPr>
        <w:t>1</w:t>
      </w:r>
      <w:r w:rsidR="0073655F">
        <w:rPr>
          <w:rFonts w:ascii="Arial" w:eastAsia="仿宋_GB2312" w:hAnsi="Arial" w:cs="Arial"/>
          <w:sz w:val="28"/>
        </w:rPr>
        <w:t>1</w:t>
      </w:r>
      <w:r w:rsidR="006650F1">
        <w:rPr>
          <w:rFonts w:ascii="Arial" w:eastAsia="仿宋_GB2312" w:hAnsi="Arial" w:cs="Arial"/>
          <w:sz w:val="28"/>
        </w:rPr>
        <w:t>月</w:t>
      </w:r>
      <w:r w:rsidR="006650F1">
        <w:rPr>
          <w:rFonts w:ascii="Arial" w:eastAsia="仿宋_GB2312" w:hAnsi="Arial" w:cs="Arial"/>
          <w:sz w:val="28"/>
        </w:rPr>
        <w:t>1</w:t>
      </w:r>
      <w:r w:rsidR="0073655F">
        <w:rPr>
          <w:rFonts w:ascii="Arial" w:eastAsia="仿宋_GB2312" w:hAnsi="Arial" w:cs="Arial"/>
          <w:sz w:val="28"/>
        </w:rPr>
        <w:t>9</w:t>
      </w:r>
      <w:r w:rsidR="006650F1">
        <w:rPr>
          <w:rFonts w:ascii="Arial" w:eastAsia="仿宋_GB2312" w:hAnsi="Arial" w:cs="Arial"/>
          <w:sz w:val="28"/>
        </w:rPr>
        <w:t>日</w:t>
      </w:r>
      <w:r w:rsidRPr="00F631FB">
        <w:rPr>
          <w:rFonts w:ascii="Arial" w:eastAsia="仿宋_GB2312" w:hAnsi="Arial" w:cs="Arial"/>
          <w:sz w:val="28"/>
        </w:rPr>
        <w:t>进行实地查勘，</w:t>
      </w:r>
      <w:r w:rsidR="00C70DD8">
        <w:rPr>
          <w:rFonts w:ascii="Arial" w:eastAsia="仿宋_GB2312" w:hAnsi="Arial" w:cs="Arial" w:hint="eastAsia"/>
          <w:sz w:val="28"/>
        </w:rPr>
        <w:t>本次评估设定估价对象于估价期日的状况与实地查勘情况一致</w:t>
      </w:r>
      <w:r w:rsidRPr="00F631FB">
        <w:rPr>
          <w:rFonts w:ascii="Arial" w:eastAsia="仿宋_GB2312" w:hAnsi="Arial" w:cs="Arial"/>
          <w:sz w:val="28"/>
        </w:rPr>
        <w:t>。</w:t>
      </w:r>
    </w:p>
    <w:p w14:paraId="315E4965" w14:textId="3D94042C" w:rsidR="002C3ABF" w:rsidRPr="00F631FB" w:rsidRDefault="002C3ABF" w:rsidP="002C3ABF">
      <w:pPr>
        <w:snapToGrid w:val="0"/>
        <w:spacing w:line="360" w:lineRule="auto"/>
        <w:ind w:firstLineChars="200" w:firstLine="560"/>
        <w:jc w:val="both"/>
        <w:textAlignment w:val="bottom"/>
        <w:rPr>
          <w:rFonts w:ascii="Arial" w:eastAsia="仿宋_GB2312" w:hAnsi="Arial" w:cs="Arial"/>
          <w:sz w:val="28"/>
        </w:rPr>
        <w:sectPr w:rsidR="002C3ABF" w:rsidRPr="00F631FB">
          <w:headerReference w:type="default" r:id="rId46"/>
          <w:footerReference w:type="first" r:id="rId47"/>
          <w:pgSz w:w="11907" w:h="16840"/>
          <w:pgMar w:top="1843" w:right="1134" w:bottom="1134" w:left="1134" w:header="1134" w:footer="907" w:gutter="340"/>
          <w:cols w:space="425"/>
          <w:docGrid w:linePitch="326"/>
        </w:sect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和《北京市国土资源局关于出让国有建设用地使用权基准地价应用有关问题的公告》和</w:t>
      </w:r>
      <w:r w:rsidR="00C70DD8">
        <w:rPr>
          <w:rFonts w:ascii="Arial" w:eastAsia="仿宋_GB2312" w:hAnsi="Arial" w:cs="Arial"/>
          <w:sz w:val="28"/>
        </w:rPr>
        <w:t>关于发布《北京市</w:t>
      </w:r>
      <w:r w:rsidR="00C70DD8">
        <w:rPr>
          <w:rFonts w:ascii="Arial" w:eastAsia="仿宋_GB2312" w:hAnsi="Arial" w:cs="Arial"/>
          <w:sz w:val="28"/>
        </w:rPr>
        <w:t>“</w:t>
      </w:r>
      <w:r w:rsidR="00C70DD8">
        <w:rPr>
          <w:rFonts w:ascii="Arial" w:eastAsia="仿宋_GB2312" w:hAnsi="Arial" w:cs="Arial"/>
          <w:sz w:val="28"/>
        </w:rPr>
        <w:t>地下空间</w:t>
      </w:r>
      <w:r w:rsidR="00C70DD8">
        <w:rPr>
          <w:rFonts w:ascii="Arial" w:eastAsia="仿宋_GB2312" w:hAnsi="Arial" w:cs="Arial"/>
          <w:sz w:val="28"/>
        </w:rPr>
        <w:t>”</w:t>
      </w:r>
      <w:r w:rsidR="00C70DD8">
        <w:rPr>
          <w:rFonts w:ascii="Arial" w:eastAsia="仿宋_GB2312" w:hAnsi="Arial" w:cs="Arial"/>
          <w:sz w:val="28"/>
        </w:rPr>
        <w:t>使用权协议出让地价评估技术更新的说明》的通知（</w:t>
      </w:r>
      <w:proofErr w:type="gramStart"/>
      <w:r w:rsidR="00C70DD8">
        <w:rPr>
          <w:rFonts w:ascii="Arial" w:eastAsia="仿宋_GB2312" w:hAnsi="Arial" w:cs="Arial"/>
          <w:sz w:val="28"/>
        </w:rPr>
        <w:t>北估秘</w:t>
      </w:r>
      <w:proofErr w:type="gramEnd"/>
      <w:r w:rsidR="00C70DD8">
        <w:rPr>
          <w:rFonts w:ascii="Arial" w:eastAsia="仿宋_GB2312" w:hAnsi="Arial" w:cs="Arial"/>
          <w:sz w:val="28"/>
        </w:rPr>
        <w:t>[2019]002</w:t>
      </w:r>
      <w:r w:rsidR="00C70DD8">
        <w:rPr>
          <w:rFonts w:ascii="Arial" w:eastAsia="仿宋_GB2312" w:hAnsi="Arial" w:cs="Arial"/>
          <w:sz w:val="28"/>
        </w:rPr>
        <w:t>号）</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p>
    <w:p w14:paraId="0932685C" w14:textId="77777777" w:rsidR="002C3ABF" w:rsidRPr="00F631FB" w:rsidRDefault="002C3ABF" w:rsidP="002C3ABF">
      <w:pPr>
        <w:spacing w:line="360" w:lineRule="auto"/>
        <w:jc w:val="center"/>
        <w:outlineLvl w:val="0"/>
        <w:rPr>
          <w:rFonts w:ascii="Arial" w:eastAsia="仿宋_GB2312" w:hAnsi="Arial" w:cs="Arial"/>
          <w:sz w:val="28"/>
        </w:rPr>
      </w:pPr>
      <w:bookmarkStart w:id="136" w:name="_Toc515458378"/>
      <w:bookmarkStart w:id="137" w:name="_Toc524335083"/>
      <w:bookmarkStart w:id="138" w:name="_Toc69393385"/>
      <w:bookmarkEnd w:id="14"/>
      <w:r w:rsidRPr="00F631FB">
        <w:rPr>
          <w:rFonts w:ascii="Arial" w:hAnsi="Arial" w:cs="Arial"/>
          <w:b/>
          <w:sz w:val="32"/>
        </w:rPr>
        <w:t>第四部分</w:t>
      </w:r>
      <w:r w:rsidRPr="00F631FB">
        <w:rPr>
          <w:rFonts w:ascii="Arial" w:eastAsia="仿宋_GB2312" w:hAnsi="Arial" w:cs="Arial"/>
          <w:b/>
          <w:sz w:val="32"/>
        </w:rPr>
        <w:t xml:space="preserve">  </w:t>
      </w:r>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131"/>
      <w:bookmarkEnd w:id="132"/>
      <w:bookmarkEnd w:id="133"/>
      <w:bookmarkEnd w:id="134"/>
      <w:bookmarkEnd w:id="136"/>
      <w:bookmarkEnd w:id="137"/>
      <w:bookmarkEnd w:id="138"/>
    </w:p>
    <w:p w14:paraId="30412322"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《国有建设用地使用权出让地价评估委托书》复印件</w:t>
      </w:r>
    </w:p>
    <w:p w14:paraId="4DED8C7E"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2. </w:t>
      </w:r>
      <w:r w:rsidRPr="00F631FB">
        <w:rPr>
          <w:rFonts w:ascii="Arial" w:eastAsia="仿宋_GB2312" w:hAnsi="Arial" w:cs="Arial" w:hint="eastAsia"/>
          <w:sz w:val="28"/>
        </w:rPr>
        <w:t>估价对象所在位置示意图</w:t>
      </w:r>
    </w:p>
    <w:p w14:paraId="2D33A002"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3. </w:t>
      </w:r>
      <w:r w:rsidRPr="00F631FB">
        <w:rPr>
          <w:rFonts w:ascii="Arial" w:eastAsia="仿宋_GB2312" w:hAnsi="Arial" w:cs="Arial" w:hint="eastAsia"/>
          <w:sz w:val="28"/>
        </w:rPr>
        <w:t>估价对象实地勘察情况和相关照片</w:t>
      </w:r>
    </w:p>
    <w:p w14:paraId="308E2539"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w:t>
      </w:r>
      <w:r>
        <w:rPr>
          <w:rFonts w:ascii="Arial" w:eastAsia="仿宋_GB2312" w:hAnsi="Arial" w:cs="Arial" w:hint="eastAsia"/>
          <w:sz w:val="28"/>
        </w:rPr>
        <w:t>建设工程规划用地测量成果报告书</w:t>
      </w:r>
      <w:r w:rsidRPr="00F631FB">
        <w:rPr>
          <w:rFonts w:ascii="Arial" w:eastAsia="仿宋_GB2312" w:hAnsi="Arial" w:cs="Arial" w:hint="eastAsia"/>
          <w:sz w:val="28"/>
        </w:rPr>
        <w:t>》</w:t>
      </w:r>
      <w:r w:rsidRPr="00F631FB">
        <w:rPr>
          <w:rFonts w:ascii="Arial" w:eastAsia="仿宋_GB2312" w:hAnsi="Arial" w:cs="Arial" w:hint="eastAsia"/>
          <w:sz w:val="28"/>
        </w:rPr>
        <w:t>[</w:t>
      </w:r>
      <w:r>
        <w:rPr>
          <w:rFonts w:ascii="Arial" w:eastAsia="仿宋_GB2312" w:hAnsi="Arial" w:cs="Arial"/>
          <w:sz w:val="28"/>
        </w:rPr>
        <w:t>2017</w:t>
      </w:r>
      <w:proofErr w:type="gramStart"/>
      <w:r>
        <w:rPr>
          <w:rFonts w:ascii="Arial" w:eastAsia="仿宋_GB2312" w:hAnsi="Arial" w:cs="Arial" w:hint="eastAsia"/>
          <w:sz w:val="28"/>
        </w:rPr>
        <w:t>规</w:t>
      </w:r>
      <w:proofErr w:type="gramEnd"/>
      <w:r>
        <w:rPr>
          <w:rFonts w:ascii="Arial" w:eastAsia="仿宋_GB2312" w:hAnsi="Arial" w:cs="Arial" w:hint="eastAsia"/>
          <w:sz w:val="28"/>
        </w:rPr>
        <w:t>（海）测字</w:t>
      </w:r>
      <w:r>
        <w:rPr>
          <w:rFonts w:ascii="Arial" w:eastAsia="仿宋_GB2312" w:hAnsi="Arial" w:cs="Arial" w:hint="eastAsia"/>
          <w:sz w:val="28"/>
        </w:rPr>
        <w:t>0</w:t>
      </w:r>
      <w:r>
        <w:rPr>
          <w:rFonts w:ascii="Arial" w:eastAsia="仿宋_GB2312" w:hAnsi="Arial" w:cs="Arial"/>
          <w:sz w:val="28"/>
        </w:rPr>
        <w:t>023</w:t>
      </w:r>
      <w:r>
        <w:rPr>
          <w:rFonts w:ascii="Arial" w:eastAsia="仿宋_GB2312" w:hAnsi="Arial" w:cs="Arial" w:hint="eastAsia"/>
          <w:sz w:val="28"/>
        </w:rPr>
        <w:t>号</w:t>
      </w:r>
      <w:r>
        <w:rPr>
          <w:rFonts w:ascii="Arial" w:eastAsia="仿宋_GB2312" w:hAnsi="Arial" w:cs="Arial" w:hint="eastAsia"/>
          <w:sz w:val="28"/>
        </w:rPr>
        <w:t>]</w:t>
      </w:r>
      <w:r w:rsidRPr="00F631FB">
        <w:rPr>
          <w:rFonts w:ascii="Arial" w:eastAsia="仿宋_GB2312" w:hAnsi="Arial" w:cs="Arial" w:hint="eastAsia"/>
          <w:sz w:val="28"/>
        </w:rPr>
        <w:t>及</w:t>
      </w:r>
      <w:r>
        <w:rPr>
          <w:rFonts w:ascii="Arial" w:eastAsia="仿宋_GB2312" w:hAnsi="Arial" w:cs="Arial" w:hint="eastAsia"/>
          <w:sz w:val="28"/>
        </w:rPr>
        <w:t>其附图</w:t>
      </w:r>
      <w:r w:rsidRPr="00F631FB">
        <w:rPr>
          <w:rFonts w:ascii="Arial" w:eastAsia="仿宋_GB2312" w:hAnsi="Arial" w:cs="Arial" w:hint="eastAsia"/>
          <w:sz w:val="28"/>
        </w:rPr>
        <w:t>复印件</w:t>
      </w:r>
    </w:p>
    <w:p w14:paraId="5836D3E5"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及其附件复印件</w:t>
      </w:r>
    </w:p>
    <w:p w14:paraId="4A6BF060"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hint="eastAsia"/>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hint="eastAsia"/>
          <w:sz w:val="28"/>
        </w:rPr>
        <w:t>[2</w:t>
      </w:r>
      <w:r>
        <w:rPr>
          <w:rFonts w:ascii="Arial" w:eastAsia="仿宋_GB2312" w:hAnsi="Arial" w:cs="Arial"/>
          <w:sz w:val="28"/>
        </w:rPr>
        <w:t>017</w:t>
      </w:r>
      <w:r>
        <w:rPr>
          <w:rFonts w:ascii="Arial" w:eastAsia="仿宋_GB2312" w:hAnsi="Arial" w:cs="Arial" w:hint="eastAsia"/>
          <w:sz w:val="28"/>
        </w:rPr>
        <w:t>]0</w:t>
      </w:r>
      <w:r>
        <w:rPr>
          <w:rFonts w:ascii="Arial" w:eastAsia="仿宋_GB2312" w:hAnsi="Arial" w:cs="Arial"/>
          <w:sz w:val="28"/>
        </w:rPr>
        <w:t>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w:t>
      </w:r>
      <w:r w:rsidRPr="00F631FB">
        <w:rPr>
          <w:rFonts w:ascii="Arial" w:eastAsia="仿宋_GB2312" w:hAnsi="Arial" w:cs="Arial" w:hint="eastAsia"/>
          <w:sz w:val="28"/>
        </w:rPr>
        <w:t>复印件</w:t>
      </w:r>
    </w:p>
    <w:p w14:paraId="29F17A34"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Pr>
          <w:rFonts w:ascii="Arial" w:eastAsia="仿宋_GB2312" w:hAnsi="Arial" w:cs="Arial" w:hint="eastAsia"/>
          <w:sz w:val="28"/>
        </w:rPr>
        <w:t>《中标通知书》复印件</w:t>
      </w:r>
    </w:p>
    <w:p w14:paraId="2FE9E2E0"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hint="eastAsia"/>
          <w:sz w:val="28"/>
        </w:rPr>
        <w:t>[</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hint="eastAsia"/>
          <w:sz w:val="28"/>
        </w:rPr>
        <w:t>0</w:t>
      </w:r>
      <w:r>
        <w:rPr>
          <w:rFonts w:ascii="Arial" w:eastAsia="仿宋_GB2312" w:hAnsi="Arial" w:cs="Arial"/>
          <w:sz w:val="28"/>
        </w:rPr>
        <w:t>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w:t>
      </w:r>
      <w:r w:rsidRPr="00F631FB">
        <w:rPr>
          <w:rFonts w:ascii="Arial" w:eastAsia="仿宋_GB2312" w:hAnsi="Arial" w:cs="Arial" w:hint="eastAsia"/>
          <w:sz w:val="28"/>
        </w:rPr>
        <w:t>复印件</w:t>
      </w:r>
    </w:p>
    <w:p w14:paraId="3AB177E1"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9.</w:t>
      </w:r>
      <w:r w:rsidRPr="00F631FB">
        <w:rPr>
          <w:rFonts w:ascii="Arial" w:eastAsia="仿宋_GB2312" w:hAnsi="Arial" w:cs="Arial" w:hint="eastAsia"/>
          <w:sz w:val="28"/>
        </w:rPr>
        <w:t>《</w:t>
      </w:r>
      <w:r>
        <w:rPr>
          <w:rFonts w:ascii="Arial" w:eastAsia="仿宋_GB2312" w:hAnsi="Arial" w:cs="Arial" w:hint="eastAsia"/>
          <w:sz w:val="28"/>
        </w:rPr>
        <w:t>北京市海淀区人民防空办公室建设项目修建人民防空防护工程标准审查意见书</w:t>
      </w:r>
      <w:r w:rsidRPr="00F631FB">
        <w:rPr>
          <w:rFonts w:ascii="Arial" w:eastAsia="仿宋_GB2312" w:hAnsi="Arial" w:cs="Arial" w:hint="eastAsia"/>
          <w:sz w:val="28"/>
        </w:rPr>
        <w:t>》</w:t>
      </w:r>
      <w:r w:rsidRPr="00F631FB">
        <w:rPr>
          <w:rFonts w:ascii="Arial" w:eastAsia="仿宋_GB2312" w:hAnsi="Arial" w:cs="Arial" w:hint="eastAsia"/>
          <w:sz w:val="28"/>
        </w:rPr>
        <w:t>[</w:t>
      </w:r>
      <w:r>
        <w:rPr>
          <w:rFonts w:ascii="Arial" w:eastAsia="仿宋_GB2312" w:hAnsi="Arial" w:cs="Arial"/>
          <w:sz w:val="28"/>
        </w:rPr>
        <w:t>2020</w:t>
      </w:r>
      <w:r>
        <w:rPr>
          <w:rFonts w:ascii="Arial" w:eastAsia="仿宋_GB2312" w:hAnsi="Arial" w:cs="Arial" w:hint="eastAsia"/>
          <w:sz w:val="28"/>
        </w:rPr>
        <w:t>（</w:t>
      </w:r>
      <w:r>
        <w:rPr>
          <w:rFonts w:ascii="Arial" w:eastAsia="仿宋_GB2312" w:hAnsi="Arial" w:cs="Arial" w:hint="eastAsia"/>
          <w:sz w:val="28"/>
        </w:rPr>
        <w:t>DGHY</w:t>
      </w:r>
      <w:r>
        <w:rPr>
          <w:rFonts w:ascii="Arial" w:eastAsia="仿宋_GB2312" w:hAnsi="Arial" w:cs="Arial" w:hint="eastAsia"/>
          <w:sz w:val="28"/>
        </w:rPr>
        <w:t>）京防（海）工准字</w:t>
      </w:r>
      <w:r>
        <w:rPr>
          <w:rFonts w:ascii="Arial" w:eastAsia="仿宋_GB2312" w:hAnsi="Arial" w:cs="Arial" w:hint="eastAsia"/>
          <w:sz w:val="28"/>
        </w:rPr>
        <w:t>0</w:t>
      </w:r>
      <w:r>
        <w:rPr>
          <w:rFonts w:ascii="Arial" w:eastAsia="仿宋_GB2312" w:hAnsi="Arial" w:cs="Arial"/>
          <w:sz w:val="28"/>
        </w:rPr>
        <w:t>022</w:t>
      </w:r>
      <w:r>
        <w:rPr>
          <w:rFonts w:ascii="Arial" w:eastAsia="仿宋_GB2312" w:hAnsi="Arial" w:cs="Arial" w:hint="eastAsia"/>
          <w:sz w:val="28"/>
        </w:rPr>
        <w:t>号</w:t>
      </w:r>
      <w:r w:rsidRPr="00F631FB">
        <w:rPr>
          <w:rFonts w:ascii="Arial" w:eastAsia="仿宋_GB2312" w:hAnsi="Arial" w:cs="Arial" w:hint="eastAsia"/>
          <w:sz w:val="28"/>
        </w:rPr>
        <w:t>]</w:t>
      </w:r>
      <w:r>
        <w:rPr>
          <w:rFonts w:ascii="Arial" w:eastAsia="仿宋_GB2312" w:hAnsi="Arial" w:cs="Arial" w:hint="eastAsia"/>
          <w:sz w:val="28"/>
        </w:rPr>
        <w:t>及其附图复印件</w:t>
      </w:r>
    </w:p>
    <w:p w14:paraId="4550B7AC" w14:textId="215BF7CA"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10.</w:t>
      </w:r>
      <w:r w:rsidR="006C1DB6">
        <w:rPr>
          <w:rFonts w:ascii="Arial" w:eastAsia="仿宋_GB2312" w:hAnsi="Arial" w:cs="Arial" w:hint="eastAsia"/>
          <w:sz w:val="28"/>
        </w:rPr>
        <w:t>《北京市发展和改革委员会、北京市住房和城乡建设委员会关于海淀区苏州街站一体化棚户区改造项目重新核准的批复》</w:t>
      </w:r>
      <w:r w:rsidR="006C1DB6">
        <w:rPr>
          <w:rFonts w:ascii="Arial" w:eastAsia="仿宋_GB2312" w:hAnsi="Arial" w:cs="Arial" w:hint="eastAsia"/>
          <w:sz w:val="28"/>
        </w:rPr>
        <w:t>[</w:t>
      </w:r>
      <w:r w:rsidR="006C1DB6">
        <w:rPr>
          <w:rFonts w:ascii="Arial" w:eastAsia="仿宋_GB2312" w:hAnsi="Arial" w:cs="Arial" w:hint="eastAsia"/>
          <w:sz w:val="28"/>
        </w:rPr>
        <w:t>京发改（核）</w:t>
      </w:r>
      <w:r w:rsidR="006C1DB6">
        <w:rPr>
          <w:rFonts w:ascii="Arial" w:eastAsia="仿宋_GB2312" w:hAnsi="Arial" w:cs="Arial" w:hint="eastAsia"/>
          <w:sz w:val="28"/>
        </w:rPr>
        <w:t>[2021]54</w:t>
      </w:r>
      <w:r w:rsidR="006C1DB6">
        <w:rPr>
          <w:rFonts w:ascii="Arial" w:eastAsia="仿宋_GB2312" w:hAnsi="Arial" w:cs="Arial" w:hint="eastAsia"/>
          <w:sz w:val="28"/>
        </w:rPr>
        <w:t>号</w:t>
      </w:r>
      <w:r w:rsidR="006C1DB6">
        <w:rPr>
          <w:rFonts w:ascii="Arial" w:eastAsia="仿宋_GB2312" w:hAnsi="Arial" w:cs="Arial" w:hint="eastAsia"/>
          <w:sz w:val="28"/>
        </w:rPr>
        <w:t>]</w:t>
      </w:r>
      <w:r w:rsidRPr="00F631FB">
        <w:rPr>
          <w:rFonts w:ascii="Arial" w:eastAsia="仿宋_GB2312" w:hAnsi="Arial" w:cs="Arial" w:hint="eastAsia"/>
          <w:sz w:val="28"/>
        </w:rPr>
        <w:t>复印件</w:t>
      </w:r>
    </w:p>
    <w:p w14:paraId="44A31F85" w14:textId="77777777" w:rsidR="0002769D"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11.</w:t>
      </w:r>
      <w:r>
        <w:rPr>
          <w:rFonts w:ascii="Arial" w:eastAsia="仿宋_GB2312" w:hAnsi="Arial" w:cs="Arial" w:hint="eastAsia"/>
          <w:sz w:val="28"/>
        </w:rPr>
        <w:t>《北京市海淀区人民政府关于商请加快地铁</w:t>
      </w: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w:t>
      </w:r>
      <w:r w:rsidRPr="00F631FB">
        <w:rPr>
          <w:rFonts w:ascii="Arial" w:eastAsia="仿宋_GB2312" w:hAnsi="Arial" w:cs="Arial" w:hint="eastAsia"/>
          <w:sz w:val="28"/>
        </w:rPr>
        <w:t>复印件</w:t>
      </w:r>
    </w:p>
    <w:p w14:paraId="40FD0995" w14:textId="77777777" w:rsidR="0002769D" w:rsidRPr="00F631FB"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《名称变更通知》复印件</w:t>
      </w:r>
    </w:p>
    <w:p w14:paraId="466571EB" w14:textId="77777777" w:rsidR="0002769D"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Pr>
          <w:rFonts w:ascii="Arial" w:eastAsia="仿宋_GB2312" w:hAnsi="Arial" w:cs="Arial"/>
          <w:sz w:val="28"/>
        </w:rPr>
        <w:t>3</w:t>
      </w:r>
      <w:r w:rsidRPr="00F631FB">
        <w:rPr>
          <w:rFonts w:ascii="Arial" w:eastAsia="仿宋_GB2312" w:hAnsi="Arial" w:cs="Arial" w:hint="eastAsia"/>
          <w:sz w:val="28"/>
        </w:rPr>
        <w:t>.</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）字第</w:t>
      </w:r>
      <w:r>
        <w:rPr>
          <w:rFonts w:ascii="Arial" w:eastAsia="仿宋_GB2312" w:hAnsi="Arial" w:cs="Arial" w:hint="eastAsia"/>
          <w:sz w:val="28"/>
        </w:rPr>
        <w:t>1</w:t>
      </w:r>
      <w:r>
        <w:rPr>
          <w:rFonts w:ascii="Arial" w:eastAsia="仿宋_GB2312" w:hAnsi="Arial" w:cs="Arial"/>
          <w:sz w:val="28"/>
        </w:rPr>
        <w:t>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w:t>
      </w:r>
      <w:r w:rsidRPr="00F631FB">
        <w:rPr>
          <w:rFonts w:ascii="Arial" w:eastAsia="仿宋_GB2312" w:hAnsi="Arial" w:cs="Arial" w:hint="eastAsia"/>
          <w:sz w:val="28"/>
        </w:rPr>
        <w:t>复印件</w:t>
      </w:r>
    </w:p>
    <w:p w14:paraId="3CD02794" w14:textId="77777777" w:rsidR="0002769D"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《海淀区苏州街一体化棚户区改造项目建筑面积及用途的说明》及其附表复印件</w:t>
      </w:r>
    </w:p>
    <w:p w14:paraId="188B1F20" w14:textId="77777777" w:rsidR="0002769D"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《关于海淀区苏州街站一体化棚户区改造项目成本说明》复印件</w:t>
      </w:r>
    </w:p>
    <w:p w14:paraId="2C35D79B" w14:textId="77777777" w:rsidR="0002769D" w:rsidRPr="00F631FB" w:rsidRDefault="0002769D" w:rsidP="00027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289D2C01"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Pr>
          <w:rFonts w:ascii="Arial" w:eastAsia="仿宋_GB2312" w:hAnsi="Arial" w:cs="Arial"/>
          <w:sz w:val="28"/>
        </w:rPr>
        <w:t>7</w:t>
      </w:r>
      <w:r w:rsidRPr="00F631FB">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30ADDBE9"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Pr>
          <w:rFonts w:ascii="Arial" w:eastAsia="仿宋_GB2312" w:hAnsi="Arial" w:cs="Arial"/>
          <w:sz w:val="28"/>
        </w:rPr>
        <w:t>8</w:t>
      </w:r>
      <w:r w:rsidRPr="00F631FB">
        <w:rPr>
          <w:rFonts w:ascii="Arial" w:eastAsia="仿宋_GB2312" w:hAnsi="Arial" w:cs="Arial" w:hint="eastAsia"/>
          <w:sz w:val="28"/>
        </w:rPr>
        <w:t>.</w:t>
      </w:r>
      <w:r w:rsidRPr="00F631FB">
        <w:rPr>
          <w:rFonts w:ascii="Arial" w:eastAsia="仿宋_GB2312" w:hAnsi="Arial" w:cs="Arial" w:hint="eastAsia"/>
          <w:sz w:val="28"/>
        </w:rPr>
        <w:t>估价机构《营业执照（副本）》复印件</w:t>
      </w:r>
    </w:p>
    <w:p w14:paraId="18DA404E" w14:textId="77777777" w:rsidR="0002769D" w:rsidRPr="00F631FB" w:rsidRDefault="0002769D" w:rsidP="00027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Pr>
          <w:rFonts w:ascii="Arial" w:eastAsia="仿宋_GB2312" w:hAnsi="Arial" w:cs="Arial"/>
          <w:sz w:val="28"/>
        </w:rPr>
        <w:t>9</w:t>
      </w:r>
      <w:r w:rsidRPr="00F631FB">
        <w:rPr>
          <w:rFonts w:ascii="Arial" w:eastAsia="仿宋_GB2312" w:hAnsi="Arial" w:cs="Arial" w:hint="eastAsia"/>
          <w:sz w:val="28"/>
        </w:rPr>
        <w:t>.</w:t>
      </w:r>
      <w:r w:rsidRPr="00F631FB">
        <w:rPr>
          <w:rFonts w:ascii="Arial" w:eastAsia="仿宋_GB2312" w:hAnsi="Arial" w:cs="Arial" w:hint="eastAsia"/>
          <w:sz w:val="28"/>
        </w:rPr>
        <w:t>估价机构评估资质复印件</w:t>
      </w:r>
    </w:p>
    <w:p w14:paraId="07E1AED4" w14:textId="77777777" w:rsidR="0002769D" w:rsidRPr="0074010A" w:rsidRDefault="0002769D" w:rsidP="0002769D">
      <w:pPr>
        <w:spacing w:line="360" w:lineRule="auto"/>
        <w:ind w:firstLineChars="200" w:firstLine="560"/>
        <w:jc w:val="both"/>
        <w:rPr>
          <w:rFonts w:ascii="Arial" w:hAnsi="Arial" w:cs="Arial"/>
        </w:rPr>
      </w:pPr>
      <w:r>
        <w:rPr>
          <w:rFonts w:ascii="Arial" w:eastAsia="仿宋_GB2312" w:hAnsi="Arial" w:cs="Arial"/>
          <w:sz w:val="28"/>
        </w:rPr>
        <w:t>20</w:t>
      </w:r>
      <w:r w:rsidRPr="00F631FB">
        <w:rPr>
          <w:rFonts w:ascii="Arial" w:eastAsia="仿宋_GB2312" w:hAnsi="Arial" w:cs="Arial" w:hint="eastAsia"/>
          <w:sz w:val="28"/>
        </w:rPr>
        <w:t>.</w:t>
      </w:r>
      <w:r w:rsidRPr="00F631FB">
        <w:rPr>
          <w:rFonts w:ascii="Arial" w:eastAsia="仿宋_GB2312" w:hAnsi="Arial" w:cs="Arial" w:hint="eastAsia"/>
          <w:sz w:val="28"/>
        </w:rPr>
        <w:t>评估专业人员资质证书复印件</w:t>
      </w:r>
    </w:p>
    <w:p w14:paraId="68D1DD17" w14:textId="77777777" w:rsidR="002C3ABF" w:rsidRPr="0002769D" w:rsidRDefault="002C3ABF" w:rsidP="002C3ABF">
      <w:pPr>
        <w:rPr>
          <w:rFonts w:ascii="Arial" w:hAnsi="Arial" w:cs="Arial"/>
        </w:rPr>
      </w:pPr>
    </w:p>
    <w:p w14:paraId="561BA8D3" w14:textId="77777777" w:rsidR="002C3ABF" w:rsidRPr="00F631FB" w:rsidRDefault="002C3ABF" w:rsidP="002C3ABF">
      <w:pPr>
        <w:spacing w:line="432" w:lineRule="auto"/>
        <w:jc w:val="center"/>
        <w:rPr>
          <w:rFonts w:ascii="Arial" w:hAnsi="Arial" w:cs="Arial"/>
          <w:b/>
          <w:sz w:val="44"/>
        </w:rPr>
      </w:pPr>
      <w:bookmarkStart w:id="139" w:name="_Toc416783539"/>
      <w:bookmarkStart w:id="140" w:name="_Toc416783635"/>
      <w:bookmarkStart w:id="141" w:name="_Toc418750902"/>
    </w:p>
    <w:p w14:paraId="7E288EF3" w14:textId="77777777" w:rsidR="002C3ABF" w:rsidRPr="00F631FB" w:rsidRDefault="002C3ABF" w:rsidP="002C3ABF">
      <w:pPr>
        <w:spacing w:line="432" w:lineRule="auto"/>
        <w:jc w:val="center"/>
        <w:rPr>
          <w:rFonts w:ascii="Arial" w:hAnsi="Arial" w:cs="Arial"/>
          <w:b/>
          <w:sz w:val="44"/>
        </w:rPr>
        <w:sectPr w:rsidR="002C3ABF" w:rsidRPr="00F631FB" w:rsidSect="004A2C77">
          <w:headerReference w:type="first" r:id="rId48"/>
          <w:footerReference w:type="first" r:id="rId49"/>
          <w:pgSz w:w="11907" w:h="16840"/>
          <w:pgMar w:top="1843" w:right="1134" w:bottom="1134" w:left="1134" w:header="1134" w:footer="907" w:gutter="340"/>
          <w:cols w:space="720"/>
          <w:docGrid w:linePitch="326"/>
        </w:sectPr>
      </w:pPr>
    </w:p>
    <w:p w14:paraId="7500FA7C" w14:textId="77777777" w:rsidR="002C3ABF" w:rsidRPr="00F631FB" w:rsidRDefault="002C3ABF" w:rsidP="002C3ABF">
      <w:pPr>
        <w:spacing w:line="432" w:lineRule="auto"/>
        <w:jc w:val="center"/>
        <w:rPr>
          <w:rFonts w:ascii="Arial" w:hAnsi="Arial" w:cs="Arial"/>
          <w:sz w:val="44"/>
        </w:rPr>
      </w:pPr>
      <w:r w:rsidRPr="00F631FB">
        <w:rPr>
          <w:rFonts w:ascii="Arial" w:hAnsi="Arial" w:cs="Arial"/>
          <w:b/>
          <w:sz w:val="44"/>
        </w:rPr>
        <w:t>土</w:t>
      </w:r>
      <w:r w:rsidRPr="00F631FB">
        <w:rPr>
          <w:rFonts w:ascii="Arial" w:eastAsia="仿宋_GB2312" w:hAnsi="Arial" w:cs="Arial"/>
          <w:b/>
          <w:sz w:val="44"/>
        </w:rPr>
        <w:t xml:space="preserve"> </w:t>
      </w:r>
      <w:r w:rsidRPr="00F631FB">
        <w:rPr>
          <w:rFonts w:ascii="Arial" w:hAnsi="Arial" w:cs="Arial"/>
          <w:b/>
          <w:sz w:val="44"/>
        </w:rPr>
        <w:t>地</w:t>
      </w:r>
      <w:r w:rsidRPr="00F631FB">
        <w:rPr>
          <w:rFonts w:ascii="Arial" w:eastAsia="仿宋_GB2312" w:hAnsi="Arial" w:cs="Arial"/>
          <w:b/>
          <w:sz w:val="44"/>
        </w:rPr>
        <w:t xml:space="preserve"> </w:t>
      </w:r>
      <w:r w:rsidRPr="00F631FB">
        <w:rPr>
          <w:rFonts w:ascii="Arial" w:hAnsi="Arial" w:cs="Arial"/>
          <w:b/>
          <w:sz w:val="44"/>
        </w:rPr>
        <w:t>估</w:t>
      </w:r>
      <w:r w:rsidRPr="00F631FB">
        <w:rPr>
          <w:rFonts w:ascii="Arial" w:eastAsia="仿宋_GB2312" w:hAnsi="Arial" w:cs="Arial"/>
          <w:b/>
          <w:sz w:val="44"/>
        </w:rPr>
        <w:t xml:space="preserve"> </w:t>
      </w:r>
      <w:r w:rsidRPr="00F631FB">
        <w:rPr>
          <w:rFonts w:ascii="Arial" w:hAnsi="Arial" w:cs="Arial"/>
          <w:b/>
          <w:sz w:val="44"/>
        </w:rPr>
        <w:t>价</w:t>
      </w:r>
      <w:r w:rsidRPr="00F631FB">
        <w:rPr>
          <w:rFonts w:ascii="Arial" w:eastAsia="仿宋_GB2312" w:hAnsi="Arial" w:cs="Arial"/>
          <w:b/>
          <w:sz w:val="44"/>
        </w:rPr>
        <w:t xml:space="preserve"> </w:t>
      </w:r>
      <w:r w:rsidRPr="00F631FB">
        <w:rPr>
          <w:rFonts w:ascii="Arial" w:hAnsi="Arial" w:cs="Arial"/>
          <w:b/>
          <w:sz w:val="44"/>
        </w:rPr>
        <w:t>技</w:t>
      </w:r>
      <w:r w:rsidRPr="00F631FB">
        <w:rPr>
          <w:rFonts w:ascii="Arial" w:eastAsia="仿宋_GB2312" w:hAnsi="Arial" w:cs="Arial"/>
          <w:b/>
          <w:sz w:val="44"/>
        </w:rPr>
        <w:t xml:space="preserve"> </w:t>
      </w:r>
      <w:r w:rsidRPr="00F631FB">
        <w:rPr>
          <w:rFonts w:ascii="Arial" w:hAnsi="Arial" w:cs="Arial"/>
          <w:b/>
          <w:sz w:val="44"/>
        </w:rPr>
        <w:t>术</w:t>
      </w:r>
      <w:r w:rsidRPr="00F631FB">
        <w:rPr>
          <w:rFonts w:ascii="Arial" w:eastAsia="仿宋_GB2312" w:hAnsi="Arial" w:cs="Arial"/>
          <w:b/>
          <w:sz w:val="44"/>
        </w:rPr>
        <w:t xml:space="preserve"> </w:t>
      </w:r>
      <w:r w:rsidRPr="00F631FB">
        <w:rPr>
          <w:rFonts w:ascii="Arial" w:hAnsi="Arial" w:cs="Arial"/>
          <w:b/>
          <w:sz w:val="44"/>
        </w:rPr>
        <w:t>报</w:t>
      </w:r>
      <w:r w:rsidRPr="00F631FB">
        <w:rPr>
          <w:rFonts w:ascii="Arial" w:eastAsia="仿宋_GB2312" w:hAnsi="Arial" w:cs="Arial"/>
          <w:b/>
          <w:sz w:val="44"/>
        </w:rPr>
        <w:t xml:space="preserve"> </w:t>
      </w:r>
      <w:r w:rsidRPr="00F631FB">
        <w:rPr>
          <w:rFonts w:ascii="Arial" w:hAnsi="Arial" w:cs="Arial"/>
          <w:b/>
          <w:sz w:val="44"/>
        </w:rPr>
        <w:t>告</w:t>
      </w:r>
      <w:bookmarkEnd w:id="139"/>
      <w:bookmarkEnd w:id="140"/>
      <w:bookmarkEnd w:id="141"/>
    </w:p>
    <w:p w14:paraId="41964AC7" w14:textId="77777777" w:rsidR="002C3ABF" w:rsidRPr="00F631FB" w:rsidRDefault="002C3ABF" w:rsidP="002C3ABF">
      <w:pPr>
        <w:spacing w:line="432" w:lineRule="auto"/>
        <w:jc w:val="center"/>
        <w:rPr>
          <w:rFonts w:ascii="Arial" w:eastAsia="楷体_GB2312" w:hAnsi="Arial" w:cs="Arial"/>
          <w:bCs/>
          <w:sz w:val="32"/>
        </w:rPr>
      </w:pPr>
    </w:p>
    <w:p w14:paraId="3DBF8524" w14:textId="6ED1FC77" w:rsidR="002C3ABF" w:rsidRPr="00F631FB" w:rsidRDefault="002C3ABF" w:rsidP="00771E24">
      <w:pPr>
        <w:spacing w:line="432" w:lineRule="auto"/>
        <w:ind w:left="2192" w:hangingChars="685" w:hanging="2192"/>
        <w:jc w:val="both"/>
        <w:rPr>
          <w:rFonts w:ascii="Arial" w:eastAsia="楷体_GB2312" w:hAnsi="Arial" w:cs="Arial"/>
          <w:b/>
          <w:i/>
          <w:sz w:val="28"/>
          <w:szCs w:val="28"/>
        </w:rPr>
      </w:pPr>
      <w:r w:rsidRPr="00F631FB">
        <w:rPr>
          <w:rFonts w:ascii="Arial" w:eastAsia="楷体_GB2312" w:hAnsi="Arial" w:cs="Arial"/>
          <w:b/>
          <w:sz w:val="32"/>
        </w:rPr>
        <w:t>项</w:t>
      </w:r>
      <w:r w:rsidRPr="00F631FB">
        <w:rPr>
          <w:rFonts w:ascii="Arial" w:eastAsia="仿宋_GB2312" w:hAnsi="Arial" w:cs="Arial"/>
          <w:b/>
          <w:sz w:val="32"/>
        </w:rPr>
        <w:t xml:space="preserve">  </w:t>
      </w:r>
      <w:r w:rsidRPr="00F631FB">
        <w:rPr>
          <w:rFonts w:ascii="Arial" w:eastAsia="楷体_GB2312" w:hAnsi="Arial" w:cs="Arial"/>
          <w:b/>
          <w:sz w:val="32"/>
        </w:rPr>
        <w:t>目</w:t>
      </w:r>
      <w:r w:rsidRPr="00F631FB">
        <w:rPr>
          <w:rFonts w:ascii="Arial" w:eastAsia="仿宋_GB2312" w:hAnsi="Arial" w:cs="Arial"/>
          <w:b/>
          <w:sz w:val="32"/>
        </w:rPr>
        <w:t xml:space="preserve"> </w:t>
      </w:r>
      <w:r w:rsidRPr="00F631FB">
        <w:rPr>
          <w:rFonts w:ascii="Arial" w:eastAsia="楷体_GB2312" w:hAnsi="Arial" w:cs="Arial"/>
          <w:b/>
          <w:sz w:val="32"/>
        </w:rPr>
        <w:t>名</w:t>
      </w:r>
      <w:r w:rsidRPr="00F631FB">
        <w:rPr>
          <w:rFonts w:ascii="Arial" w:eastAsia="仿宋_GB2312" w:hAnsi="Arial" w:cs="Arial"/>
          <w:b/>
          <w:sz w:val="32"/>
        </w:rPr>
        <w:t xml:space="preserve"> </w:t>
      </w:r>
      <w:r w:rsidRPr="00F631FB">
        <w:rPr>
          <w:rFonts w:ascii="Arial" w:eastAsia="楷体_GB2312" w:hAnsi="Arial" w:cs="Arial"/>
          <w:b/>
          <w:sz w:val="32"/>
        </w:rPr>
        <w:t>称：</w:t>
      </w:r>
      <w:r w:rsidR="0002769D" w:rsidRPr="00F631FB">
        <w:rPr>
          <w:rFonts w:ascii="Arial" w:eastAsia="楷体_GB2312" w:hAnsi="Arial" w:cs="Arial"/>
          <w:b/>
          <w:sz w:val="32"/>
        </w:rPr>
        <w:t>北京市海淀区</w:t>
      </w:r>
      <w:r w:rsidR="0002769D">
        <w:rPr>
          <w:rFonts w:ascii="Arial" w:eastAsia="楷体_GB2312" w:hAnsi="Arial" w:cs="Arial" w:hint="eastAsia"/>
          <w:b/>
          <w:sz w:val="32"/>
        </w:rPr>
        <w:t>苏州街站一体化棚户区改造一次性招标项目</w:t>
      </w:r>
      <w:r w:rsidR="0002769D" w:rsidRPr="00F631FB">
        <w:rPr>
          <w:rFonts w:ascii="Arial" w:eastAsia="楷体_GB2312" w:hAnsi="Arial" w:cs="Arial"/>
          <w:b/>
          <w:sz w:val="32"/>
        </w:rPr>
        <w:t>国有建设用地使用权出让地价评估</w:t>
      </w:r>
    </w:p>
    <w:p w14:paraId="77638F8A" w14:textId="77777777" w:rsidR="002C3ABF" w:rsidRPr="00F631FB" w:rsidRDefault="002C3ABF" w:rsidP="00771E24">
      <w:pPr>
        <w:spacing w:line="432" w:lineRule="auto"/>
        <w:ind w:left="1918" w:hangingChars="685" w:hanging="1918"/>
        <w:jc w:val="both"/>
        <w:rPr>
          <w:rFonts w:ascii="Arial" w:eastAsia="楷体_GB2312" w:hAnsi="Arial" w:cs="Arial"/>
          <w:b/>
          <w:sz w:val="28"/>
          <w:szCs w:val="28"/>
        </w:rPr>
      </w:pPr>
    </w:p>
    <w:p w14:paraId="41869CB1" w14:textId="77777777" w:rsidR="002C3ABF" w:rsidRPr="00F631FB" w:rsidRDefault="002C3ABF" w:rsidP="002C3ABF">
      <w:pPr>
        <w:spacing w:line="432" w:lineRule="auto"/>
        <w:rPr>
          <w:rFonts w:ascii="Arial" w:eastAsia="楷体_GB2312" w:hAnsi="Arial" w:cs="Arial"/>
          <w:b/>
          <w:bCs/>
          <w:sz w:val="32"/>
        </w:rPr>
      </w:pPr>
      <w:r w:rsidRPr="00F631FB">
        <w:rPr>
          <w:rFonts w:ascii="Arial" w:eastAsia="楷体_GB2312" w:hAnsi="Arial" w:cs="Arial"/>
          <w:b/>
          <w:sz w:val="32"/>
        </w:rPr>
        <w:t>受托估价单位：</w:t>
      </w:r>
      <w:proofErr w:type="gramStart"/>
      <w:r w:rsidRPr="00F631FB">
        <w:rPr>
          <w:rFonts w:ascii="Arial" w:eastAsia="楷体_GB2312" w:hAnsi="Arial" w:cs="Arial"/>
          <w:b/>
          <w:sz w:val="32"/>
        </w:rPr>
        <w:t>北京康正宏</w:t>
      </w:r>
      <w:proofErr w:type="gramEnd"/>
      <w:r w:rsidRPr="00F631FB">
        <w:rPr>
          <w:rFonts w:ascii="Arial" w:eastAsia="楷体_GB2312" w:hAnsi="Arial" w:cs="Arial"/>
          <w:b/>
          <w:sz w:val="32"/>
        </w:rPr>
        <w:t>基房地产评估有限公司</w:t>
      </w:r>
    </w:p>
    <w:p w14:paraId="6435FA01" w14:textId="77777777" w:rsidR="002C3ABF" w:rsidRPr="00F631FB" w:rsidRDefault="002C3ABF" w:rsidP="002C3ABF">
      <w:pPr>
        <w:spacing w:line="432" w:lineRule="auto"/>
        <w:ind w:right="-327"/>
        <w:rPr>
          <w:rFonts w:ascii="Arial" w:eastAsia="楷体_GB2312" w:hAnsi="Arial" w:cs="Arial"/>
          <w:b/>
          <w:bCs/>
          <w:sz w:val="32"/>
        </w:rPr>
      </w:pPr>
      <w:bookmarkStart w:id="142" w:name="_Toc416783540"/>
      <w:bookmarkStart w:id="143" w:name="_Toc416783636"/>
    </w:p>
    <w:p w14:paraId="05C4F20D" w14:textId="5ABB6D8B" w:rsidR="002C3ABF" w:rsidRPr="00F631FB" w:rsidRDefault="002C3ABF" w:rsidP="002C3ABF">
      <w:pPr>
        <w:spacing w:line="432" w:lineRule="auto"/>
        <w:ind w:right="-327"/>
        <w:rPr>
          <w:rFonts w:ascii="Arial" w:eastAsia="楷体_GB2312" w:hAnsi="Arial" w:cs="Arial"/>
          <w:b/>
          <w:sz w:val="32"/>
        </w:rPr>
      </w:pPr>
      <w:bookmarkStart w:id="144" w:name="_Toc418750903"/>
      <w:bookmarkEnd w:id="142"/>
      <w:bookmarkEnd w:id="143"/>
      <w:r w:rsidRPr="00F631FB">
        <w:rPr>
          <w:rFonts w:ascii="Arial" w:eastAsia="楷体_GB2312" w:hAnsi="Arial" w:cs="Arial"/>
          <w:b/>
          <w:sz w:val="32"/>
        </w:rPr>
        <w:t>土地估价报告编号：</w:t>
      </w:r>
      <w:bookmarkStart w:id="145" w:name="_Toc416783637"/>
      <w:bookmarkStart w:id="146" w:name="_Toc416783541"/>
      <w:bookmarkEnd w:id="144"/>
      <w:r w:rsidR="008E4F13">
        <w:rPr>
          <w:rFonts w:ascii="Arial" w:eastAsia="楷体_GB2312" w:hAnsi="Arial" w:cs="Arial"/>
          <w:b/>
          <w:sz w:val="32"/>
        </w:rPr>
        <w:t>2021-1-0606-F01TDCR6</w:t>
      </w:r>
    </w:p>
    <w:p w14:paraId="6F868F99" w14:textId="77777777" w:rsidR="002C3ABF" w:rsidRPr="00F631FB" w:rsidRDefault="002C3ABF" w:rsidP="002C3ABF">
      <w:pPr>
        <w:spacing w:line="432" w:lineRule="auto"/>
        <w:ind w:right="-327"/>
        <w:rPr>
          <w:rFonts w:ascii="Arial" w:eastAsia="楷体_GB2312" w:hAnsi="Arial" w:cs="Arial"/>
          <w:b/>
          <w:bCs/>
          <w:spacing w:val="-10"/>
          <w:sz w:val="32"/>
        </w:rPr>
      </w:pPr>
    </w:p>
    <w:p w14:paraId="183FC73D" w14:textId="67E6E149" w:rsidR="002C3ABF" w:rsidRPr="00F631FB" w:rsidRDefault="002C3ABF" w:rsidP="002C3ABF">
      <w:pPr>
        <w:spacing w:line="432" w:lineRule="auto"/>
        <w:ind w:right="-207"/>
        <w:rPr>
          <w:rFonts w:ascii="Arial" w:eastAsia="楷体_GB2312" w:hAnsi="Arial" w:cs="Arial"/>
          <w:b/>
          <w:sz w:val="32"/>
        </w:rPr>
      </w:pPr>
      <w:bookmarkStart w:id="147" w:name="_Toc418750904"/>
      <w:r w:rsidRPr="00F631FB">
        <w:rPr>
          <w:rFonts w:ascii="Arial" w:eastAsia="楷体_GB2312" w:hAnsi="Arial" w:cs="Arial"/>
          <w:b/>
          <w:bCs/>
          <w:spacing w:val="-10"/>
          <w:sz w:val="32"/>
        </w:rPr>
        <w:t>土地估价技术报告编号：</w:t>
      </w:r>
      <w:bookmarkEnd w:id="145"/>
      <w:bookmarkEnd w:id="146"/>
      <w:bookmarkEnd w:id="147"/>
      <w:r w:rsidR="008E4F13">
        <w:rPr>
          <w:rFonts w:ascii="Arial" w:eastAsia="楷体_GB2312" w:hAnsi="Arial" w:cs="Arial"/>
          <w:b/>
          <w:sz w:val="32"/>
        </w:rPr>
        <w:t>2021-1-0606-F01TDCR6</w:t>
      </w:r>
    </w:p>
    <w:p w14:paraId="61CB1CF1" w14:textId="77777777" w:rsidR="002C3ABF" w:rsidRPr="00F631FB" w:rsidRDefault="002C3ABF" w:rsidP="002C3ABF">
      <w:pPr>
        <w:spacing w:line="432" w:lineRule="auto"/>
        <w:ind w:right="-207"/>
        <w:rPr>
          <w:rFonts w:ascii="Arial" w:eastAsia="楷体_GB2312" w:hAnsi="Arial" w:cs="Arial"/>
          <w:b/>
          <w:sz w:val="32"/>
        </w:rPr>
      </w:pPr>
    </w:p>
    <w:p w14:paraId="482222B7" w14:textId="6FE24EC3" w:rsidR="002C3ABF" w:rsidRPr="00F631FB" w:rsidRDefault="002C3ABF" w:rsidP="002C3ABF">
      <w:pPr>
        <w:spacing w:line="432" w:lineRule="auto"/>
        <w:rPr>
          <w:rFonts w:ascii="Arial" w:eastAsia="楷体_GB2312" w:hAnsi="Arial" w:cs="Arial"/>
          <w:b/>
          <w:bCs/>
          <w:spacing w:val="-20"/>
          <w:sz w:val="32"/>
        </w:rPr>
      </w:pPr>
      <w:r w:rsidRPr="00F631FB">
        <w:rPr>
          <w:rFonts w:ascii="Arial" w:eastAsia="楷体_GB2312" w:hAnsi="Arial" w:cs="Arial"/>
          <w:b/>
          <w:bCs/>
          <w:sz w:val="32"/>
        </w:rPr>
        <w:t>提交估价报告日期：</w:t>
      </w:r>
      <w:r w:rsidR="00D52D77">
        <w:rPr>
          <w:rFonts w:ascii="Arial" w:eastAsia="楷体_GB2312" w:hAnsi="Arial" w:cs="Arial"/>
          <w:b/>
          <w:sz w:val="32"/>
        </w:rPr>
        <w:t>2021</w:t>
      </w:r>
      <w:r w:rsidR="00D52D77">
        <w:rPr>
          <w:rFonts w:ascii="Arial" w:eastAsia="楷体_GB2312" w:hAnsi="Arial" w:cs="Arial"/>
          <w:b/>
          <w:sz w:val="32"/>
        </w:rPr>
        <w:t>年</w:t>
      </w:r>
      <w:r w:rsidR="00D52D77">
        <w:rPr>
          <w:rFonts w:ascii="Arial" w:eastAsia="楷体_GB2312" w:hAnsi="Arial" w:cs="Arial"/>
          <w:b/>
          <w:sz w:val="32"/>
        </w:rPr>
        <w:t>11</w:t>
      </w:r>
      <w:r w:rsidR="00D52D77">
        <w:rPr>
          <w:rFonts w:ascii="Arial" w:eastAsia="楷体_GB2312" w:hAnsi="Arial" w:cs="Arial"/>
          <w:b/>
          <w:sz w:val="32"/>
        </w:rPr>
        <w:t>月</w:t>
      </w:r>
      <w:r w:rsidR="00D52D77">
        <w:rPr>
          <w:rFonts w:ascii="Arial" w:eastAsia="楷体_GB2312" w:hAnsi="Arial" w:cs="Arial"/>
          <w:b/>
          <w:sz w:val="32"/>
        </w:rPr>
        <w:t>25</w:t>
      </w:r>
      <w:r w:rsidR="00D52D77">
        <w:rPr>
          <w:rFonts w:ascii="Arial" w:eastAsia="楷体_GB2312" w:hAnsi="Arial" w:cs="Arial"/>
          <w:b/>
          <w:sz w:val="32"/>
        </w:rPr>
        <w:t>日</w:t>
      </w:r>
    </w:p>
    <w:p w14:paraId="609AA62A" w14:textId="77777777" w:rsidR="002C3ABF" w:rsidRPr="00F631FB" w:rsidRDefault="002C3ABF" w:rsidP="002C3ABF">
      <w:pPr>
        <w:spacing w:line="432" w:lineRule="auto"/>
        <w:rPr>
          <w:rFonts w:ascii="Arial" w:eastAsia="楷体_GB2312" w:hAnsi="Arial" w:cs="Arial"/>
          <w:b/>
          <w:bCs/>
          <w:sz w:val="32"/>
        </w:rPr>
      </w:pPr>
    </w:p>
    <w:p w14:paraId="27E57160" w14:textId="77777777" w:rsidR="002C3ABF" w:rsidRPr="00F631FB" w:rsidRDefault="002C3ABF" w:rsidP="002C3ABF">
      <w:pPr>
        <w:spacing w:line="240" w:lineRule="auto"/>
        <w:rPr>
          <w:rFonts w:ascii="Arial" w:eastAsia="楷体_GB2312" w:hAnsi="Arial" w:cs="Arial"/>
          <w:b/>
          <w:bCs/>
          <w:sz w:val="32"/>
        </w:rPr>
      </w:pPr>
      <w:r w:rsidRPr="00F631FB">
        <w:rPr>
          <w:rFonts w:ascii="Arial" w:eastAsia="楷体_GB2312" w:hAnsi="Arial" w:cs="Arial"/>
          <w:b/>
          <w:bCs/>
          <w:sz w:val="32"/>
        </w:rPr>
        <w:t>关键词：北京市、海淀区</w:t>
      </w:r>
    </w:p>
    <w:p w14:paraId="283B3ABB" w14:textId="77777777" w:rsidR="002C3ABF" w:rsidRPr="00F631FB" w:rsidRDefault="002C3ABF" w:rsidP="00771E24">
      <w:pPr>
        <w:spacing w:line="240" w:lineRule="auto"/>
        <w:ind w:firstLineChars="400" w:firstLine="1280"/>
        <w:rPr>
          <w:rFonts w:ascii="Arial" w:eastAsia="楷体_GB2312" w:hAnsi="Arial" w:cs="Arial"/>
          <w:b/>
          <w:bCs/>
          <w:sz w:val="32"/>
        </w:rPr>
      </w:pPr>
      <w:r w:rsidRPr="00F631FB">
        <w:rPr>
          <w:rFonts w:ascii="Arial" w:eastAsia="楷体_GB2312" w:hAnsi="Arial" w:cs="Arial"/>
          <w:b/>
          <w:bCs/>
          <w:sz w:val="32"/>
        </w:rPr>
        <w:t>出让地价</w:t>
      </w:r>
    </w:p>
    <w:p w14:paraId="0348DD06" w14:textId="77777777" w:rsidR="002C3ABF" w:rsidRPr="00F631FB" w:rsidRDefault="002C3ABF" w:rsidP="00771E24">
      <w:pPr>
        <w:spacing w:line="240" w:lineRule="auto"/>
        <w:ind w:firstLineChars="400" w:firstLine="1280"/>
        <w:rPr>
          <w:rFonts w:ascii="Arial" w:eastAsia="楷体_GB2312" w:hAnsi="Arial" w:cs="Arial"/>
          <w:b/>
          <w:bCs/>
          <w:sz w:val="32"/>
        </w:rPr>
      </w:pPr>
      <w:proofErr w:type="gramStart"/>
      <w:r w:rsidRPr="00F631FB">
        <w:rPr>
          <w:rFonts w:ascii="Arial" w:eastAsia="楷体_GB2312" w:hAnsi="Arial" w:cs="Arial"/>
          <w:b/>
          <w:bCs/>
          <w:sz w:val="32"/>
        </w:rPr>
        <w:t>北京康正宏</w:t>
      </w:r>
      <w:proofErr w:type="gramEnd"/>
      <w:r w:rsidRPr="00F631FB">
        <w:rPr>
          <w:rFonts w:ascii="Arial" w:eastAsia="楷体_GB2312" w:hAnsi="Arial" w:cs="Arial"/>
          <w:b/>
          <w:bCs/>
          <w:sz w:val="32"/>
        </w:rPr>
        <w:t>基房地产评估有限公司</w:t>
      </w:r>
    </w:p>
    <w:p w14:paraId="1D53CE6D" w14:textId="77777777" w:rsidR="002C3ABF" w:rsidRPr="00F631FB" w:rsidRDefault="002C3ABF" w:rsidP="002C3ABF">
      <w:pPr>
        <w:spacing w:line="240" w:lineRule="auto"/>
        <w:rPr>
          <w:rFonts w:ascii="Arial" w:eastAsia="楷体_GB2312" w:hAnsi="Arial" w:cs="Arial"/>
          <w:b/>
          <w:bCs/>
          <w:spacing w:val="-20"/>
          <w:sz w:val="32"/>
        </w:rPr>
      </w:pPr>
      <w:r w:rsidRPr="00F631FB">
        <w:rPr>
          <w:rFonts w:ascii="Arial" w:eastAsia="仿宋_GB2312" w:hAnsi="Arial" w:cs="Arial"/>
          <w:b/>
          <w:bCs/>
          <w:sz w:val="32"/>
        </w:rPr>
        <w:t xml:space="preserve">        </w:t>
      </w:r>
      <w:r w:rsidRPr="00F631FB">
        <w:rPr>
          <w:rFonts w:ascii="Arial" w:eastAsia="楷体_GB2312" w:hAnsi="Arial" w:cs="Arial"/>
          <w:b/>
          <w:bCs/>
          <w:sz w:val="32"/>
        </w:rPr>
        <w:t>二Ｏ二一年</w:t>
      </w:r>
    </w:p>
    <w:p w14:paraId="3322FBA0" w14:textId="77777777" w:rsidR="002C3ABF" w:rsidRPr="00F631FB" w:rsidRDefault="002C3ABF" w:rsidP="002C3ABF">
      <w:pPr>
        <w:tabs>
          <w:tab w:val="center" w:pos="4649"/>
        </w:tabs>
        <w:spacing w:line="360" w:lineRule="auto"/>
        <w:rPr>
          <w:rFonts w:ascii="Arial" w:eastAsia="楷体" w:hAnsi="Arial" w:cs="Arial"/>
          <w:bCs/>
          <w:sz w:val="32"/>
        </w:rPr>
        <w:sectPr w:rsidR="002C3ABF" w:rsidRPr="00F631FB" w:rsidSect="004A2C77">
          <w:footerReference w:type="default" r:id="rId50"/>
          <w:pgSz w:w="11907" w:h="16840"/>
          <w:pgMar w:top="1843" w:right="1134" w:bottom="1134" w:left="1134" w:header="851" w:footer="1134" w:gutter="340"/>
          <w:cols w:space="720"/>
          <w:docGrid w:linePitch="326"/>
        </w:sectPr>
      </w:pPr>
      <w:r w:rsidRPr="00F631FB">
        <w:rPr>
          <w:rFonts w:ascii="Arial" w:eastAsia="楷体" w:hAnsi="Arial" w:cs="Arial"/>
          <w:bCs/>
          <w:sz w:val="32"/>
        </w:rPr>
        <w:tab/>
      </w:r>
    </w:p>
    <w:p w14:paraId="601BF34D" w14:textId="77777777" w:rsidR="002C3ABF" w:rsidRPr="00F631FB" w:rsidRDefault="002C3ABF" w:rsidP="002C3ABF">
      <w:pPr>
        <w:pStyle w:val="TOC1"/>
        <w:rPr>
          <w:rFonts w:ascii="Arial" w:cs="Arial"/>
          <w:noProof/>
        </w:rPr>
      </w:pPr>
      <w:r w:rsidRPr="00F631FB">
        <w:rPr>
          <w:rFonts w:ascii="Arial" w:cs="Arial"/>
          <w:b/>
          <w:sz w:val="32"/>
          <w:szCs w:val="32"/>
        </w:rPr>
        <w:t>目录</w:t>
      </w:r>
      <w:r w:rsidR="00123EE9" w:rsidRPr="00F631FB">
        <w:rPr>
          <w:rStyle w:val="ad"/>
          <w:rFonts w:ascii="Arial" w:cs="Arial"/>
          <w:color w:val="auto"/>
          <w:sz w:val="24"/>
          <w:szCs w:val="24"/>
        </w:rPr>
        <w:fldChar w:fldCharType="begin"/>
      </w:r>
      <w:r w:rsidRPr="00F631FB">
        <w:rPr>
          <w:rStyle w:val="ad"/>
          <w:rFonts w:ascii="Arial" w:cs="Arial"/>
          <w:color w:val="auto"/>
          <w:sz w:val="24"/>
          <w:szCs w:val="24"/>
        </w:rPr>
        <w:instrText xml:space="preserve"> TOC \o "1-2" \h \z \u </w:instrText>
      </w:r>
      <w:r w:rsidR="00123EE9" w:rsidRPr="00F631FB">
        <w:rPr>
          <w:rStyle w:val="ad"/>
          <w:rFonts w:ascii="Arial" w:cs="Arial"/>
          <w:color w:val="auto"/>
          <w:sz w:val="24"/>
          <w:szCs w:val="24"/>
        </w:rPr>
        <w:fldChar w:fldCharType="separate"/>
      </w:r>
    </w:p>
    <w:p w14:paraId="2B51CA6F" w14:textId="1A77B1FC" w:rsidR="002C3ABF" w:rsidRPr="00F631FB" w:rsidRDefault="009016C9" w:rsidP="002C3ABF">
      <w:pPr>
        <w:pStyle w:val="TOC1"/>
        <w:rPr>
          <w:rFonts w:ascii="Arial" w:eastAsiaTheme="minorEastAsia" w:cs="Arial"/>
          <w:noProof/>
          <w:kern w:val="2"/>
          <w:sz w:val="21"/>
          <w:szCs w:val="22"/>
        </w:rPr>
      </w:pPr>
      <w:hyperlink w:anchor="_Toc524335084" w:history="1">
        <w:r w:rsidR="002C3ABF" w:rsidRPr="00F631FB">
          <w:rPr>
            <w:rStyle w:val="ad"/>
            <w:rFonts w:ascii="Arial" w:cs="Arial"/>
            <w:b/>
            <w:noProof/>
            <w:color w:val="auto"/>
          </w:rPr>
          <w:t>第一部分</w:t>
        </w:r>
        <w:r w:rsidR="002C3ABF" w:rsidRPr="00F631FB">
          <w:rPr>
            <w:rStyle w:val="ad"/>
            <w:rFonts w:ascii="Arial" w:cs="Arial"/>
            <w:b/>
            <w:noProof/>
            <w:color w:val="auto"/>
          </w:rPr>
          <w:t xml:space="preserve">  </w:t>
        </w:r>
        <w:r w:rsidR="002C3ABF" w:rsidRPr="00F631FB">
          <w:rPr>
            <w:rStyle w:val="ad"/>
            <w:rFonts w:ascii="Arial" w:cs="Arial"/>
            <w:b/>
            <w:noProof/>
            <w:color w:val="auto"/>
          </w:rPr>
          <w:t>总</w:t>
        </w:r>
        <w:r w:rsidR="002C3ABF" w:rsidRPr="00F631FB">
          <w:rPr>
            <w:rStyle w:val="ad"/>
            <w:rFonts w:ascii="Arial" w:cs="Arial"/>
            <w:b/>
            <w:noProof/>
            <w:color w:val="auto"/>
          </w:rPr>
          <w:t xml:space="preserve">  </w:t>
        </w:r>
        <w:r w:rsidR="002C3ABF" w:rsidRPr="00F631FB">
          <w:rPr>
            <w:rStyle w:val="ad"/>
            <w:rFonts w:ascii="Arial" w:cs="Arial"/>
            <w:b/>
            <w:noProof/>
            <w:color w:val="auto"/>
          </w:rPr>
          <w:t>述</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_Toc524335084 \h </w:instrText>
        </w:r>
        <w:r w:rsidR="00123EE9" w:rsidRPr="00F631FB">
          <w:rPr>
            <w:rFonts w:ascii="Arial" w:cs="Arial"/>
            <w:noProof/>
            <w:webHidden/>
          </w:rPr>
        </w:r>
        <w:r w:rsidR="00123EE9" w:rsidRPr="00F631FB">
          <w:rPr>
            <w:rFonts w:ascii="Arial" w:cs="Arial"/>
            <w:noProof/>
            <w:webHidden/>
          </w:rPr>
          <w:fldChar w:fldCharType="separate"/>
        </w:r>
        <w:r w:rsidR="00656C28">
          <w:rPr>
            <w:rFonts w:ascii="Arial" w:cs="Arial"/>
            <w:noProof/>
            <w:webHidden/>
          </w:rPr>
          <w:t>1</w:t>
        </w:r>
        <w:r w:rsidR="00123EE9" w:rsidRPr="00F631FB">
          <w:rPr>
            <w:rFonts w:ascii="Arial" w:cs="Arial"/>
            <w:noProof/>
            <w:webHidden/>
          </w:rPr>
          <w:fldChar w:fldCharType="end"/>
        </w:r>
      </w:hyperlink>
    </w:p>
    <w:p w14:paraId="7BCFC8A8" w14:textId="32853FE2" w:rsidR="002C3ABF" w:rsidRPr="00F631FB" w:rsidRDefault="009016C9" w:rsidP="002C3ABF">
      <w:pPr>
        <w:pStyle w:val="TOC2"/>
        <w:rPr>
          <w:rFonts w:ascii="Arial" w:eastAsiaTheme="minorEastAsia" w:hAnsi="Arial" w:cs="Arial"/>
          <w:noProof/>
          <w:kern w:val="2"/>
          <w:sz w:val="21"/>
          <w:szCs w:val="22"/>
        </w:rPr>
      </w:pPr>
      <w:hyperlink w:anchor="_Toc524335085" w:history="1">
        <w:r w:rsidR="002C3ABF" w:rsidRPr="00F631FB">
          <w:rPr>
            <w:rStyle w:val="ad"/>
            <w:rFonts w:ascii="Arial" w:eastAsia="仿宋_GB2312" w:hAnsi="Arial" w:cs="Arial"/>
            <w:b/>
            <w:noProof/>
            <w:color w:val="auto"/>
          </w:rPr>
          <w:t>一、估价项目名称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_Toc524335085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1</w:t>
        </w:r>
        <w:r w:rsidR="00123EE9" w:rsidRPr="00F631FB">
          <w:rPr>
            <w:rFonts w:ascii="Arial" w:hAnsi="Arial" w:cs="Arial"/>
            <w:noProof/>
            <w:webHidden/>
          </w:rPr>
          <w:fldChar w:fldCharType="end"/>
        </w:r>
      </w:hyperlink>
    </w:p>
    <w:p w14:paraId="6D51C80B" w14:textId="72670466" w:rsidR="002C3ABF" w:rsidRPr="00F631FB" w:rsidRDefault="009016C9" w:rsidP="002C3ABF">
      <w:pPr>
        <w:pStyle w:val="TOC2"/>
        <w:rPr>
          <w:rFonts w:ascii="Arial" w:eastAsiaTheme="minorEastAsia" w:hAnsi="Arial" w:cs="Arial"/>
          <w:noProof/>
          <w:kern w:val="2"/>
          <w:sz w:val="21"/>
          <w:szCs w:val="22"/>
        </w:rPr>
      </w:pPr>
      <w:hyperlink w:anchor="_Toc524335086" w:history="1">
        <w:r w:rsidR="002C3ABF" w:rsidRPr="00F631FB">
          <w:rPr>
            <w:rStyle w:val="ad"/>
            <w:rFonts w:ascii="Arial" w:eastAsia="仿宋_GB2312" w:hAnsi="Arial" w:cs="Arial"/>
            <w:b/>
            <w:noProof/>
            <w:color w:val="auto"/>
          </w:rPr>
          <w:t>二、委托估价方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_Toc524335086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1</w:t>
        </w:r>
        <w:r w:rsidR="00123EE9" w:rsidRPr="00F631FB">
          <w:rPr>
            <w:rFonts w:ascii="Arial" w:hAnsi="Arial" w:cs="Arial"/>
            <w:noProof/>
            <w:webHidden/>
          </w:rPr>
          <w:fldChar w:fldCharType="end"/>
        </w:r>
      </w:hyperlink>
    </w:p>
    <w:p w14:paraId="7574474D" w14:textId="7F7A533A" w:rsidR="002C3ABF" w:rsidRPr="00F631FB" w:rsidRDefault="009016C9" w:rsidP="002C3ABF">
      <w:pPr>
        <w:pStyle w:val="TOC2"/>
        <w:rPr>
          <w:rFonts w:ascii="Arial" w:eastAsiaTheme="minorEastAsia" w:hAnsi="Arial" w:cs="Arial"/>
          <w:noProof/>
          <w:kern w:val="2"/>
          <w:sz w:val="21"/>
          <w:szCs w:val="22"/>
        </w:rPr>
      </w:pPr>
      <w:hyperlink w:anchor="_Toc524335087" w:history="1">
        <w:r w:rsidR="002C3ABF" w:rsidRPr="00F631FB">
          <w:rPr>
            <w:rStyle w:val="ad"/>
            <w:rFonts w:ascii="Arial" w:eastAsia="仿宋_GB2312" w:hAnsi="Arial" w:cs="Arial"/>
            <w:b/>
            <w:noProof/>
            <w:color w:val="auto"/>
          </w:rPr>
          <w:t>三、受托估价方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_Toc524335087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1</w:t>
        </w:r>
        <w:r w:rsidR="00123EE9" w:rsidRPr="00F631FB">
          <w:rPr>
            <w:rFonts w:ascii="Arial" w:hAnsi="Arial" w:cs="Arial"/>
            <w:noProof/>
            <w:webHidden/>
          </w:rPr>
          <w:fldChar w:fldCharType="end"/>
        </w:r>
      </w:hyperlink>
    </w:p>
    <w:p w14:paraId="08E0582D" w14:textId="7C549566" w:rsidR="002C3ABF" w:rsidRPr="00F631FB" w:rsidRDefault="009016C9" w:rsidP="002C3ABF">
      <w:pPr>
        <w:pStyle w:val="TOC2"/>
        <w:rPr>
          <w:rFonts w:ascii="Arial" w:eastAsiaTheme="minorEastAsia" w:hAnsi="Arial" w:cs="Arial"/>
          <w:noProof/>
          <w:kern w:val="2"/>
          <w:sz w:val="21"/>
          <w:szCs w:val="22"/>
        </w:rPr>
      </w:pPr>
      <w:hyperlink w:anchor="_Toc524335088" w:history="1">
        <w:r w:rsidR="002C3ABF" w:rsidRPr="00F631FB">
          <w:rPr>
            <w:rStyle w:val="ad"/>
            <w:rFonts w:ascii="Arial" w:eastAsia="仿宋_GB2312" w:hAnsi="Arial" w:cs="Arial"/>
            <w:b/>
            <w:noProof/>
            <w:color w:val="auto"/>
          </w:rPr>
          <w:t>四、估价目的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_Toc524335088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2</w:t>
        </w:r>
        <w:r w:rsidR="00123EE9" w:rsidRPr="00F631FB">
          <w:rPr>
            <w:rFonts w:ascii="Arial" w:hAnsi="Arial" w:cs="Arial"/>
            <w:noProof/>
            <w:webHidden/>
          </w:rPr>
          <w:fldChar w:fldCharType="end"/>
        </w:r>
      </w:hyperlink>
    </w:p>
    <w:p w14:paraId="21A36BEC" w14:textId="6289188D" w:rsidR="002C3ABF" w:rsidRPr="00F631FB" w:rsidRDefault="009016C9" w:rsidP="002C3ABF">
      <w:pPr>
        <w:pStyle w:val="TOC2"/>
        <w:rPr>
          <w:rFonts w:ascii="Arial" w:eastAsiaTheme="minorEastAsia" w:hAnsi="Arial" w:cs="Arial"/>
          <w:noProof/>
          <w:kern w:val="2"/>
          <w:sz w:val="21"/>
          <w:szCs w:val="22"/>
        </w:rPr>
      </w:pPr>
      <w:hyperlink w:anchor="_Toc524335089" w:history="1">
        <w:r w:rsidR="002C3ABF" w:rsidRPr="00F631FB">
          <w:rPr>
            <w:rStyle w:val="ad"/>
            <w:rFonts w:ascii="Arial" w:eastAsia="仿宋_GB2312" w:hAnsi="Arial" w:cs="Arial"/>
            <w:b/>
            <w:noProof/>
            <w:color w:val="auto"/>
          </w:rPr>
          <w:t>五、估价依据</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_Toc524335089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2</w:t>
        </w:r>
        <w:r w:rsidR="00123EE9" w:rsidRPr="00F631FB">
          <w:rPr>
            <w:rFonts w:ascii="Arial" w:hAnsi="Arial" w:cs="Arial"/>
            <w:noProof/>
            <w:webHidden/>
          </w:rPr>
          <w:fldChar w:fldCharType="end"/>
        </w:r>
      </w:hyperlink>
    </w:p>
    <w:p w14:paraId="157011B5" w14:textId="0246AD79" w:rsidR="002C3ABF" w:rsidRPr="00F631FB" w:rsidRDefault="009016C9" w:rsidP="002C3ABF">
      <w:pPr>
        <w:pStyle w:val="TOC2"/>
        <w:rPr>
          <w:rFonts w:ascii="Arial" w:eastAsiaTheme="minorEastAsia" w:hAnsi="Arial" w:cs="Arial"/>
          <w:noProof/>
          <w:kern w:val="2"/>
          <w:sz w:val="21"/>
          <w:szCs w:val="22"/>
        </w:rPr>
      </w:pPr>
      <w:hyperlink w:anchor="_Toc524335090" w:history="1">
        <w:r w:rsidR="002C3ABF" w:rsidRPr="00F631FB">
          <w:rPr>
            <w:rStyle w:val="ad"/>
            <w:rFonts w:ascii="Arial" w:eastAsia="仿宋_GB2312" w:hAnsi="Arial" w:cs="Arial"/>
            <w:b/>
            <w:noProof/>
            <w:color w:val="auto"/>
          </w:rPr>
          <w:t>六、估价期日</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_Toc524335090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8</w:t>
        </w:r>
        <w:r w:rsidR="00123EE9" w:rsidRPr="00F631FB">
          <w:rPr>
            <w:rFonts w:ascii="Arial" w:hAnsi="Arial" w:cs="Arial"/>
            <w:noProof/>
            <w:webHidden/>
          </w:rPr>
          <w:fldChar w:fldCharType="end"/>
        </w:r>
      </w:hyperlink>
    </w:p>
    <w:p w14:paraId="0763FF7C" w14:textId="14BAF7C4" w:rsidR="002C3ABF" w:rsidRPr="00F631FB" w:rsidRDefault="009016C9" w:rsidP="002C3ABF">
      <w:pPr>
        <w:pStyle w:val="TOC2"/>
        <w:rPr>
          <w:rFonts w:ascii="Arial" w:eastAsiaTheme="minorEastAsia" w:hAnsi="Arial" w:cs="Arial"/>
          <w:noProof/>
          <w:kern w:val="2"/>
          <w:sz w:val="21"/>
          <w:szCs w:val="22"/>
        </w:rPr>
      </w:pPr>
      <w:hyperlink w:anchor="_Toc524335091" w:history="1">
        <w:r w:rsidR="002C3ABF" w:rsidRPr="00F631FB">
          <w:rPr>
            <w:rStyle w:val="ad"/>
            <w:rFonts w:ascii="Arial" w:eastAsia="仿宋_GB2312" w:hAnsi="Arial" w:cs="Arial"/>
            <w:b/>
            <w:bCs/>
            <w:noProof/>
            <w:color w:val="auto"/>
          </w:rPr>
          <w:t>七、估价日期</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_Toc524335091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8</w:t>
        </w:r>
        <w:r w:rsidR="00123EE9" w:rsidRPr="00F631FB">
          <w:rPr>
            <w:rFonts w:ascii="Arial" w:hAnsi="Arial" w:cs="Arial"/>
            <w:noProof/>
            <w:webHidden/>
          </w:rPr>
          <w:fldChar w:fldCharType="end"/>
        </w:r>
      </w:hyperlink>
    </w:p>
    <w:p w14:paraId="224CEA67" w14:textId="52CC00A8" w:rsidR="002C3ABF" w:rsidRPr="00F631FB" w:rsidRDefault="009016C9" w:rsidP="002C3ABF">
      <w:pPr>
        <w:pStyle w:val="TOC2"/>
        <w:rPr>
          <w:rFonts w:ascii="Arial" w:eastAsiaTheme="minorEastAsia" w:hAnsi="Arial" w:cs="Arial"/>
          <w:noProof/>
          <w:kern w:val="2"/>
          <w:sz w:val="21"/>
          <w:szCs w:val="22"/>
        </w:rPr>
      </w:pPr>
      <w:hyperlink w:anchor="_Toc524335092" w:history="1">
        <w:r w:rsidR="002C3ABF" w:rsidRPr="00F631FB">
          <w:rPr>
            <w:rStyle w:val="ad"/>
            <w:rFonts w:ascii="Arial" w:eastAsia="仿宋_GB2312" w:hAnsi="Arial" w:cs="Arial"/>
            <w:b/>
            <w:bCs/>
            <w:noProof/>
            <w:color w:val="auto"/>
          </w:rPr>
          <w:t>八、地价定义</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_Toc524335092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8</w:t>
        </w:r>
        <w:r w:rsidR="00123EE9" w:rsidRPr="00F631FB">
          <w:rPr>
            <w:rFonts w:ascii="Arial" w:hAnsi="Arial" w:cs="Arial"/>
            <w:noProof/>
            <w:webHidden/>
          </w:rPr>
          <w:fldChar w:fldCharType="end"/>
        </w:r>
      </w:hyperlink>
    </w:p>
    <w:p w14:paraId="7BC9274A" w14:textId="3964FDD3" w:rsidR="002C3ABF" w:rsidRPr="00F631FB" w:rsidRDefault="009016C9" w:rsidP="002C3ABF">
      <w:pPr>
        <w:pStyle w:val="TOC2"/>
        <w:rPr>
          <w:rFonts w:ascii="Arial" w:eastAsiaTheme="minorEastAsia" w:hAnsi="Arial" w:cs="Arial"/>
          <w:noProof/>
          <w:kern w:val="2"/>
          <w:sz w:val="21"/>
          <w:szCs w:val="22"/>
        </w:rPr>
      </w:pPr>
      <w:hyperlink w:anchor="_Toc524335093" w:history="1">
        <w:r w:rsidR="002C3ABF" w:rsidRPr="00F631FB">
          <w:rPr>
            <w:rStyle w:val="ad"/>
            <w:rFonts w:ascii="Arial" w:eastAsia="仿宋_GB2312" w:hAnsi="Arial" w:cs="Arial"/>
            <w:b/>
            <w:noProof/>
            <w:color w:val="auto"/>
          </w:rPr>
          <w:t>九、估价结果</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_Toc524335093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14</w:t>
        </w:r>
        <w:r w:rsidR="00123EE9" w:rsidRPr="00F631FB">
          <w:rPr>
            <w:rFonts w:ascii="Arial" w:hAnsi="Arial" w:cs="Arial"/>
            <w:noProof/>
            <w:webHidden/>
          </w:rPr>
          <w:fldChar w:fldCharType="end"/>
        </w:r>
      </w:hyperlink>
    </w:p>
    <w:p w14:paraId="6EF532B9" w14:textId="7589F7AF" w:rsidR="002C3ABF" w:rsidRPr="00F631FB" w:rsidRDefault="009016C9" w:rsidP="002C3ABF">
      <w:pPr>
        <w:pStyle w:val="TOC2"/>
        <w:rPr>
          <w:rFonts w:ascii="Arial" w:eastAsiaTheme="minorEastAsia" w:hAnsi="Arial" w:cs="Arial"/>
          <w:noProof/>
          <w:kern w:val="2"/>
          <w:sz w:val="21"/>
          <w:szCs w:val="22"/>
        </w:rPr>
      </w:pPr>
      <w:hyperlink w:anchor="_Toc524335095" w:history="1">
        <w:r w:rsidR="002C3ABF" w:rsidRPr="00F631FB">
          <w:rPr>
            <w:rStyle w:val="ad"/>
            <w:rFonts w:ascii="Arial" w:eastAsia="仿宋_GB2312" w:hAnsi="Arial" w:cs="Arial"/>
            <w:b/>
            <w:noProof/>
            <w:color w:val="auto"/>
          </w:rPr>
          <w:t>十、需要特殊说明的事项</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_Toc524335095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25</w:t>
        </w:r>
        <w:r w:rsidR="00123EE9" w:rsidRPr="00F631FB">
          <w:rPr>
            <w:rFonts w:ascii="Arial" w:hAnsi="Arial" w:cs="Arial"/>
            <w:noProof/>
            <w:webHidden/>
          </w:rPr>
          <w:fldChar w:fldCharType="end"/>
        </w:r>
      </w:hyperlink>
    </w:p>
    <w:p w14:paraId="4FA7D253" w14:textId="3899C786" w:rsidR="002C3ABF" w:rsidRPr="00F631FB" w:rsidRDefault="009016C9" w:rsidP="002C3ABF">
      <w:pPr>
        <w:pStyle w:val="TOC2"/>
        <w:rPr>
          <w:rFonts w:ascii="Arial" w:eastAsiaTheme="minorEastAsia" w:hAnsi="Arial" w:cs="Arial"/>
          <w:noProof/>
          <w:kern w:val="2"/>
          <w:sz w:val="21"/>
          <w:szCs w:val="22"/>
        </w:rPr>
      </w:pPr>
      <w:hyperlink w:anchor="_Toc524335096" w:history="1">
        <w:r w:rsidR="002C3ABF" w:rsidRPr="00F631FB">
          <w:rPr>
            <w:rStyle w:val="ad"/>
            <w:rFonts w:ascii="Arial" w:eastAsia="仿宋_GB2312" w:hAnsi="Arial" w:cs="Arial"/>
            <w:b/>
            <w:noProof/>
            <w:color w:val="auto"/>
          </w:rPr>
          <w:t>十一、评估专业人员签字</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_Toc524335096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36</w:t>
        </w:r>
        <w:r w:rsidR="00123EE9" w:rsidRPr="00F631FB">
          <w:rPr>
            <w:rFonts w:ascii="Arial" w:hAnsi="Arial" w:cs="Arial"/>
            <w:noProof/>
            <w:webHidden/>
          </w:rPr>
          <w:fldChar w:fldCharType="end"/>
        </w:r>
      </w:hyperlink>
    </w:p>
    <w:p w14:paraId="743CA260" w14:textId="49952630" w:rsidR="002C3ABF" w:rsidRPr="00F631FB" w:rsidRDefault="009016C9" w:rsidP="002C3ABF">
      <w:pPr>
        <w:pStyle w:val="TOC2"/>
        <w:rPr>
          <w:rFonts w:ascii="Arial" w:eastAsiaTheme="minorEastAsia" w:hAnsi="Arial" w:cs="Arial"/>
          <w:noProof/>
          <w:kern w:val="2"/>
          <w:sz w:val="21"/>
          <w:szCs w:val="22"/>
        </w:rPr>
      </w:pPr>
      <w:hyperlink w:anchor="_Toc524335097" w:history="1">
        <w:r w:rsidR="002C3ABF" w:rsidRPr="00F631FB">
          <w:rPr>
            <w:rStyle w:val="ad"/>
            <w:rFonts w:ascii="Arial" w:eastAsia="仿宋_GB2312" w:hAnsi="Arial" w:cs="Arial"/>
            <w:b/>
            <w:noProof/>
            <w:color w:val="auto"/>
          </w:rPr>
          <w:t>十二、土地估价机构</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_Toc524335097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36</w:t>
        </w:r>
        <w:r w:rsidR="00123EE9" w:rsidRPr="00F631FB">
          <w:rPr>
            <w:rFonts w:ascii="Arial" w:hAnsi="Arial" w:cs="Arial"/>
            <w:noProof/>
            <w:webHidden/>
          </w:rPr>
          <w:fldChar w:fldCharType="end"/>
        </w:r>
      </w:hyperlink>
    </w:p>
    <w:p w14:paraId="552E301D" w14:textId="29C2781A" w:rsidR="002C3ABF" w:rsidRPr="00F631FB" w:rsidRDefault="009016C9" w:rsidP="002C3ABF">
      <w:pPr>
        <w:pStyle w:val="TOC1"/>
        <w:rPr>
          <w:rFonts w:ascii="Arial" w:eastAsiaTheme="minorEastAsia" w:cs="Arial"/>
          <w:noProof/>
          <w:kern w:val="2"/>
          <w:sz w:val="21"/>
          <w:szCs w:val="22"/>
        </w:rPr>
      </w:pPr>
      <w:hyperlink w:anchor="_Toc524335098" w:history="1">
        <w:r w:rsidR="002C3ABF" w:rsidRPr="00F631FB">
          <w:rPr>
            <w:rStyle w:val="ad"/>
            <w:rFonts w:ascii="Arial" w:cs="Arial"/>
            <w:b/>
            <w:noProof/>
            <w:color w:val="auto"/>
          </w:rPr>
          <w:t>第二部分</w:t>
        </w:r>
        <w:r w:rsidR="002C3ABF" w:rsidRPr="00F631FB">
          <w:rPr>
            <w:rStyle w:val="ad"/>
            <w:rFonts w:ascii="Arial" w:cs="Arial"/>
            <w:b/>
            <w:noProof/>
            <w:color w:val="auto"/>
          </w:rPr>
          <w:t xml:space="preserve">  </w:t>
        </w:r>
        <w:r w:rsidR="002C3ABF" w:rsidRPr="00F631FB">
          <w:rPr>
            <w:rStyle w:val="ad"/>
            <w:rFonts w:ascii="Arial" w:cs="Arial"/>
            <w:b/>
            <w:noProof/>
            <w:color w:val="auto"/>
          </w:rPr>
          <w:t>估价对象描述及土地价格影响因素分析</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_Toc524335098 \h </w:instrText>
        </w:r>
        <w:r w:rsidR="00123EE9" w:rsidRPr="00F631FB">
          <w:rPr>
            <w:rFonts w:ascii="Arial" w:cs="Arial"/>
            <w:noProof/>
            <w:webHidden/>
          </w:rPr>
        </w:r>
        <w:r w:rsidR="00123EE9" w:rsidRPr="00F631FB">
          <w:rPr>
            <w:rFonts w:ascii="Arial" w:cs="Arial"/>
            <w:noProof/>
            <w:webHidden/>
          </w:rPr>
          <w:fldChar w:fldCharType="separate"/>
        </w:r>
        <w:r w:rsidR="00656C28">
          <w:rPr>
            <w:rFonts w:ascii="Arial" w:cs="Arial"/>
            <w:noProof/>
            <w:webHidden/>
          </w:rPr>
          <w:t>37</w:t>
        </w:r>
        <w:r w:rsidR="00123EE9" w:rsidRPr="00F631FB">
          <w:rPr>
            <w:rFonts w:ascii="Arial" w:cs="Arial"/>
            <w:noProof/>
            <w:webHidden/>
          </w:rPr>
          <w:fldChar w:fldCharType="end"/>
        </w:r>
      </w:hyperlink>
    </w:p>
    <w:p w14:paraId="67F8B075" w14:textId="4F486EC7" w:rsidR="002C3ABF" w:rsidRPr="00F631FB" w:rsidRDefault="009016C9" w:rsidP="002C3ABF">
      <w:pPr>
        <w:pStyle w:val="TOC2"/>
        <w:rPr>
          <w:rFonts w:ascii="Arial" w:eastAsiaTheme="minorEastAsia" w:hAnsi="Arial" w:cs="Arial"/>
          <w:noProof/>
          <w:kern w:val="2"/>
          <w:sz w:val="21"/>
          <w:szCs w:val="22"/>
        </w:rPr>
      </w:pPr>
      <w:hyperlink w:anchor="_Toc524335099" w:history="1">
        <w:r w:rsidR="002C3ABF" w:rsidRPr="00F631FB">
          <w:rPr>
            <w:rStyle w:val="ad"/>
            <w:rFonts w:ascii="Arial" w:eastAsia="仿宋_GB2312" w:hAnsi="Arial" w:cs="Arial"/>
            <w:b/>
            <w:noProof/>
            <w:color w:val="auto"/>
          </w:rPr>
          <w:t>一、估价对象描述</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_Toc524335099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37</w:t>
        </w:r>
        <w:r w:rsidR="00123EE9" w:rsidRPr="00F631FB">
          <w:rPr>
            <w:rFonts w:ascii="Arial" w:hAnsi="Arial" w:cs="Arial"/>
            <w:noProof/>
            <w:webHidden/>
          </w:rPr>
          <w:fldChar w:fldCharType="end"/>
        </w:r>
      </w:hyperlink>
    </w:p>
    <w:p w14:paraId="4A96763C" w14:textId="1D9E5C74" w:rsidR="002C3ABF" w:rsidRPr="00F631FB" w:rsidRDefault="009016C9" w:rsidP="002C3ABF">
      <w:pPr>
        <w:pStyle w:val="TOC2"/>
        <w:rPr>
          <w:rFonts w:ascii="Arial" w:eastAsiaTheme="minorEastAsia" w:hAnsi="Arial" w:cs="Arial"/>
          <w:noProof/>
          <w:kern w:val="2"/>
          <w:sz w:val="21"/>
          <w:szCs w:val="22"/>
        </w:rPr>
      </w:pPr>
      <w:hyperlink w:anchor="_Toc524335100" w:history="1">
        <w:r w:rsidR="002C3ABF" w:rsidRPr="00F631FB">
          <w:rPr>
            <w:rStyle w:val="ad"/>
            <w:rFonts w:ascii="Arial" w:eastAsia="仿宋_GB2312" w:hAnsi="Arial" w:cs="Arial"/>
            <w:b/>
            <w:noProof/>
            <w:color w:val="auto"/>
          </w:rPr>
          <w:t>二、地价影响因素分析</w:t>
        </w:r>
        <w:r w:rsidR="002C3ABF" w:rsidRPr="00F631FB">
          <w:rPr>
            <w:rFonts w:ascii="Arial" w:hAnsi="Arial" w:cs="Arial"/>
            <w:noProof/>
            <w:webHidden/>
          </w:rPr>
          <w:tab/>
        </w:r>
        <w:r w:rsidR="00123EE9" w:rsidRPr="00F631FB">
          <w:rPr>
            <w:rFonts w:ascii="Arial" w:hAnsi="Arial" w:cs="Arial"/>
            <w:noProof/>
            <w:webHidden/>
          </w:rPr>
          <w:fldChar w:fldCharType="begin"/>
        </w:r>
        <w:r w:rsidR="002C3ABF" w:rsidRPr="00F631FB">
          <w:rPr>
            <w:rFonts w:ascii="Arial" w:hAnsi="Arial" w:cs="Arial"/>
            <w:noProof/>
            <w:webHidden/>
          </w:rPr>
          <w:instrText xml:space="preserve"> PAGEREF _Toc524335100 \h </w:instrText>
        </w:r>
        <w:r w:rsidR="00123EE9" w:rsidRPr="00F631FB">
          <w:rPr>
            <w:rFonts w:ascii="Arial" w:hAnsi="Arial" w:cs="Arial"/>
            <w:noProof/>
            <w:webHidden/>
          </w:rPr>
        </w:r>
        <w:r w:rsidR="00123EE9" w:rsidRPr="00F631FB">
          <w:rPr>
            <w:rFonts w:ascii="Arial" w:hAnsi="Arial" w:cs="Arial"/>
            <w:noProof/>
            <w:webHidden/>
          </w:rPr>
          <w:fldChar w:fldCharType="separate"/>
        </w:r>
        <w:r w:rsidR="00656C28">
          <w:rPr>
            <w:rFonts w:ascii="Arial" w:hAnsi="Arial" w:cs="Arial"/>
            <w:noProof/>
            <w:webHidden/>
          </w:rPr>
          <w:t>41</w:t>
        </w:r>
        <w:r w:rsidR="00123EE9" w:rsidRPr="00F631FB">
          <w:rPr>
            <w:rFonts w:ascii="Arial" w:hAnsi="Arial" w:cs="Arial"/>
            <w:noProof/>
            <w:webHidden/>
          </w:rPr>
          <w:fldChar w:fldCharType="end"/>
        </w:r>
      </w:hyperlink>
    </w:p>
    <w:p w14:paraId="0942ADB2" w14:textId="4EFB02C0" w:rsidR="002C3ABF" w:rsidRPr="00F631FB" w:rsidRDefault="009016C9" w:rsidP="002C3ABF">
      <w:pPr>
        <w:pStyle w:val="TOC1"/>
        <w:rPr>
          <w:rFonts w:ascii="Arial" w:eastAsiaTheme="minorEastAsia" w:cs="Arial"/>
          <w:noProof/>
          <w:kern w:val="2"/>
          <w:sz w:val="21"/>
          <w:szCs w:val="22"/>
        </w:rPr>
      </w:pPr>
      <w:hyperlink w:anchor="_Toc524335110" w:history="1">
        <w:r w:rsidR="002C3ABF" w:rsidRPr="00F631FB">
          <w:rPr>
            <w:rStyle w:val="ad"/>
            <w:rFonts w:ascii="Arial" w:cs="Arial"/>
            <w:b/>
            <w:noProof/>
            <w:color w:val="auto"/>
          </w:rPr>
          <w:t>第三部分</w:t>
        </w:r>
        <w:r w:rsidR="002C3ABF" w:rsidRPr="00F631FB">
          <w:rPr>
            <w:rStyle w:val="ad"/>
            <w:rFonts w:ascii="Arial" w:cs="Arial"/>
            <w:b/>
            <w:noProof/>
            <w:color w:val="auto"/>
          </w:rPr>
          <w:t xml:space="preserve">  </w:t>
        </w:r>
        <w:r w:rsidR="002C3ABF" w:rsidRPr="00F631FB">
          <w:rPr>
            <w:rStyle w:val="ad"/>
            <w:rFonts w:ascii="Arial" w:cs="Arial"/>
            <w:b/>
            <w:noProof/>
            <w:color w:val="auto"/>
          </w:rPr>
          <w:t>土地估价</w:t>
        </w:r>
        <w:r w:rsidR="002C3ABF" w:rsidRPr="00F631FB">
          <w:rPr>
            <w:rFonts w:ascii="Arial" w:cs="Arial"/>
            <w:noProof/>
            <w:webHidden/>
          </w:rPr>
          <w:tab/>
        </w:r>
        <w:r w:rsidR="002C3ABF" w:rsidRPr="00F631FB">
          <w:rPr>
            <w:rFonts w:ascii="Arial" w:cs="Arial" w:hint="eastAsia"/>
            <w:noProof/>
            <w:webHidden/>
          </w:rPr>
          <w:t>52</w:t>
        </w:r>
      </w:hyperlink>
    </w:p>
    <w:p w14:paraId="5E0E4D98" w14:textId="0EA571B8" w:rsidR="002C3ABF" w:rsidRPr="00F631FB" w:rsidRDefault="009016C9" w:rsidP="002C3ABF">
      <w:pPr>
        <w:pStyle w:val="TOC2"/>
        <w:rPr>
          <w:rFonts w:ascii="Arial" w:eastAsiaTheme="minorEastAsia" w:hAnsi="Arial" w:cs="Arial"/>
          <w:noProof/>
          <w:kern w:val="2"/>
          <w:sz w:val="21"/>
          <w:szCs w:val="22"/>
        </w:rPr>
      </w:pPr>
      <w:hyperlink w:anchor="_Toc524335111" w:history="1">
        <w:r w:rsidR="002C3ABF" w:rsidRPr="00F631FB">
          <w:rPr>
            <w:rStyle w:val="ad"/>
            <w:rFonts w:ascii="Arial" w:eastAsia="仿宋_GB2312" w:hAnsi="Arial" w:cs="Arial"/>
            <w:b/>
            <w:noProof/>
            <w:color w:val="auto"/>
          </w:rPr>
          <w:t>一、估价原则</w:t>
        </w:r>
        <w:r w:rsidR="002C3ABF" w:rsidRPr="00F631FB">
          <w:rPr>
            <w:rFonts w:ascii="Arial" w:hAnsi="Arial" w:cs="Arial"/>
            <w:noProof/>
            <w:webHidden/>
          </w:rPr>
          <w:tab/>
        </w:r>
        <w:r w:rsidR="002C3ABF" w:rsidRPr="00F631FB">
          <w:rPr>
            <w:rFonts w:ascii="Arial" w:hAnsi="Arial" w:cs="Arial" w:hint="eastAsia"/>
            <w:noProof/>
            <w:webHidden/>
          </w:rPr>
          <w:t>52</w:t>
        </w:r>
      </w:hyperlink>
    </w:p>
    <w:p w14:paraId="65C3A871" w14:textId="7C085DE2" w:rsidR="002C3ABF" w:rsidRPr="00F631FB" w:rsidRDefault="009016C9" w:rsidP="002C3ABF">
      <w:pPr>
        <w:pStyle w:val="TOC2"/>
        <w:rPr>
          <w:rFonts w:ascii="Arial" w:eastAsiaTheme="minorEastAsia" w:hAnsi="Arial" w:cs="Arial"/>
          <w:noProof/>
          <w:kern w:val="2"/>
          <w:sz w:val="21"/>
          <w:szCs w:val="22"/>
        </w:rPr>
      </w:pPr>
      <w:hyperlink w:anchor="_Toc524335112" w:history="1">
        <w:r w:rsidR="002C3ABF" w:rsidRPr="00F631FB">
          <w:rPr>
            <w:rStyle w:val="ad"/>
            <w:rFonts w:ascii="Arial" w:eastAsia="仿宋_GB2312" w:hAnsi="Arial" w:cs="Arial"/>
            <w:b/>
            <w:noProof/>
            <w:color w:val="auto"/>
          </w:rPr>
          <w:t>二、估价方法与估价过程</w:t>
        </w:r>
        <w:r w:rsidR="002C3ABF" w:rsidRPr="00F631FB">
          <w:rPr>
            <w:rFonts w:ascii="Arial" w:hAnsi="Arial" w:cs="Arial"/>
            <w:noProof/>
            <w:webHidden/>
          </w:rPr>
          <w:tab/>
        </w:r>
        <w:r w:rsidR="002C3ABF" w:rsidRPr="00F631FB">
          <w:rPr>
            <w:rFonts w:ascii="Arial" w:hAnsi="Arial" w:cs="Arial" w:hint="eastAsia"/>
            <w:noProof/>
            <w:webHidden/>
          </w:rPr>
          <w:t>56</w:t>
        </w:r>
      </w:hyperlink>
    </w:p>
    <w:p w14:paraId="1E21EA4B" w14:textId="3C1ED450" w:rsidR="002C3ABF" w:rsidRPr="00F631FB" w:rsidRDefault="009016C9" w:rsidP="002C3ABF">
      <w:pPr>
        <w:pStyle w:val="TOC1"/>
        <w:rPr>
          <w:rFonts w:ascii="Arial" w:eastAsiaTheme="minorEastAsia" w:cs="Arial"/>
          <w:noProof/>
          <w:kern w:val="2"/>
          <w:sz w:val="21"/>
          <w:szCs w:val="22"/>
        </w:rPr>
      </w:pPr>
      <w:hyperlink w:anchor="_Toc524335123" w:history="1">
        <w:r w:rsidR="002C3ABF" w:rsidRPr="00F631FB">
          <w:rPr>
            <w:rStyle w:val="ad"/>
            <w:rFonts w:ascii="Arial" w:cs="Arial"/>
            <w:b/>
            <w:noProof/>
            <w:color w:val="auto"/>
          </w:rPr>
          <w:t>附</w:t>
        </w:r>
        <w:r w:rsidR="002C3ABF" w:rsidRPr="00F631FB">
          <w:rPr>
            <w:rStyle w:val="ad"/>
            <w:rFonts w:ascii="Arial" w:cs="Arial"/>
            <w:b/>
            <w:noProof/>
            <w:color w:val="auto"/>
          </w:rPr>
          <w:t xml:space="preserve">  </w:t>
        </w:r>
        <w:r w:rsidR="002C3ABF" w:rsidRPr="00F631FB">
          <w:rPr>
            <w:rStyle w:val="ad"/>
            <w:rFonts w:ascii="Arial" w:cs="Arial"/>
            <w:b/>
            <w:noProof/>
            <w:color w:val="auto"/>
          </w:rPr>
          <w:t>件</w:t>
        </w:r>
        <w:r w:rsidR="002C3ABF" w:rsidRPr="00F631FB">
          <w:rPr>
            <w:rFonts w:ascii="Arial" w:cs="Arial"/>
            <w:noProof/>
            <w:webHidden/>
          </w:rPr>
          <w:tab/>
        </w:r>
        <w:r w:rsidR="00123EE9" w:rsidRPr="00F631FB">
          <w:rPr>
            <w:rFonts w:ascii="Arial" w:cs="Arial"/>
            <w:noProof/>
            <w:webHidden/>
          </w:rPr>
          <w:fldChar w:fldCharType="begin"/>
        </w:r>
        <w:r w:rsidR="002C3ABF" w:rsidRPr="00F631FB">
          <w:rPr>
            <w:rFonts w:ascii="Arial" w:cs="Arial"/>
            <w:noProof/>
            <w:webHidden/>
          </w:rPr>
          <w:instrText xml:space="preserve"> PAGEREF _Toc524335123 \h </w:instrText>
        </w:r>
        <w:r w:rsidR="00123EE9" w:rsidRPr="00F631FB">
          <w:rPr>
            <w:rFonts w:ascii="Arial" w:cs="Arial"/>
            <w:noProof/>
            <w:webHidden/>
          </w:rPr>
        </w:r>
        <w:r w:rsidR="00123EE9" w:rsidRPr="00F631FB">
          <w:rPr>
            <w:rFonts w:ascii="Arial" w:cs="Arial"/>
            <w:noProof/>
            <w:webHidden/>
          </w:rPr>
          <w:fldChar w:fldCharType="separate"/>
        </w:r>
        <w:r w:rsidR="00656C28">
          <w:rPr>
            <w:rFonts w:ascii="Arial" w:cs="Arial"/>
            <w:noProof/>
            <w:webHidden/>
          </w:rPr>
          <w:t>187</w:t>
        </w:r>
        <w:r w:rsidR="00123EE9" w:rsidRPr="00F631FB">
          <w:rPr>
            <w:rFonts w:ascii="Arial" w:cs="Arial"/>
            <w:noProof/>
            <w:webHidden/>
          </w:rPr>
          <w:fldChar w:fldCharType="end"/>
        </w:r>
      </w:hyperlink>
    </w:p>
    <w:p w14:paraId="162600A9" w14:textId="77777777" w:rsidR="002C3ABF" w:rsidRPr="00F631FB" w:rsidRDefault="00123EE9" w:rsidP="002C3ABF">
      <w:pPr>
        <w:pStyle w:val="TOC2"/>
        <w:rPr>
          <w:rFonts w:ascii="Arial" w:eastAsia="楷体" w:hAnsi="Arial" w:cs="Arial"/>
          <w:sz w:val="32"/>
        </w:rPr>
        <w:sectPr w:rsidR="002C3ABF" w:rsidRPr="00F631FB">
          <w:headerReference w:type="first" r:id="rId51"/>
          <w:footerReference w:type="first" r:id="rId52"/>
          <w:pgSz w:w="11907" w:h="16840"/>
          <w:pgMar w:top="1843" w:right="1134" w:bottom="1134" w:left="1134" w:header="1134" w:footer="907" w:gutter="340"/>
          <w:pgNumType w:start="0"/>
          <w:cols w:space="720"/>
          <w:titlePg/>
          <w:docGrid w:linePitch="326"/>
        </w:sectPr>
      </w:pPr>
      <w:r w:rsidRPr="00F631FB">
        <w:rPr>
          <w:rStyle w:val="ad"/>
          <w:rFonts w:ascii="Arial" w:eastAsia="仿宋_GB2312" w:hAnsi="Arial" w:cs="Arial"/>
          <w:color w:val="auto"/>
          <w:szCs w:val="24"/>
        </w:rPr>
        <w:fldChar w:fldCharType="end"/>
      </w:r>
    </w:p>
    <w:p w14:paraId="4AF41CD3" w14:textId="77777777" w:rsidR="002C3ABF" w:rsidRPr="00F631FB" w:rsidRDefault="002C3ABF" w:rsidP="002C3ABF">
      <w:pPr>
        <w:spacing w:line="360" w:lineRule="auto"/>
        <w:jc w:val="center"/>
        <w:rPr>
          <w:rFonts w:ascii="Arial" w:hAnsi="Arial" w:cs="Arial"/>
          <w:sz w:val="32"/>
        </w:rPr>
      </w:pPr>
      <w:bookmarkStart w:id="148" w:name="_Toc416783638"/>
      <w:bookmarkStart w:id="149" w:name="_Toc416783542"/>
      <w:r w:rsidRPr="00F631FB">
        <w:rPr>
          <w:rFonts w:ascii="Arial" w:hAnsi="Arial" w:cs="Arial"/>
          <w:b/>
          <w:sz w:val="32"/>
        </w:rPr>
        <w:t>土</w:t>
      </w:r>
      <w:r w:rsidRPr="00F631FB">
        <w:rPr>
          <w:rFonts w:ascii="Arial" w:eastAsia="仿宋_GB2312" w:hAnsi="Arial" w:cs="Arial"/>
          <w:b/>
          <w:sz w:val="32"/>
        </w:rPr>
        <w:t xml:space="preserve"> </w:t>
      </w:r>
      <w:r w:rsidRPr="00F631FB">
        <w:rPr>
          <w:rFonts w:ascii="Arial" w:hAnsi="Arial" w:cs="Arial"/>
          <w:b/>
          <w:sz w:val="32"/>
        </w:rPr>
        <w:t>地</w:t>
      </w:r>
      <w:r w:rsidRPr="00F631FB">
        <w:rPr>
          <w:rFonts w:ascii="Arial" w:eastAsia="仿宋_GB2312" w:hAnsi="Arial" w:cs="Arial"/>
          <w:b/>
          <w:sz w:val="32"/>
        </w:rPr>
        <w:t xml:space="preserve"> </w:t>
      </w:r>
      <w:r w:rsidRPr="00F631FB">
        <w:rPr>
          <w:rFonts w:ascii="Arial" w:hAnsi="Arial" w:cs="Arial"/>
          <w:b/>
          <w:sz w:val="32"/>
        </w:rPr>
        <w:t>估</w:t>
      </w:r>
      <w:r w:rsidRPr="00F631FB">
        <w:rPr>
          <w:rFonts w:ascii="Arial" w:eastAsia="仿宋_GB2312" w:hAnsi="Arial" w:cs="Arial"/>
          <w:b/>
          <w:sz w:val="32"/>
        </w:rPr>
        <w:t xml:space="preserve"> </w:t>
      </w:r>
      <w:r w:rsidRPr="00F631FB">
        <w:rPr>
          <w:rFonts w:ascii="Arial" w:hAnsi="Arial" w:cs="Arial"/>
          <w:b/>
          <w:sz w:val="32"/>
        </w:rPr>
        <w:t>价</w:t>
      </w:r>
      <w:r w:rsidRPr="00F631FB">
        <w:rPr>
          <w:rFonts w:ascii="Arial" w:eastAsia="仿宋_GB2312" w:hAnsi="Arial" w:cs="Arial"/>
          <w:b/>
          <w:sz w:val="32"/>
        </w:rPr>
        <w:t xml:space="preserve"> </w:t>
      </w:r>
      <w:r w:rsidRPr="00F631FB">
        <w:rPr>
          <w:rFonts w:ascii="Arial" w:hAnsi="Arial" w:cs="Arial"/>
          <w:b/>
          <w:sz w:val="32"/>
        </w:rPr>
        <w:t>技</w:t>
      </w:r>
      <w:r w:rsidRPr="00F631FB">
        <w:rPr>
          <w:rFonts w:ascii="Arial" w:eastAsia="仿宋_GB2312" w:hAnsi="Arial" w:cs="Arial"/>
          <w:b/>
          <w:sz w:val="32"/>
        </w:rPr>
        <w:t xml:space="preserve"> </w:t>
      </w:r>
      <w:r w:rsidRPr="00F631FB">
        <w:rPr>
          <w:rFonts w:ascii="Arial" w:hAnsi="Arial" w:cs="Arial"/>
          <w:b/>
          <w:sz w:val="32"/>
        </w:rPr>
        <w:t>术</w:t>
      </w:r>
      <w:r w:rsidRPr="00F631FB">
        <w:rPr>
          <w:rFonts w:ascii="Arial" w:eastAsia="仿宋_GB2312" w:hAnsi="Arial" w:cs="Arial"/>
          <w:b/>
          <w:sz w:val="32"/>
        </w:rPr>
        <w:t xml:space="preserve"> </w:t>
      </w:r>
      <w:r w:rsidRPr="00F631FB">
        <w:rPr>
          <w:rFonts w:ascii="Arial" w:hAnsi="Arial" w:cs="Arial"/>
          <w:b/>
          <w:sz w:val="32"/>
        </w:rPr>
        <w:t>报</w:t>
      </w:r>
      <w:r w:rsidRPr="00F631FB">
        <w:rPr>
          <w:rFonts w:ascii="Arial" w:eastAsia="仿宋_GB2312" w:hAnsi="Arial" w:cs="Arial"/>
          <w:b/>
          <w:sz w:val="32"/>
        </w:rPr>
        <w:t xml:space="preserve"> </w:t>
      </w:r>
      <w:r w:rsidRPr="00F631FB">
        <w:rPr>
          <w:rFonts w:ascii="Arial" w:hAnsi="Arial" w:cs="Arial"/>
          <w:b/>
          <w:sz w:val="32"/>
        </w:rPr>
        <w:t>告</w:t>
      </w:r>
      <w:bookmarkEnd w:id="148"/>
      <w:bookmarkEnd w:id="149"/>
    </w:p>
    <w:p w14:paraId="1202A4CB" w14:textId="77777777" w:rsidR="002C3ABF" w:rsidRPr="00F631FB" w:rsidRDefault="002C3ABF" w:rsidP="002C3ABF">
      <w:pPr>
        <w:spacing w:line="360" w:lineRule="auto"/>
        <w:jc w:val="center"/>
        <w:rPr>
          <w:rFonts w:ascii="Arial" w:hAnsi="Arial" w:cs="Arial"/>
          <w:sz w:val="32"/>
        </w:rPr>
      </w:pPr>
    </w:p>
    <w:p w14:paraId="0A78C6EE" w14:textId="77777777" w:rsidR="002C3ABF" w:rsidRPr="00F631FB" w:rsidRDefault="002C3ABF" w:rsidP="002C3ABF">
      <w:pPr>
        <w:spacing w:line="360" w:lineRule="auto"/>
        <w:jc w:val="center"/>
        <w:outlineLvl w:val="0"/>
        <w:rPr>
          <w:rFonts w:ascii="Arial" w:hAnsi="Arial" w:cs="Arial"/>
          <w:sz w:val="32"/>
        </w:rPr>
      </w:pPr>
      <w:bookmarkStart w:id="150" w:name="_Toc516488179"/>
      <w:bookmarkStart w:id="151" w:name="_Toc515457801"/>
      <w:bookmarkStart w:id="152" w:name="_Toc469066149"/>
      <w:bookmarkStart w:id="153" w:name="_Toc416783639"/>
      <w:bookmarkStart w:id="154" w:name="_Toc416783543"/>
      <w:bookmarkStart w:id="155" w:name="_Toc524335084"/>
      <w:bookmarkStart w:id="156" w:name="_Toc66929511"/>
      <w:bookmarkStart w:id="157" w:name="_Toc69393386"/>
      <w:r w:rsidRPr="00F631FB">
        <w:rPr>
          <w:rFonts w:ascii="Arial" w:hAnsi="Arial" w:cs="Arial"/>
          <w:b/>
          <w:sz w:val="32"/>
        </w:rPr>
        <w:t>第一部分</w:t>
      </w:r>
      <w:r w:rsidRPr="00F631FB">
        <w:rPr>
          <w:rFonts w:ascii="Arial" w:eastAsia="仿宋_GB2312" w:hAnsi="Arial" w:cs="Arial"/>
          <w:b/>
          <w:sz w:val="32"/>
        </w:rPr>
        <w:t xml:space="preserve">  </w:t>
      </w:r>
      <w:r w:rsidRPr="00F631FB">
        <w:rPr>
          <w:rFonts w:ascii="Arial" w:hAnsi="Arial" w:cs="Arial"/>
          <w:b/>
          <w:sz w:val="32"/>
        </w:rPr>
        <w:t>总</w:t>
      </w:r>
      <w:r w:rsidRPr="00F631FB">
        <w:rPr>
          <w:rFonts w:ascii="Arial" w:eastAsia="仿宋_GB2312" w:hAnsi="Arial" w:cs="Arial"/>
          <w:b/>
          <w:sz w:val="32"/>
        </w:rPr>
        <w:t xml:space="preserve">  </w:t>
      </w:r>
      <w:r w:rsidRPr="00F631FB">
        <w:rPr>
          <w:rFonts w:ascii="Arial" w:hAnsi="Arial" w:cs="Arial"/>
          <w:b/>
          <w:sz w:val="32"/>
        </w:rPr>
        <w:t>述</w:t>
      </w:r>
      <w:bookmarkEnd w:id="150"/>
      <w:bookmarkEnd w:id="151"/>
      <w:bookmarkEnd w:id="152"/>
      <w:bookmarkEnd w:id="153"/>
      <w:bookmarkEnd w:id="154"/>
      <w:bookmarkEnd w:id="155"/>
      <w:bookmarkEnd w:id="156"/>
      <w:bookmarkEnd w:id="157"/>
    </w:p>
    <w:p w14:paraId="5674615D" w14:textId="77777777" w:rsidR="002C3ABF" w:rsidRPr="00F631FB" w:rsidRDefault="002C3ABF" w:rsidP="002C3ABF">
      <w:pPr>
        <w:spacing w:line="360" w:lineRule="auto"/>
        <w:jc w:val="center"/>
        <w:rPr>
          <w:rFonts w:ascii="Arial" w:eastAsia="仿宋_GB2312" w:hAnsi="Arial" w:cs="Arial"/>
          <w:sz w:val="28"/>
        </w:rPr>
      </w:pPr>
    </w:p>
    <w:p w14:paraId="49C822DF" w14:textId="77777777" w:rsidR="002C3ABF" w:rsidRPr="00F631FB" w:rsidRDefault="002C3ABF" w:rsidP="002C3ABF">
      <w:pPr>
        <w:spacing w:line="360" w:lineRule="auto"/>
        <w:outlineLvl w:val="1"/>
        <w:rPr>
          <w:rFonts w:ascii="Arial" w:eastAsia="仿宋_GB2312" w:hAnsi="Arial" w:cs="Arial"/>
          <w:b/>
          <w:sz w:val="28"/>
        </w:rPr>
      </w:pPr>
      <w:bookmarkStart w:id="158" w:name="_Toc416783544"/>
      <w:bookmarkStart w:id="159" w:name="_Toc515457802"/>
      <w:bookmarkStart w:id="160" w:name="_Toc516488180"/>
      <w:bookmarkStart w:id="161" w:name="_Toc416783640"/>
      <w:bookmarkStart w:id="162" w:name="_Toc469066150"/>
      <w:bookmarkStart w:id="163" w:name="_Toc524335085"/>
      <w:bookmarkStart w:id="164" w:name="_Toc66929512"/>
      <w:bookmarkStart w:id="165" w:name="_Toc69393387"/>
      <w:r w:rsidRPr="00F631FB">
        <w:rPr>
          <w:rFonts w:ascii="Arial" w:eastAsia="仿宋_GB2312" w:hAnsi="Arial" w:cs="Arial"/>
          <w:b/>
          <w:sz w:val="28"/>
        </w:rPr>
        <w:t>一、估价项目名称</w:t>
      </w:r>
      <w:bookmarkEnd w:id="158"/>
      <w:bookmarkEnd w:id="159"/>
      <w:bookmarkEnd w:id="160"/>
      <w:bookmarkEnd w:id="161"/>
      <w:bookmarkEnd w:id="162"/>
      <w:bookmarkEnd w:id="163"/>
      <w:bookmarkEnd w:id="164"/>
      <w:bookmarkEnd w:id="165"/>
    </w:p>
    <w:p w14:paraId="1DEEA90B" w14:textId="4F8CECF2" w:rsidR="002C3ABF" w:rsidRPr="00F631FB" w:rsidRDefault="0002769D" w:rsidP="002C3ABF">
      <w:pPr>
        <w:spacing w:line="360" w:lineRule="auto"/>
        <w:ind w:firstLineChars="199" w:firstLine="557"/>
        <w:jc w:val="both"/>
        <w:rPr>
          <w:rFonts w:ascii="Arial" w:eastAsia="仿宋_GB2312" w:hAnsi="Arial" w:cs="Arial"/>
          <w:sz w:val="28"/>
        </w:rPr>
      </w:pPr>
      <w:r w:rsidRPr="003D6BCC">
        <w:rPr>
          <w:rFonts w:ascii="Arial" w:eastAsia="仿宋_GB2312" w:hAnsi="Arial" w:cs="Arial" w:hint="eastAsia"/>
          <w:sz w:val="28"/>
        </w:rPr>
        <w:t>北京市海淀区苏州街站一体化棚户区改造一次性招标项目国有建设用地使用权出让地价评估</w:t>
      </w:r>
    </w:p>
    <w:p w14:paraId="67D7D147" w14:textId="77777777" w:rsidR="002C3ABF" w:rsidRPr="00F631FB" w:rsidRDefault="002C3ABF" w:rsidP="002C3ABF">
      <w:pPr>
        <w:spacing w:line="360" w:lineRule="auto"/>
        <w:ind w:right="-327"/>
        <w:rPr>
          <w:rFonts w:ascii="Arial" w:eastAsia="仿宋_GB2312" w:hAnsi="Arial" w:cs="Arial"/>
          <w:sz w:val="28"/>
        </w:rPr>
      </w:pPr>
    </w:p>
    <w:p w14:paraId="5D84792B" w14:textId="77777777" w:rsidR="002C3ABF" w:rsidRPr="00F631FB" w:rsidRDefault="002C3ABF" w:rsidP="002C3ABF">
      <w:pPr>
        <w:spacing w:line="360" w:lineRule="auto"/>
        <w:outlineLvl w:val="1"/>
        <w:rPr>
          <w:rFonts w:ascii="Arial" w:eastAsia="仿宋_GB2312" w:hAnsi="Arial" w:cs="Arial"/>
          <w:b/>
          <w:sz w:val="28"/>
        </w:rPr>
      </w:pPr>
      <w:bookmarkStart w:id="166" w:name="_Toc515457803"/>
      <w:bookmarkStart w:id="167" w:name="_Toc516488181"/>
      <w:bookmarkStart w:id="168" w:name="_Toc416783546"/>
      <w:bookmarkStart w:id="169" w:name="_Toc416783642"/>
      <w:bookmarkStart w:id="170" w:name="_Toc469066151"/>
      <w:bookmarkStart w:id="171" w:name="_Toc524335086"/>
      <w:bookmarkStart w:id="172" w:name="_Toc66929513"/>
      <w:bookmarkStart w:id="173" w:name="_Toc69393388"/>
      <w:r w:rsidRPr="00F631FB">
        <w:rPr>
          <w:rFonts w:ascii="Arial" w:eastAsia="仿宋_GB2312" w:hAnsi="Arial" w:cs="Arial"/>
          <w:b/>
          <w:sz w:val="28"/>
        </w:rPr>
        <w:t>二、委托估价方</w:t>
      </w:r>
      <w:bookmarkEnd w:id="166"/>
      <w:bookmarkEnd w:id="167"/>
      <w:bookmarkEnd w:id="168"/>
      <w:bookmarkEnd w:id="169"/>
      <w:bookmarkEnd w:id="170"/>
      <w:bookmarkEnd w:id="171"/>
      <w:bookmarkEnd w:id="172"/>
      <w:bookmarkEnd w:id="173"/>
    </w:p>
    <w:p w14:paraId="3E29416F"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北京市土地利用事务中心</w:t>
      </w:r>
      <w:r w:rsidRPr="00F631FB">
        <w:rPr>
          <w:rFonts w:ascii="Arial" w:eastAsia="仿宋_GB2312" w:hAnsi="Arial" w:cs="Arial"/>
          <w:bCs/>
          <w:sz w:val="28"/>
        </w:rPr>
        <w:t xml:space="preserve"> </w:t>
      </w:r>
    </w:p>
    <w:p w14:paraId="4FC01EDB" w14:textId="77777777" w:rsidR="002C3ABF" w:rsidRPr="00F631FB" w:rsidRDefault="002C3ABF" w:rsidP="002C3ABF">
      <w:pPr>
        <w:spacing w:line="360" w:lineRule="auto"/>
        <w:rPr>
          <w:rFonts w:ascii="Arial" w:eastAsia="仿宋_GB2312" w:hAnsi="Arial" w:cs="Arial"/>
          <w:b/>
          <w:sz w:val="28"/>
        </w:rPr>
      </w:pPr>
    </w:p>
    <w:p w14:paraId="186CA81B" w14:textId="77777777" w:rsidR="002C3ABF" w:rsidRPr="00F631FB" w:rsidRDefault="002C3ABF" w:rsidP="002C3ABF">
      <w:pPr>
        <w:spacing w:line="360" w:lineRule="auto"/>
        <w:outlineLvl w:val="1"/>
        <w:rPr>
          <w:rFonts w:ascii="Arial" w:eastAsia="仿宋_GB2312" w:hAnsi="Arial" w:cs="Arial"/>
          <w:b/>
          <w:sz w:val="28"/>
        </w:rPr>
      </w:pPr>
      <w:bookmarkStart w:id="174" w:name="_Toc516488182"/>
      <w:bookmarkStart w:id="175" w:name="_Toc416783643"/>
      <w:bookmarkStart w:id="176" w:name="_Toc416783547"/>
      <w:bookmarkStart w:id="177" w:name="_Toc469066152"/>
      <w:bookmarkStart w:id="178" w:name="_Toc515457804"/>
      <w:bookmarkStart w:id="179" w:name="_Toc524335087"/>
      <w:bookmarkStart w:id="180" w:name="_Toc66929514"/>
      <w:bookmarkStart w:id="181" w:name="_Toc69393389"/>
      <w:r w:rsidRPr="00F631FB">
        <w:rPr>
          <w:rFonts w:ascii="Arial" w:eastAsia="仿宋_GB2312" w:hAnsi="Arial" w:cs="Arial"/>
          <w:b/>
          <w:sz w:val="28"/>
        </w:rPr>
        <w:t>三、受托估价方</w:t>
      </w:r>
      <w:bookmarkEnd w:id="174"/>
      <w:bookmarkEnd w:id="175"/>
      <w:bookmarkEnd w:id="176"/>
      <w:bookmarkEnd w:id="177"/>
      <w:bookmarkEnd w:id="178"/>
      <w:bookmarkEnd w:id="179"/>
      <w:bookmarkEnd w:id="180"/>
      <w:bookmarkEnd w:id="181"/>
    </w:p>
    <w:p w14:paraId="1B79C08B" w14:textId="77777777" w:rsidR="002C3ABF" w:rsidRPr="00F631FB" w:rsidRDefault="002C3ABF" w:rsidP="002C3ABF">
      <w:pPr>
        <w:spacing w:line="360" w:lineRule="auto"/>
        <w:ind w:firstLine="570"/>
        <w:jc w:val="both"/>
        <w:rPr>
          <w:rFonts w:ascii="Arial" w:eastAsia="仿宋_GB2312" w:hAnsi="Arial" w:cs="Arial"/>
          <w:sz w:val="28"/>
        </w:rPr>
      </w:pPr>
      <w:bookmarkStart w:id="182" w:name="_Toc416783548"/>
      <w:bookmarkStart w:id="183" w:name="_Toc416783644"/>
      <w:r w:rsidRPr="00F631FB">
        <w:rPr>
          <w:rFonts w:ascii="Arial" w:eastAsia="仿宋_GB2312" w:hAnsi="Arial" w:cs="Arial"/>
          <w:sz w:val="28"/>
        </w:rPr>
        <w:t>受托机构：</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w:t>
      </w:r>
      <w:bookmarkEnd w:id="182"/>
      <w:bookmarkEnd w:id="183"/>
    </w:p>
    <w:p w14:paraId="28DC58D5" w14:textId="77777777" w:rsidR="002C3ABF" w:rsidRPr="00F631FB" w:rsidRDefault="002C3ABF" w:rsidP="002C3ABF">
      <w:pPr>
        <w:spacing w:line="360" w:lineRule="auto"/>
        <w:ind w:left="1960" w:hangingChars="700" w:hanging="1960"/>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地</w:t>
      </w:r>
      <w:r w:rsidRPr="00F631FB">
        <w:rPr>
          <w:rFonts w:ascii="Arial" w:eastAsia="仿宋_GB2312" w:hAnsi="Arial" w:cs="Arial"/>
          <w:sz w:val="28"/>
        </w:rPr>
        <w:t xml:space="preserve">    </w:t>
      </w:r>
      <w:r w:rsidRPr="00F631FB">
        <w:rPr>
          <w:rFonts w:ascii="Arial" w:eastAsia="仿宋_GB2312" w:hAnsi="Arial" w:cs="Arial"/>
          <w:sz w:val="28"/>
        </w:rPr>
        <w:t>址：北京市朝阳区裕民路</w:t>
      </w:r>
      <w:r w:rsidRPr="00F631FB">
        <w:rPr>
          <w:rFonts w:ascii="Arial" w:eastAsia="仿宋_GB2312" w:hAnsi="Arial" w:cs="Arial"/>
          <w:sz w:val="28"/>
        </w:rPr>
        <w:t>12</w:t>
      </w:r>
      <w:r w:rsidRPr="00F631FB">
        <w:rPr>
          <w:rFonts w:ascii="Arial" w:eastAsia="仿宋_GB2312" w:hAnsi="Arial" w:cs="Arial"/>
          <w:sz w:val="28"/>
        </w:rPr>
        <w:t>号中国国际科技会展中心</w:t>
      </w:r>
      <w:r w:rsidRPr="00F631FB">
        <w:rPr>
          <w:rFonts w:ascii="Arial" w:eastAsia="仿宋_GB2312" w:hAnsi="Arial" w:cs="Arial"/>
          <w:sz w:val="28"/>
        </w:rPr>
        <w:t xml:space="preserve">B </w:t>
      </w:r>
      <w:r w:rsidRPr="00F631FB">
        <w:rPr>
          <w:rFonts w:ascii="Arial" w:eastAsia="仿宋_GB2312" w:hAnsi="Arial" w:cs="Arial"/>
          <w:sz w:val="28"/>
        </w:rPr>
        <w:t>座</w:t>
      </w:r>
      <w:r w:rsidRPr="00F631FB">
        <w:rPr>
          <w:rFonts w:ascii="Arial" w:eastAsia="仿宋_GB2312" w:hAnsi="Arial" w:cs="Arial"/>
          <w:sz w:val="28"/>
        </w:rPr>
        <w:t>10</w:t>
      </w:r>
      <w:r w:rsidRPr="00F631FB">
        <w:rPr>
          <w:rFonts w:ascii="Arial" w:eastAsia="仿宋_GB2312" w:hAnsi="Arial" w:cs="Arial"/>
          <w:sz w:val="28"/>
        </w:rPr>
        <w:t>层</w:t>
      </w:r>
      <w:r w:rsidRPr="00F631FB">
        <w:rPr>
          <w:rFonts w:ascii="Arial" w:eastAsia="仿宋_GB2312" w:hAnsi="Arial" w:cs="Arial"/>
          <w:sz w:val="28"/>
        </w:rPr>
        <w:t>1003</w:t>
      </w:r>
      <w:r w:rsidRPr="00F631FB">
        <w:rPr>
          <w:rFonts w:ascii="Arial" w:eastAsia="仿宋_GB2312" w:hAnsi="Arial" w:cs="Arial"/>
          <w:sz w:val="28"/>
        </w:rPr>
        <w:t>室</w:t>
      </w:r>
    </w:p>
    <w:p w14:paraId="2848B00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资质级别：在全国范围内从事土地估价业务</w:t>
      </w:r>
    </w:p>
    <w:p w14:paraId="0795F5C8"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资质证书号：</w:t>
      </w:r>
      <w:r w:rsidRPr="00F631FB">
        <w:rPr>
          <w:rFonts w:ascii="Arial" w:eastAsia="仿宋_GB2312" w:hAnsi="Arial" w:cs="Arial"/>
          <w:sz w:val="28"/>
        </w:rPr>
        <w:t>A201111009</w:t>
      </w:r>
    </w:p>
    <w:p w14:paraId="1F02A917"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z w:val="28"/>
        </w:rPr>
        <w:t>法人代表：齐</w:t>
      </w:r>
      <w:r w:rsidRPr="00F631FB">
        <w:rPr>
          <w:rFonts w:ascii="Arial" w:eastAsia="仿宋_GB2312" w:hAnsi="Arial" w:cs="Arial"/>
          <w:sz w:val="28"/>
        </w:rPr>
        <w:t xml:space="preserve">  </w:t>
      </w:r>
      <w:r w:rsidRPr="00F631FB">
        <w:rPr>
          <w:rFonts w:ascii="Arial" w:eastAsia="仿宋_GB2312" w:hAnsi="Arial" w:cs="Arial"/>
          <w:sz w:val="28"/>
        </w:rPr>
        <w:t>宏</w:t>
      </w:r>
    </w:p>
    <w:p w14:paraId="441D8A02"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r w:rsidRPr="00F631FB">
        <w:rPr>
          <w:rFonts w:ascii="Arial" w:eastAsia="仿宋_GB2312" w:hAnsi="Arial" w:cs="Arial"/>
          <w:spacing w:val="38"/>
          <w:sz w:val="28"/>
        </w:rPr>
        <w:t>联系人：</w:t>
      </w:r>
      <w:r w:rsidRPr="00F631FB">
        <w:rPr>
          <w:rFonts w:ascii="Arial" w:eastAsia="仿宋_GB2312" w:hAnsi="Arial" w:cs="Arial"/>
          <w:sz w:val="28"/>
        </w:rPr>
        <w:t>陈</w:t>
      </w:r>
      <w:r w:rsidRPr="00F631FB">
        <w:rPr>
          <w:rFonts w:ascii="Arial" w:eastAsia="仿宋_GB2312" w:hAnsi="Arial" w:cs="Arial"/>
          <w:sz w:val="28"/>
        </w:rPr>
        <w:t xml:space="preserve">  </w:t>
      </w:r>
      <w:proofErr w:type="gramStart"/>
      <w:r w:rsidRPr="00F631FB">
        <w:rPr>
          <w:rFonts w:ascii="Arial" w:eastAsia="仿宋_GB2312" w:hAnsi="Arial" w:cs="Arial"/>
          <w:sz w:val="28"/>
        </w:rPr>
        <w:t>颖</w:t>
      </w:r>
      <w:proofErr w:type="gramEnd"/>
    </w:p>
    <w:p w14:paraId="3C444079" w14:textId="77777777" w:rsidR="002C3ABF" w:rsidRPr="00F631FB" w:rsidRDefault="002C3ABF" w:rsidP="002C3ABF">
      <w:pPr>
        <w:spacing w:line="360" w:lineRule="auto"/>
        <w:ind w:firstLine="600"/>
        <w:jc w:val="both"/>
        <w:rPr>
          <w:rFonts w:ascii="Arial" w:eastAsia="仿宋_GB2312" w:hAnsi="Arial" w:cs="Arial"/>
          <w:sz w:val="28"/>
        </w:rPr>
      </w:pPr>
      <w:r w:rsidRPr="00F631FB">
        <w:rPr>
          <w:rFonts w:ascii="Arial" w:eastAsia="仿宋_GB2312" w:hAnsi="Arial" w:cs="Arial"/>
          <w:sz w:val="28"/>
        </w:rPr>
        <w:t>联系电话：</w:t>
      </w:r>
      <w:r w:rsidRPr="00F631FB">
        <w:rPr>
          <w:rFonts w:ascii="Arial" w:eastAsia="仿宋_GB2312" w:hAnsi="Arial" w:cs="Arial"/>
          <w:sz w:val="28"/>
        </w:rPr>
        <w:t>010-82253558-110</w:t>
      </w:r>
    </w:p>
    <w:p w14:paraId="216A4251" w14:textId="77777777" w:rsidR="002C3ABF" w:rsidRPr="00F631FB" w:rsidRDefault="002C3ABF" w:rsidP="002C3ABF">
      <w:pPr>
        <w:spacing w:line="360" w:lineRule="auto"/>
        <w:ind w:firstLine="600"/>
        <w:jc w:val="both"/>
        <w:rPr>
          <w:rFonts w:ascii="Arial" w:eastAsia="仿宋_GB2312" w:hAnsi="Arial" w:cs="Arial"/>
          <w:sz w:val="28"/>
        </w:rPr>
      </w:pPr>
    </w:p>
    <w:p w14:paraId="047EE789" w14:textId="77777777" w:rsidR="002C3ABF" w:rsidRPr="00F631FB" w:rsidRDefault="002C3ABF" w:rsidP="002C3ABF">
      <w:pPr>
        <w:spacing w:line="360" w:lineRule="auto"/>
        <w:outlineLvl w:val="1"/>
        <w:rPr>
          <w:rFonts w:ascii="Arial" w:eastAsia="仿宋_GB2312" w:hAnsi="Arial" w:cs="Arial"/>
          <w:b/>
          <w:sz w:val="28"/>
        </w:rPr>
      </w:pPr>
      <w:bookmarkStart w:id="184" w:name="_Toc515457805"/>
      <w:bookmarkStart w:id="185" w:name="_Toc416783549"/>
      <w:bookmarkStart w:id="186" w:name="_Toc516488183"/>
      <w:bookmarkStart w:id="187" w:name="_Toc416783645"/>
      <w:bookmarkStart w:id="188" w:name="_Toc469066153"/>
      <w:bookmarkStart w:id="189" w:name="_Toc524335088"/>
      <w:bookmarkStart w:id="190" w:name="_Toc66929515"/>
      <w:bookmarkStart w:id="191" w:name="_Toc69393390"/>
      <w:r w:rsidRPr="00F631FB">
        <w:rPr>
          <w:rFonts w:ascii="Arial" w:eastAsia="仿宋_GB2312" w:hAnsi="Arial" w:cs="Arial"/>
          <w:b/>
          <w:sz w:val="28"/>
        </w:rPr>
        <w:t>四、估价目的</w:t>
      </w:r>
      <w:bookmarkEnd w:id="184"/>
      <w:bookmarkEnd w:id="185"/>
      <w:bookmarkEnd w:id="186"/>
      <w:bookmarkEnd w:id="187"/>
      <w:bookmarkEnd w:id="188"/>
      <w:bookmarkEnd w:id="189"/>
      <w:bookmarkEnd w:id="190"/>
      <w:bookmarkEnd w:id="191"/>
    </w:p>
    <w:p w14:paraId="13851889" w14:textId="3ED5C151" w:rsidR="002C3ABF" w:rsidRPr="00F631FB" w:rsidRDefault="002347DA" w:rsidP="002C3ABF">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北京城投地下空间开发建设有限公司</w:t>
      </w:r>
      <w:r w:rsidRPr="00F631FB">
        <w:rPr>
          <w:rFonts w:ascii="Arial" w:eastAsia="仿宋_GB2312" w:hAnsi="Arial" w:cs="Arial"/>
          <w:sz w:val="28"/>
        </w:rPr>
        <w:t>向北京市规划和自然资源委员会申请办理</w:t>
      </w:r>
      <w:r w:rsidRPr="00927BB2">
        <w:rPr>
          <w:rFonts w:ascii="Arial" w:eastAsia="仿宋_GB2312" w:hAnsi="Arial" w:cs="Arial" w:hint="eastAsia"/>
          <w:sz w:val="28"/>
        </w:rPr>
        <w:t>北京市海淀区苏州街站一体化棚户区改造</w:t>
      </w:r>
      <w:r>
        <w:rPr>
          <w:rFonts w:ascii="Arial" w:eastAsia="仿宋_GB2312" w:hAnsi="Arial" w:cs="Arial" w:hint="eastAsia"/>
          <w:sz w:val="28"/>
        </w:rPr>
        <w:t>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szCs w:val="28"/>
        </w:rPr>
        <w:t>。</w:t>
      </w:r>
      <w:r w:rsidRPr="00F631FB">
        <w:rPr>
          <w:rFonts w:ascii="Arial" w:eastAsia="仿宋_GB2312" w:hAnsi="Arial" w:cs="Arial"/>
          <w:sz w:val="28"/>
        </w:rPr>
        <w:t>经北京市规划和自然资源委员会审查，该项目符合北京市国有建设用地使用权</w:t>
      </w:r>
      <w:r w:rsidRPr="00927BB2">
        <w:rPr>
          <w:rFonts w:ascii="Arial" w:eastAsia="仿宋_GB2312" w:hAnsi="Arial" w:cs="Arial" w:hint="eastAsia"/>
          <w:sz w:val="28"/>
        </w:rPr>
        <w:t>招标</w:t>
      </w:r>
      <w:r>
        <w:rPr>
          <w:rFonts w:ascii="Arial" w:eastAsia="仿宋_GB2312" w:hAnsi="Arial" w:cs="Arial" w:hint="eastAsia"/>
          <w:sz w:val="28"/>
        </w:rPr>
        <w:t>出让</w:t>
      </w:r>
      <w:r w:rsidRPr="00F631FB">
        <w:rPr>
          <w:rFonts w:ascii="Arial" w:eastAsia="仿宋_GB2312" w:hAnsi="Arial" w:cs="Arial"/>
          <w:sz w:val="28"/>
        </w:rPr>
        <w:t>的条件，故由</w:t>
      </w:r>
      <w:r w:rsidRPr="00F631FB">
        <w:rPr>
          <w:rFonts w:ascii="Arial" w:eastAsia="仿宋_GB2312" w:hAnsi="Arial" w:cs="Arial"/>
          <w:bCs/>
          <w:sz w:val="28"/>
        </w:rPr>
        <w:t>北京市土地利用事务中心</w:t>
      </w:r>
      <w:r w:rsidRPr="00F631FB">
        <w:rPr>
          <w:rFonts w:ascii="Arial" w:eastAsia="仿宋_GB2312" w:hAnsi="Arial" w:cs="Arial"/>
          <w:sz w:val="28"/>
        </w:rPr>
        <w:t>委托</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Pr="00927BB2">
        <w:rPr>
          <w:rFonts w:ascii="Arial" w:eastAsia="仿宋_GB2312" w:hAnsi="Arial" w:cs="Arial" w:hint="eastAsia"/>
          <w:sz w:val="28"/>
        </w:rPr>
        <w:t>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rPr>
        <w:t>。</w:t>
      </w:r>
    </w:p>
    <w:p w14:paraId="740B0839" w14:textId="77777777" w:rsidR="002C3ABF" w:rsidRPr="00F631FB" w:rsidRDefault="002C3ABF" w:rsidP="002C3ABF">
      <w:pPr>
        <w:spacing w:line="360" w:lineRule="auto"/>
        <w:jc w:val="both"/>
        <w:rPr>
          <w:rFonts w:ascii="Arial" w:eastAsia="仿宋_GB2312" w:hAnsi="Arial" w:cs="Arial"/>
          <w:sz w:val="28"/>
        </w:rPr>
      </w:pPr>
    </w:p>
    <w:p w14:paraId="66476558" w14:textId="77777777" w:rsidR="002C3ABF" w:rsidRPr="00F631FB" w:rsidRDefault="002C3ABF" w:rsidP="002C3ABF">
      <w:pPr>
        <w:spacing w:line="360" w:lineRule="auto"/>
        <w:outlineLvl w:val="1"/>
        <w:rPr>
          <w:rFonts w:ascii="Arial" w:eastAsia="仿宋_GB2312" w:hAnsi="Arial" w:cs="Arial"/>
          <w:b/>
          <w:sz w:val="28"/>
        </w:rPr>
      </w:pPr>
      <w:bookmarkStart w:id="192" w:name="_Toc515457806"/>
      <w:bookmarkStart w:id="193" w:name="_Toc469066154"/>
      <w:bookmarkStart w:id="194" w:name="_Toc416783553"/>
      <w:bookmarkStart w:id="195" w:name="_Toc516488184"/>
      <w:bookmarkStart w:id="196" w:name="_Toc416783649"/>
      <w:bookmarkStart w:id="197" w:name="_Toc524335089"/>
      <w:bookmarkStart w:id="198" w:name="_Toc66929516"/>
      <w:bookmarkStart w:id="199" w:name="_Toc69393391"/>
      <w:r w:rsidRPr="00F631FB">
        <w:rPr>
          <w:rFonts w:ascii="Arial" w:eastAsia="仿宋_GB2312" w:hAnsi="Arial" w:cs="Arial"/>
          <w:b/>
          <w:sz w:val="28"/>
        </w:rPr>
        <w:t>五、估价依据</w:t>
      </w:r>
      <w:bookmarkEnd w:id="192"/>
      <w:bookmarkEnd w:id="193"/>
      <w:bookmarkEnd w:id="194"/>
      <w:bookmarkEnd w:id="195"/>
      <w:bookmarkEnd w:id="196"/>
      <w:bookmarkEnd w:id="197"/>
      <w:bookmarkEnd w:id="198"/>
      <w:bookmarkEnd w:id="199"/>
    </w:p>
    <w:p w14:paraId="0B0D0BFE" w14:textId="77777777" w:rsidR="00E651D3" w:rsidRDefault="00E651D3" w:rsidP="00E651D3">
      <w:pPr>
        <w:spacing w:line="360" w:lineRule="auto"/>
        <w:jc w:val="both"/>
        <w:rPr>
          <w:rFonts w:ascii="Arial" w:eastAsia="仿宋_GB2312" w:hAnsi="Arial" w:cs="Arial"/>
          <w:sz w:val="28"/>
        </w:rPr>
      </w:pPr>
      <w:r>
        <w:rPr>
          <w:rFonts w:ascii="Arial" w:eastAsia="仿宋_GB2312" w:hAnsi="Arial" w:cs="Arial" w:hint="eastAsia"/>
          <w:sz w:val="28"/>
        </w:rPr>
        <w:t>（一）有关的法律、法规、行政规章及估价对象所在省市的有关法律法规和政策</w:t>
      </w:r>
    </w:p>
    <w:p w14:paraId="0E91BAA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《中华人民共和国民法典》（</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日第十三届全国人大三次会议表决通过，自</w:t>
      </w:r>
      <w:r>
        <w:rPr>
          <w:rFonts w:ascii="Arial" w:eastAsia="仿宋_GB2312" w:hAnsi="Arial" w:cs="Arial"/>
          <w:sz w:val="28"/>
        </w:rPr>
        <w:t>2021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07B29F65"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《中华人民共和国土地管理法》（</w:t>
      </w:r>
      <w:r>
        <w:rPr>
          <w:rFonts w:ascii="Arial" w:eastAsia="仿宋_GB2312" w:hAnsi="Arial" w:cs="Arial"/>
          <w:sz w:val="28"/>
        </w:rPr>
        <w:t>1986</w:t>
      </w:r>
      <w:r>
        <w:rPr>
          <w:rFonts w:ascii="Arial" w:eastAsia="仿宋_GB2312" w:hAnsi="Arial" w:cs="Arial" w:hint="eastAsia"/>
          <w:sz w:val="28"/>
        </w:rPr>
        <w:t>年</w:t>
      </w:r>
      <w:r>
        <w:rPr>
          <w:rFonts w:ascii="Arial" w:eastAsia="仿宋_GB2312" w:hAnsi="Arial" w:cs="Arial"/>
          <w:sz w:val="28"/>
        </w:rPr>
        <w:t>6</w:t>
      </w:r>
      <w:r>
        <w:rPr>
          <w:rFonts w:ascii="Arial" w:eastAsia="仿宋_GB2312" w:hAnsi="Arial" w:cs="Arial" w:hint="eastAsia"/>
          <w:sz w:val="28"/>
        </w:rPr>
        <w:t>月</w:t>
      </w:r>
      <w:r>
        <w:rPr>
          <w:rFonts w:ascii="Arial" w:eastAsia="仿宋_GB2312" w:hAnsi="Arial" w:cs="Arial"/>
          <w:sz w:val="28"/>
        </w:rPr>
        <w:t>25</w:t>
      </w:r>
      <w:r>
        <w:rPr>
          <w:rFonts w:ascii="Arial" w:eastAsia="仿宋_GB2312" w:hAnsi="Arial" w:cs="Arial" w:hint="eastAsia"/>
          <w:sz w:val="28"/>
        </w:rPr>
        <w:t>日第六届全国人民代表大会常务委员会第十六次会议通过，中华人民共和国主席令第</w:t>
      </w:r>
      <w:r>
        <w:rPr>
          <w:rFonts w:ascii="Arial" w:eastAsia="仿宋_GB2312" w:hAnsi="Arial" w:cs="Arial"/>
          <w:sz w:val="28"/>
        </w:rPr>
        <w:t>41</w:t>
      </w:r>
      <w:r>
        <w:rPr>
          <w:rFonts w:ascii="Arial" w:eastAsia="仿宋_GB2312" w:hAnsi="Arial" w:cs="Arial" w:hint="eastAsia"/>
          <w:sz w:val="28"/>
        </w:rPr>
        <w:t>号公布，</w:t>
      </w:r>
      <w:r>
        <w:rPr>
          <w:rFonts w:ascii="Arial" w:eastAsia="仿宋_GB2312" w:hAnsi="Arial" w:cs="Arial"/>
          <w:sz w:val="28"/>
        </w:rPr>
        <w:t>1987</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日第七届全国人民代表大会常务委员会第五次会议第一次修正通过，自</w:t>
      </w:r>
      <w:r>
        <w:rPr>
          <w:rFonts w:ascii="Arial" w:eastAsia="仿宋_GB2312" w:hAnsi="Arial" w:cs="Arial"/>
          <w:sz w:val="28"/>
        </w:rPr>
        <w:t>1988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日起施行；</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日第九届全国人民代表大会常务委员会第四次会议修订通过，中华人民共和国主席令第</w:t>
      </w:r>
      <w:r>
        <w:rPr>
          <w:rFonts w:ascii="Arial" w:eastAsia="仿宋_GB2312" w:hAnsi="Arial" w:cs="Arial"/>
          <w:sz w:val="28"/>
        </w:rPr>
        <w:t>8</w:t>
      </w:r>
      <w:r>
        <w:rPr>
          <w:rFonts w:ascii="Arial" w:eastAsia="仿宋_GB2312" w:hAnsi="Arial" w:cs="Arial" w:hint="eastAsia"/>
          <w:sz w:val="28"/>
        </w:rPr>
        <w:t>号公布，自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2004</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28</w:t>
      </w:r>
      <w:r>
        <w:rPr>
          <w:rFonts w:ascii="Arial" w:eastAsia="仿宋_GB2312" w:hAnsi="Arial" w:cs="Arial" w:hint="eastAsia"/>
          <w:sz w:val="28"/>
        </w:rPr>
        <w:t>日第十届全国人民代表大会常务委员会第十一次会议第二次修正通过，中华人民共和国主席令第</w:t>
      </w:r>
      <w:r>
        <w:rPr>
          <w:rFonts w:ascii="Arial" w:eastAsia="仿宋_GB2312" w:hAnsi="Arial" w:cs="Arial"/>
          <w:sz w:val="28"/>
        </w:rPr>
        <w:t>28</w:t>
      </w:r>
      <w:r>
        <w:rPr>
          <w:rFonts w:ascii="Arial" w:eastAsia="仿宋_GB2312" w:hAnsi="Arial" w:cs="Arial" w:hint="eastAsia"/>
          <w:sz w:val="28"/>
        </w:rPr>
        <w:t>号公布，自公布起日起施行；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日第十三届全国人民代表大会常务委员会第十二次会议第三次修正通过，自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6A99896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《中华人民共和国城市房地产管理法》（</w:t>
      </w:r>
      <w:r>
        <w:rPr>
          <w:rFonts w:ascii="Arial" w:eastAsia="仿宋_GB2312" w:hAnsi="Arial" w:cs="Arial"/>
          <w:sz w:val="28"/>
        </w:rPr>
        <w:t>1994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5</w:t>
      </w:r>
      <w:r>
        <w:rPr>
          <w:rFonts w:ascii="Arial" w:eastAsia="仿宋_GB2312" w:hAnsi="Arial" w:cs="Arial" w:hint="eastAsia"/>
          <w:sz w:val="28"/>
        </w:rPr>
        <w:t>日第八届全国人民代表大会常务委员会第八次会议通过，中华人民共和国主席令第</w:t>
      </w:r>
      <w:r>
        <w:rPr>
          <w:rFonts w:ascii="Arial" w:eastAsia="仿宋_GB2312" w:hAnsi="Arial" w:cs="Arial"/>
          <w:sz w:val="28"/>
        </w:rPr>
        <w:t>29</w:t>
      </w:r>
      <w:r>
        <w:rPr>
          <w:rFonts w:ascii="Arial" w:eastAsia="仿宋_GB2312" w:hAnsi="Arial" w:cs="Arial" w:hint="eastAsia"/>
          <w:sz w:val="28"/>
        </w:rPr>
        <w:t>号公布，自</w:t>
      </w:r>
      <w:r>
        <w:rPr>
          <w:rFonts w:ascii="Arial" w:eastAsia="仿宋_GB2312" w:hAnsi="Arial" w:cs="Arial"/>
          <w:sz w:val="28"/>
        </w:rPr>
        <w:t>1995</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2007</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30</w:t>
      </w:r>
      <w:r>
        <w:rPr>
          <w:rFonts w:ascii="Arial" w:eastAsia="仿宋_GB2312" w:hAnsi="Arial" w:cs="Arial" w:hint="eastAsia"/>
          <w:sz w:val="28"/>
        </w:rPr>
        <w:t>日第十届全国人民代表大会常务委员会第二十九次会议通过第一次修正通过，中华人民共和国主席令第</w:t>
      </w:r>
      <w:r>
        <w:rPr>
          <w:rFonts w:ascii="Arial" w:eastAsia="仿宋_GB2312" w:hAnsi="Arial" w:cs="Arial"/>
          <w:sz w:val="28"/>
        </w:rPr>
        <w:t>72</w:t>
      </w:r>
      <w:r>
        <w:rPr>
          <w:rFonts w:ascii="Arial" w:eastAsia="仿宋_GB2312" w:hAnsi="Arial" w:cs="Arial" w:hint="eastAsia"/>
          <w:sz w:val="28"/>
        </w:rPr>
        <w:t>号公布，自公布之日起施行；</w:t>
      </w:r>
      <w:r>
        <w:rPr>
          <w:rFonts w:ascii="Arial" w:eastAsia="仿宋_GB2312" w:hAnsi="Arial" w:cs="Arial"/>
          <w:sz w:val="28"/>
        </w:rPr>
        <w:t>2009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日第十一届全国人民代表大会常务委员会第十次会议第二次修正通过，中华人民共和国主席令第</w:t>
      </w:r>
      <w:r>
        <w:rPr>
          <w:rFonts w:ascii="Arial" w:eastAsia="仿宋_GB2312" w:hAnsi="Arial" w:cs="Arial"/>
          <w:sz w:val="28"/>
        </w:rPr>
        <w:t>18</w:t>
      </w:r>
      <w:r>
        <w:rPr>
          <w:rFonts w:ascii="Arial" w:eastAsia="仿宋_GB2312" w:hAnsi="Arial" w:cs="Arial" w:hint="eastAsia"/>
          <w:sz w:val="28"/>
        </w:rPr>
        <w:t>号公布，自公布之日起施行；</w:t>
      </w:r>
      <w:r>
        <w:rPr>
          <w:rFonts w:ascii="Arial" w:eastAsia="仿宋_GB2312" w:hAnsi="Arial" w:cs="Arial"/>
          <w:sz w:val="28"/>
        </w:rPr>
        <w:t>2019</w:t>
      </w:r>
      <w:r>
        <w:rPr>
          <w:rFonts w:ascii="Arial" w:eastAsia="仿宋_GB2312" w:hAnsi="Arial" w:cs="Arial" w:hint="eastAsia"/>
          <w:sz w:val="28"/>
        </w:rPr>
        <w:t>年</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sz w:val="28"/>
        </w:rPr>
        <w:t>26</w:t>
      </w:r>
      <w:r>
        <w:rPr>
          <w:rFonts w:ascii="Arial" w:eastAsia="仿宋_GB2312" w:hAnsi="Arial" w:cs="Arial" w:hint="eastAsia"/>
          <w:sz w:val="28"/>
        </w:rPr>
        <w:t>日第十三届全国人大常委会第十二次会议通过第三次修正，自</w:t>
      </w:r>
      <w:r>
        <w:rPr>
          <w:rFonts w:ascii="Arial" w:eastAsia="仿宋_GB2312" w:hAnsi="Arial" w:cs="Arial"/>
          <w:sz w:val="28"/>
        </w:rPr>
        <w:t>2020</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1F3A3374"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《中华人民共和国城乡规划法》（</w:t>
      </w:r>
      <w:r>
        <w:rPr>
          <w:rFonts w:ascii="Arial" w:eastAsia="仿宋_GB2312" w:hAnsi="Arial" w:cs="Arial"/>
          <w:sz w:val="28"/>
        </w:rPr>
        <w:t xml:space="preserve">2007 </w:t>
      </w:r>
      <w:r>
        <w:rPr>
          <w:rFonts w:ascii="Arial" w:eastAsia="仿宋_GB2312" w:hAnsi="Arial" w:cs="Arial" w:hint="eastAsia"/>
          <w:sz w:val="28"/>
        </w:rPr>
        <w:t>年</w:t>
      </w:r>
      <w:r>
        <w:rPr>
          <w:rFonts w:ascii="Arial" w:eastAsia="仿宋_GB2312" w:hAnsi="Arial" w:cs="Arial"/>
          <w:sz w:val="28"/>
        </w:rPr>
        <w:t xml:space="preserve"> 10 </w:t>
      </w:r>
      <w:r>
        <w:rPr>
          <w:rFonts w:ascii="Arial" w:eastAsia="仿宋_GB2312" w:hAnsi="Arial" w:cs="Arial" w:hint="eastAsia"/>
          <w:sz w:val="28"/>
        </w:rPr>
        <w:t>月</w:t>
      </w:r>
      <w:r>
        <w:rPr>
          <w:rFonts w:ascii="Arial" w:eastAsia="仿宋_GB2312" w:hAnsi="Arial" w:cs="Arial"/>
          <w:sz w:val="28"/>
        </w:rPr>
        <w:t xml:space="preserve"> 28 </w:t>
      </w:r>
      <w:r>
        <w:rPr>
          <w:rFonts w:ascii="Arial" w:eastAsia="仿宋_GB2312" w:hAnsi="Arial" w:cs="Arial" w:hint="eastAsia"/>
          <w:sz w:val="28"/>
        </w:rPr>
        <w:t>日第十届全国人民代表大会常务委员会第三十次会议通过，中华人民共和国主席令第</w:t>
      </w:r>
      <w:r>
        <w:rPr>
          <w:rFonts w:ascii="Arial" w:eastAsia="仿宋_GB2312" w:hAnsi="Arial" w:cs="Arial"/>
          <w:sz w:val="28"/>
        </w:rPr>
        <w:t>74</w:t>
      </w:r>
      <w:r>
        <w:rPr>
          <w:rFonts w:ascii="Arial" w:eastAsia="仿宋_GB2312" w:hAnsi="Arial" w:cs="Arial" w:hint="eastAsia"/>
          <w:sz w:val="28"/>
        </w:rPr>
        <w:t>号，自公布之日起施行；根据</w:t>
      </w:r>
      <w:r>
        <w:rPr>
          <w:rFonts w:ascii="Arial" w:eastAsia="仿宋_GB2312" w:hAnsi="Arial" w:cs="Arial"/>
          <w:sz w:val="28"/>
        </w:rPr>
        <w:t xml:space="preserve"> 2015 </w:t>
      </w:r>
      <w:r>
        <w:rPr>
          <w:rFonts w:ascii="Arial" w:eastAsia="仿宋_GB2312" w:hAnsi="Arial" w:cs="Arial" w:hint="eastAsia"/>
          <w:sz w:val="28"/>
        </w:rPr>
        <w:t>年</w:t>
      </w:r>
      <w:r>
        <w:rPr>
          <w:rFonts w:ascii="Arial" w:eastAsia="仿宋_GB2312" w:hAnsi="Arial" w:cs="Arial"/>
          <w:sz w:val="28"/>
        </w:rPr>
        <w:t xml:space="preserve"> 4 </w:t>
      </w:r>
      <w:r>
        <w:rPr>
          <w:rFonts w:ascii="Arial" w:eastAsia="仿宋_GB2312" w:hAnsi="Arial" w:cs="Arial" w:hint="eastAsia"/>
          <w:sz w:val="28"/>
        </w:rPr>
        <w:t>月</w:t>
      </w:r>
      <w:r>
        <w:rPr>
          <w:rFonts w:ascii="Arial" w:eastAsia="仿宋_GB2312" w:hAnsi="Arial" w:cs="Arial"/>
          <w:sz w:val="28"/>
        </w:rPr>
        <w:t xml:space="preserve"> 24 </w:t>
      </w:r>
      <w:r>
        <w:rPr>
          <w:rFonts w:ascii="Arial" w:eastAsia="仿宋_GB2312" w:hAnsi="Arial" w:cs="Arial" w:hint="eastAsia"/>
          <w:sz w:val="28"/>
        </w:rPr>
        <w:t>日第十二届全国人民代表大会常务委员会第十四次会议通过第一次修正，中华人民共和国主席令第</w:t>
      </w:r>
      <w:r>
        <w:rPr>
          <w:rFonts w:ascii="Arial" w:eastAsia="仿宋_GB2312" w:hAnsi="Arial" w:cs="Arial"/>
          <w:sz w:val="28"/>
        </w:rPr>
        <w:t>23</w:t>
      </w:r>
      <w:r>
        <w:rPr>
          <w:rFonts w:ascii="Arial" w:eastAsia="仿宋_GB2312" w:hAnsi="Arial" w:cs="Arial" w:hint="eastAsia"/>
          <w:sz w:val="28"/>
        </w:rPr>
        <w:t>号公布，自公布之日起施行）；</w:t>
      </w:r>
    </w:p>
    <w:p w14:paraId="16D4B19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《中华人民共和国资产评估法》（</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2</w:t>
      </w:r>
      <w:r>
        <w:rPr>
          <w:rFonts w:ascii="Arial" w:eastAsia="仿宋_GB2312" w:hAnsi="Arial" w:cs="Arial" w:hint="eastAsia"/>
          <w:sz w:val="28"/>
        </w:rPr>
        <w:t>日第十二届全国人民代表大会常务委员会第二十一次会议通过</w:t>
      </w:r>
      <w:r>
        <w:rPr>
          <w:rFonts w:ascii="Arial" w:eastAsia="仿宋_GB2312" w:hAnsi="Arial" w:cs="Arial"/>
          <w:sz w:val="28"/>
        </w:rPr>
        <w:t xml:space="preserve"> 2016</w:t>
      </w:r>
      <w:r>
        <w:rPr>
          <w:rFonts w:ascii="Arial" w:eastAsia="仿宋_GB2312" w:hAnsi="Arial" w:cs="Arial" w:hint="eastAsia"/>
          <w:sz w:val="28"/>
        </w:rPr>
        <w:t>年</w:t>
      </w:r>
      <w:r>
        <w:rPr>
          <w:rFonts w:ascii="Arial" w:eastAsia="仿宋_GB2312" w:hAnsi="Arial" w:cs="Arial"/>
          <w:sz w:val="28"/>
        </w:rPr>
        <w:t>3</w:t>
      </w:r>
      <w:r>
        <w:rPr>
          <w:rFonts w:ascii="Arial" w:eastAsia="仿宋_GB2312" w:hAnsi="Arial" w:cs="Arial" w:hint="eastAsia"/>
          <w:sz w:val="28"/>
        </w:rPr>
        <w:t>月</w:t>
      </w:r>
      <w:r>
        <w:rPr>
          <w:rFonts w:ascii="Arial" w:eastAsia="仿宋_GB2312" w:hAnsi="Arial" w:cs="Arial"/>
          <w:sz w:val="28"/>
        </w:rPr>
        <w:t>16</w:t>
      </w:r>
      <w:r>
        <w:rPr>
          <w:rFonts w:ascii="Arial" w:eastAsia="仿宋_GB2312" w:hAnsi="Arial" w:cs="Arial" w:hint="eastAsia"/>
          <w:sz w:val="28"/>
        </w:rPr>
        <w:t>日中华人民共和国主席令第</w:t>
      </w:r>
      <w:r>
        <w:rPr>
          <w:rFonts w:ascii="Arial" w:eastAsia="仿宋_GB2312" w:hAnsi="Arial" w:cs="Arial"/>
          <w:sz w:val="28"/>
        </w:rPr>
        <w:t>46</w:t>
      </w:r>
      <w:r>
        <w:rPr>
          <w:rFonts w:ascii="Arial" w:eastAsia="仿宋_GB2312" w:hAnsi="Arial" w:cs="Arial" w:hint="eastAsia"/>
          <w:sz w:val="28"/>
        </w:rPr>
        <w:t>号公布</w:t>
      </w:r>
      <w:r>
        <w:rPr>
          <w:rFonts w:ascii="Arial" w:eastAsia="仿宋_GB2312" w:hAnsi="Arial" w:cs="Arial"/>
          <w:sz w:val="28"/>
        </w:rPr>
        <w:t xml:space="preserve"> </w:t>
      </w:r>
      <w:r>
        <w:rPr>
          <w:rFonts w:ascii="Arial" w:eastAsia="仿宋_GB2312" w:hAnsi="Arial" w:cs="Arial" w:hint="eastAsia"/>
          <w:sz w:val="28"/>
        </w:rPr>
        <w:t>自</w:t>
      </w:r>
      <w:r>
        <w:rPr>
          <w:rFonts w:ascii="Arial" w:eastAsia="仿宋_GB2312" w:hAnsi="Arial" w:cs="Arial"/>
          <w:sz w:val="28"/>
        </w:rPr>
        <w:t>2016</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p>
    <w:p w14:paraId="78AE06D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《中华人民共和国城镇国有土地使用权出让和转让暂行条例》（</w:t>
      </w:r>
      <w:r>
        <w:rPr>
          <w:rFonts w:ascii="Arial" w:eastAsia="仿宋_GB2312" w:hAnsi="Arial" w:cs="Arial"/>
          <w:sz w:val="28"/>
        </w:rPr>
        <w:t>1990</w:t>
      </w:r>
      <w:r>
        <w:rPr>
          <w:rFonts w:ascii="Arial" w:eastAsia="仿宋_GB2312" w:hAnsi="Arial" w:cs="Arial" w:hint="eastAsia"/>
          <w:sz w:val="28"/>
        </w:rPr>
        <w:t>年</w:t>
      </w:r>
      <w:r>
        <w:rPr>
          <w:rFonts w:ascii="Arial" w:eastAsia="仿宋_GB2312" w:hAnsi="Arial" w:cs="Arial"/>
          <w:sz w:val="28"/>
        </w:rPr>
        <w:t>5</w:t>
      </w:r>
      <w:r>
        <w:rPr>
          <w:rFonts w:ascii="Arial" w:eastAsia="仿宋_GB2312" w:hAnsi="Arial" w:cs="Arial" w:hint="eastAsia"/>
          <w:sz w:val="28"/>
        </w:rPr>
        <w:t>月</w:t>
      </w:r>
      <w:r>
        <w:rPr>
          <w:rFonts w:ascii="Arial" w:eastAsia="仿宋_GB2312" w:hAnsi="Arial" w:cs="Arial"/>
          <w:sz w:val="28"/>
        </w:rPr>
        <w:t>19</w:t>
      </w:r>
      <w:r>
        <w:rPr>
          <w:rFonts w:ascii="Arial" w:eastAsia="仿宋_GB2312" w:hAnsi="Arial" w:cs="Arial" w:hint="eastAsia"/>
          <w:sz w:val="28"/>
        </w:rPr>
        <w:t>日中华人民共和国国务院令第</w:t>
      </w:r>
      <w:r>
        <w:rPr>
          <w:rFonts w:ascii="Arial" w:eastAsia="仿宋_GB2312" w:hAnsi="Arial" w:cs="Arial"/>
          <w:sz w:val="28"/>
        </w:rPr>
        <w:t>55</w:t>
      </w:r>
      <w:r>
        <w:rPr>
          <w:rFonts w:ascii="Arial" w:eastAsia="仿宋_GB2312" w:hAnsi="Arial" w:cs="Arial" w:hint="eastAsia"/>
          <w:sz w:val="28"/>
        </w:rPr>
        <w:t>号发布，自发布之日起施行）；</w:t>
      </w:r>
    </w:p>
    <w:p w14:paraId="4749FC50"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《中华人民共和国土地管理法实施条例》（</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24</w:t>
      </w:r>
      <w:r>
        <w:rPr>
          <w:rFonts w:ascii="Arial" w:eastAsia="仿宋_GB2312" w:hAnsi="Arial" w:cs="Arial" w:hint="eastAsia"/>
          <w:sz w:val="28"/>
        </w:rPr>
        <w:t>日国务院第</w:t>
      </w:r>
      <w:r>
        <w:rPr>
          <w:rFonts w:ascii="Arial" w:eastAsia="仿宋_GB2312" w:hAnsi="Arial" w:cs="Arial"/>
          <w:sz w:val="28"/>
        </w:rPr>
        <w:t>12</w:t>
      </w:r>
      <w:r>
        <w:rPr>
          <w:rFonts w:ascii="Arial" w:eastAsia="仿宋_GB2312" w:hAnsi="Arial" w:cs="Arial" w:hint="eastAsia"/>
          <w:sz w:val="28"/>
        </w:rPr>
        <w:t>次常务会议通过</w:t>
      </w:r>
      <w:r>
        <w:rPr>
          <w:rFonts w:ascii="Arial" w:eastAsia="仿宋_GB2312" w:hAnsi="Arial" w:cs="Arial"/>
          <w:sz w:val="28"/>
        </w:rPr>
        <w:t xml:space="preserve"> </w:t>
      </w:r>
      <w:r>
        <w:rPr>
          <w:rFonts w:ascii="Arial" w:eastAsia="仿宋_GB2312" w:hAnsi="Arial" w:cs="Arial" w:hint="eastAsia"/>
          <w:sz w:val="28"/>
        </w:rPr>
        <w:t>，</w:t>
      </w:r>
      <w:r>
        <w:rPr>
          <w:rFonts w:ascii="Arial" w:eastAsia="仿宋_GB2312" w:hAnsi="Arial" w:cs="Arial"/>
          <w:sz w:val="28"/>
        </w:rPr>
        <w:t>1998</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27</w:t>
      </w:r>
      <w:r>
        <w:rPr>
          <w:rFonts w:ascii="Arial" w:eastAsia="仿宋_GB2312" w:hAnsi="Arial" w:cs="Arial" w:hint="eastAsia"/>
          <w:sz w:val="28"/>
        </w:rPr>
        <w:t>日中华人民共和国国务院令第</w:t>
      </w:r>
      <w:r>
        <w:rPr>
          <w:rFonts w:ascii="Arial" w:eastAsia="仿宋_GB2312" w:hAnsi="Arial" w:cs="Arial"/>
          <w:sz w:val="28"/>
        </w:rPr>
        <w:t>256</w:t>
      </w:r>
      <w:r>
        <w:rPr>
          <w:rFonts w:ascii="Arial" w:eastAsia="仿宋_GB2312" w:hAnsi="Arial" w:cs="Arial" w:hint="eastAsia"/>
          <w:sz w:val="28"/>
        </w:rPr>
        <w:t>号发布，自</w:t>
      </w:r>
      <w:r>
        <w:rPr>
          <w:rFonts w:ascii="Arial" w:eastAsia="仿宋_GB2312" w:hAnsi="Arial" w:cs="Arial"/>
          <w:sz w:val="28"/>
        </w:rPr>
        <w:t>1999</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1</w:t>
      </w:r>
      <w:r>
        <w:rPr>
          <w:rFonts w:ascii="Arial" w:eastAsia="仿宋_GB2312" w:hAnsi="Arial" w:cs="Arial" w:hint="eastAsia"/>
          <w:sz w:val="28"/>
        </w:rPr>
        <w:t>日起施行；</w:t>
      </w:r>
      <w:r>
        <w:rPr>
          <w:rFonts w:ascii="Arial" w:eastAsia="仿宋_GB2312" w:hAnsi="Arial" w:cs="Arial"/>
          <w:sz w:val="28"/>
        </w:rPr>
        <w:t>2010</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日国务院第</w:t>
      </w:r>
      <w:r>
        <w:rPr>
          <w:rFonts w:ascii="Arial" w:eastAsia="仿宋_GB2312" w:hAnsi="Arial" w:cs="Arial"/>
          <w:sz w:val="28"/>
        </w:rPr>
        <w:t>138</w:t>
      </w:r>
      <w:r>
        <w:rPr>
          <w:rFonts w:ascii="Arial" w:eastAsia="仿宋_GB2312" w:hAnsi="Arial" w:cs="Arial" w:hint="eastAsia"/>
          <w:sz w:val="28"/>
        </w:rPr>
        <w:t>次常务会议第一次修正通过，</w:t>
      </w:r>
      <w:r>
        <w:rPr>
          <w:rFonts w:ascii="Arial" w:eastAsia="仿宋_GB2312" w:hAnsi="Arial" w:cs="Arial"/>
          <w:sz w:val="28"/>
        </w:rPr>
        <w:t>2011</w:t>
      </w:r>
      <w:r>
        <w:rPr>
          <w:rFonts w:ascii="Arial" w:eastAsia="仿宋_GB2312" w:hAnsi="Arial" w:cs="Arial" w:hint="eastAsia"/>
          <w:sz w:val="28"/>
        </w:rPr>
        <w:t>年</w:t>
      </w:r>
      <w:r>
        <w:rPr>
          <w:rFonts w:ascii="Arial" w:eastAsia="仿宋_GB2312" w:hAnsi="Arial" w:cs="Arial"/>
          <w:sz w:val="28"/>
        </w:rPr>
        <w:t>1</w:t>
      </w:r>
      <w:r>
        <w:rPr>
          <w:rFonts w:ascii="Arial" w:eastAsia="仿宋_GB2312" w:hAnsi="Arial" w:cs="Arial" w:hint="eastAsia"/>
          <w:sz w:val="28"/>
        </w:rPr>
        <w:t>月</w:t>
      </w:r>
      <w:r>
        <w:rPr>
          <w:rFonts w:ascii="Arial" w:eastAsia="仿宋_GB2312" w:hAnsi="Arial" w:cs="Arial"/>
          <w:sz w:val="28"/>
        </w:rPr>
        <w:t>8</w:t>
      </w:r>
      <w:r>
        <w:rPr>
          <w:rFonts w:ascii="Arial" w:eastAsia="仿宋_GB2312" w:hAnsi="Arial" w:cs="Arial" w:hint="eastAsia"/>
          <w:sz w:val="28"/>
        </w:rPr>
        <w:t>日中华人民共和国国务院令第</w:t>
      </w:r>
      <w:r>
        <w:rPr>
          <w:rFonts w:ascii="Arial" w:eastAsia="仿宋_GB2312" w:hAnsi="Arial" w:cs="Arial"/>
          <w:sz w:val="28"/>
        </w:rPr>
        <w:t>588</w:t>
      </w:r>
      <w:r>
        <w:rPr>
          <w:rFonts w:ascii="Arial" w:eastAsia="仿宋_GB2312" w:hAnsi="Arial" w:cs="Arial" w:hint="eastAsia"/>
          <w:sz w:val="28"/>
        </w:rPr>
        <w:t>号发布，自发布之日起施行；</w:t>
      </w:r>
      <w:r>
        <w:rPr>
          <w:rFonts w:ascii="Arial" w:eastAsia="仿宋_GB2312" w:hAnsi="Arial" w:cs="Arial"/>
          <w:sz w:val="28"/>
        </w:rPr>
        <w:t>2014</w:t>
      </w:r>
      <w:r>
        <w:rPr>
          <w:rFonts w:ascii="Arial" w:eastAsia="仿宋_GB2312" w:hAnsi="Arial" w:cs="Arial" w:hint="eastAsia"/>
          <w:sz w:val="28"/>
        </w:rPr>
        <w:t>年</w:t>
      </w:r>
      <w:r>
        <w:rPr>
          <w:rFonts w:ascii="Arial" w:eastAsia="仿宋_GB2312" w:hAnsi="Arial" w:cs="Arial"/>
          <w:sz w:val="28"/>
        </w:rPr>
        <w:t>7</w:t>
      </w:r>
      <w:r>
        <w:rPr>
          <w:rFonts w:ascii="Arial" w:eastAsia="仿宋_GB2312" w:hAnsi="Arial" w:cs="Arial" w:hint="eastAsia"/>
          <w:sz w:val="28"/>
        </w:rPr>
        <w:t>月</w:t>
      </w:r>
      <w:r>
        <w:rPr>
          <w:rFonts w:ascii="Arial" w:eastAsia="仿宋_GB2312" w:hAnsi="Arial" w:cs="Arial"/>
          <w:sz w:val="28"/>
        </w:rPr>
        <w:t>9</w:t>
      </w:r>
      <w:r>
        <w:rPr>
          <w:rFonts w:ascii="Arial" w:eastAsia="仿宋_GB2312" w:hAnsi="Arial" w:cs="Arial" w:hint="eastAsia"/>
          <w:sz w:val="28"/>
        </w:rPr>
        <w:t>日国务院第</w:t>
      </w:r>
      <w:r>
        <w:rPr>
          <w:rFonts w:ascii="Arial" w:eastAsia="仿宋_GB2312" w:hAnsi="Arial" w:cs="Arial"/>
          <w:sz w:val="28"/>
        </w:rPr>
        <w:t>54</w:t>
      </w:r>
      <w:r>
        <w:rPr>
          <w:rFonts w:ascii="Arial" w:eastAsia="仿宋_GB2312" w:hAnsi="Arial" w:cs="Arial" w:hint="eastAsia"/>
          <w:sz w:val="28"/>
        </w:rPr>
        <w:t>次常务会议第二次修正通过，中华人民共和国国务院令第</w:t>
      </w:r>
      <w:r>
        <w:rPr>
          <w:rFonts w:ascii="Arial" w:eastAsia="仿宋_GB2312" w:hAnsi="Arial" w:cs="Arial"/>
          <w:sz w:val="28"/>
        </w:rPr>
        <w:t>653</w:t>
      </w:r>
      <w:r>
        <w:rPr>
          <w:rFonts w:ascii="Arial" w:eastAsia="仿宋_GB2312" w:hAnsi="Arial" w:cs="Arial" w:hint="eastAsia"/>
          <w:sz w:val="28"/>
        </w:rPr>
        <w:t>号公布，自公布之日起施行）；</w:t>
      </w:r>
    </w:p>
    <w:p w14:paraId="7C617388"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rPr>
        <w:t>8.</w:t>
      </w:r>
      <w:r>
        <w:rPr>
          <w:rFonts w:ascii="Arial" w:eastAsia="仿宋_GB2312" w:hAnsi="Arial" w:cs="Arial" w:hint="eastAsia"/>
          <w:sz w:val="28"/>
          <w:szCs w:val="28"/>
        </w:rPr>
        <w:t>《不动产登记暂行条例》〔国务院令第</w:t>
      </w:r>
      <w:r>
        <w:rPr>
          <w:rFonts w:ascii="Arial" w:eastAsia="仿宋_GB2312" w:hAnsi="Arial" w:cs="Arial"/>
          <w:sz w:val="28"/>
          <w:szCs w:val="28"/>
        </w:rPr>
        <w:t>656</w:t>
      </w:r>
      <w:r>
        <w:rPr>
          <w:rFonts w:ascii="Arial" w:eastAsia="仿宋_GB2312" w:hAnsi="Arial" w:cs="Arial" w:hint="eastAsia"/>
          <w:sz w:val="28"/>
          <w:szCs w:val="28"/>
        </w:rPr>
        <w:t>号，自</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419A2CE1"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《国务院关于加强国有土地资产管理的通知》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15</w:t>
      </w:r>
      <w:r>
        <w:rPr>
          <w:rFonts w:ascii="Arial" w:eastAsia="仿宋_GB2312" w:hAnsi="Arial" w:cs="Arial" w:hint="eastAsia"/>
          <w:sz w:val="28"/>
          <w:szCs w:val="28"/>
        </w:rPr>
        <w:t>号，</w:t>
      </w:r>
      <w:r>
        <w:rPr>
          <w:rFonts w:ascii="Arial" w:eastAsia="仿宋_GB2312" w:hAnsi="Arial" w:cs="Arial"/>
          <w:sz w:val="28"/>
          <w:szCs w:val="28"/>
        </w:rPr>
        <w:t>2001</w:t>
      </w:r>
      <w:r>
        <w:rPr>
          <w:rFonts w:ascii="Arial" w:eastAsia="仿宋_GB2312" w:hAnsi="Arial" w:cs="Arial" w:hint="eastAsia"/>
          <w:sz w:val="28"/>
          <w:szCs w:val="28"/>
        </w:rPr>
        <w:t>年</w:t>
      </w:r>
      <w:r>
        <w:rPr>
          <w:rFonts w:ascii="Arial" w:eastAsia="仿宋_GB2312" w:hAnsi="Arial" w:cs="Arial"/>
          <w:sz w:val="28"/>
          <w:szCs w:val="28"/>
        </w:rPr>
        <w:t>4</w:t>
      </w:r>
      <w:r>
        <w:rPr>
          <w:rFonts w:ascii="Arial" w:eastAsia="仿宋_GB2312" w:hAnsi="Arial" w:cs="Arial" w:hint="eastAsia"/>
          <w:sz w:val="28"/>
          <w:szCs w:val="28"/>
        </w:rPr>
        <w:t>月</w:t>
      </w:r>
      <w:r>
        <w:rPr>
          <w:rFonts w:ascii="Arial" w:eastAsia="仿宋_GB2312" w:hAnsi="Arial" w:cs="Arial"/>
          <w:sz w:val="28"/>
          <w:szCs w:val="28"/>
        </w:rPr>
        <w:t>30</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52B892F9"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hint="eastAsia"/>
          <w:sz w:val="28"/>
          <w:szCs w:val="28"/>
        </w:rPr>
        <w:t>《国务院关于深化改革严格土地管理的决定》</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2004</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28</w:t>
      </w:r>
      <w:r>
        <w:rPr>
          <w:rFonts w:ascii="Arial" w:eastAsia="仿宋_GB2312" w:hAnsi="Arial" w:cs="Arial" w:hint="eastAsia"/>
          <w:sz w:val="28"/>
          <w:szCs w:val="28"/>
        </w:rPr>
        <w:t>号，</w:t>
      </w:r>
      <w:r>
        <w:rPr>
          <w:rFonts w:ascii="Arial" w:eastAsia="仿宋_GB2312" w:hAnsi="Arial" w:cs="Arial"/>
          <w:sz w:val="28"/>
          <w:szCs w:val="28"/>
        </w:rPr>
        <w:t>2004</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0DEB2F21"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hint="eastAsia"/>
          <w:sz w:val="28"/>
          <w:szCs w:val="28"/>
        </w:rPr>
        <w:t>《国务院关于加强土地调控有关问题的通知》〔国发</w:t>
      </w:r>
      <w:r>
        <w:rPr>
          <w:rFonts w:ascii="Arial" w:eastAsia="仿宋_GB2312" w:hAnsi="Arial" w:cs="Arial"/>
          <w:sz w:val="28"/>
          <w:szCs w:val="28"/>
        </w:rPr>
        <w:t xml:space="preserve"> [2006] 31</w:t>
      </w:r>
      <w:r>
        <w:rPr>
          <w:rFonts w:ascii="Arial" w:eastAsia="仿宋_GB2312" w:hAnsi="Arial" w:cs="Arial" w:hint="eastAsia"/>
          <w:sz w:val="28"/>
          <w:szCs w:val="28"/>
        </w:rPr>
        <w:t>号，</w:t>
      </w:r>
      <w:r>
        <w:rPr>
          <w:rFonts w:ascii="Arial" w:eastAsia="仿宋_GB2312" w:hAnsi="Arial" w:cs="Arial"/>
          <w:sz w:val="28"/>
          <w:szCs w:val="28"/>
        </w:rPr>
        <w:t>2006</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31</w:t>
      </w:r>
      <w:r>
        <w:rPr>
          <w:rFonts w:ascii="Arial" w:eastAsia="仿宋_GB2312" w:hAnsi="Arial" w:cs="Arial" w:hint="eastAsia"/>
          <w:sz w:val="28"/>
          <w:szCs w:val="28"/>
        </w:rPr>
        <w:t>日发布〕；</w:t>
      </w:r>
    </w:p>
    <w:p w14:paraId="127BC235"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12.</w:t>
      </w:r>
      <w:r>
        <w:rPr>
          <w:rFonts w:ascii="Arial" w:eastAsia="仿宋_GB2312" w:hAnsi="Arial" w:cs="Arial" w:hint="eastAsia"/>
          <w:sz w:val="28"/>
          <w:szCs w:val="28"/>
        </w:rPr>
        <w:t>《国务院关于促进节约集约用地的通知》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2008</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w:t>
      </w:r>
      <w:r>
        <w:rPr>
          <w:rFonts w:ascii="Arial" w:eastAsia="仿宋_GB2312" w:hAnsi="Arial" w:cs="Arial" w:hint="eastAsia"/>
          <w:sz w:val="28"/>
          <w:szCs w:val="28"/>
        </w:rPr>
        <w:t>号，</w:t>
      </w:r>
      <w:r>
        <w:rPr>
          <w:rFonts w:ascii="Arial" w:eastAsia="仿宋_GB2312" w:hAnsi="Arial" w:cs="Arial"/>
          <w:sz w:val="28"/>
          <w:szCs w:val="28"/>
        </w:rPr>
        <w:t>2008</w:t>
      </w:r>
      <w:r>
        <w:rPr>
          <w:rFonts w:ascii="Arial" w:eastAsia="仿宋_GB2312" w:hAnsi="Arial" w:cs="Arial" w:hint="eastAsia"/>
          <w:sz w:val="28"/>
          <w:szCs w:val="28"/>
        </w:rPr>
        <w:t>年</w:t>
      </w:r>
      <w:r>
        <w:rPr>
          <w:rFonts w:ascii="Arial" w:eastAsia="仿宋_GB2312" w:hAnsi="Arial" w:cs="Arial"/>
          <w:sz w:val="28"/>
          <w:szCs w:val="28"/>
        </w:rPr>
        <w:t>1</w:t>
      </w:r>
      <w:r>
        <w:rPr>
          <w:rFonts w:ascii="Arial" w:eastAsia="仿宋_GB2312" w:hAnsi="Arial" w:cs="Arial" w:hint="eastAsia"/>
          <w:sz w:val="28"/>
          <w:szCs w:val="28"/>
        </w:rPr>
        <w:t>月</w:t>
      </w:r>
      <w:r>
        <w:rPr>
          <w:rFonts w:ascii="Arial" w:eastAsia="仿宋_GB2312" w:hAnsi="Arial" w:cs="Arial"/>
          <w:sz w:val="28"/>
          <w:szCs w:val="28"/>
        </w:rPr>
        <w:t>3</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30D62E17"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《协议出让国有土地使用权规定》〔国土资源部令第</w:t>
      </w:r>
      <w:r>
        <w:rPr>
          <w:rFonts w:ascii="Arial" w:eastAsia="仿宋_GB2312" w:hAnsi="Arial" w:cs="Arial"/>
          <w:sz w:val="28"/>
          <w:szCs w:val="28"/>
        </w:rPr>
        <w:t>21</w:t>
      </w:r>
      <w:r>
        <w:rPr>
          <w:rFonts w:ascii="Arial" w:eastAsia="仿宋_GB2312" w:hAnsi="Arial" w:cs="Arial" w:hint="eastAsia"/>
          <w:sz w:val="28"/>
          <w:szCs w:val="28"/>
        </w:rPr>
        <w:t>号，自</w:t>
      </w:r>
      <w:r>
        <w:rPr>
          <w:rFonts w:ascii="Arial" w:eastAsia="仿宋_GB2312" w:hAnsi="Arial" w:cs="Arial"/>
          <w:sz w:val="28"/>
          <w:szCs w:val="28"/>
        </w:rPr>
        <w:t>2003</w:t>
      </w:r>
      <w:r>
        <w:rPr>
          <w:rFonts w:ascii="Arial" w:eastAsia="仿宋_GB2312" w:hAnsi="Arial" w:cs="Arial" w:hint="eastAsia"/>
          <w:sz w:val="28"/>
          <w:szCs w:val="28"/>
        </w:rPr>
        <w:t>年</w:t>
      </w:r>
      <w:r>
        <w:rPr>
          <w:rFonts w:ascii="Arial" w:eastAsia="仿宋_GB2312" w:hAnsi="Arial" w:cs="Arial"/>
          <w:sz w:val="28"/>
          <w:szCs w:val="28"/>
        </w:rPr>
        <w:t>8</w:t>
      </w:r>
      <w:r>
        <w:rPr>
          <w:rFonts w:ascii="Arial" w:eastAsia="仿宋_GB2312" w:hAnsi="Arial" w:cs="Arial" w:hint="eastAsia"/>
          <w:sz w:val="28"/>
          <w:szCs w:val="28"/>
        </w:rPr>
        <w:t>月</w:t>
      </w:r>
      <w:r>
        <w:rPr>
          <w:rFonts w:ascii="Arial" w:eastAsia="仿宋_GB2312" w:hAnsi="Arial" w:cs="Arial"/>
          <w:sz w:val="28"/>
          <w:szCs w:val="28"/>
        </w:rPr>
        <w:t>1</w:t>
      </w:r>
      <w:r>
        <w:rPr>
          <w:rFonts w:ascii="Arial" w:eastAsia="仿宋_GB2312" w:hAnsi="Arial" w:cs="Arial" w:hint="eastAsia"/>
          <w:sz w:val="28"/>
          <w:szCs w:val="28"/>
        </w:rPr>
        <w:t>日起施行〕；</w:t>
      </w:r>
    </w:p>
    <w:p w14:paraId="23B30318"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14.</w:t>
      </w:r>
      <w:r>
        <w:rPr>
          <w:rFonts w:ascii="Arial" w:eastAsia="仿宋_GB2312" w:hAnsi="Arial" w:cs="Arial" w:hint="eastAsia"/>
          <w:sz w:val="28"/>
          <w:szCs w:val="28"/>
        </w:rPr>
        <w:t>《招标拍卖挂牌出让国有建设用地使用权规定》〔国土资源部令第</w:t>
      </w:r>
      <w:r>
        <w:rPr>
          <w:rFonts w:ascii="Arial" w:eastAsia="仿宋_GB2312" w:hAnsi="Arial" w:cs="Arial"/>
          <w:sz w:val="28"/>
          <w:szCs w:val="28"/>
        </w:rPr>
        <w:t>39</w:t>
      </w:r>
      <w:r>
        <w:rPr>
          <w:rFonts w:ascii="Arial" w:eastAsia="仿宋_GB2312" w:hAnsi="Arial" w:cs="Arial" w:hint="eastAsia"/>
          <w:sz w:val="28"/>
          <w:szCs w:val="28"/>
        </w:rPr>
        <w:t>号，</w:t>
      </w:r>
      <w:r>
        <w:rPr>
          <w:rFonts w:ascii="Arial" w:eastAsia="仿宋_GB2312" w:hAnsi="Arial" w:cs="Arial"/>
          <w:sz w:val="28"/>
          <w:szCs w:val="28"/>
        </w:rPr>
        <w:t>2007</w:t>
      </w:r>
      <w:r>
        <w:rPr>
          <w:rFonts w:ascii="Arial" w:eastAsia="仿宋_GB2312" w:hAnsi="Arial" w:cs="Arial" w:hint="eastAsia"/>
          <w:sz w:val="28"/>
          <w:szCs w:val="28"/>
        </w:rPr>
        <w:t>年</w:t>
      </w:r>
      <w:r>
        <w:rPr>
          <w:rFonts w:ascii="Arial" w:eastAsia="仿宋_GB2312" w:hAnsi="Arial" w:cs="Arial"/>
          <w:sz w:val="28"/>
          <w:szCs w:val="28"/>
        </w:rPr>
        <w:t>9</w:t>
      </w:r>
      <w:r>
        <w:rPr>
          <w:rFonts w:ascii="Arial" w:eastAsia="仿宋_GB2312" w:hAnsi="Arial" w:cs="Arial" w:hint="eastAsia"/>
          <w:sz w:val="28"/>
          <w:szCs w:val="28"/>
        </w:rPr>
        <w:t>月</w:t>
      </w:r>
      <w:r>
        <w:rPr>
          <w:rFonts w:ascii="Arial" w:eastAsia="仿宋_GB2312" w:hAnsi="Arial" w:cs="Arial"/>
          <w:sz w:val="28"/>
          <w:szCs w:val="28"/>
        </w:rPr>
        <w:t>21</w:t>
      </w:r>
      <w:r>
        <w:rPr>
          <w:rFonts w:ascii="Arial" w:eastAsia="仿宋_GB2312" w:hAnsi="Arial" w:cs="Arial" w:hint="eastAsia"/>
          <w:sz w:val="28"/>
          <w:szCs w:val="28"/>
        </w:rPr>
        <w:t>日国土资源部第</w:t>
      </w:r>
      <w:r>
        <w:rPr>
          <w:rFonts w:ascii="Arial" w:eastAsia="仿宋_GB2312" w:hAnsi="Arial" w:cs="Arial"/>
          <w:sz w:val="28"/>
          <w:szCs w:val="28"/>
        </w:rPr>
        <w:t>3</w:t>
      </w:r>
      <w:r>
        <w:rPr>
          <w:rFonts w:ascii="Arial" w:eastAsia="仿宋_GB2312" w:hAnsi="Arial" w:cs="Arial" w:hint="eastAsia"/>
          <w:sz w:val="28"/>
          <w:szCs w:val="28"/>
        </w:rPr>
        <w:t>次部务会议审议通过〕；</w:t>
      </w:r>
    </w:p>
    <w:p w14:paraId="258A8849"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15. </w:t>
      </w:r>
      <w:r>
        <w:rPr>
          <w:rFonts w:ascii="Arial" w:eastAsia="仿宋_GB2312" w:hAnsi="Arial" w:cs="Arial" w:hint="eastAsia"/>
          <w:sz w:val="28"/>
          <w:szCs w:val="28"/>
        </w:rPr>
        <w:t>国土资源部《关于坚持和完善土地招标拍卖挂牌出让制度的意见》</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2011</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63</w:t>
      </w:r>
      <w:r>
        <w:rPr>
          <w:rFonts w:ascii="Arial" w:eastAsia="仿宋_GB2312" w:hAnsi="Arial" w:cs="Arial" w:hint="eastAsia"/>
          <w:sz w:val="28"/>
          <w:szCs w:val="28"/>
        </w:rPr>
        <w:t>号，</w:t>
      </w:r>
      <w:r>
        <w:rPr>
          <w:rFonts w:ascii="Arial" w:eastAsia="仿宋_GB2312" w:hAnsi="Arial" w:cs="Arial"/>
          <w:sz w:val="28"/>
          <w:szCs w:val="28"/>
        </w:rPr>
        <w:t>2011</w:t>
      </w:r>
      <w:r>
        <w:rPr>
          <w:rFonts w:ascii="Arial" w:eastAsia="仿宋_GB2312" w:hAnsi="Arial" w:cs="Arial" w:hint="eastAsia"/>
          <w:sz w:val="28"/>
          <w:szCs w:val="28"/>
        </w:rPr>
        <w:t>年</w:t>
      </w:r>
      <w:r>
        <w:rPr>
          <w:rFonts w:ascii="Arial" w:eastAsia="仿宋_GB2312" w:hAnsi="Arial" w:cs="Arial"/>
          <w:sz w:val="28"/>
          <w:szCs w:val="28"/>
        </w:rPr>
        <w:t>5</w:t>
      </w:r>
      <w:r>
        <w:rPr>
          <w:rFonts w:ascii="Arial" w:eastAsia="仿宋_GB2312" w:hAnsi="Arial" w:cs="Arial" w:hint="eastAsia"/>
          <w:sz w:val="28"/>
          <w:szCs w:val="28"/>
        </w:rPr>
        <w:t>月</w:t>
      </w:r>
      <w:r>
        <w:rPr>
          <w:rFonts w:ascii="Arial" w:eastAsia="仿宋_GB2312" w:hAnsi="Arial" w:cs="Arial"/>
          <w:sz w:val="28"/>
          <w:szCs w:val="28"/>
        </w:rPr>
        <w:t>13</w:t>
      </w:r>
      <w:r>
        <w:rPr>
          <w:rFonts w:ascii="Arial" w:eastAsia="仿宋_GB2312" w:hAnsi="Arial" w:cs="Arial" w:hint="eastAsia"/>
          <w:sz w:val="28"/>
          <w:szCs w:val="28"/>
        </w:rPr>
        <w:t>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4E9B26D2"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16. </w:t>
      </w:r>
      <w:r>
        <w:rPr>
          <w:rFonts w:ascii="Arial" w:eastAsia="仿宋_GB2312" w:hAnsi="Arial" w:cs="Arial" w:hint="eastAsia"/>
          <w:sz w:val="28"/>
          <w:szCs w:val="28"/>
        </w:rPr>
        <w:t>国土资源部办公厅《关于实行电子化备案完善土地估价报告备案制度的通知》</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国土资厅发</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2012</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35</w:t>
      </w:r>
      <w:r>
        <w:rPr>
          <w:rFonts w:ascii="Arial" w:eastAsia="仿宋_GB2312" w:hAnsi="Arial" w:cs="Arial" w:hint="eastAsia"/>
          <w:sz w:val="28"/>
          <w:szCs w:val="28"/>
        </w:rPr>
        <w:t>号，</w:t>
      </w:r>
      <w:r>
        <w:rPr>
          <w:rFonts w:ascii="Arial" w:eastAsia="仿宋_GB2312" w:hAnsi="Arial" w:cs="Arial"/>
          <w:sz w:val="28"/>
          <w:szCs w:val="28"/>
        </w:rPr>
        <w:t>2012</w:t>
      </w:r>
      <w:r>
        <w:rPr>
          <w:rFonts w:ascii="Arial" w:eastAsia="仿宋_GB2312" w:hAnsi="Arial" w:cs="Arial" w:hint="eastAsia"/>
          <w:sz w:val="28"/>
          <w:szCs w:val="28"/>
        </w:rPr>
        <w:t>年</w:t>
      </w:r>
      <w:r>
        <w:rPr>
          <w:rFonts w:ascii="Arial" w:eastAsia="仿宋_GB2312" w:hAnsi="Arial" w:cs="Arial"/>
          <w:sz w:val="28"/>
          <w:szCs w:val="28"/>
        </w:rPr>
        <w:t>6</w:t>
      </w:r>
      <w:r>
        <w:rPr>
          <w:rFonts w:ascii="Arial" w:eastAsia="仿宋_GB2312" w:hAnsi="Arial" w:cs="Arial" w:hint="eastAsia"/>
          <w:sz w:val="28"/>
          <w:szCs w:val="28"/>
        </w:rPr>
        <w:t>月</w:t>
      </w:r>
      <w:r>
        <w:rPr>
          <w:rFonts w:ascii="Arial" w:eastAsia="仿宋_GB2312" w:hAnsi="Arial" w:cs="Arial"/>
          <w:sz w:val="28"/>
          <w:szCs w:val="28"/>
        </w:rPr>
        <w:t>14</w:t>
      </w:r>
      <w:r>
        <w:rPr>
          <w:rFonts w:ascii="Arial" w:eastAsia="仿宋_GB2312" w:hAnsi="Arial" w:cs="Arial" w:hint="eastAsia"/>
          <w:sz w:val="28"/>
          <w:szCs w:val="28"/>
        </w:rPr>
        <w:t>日发布</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w:t>
      </w:r>
    </w:p>
    <w:p w14:paraId="312D1903" w14:textId="77777777" w:rsidR="00E651D3" w:rsidRDefault="00E651D3" w:rsidP="00E651D3">
      <w:pPr>
        <w:spacing w:line="360" w:lineRule="auto"/>
        <w:jc w:val="both"/>
        <w:rPr>
          <w:rFonts w:ascii="Arial" w:eastAsia="仿宋_GB2312" w:hAnsi="Arial" w:cs="Arial"/>
          <w:sz w:val="28"/>
        </w:rPr>
      </w:pPr>
      <w:r>
        <w:rPr>
          <w:rFonts w:ascii="Arial" w:eastAsia="仿宋_GB2312" w:hAnsi="Arial" w:cs="Arial" w:hint="eastAsia"/>
          <w:sz w:val="28"/>
        </w:rPr>
        <w:t>（二）采用的技术标准</w:t>
      </w:r>
    </w:p>
    <w:p w14:paraId="2A254FF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《城镇土地估价规程》</w:t>
      </w:r>
      <w:r>
        <w:rPr>
          <w:rFonts w:ascii="Arial" w:eastAsia="仿宋_GB2312" w:hAnsi="Arial" w:cs="Arial"/>
          <w:sz w:val="28"/>
        </w:rPr>
        <w:t>[GB/T 18508-2014]</w:t>
      </w:r>
    </w:p>
    <w:p w14:paraId="7478D82B" w14:textId="77777777" w:rsidR="00E651D3" w:rsidRPr="006C1DB6"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《城镇土地</w:t>
      </w:r>
      <w:r w:rsidRPr="006C1DB6">
        <w:rPr>
          <w:rFonts w:ascii="Arial" w:eastAsia="仿宋_GB2312" w:hAnsi="Arial" w:cs="Arial" w:hint="eastAsia"/>
          <w:sz w:val="28"/>
        </w:rPr>
        <w:t>分等定级规程》</w:t>
      </w:r>
      <w:hyperlink r:id="rId53" w:tgtFrame="_blank" w:history="1">
        <w:r w:rsidRPr="006C1DB6">
          <w:rPr>
            <w:rStyle w:val="ad"/>
            <w:rFonts w:ascii="Arial" w:eastAsia="仿宋_GB2312" w:hAnsi="Arial" w:cs="Arial"/>
            <w:color w:val="auto"/>
            <w:sz w:val="28"/>
          </w:rPr>
          <w:t>[GB/T 18507-2014]</w:t>
        </w:r>
      </w:hyperlink>
    </w:p>
    <w:p w14:paraId="5B09E0F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《土地利用现状分类》</w:t>
      </w:r>
      <w:r>
        <w:rPr>
          <w:rFonts w:ascii="Arial" w:eastAsia="仿宋_GB2312" w:hAnsi="Arial" w:cs="Arial"/>
          <w:sz w:val="28"/>
        </w:rPr>
        <w:t>[ GB/T 21010-2017]</w:t>
      </w:r>
    </w:p>
    <w:p w14:paraId="2508E4A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《城市用地分类与规划建设用地标准》</w:t>
      </w:r>
      <w:r>
        <w:rPr>
          <w:rFonts w:ascii="Arial" w:eastAsia="仿宋_GB2312" w:hAnsi="Arial" w:cs="Arial"/>
          <w:sz w:val="28"/>
        </w:rPr>
        <w:t>[GB50137-2011]</w:t>
      </w:r>
    </w:p>
    <w:p w14:paraId="6138FB50"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hint="eastAsia"/>
          <w:sz w:val="28"/>
        </w:rPr>
        <w:t>《国土资源部办公厅关于印发〈国有建设用地使用权出让地价评估技术规范〉的通知》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w:t>
      </w:r>
      <w:r>
        <w:rPr>
          <w:rFonts w:ascii="Arial" w:eastAsia="仿宋_GB2312" w:hAnsi="Arial" w:cs="Arial"/>
          <w:sz w:val="28"/>
        </w:rPr>
        <w:t>2018</w:t>
      </w:r>
      <w:r>
        <w:rPr>
          <w:rFonts w:ascii="Arial" w:eastAsia="仿宋_GB2312" w:hAnsi="Arial" w:cs="Arial" w:hint="eastAsia"/>
          <w:sz w:val="28"/>
        </w:rPr>
        <w:t>）</w:t>
      </w:r>
      <w:r>
        <w:rPr>
          <w:rFonts w:ascii="Arial" w:eastAsia="仿宋_GB2312" w:hAnsi="Arial" w:cs="Arial"/>
          <w:sz w:val="28"/>
        </w:rPr>
        <w:t>4</w:t>
      </w:r>
      <w:r>
        <w:rPr>
          <w:rFonts w:ascii="Arial" w:eastAsia="仿宋_GB2312" w:hAnsi="Arial" w:cs="Arial" w:hint="eastAsia"/>
          <w:sz w:val="28"/>
        </w:rPr>
        <w:t>号</w:t>
      </w:r>
      <w:r>
        <w:rPr>
          <w:rFonts w:ascii="Arial" w:eastAsia="仿宋_GB2312" w:hAnsi="Arial" w:cs="Arial"/>
          <w:sz w:val="28"/>
        </w:rPr>
        <w:t>]</w:t>
      </w:r>
    </w:p>
    <w:p w14:paraId="620E16AF"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hint="eastAsia"/>
          <w:sz w:val="28"/>
          <w:szCs w:val="28"/>
        </w:rPr>
        <w:t>《城市地价动态监测技术规范》</w:t>
      </w:r>
      <w:r>
        <w:rPr>
          <w:rFonts w:ascii="Arial" w:eastAsia="仿宋_GB2312" w:hAnsi="Arial" w:cs="Arial"/>
          <w:sz w:val="28"/>
        </w:rPr>
        <w:t>[</w:t>
      </w:r>
      <w:r>
        <w:rPr>
          <w:rFonts w:ascii="Arial" w:eastAsia="仿宋_GB2312" w:hAnsi="Arial" w:cs="Arial"/>
          <w:sz w:val="28"/>
          <w:szCs w:val="28"/>
        </w:rPr>
        <w:t>TD/T1009-2007</w:t>
      </w:r>
      <w:r>
        <w:rPr>
          <w:rFonts w:ascii="Arial" w:eastAsia="仿宋_GB2312" w:hAnsi="Arial" w:cs="Arial"/>
          <w:sz w:val="28"/>
        </w:rPr>
        <w:t>]</w:t>
      </w:r>
    </w:p>
    <w:p w14:paraId="5189239F"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hint="eastAsia"/>
          <w:sz w:val="28"/>
          <w:szCs w:val="28"/>
        </w:rPr>
        <w:t>《北京市关于更新出让国有建设用地使用权基准地价的通知》</w:t>
      </w:r>
      <w:r>
        <w:rPr>
          <w:rFonts w:ascii="Arial" w:eastAsia="仿宋_GB2312" w:hAnsi="Arial" w:cs="Arial"/>
          <w:sz w:val="28"/>
        </w:rPr>
        <w:t>[</w:t>
      </w:r>
      <w:r>
        <w:rPr>
          <w:rFonts w:ascii="Arial" w:eastAsia="仿宋_GB2312" w:hAnsi="Arial" w:cs="Arial" w:hint="eastAsia"/>
          <w:sz w:val="28"/>
          <w:szCs w:val="28"/>
        </w:rPr>
        <w:t>京政发〔</w:t>
      </w:r>
      <w:r>
        <w:rPr>
          <w:rFonts w:ascii="Arial" w:eastAsia="仿宋_GB2312" w:hAnsi="Arial" w:cs="Arial"/>
          <w:sz w:val="28"/>
          <w:szCs w:val="28"/>
        </w:rPr>
        <w:t>2014</w:t>
      </w:r>
      <w:r>
        <w:rPr>
          <w:rFonts w:ascii="Arial" w:eastAsia="仿宋_GB2312" w:hAnsi="Arial" w:cs="Arial" w:hint="eastAsia"/>
          <w:sz w:val="28"/>
          <w:szCs w:val="28"/>
        </w:rPr>
        <w:t>〕</w:t>
      </w:r>
      <w:r>
        <w:rPr>
          <w:rFonts w:ascii="Arial" w:eastAsia="仿宋_GB2312" w:hAnsi="Arial" w:cs="Arial"/>
          <w:sz w:val="28"/>
          <w:szCs w:val="28"/>
        </w:rPr>
        <w:t>26</w:t>
      </w:r>
      <w:r>
        <w:rPr>
          <w:rFonts w:ascii="Arial" w:eastAsia="仿宋_GB2312" w:hAnsi="Arial" w:cs="Arial" w:hint="eastAsia"/>
          <w:sz w:val="28"/>
          <w:szCs w:val="28"/>
        </w:rPr>
        <w:t>号</w:t>
      </w:r>
      <w:r>
        <w:rPr>
          <w:rFonts w:ascii="Arial" w:eastAsia="仿宋_GB2312" w:hAnsi="Arial" w:cs="Arial"/>
          <w:sz w:val="28"/>
        </w:rPr>
        <w:t>]</w:t>
      </w:r>
    </w:p>
    <w:p w14:paraId="152861C2"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hint="eastAsia"/>
          <w:sz w:val="28"/>
          <w:szCs w:val="28"/>
        </w:rPr>
        <w:t>《北京市基准地价更新成果（二Ｏ一四年）》</w:t>
      </w:r>
    </w:p>
    <w:p w14:paraId="493AFE88"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hint="eastAsia"/>
          <w:sz w:val="28"/>
          <w:szCs w:val="28"/>
        </w:rPr>
        <w:t>《关于印发北京市国有建设用地使用权出让地价评审暂行规定的通知》</w:t>
      </w:r>
      <w:r>
        <w:rPr>
          <w:rFonts w:ascii="Arial" w:eastAsia="仿宋_GB2312" w:hAnsi="Arial" w:cs="Arial"/>
          <w:sz w:val="28"/>
        </w:rPr>
        <w:t>[</w:t>
      </w:r>
      <w:r>
        <w:rPr>
          <w:rFonts w:ascii="Arial" w:eastAsia="仿宋_GB2312" w:hAnsi="Arial" w:cs="Arial" w:hint="eastAsia"/>
          <w:sz w:val="28"/>
          <w:szCs w:val="28"/>
        </w:rPr>
        <w:t>京国土用</w:t>
      </w:r>
      <w:r>
        <w:rPr>
          <w:rFonts w:ascii="Arial" w:eastAsia="仿宋_GB2312" w:hAnsi="Arial" w:cs="Arial"/>
          <w:sz w:val="28"/>
          <w:szCs w:val="28"/>
        </w:rPr>
        <w:t>[2015]87</w:t>
      </w:r>
      <w:r>
        <w:rPr>
          <w:rFonts w:ascii="Arial" w:eastAsia="仿宋_GB2312" w:hAnsi="Arial" w:cs="Arial" w:hint="eastAsia"/>
          <w:sz w:val="28"/>
          <w:szCs w:val="28"/>
        </w:rPr>
        <w:t>号</w:t>
      </w:r>
      <w:r>
        <w:rPr>
          <w:rFonts w:ascii="Arial" w:eastAsia="仿宋_GB2312" w:hAnsi="Arial" w:cs="Arial"/>
          <w:sz w:val="28"/>
        </w:rPr>
        <w:t>]</w:t>
      </w:r>
    </w:p>
    <w:p w14:paraId="774383F1"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hint="eastAsia"/>
          <w:sz w:val="28"/>
          <w:szCs w:val="28"/>
        </w:rPr>
        <w:t>《北京市国土资源局关于出让国有建设用地使用权基准地价应用有关问题的公告》</w:t>
      </w:r>
    </w:p>
    <w:p w14:paraId="74299AE6" w14:textId="77777777" w:rsidR="00E651D3" w:rsidRDefault="00E651D3" w:rsidP="00E651D3">
      <w:pPr>
        <w:spacing w:line="360" w:lineRule="auto"/>
        <w:ind w:firstLineChars="200" w:firstLine="560"/>
        <w:rPr>
          <w:rFonts w:ascii="Arial" w:eastAsia="仿宋_GB2312" w:hAnsi="Arial" w:cs="Arial"/>
          <w:sz w:val="28"/>
        </w:rPr>
      </w:pPr>
      <w:r>
        <w:rPr>
          <w:rFonts w:ascii="Arial" w:eastAsia="仿宋_GB2312" w:hAnsi="Arial" w:cs="Arial"/>
          <w:sz w:val="28"/>
          <w:szCs w:val="28"/>
        </w:rPr>
        <w:t>11.</w:t>
      </w:r>
      <w:r>
        <w:rPr>
          <w:rFonts w:ascii="Arial" w:eastAsia="仿宋_GB2312" w:hAnsi="Arial" w:cs="Arial" w:hint="eastAsia"/>
          <w:sz w:val="28"/>
          <w:szCs w:val="28"/>
        </w:rPr>
        <w:t>《北京市</w:t>
      </w:r>
      <w:r>
        <w:rPr>
          <w:rFonts w:ascii="Arial" w:eastAsia="仿宋_GB2312" w:hAnsi="Arial" w:cs="Arial"/>
          <w:sz w:val="28"/>
          <w:szCs w:val="28"/>
        </w:rPr>
        <w:t>“</w:t>
      </w:r>
      <w:r>
        <w:rPr>
          <w:rFonts w:ascii="Arial" w:eastAsia="仿宋_GB2312" w:hAnsi="Arial" w:cs="Arial" w:hint="eastAsia"/>
          <w:sz w:val="28"/>
          <w:szCs w:val="28"/>
        </w:rPr>
        <w:t>地下空间</w:t>
      </w:r>
      <w:r>
        <w:rPr>
          <w:rFonts w:ascii="Arial" w:eastAsia="仿宋_GB2312" w:hAnsi="Arial" w:cs="Arial"/>
          <w:sz w:val="28"/>
          <w:szCs w:val="28"/>
        </w:rPr>
        <w:t>”</w:t>
      </w:r>
      <w:r>
        <w:rPr>
          <w:rFonts w:ascii="Arial" w:eastAsia="仿宋_GB2312" w:hAnsi="Arial" w:cs="Arial" w:hint="eastAsia"/>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hint="eastAsia"/>
          <w:sz w:val="28"/>
          <w:szCs w:val="28"/>
        </w:rPr>
        <w:t>北估秘</w:t>
      </w:r>
      <w:proofErr w:type="gramEnd"/>
      <w:r>
        <w:rPr>
          <w:rFonts w:ascii="Arial" w:eastAsia="仿宋_GB2312" w:hAnsi="Arial" w:cs="Arial"/>
          <w:sz w:val="28"/>
          <w:szCs w:val="28"/>
        </w:rPr>
        <w:t>[2019]002</w:t>
      </w:r>
      <w:r>
        <w:rPr>
          <w:rFonts w:ascii="Arial" w:eastAsia="仿宋_GB2312" w:hAnsi="Arial" w:cs="Arial" w:hint="eastAsia"/>
          <w:sz w:val="28"/>
          <w:szCs w:val="28"/>
        </w:rPr>
        <w:t>号</w:t>
      </w:r>
      <w:r>
        <w:rPr>
          <w:rFonts w:ascii="Arial" w:eastAsia="仿宋_GB2312" w:hAnsi="Arial" w:cs="Arial"/>
          <w:sz w:val="28"/>
          <w:szCs w:val="28"/>
        </w:rPr>
        <w:t>]</w:t>
      </w:r>
    </w:p>
    <w:p w14:paraId="7B286E8D"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rPr>
        <w:t>12</w:t>
      </w:r>
      <w:r>
        <w:rPr>
          <w:rFonts w:ascii="Arial" w:eastAsia="仿宋_GB2312" w:hAnsi="Arial" w:cs="Arial"/>
          <w:sz w:val="28"/>
          <w:szCs w:val="28"/>
        </w:rPr>
        <w:t>.</w:t>
      </w:r>
      <w:r>
        <w:rPr>
          <w:rFonts w:ascii="Arial" w:eastAsia="仿宋_GB2312" w:hAnsi="Arial" w:cs="Arial" w:hint="eastAsia"/>
          <w:sz w:val="28"/>
          <w:szCs w:val="28"/>
        </w:rPr>
        <w:t>《北京市建设工程计价依据</w:t>
      </w:r>
      <w:r>
        <w:rPr>
          <w:rFonts w:ascii="Arial" w:eastAsia="仿宋_GB2312" w:hAnsi="Arial" w:cs="Arial"/>
          <w:sz w:val="28"/>
          <w:szCs w:val="28"/>
        </w:rPr>
        <w:t>-</w:t>
      </w:r>
      <w:r>
        <w:rPr>
          <w:rFonts w:ascii="Arial" w:eastAsia="仿宋_GB2312" w:hAnsi="Arial" w:cs="Arial" w:hint="eastAsia"/>
          <w:sz w:val="28"/>
          <w:szCs w:val="28"/>
        </w:rPr>
        <w:t>预算定额》（</w:t>
      </w:r>
      <w:r>
        <w:rPr>
          <w:rFonts w:ascii="Arial" w:eastAsia="仿宋_GB2312" w:hAnsi="Arial" w:cs="Arial"/>
          <w:sz w:val="28"/>
          <w:szCs w:val="28"/>
        </w:rPr>
        <w:t>2012</w:t>
      </w:r>
      <w:r>
        <w:rPr>
          <w:rFonts w:ascii="Arial" w:eastAsia="仿宋_GB2312" w:hAnsi="Arial" w:cs="Arial" w:hint="eastAsia"/>
          <w:sz w:val="28"/>
          <w:szCs w:val="28"/>
        </w:rPr>
        <w:t>）及动态调整</w:t>
      </w:r>
    </w:p>
    <w:p w14:paraId="592600F2" w14:textId="77777777" w:rsidR="00E651D3" w:rsidRDefault="00E651D3" w:rsidP="00E651D3">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13.</w:t>
      </w:r>
      <w:r>
        <w:rPr>
          <w:rFonts w:ascii="Arial" w:eastAsia="仿宋_GB2312" w:hAnsi="Arial" w:cs="Arial" w:hint="eastAsia"/>
          <w:sz w:val="28"/>
          <w:szCs w:val="28"/>
        </w:rPr>
        <w:t>《北京工程造价信息》〔北京市建设工程造价管理处定期发布〕</w:t>
      </w:r>
    </w:p>
    <w:p w14:paraId="21FF2925" w14:textId="77777777" w:rsidR="00E651D3" w:rsidRDefault="00E651D3" w:rsidP="00E651D3">
      <w:pPr>
        <w:spacing w:line="360" w:lineRule="auto"/>
        <w:ind w:firstLineChars="200" w:firstLine="560"/>
        <w:rPr>
          <w:rFonts w:ascii="Arial" w:eastAsia="仿宋_GB2312" w:hAnsi="Arial" w:cs="Arial"/>
          <w:sz w:val="28"/>
        </w:rPr>
      </w:pPr>
      <w:r>
        <w:rPr>
          <w:rFonts w:ascii="Arial" w:eastAsia="仿宋_GB2312" w:hAnsi="Arial" w:cs="Arial"/>
          <w:sz w:val="28"/>
          <w:szCs w:val="28"/>
        </w:rPr>
        <w:t>14.</w:t>
      </w:r>
      <w:r>
        <w:rPr>
          <w:rFonts w:ascii="Arial" w:eastAsia="仿宋_GB2312" w:hAnsi="Arial" w:cs="Arial" w:hint="eastAsia"/>
          <w:sz w:val="28"/>
          <w:szCs w:val="28"/>
        </w:rPr>
        <w:t>《北京市统计年鉴》</w:t>
      </w:r>
    </w:p>
    <w:p w14:paraId="54DA3320" w14:textId="77777777" w:rsidR="00E651D3" w:rsidRDefault="00E651D3" w:rsidP="00E651D3">
      <w:pPr>
        <w:spacing w:line="360" w:lineRule="auto"/>
        <w:jc w:val="both"/>
        <w:rPr>
          <w:rFonts w:ascii="Arial" w:eastAsia="仿宋_GB2312" w:hAnsi="Arial" w:cs="Arial"/>
          <w:sz w:val="28"/>
          <w:szCs w:val="18"/>
        </w:rPr>
      </w:pPr>
      <w:r>
        <w:rPr>
          <w:rFonts w:ascii="Arial" w:eastAsia="仿宋_GB2312" w:hAnsi="Arial" w:cs="Arial" w:hint="eastAsia"/>
          <w:sz w:val="28"/>
          <w:szCs w:val="18"/>
        </w:rPr>
        <w:t>（三）</w:t>
      </w:r>
      <w:r>
        <w:rPr>
          <w:rFonts w:ascii="Arial" w:eastAsia="仿宋_GB2312" w:hAnsi="Arial" w:cs="Arial"/>
          <w:sz w:val="28"/>
          <w:szCs w:val="18"/>
        </w:rPr>
        <w:t xml:space="preserve"> </w:t>
      </w:r>
      <w:r>
        <w:rPr>
          <w:rFonts w:ascii="Arial" w:eastAsia="仿宋_GB2312" w:hAnsi="Arial" w:cs="Arial" w:hint="eastAsia"/>
          <w:sz w:val="28"/>
          <w:szCs w:val="18"/>
        </w:rPr>
        <w:t>委托估价方提供的资料</w:t>
      </w:r>
    </w:p>
    <w:p w14:paraId="51E845CA"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《国有建设用地使用权出让地价评估委托书》</w:t>
      </w:r>
    </w:p>
    <w:p w14:paraId="56CA3730"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《建设工程规划用地测量成果报告书》</w:t>
      </w:r>
      <w:r>
        <w:rPr>
          <w:rFonts w:ascii="Arial" w:eastAsia="仿宋_GB2312" w:hAnsi="Arial" w:cs="Arial"/>
          <w:sz w:val="28"/>
        </w:rPr>
        <w:t>[2017</w:t>
      </w:r>
      <w:proofErr w:type="gramStart"/>
      <w:r>
        <w:rPr>
          <w:rFonts w:ascii="Arial" w:eastAsia="仿宋_GB2312" w:hAnsi="Arial" w:cs="Arial" w:hint="eastAsia"/>
          <w:sz w:val="28"/>
        </w:rPr>
        <w:t>规</w:t>
      </w:r>
      <w:proofErr w:type="gramEnd"/>
      <w:r>
        <w:rPr>
          <w:rFonts w:ascii="Arial" w:eastAsia="仿宋_GB2312" w:hAnsi="Arial" w:cs="Arial" w:hint="eastAsia"/>
          <w:sz w:val="28"/>
        </w:rPr>
        <w:t>（海）测字</w:t>
      </w:r>
      <w:r>
        <w:rPr>
          <w:rFonts w:ascii="Arial" w:eastAsia="仿宋_GB2312" w:hAnsi="Arial" w:cs="Arial"/>
          <w:sz w:val="28"/>
        </w:rPr>
        <w:t>0023</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26B4205A"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《海淀区苏州街站一体化棚户区改造项目前期工作及拟改造土地使用权一次性招标方案》及其附件复印件</w:t>
      </w:r>
    </w:p>
    <w:p w14:paraId="6749F675"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1B80D79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《中标通知书》复印件</w:t>
      </w:r>
    </w:p>
    <w:p w14:paraId="38DAD98D"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3ED8C41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《北京市海淀区人民防空办公室建设项目修建人民防空防护工程标准审查意见书》</w:t>
      </w:r>
      <w:r>
        <w:rPr>
          <w:rFonts w:ascii="Arial" w:eastAsia="仿宋_GB2312" w:hAnsi="Arial" w:cs="Arial"/>
          <w:sz w:val="28"/>
        </w:rPr>
        <w:t>[2020</w:t>
      </w:r>
      <w:r>
        <w:rPr>
          <w:rFonts w:ascii="Arial" w:eastAsia="仿宋_GB2312" w:hAnsi="Arial" w:cs="Arial" w:hint="eastAsia"/>
          <w:sz w:val="28"/>
        </w:rPr>
        <w:t>（</w:t>
      </w:r>
      <w:r>
        <w:rPr>
          <w:rFonts w:ascii="Arial" w:eastAsia="仿宋_GB2312" w:hAnsi="Arial" w:cs="Arial"/>
          <w:sz w:val="28"/>
        </w:rPr>
        <w:t>DGHY</w:t>
      </w:r>
      <w:r>
        <w:rPr>
          <w:rFonts w:ascii="Arial" w:eastAsia="仿宋_GB2312" w:hAnsi="Arial" w:cs="Arial" w:hint="eastAsia"/>
          <w:sz w:val="28"/>
        </w:rPr>
        <w:t>）京防（海）工准字</w:t>
      </w:r>
      <w:r>
        <w:rPr>
          <w:rFonts w:ascii="Arial" w:eastAsia="仿宋_GB2312" w:hAnsi="Arial" w:cs="Arial"/>
          <w:sz w:val="28"/>
        </w:rPr>
        <w:t>0022</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w:t>
      </w:r>
    </w:p>
    <w:p w14:paraId="1CE6DC2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《北京市发展和改革委员会、北京市住房和城乡建设委员会关于海淀区苏州街站一体化棚户区改造项目重新核准的批复》</w:t>
      </w:r>
      <w:r>
        <w:rPr>
          <w:rFonts w:ascii="Arial" w:eastAsia="仿宋_GB2312" w:hAnsi="Arial" w:cs="Arial" w:hint="eastAsia"/>
          <w:sz w:val="28"/>
        </w:rPr>
        <w:t>[</w:t>
      </w:r>
      <w:r>
        <w:rPr>
          <w:rFonts w:ascii="Arial" w:eastAsia="仿宋_GB2312" w:hAnsi="Arial" w:cs="Arial" w:hint="eastAsia"/>
          <w:sz w:val="28"/>
        </w:rPr>
        <w:t>京发改（核）</w:t>
      </w:r>
      <w:r>
        <w:rPr>
          <w:rFonts w:ascii="Arial" w:eastAsia="仿宋_GB2312" w:hAnsi="Arial" w:cs="Arial" w:hint="eastAsia"/>
          <w:sz w:val="28"/>
        </w:rPr>
        <w:t>[2021]54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F998AE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p>
    <w:p w14:paraId="2073AB7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Pr>
          <w:rFonts w:ascii="Arial" w:eastAsia="仿宋_GB2312" w:hAnsi="Arial" w:cs="Arial" w:hint="eastAsia"/>
          <w:sz w:val="28"/>
        </w:rPr>
        <w:t>《名称变更通知》复印件</w:t>
      </w:r>
    </w:p>
    <w:p w14:paraId="108600B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Pr>
          <w:rFonts w:ascii="Arial" w:eastAsia="仿宋_GB2312" w:hAnsi="Arial" w:cs="Arial" w:hint="eastAsia"/>
          <w:sz w:val="28"/>
        </w:rPr>
        <w:t>《土地权属审查告知书》</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）字第</w:t>
      </w:r>
      <w:r>
        <w:rPr>
          <w:rFonts w:ascii="Arial" w:eastAsia="仿宋_GB2312" w:hAnsi="Arial" w:cs="Arial" w:hint="eastAsia"/>
          <w:sz w:val="28"/>
        </w:rPr>
        <w:t>1</w:t>
      </w:r>
      <w:r>
        <w:rPr>
          <w:rFonts w:ascii="Arial" w:eastAsia="仿宋_GB2312" w:hAnsi="Arial" w:cs="Arial"/>
          <w:sz w:val="28"/>
        </w:rPr>
        <w:t>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w:t>
      </w:r>
      <w:r w:rsidRPr="00F631FB">
        <w:rPr>
          <w:rFonts w:ascii="Arial" w:eastAsia="仿宋_GB2312" w:hAnsi="Arial" w:cs="Arial" w:hint="eastAsia"/>
          <w:sz w:val="28"/>
        </w:rPr>
        <w:t>复印件</w:t>
      </w:r>
    </w:p>
    <w:p w14:paraId="7FD682C8"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《海淀区苏州街一体化棚户区改造项目建筑面积及用途的说明》及其附表复印件</w:t>
      </w:r>
    </w:p>
    <w:p w14:paraId="63644118"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13.</w:t>
      </w:r>
      <w:r>
        <w:rPr>
          <w:rFonts w:ascii="Arial" w:eastAsia="仿宋_GB2312" w:hAnsi="Arial" w:cs="Arial" w:hint="eastAsia"/>
          <w:sz w:val="28"/>
        </w:rPr>
        <w:t>《关于海淀区苏州街站一体化棚户区改造项目成本说明》复印件</w:t>
      </w:r>
    </w:p>
    <w:p w14:paraId="18221B19"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14.</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6F765EB4"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15.</w:t>
      </w:r>
      <w:r w:rsidRPr="006C1DB6">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4CFF88D8" w14:textId="6DC480B1" w:rsidR="002C3ABF" w:rsidRDefault="00E651D3" w:rsidP="00E651D3">
      <w:pPr>
        <w:spacing w:line="360" w:lineRule="auto"/>
        <w:jc w:val="both"/>
        <w:rPr>
          <w:rFonts w:ascii="Arial" w:eastAsia="仿宋_GB2312" w:hAnsi="Arial" w:cs="Arial"/>
          <w:sz w:val="28"/>
        </w:rPr>
      </w:pPr>
      <w:r>
        <w:rPr>
          <w:rFonts w:ascii="Arial" w:eastAsia="仿宋_GB2312" w:hAnsi="Arial" w:cs="Arial" w:hint="eastAsia"/>
          <w:sz w:val="28"/>
          <w:szCs w:val="18"/>
        </w:rPr>
        <w:t>（四）受托估价方掌握的有关资料和评估专业人员实地勘察、调查所获取的资料实地勘查</w:t>
      </w:r>
      <w:r>
        <w:rPr>
          <w:rFonts w:ascii="Arial" w:eastAsia="仿宋_GB2312" w:hAnsi="Arial" w:cs="Arial" w:hint="eastAsia"/>
          <w:sz w:val="28"/>
        </w:rPr>
        <w:t>的有关资料</w:t>
      </w:r>
    </w:p>
    <w:p w14:paraId="2689FA24" w14:textId="77777777" w:rsidR="00E651D3" w:rsidRPr="00F631FB" w:rsidRDefault="00E651D3" w:rsidP="00E651D3">
      <w:pPr>
        <w:spacing w:line="360" w:lineRule="auto"/>
        <w:jc w:val="both"/>
        <w:rPr>
          <w:rFonts w:ascii="Arial" w:eastAsia="仿宋_GB2312" w:hAnsi="Arial" w:cs="Arial"/>
          <w:sz w:val="28"/>
        </w:rPr>
      </w:pPr>
    </w:p>
    <w:p w14:paraId="0231A269" w14:textId="77777777" w:rsidR="002C3ABF" w:rsidRPr="00F631FB" w:rsidRDefault="002C3ABF" w:rsidP="002C3ABF">
      <w:pPr>
        <w:spacing w:line="360" w:lineRule="auto"/>
        <w:outlineLvl w:val="1"/>
        <w:rPr>
          <w:rFonts w:ascii="Arial" w:eastAsia="仿宋_GB2312" w:hAnsi="Arial" w:cs="Arial"/>
          <w:b/>
          <w:sz w:val="28"/>
        </w:rPr>
      </w:pPr>
      <w:bookmarkStart w:id="200" w:name="_Toc469066155"/>
      <w:bookmarkStart w:id="201" w:name="_Toc515457807"/>
      <w:bookmarkStart w:id="202" w:name="_Toc516488185"/>
      <w:bookmarkStart w:id="203" w:name="_Toc524335090"/>
      <w:bookmarkStart w:id="204" w:name="_Toc66929517"/>
      <w:bookmarkStart w:id="205" w:name="_Toc69393392"/>
      <w:bookmarkStart w:id="206" w:name="_Toc416783574"/>
      <w:bookmarkStart w:id="207" w:name="_Toc416783670"/>
      <w:r w:rsidRPr="00F631FB">
        <w:rPr>
          <w:rFonts w:ascii="Arial" w:eastAsia="仿宋_GB2312" w:hAnsi="Arial" w:cs="Arial"/>
          <w:b/>
          <w:sz w:val="28"/>
        </w:rPr>
        <w:t>六、估价期日</w:t>
      </w:r>
      <w:bookmarkEnd w:id="200"/>
      <w:bookmarkEnd w:id="201"/>
      <w:bookmarkEnd w:id="202"/>
      <w:bookmarkEnd w:id="203"/>
      <w:bookmarkEnd w:id="204"/>
      <w:bookmarkEnd w:id="205"/>
    </w:p>
    <w:bookmarkEnd w:id="206"/>
    <w:bookmarkEnd w:id="207"/>
    <w:p w14:paraId="453044C0" w14:textId="66399241" w:rsidR="002C3ABF" w:rsidRPr="00F631FB" w:rsidRDefault="006650F1"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2C3ABF" w:rsidRPr="00F631FB">
        <w:rPr>
          <w:rFonts w:ascii="Arial" w:eastAsia="仿宋_GB2312" w:hAnsi="Arial" w:cs="Arial"/>
          <w:sz w:val="28"/>
        </w:rPr>
        <w:t>（</w:t>
      </w:r>
      <w:r w:rsidR="002C3ABF" w:rsidRPr="00F631FB">
        <w:rPr>
          <w:rFonts w:ascii="Arial" w:eastAsia="仿宋_GB2312" w:hAnsi="Arial" w:cs="Arial"/>
          <w:sz w:val="28"/>
          <w:szCs w:val="28"/>
        </w:rPr>
        <w:t>根据《国有建设用地使用权出让地价评估委托书》确定</w:t>
      </w:r>
      <w:r w:rsidR="002C3ABF" w:rsidRPr="00F631FB">
        <w:rPr>
          <w:rFonts w:ascii="Arial" w:eastAsia="仿宋_GB2312" w:hAnsi="Arial" w:cs="Arial"/>
          <w:sz w:val="28"/>
        </w:rPr>
        <w:t>）</w:t>
      </w:r>
    </w:p>
    <w:p w14:paraId="67CA52D7" w14:textId="77777777" w:rsidR="002C3ABF" w:rsidRPr="00F631FB" w:rsidRDefault="002C3ABF" w:rsidP="002C3ABF">
      <w:pPr>
        <w:spacing w:line="360" w:lineRule="auto"/>
        <w:rPr>
          <w:rFonts w:ascii="Arial" w:eastAsia="仿宋_GB2312" w:hAnsi="Arial" w:cs="Arial"/>
          <w:b/>
          <w:bCs/>
          <w:sz w:val="28"/>
        </w:rPr>
      </w:pPr>
    </w:p>
    <w:p w14:paraId="57D8F1D3" w14:textId="77777777" w:rsidR="002C3ABF" w:rsidRPr="00F631FB" w:rsidRDefault="002C3ABF" w:rsidP="002C3ABF">
      <w:pPr>
        <w:spacing w:line="360" w:lineRule="auto"/>
        <w:outlineLvl w:val="1"/>
        <w:rPr>
          <w:rFonts w:ascii="Arial" w:eastAsia="仿宋_GB2312" w:hAnsi="Arial" w:cs="Arial"/>
          <w:b/>
          <w:bCs/>
          <w:sz w:val="28"/>
        </w:rPr>
      </w:pPr>
      <w:bookmarkStart w:id="208" w:name="_Toc469066156"/>
      <w:bookmarkStart w:id="209" w:name="_Toc515457808"/>
      <w:bookmarkStart w:id="210" w:name="_Toc516488186"/>
      <w:bookmarkStart w:id="211" w:name="_Toc524335091"/>
      <w:bookmarkStart w:id="212" w:name="_Toc66929518"/>
      <w:bookmarkStart w:id="213" w:name="_Toc69393393"/>
      <w:bookmarkStart w:id="214" w:name="_Toc416783575"/>
      <w:bookmarkStart w:id="215" w:name="_Toc416783671"/>
      <w:r w:rsidRPr="00F631FB">
        <w:rPr>
          <w:rFonts w:ascii="Arial" w:eastAsia="仿宋_GB2312" w:hAnsi="Arial" w:cs="Arial"/>
          <w:b/>
          <w:bCs/>
          <w:sz w:val="28"/>
        </w:rPr>
        <w:t>七、估价日期</w:t>
      </w:r>
      <w:bookmarkEnd w:id="208"/>
      <w:bookmarkEnd w:id="209"/>
      <w:bookmarkEnd w:id="210"/>
      <w:bookmarkEnd w:id="211"/>
      <w:bookmarkEnd w:id="212"/>
      <w:bookmarkEnd w:id="213"/>
    </w:p>
    <w:bookmarkEnd w:id="214"/>
    <w:bookmarkEnd w:id="215"/>
    <w:p w14:paraId="38C1FED3" w14:textId="5A06E2DA" w:rsidR="002C3ABF" w:rsidRPr="00F631FB" w:rsidRDefault="00FD249C"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2021</w:t>
      </w:r>
      <w:r w:rsidRPr="00F631FB">
        <w:rPr>
          <w:rFonts w:ascii="Arial" w:eastAsia="仿宋_GB2312" w:hAnsi="Arial" w:cs="Arial"/>
          <w:sz w:val="28"/>
        </w:rPr>
        <w:t>年</w:t>
      </w:r>
      <w:r>
        <w:rPr>
          <w:rFonts w:ascii="Arial" w:eastAsia="仿宋_GB2312" w:hAnsi="Arial" w:cs="Arial"/>
          <w:sz w:val="28"/>
        </w:rPr>
        <w:t>11</w:t>
      </w:r>
      <w:r w:rsidRPr="00F631FB">
        <w:rPr>
          <w:rFonts w:ascii="Arial" w:eastAsia="仿宋_GB2312" w:hAnsi="Arial" w:cs="Arial"/>
          <w:sz w:val="28"/>
        </w:rPr>
        <w:t>月</w:t>
      </w:r>
      <w:r w:rsidRPr="00F631FB">
        <w:rPr>
          <w:rFonts w:ascii="Arial" w:eastAsia="仿宋_GB2312" w:hAnsi="Arial" w:cs="Arial"/>
          <w:sz w:val="28"/>
        </w:rPr>
        <w:t>1</w:t>
      </w:r>
      <w:r>
        <w:rPr>
          <w:rFonts w:ascii="Arial" w:eastAsia="仿宋_GB2312" w:hAnsi="Arial" w:cs="Arial"/>
          <w:sz w:val="28"/>
        </w:rPr>
        <w:t>9</w:t>
      </w:r>
      <w:r w:rsidRPr="00F631FB">
        <w:rPr>
          <w:rFonts w:ascii="Arial" w:eastAsia="仿宋_GB2312" w:hAnsi="Arial" w:cs="Arial"/>
          <w:sz w:val="28"/>
        </w:rPr>
        <w:t>日至</w:t>
      </w:r>
      <w:r w:rsidR="00D52D77">
        <w:rPr>
          <w:rFonts w:ascii="Arial" w:eastAsia="仿宋_GB2312" w:hAnsi="Arial" w:cs="Arial"/>
          <w:sz w:val="28"/>
        </w:rPr>
        <w:t>2021</w:t>
      </w:r>
      <w:r w:rsidR="00D52D77">
        <w:rPr>
          <w:rFonts w:ascii="Arial" w:eastAsia="仿宋_GB2312" w:hAnsi="Arial" w:cs="Arial"/>
          <w:sz w:val="28"/>
        </w:rPr>
        <w:t>年</w:t>
      </w:r>
      <w:r w:rsidR="00D52D77">
        <w:rPr>
          <w:rFonts w:ascii="Arial" w:eastAsia="仿宋_GB2312" w:hAnsi="Arial" w:cs="Arial"/>
          <w:sz w:val="28"/>
        </w:rPr>
        <w:t>11</w:t>
      </w:r>
      <w:r w:rsidR="00D52D77">
        <w:rPr>
          <w:rFonts w:ascii="Arial" w:eastAsia="仿宋_GB2312" w:hAnsi="Arial" w:cs="Arial"/>
          <w:sz w:val="28"/>
        </w:rPr>
        <w:t>月</w:t>
      </w:r>
      <w:r w:rsidR="00D52D77">
        <w:rPr>
          <w:rFonts w:ascii="Arial" w:eastAsia="仿宋_GB2312" w:hAnsi="Arial" w:cs="Arial"/>
          <w:sz w:val="28"/>
        </w:rPr>
        <w:t>25</w:t>
      </w:r>
      <w:r w:rsidR="00D52D77">
        <w:rPr>
          <w:rFonts w:ascii="Arial" w:eastAsia="仿宋_GB2312" w:hAnsi="Arial" w:cs="Arial"/>
          <w:sz w:val="28"/>
        </w:rPr>
        <w:t>日</w:t>
      </w:r>
    </w:p>
    <w:p w14:paraId="0559AFF6" w14:textId="77777777" w:rsidR="002C3ABF" w:rsidRPr="00F631FB" w:rsidRDefault="002C3ABF" w:rsidP="002C3ABF">
      <w:pPr>
        <w:pStyle w:val="31"/>
        <w:spacing w:line="360" w:lineRule="auto"/>
        <w:ind w:left="1400" w:hangingChars="500" w:hanging="1400"/>
        <w:jc w:val="left"/>
        <w:rPr>
          <w:rFonts w:ascii="Arial" w:eastAsia="仿宋_GB2312" w:cs="Arial"/>
          <w:b/>
          <w:bCs/>
          <w:sz w:val="28"/>
        </w:rPr>
      </w:pPr>
    </w:p>
    <w:p w14:paraId="5CC01288" w14:textId="77777777" w:rsidR="002C3ABF" w:rsidRPr="00F631FB" w:rsidRDefault="002C3ABF" w:rsidP="002C3ABF">
      <w:pPr>
        <w:pStyle w:val="31"/>
        <w:spacing w:line="360" w:lineRule="auto"/>
        <w:ind w:left="1400" w:hangingChars="500" w:hanging="1400"/>
        <w:jc w:val="left"/>
        <w:outlineLvl w:val="1"/>
        <w:rPr>
          <w:rFonts w:ascii="Arial" w:eastAsia="仿宋_GB2312" w:cs="Arial"/>
          <w:b/>
          <w:bCs/>
          <w:sz w:val="28"/>
        </w:rPr>
      </w:pPr>
      <w:bookmarkStart w:id="216" w:name="_Toc469066157"/>
      <w:bookmarkStart w:id="217" w:name="_Toc515457809"/>
      <w:bookmarkStart w:id="218" w:name="_Toc516488187"/>
      <w:bookmarkStart w:id="219" w:name="_Toc524335092"/>
      <w:bookmarkStart w:id="220" w:name="_Toc66929519"/>
      <w:bookmarkStart w:id="221" w:name="_Toc69393394"/>
      <w:r w:rsidRPr="00F631FB">
        <w:rPr>
          <w:rFonts w:ascii="Arial" w:eastAsia="仿宋_GB2312" w:cs="Arial"/>
          <w:b/>
          <w:bCs/>
          <w:sz w:val="28"/>
        </w:rPr>
        <w:t>八、地价定义</w:t>
      </w:r>
      <w:bookmarkEnd w:id="216"/>
      <w:bookmarkEnd w:id="217"/>
      <w:bookmarkEnd w:id="218"/>
      <w:bookmarkEnd w:id="219"/>
      <w:bookmarkEnd w:id="220"/>
      <w:bookmarkEnd w:id="221"/>
    </w:p>
    <w:p w14:paraId="3DEC1A0A" w14:textId="77777777" w:rsidR="00E651D3" w:rsidRDefault="00E651D3" w:rsidP="00E651D3">
      <w:pPr>
        <w:snapToGrid w:val="0"/>
        <w:spacing w:line="360" w:lineRule="auto"/>
        <w:ind w:firstLine="556"/>
        <w:jc w:val="both"/>
        <w:rPr>
          <w:rFonts w:ascii="Arial" w:eastAsia="仿宋_GB2312" w:hAnsi="Arial" w:cs="Arial"/>
          <w:sz w:val="28"/>
        </w:rPr>
      </w:pPr>
      <w:r>
        <w:rPr>
          <w:rFonts w:ascii="Arial" w:eastAsia="仿宋_GB2312" w:hAnsi="Arial" w:cs="Arial" w:hint="eastAsia"/>
          <w:sz w:val="28"/>
        </w:rPr>
        <w:t>核定本项目应该缴纳的地价款，需评估估价对象的熟地价（</w:t>
      </w:r>
      <w:r>
        <w:rPr>
          <w:rFonts w:ascii="Arial" w:eastAsia="仿宋_GB2312" w:hAnsi="Arial" w:cs="Arial" w:hint="eastAsia"/>
          <w:sz w:val="28"/>
          <w:szCs w:val="28"/>
        </w:rPr>
        <w:t>正常市场价格</w:t>
      </w:r>
      <w:r>
        <w:rPr>
          <w:rFonts w:ascii="Arial" w:eastAsia="仿宋_GB2312" w:hAnsi="Arial" w:cs="Arial" w:hint="eastAsia"/>
          <w:sz w:val="28"/>
        </w:rPr>
        <w:t>）、</w:t>
      </w:r>
      <w:r>
        <w:rPr>
          <w:rFonts w:ascii="Arial" w:eastAsia="仿宋_GB2312" w:hAnsi="Arial" w:cs="Arial" w:hint="eastAsia"/>
          <w:sz w:val="28"/>
          <w:szCs w:val="28"/>
        </w:rPr>
        <w:t>政府土地出让收益、土地开发总成本。</w:t>
      </w:r>
    </w:p>
    <w:p w14:paraId="25AFCA93" w14:textId="77777777" w:rsidR="00E651D3" w:rsidRDefault="00E651D3" w:rsidP="00E651D3">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（一）</w:t>
      </w:r>
      <w:r>
        <w:rPr>
          <w:rFonts w:ascii="Arial" w:eastAsia="仿宋_GB2312" w:hAnsi="Arial" w:cs="Arial" w:hint="eastAsia"/>
          <w:sz w:val="28"/>
        </w:rPr>
        <w:t>熟地价（</w:t>
      </w:r>
      <w:r>
        <w:rPr>
          <w:rFonts w:ascii="Arial" w:eastAsia="仿宋_GB2312" w:hAnsi="Arial" w:cs="Arial" w:hint="eastAsia"/>
          <w:sz w:val="28"/>
          <w:szCs w:val="28"/>
        </w:rPr>
        <w:t>正常市场价格</w:t>
      </w:r>
      <w:r>
        <w:rPr>
          <w:rFonts w:ascii="Arial" w:eastAsia="仿宋_GB2312" w:hAnsi="Arial" w:cs="Arial" w:hint="eastAsia"/>
          <w:sz w:val="28"/>
        </w:rPr>
        <w:t>）</w:t>
      </w:r>
    </w:p>
    <w:p w14:paraId="63FB342E" w14:textId="77777777" w:rsidR="00E651D3" w:rsidRDefault="00E651D3" w:rsidP="00E651D3">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出让土地正常市场价格为设定开发建设条件下的完整国有建设用地使用权价格（即熟地价），对有关事项做出的设定及地价内涵如下：</w:t>
      </w:r>
    </w:p>
    <w:p w14:paraId="370DAD31"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土地用途设定：</w:t>
      </w:r>
    </w:p>
    <w:p w14:paraId="22B9FA88" w14:textId="77777777" w:rsidR="00E651D3" w:rsidRDefault="00E651D3" w:rsidP="00E651D3">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及其附表附图复印件</w:t>
      </w:r>
      <w:r>
        <w:rPr>
          <w:rFonts w:ascii="Arial" w:eastAsia="仿宋_GB2312" w:hAnsi="Arial" w:cs="Arial" w:hint="eastAsia"/>
          <w:sz w:val="28"/>
          <w:szCs w:val="28"/>
        </w:rPr>
        <w:t>，</w:t>
      </w:r>
      <w:r>
        <w:rPr>
          <w:rFonts w:ascii="Arial" w:eastAsia="仿宋_GB2312" w:hAnsi="Arial" w:cs="Arial" w:hint="eastAsia"/>
          <w:sz w:val="28"/>
        </w:rPr>
        <w:t>北京市海淀区苏州街站一体化棚户区改造一次性招标项目</w:t>
      </w:r>
      <w:r>
        <w:rPr>
          <w:rFonts w:ascii="Arial" w:eastAsia="仿宋_GB2312" w:hAnsi="Arial" w:cs="Arial" w:hint="eastAsia"/>
          <w:sz w:val="28"/>
          <w:szCs w:val="28"/>
        </w:rPr>
        <w:t>规划用途为</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Pr>
          <w:rFonts w:ascii="Arial" w:eastAsia="仿宋_GB2312" w:hAnsi="Arial" w:cs="Arial"/>
          <w:sz w:val="28"/>
          <w:szCs w:val="28"/>
        </w:rPr>
        <w:t xml:space="preserve"> </w:t>
      </w:r>
    </w:p>
    <w:p w14:paraId="53CD030E" w14:textId="77777777" w:rsidR="00E651D3" w:rsidRDefault="00E651D3" w:rsidP="00E651D3">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p>
    <w:p w14:paraId="7AFB0D25"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土地使用权类型：</w:t>
      </w:r>
    </w:p>
    <w:p w14:paraId="0C343536"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及其附表附图及《国有建设用地使用权出让地价评估委托书》，本次评估是为北京市规划和自然资源委员会办理该项目一次性招标出让手续提供参考依据，结合</w:t>
      </w:r>
      <w:r>
        <w:rPr>
          <w:rFonts w:ascii="Arial" w:eastAsia="仿宋_GB2312" w:hAnsi="Arial" w:cs="Arial" w:hint="eastAsia"/>
          <w:sz w:val="28"/>
          <w:szCs w:val="28"/>
        </w:rPr>
        <w:t>估价目的，设定估价对象土地使用权类型为出让。</w:t>
      </w:r>
      <w:r>
        <w:rPr>
          <w:rFonts w:ascii="Arial" w:eastAsia="仿宋_GB2312" w:hAnsi="Arial" w:cs="Arial"/>
          <w:sz w:val="28"/>
          <w:szCs w:val="28"/>
        </w:rPr>
        <w:t xml:space="preserve">    </w:t>
      </w:r>
    </w:p>
    <w:p w14:paraId="49EA1A54"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土地开发程度设定：</w:t>
      </w:r>
    </w:p>
    <w:p w14:paraId="3500EDD2"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Pr>
          <w:rFonts w:ascii="Arial" w:eastAsia="仿宋_GB2312" w:hAnsi="Arial" w:cs="Arial" w:hint="eastAsia"/>
          <w:sz w:val="28"/>
          <w:szCs w:val="28"/>
        </w:rPr>
        <w:t>即通路、通电（管沟和电缆）、通讯、通上水（自来水、中水）、通下水（雨水、污水）、通燃气、通热</w:t>
      </w:r>
      <w:r>
        <w:rPr>
          <w:rFonts w:ascii="Arial" w:eastAsia="仿宋_GB2312" w:hAnsi="Arial" w:cs="Arial" w:hint="eastAsia"/>
          <w:sz w:val="28"/>
        </w:rPr>
        <w:t>），截至价值时点，</w:t>
      </w:r>
      <w:r>
        <w:rPr>
          <w:rFonts w:ascii="Arial" w:eastAsia="仿宋_GB2312" w:hAnsi="Arial" w:cs="Arial" w:hint="eastAsia"/>
          <w:sz w:val="28"/>
          <w:szCs w:val="28"/>
        </w:rPr>
        <w:t>宗地内建筑物正在进行结构施工。</w:t>
      </w:r>
      <w:r>
        <w:rPr>
          <w:rFonts w:ascii="Arial" w:eastAsia="仿宋_GB2312" w:hAnsi="Arial" w:cs="Arial" w:hint="eastAsia"/>
          <w:sz w:val="28"/>
        </w:rPr>
        <w:t>本次评估是为北京市规划和自然资源委员会办理该项目一次性招标出让手续提供参考依据，结合</w:t>
      </w:r>
      <w:r>
        <w:rPr>
          <w:rFonts w:ascii="Arial" w:eastAsia="仿宋_GB2312" w:hAnsi="Arial" w:cs="Arial" w:hint="eastAsia"/>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七通</w:t>
      </w:r>
      <w:r>
        <w:rPr>
          <w:rFonts w:ascii="Arial" w:eastAsia="仿宋_GB2312" w:hAnsi="Arial" w:cs="Arial"/>
          <w:sz w:val="28"/>
          <w:szCs w:val="28"/>
        </w:rPr>
        <w:t>”</w:t>
      </w:r>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w:t>
      </w:r>
    </w:p>
    <w:p w14:paraId="7FB05AF1"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土地使用权年限设定：</w:t>
      </w:r>
    </w:p>
    <w:p w14:paraId="2B9DBE99" w14:textId="77777777" w:rsidR="00E651D3" w:rsidRDefault="00E651D3" w:rsidP="00E651D3">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w:t>
      </w:r>
      <w:r>
        <w:rPr>
          <w:rFonts w:ascii="Arial" w:eastAsia="仿宋_GB2312" w:hAnsi="Arial" w:cs="Arial" w:hint="eastAsia"/>
          <w:sz w:val="28"/>
          <w:szCs w:val="28"/>
        </w:rPr>
        <w:t>考虑到本次估价目的，根据《中华人民共和国城镇国有土地使用权出让和转让暂行条例》</w:t>
      </w:r>
      <w:r>
        <w:rPr>
          <w:rFonts w:ascii="Arial" w:eastAsia="仿宋_GB2312" w:hAnsi="Arial" w:cs="Arial"/>
          <w:sz w:val="28"/>
          <w:szCs w:val="28"/>
        </w:rPr>
        <w:t>[</w:t>
      </w:r>
      <w:r>
        <w:rPr>
          <w:rFonts w:ascii="Arial" w:eastAsia="仿宋_GB2312" w:hAnsi="Arial" w:cs="Arial" w:hint="eastAsia"/>
          <w:sz w:val="28"/>
          <w:szCs w:val="28"/>
        </w:rPr>
        <w:t>国务院令第</w:t>
      </w:r>
      <w:r>
        <w:rPr>
          <w:rFonts w:ascii="Arial" w:eastAsia="仿宋_GB2312" w:hAnsi="Arial" w:cs="Arial"/>
          <w:sz w:val="28"/>
          <w:szCs w:val="28"/>
        </w:rPr>
        <w:t>55</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的有关规定，本次评估设定土地使用年限为居住用途法定最高使用年限</w:t>
      </w:r>
      <w:r>
        <w:rPr>
          <w:rFonts w:ascii="Arial" w:eastAsia="仿宋_GB2312" w:hAnsi="Arial" w:cs="Arial"/>
          <w:sz w:val="28"/>
          <w:szCs w:val="28"/>
        </w:rPr>
        <w:t>70</w:t>
      </w:r>
      <w:r>
        <w:rPr>
          <w:rFonts w:ascii="Arial" w:eastAsia="仿宋_GB2312" w:hAnsi="Arial" w:cs="Arial" w:hint="eastAsia"/>
          <w:sz w:val="28"/>
          <w:szCs w:val="28"/>
        </w:rPr>
        <w:t>年、商业用途法定最高使用年限</w:t>
      </w:r>
      <w:r>
        <w:rPr>
          <w:rFonts w:ascii="Arial" w:eastAsia="仿宋_GB2312" w:hAnsi="Arial" w:cs="Arial"/>
          <w:sz w:val="28"/>
          <w:szCs w:val="28"/>
        </w:rPr>
        <w:t>40</w:t>
      </w:r>
      <w:r>
        <w:rPr>
          <w:rFonts w:ascii="Arial" w:eastAsia="仿宋_GB2312" w:hAnsi="Arial" w:cs="Arial" w:hint="eastAsia"/>
          <w:sz w:val="28"/>
          <w:szCs w:val="28"/>
        </w:rPr>
        <w:t>年、办公用途法定最高使用年限</w:t>
      </w:r>
      <w:r>
        <w:rPr>
          <w:rFonts w:ascii="Arial" w:eastAsia="仿宋_GB2312" w:hAnsi="Arial" w:cs="Arial"/>
          <w:sz w:val="28"/>
          <w:szCs w:val="28"/>
        </w:rPr>
        <w:t>50</w:t>
      </w:r>
      <w:r>
        <w:rPr>
          <w:rFonts w:ascii="Arial" w:eastAsia="仿宋_GB2312" w:hAnsi="Arial" w:cs="Arial" w:hint="eastAsia"/>
          <w:sz w:val="28"/>
          <w:szCs w:val="28"/>
        </w:rPr>
        <w:t>年、地下办公用途法定最高使用年限</w:t>
      </w:r>
      <w:r>
        <w:rPr>
          <w:rFonts w:ascii="Arial" w:eastAsia="仿宋_GB2312" w:hAnsi="Arial" w:cs="Arial"/>
          <w:sz w:val="28"/>
          <w:szCs w:val="28"/>
        </w:rPr>
        <w:t>50</w:t>
      </w:r>
      <w:r>
        <w:rPr>
          <w:rFonts w:ascii="Arial" w:eastAsia="仿宋_GB2312" w:hAnsi="Arial" w:cs="Arial" w:hint="eastAsia"/>
          <w:sz w:val="28"/>
          <w:szCs w:val="28"/>
        </w:rPr>
        <w:t>年、地下车库用途法定最高使用年限</w:t>
      </w:r>
      <w:r>
        <w:rPr>
          <w:rFonts w:ascii="Arial" w:eastAsia="仿宋_GB2312" w:hAnsi="Arial" w:cs="Arial"/>
          <w:sz w:val="28"/>
          <w:szCs w:val="28"/>
        </w:rPr>
        <w:t>50</w:t>
      </w:r>
      <w:r>
        <w:rPr>
          <w:rFonts w:ascii="Arial" w:eastAsia="仿宋_GB2312" w:hAnsi="Arial" w:cs="Arial" w:hint="eastAsia"/>
          <w:sz w:val="28"/>
          <w:szCs w:val="28"/>
        </w:rPr>
        <w:t>年。</w:t>
      </w:r>
    </w:p>
    <w:p w14:paraId="5DA5AE8D" w14:textId="77777777" w:rsidR="00E651D3" w:rsidRDefault="00E651D3" w:rsidP="00E651D3">
      <w:pPr>
        <w:pStyle w:val="ae"/>
        <w:numPr>
          <w:ilvl w:val="0"/>
          <w:numId w:val="39"/>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hint="eastAsia"/>
          <w:sz w:val="28"/>
          <w:szCs w:val="28"/>
        </w:rPr>
        <w:t>容积率设定：</w:t>
      </w:r>
    </w:p>
    <w:p w14:paraId="38262F30" w14:textId="77777777"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08F39BF1" w14:textId="3271DB6D" w:rsidR="00A42F66"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4FBAE07" w14:textId="5650282F"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p>
    <w:p w14:paraId="5C2268F1" w14:textId="2F20C589"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p>
    <w:p w14:paraId="73333EBF" w14:textId="77777777" w:rsidR="00E651D3"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1601916D" w14:textId="0CA6B9D1" w:rsidR="00E651D3" w:rsidRPr="00090D86" w:rsidRDefault="00E651D3" w:rsidP="00E651D3">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E651D3" w:rsidRPr="00F86D61" w14:paraId="13B5204E" w14:textId="77777777" w:rsidTr="00E906EE">
        <w:trPr>
          <w:trHeight w:val="632"/>
          <w:tblHeader/>
        </w:trPr>
        <w:tc>
          <w:tcPr>
            <w:tcW w:w="1371" w:type="pct"/>
            <w:gridSpan w:val="2"/>
            <w:shd w:val="clear" w:color="auto" w:fill="auto"/>
            <w:noWrap/>
            <w:vAlign w:val="center"/>
          </w:tcPr>
          <w:p w14:paraId="5534C92E"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6516C798"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35F402E9"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6D2085AD"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E651D3" w:rsidRPr="00F86D61" w14:paraId="25503003" w14:textId="77777777" w:rsidTr="00E906EE">
        <w:trPr>
          <w:trHeight w:val="345"/>
        </w:trPr>
        <w:tc>
          <w:tcPr>
            <w:tcW w:w="590" w:type="pct"/>
            <w:vMerge w:val="restart"/>
            <w:shd w:val="clear" w:color="auto" w:fill="auto"/>
            <w:noWrap/>
            <w:vAlign w:val="center"/>
            <w:hideMark/>
          </w:tcPr>
          <w:p w14:paraId="26A51DE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2778673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511D0D2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628DD53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7639DFE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E651D3" w:rsidRPr="001D4423" w14:paraId="58FDE0A2" w14:textId="77777777" w:rsidTr="00E906EE">
        <w:trPr>
          <w:trHeight w:val="345"/>
        </w:trPr>
        <w:tc>
          <w:tcPr>
            <w:tcW w:w="590" w:type="pct"/>
            <w:vMerge/>
            <w:shd w:val="clear" w:color="auto" w:fill="auto"/>
            <w:vAlign w:val="center"/>
            <w:hideMark/>
          </w:tcPr>
          <w:p w14:paraId="104E9D7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2FB7E7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52EDF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247471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237EF80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E651D3" w:rsidRPr="001D4423" w14:paraId="0B52EC64" w14:textId="77777777" w:rsidTr="00E906EE">
        <w:trPr>
          <w:trHeight w:val="345"/>
        </w:trPr>
        <w:tc>
          <w:tcPr>
            <w:tcW w:w="590" w:type="pct"/>
            <w:vMerge/>
            <w:shd w:val="clear" w:color="auto" w:fill="auto"/>
            <w:vAlign w:val="center"/>
            <w:hideMark/>
          </w:tcPr>
          <w:p w14:paraId="1E9F9A9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BFB6B3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74D630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EDC6D4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49598BB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E651D3" w:rsidRPr="00F86D61" w14:paraId="67EFCD81" w14:textId="77777777" w:rsidTr="00E906EE">
        <w:trPr>
          <w:trHeight w:val="345"/>
        </w:trPr>
        <w:tc>
          <w:tcPr>
            <w:tcW w:w="590" w:type="pct"/>
            <w:vMerge/>
            <w:shd w:val="clear" w:color="auto" w:fill="auto"/>
            <w:vAlign w:val="center"/>
            <w:hideMark/>
          </w:tcPr>
          <w:p w14:paraId="07436F2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10CE9B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76DE4B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DEB5FC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9C50F7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E651D3" w:rsidRPr="00F86D61" w14:paraId="35F7AD9B" w14:textId="77777777" w:rsidTr="00E906EE">
        <w:trPr>
          <w:trHeight w:val="345"/>
        </w:trPr>
        <w:tc>
          <w:tcPr>
            <w:tcW w:w="590" w:type="pct"/>
            <w:vMerge/>
            <w:shd w:val="clear" w:color="auto" w:fill="auto"/>
            <w:vAlign w:val="center"/>
            <w:hideMark/>
          </w:tcPr>
          <w:p w14:paraId="75ABB64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77DFCD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759C5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6A0C198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6D3C1B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E651D3" w:rsidRPr="00F86D61" w14:paraId="4F6FCFED" w14:textId="77777777" w:rsidTr="00E906EE">
        <w:trPr>
          <w:trHeight w:val="345"/>
        </w:trPr>
        <w:tc>
          <w:tcPr>
            <w:tcW w:w="590" w:type="pct"/>
            <w:vMerge/>
            <w:shd w:val="clear" w:color="auto" w:fill="auto"/>
            <w:vAlign w:val="center"/>
            <w:hideMark/>
          </w:tcPr>
          <w:p w14:paraId="79CBDE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D2235D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477BB4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4058E55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2D63242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E651D3" w:rsidRPr="00F86D61" w14:paraId="343BE29C" w14:textId="77777777" w:rsidTr="00E906EE">
        <w:trPr>
          <w:trHeight w:val="345"/>
        </w:trPr>
        <w:tc>
          <w:tcPr>
            <w:tcW w:w="590" w:type="pct"/>
            <w:vMerge/>
            <w:shd w:val="clear" w:color="auto" w:fill="auto"/>
            <w:vAlign w:val="center"/>
            <w:hideMark/>
          </w:tcPr>
          <w:p w14:paraId="0F88A16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7A57C6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A2894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60787CE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095C47D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E651D3" w:rsidRPr="00F86D61" w14:paraId="0D3377D7" w14:textId="77777777" w:rsidTr="00E906EE">
        <w:trPr>
          <w:trHeight w:val="345"/>
        </w:trPr>
        <w:tc>
          <w:tcPr>
            <w:tcW w:w="590" w:type="pct"/>
            <w:vMerge/>
            <w:shd w:val="clear" w:color="auto" w:fill="auto"/>
            <w:vAlign w:val="center"/>
            <w:hideMark/>
          </w:tcPr>
          <w:p w14:paraId="787151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E56BC2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07DE6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90F52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BDB0AA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E651D3" w:rsidRPr="00F86D61" w14:paraId="680C013A" w14:textId="77777777" w:rsidTr="00E906EE">
        <w:trPr>
          <w:trHeight w:val="345"/>
        </w:trPr>
        <w:tc>
          <w:tcPr>
            <w:tcW w:w="590" w:type="pct"/>
            <w:vMerge/>
            <w:shd w:val="clear" w:color="auto" w:fill="auto"/>
            <w:vAlign w:val="center"/>
            <w:hideMark/>
          </w:tcPr>
          <w:p w14:paraId="0A89332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C7CDE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6D6056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23E3069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5780175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3208ED14" w14:textId="77777777" w:rsidTr="00E906EE">
        <w:trPr>
          <w:trHeight w:val="345"/>
        </w:trPr>
        <w:tc>
          <w:tcPr>
            <w:tcW w:w="590" w:type="pct"/>
            <w:vMerge/>
            <w:shd w:val="clear" w:color="auto" w:fill="auto"/>
            <w:vAlign w:val="center"/>
            <w:hideMark/>
          </w:tcPr>
          <w:p w14:paraId="2F97F6B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3E1CDB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89D8E2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F63D36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3B0D5D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7137D85B" w14:textId="77777777" w:rsidTr="00E906EE">
        <w:trPr>
          <w:trHeight w:val="345"/>
        </w:trPr>
        <w:tc>
          <w:tcPr>
            <w:tcW w:w="590" w:type="pct"/>
            <w:vMerge/>
            <w:shd w:val="clear" w:color="auto" w:fill="auto"/>
            <w:vAlign w:val="center"/>
            <w:hideMark/>
          </w:tcPr>
          <w:p w14:paraId="1B7BECC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37B0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7F8134D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1AD4CF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E651D3" w:rsidRPr="00F86D61" w14:paraId="158C3229" w14:textId="77777777" w:rsidTr="00E906EE">
        <w:trPr>
          <w:trHeight w:val="345"/>
        </w:trPr>
        <w:tc>
          <w:tcPr>
            <w:tcW w:w="590" w:type="pct"/>
            <w:vMerge w:val="restart"/>
            <w:shd w:val="clear" w:color="auto" w:fill="auto"/>
            <w:noWrap/>
            <w:vAlign w:val="center"/>
            <w:hideMark/>
          </w:tcPr>
          <w:p w14:paraId="0674114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2DC85C5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7A8C27C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6DDE44B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02FF41C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E651D3" w:rsidRPr="00F86D61" w14:paraId="27C1DD1A" w14:textId="77777777" w:rsidTr="00E906EE">
        <w:trPr>
          <w:trHeight w:val="345"/>
        </w:trPr>
        <w:tc>
          <w:tcPr>
            <w:tcW w:w="590" w:type="pct"/>
            <w:vMerge/>
            <w:shd w:val="clear" w:color="auto" w:fill="auto"/>
            <w:vAlign w:val="center"/>
            <w:hideMark/>
          </w:tcPr>
          <w:p w14:paraId="3E6D1CD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AF7918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0697082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6B21138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6EF77EA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E651D3" w:rsidRPr="00F86D61" w14:paraId="3D2D8EAB" w14:textId="77777777" w:rsidTr="00E906EE">
        <w:trPr>
          <w:trHeight w:val="345"/>
        </w:trPr>
        <w:tc>
          <w:tcPr>
            <w:tcW w:w="590" w:type="pct"/>
            <w:vMerge/>
            <w:shd w:val="clear" w:color="auto" w:fill="auto"/>
            <w:vAlign w:val="center"/>
            <w:hideMark/>
          </w:tcPr>
          <w:p w14:paraId="534BF69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244048B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513254F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12F37D2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2215E63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E651D3" w:rsidRPr="00F86D61" w14:paraId="2A10EA07" w14:textId="77777777" w:rsidTr="00E906EE">
        <w:trPr>
          <w:trHeight w:val="345"/>
        </w:trPr>
        <w:tc>
          <w:tcPr>
            <w:tcW w:w="590" w:type="pct"/>
            <w:vMerge/>
            <w:shd w:val="clear" w:color="auto" w:fill="auto"/>
            <w:vAlign w:val="center"/>
            <w:hideMark/>
          </w:tcPr>
          <w:p w14:paraId="17C702E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8C7F88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3A96BA0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436C382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29B1EE5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E651D3" w:rsidRPr="00F86D61" w14:paraId="42E33EB3" w14:textId="77777777" w:rsidTr="00E906EE">
        <w:trPr>
          <w:trHeight w:val="345"/>
        </w:trPr>
        <w:tc>
          <w:tcPr>
            <w:tcW w:w="590" w:type="pct"/>
            <w:vMerge/>
            <w:shd w:val="clear" w:color="auto" w:fill="auto"/>
            <w:vAlign w:val="center"/>
            <w:hideMark/>
          </w:tcPr>
          <w:p w14:paraId="65EEDC6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789DDF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1F152D5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0A7835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4098D9A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1D64BCD4" w14:textId="77777777" w:rsidTr="00E906EE">
        <w:trPr>
          <w:trHeight w:val="345"/>
        </w:trPr>
        <w:tc>
          <w:tcPr>
            <w:tcW w:w="590" w:type="pct"/>
            <w:vMerge/>
            <w:shd w:val="clear" w:color="auto" w:fill="auto"/>
            <w:vAlign w:val="center"/>
            <w:hideMark/>
          </w:tcPr>
          <w:p w14:paraId="22E9411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97367B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B5FFA6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C1630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7A4E000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4910A4C7" w14:textId="77777777" w:rsidTr="00E906EE">
        <w:trPr>
          <w:trHeight w:val="345"/>
        </w:trPr>
        <w:tc>
          <w:tcPr>
            <w:tcW w:w="590" w:type="pct"/>
            <w:vMerge/>
            <w:shd w:val="clear" w:color="auto" w:fill="auto"/>
            <w:vAlign w:val="center"/>
            <w:hideMark/>
          </w:tcPr>
          <w:p w14:paraId="3CACDD3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EAF7CC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D5259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B48E4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56850B5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E651D3" w:rsidRPr="001D4423" w14:paraId="53FA0656" w14:textId="77777777" w:rsidTr="00E906EE">
        <w:trPr>
          <w:trHeight w:val="345"/>
        </w:trPr>
        <w:tc>
          <w:tcPr>
            <w:tcW w:w="590" w:type="pct"/>
            <w:vMerge/>
            <w:shd w:val="clear" w:color="auto" w:fill="auto"/>
            <w:vAlign w:val="center"/>
            <w:hideMark/>
          </w:tcPr>
          <w:p w14:paraId="1E8E4B8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3F4165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60AE0F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A64AB1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0304388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E651D3" w:rsidRPr="001D4423" w14:paraId="49F3CCED" w14:textId="77777777" w:rsidTr="00E906EE">
        <w:trPr>
          <w:trHeight w:val="345"/>
        </w:trPr>
        <w:tc>
          <w:tcPr>
            <w:tcW w:w="590" w:type="pct"/>
            <w:vMerge/>
            <w:shd w:val="clear" w:color="auto" w:fill="auto"/>
            <w:vAlign w:val="center"/>
            <w:hideMark/>
          </w:tcPr>
          <w:p w14:paraId="39D1E2E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3FB1B6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357039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C31115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517328D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E651D3" w:rsidRPr="001D4423" w14:paraId="09B05395" w14:textId="77777777" w:rsidTr="00E906EE">
        <w:trPr>
          <w:trHeight w:val="345"/>
        </w:trPr>
        <w:tc>
          <w:tcPr>
            <w:tcW w:w="590" w:type="pct"/>
            <w:vMerge/>
            <w:shd w:val="clear" w:color="auto" w:fill="auto"/>
            <w:vAlign w:val="center"/>
            <w:hideMark/>
          </w:tcPr>
          <w:p w14:paraId="290978B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B69BFE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2F4DC0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6AB1A1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3D15D59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E651D3" w:rsidRPr="00F86D61" w14:paraId="3DADF3A2" w14:textId="77777777" w:rsidTr="00E906EE">
        <w:trPr>
          <w:trHeight w:val="345"/>
        </w:trPr>
        <w:tc>
          <w:tcPr>
            <w:tcW w:w="590" w:type="pct"/>
            <w:vMerge/>
            <w:shd w:val="clear" w:color="auto" w:fill="auto"/>
            <w:vAlign w:val="center"/>
            <w:hideMark/>
          </w:tcPr>
          <w:p w14:paraId="4C833E6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1FE46B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2EADA8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6CD576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7E9F3B2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E651D3" w:rsidRPr="00F86D61" w14:paraId="145F549A" w14:textId="77777777" w:rsidTr="00E906EE">
        <w:trPr>
          <w:trHeight w:val="345"/>
        </w:trPr>
        <w:tc>
          <w:tcPr>
            <w:tcW w:w="590" w:type="pct"/>
            <w:vMerge/>
            <w:shd w:val="clear" w:color="auto" w:fill="auto"/>
            <w:vAlign w:val="center"/>
            <w:hideMark/>
          </w:tcPr>
          <w:p w14:paraId="5568500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1DD26BD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2C7FEE6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42E989F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E651D3" w:rsidRPr="00F86D61" w14:paraId="3EB4A7DF" w14:textId="77777777" w:rsidTr="00E906EE">
        <w:trPr>
          <w:trHeight w:val="345"/>
        </w:trPr>
        <w:tc>
          <w:tcPr>
            <w:tcW w:w="590" w:type="pct"/>
            <w:shd w:val="clear" w:color="auto" w:fill="auto"/>
            <w:noWrap/>
            <w:vAlign w:val="center"/>
            <w:hideMark/>
          </w:tcPr>
          <w:p w14:paraId="283D596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549CC7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1DA6DA3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250EAAA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E651D3" w:rsidRPr="00F86D61" w14:paraId="4506A550" w14:textId="77777777" w:rsidTr="00E906EE">
        <w:trPr>
          <w:trHeight w:val="345"/>
        </w:trPr>
        <w:tc>
          <w:tcPr>
            <w:tcW w:w="590" w:type="pct"/>
            <w:shd w:val="clear" w:color="auto" w:fill="auto"/>
            <w:noWrap/>
            <w:vAlign w:val="center"/>
          </w:tcPr>
          <w:p w14:paraId="3398F77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0E5B82AE"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67B101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0CA22F8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E651D3" w:rsidRPr="00F86D61" w14:paraId="33A65A9D" w14:textId="77777777" w:rsidTr="00E906EE">
        <w:trPr>
          <w:trHeight w:val="345"/>
        </w:trPr>
        <w:tc>
          <w:tcPr>
            <w:tcW w:w="590" w:type="pct"/>
            <w:shd w:val="clear" w:color="auto" w:fill="auto"/>
            <w:noWrap/>
            <w:vAlign w:val="center"/>
          </w:tcPr>
          <w:p w14:paraId="2B00C24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572A244A" w14:textId="77777777" w:rsidR="00E651D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06BF067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69671BE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0FEF0FE1" w14:textId="77777777" w:rsidR="00E651D3" w:rsidRPr="00F631FB" w:rsidRDefault="00E651D3" w:rsidP="00E651D3">
      <w:pPr>
        <w:pStyle w:val="ae"/>
        <w:numPr>
          <w:ilvl w:val="0"/>
          <w:numId w:val="40"/>
        </w:numPr>
        <w:adjustRightInd/>
        <w:snapToGrid w:val="0"/>
        <w:spacing w:beforeLines="100" w:before="240" w:line="360" w:lineRule="auto"/>
        <w:ind w:firstLineChars="0"/>
        <w:jc w:val="both"/>
        <w:textAlignment w:val="auto"/>
        <w:rPr>
          <w:rFonts w:ascii="Arial" w:eastAsia="仿宋_GB2312" w:hAnsi="Arial" w:cs="Arial"/>
          <w:sz w:val="28"/>
          <w:szCs w:val="28"/>
        </w:rPr>
      </w:pPr>
      <w:r w:rsidRPr="00F631FB">
        <w:rPr>
          <w:rFonts w:ascii="Arial" w:eastAsia="仿宋_GB2312" w:hAnsi="Arial" w:cs="Arial"/>
          <w:sz w:val="28"/>
          <w:szCs w:val="28"/>
        </w:rPr>
        <w:t>地价内涵：</w:t>
      </w:r>
    </w:p>
    <w:p w14:paraId="6140F238" w14:textId="77777777" w:rsidR="00E651D3" w:rsidRPr="001D442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p>
    <w:p w14:paraId="1746E666" w14:textId="77777777" w:rsidR="00E651D3" w:rsidRP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p>
    <w:p w14:paraId="752ED99C" w14:textId="77777777" w:rsidR="00503BBF" w:rsidRPr="00F631FB" w:rsidRDefault="00503BBF" w:rsidP="002C3ABF">
      <w:pPr>
        <w:pStyle w:val="11"/>
        <w:rPr>
          <w:rFonts w:ascii="Arial" w:hAnsi="Arial" w:cs="Arial"/>
        </w:rPr>
      </w:pPr>
    </w:p>
    <w:p w14:paraId="0864A561" w14:textId="77777777" w:rsidR="00FD249C" w:rsidRDefault="00FD249C" w:rsidP="002C3ABF">
      <w:pPr>
        <w:spacing w:line="360" w:lineRule="auto"/>
        <w:jc w:val="both"/>
        <w:outlineLvl w:val="1"/>
        <w:rPr>
          <w:rFonts w:ascii="Arial" w:eastAsia="仿宋_GB2312" w:hAnsi="Arial" w:cs="Arial"/>
          <w:b/>
          <w:sz w:val="28"/>
        </w:rPr>
      </w:pPr>
      <w:bookmarkStart w:id="222" w:name="_Toc516488188"/>
      <w:bookmarkStart w:id="223" w:name="_Toc469066158"/>
      <w:bookmarkStart w:id="224" w:name="_Toc515457810"/>
      <w:bookmarkStart w:id="225" w:name="_Toc416783672"/>
      <w:bookmarkStart w:id="226" w:name="_Toc416783576"/>
      <w:bookmarkStart w:id="227" w:name="_Toc524335093"/>
      <w:bookmarkStart w:id="228" w:name="_Toc66929520"/>
      <w:bookmarkStart w:id="229" w:name="_Toc69393395"/>
      <w:r>
        <w:rPr>
          <w:rFonts w:ascii="Arial" w:eastAsia="仿宋_GB2312" w:hAnsi="Arial" w:cs="Arial"/>
          <w:b/>
          <w:sz w:val="28"/>
        </w:rPr>
        <w:br w:type="page"/>
      </w:r>
    </w:p>
    <w:p w14:paraId="215F3A13" w14:textId="47CFC27A" w:rsidR="002C3ABF" w:rsidRPr="00F631FB" w:rsidRDefault="002C3ABF" w:rsidP="002C3ABF">
      <w:pPr>
        <w:spacing w:line="360" w:lineRule="auto"/>
        <w:jc w:val="both"/>
        <w:outlineLvl w:val="1"/>
        <w:rPr>
          <w:rFonts w:ascii="Arial" w:eastAsia="仿宋_GB2312" w:hAnsi="Arial" w:cs="Arial"/>
          <w:sz w:val="28"/>
        </w:rPr>
      </w:pPr>
      <w:r w:rsidRPr="00F631FB">
        <w:rPr>
          <w:rFonts w:ascii="Arial" w:eastAsia="仿宋_GB2312" w:hAnsi="Arial" w:cs="Arial"/>
          <w:b/>
          <w:sz w:val="28"/>
        </w:rPr>
        <w:t>九、估价结果</w:t>
      </w:r>
      <w:bookmarkEnd w:id="222"/>
      <w:bookmarkEnd w:id="223"/>
      <w:bookmarkEnd w:id="224"/>
      <w:bookmarkEnd w:id="225"/>
      <w:bookmarkEnd w:id="226"/>
      <w:bookmarkEnd w:id="227"/>
      <w:bookmarkEnd w:id="228"/>
      <w:bookmarkEnd w:id="229"/>
    </w:p>
    <w:p w14:paraId="4DB4BA92" w14:textId="77777777" w:rsidR="00E651D3" w:rsidRDefault="00E651D3" w:rsidP="00E651D3">
      <w:pPr>
        <w:spacing w:line="360" w:lineRule="auto"/>
        <w:ind w:firstLineChars="200" w:firstLine="560"/>
        <w:jc w:val="both"/>
        <w:rPr>
          <w:rFonts w:ascii="Arial" w:eastAsia="仿宋_GB2312" w:hAnsi="Arial" w:cs="Arial"/>
          <w:sz w:val="28"/>
        </w:rPr>
      </w:pPr>
      <w:bookmarkStart w:id="230" w:name="_Toc416783676"/>
      <w:bookmarkStart w:id="231" w:name="_Toc416783580"/>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29664CA8" w14:textId="77777777" w:rsidR="00E651D3" w:rsidRDefault="00E651D3" w:rsidP="00E651D3">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E651D3" w:rsidRPr="006C526D" w14:paraId="468F111D" w14:textId="77777777" w:rsidTr="00E906EE">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49785CC"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4C8DC"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A9362"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26851349" w14:textId="77777777" w:rsidR="00E651D3" w:rsidRPr="006C526D" w:rsidRDefault="00E651D3"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19496"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20EE19C2" w14:textId="77777777" w:rsidR="00E651D3" w:rsidRPr="006C526D" w:rsidRDefault="00E651D3"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EE41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78614488"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E651D3" w:rsidRPr="006C526D" w14:paraId="5188BE86"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79905B2D"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3206BECA"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47D22585"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63F64CDC" w14:textId="04E9DE4B" w:rsidR="00E651D3" w:rsidRPr="006C526D"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44096</w:t>
            </w:r>
            <w:r w:rsidR="00E651D3" w:rsidRPr="003C48EF">
              <w:rPr>
                <w:rFonts w:ascii="Arial" w:eastAsia="仿宋_GB2312" w:hAnsi="Arial" w:cs="Arial"/>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7AEF8330" w14:textId="5F50E5EC" w:rsidR="00E651D3" w:rsidRPr="006C526D" w:rsidRDefault="00EF625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123799.5200</w:t>
            </w:r>
          </w:p>
        </w:tc>
      </w:tr>
      <w:tr w:rsidR="00E651D3" w:rsidRPr="006C526D" w14:paraId="4A768B69"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0601FEB6"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1595526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1C86FB6F"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016885C7" w14:textId="77A16102" w:rsidR="00E651D3"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29308</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21E0DC77" w14:textId="38AD6D58" w:rsidR="00E651D3"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9724.3944</w:t>
            </w:r>
          </w:p>
        </w:tc>
      </w:tr>
      <w:tr w:rsidR="00E651D3" w:rsidRPr="006C526D" w14:paraId="2871768C"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40CF19BE"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41B610B"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0966C6BB"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46E29E58" w14:textId="5564F84D" w:rsidR="00E651D3"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30302</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7EE16876" w14:textId="38A089E0" w:rsidR="00E651D3"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357.5636</w:t>
            </w:r>
          </w:p>
        </w:tc>
      </w:tr>
      <w:tr w:rsidR="00E651D3" w:rsidRPr="006C526D" w14:paraId="266F07ED"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3DDA01E"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08546EC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2A2A6D89"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38B8DED0"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7489453" w14:textId="5E5674B9" w:rsidR="00E651D3"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133881.4780</w:t>
            </w:r>
          </w:p>
        </w:tc>
      </w:tr>
      <w:tr w:rsidR="00E651D3" w:rsidRPr="006C526D" w14:paraId="66E171D6"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0C8FC56D"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02958E2A"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3E7B9123"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257BC82E" w14:textId="1A73534B" w:rsidR="00E651D3"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9416</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18BB5CBD" w14:textId="6B55F25F" w:rsidR="00E651D3"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30.1312</w:t>
            </w:r>
          </w:p>
        </w:tc>
      </w:tr>
      <w:tr w:rsidR="00E651D3" w:rsidRPr="006C526D" w14:paraId="2BBBED40"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71D8FAE7"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2C1E59CB"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23678D8D" w14:textId="77777777" w:rsidR="00E651D3" w:rsidRPr="006C526D" w:rsidRDefault="00E651D3"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10345</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56AE14AA" w14:textId="36400889" w:rsidR="00E651D3" w:rsidRPr="006C526D"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10819</w:t>
            </w:r>
            <w:r w:rsidR="00E651D3"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6F5BB1AB" w14:textId="7237696B" w:rsidR="00E651D3" w:rsidRPr="006C526D"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11192.2771</w:t>
            </w:r>
          </w:p>
        </w:tc>
      </w:tr>
      <w:tr w:rsidR="00E651D3" w:rsidRPr="006C526D" w14:paraId="27D76B03"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3897B1A"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2C447FE5"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5AEB39CC"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0D153D80"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2E50AAE" w14:textId="01C7AE43" w:rsidR="00E651D3"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11222.4083</w:t>
            </w:r>
          </w:p>
        </w:tc>
      </w:tr>
      <w:tr w:rsidR="00E651D3" w:rsidRPr="006C526D" w14:paraId="012F684C" w14:textId="77777777" w:rsidTr="00E906EE">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E31159B" w14:textId="77777777" w:rsidR="00E651D3" w:rsidRPr="006C526D" w:rsidRDefault="00E651D3"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0C1698AE"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59EBF59E" w14:textId="77777777" w:rsidR="00E651D3" w:rsidRPr="003C48EF" w:rsidRDefault="00E651D3"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C3AA742" w14:textId="1B8108BA" w:rsidR="00E651D3"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145103.8863</w:t>
            </w:r>
          </w:p>
        </w:tc>
      </w:tr>
    </w:tbl>
    <w:p w14:paraId="12C0CC82" w14:textId="77777777" w:rsidR="00E651D3" w:rsidRDefault="00E651D3" w:rsidP="00E651D3">
      <w:pPr>
        <w:snapToGrid w:val="0"/>
        <w:spacing w:beforeLines="100" w:before="24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E651D3" w:rsidRPr="00666906" w14:paraId="647AA6CA"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097240BE"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F2A69C3"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850E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3AB42467" w14:textId="77777777" w:rsidR="00E651D3" w:rsidRPr="00666906" w:rsidRDefault="00E651D3"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55AA3" w14:textId="77777777" w:rsidR="00E651D3" w:rsidRPr="00666906" w:rsidRDefault="00E651D3"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D2E32D" w14:textId="77777777" w:rsidR="00E651D3"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6D62058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E651D3" w:rsidRPr="00666906" w14:paraId="53311BE9"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505D8DB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30137D41"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6B8E82C"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2EAFDDB7" w14:textId="7872B42A" w:rsidR="00E651D3"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2BD98787" w14:textId="394FA62A" w:rsidR="00E651D3" w:rsidRPr="00666906"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E651D3" w:rsidRPr="00666906" w14:paraId="62A4FD2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E0899A1"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AFA831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0784D045"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0D36ADA7" w14:textId="5B510790"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05B09732" w14:textId="55610BA4"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E651D3" w:rsidRPr="00666906" w14:paraId="2A3BC4C5"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E8FBC0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B2CEE4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5BDC0FB"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7BA136F2" w14:textId="07D73033"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72C5D2FA" w14:textId="5CFE3569"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E651D3" w:rsidRPr="00666906" w14:paraId="3B0F8C76"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1F88E7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77E16F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B44C4BF"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283CAF40" w14:textId="77777777" w:rsidR="00E651D3" w:rsidRPr="00826D24" w:rsidRDefault="00E651D3"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B1BF840" w14:textId="624D4CCA" w:rsidR="00E651D3"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E651D3" w:rsidRPr="00666906" w14:paraId="3F52E271"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5E8C6335"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4AC6C803"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6F3FA2C"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18D15715" w14:textId="7D56530D"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32068617" w14:textId="05A3B1BF"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E651D3" w:rsidRPr="00666906" w14:paraId="317E262B"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69C5EAD4"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68CEC8CA"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FF9DE4C"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0FD1FF8D" w14:textId="328AB9C7" w:rsidR="00E651D3"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064573F5" w14:textId="09D6821D" w:rsidR="00E651D3" w:rsidRPr="00666906" w:rsidRDefault="001C2131"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E651D3" w:rsidRPr="00666906" w14:paraId="290375F0"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F8B00E2"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2ADBFF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7EA9FC62"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5A442865"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3CEA102" w14:textId="0E4FAC86" w:rsidR="00E651D3"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E651D3" w:rsidRPr="00666906" w14:paraId="5C0BB357"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04D0321C"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21F1F4F"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3F00E9F3"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421B438" w14:textId="5B0180E5" w:rsidR="00E651D3"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47EBF921" w14:textId="77777777" w:rsidR="00E651D3" w:rsidRDefault="00E651D3" w:rsidP="00E651D3">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34681FD8" w14:textId="77777777" w:rsidR="00B03551" w:rsidRPr="001C2131" w:rsidRDefault="00B0355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Pr>
          <w:rFonts w:ascii="Arial" w:hAnsi="Arial" w:cs="Arial" w:hint="eastAsia"/>
        </w:rPr>
        <w:t>该项目前期土地开发成本</w:t>
      </w:r>
      <w:r w:rsidRPr="00B03551">
        <w:rPr>
          <w:rFonts w:ascii="Arial" w:hAnsi="Arial" w:cs="Arial" w:hint="eastAsia"/>
        </w:rPr>
        <w:t>包括房屋拆迁补偿费等主要成本的实际发生额，以及未来计划发生成本和不可预见费（根据招标方案预估）</w:t>
      </w:r>
      <w:r>
        <w:rPr>
          <w:rFonts w:ascii="Arial" w:hAnsi="Arial" w:cs="Arial" w:hint="eastAsia"/>
        </w:rPr>
        <w:t>。</w:t>
      </w:r>
    </w:p>
    <w:p w14:paraId="199A6A87" w14:textId="77777777" w:rsidR="00B03551" w:rsidRDefault="00B03551"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0D1CDCF4" w14:textId="53F57457" w:rsidR="00E651D3" w:rsidRDefault="00B03551" w:rsidP="00B03551">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大写金额：壹拾伍亿捌仟叁佰柒拾玖万壹仟叁佰元整</w:t>
      </w:r>
    </w:p>
    <w:p w14:paraId="27554792" w14:textId="77777777" w:rsidR="00E651D3" w:rsidRPr="00AF4CFE" w:rsidRDefault="00E651D3" w:rsidP="00E651D3">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E651D3" w:rsidRPr="00666906" w14:paraId="39946188"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0DA77818"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6CB6F234"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6ABA7"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00A3FBC4" w14:textId="77777777" w:rsidR="00E651D3" w:rsidRPr="00666906" w:rsidRDefault="00E651D3"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E365E" w14:textId="77777777" w:rsidR="00E651D3" w:rsidRPr="00666906" w:rsidRDefault="00E651D3"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78756A" w14:textId="77777777" w:rsidR="00E651D3"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043D2A82"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E651D3" w:rsidRPr="00666906" w14:paraId="08A0572A"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0C6E6541"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022F2B4F"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69D2E1E"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36FF2C7D" w14:textId="5CDCA0AD" w:rsidR="00E651D3"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765A7DFD" w14:textId="6F413BC3" w:rsidR="00E651D3" w:rsidRPr="00666906"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E651D3" w:rsidRPr="00666906" w14:paraId="4FDA8153"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A3C8A4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F926D9C"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F83D802"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40029281" w14:textId="54BFD027"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3DBB272B" w14:textId="6CF70B37"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E651D3" w:rsidRPr="00666906" w14:paraId="30BDBA0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CA02BCA"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7BCA7AA"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B79294F"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12327B9E" w14:textId="4E91ECC4"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35BD0D8D" w14:textId="70C9D7EE"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E651D3" w:rsidRPr="00666906" w14:paraId="56BEFA5E"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9979123"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6A7D4B0"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F97503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5AECED26" w14:textId="77777777" w:rsidR="00E651D3" w:rsidRPr="00826D24" w:rsidRDefault="00E651D3"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4E52BA39" w14:textId="589B7809" w:rsidR="00E651D3"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E651D3" w:rsidRPr="00666906" w14:paraId="78A923CB"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797C3EF"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14449539"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61D66AD"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50F8D2D0" w14:textId="35F4E929"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74BC58D7" w14:textId="72A68669" w:rsidR="00E651D3"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E651D3" w:rsidRPr="00666906" w14:paraId="34BB6D89"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BCF0DF9"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157BA3D"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D907327" w14:textId="77777777" w:rsidR="00E651D3" w:rsidRPr="00666906" w:rsidRDefault="00E651D3"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699E7376" w14:textId="6FBA4599" w:rsidR="00E651D3"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7EC05CF7" w14:textId="0B618A4D" w:rsidR="00E651D3" w:rsidRPr="00666906" w:rsidRDefault="001C2131"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E651D3" w:rsidRPr="00666906" w14:paraId="1E0C648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565F9B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042985E6"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80286AC"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23F53E37"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126093A2" w14:textId="38D06633" w:rsidR="00E651D3"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E651D3" w:rsidRPr="00666906" w14:paraId="573D102A"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5C7A3FA0" w14:textId="77777777" w:rsidR="00E651D3" w:rsidRPr="00666906" w:rsidRDefault="00E651D3"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8E7C520"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4E823AF6" w14:textId="77777777" w:rsidR="00E651D3" w:rsidRPr="00826D24" w:rsidRDefault="00E651D3"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A90FCBF" w14:textId="50832AE2" w:rsidR="00E651D3"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5CA200DC" w14:textId="77777777" w:rsidR="00E651D3" w:rsidRDefault="00E651D3" w:rsidP="00E651D3">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4E07DD73" w14:textId="77777777" w:rsidR="00E651D3" w:rsidRDefault="00E651D3" w:rsidP="00E651D3">
      <w:pPr>
        <w:snapToGrid w:val="0"/>
        <w:spacing w:line="360" w:lineRule="auto"/>
        <w:ind w:firstLine="556"/>
        <w:rPr>
          <w:rFonts w:ascii="Arial" w:hAnsi="Arial" w:cs="Arial"/>
          <w:b/>
          <w:szCs w:val="28"/>
        </w:rPr>
      </w:pPr>
      <w:r>
        <w:rPr>
          <w:rFonts w:ascii="Arial" w:hAnsi="Arial" w:cs="Arial"/>
          <w:b/>
          <w:szCs w:val="28"/>
        </w:rPr>
        <w:br w:type="page"/>
      </w:r>
    </w:p>
    <w:p w14:paraId="5CAB9FA5" w14:textId="77777777" w:rsidR="007B3A83" w:rsidRPr="00AF4CFE" w:rsidRDefault="007B3A83" w:rsidP="007B3A83">
      <w:pPr>
        <w:snapToGrid w:val="0"/>
        <w:spacing w:line="360" w:lineRule="auto"/>
        <w:ind w:firstLine="556"/>
        <w:rPr>
          <w:rFonts w:ascii="Arial" w:eastAsia="仿宋_GB2312" w:hAnsi="Arial" w:cs="Arial"/>
          <w:b/>
          <w:kern w:val="2"/>
          <w:sz w:val="28"/>
          <w:szCs w:val="28"/>
        </w:rPr>
      </w:pPr>
      <w:r w:rsidRPr="00042468">
        <w:rPr>
          <w:rFonts w:ascii="Arial" w:hAnsi="Arial" w:cs="Arial"/>
          <w:b/>
          <w:szCs w:val="28"/>
        </w:rPr>
        <w:sym w:font="Wingdings 2" w:char="F0C3"/>
      </w:r>
      <w:r w:rsidRPr="00042468">
        <w:rPr>
          <w:rFonts w:ascii="Arial" w:eastAsia="仿宋_GB2312" w:hAnsi="Arial" w:cs="Arial"/>
          <w:b/>
          <w:kern w:val="2"/>
          <w:sz w:val="28"/>
          <w:szCs w:val="28"/>
        </w:rPr>
        <w:t>出让底价建议</w:t>
      </w:r>
    </w:p>
    <w:p w14:paraId="4B4C4EA9" w14:textId="77777777" w:rsidR="00DC3FE0" w:rsidRDefault="00DC3FE0" w:rsidP="00DC3FE0">
      <w:pPr>
        <w:pStyle w:val="11"/>
        <w:jc w:val="both"/>
        <w:rPr>
          <w:rFonts w:ascii="Arial" w:hAnsi="Arial" w:cs="Arial"/>
          <w:szCs w:val="28"/>
        </w:rPr>
      </w:pP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49727658" w14:textId="77777777" w:rsidR="00DC3FE0"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 xml:space="preserve">1. </w:t>
      </w: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4732FCB6" w14:textId="77777777" w:rsidR="00DC3FE0" w:rsidRPr="004B7002" w:rsidRDefault="00DC3FE0" w:rsidP="00DC3FE0">
      <w:pPr>
        <w:spacing w:line="360" w:lineRule="auto"/>
        <w:ind w:firstLineChars="200" w:firstLine="560"/>
        <w:rPr>
          <w:rFonts w:ascii="Arial" w:eastAsia="仿宋_GB2312" w:hAnsi="Arial" w:cs="Arial"/>
          <w:sz w:val="28"/>
        </w:rPr>
      </w:pPr>
      <w:r w:rsidRPr="004B7002">
        <w:rPr>
          <w:rFonts w:ascii="Arial" w:eastAsia="仿宋_GB2312" w:hAnsi="Arial" w:cs="Arial"/>
          <w:sz w:val="28"/>
        </w:rPr>
        <w:t>估价对象所在</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sz w:val="28"/>
          <w:szCs w:val="28"/>
        </w:rPr>
        <w:t>商业类三级</w:t>
      </w:r>
      <w:r>
        <w:rPr>
          <w:rFonts w:ascii="微软雅黑" w:eastAsia="微软雅黑" w:hAnsi="微软雅黑" w:cs="Arial" w:hint="eastAsia"/>
          <w:sz w:val="28"/>
          <w:szCs w:val="28"/>
        </w:rPr>
        <w:t>Ⅲ</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区片、办公类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hint="eastAsia"/>
          <w:sz w:val="28"/>
          <w:szCs w:val="28"/>
        </w:rPr>
        <w:t>内</w:t>
      </w:r>
      <w:r>
        <w:rPr>
          <w:rFonts w:ascii="Arial" w:eastAsia="仿宋_GB2312" w:hAnsi="Arial" w:cs="Arial" w:hint="eastAsia"/>
          <w:sz w:val="28"/>
        </w:rPr>
        <w:t>；</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sidRPr="004B7002">
        <w:rPr>
          <w:rFonts w:ascii="Arial" w:eastAsia="仿宋_GB2312" w:hAnsi="Arial" w:cs="Arial"/>
          <w:sz w:val="28"/>
        </w:rPr>
        <w:t>区片价区间为</w:t>
      </w:r>
      <w:r>
        <w:rPr>
          <w:rFonts w:ascii="Arial" w:eastAsia="仿宋_GB2312" w:hAnsi="Arial" w:cs="Arial"/>
          <w:sz w:val="28"/>
        </w:rPr>
        <w:t>21250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27790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F631FB">
        <w:rPr>
          <w:rFonts w:ascii="Arial" w:eastAsia="仿宋_GB2312" w:hAnsi="Arial" w:cs="Arial"/>
          <w:sz w:val="28"/>
          <w:szCs w:val="28"/>
        </w:rPr>
        <w:t>、</w:t>
      </w:r>
      <w:r>
        <w:rPr>
          <w:rFonts w:ascii="Arial" w:eastAsia="仿宋_GB2312" w:hAnsi="Arial" w:cs="Arial"/>
          <w:sz w:val="28"/>
          <w:szCs w:val="28"/>
        </w:rPr>
        <w:t>商业类三级</w:t>
      </w:r>
      <w:r w:rsidRPr="004B7002">
        <w:rPr>
          <w:rFonts w:ascii="Arial" w:eastAsia="仿宋_GB2312" w:hAnsi="Arial" w:cs="Arial"/>
          <w:sz w:val="28"/>
        </w:rPr>
        <w:t>区片价区间为</w:t>
      </w:r>
      <w:r>
        <w:rPr>
          <w:rFonts w:ascii="Arial" w:eastAsia="仿宋_GB2312" w:hAnsi="Arial" w:cs="Arial"/>
          <w:sz w:val="28"/>
        </w:rPr>
        <w:t>17430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24410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F631FB">
        <w:rPr>
          <w:rFonts w:ascii="Arial" w:eastAsia="仿宋_GB2312" w:hAnsi="Arial" w:cs="Arial"/>
          <w:sz w:val="28"/>
          <w:szCs w:val="28"/>
        </w:rPr>
        <w:t>、办公类</w:t>
      </w:r>
      <w:r>
        <w:rPr>
          <w:rFonts w:ascii="Arial" w:eastAsia="仿宋_GB2312" w:hAnsi="Arial" w:cs="Arial" w:hint="eastAsia"/>
          <w:sz w:val="28"/>
          <w:szCs w:val="28"/>
        </w:rPr>
        <w:t>二</w:t>
      </w:r>
      <w:r w:rsidRPr="00F631FB">
        <w:rPr>
          <w:rFonts w:ascii="Arial" w:eastAsia="仿宋_GB2312" w:hAnsi="Arial" w:cs="Arial"/>
          <w:sz w:val="28"/>
          <w:szCs w:val="28"/>
        </w:rPr>
        <w:t>级</w:t>
      </w:r>
      <w:r w:rsidRPr="004B7002">
        <w:rPr>
          <w:rFonts w:ascii="Arial" w:eastAsia="仿宋_GB2312" w:hAnsi="Arial" w:cs="Arial"/>
          <w:sz w:val="28"/>
        </w:rPr>
        <w:t>区片价区间为</w:t>
      </w:r>
      <w:r>
        <w:rPr>
          <w:rFonts w:ascii="Arial" w:eastAsia="仿宋_GB2312" w:hAnsi="Arial" w:cs="Arial"/>
          <w:sz w:val="28"/>
        </w:rPr>
        <w:t>21480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sidRPr="004B7002">
        <w:rPr>
          <w:rFonts w:ascii="Arial" w:eastAsia="仿宋_GB2312" w:hAnsi="Arial" w:cs="Arial"/>
          <w:sz w:val="28"/>
        </w:rPr>
        <w:t>~</w:t>
      </w:r>
      <w:r>
        <w:rPr>
          <w:rFonts w:ascii="Arial" w:eastAsia="仿宋_GB2312" w:hAnsi="Arial" w:cs="Arial"/>
          <w:sz w:val="28"/>
        </w:rPr>
        <w:t>28080</w:t>
      </w:r>
      <w:r w:rsidRPr="004B7002">
        <w:rPr>
          <w:rFonts w:ascii="Arial" w:eastAsia="仿宋_GB2312" w:hAnsi="Arial" w:cs="Arial"/>
          <w:sz w:val="28"/>
        </w:rPr>
        <w:t>元</w:t>
      </w:r>
      <w:r w:rsidRPr="004B7002">
        <w:rPr>
          <w:rFonts w:ascii="Arial" w:eastAsia="仿宋_GB2312" w:hAnsi="Arial" w:cs="Arial"/>
          <w:sz w:val="28"/>
        </w:rPr>
        <w:t>/</w:t>
      </w:r>
      <w:r w:rsidRPr="004B7002">
        <w:rPr>
          <w:rFonts w:ascii="Arial" w:eastAsia="仿宋_GB2312" w:hAnsi="Arial" w:cs="Arial"/>
          <w:sz w:val="28"/>
        </w:rPr>
        <w:t>平方米</w:t>
      </w:r>
      <w:r>
        <w:rPr>
          <w:rFonts w:ascii="Arial" w:eastAsia="仿宋_GB2312" w:hAnsi="Arial" w:cs="Arial" w:hint="eastAsia"/>
          <w:sz w:val="28"/>
        </w:rPr>
        <w:t>，</w:t>
      </w:r>
      <w:r w:rsidRPr="004B7002">
        <w:rPr>
          <w:rFonts w:ascii="Arial" w:eastAsia="仿宋_GB2312" w:hAnsi="Arial" w:cs="Arial"/>
          <w:sz w:val="28"/>
        </w:rPr>
        <w:t>对其对应的各用途基准地价级别低限进行修正，过程和结果见下表：</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DC3FE0" w:rsidRPr="004B7002" w14:paraId="7ED4C0CF" w14:textId="77777777" w:rsidTr="003559A1">
        <w:trPr>
          <w:jc w:val="center"/>
        </w:trPr>
        <w:tc>
          <w:tcPr>
            <w:tcW w:w="662" w:type="dxa"/>
            <w:vAlign w:val="center"/>
          </w:tcPr>
          <w:p w14:paraId="0A15BDCB"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7F1EC8E5"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5B0DE337"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3ED28FB8"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2EE05E69"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7092B071"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4687D823"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647B7E92"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70B3884B"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32809C9C"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0B04CDCA"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52576BF0"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DC3FE0" w:rsidRPr="004B7002" w14:paraId="277AE9B4" w14:textId="77777777" w:rsidTr="003559A1">
        <w:trPr>
          <w:jc w:val="center"/>
        </w:trPr>
        <w:tc>
          <w:tcPr>
            <w:tcW w:w="662" w:type="dxa"/>
            <w:vAlign w:val="center"/>
          </w:tcPr>
          <w:p w14:paraId="42F5B13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669D950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466B10E6"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14741BD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455D3AE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24AABA44"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44B89B9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7934F3D9"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7F7BB46E"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47C5CFAE"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0ABD1976"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13866FC7"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DC3FE0" w:rsidRPr="004B7002" w14:paraId="7AE3A3D1" w14:textId="77777777" w:rsidTr="003559A1">
        <w:trPr>
          <w:jc w:val="center"/>
        </w:trPr>
        <w:tc>
          <w:tcPr>
            <w:tcW w:w="662" w:type="dxa"/>
            <w:vAlign w:val="center"/>
          </w:tcPr>
          <w:p w14:paraId="3164720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7576ABD6"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64AB2D4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15F4AC1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667A1FF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7629BA2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39D8099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2FF4DD5E"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5FDD2E1F"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433F4656"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6D7A1A5F"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00529325"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DC3FE0" w:rsidRPr="004B7002" w14:paraId="3BDF6442" w14:textId="77777777" w:rsidTr="003559A1">
        <w:trPr>
          <w:jc w:val="center"/>
        </w:trPr>
        <w:tc>
          <w:tcPr>
            <w:tcW w:w="662" w:type="dxa"/>
            <w:vAlign w:val="center"/>
          </w:tcPr>
          <w:p w14:paraId="0A107DA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35B1CAD6"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00BF32B0"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42082D3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4EBBF91D"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1C50BA2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60035F16"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7C63A9CD"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1676235F"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4D37BDC4"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6E77E244"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08303149"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DC3FE0" w:rsidRPr="004B7002" w14:paraId="294527F1" w14:textId="77777777" w:rsidTr="003559A1">
        <w:trPr>
          <w:jc w:val="center"/>
        </w:trPr>
        <w:tc>
          <w:tcPr>
            <w:tcW w:w="662" w:type="dxa"/>
            <w:vAlign w:val="center"/>
          </w:tcPr>
          <w:p w14:paraId="04160E4C"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5D2F36AD"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7751661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08C7232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A9C670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3D2A86C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2380B84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1C2AB35F"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2D2FF7BD"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243FD84A"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4059656D"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4094D89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DC3FE0" w:rsidRPr="004B7002" w14:paraId="7F353A0A" w14:textId="77777777" w:rsidTr="003559A1">
        <w:trPr>
          <w:jc w:val="center"/>
        </w:trPr>
        <w:tc>
          <w:tcPr>
            <w:tcW w:w="662" w:type="dxa"/>
            <w:vAlign w:val="center"/>
          </w:tcPr>
          <w:p w14:paraId="5D1A064A"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4A70387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4E344464"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46308B84"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4F6522F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75FB39A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41E02A1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4FBB8D98"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6933E6DE"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072CCD03"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5CC190F4"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08E2C89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DC3FE0" w:rsidRPr="004B7002" w14:paraId="6F94ECE3" w14:textId="77777777" w:rsidTr="003559A1">
        <w:trPr>
          <w:jc w:val="center"/>
        </w:trPr>
        <w:tc>
          <w:tcPr>
            <w:tcW w:w="662" w:type="dxa"/>
            <w:vAlign w:val="center"/>
          </w:tcPr>
          <w:p w14:paraId="380089E5"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07B6DE34"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0D77135C"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2C2E792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0DEB9B80"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22B94369"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385BD8A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36945444"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7371925C" w14:textId="77777777" w:rsidR="00DC3FE0"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6708D59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58F62F8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77897686"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3F50A432" w14:textId="77777777" w:rsidR="00DC3FE0" w:rsidRPr="004B7002" w:rsidRDefault="00DC3FE0" w:rsidP="00DC3FE0">
      <w:pPr>
        <w:pStyle w:val="11"/>
        <w:ind w:firstLine="360"/>
        <w:jc w:val="both"/>
        <w:rPr>
          <w:rFonts w:ascii="Arial" w:hAnsi="Arial" w:cs="Arial"/>
          <w:b/>
          <w:sz w:val="18"/>
          <w:szCs w:val="18"/>
        </w:rPr>
      </w:pPr>
      <w:r w:rsidRPr="004B7002">
        <w:rPr>
          <w:rFonts w:ascii="Arial" w:hAnsi="Arial" w:cs="Arial"/>
          <w:b/>
          <w:sz w:val="18"/>
          <w:szCs w:val="18"/>
        </w:rPr>
        <w:t>单位：元</w:t>
      </w:r>
      <w:r w:rsidRPr="004B7002">
        <w:rPr>
          <w:rFonts w:ascii="Arial" w:hAnsi="Arial" w:cs="Arial"/>
          <w:b/>
          <w:sz w:val="18"/>
          <w:szCs w:val="18"/>
        </w:rPr>
        <w:t>/</w:t>
      </w:r>
      <w:r w:rsidRPr="004B7002">
        <w:rPr>
          <w:rFonts w:ascii="Arial" w:hAnsi="Arial" w:cs="Arial"/>
          <w:b/>
          <w:sz w:val="18"/>
          <w:szCs w:val="18"/>
        </w:rPr>
        <w:t>平方米</w:t>
      </w:r>
      <w:r>
        <w:rPr>
          <w:rFonts w:ascii="Arial" w:hAnsi="Arial" w:cs="Arial" w:hint="eastAsia"/>
          <w:b/>
          <w:sz w:val="18"/>
          <w:szCs w:val="18"/>
        </w:rPr>
        <w:t>、平方米、万元</w:t>
      </w:r>
    </w:p>
    <w:p w14:paraId="13B7E304" w14:textId="77777777" w:rsidR="00DC3FE0" w:rsidRDefault="00DC3FE0" w:rsidP="00DC3FE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及其附件复印件、《关于海淀区苏州街站一体化棚户区改造项目成本说明》</w:t>
      </w:r>
      <w:r>
        <w:rPr>
          <w:rFonts w:ascii="Arial" w:eastAsia="仿宋_GB2312" w:hAnsi="Arial" w:cs="Arial" w:hint="eastAsia"/>
          <w:bCs/>
          <w:sz w:val="28"/>
        </w:rPr>
        <w:t>，估价对象前期土地开发成本约为</w:t>
      </w:r>
      <w:r>
        <w:rPr>
          <w:rFonts w:ascii="Arial" w:eastAsia="仿宋_GB2312" w:hAnsi="Arial" w:cs="Arial"/>
          <w:bCs/>
          <w:sz w:val="28"/>
        </w:rPr>
        <w:t>158379.13</w:t>
      </w:r>
      <w:r>
        <w:rPr>
          <w:rFonts w:ascii="Arial" w:eastAsia="仿宋_GB2312" w:hAnsi="Arial" w:cs="Arial" w:hint="eastAsia"/>
          <w:bCs/>
          <w:sz w:val="28"/>
        </w:rPr>
        <w:t>万元，本次评估测算政府土地出让收益总价为</w:t>
      </w:r>
      <w:r>
        <w:rPr>
          <w:rFonts w:ascii="Arial" w:eastAsia="仿宋_GB2312" w:hAnsi="Arial" w:cs="Arial"/>
          <w:bCs/>
          <w:sz w:val="28"/>
        </w:rPr>
        <w:t>36265.1977</w:t>
      </w:r>
      <w:r>
        <w:rPr>
          <w:rFonts w:ascii="Arial" w:eastAsia="仿宋_GB2312" w:hAnsi="Arial" w:cs="Arial" w:hint="eastAsia"/>
          <w:bCs/>
          <w:sz w:val="28"/>
        </w:rPr>
        <w:t>万元，</w:t>
      </w:r>
      <w:r>
        <w:rPr>
          <w:rFonts w:ascii="Arial" w:eastAsia="仿宋_GB2312" w:hAnsi="Arial" w:cs="Arial" w:hint="eastAsia"/>
          <w:sz w:val="28"/>
        </w:rPr>
        <w:t>则政府土地收益与</w:t>
      </w:r>
      <w:r>
        <w:rPr>
          <w:rFonts w:ascii="Arial" w:eastAsia="仿宋_GB2312" w:hAnsi="Arial" w:cs="Arial" w:hint="eastAsia"/>
          <w:bCs/>
          <w:sz w:val="28"/>
        </w:rPr>
        <w:t>土地开发成本</w:t>
      </w:r>
      <w:r>
        <w:rPr>
          <w:rFonts w:ascii="Arial" w:eastAsia="仿宋_GB2312" w:hAnsi="Arial" w:cs="Arial" w:hint="eastAsia"/>
          <w:sz w:val="28"/>
        </w:rPr>
        <w:t>合计为</w:t>
      </w:r>
      <w:r>
        <w:rPr>
          <w:rFonts w:ascii="Arial" w:eastAsia="仿宋_GB2312" w:hAnsi="Arial" w:cs="Arial"/>
          <w:bCs/>
          <w:sz w:val="28"/>
        </w:rPr>
        <w:t>194655.3661</w:t>
      </w:r>
      <w:r>
        <w:rPr>
          <w:rFonts w:ascii="Arial" w:eastAsia="仿宋_GB2312" w:hAnsi="Arial" w:cs="Arial" w:hint="eastAsia"/>
          <w:bCs/>
          <w:sz w:val="28"/>
        </w:rPr>
        <w:t>万元，</w:t>
      </w:r>
      <w:r>
        <w:rPr>
          <w:rFonts w:ascii="Arial" w:eastAsia="仿宋_GB2312" w:hAnsi="Arial" w:cs="Arial"/>
          <w:bCs/>
          <w:sz w:val="28"/>
        </w:rPr>
        <w:t xml:space="preserve"> </w:t>
      </w:r>
      <w:r>
        <w:rPr>
          <w:rFonts w:ascii="Arial" w:eastAsia="仿宋_GB2312" w:hAnsi="Arial" w:cs="Arial" w:hint="eastAsia"/>
          <w:sz w:val="28"/>
        </w:rPr>
        <w:t>与</w:t>
      </w:r>
      <w:r>
        <w:rPr>
          <w:rFonts w:ascii="Arial" w:eastAsia="仿宋_GB2312" w:hAnsi="Arial" w:cs="Arial" w:hint="eastAsia"/>
          <w:bCs/>
          <w:sz w:val="28"/>
        </w:rPr>
        <w:t>上表中级别地价低限对比</w:t>
      </w:r>
      <w:r>
        <w:rPr>
          <w:rFonts w:ascii="Arial" w:eastAsia="仿宋_GB2312" w:hAnsi="Arial" w:cs="Arial"/>
          <w:bCs/>
          <w:sz w:val="28"/>
        </w:rPr>
        <w:t>,</w:t>
      </w:r>
      <w:r>
        <w:rPr>
          <w:rFonts w:ascii="Arial" w:eastAsia="仿宋_GB2312" w:hAnsi="Arial" w:cs="Arial" w:hint="eastAsia"/>
          <w:sz w:val="28"/>
        </w:rPr>
        <w:t>政府土地出让收益与土地开发成本合计高于</w:t>
      </w:r>
      <w:r>
        <w:rPr>
          <w:rFonts w:ascii="Arial" w:eastAsia="仿宋_GB2312" w:hAnsi="Arial" w:cs="Arial" w:hint="eastAsia"/>
          <w:bCs/>
          <w:sz w:val="28"/>
        </w:rPr>
        <w:t>修正后基准地价级别地价低限，故评估结果符合相关文件规定。</w:t>
      </w:r>
    </w:p>
    <w:p w14:paraId="108CC38F" w14:textId="77777777" w:rsidR="00DC3FE0" w:rsidRPr="004B7002" w:rsidRDefault="00DC3FE0" w:rsidP="00DC3FE0">
      <w:pPr>
        <w:spacing w:line="360" w:lineRule="auto"/>
        <w:ind w:firstLineChars="200" w:firstLine="560"/>
        <w:rPr>
          <w:rFonts w:ascii="Arial" w:eastAsia="仿宋_GB2312" w:hAnsi="Arial" w:cs="Arial"/>
          <w:bCs/>
          <w:sz w:val="28"/>
        </w:rPr>
      </w:pPr>
      <w:r w:rsidRPr="004B7002">
        <w:rPr>
          <w:rFonts w:ascii="Arial" w:eastAsia="仿宋_GB2312" w:hAnsi="Arial" w:cs="Arial"/>
          <w:sz w:val="28"/>
          <w:szCs w:val="28"/>
        </w:rPr>
        <w:t>2</w:t>
      </w:r>
      <w:r w:rsidRPr="004B7002">
        <w:rPr>
          <w:rFonts w:ascii="Arial" w:eastAsia="仿宋_GB2312" w:hAnsi="Arial" w:cs="Arial"/>
          <w:bCs/>
          <w:sz w:val="28"/>
        </w:rPr>
        <w:t>.</w:t>
      </w:r>
      <w:r w:rsidRPr="004B7002">
        <w:rPr>
          <w:rFonts w:ascii="Arial" w:eastAsia="仿宋_GB2312" w:hAnsi="Arial" w:cs="Arial"/>
          <w:bCs/>
          <w:sz w:val="28"/>
        </w:rPr>
        <w:t>土地市场分析</w:t>
      </w:r>
    </w:p>
    <w:p w14:paraId="0336F3C9" w14:textId="77777777" w:rsidR="00DC3FE0"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估价对象为住宅</w:t>
      </w:r>
      <w:r>
        <w:rPr>
          <w:rFonts w:ascii="Arial" w:eastAsia="仿宋_GB2312" w:hAnsi="Arial" w:cs="Arial" w:hint="eastAsia"/>
          <w:sz w:val="28"/>
          <w:szCs w:val="28"/>
        </w:rPr>
        <w:t>、商业、办公、地下办公、地下车库</w:t>
      </w:r>
      <w:r w:rsidRPr="004B7002">
        <w:rPr>
          <w:rFonts w:ascii="Arial" w:eastAsia="仿宋_GB2312" w:hAnsi="Arial" w:cs="Arial" w:hint="eastAsia"/>
          <w:sz w:val="28"/>
          <w:szCs w:val="28"/>
        </w:rPr>
        <w:t>用地，符合土地集约节约利用的政策要求。</w:t>
      </w:r>
    </w:p>
    <w:p w14:paraId="6E330749" w14:textId="77777777" w:rsidR="00DC3FE0" w:rsidRPr="004B00B4"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hint="eastAsia"/>
          <w:sz w:val="28"/>
          <w:szCs w:val="28"/>
        </w:rPr>
        <w:t>目前海淀区尚未有充足的住宅用地土地使用权的交易案例，难以用市场价格判断评估价是否与市场吻合。</w:t>
      </w:r>
      <w:r>
        <w:rPr>
          <w:rFonts w:ascii="Arial" w:eastAsia="仿宋_GB2312" w:hAnsi="Arial" w:cs="Arial" w:hint="eastAsia"/>
          <w:sz w:val="28"/>
          <w:szCs w:val="28"/>
        </w:rPr>
        <w:t>但</w:t>
      </w:r>
      <w:r w:rsidRPr="007C07A4">
        <w:rPr>
          <w:rFonts w:ascii="Arial" w:eastAsia="仿宋_GB2312" w:hAnsi="Arial" w:cs="Arial" w:hint="eastAsia"/>
          <w:sz w:val="28"/>
          <w:szCs w:val="28"/>
        </w:rPr>
        <w:t>有充足的商业、办公用地土地使用权的交易案例，</w:t>
      </w:r>
      <w:r w:rsidRPr="004B7002">
        <w:rPr>
          <w:rFonts w:ascii="Arial" w:eastAsia="仿宋_GB2312" w:hAnsi="Arial" w:cs="Arial" w:hint="eastAsia"/>
          <w:sz w:val="28"/>
          <w:szCs w:val="28"/>
        </w:rPr>
        <w:t>北京市基准地价为出让地价的重要参考依据，可以参照基准地价判断评估结果的合理性。</w:t>
      </w:r>
    </w:p>
    <w:p w14:paraId="36AB6E3D" w14:textId="77777777" w:rsidR="00DC3FE0" w:rsidRPr="004B7002" w:rsidRDefault="00DC3FE0" w:rsidP="00DC3FE0">
      <w:pPr>
        <w:spacing w:line="360" w:lineRule="auto"/>
        <w:ind w:firstLineChars="200" w:firstLine="560"/>
        <w:jc w:val="both"/>
        <w:rPr>
          <w:rFonts w:ascii="Arial" w:eastAsia="仿宋_GB2312" w:hAnsi="Arial" w:cs="Arial"/>
          <w:sz w:val="28"/>
          <w:szCs w:val="28"/>
        </w:rPr>
      </w:pPr>
      <w:r w:rsidRPr="004B7002">
        <w:rPr>
          <w:rFonts w:ascii="Arial" w:eastAsia="仿宋_GB2312" w:hAnsi="Arial" w:cs="Arial"/>
          <w:sz w:val="28"/>
          <w:szCs w:val="28"/>
        </w:rPr>
        <w:t>经分析估价对象同区域内（海淀区）近三年（</w:t>
      </w:r>
      <w:r w:rsidRPr="004B7002">
        <w:rPr>
          <w:rFonts w:ascii="Arial" w:eastAsia="仿宋_GB2312" w:hAnsi="Arial" w:cs="Arial"/>
          <w:sz w:val="28"/>
          <w:szCs w:val="28"/>
        </w:rPr>
        <w:t>2018-2020</w:t>
      </w:r>
      <w:r w:rsidRPr="004B7002">
        <w:rPr>
          <w:rFonts w:ascii="Arial" w:eastAsia="仿宋_GB2312" w:hAnsi="Arial" w:cs="Arial"/>
          <w:sz w:val="28"/>
          <w:szCs w:val="28"/>
        </w:rPr>
        <w:t>年）已审定</w:t>
      </w:r>
      <w:r w:rsidRPr="004B7002">
        <w:rPr>
          <w:rFonts w:ascii="Arial" w:eastAsia="仿宋_GB2312" w:hAnsi="Arial" w:cs="Arial" w:hint="eastAsia"/>
          <w:sz w:val="28"/>
          <w:szCs w:val="28"/>
        </w:rPr>
        <w:t>住宅</w:t>
      </w:r>
      <w:r w:rsidRPr="004B7002">
        <w:rPr>
          <w:rFonts w:ascii="Arial" w:eastAsia="仿宋_GB2312" w:hAnsi="Arial" w:cs="Arial"/>
          <w:sz w:val="28"/>
          <w:szCs w:val="28"/>
        </w:rPr>
        <w:t>用途协议出让案例有</w:t>
      </w:r>
      <w:r>
        <w:rPr>
          <w:rFonts w:ascii="Arial" w:eastAsia="仿宋_GB2312" w:hAnsi="Arial" w:cs="Arial" w:hint="eastAsia"/>
          <w:sz w:val="28"/>
          <w:szCs w:val="28"/>
        </w:rPr>
        <w:t>1</w:t>
      </w:r>
      <w:r w:rsidRPr="004B7002">
        <w:rPr>
          <w:rFonts w:ascii="Arial" w:eastAsia="仿宋_GB2312" w:hAnsi="Arial" w:cs="Arial"/>
          <w:sz w:val="28"/>
          <w:szCs w:val="28"/>
        </w:rPr>
        <w:t>个，其中</w:t>
      </w:r>
      <w:r w:rsidRPr="004B7002">
        <w:rPr>
          <w:rFonts w:ascii="Arial" w:eastAsia="仿宋_GB2312" w:hAnsi="Arial" w:cs="Arial"/>
          <w:sz w:val="28"/>
          <w:szCs w:val="28"/>
        </w:rPr>
        <w:t>2018</w:t>
      </w:r>
      <w:r>
        <w:rPr>
          <w:rFonts w:ascii="Arial" w:eastAsia="仿宋_GB2312" w:hAnsi="Arial" w:cs="Arial" w:hint="eastAsia"/>
          <w:sz w:val="28"/>
          <w:szCs w:val="28"/>
        </w:rPr>
        <w:t>、</w:t>
      </w:r>
      <w:r w:rsidRPr="004B7002">
        <w:rPr>
          <w:rFonts w:ascii="Arial" w:eastAsia="仿宋_GB2312" w:hAnsi="Arial" w:cs="Arial" w:hint="eastAsia"/>
          <w:sz w:val="28"/>
          <w:szCs w:val="28"/>
        </w:rPr>
        <w:t>2</w:t>
      </w:r>
      <w:r w:rsidRPr="004B7002">
        <w:rPr>
          <w:rFonts w:ascii="Arial" w:eastAsia="仿宋_GB2312" w:hAnsi="Arial" w:cs="Arial"/>
          <w:sz w:val="28"/>
          <w:szCs w:val="28"/>
        </w:rPr>
        <w:t>019</w:t>
      </w:r>
      <w:r w:rsidRPr="004B7002">
        <w:rPr>
          <w:rFonts w:ascii="Arial" w:eastAsia="仿宋_GB2312" w:hAnsi="Arial" w:cs="Arial"/>
          <w:sz w:val="28"/>
          <w:szCs w:val="28"/>
        </w:rPr>
        <w:t>年</w:t>
      </w:r>
      <w:proofErr w:type="gramStart"/>
      <w:r w:rsidRPr="004B7002">
        <w:rPr>
          <w:rFonts w:ascii="Arial" w:eastAsia="仿宋_GB2312" w:hAnsi="Arial" w:cs="Arial" w:hint="eastAsia"/>
          <w:sz w:val="28"/>
          <w:szCs w:val="28"/>
        </w:rPr>
        <w:t>无住宅</w:t>
      </w:r>
      <w:proofErr w:type="gramEnd"/>
      <w:r w:rsidRPr="004B7002">
        <w:rPr>
          <w:rFonts w:ascii="Arial" w:eastAsia="仿宋_GB2312" w:hAnsi="Arial" w:cs="Arial" w:hint="eastAsia"/>
          <w:sz w:val="28"/>
          <w:szCs w:val="28"/>
        </w:rPr>
        <w:t>用途协议出让案例，</w:t>
      </w:r>
      <w:r w:rsidRPr="004B7002">
        <w:rPr>
          <w:rFonts w:ascii="Arial" w:eastAsia="仿宋_GB2312" w:hAnsi="Arial" w:cs="Arial"/>
          <w:sz w:val="28"/>
          <w:szCs w:val="28"/>
        </w:rPr>
        <w:t>2020</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sidRPr="004B7002">
        <w:rPr>
          <w:rFonts w:ascii="Arial" w:eastAsia="仿宋_GB2312" w:hAnsi="Arial" w:cs="Arial"/>
          <w:sz w:val="28"/>
          <w:szCs w:val="28"/>
        </w:rPr>
        <w:t>19622</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4B7002">
        <w:rPr>
          <w:rFonts w:ascii="Arial" w:eastAsia="仿宋_GB2312" w:hAnsi="Arial" w:cs="Arial" w:hint="eastAsia"/>
          <w:sz w:val="28"/>
          <w:szCs w:val="28"/>
        </w:rPr>
        <w:t>仅</w:t>
      </w:r>
      <w:r w:rsidRPr="004B7002">
        <w:rPr>
          <w:rFonts w:ascii="Arial" w:eastAsia="仿宋_GB2312" w:hAnsi="Arial" w:cs="Arial"/>
          <w:sz w:val="28"/>
          <w:szCs w:val="28"/>
        </w:rPr>
        <w:t>1</w:t>
      </w:r>
      <w:r w:rsidRPr="004B7002">
        <w:rPr>
          <w:rFonts w:ascii="Arial" w:eastAsia="仿宋_GB2312" w:hAnsi="Arial" w:cs="Arial"/>
          <w:sz w:val="28"/>
          <w:szCs w:val="28"/>
        </w:rPr>
        <w:t>宗，</w:t>
      </w:r>
      <w:r w:rsidRPr="004B7002">
        <w:rPr>
          <w:rFonts w:ascii="Arial" w:eastAsia="仿宋_GB2312" w:hAnsi="Arial" w:cs="Arial" w:hint="eastAsia"/>
          <w:sz w:val="28"/>
          <w:szCs w:val="28"/>
        </w:rPr>
        <w:t>位于</w:t>
      </w:r>
      <w:r w:rsidRPr="004B7002">
        <w:rPr>
          <w:rFonts w:ascii="Arial" w:eastAsia="仿宋_GB2312" w:hAnsi="Arial" w:cs="Arial"/>
          <w:sz w:val="28"/>
          <w:szCs w:val="28"/>
        </w:rPr>
        <w:t>七级地价区）</w:t>
      </w:r>
      <w:r w:rsidRPr="004B7002">
        <w:rPr>
          <w:rFonts w:ascii="Arial" w:eastAsia="仿宋_GB2312" w:hAnsi="Arial" w:cs="Arial" w:hint="eastAsia"/>
          <w:sz w:val="28"/>
          <w:szCs w:val="28"/>
        </w:rPr>
        <w:t>，估价对象位于</w:t>
      </w:r>
      <w:r>
        <w:rPr>
          <w:rFonts w:ascii="Arial" w:eastAsia="仿宋_GB2312" w:hAnsi="Arial" w:cs="Arial" w:hint="eastAsia"/>
          <w:sz w:val="28"/>
          <w:szCs w:val="28"/>
        </w:rPr>
        <w:t>二</w:t>
      </w:r>
      <w:r w:rsidRPr="004B7002">
        <w:rPr>
          <w:rFonts w:ascii="Arial" w:eastAsia="仿宋_GB2312" w:hAnsi="Arial" w:cs="Arial" w:hint="eastAsia"/>
          <w:sz w:val="28"/>
          <w:szCs w:val="28"/>
        </w:rPr>
        <w:t>级地价区，</w:t>
      </w:r>
      <w:r>
        <w:rPr>
          <w:rFonts w:ascii="Arial" w:eastAsia="仿宋_GB2312" w:hAnsi="Arial" w:cs="Arial" w:hint="eastAsia"/>
          <w:sz w:val="28"/>
          <w:szCs w:val="28"/>
        </w:rPr>
        <w:t>2020</w:t>
      </w:r>
      <w:r w:rsidRPr="004B7002">
        <w:rPr>
          <w:rFonts w:ascii="Arial" w:eastAsia="仿宋_GB2312" w:hAnsi="Arial" w:cs="Arial" w:hint="eastAsia"/>
          <w:sz w:val="28"/>
          <w:szCs w:val="28"/>
        </w:rPr>
        <w:t>年</w:t>
      </w:r>
      <w:r>
        <w:rPr>
          <w:rFonts w:ascii="Arial" w:eastAsia="仿宋_GB2312" w:hAnsi="Arial" w:cs="Arial" w:hint="eastAsia"/>
          <w:sz w:val="28"/>
          <w:szCs w:val="28"/>
        </w:rPr>
        <w:t>成交的</w:t>
      </w:r>
      <w:r w:rsidRPr="004B7002">
        <w:rPr>
          <w:rFonts w:ascii="Arial" w:eastAsia="仿宋_GB2312" w:hAnsi="Arial" w:cs="Arial" w:hint="eastAsia"/>
          <w:sz w:val="28"/>
          <w:szCs w:val="28"/>
        </w:rPr>
        <w:t>住宅用途协议出让案例</w:t>
      </w:r>
      <w:r>
        <w:rPr>
          <w:rFonts w:ascii="Arial" w:eastAsia="仿宋_GB2312" w:hAnsi="Arial" w:cs="Arial" w:hint="eastAsia"/>
          <w:sz w:val="28"/>
          <w:szCs w:val="28"/>
        </w:rPr>
        <w:t>土地级别较低，</w:t>
      </w:r>
      <w:r w:rsidRPr="004B7002">
        <w:rPr>
          <w:rFonts w:ascii="Arial" w:eastAsia="仿宋_GB2312" w:hAnsi="Arial" w:cs="Arial" w:hint="eastAsia"/>
          <w:sz w:val="28"/>
          <w:szCs w:val="28"/>
        </w:rPr>
        <w:t>不具有参考性</w:t>
      </w:r>
      <w:r w:rsidRPr="004B7002">
        <w:rPr>
          <w:rFonts w:ascii="Arial" w:eastAsia="仿宋_GB2312" w:hAnsi="Arial" w:cs="Arial"/>
          <w:sz w:val="28"/>
          <w:szCs w:val="28"/>
        </w:rPr>
        <w:t>。</w:t>
      </w:r>
    </w:p>
    <w:p w14:paraId="69B0E829"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近三年同区域内（海淀区）住宅</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地块共</w:t>
      </w:r>
      <w:r>
        <w:rPr>
          <w:rFonts w:ascii="Arial" w:eastAsia="仿宋_GB2312" w:hAnsi="Arial" w:cs="Arial"/>
          <w:sz w:val="28"/>
          <w:szCs w:val="28"/>
        </w:rPr>
        <w:t>3</w:t>
      </w:r>
      <w:r>
        <w:rPr>
          <w:rFonts w:ascii="Arial" w:eastAsia="仿宋_GB2312" w:hAnsi="Arial" w:cs="Arial" w:hint="eastAsia"/>
          <w:sz w:val="28"/>
          <w:szCs w:val="28"/>
        </w:rPr>
        <w:t>宗，其中</w:t>
      </w:r>
      <w:r w:rsidRPr="004B7002">
        <w:rPr>
          <w:rFonts w:ascii="Arial" w:eastAsia="仿宋_GB2312" w:hAnsi="Arial" w:cs="Arial"/>
          <w:sz w:val="28"/>
          <w:szCs w:val="28"/>
        </w:rPr>
        <w:t>2018</w:t>
      </w:r>
      <w:r w:rsidRPr="004B7002">
        <w:rPr>
          <w:rFonts w:ascii="Arial" w:eastAsia="仿宋_GB2312" w:hAnsi="Arial" w:cs="Arial"/>
          <w:sz w:val="28"/>
          <w:szCs w:val="28"/>
        </w:rPr>
        <w:t>年</w:t>
      </w:r>
      <w:r w:rsidRPr="004B7002">
        <w:rPr>
          <w:rFonts w:ascii="Arial" w:eastAsia="仿宋_GB2312" w:hAnsi="Arial" w:cs="Arial" w:hint="eastAsia"/>
          <w:sz w:val="28"/>
          <w:szCs w:val="28"/>
        </w:rPr>
        <w:t>住宅</w:t>
      </w:r>
      <w:proofErr w:type="gramStart"/>
      <w:r w:rsidRPr="004B7002">
        <w:rPr>
          <w:rFonts w:ascii="Arial" w:eastAsia="仿宋_GB2312" w:hAnsi="Arial" w:cs="Arial" w:hint="eastAsia"/>
          <w:sz w:val="28"/>
          <w:szCs w:val="28"/>
        </w:rPr>
        <w:t>用途</w:t>
      </w:r>
      <w:r w:rsidRPr="004B7002">
        <w:rPr>
          <w:rFonts w:ascii="Arial" w:eastAsia="仿宋_GB2312" w:hAnsi="Arial" w:cs="Arial"/>
          <w:sz w:val="28"/>
          <w:szCs w:val="28"/>
        </w:rPr>
        <w:t>楼</w:t>
      </w:r>
      <w:proofErr w:type="gramEnd"/>
      <w:r w:rsidRPr="004B7002">
        <w:rPr>
          <w:rFonts w:ascii="Arial" w:eastAsia="仿宋_GB2312" w:hAnsi="Arial" w:cs="Arial"/>
          <w:sz w:val="28"/>
          <w:szCs w:val="28"/>
        </w:rPr>
        <w:t>面熟地价平均值为</w:t>
      </w:r>
      <w:r>
        <w:rPr>
          <w:rFonts w:ascii="Arial" w:eastAsia="仿宋_GB2312" w:hAnsi="Arial" w:cs="Arial"/>
          <w:sz w:val="28"/>
          <w:szCs w:val="28"/>
        </w:rPr>
        <w:t>40865</w:t>
      </w:r>
      <w:r w:rsidRPr="004B7002">
        <w:rPr>
          <w:rFonts w:ascii="Arial" w:eastAsia="仿宋_GB2312" w:hAnsi="Arial" w:cs="Arial"/>
          <w:sz w:val="28"/>
          <w:szCs w:val="28"/>
        </w:rPr>
        <w:t>元</w:t>
      </w:r>
      <w:r w:rsidRPr="004B7002">
        <w:rPr>
          <w:rFonts w:ascii="Arial" w:eastAsia="仿宋_GB2312" w:hAnsi="Arial" w:cs="Arial"/>
          <w:sz w:val="28"/>
          <w:szCs w:val="28"/>
        </w:rPr>
        <w:t>/</w:t>
      </w:r>
      <w:r w:rsidRPr="004B7002">
        <w:rPr>
          <w:rFonts w:ascii="Arial" w:eastAsia="仿宋_GB2312" w:hAnsi="Arial" w:cs="Arial"/>
          <w:sz w:val="28"/>
          <w:szCs w:val="28"/>
        </w:rPr>
        <w:t>平方米（</w:t>
      </w:r>
      <w:r w:rsidRPr="007B3A83">
        <w:rPr>
          <w:rFonts w:ascii="Arial" w:eastAsia="仿宋_GB2312" w:hAnsi="Arial" w:cs="Arial" w:hint="eastAsia"/>
          <w:sz w:val="28"/>
          <w:szCs w:val="28"/>
        </w:rPr>
        <w:t>仅</w:t>
      </w:r>
      <w:r w:rsidRPr="007B3A83">
        <w:rPr>
          <w:rFonts w:ascii="Arial" w:eastAsia="仿宋_GB2312" w:hAnsi="Arial" w:cs="Arial" w:hint="eastAsia"/>
          <w:sz w:val="28"/>
          <w:szCs w:val="28"/>
        </w:rPr>
        <w:t>1</w:t>
      </w:r>
      <w:r w:rsidRPr="007B3A83">
        <w:rPr>
          <w:rFonts w:ascii="Arial" w:eastAsia="仿宋_GB2312" w:hAnsi="Arial" w:cs="Arial"/>
          <w:sz w:val="28"/>
          <w:szCs w:val="28"/>
        </w:rPr>
        <w:t>宗，</w:t>
      </w:r>
      <w:r w:rsidRPr="007B3A83">
        <w:rPr>
          <w:rFonts w:ascii="Arial" w:eastAsia="仿宋_GB2312" w:hAnsi="Arial" w:cs="Arial" w:hint="eastAsia"/>
          <w:sz w:val="28"/>
          <w:szCs w:val="28"/>
        </w:rPr>
        <w:t>位于八</w:t>
      </w:r>
      <w:r w:rsidRPr="007B3A83">
        <w:rPr>
          <w:rFonts w:ascii="Arial" w:eastAsia="仿宋_GB2312" w:hAnsi="Arial" w:cs="Arial"/>
          <w:sz w:val="28"/>
          <w:szCs w:val="28"/>
        </w:rPr>
        <w:t>级地价区）；</w:t>
      </w:r>
      <w:r w:rsidRPr="007B3A83">
        <w:rPr>
          <w:rFonts w:ascii="Arial" w:eastAsia="仿宋_GB2312" w:hAnsi="Arial" w:cs="Arial"/>
          <w:sz w:val="28"/>
          <w:szCs w:val="28"/>
        </w:rPr>
        <w:t>2019</w:t>
      </w:r>
      <w:r w:rsidRPr="007B3A83">
        <w:rPr>
          <w:rFonts w:ascii="Arial" w:eastAsia="仿宋_GB2312" w:hAnsi="Arial" w:cs="Arial" w:hint="eastAsia"/>
          <w:sz w:val="28"/>
          <w:szCs w:val="28"/>
        </w:rPr>
        <w:t>年</w:t>
      </w:r>
      <w:proofErr w:type="gramStart"/>
      <w:r w:rsidRPr="007B3A83">
        <w:rPr>
          <w:rFonts w:ascii="Arial" w:eastAsia="仿宋_GB2312" w:hAnsi="Arial" w:cs="Arial" w:hint="eastAsia"/>
          <w:sz w:val="28"/>
          <w:szCs w:val="28"/>
        </w:rPr>
        <w:t>无住宅类招拍挂成交</w:t>
      </w:r>
      <w:proofErr w:type="gramEnd"/>
      <w:r w:rsidRPr="007B3A83">
        <w:rPr>
          <w:rFonts w:ascii="Arial" w:eastAsia="仿宋_GB2312" w:hAnsi="Arial" w:cs="Arial" w:hint="eastAsia"/>
          <w:sz w:val="28"/>
          <w:szCs w:val="28"/>
        </w:rPr>
        <w:t>地块，</w:t>
      </w:r>
      <w:r w:rsidRPr="007B3A83">
        <w:rPr>
          <w:rFonts w:ascii="Arial" w:eastAsia="仿宋_GB2312" w:hAnsi="Arial" w:cs="Arial"/>
          <w:sz w:val="28"/>
          <w:szCs w:val="28"/>
        </w:rPr>
        <w:t>2020</w:t>
      </w:r>
      <w:r w:rsidRPr="007B3A83">
        <w:rPr>
          <w:rFonts w:ascii="Arial" w:eastAsia="仿宋_GB2312" w:hAnsi="Arial" w:cs="Arial" w:hint="eastAsia"/>
          <w:sz w:val="28"/>
          <w:szCs w:val="28"/>
        </w:rPr>
        <w:t>年成交均价为</w:t>
      </w:r>
      <w:r w:rsidRPr="007B3A83">
        <w:rPr>
          <w:rFonts w:ascii="Arial" w:eastAsia="仿宋_GB2312" w:hAnsi="Arial" w:cs="Arial"/>
          <w:sz w:val="28"/>
          <w:szCs w:val="28"/>
        </w:rPr>
        <w:t>70049</w:t>
      </w:r>
      <w:r w:rsidRPr="007B3A83">
        <w:rPr>
          <w:rFonts w:ascii="Arial" w:eastAsia="仿宋_GB2312" w:hAnsi="Arial" w:cs="Arial" w:hint="eastAsia"/>
          <w:sz w:val="28"/>
          <w:szCs w:val="28"/>
        </w:rPr>
        <w:t>元</w:t>
      </w:r>
      <w:r w:rsidRPr="007B3A83">
        <w:rPr>
          <w:rFonts w:ascii="Arial" w:eastAsia="仿宋_GB2312" w:hAnsi="Arial" w:cs="Arial"/>
          <w:sz w:val="28"/>
          <w:szCs w:val="28"/>
        </w:rPr>
        <w:t>/</w:t>
      </w:r>
      <w:r w:rsidRPr="007B3A83">
        <w:rPr>
          <w:rFonts w:ascii="Arial" w:eastAsia="仿宋_GB2312" w:hAnsi="Arial" w:cs="Arial" w:hint="eastAsia"/>
          <w:sz w:val="28"/>
          <w:szCs w:val="28"/>
        </w:rPr>
        <w:t>平方米（共</w:t>
      </w:r>
      <w:r w:rsidRPr="007B3A83">
        <w:rPr>
          <w:rFonts w:ascii="Arial" w:eastAsia="仿宋_GB2312" w:hAnsi="Arial" w:cs="Arial"/>
          <w:sz w:val="28"/>
          <w:szCs w:val="28"/>
        </w:rPr>
        <w:t>2</w:t>
      </w:r>
      <w:r w:rsidRPr="007B3A83">
        <w:rPr>
          <w:rFonts w:ascii="Arial" w:eastAsia="仿宋_GB2312" w:hAnsi="Arial" w:cs="Arial" w:hint="eastAsia"/>
          <w:sz w:val="28"/>
          <w:szCs w:val="28"/>
        </w:rPr>
        <w:t>宗，均为四级地价区），估价对象位于二级</w:t>
      </w:r>
      <w:r>
        <w:rPr>
          <w:rFonts w:ascii="Arial" w:eastAsia="仿宋_GB2312" w:hAnsi="Arial" w:cs="Arial" w:hint="eastAsia"/>
          <w:sz w:val="28"/>
          <w:szCs w:val="28"/>
        </w:rPr>
        <w:t>地价区，且</w:t>
      </w:r>
      <w:r>
        <w:rPr>
          <w:rFonts w:ascii="Arial" w:eastAsia="仿宋_GB2312" w:hAnsi="Arial" w:cs="Arial"/>
          <w:sz w:val="28"/>
          <w:szCs w:val="28"/>
        </w:rPr>
        <w:t>存在实物还建，</w:t>
      </w:r>
      <w:r>
        <w:rPr>
          <w:rFonts w:ascii="Arial" w:eastAsia="仿宋_GB2312" w:hAnsi="Arial" w:cs="Arial" w:hint="eastAsia"/>
          <w:sz w:val="28"/>
          <w:szCs w:val="28"/>
        </w:rPr>
        <w:t>还建建筑面积</w:t>
      </w:r>
      <w:r>
        <w:rPr>
          <w:rFonts w:ascii="Arial" w:eastAsia="仿宋_GB2312" w:hAnsi="Arial" w:cs="Arial"/>
          <w:sz w:val="28"/>
          <w:szCs w:val="28"/>
        </w:rPr>
        <w:t>占总建筑面积</w:t>
      </w:r>
      <w:r>
        <w:rPr>
          <w:rFonts w:ascii="Arial" w:eastAsia="仿宋_GB2312" w:hAnsi="Arial" w:cs="Arial" w:hint="eastAsia"/>
          <w:sz w:val="28"/>
          <w:szCs w:val="28"/>
        </w:rPr>
        <w:t>比例</w:t>
      </w:r>
      <w:r>
        <w:rPr>
          <w:rFonts w:ascii="Arial" w:eastAsia="仿宋_GB2312" w:hAnsi="Arial" w:cs="Arial"/>
          <w:sz w:val="28"/>
          <w:szCs w:val="28"/>
        </w:rPr>
        <w:t>较大，</w:t>
      </w:r>
      <w:proofErr w:type="gramStart"/>
      <w:r>
        <w:rPr>
          <w:rFonts w:ascii="Arial" w:eastAsia="仿宋_GB2312" w:hAnsi="Arial" w:cs="Arial" w:hint="eastAsia"/>
          <w:sz w:val="28"/>
          <w:szCs w:val="28"/>
        </w:rPr>
        <w:t>故</w:t>
      </w:r>
      <w:r>
        <w:rPr>
          <w:rFonts w:ascii="Arial" w:eastAsia="仿宋_GB2312" w:hAnsi="Arial" w:cs="Arial"/>
          <w:sz w:val="28"/>
          <w:szCs w:val="28"/>
        </w:rPr>
        <w:t>以上</w:t>
      </w:r>
      <w:proofErr w:type="gramEnd"/>
      <w:r>
        <w:rPr>
          <w:rFonts w:ascii="Arial" w:eastAsia="仿宋_GB2312" w:hAnsi="Arial" w:cs="Arial" w:hint="eastAsia"/>
          <w:sz w:val="28"/>
          <w:szCs w:val="28"/>
        </w:rPr>
        <w:t>不存在实物还建的</w:t>
      </w:r>
      <w:r>
        <w:rPr>
          <w:rFonts w:ascii="Arial" w:eastAsia="仿宋_GB2312" w:hAnsi="Arial" w:cs="Arial"/>
          <w:sz w:val="28"/>
          <w:szCs w:val="28"/>
        </w:rPr>
        <w:t>成交地价</w:t>
      </w:r>
      <w:r>
        <w:rPr>
          <w:rFonts w:ascii="Arial" w:eastAsia="仿宋_GB2312" w:hAnsi="Arial" w:cs="Arial" w:hint="eastAsia"/>
          <w:sz w:val="28"/>
          <w:szCs w:val="28"/>
        </w:rPr>
        <w:t>参考性较小。本次评估结果高于</w:t>
      </w:r>
      <w:r>
        <w:rPr>
          <w:rFonts w:ascii="Arial" w:eastAsia="仿宋_GB2312" w:hAnsi="Arial" w:cs="Arial" w:hint="eastAsia"/>
          <w:sz w:val="28"/>
          <w:szCs w:val="28"/>
        </w:rPr>
        <w:t>2</w:t>
      </w:r>
      <w:r>
        <w:rPr>
          <w:rFonts w:ascii="Arial" w:eastAsia="仿宋_GB2312" w:hAnsi="Arial" w:cs="Arial"/>
          <w:sz w:val="28"/>
          <w:szCs w:val="28"/>
        </w:rPr>
        <w:t>018</w:t>
      </w:r>
      <w:r>
        <w:rPr>
          <w:rFonts w:ascii="Arial" w:eastAsia="仿宋_GB2312" w:hAnsi="Arial" w:cs="Arial" w:hint="eastAsia"/>
          <w:sz w:val="28"/>
          <w:szCs w:val="28"/>
        </w:rPr>
        <w:t>年的楼面熟地价，低于</w:t>
      </w:r>
      <w:r>
        <w:rPr>
          <w:rFonts w:ascii="Arial" w:eastAsia="仿宋_GB2312" w:hAnsi="Arial" w:cs="Arial" w:hint="eastAsia"/>
          <w:sz w:val="28"/>
          <w:szCs w:val="28"/>
        </w:rPr>
        <w:t>2</w:t>
      </w:r>
      <w:r>
        <w:rPr>
          <w:rFonts w:ascii="Arial" w:eastAsia="仿宋_GB2312" w:hAnsi="Arial" w:cs="Arial"/>
          <w:sz w:val="28"/>
          <w:szCs w:val="28"/>
        </w:rPr>
        <w:t>020</w:t>
      </w:r>
      <w:r>
        <w:rPr>
          <w:rFonts w:ascii="Arial" w:eastAsia="仿宋_GB2312" w:hAnsi="Arial" w:cs="Arial" w:hint="eastAsia"/>
          <w:sz w:val="28"/>
          <w:szCs w:val="28"/>
        </w:rPr>
        <w:t>年楼面熟地价，在合理范围内。</w:t>
      </w:r>
    </w:p>
    <w:p w14:paraId="42C74A1B" w14:textId="77777777" w:rsidR="00DC3FE0" w:rsidRDefault="00DC3FE0" w:rsidP="00DC3FE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p>
    <w:p w14:paraId="7272C625" w14:textId="77777777" w:rsidR="00DC3FE0" w:rsidRDefault="00DC3FE0" w:rsidP="00DC3FE0">
      <w:pPr>
        <w:spacing w:line="360" w:lineRule="auto"/>
        <w:jc w:val="center"/>
        <w:rPr>
          <w:rFonts w:ascii="Arial" w:eastAsia="仿宋_GB2312" w:hAnsi="Arial" w:cs="Arial"/>
          <w:sz w:val="28"/>
          <w:szCs w:val="28"/>
        </w:rPr>
      </w:pPr>
      <w:r w:rsidRPr="00193CEB">
        <w:rPr>
          <w:rFonts w:ascii="Arial" w:eastAsia="仿宋_GB2312" w:hAnsi="Arial" w:cs="Arial" w:hint="eastAsia"/>
          <w:sz w:val="28"/>
          <w:szCs w:val="28"/>
        </w:rPr>
        <w:t>住宅</w:t>
      </w:r>
      <w:r w:rsidRPr="00193CEB">
        <w:rPr>
          <w:rFonts w:ascii="Arial" w:eastAsia="仿宋_GB2312" w:hAnsi="Arial" w:cs="Arial"/>
          <w:sz w:val="28"/>
          <w:szCs w:val="28"/>
        </w:rPr>
        <w:t>用途案例分析</w:t>
      </w:r>
    </w:p>
    <w:p w14:paraId="38287F90" w14:textId="77777777" w:rsidR="00DC3FE0" w:rsidRPr="00193CEB" w:rsidRDefault="00DC3FE0" w:rsidP="00DC3FE0">
      <w:pPr>
        <w:spacing w:line="360" w:lineRule="auto"/>
        <w:jc w:val="center"/>
        <w:rPr>
          <w:rFonts w:ascii="Arial" w:eastAsia="仿宋_GB2312" w:hAnsi="Arial" w:cs="Arial"/>
          <w:sz w:val="28"/>
          <w:szCs w:val="28"/>
        </w:rPr>
      </w:pPr>
      <w:r>
        <w:rPr>
          <w:noProof/>
        </w:rPr>
        <w:drawing>
          <wp:inline distT="0" distB="0" distL="0" distR="0" wp14:anchorId="3AE0872A" wp14:editId="52AE218F">
            <wp:extent cx="5213267" cy="3265714"/>
            <wp:effectExtent l="0" t="0" r="6985" b="11430"/>
            <wp:docPr id="54" name="图表 54">
              <a:extLst xmlns:a="http://schemas.openxmlformats.org/drawingml/2006/main">
                <a:ext uri="{FF2B5EF4-FFF2-40B4-BE49-F238E27FC236}">
                  <a16:creationId xmlns:a16="http://schemas.microsoft.com/office/drawing/2014/main" id="{C9AC4BE7-DBC3-4E8F-B115-ED87DC00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4B2968D"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年）估价对象周边已审定（或成交）商业用途协议出让案例有</w:t>
      </w:r>
      <w:r>
        <w:rPr>
          <w:rFonts w:ascii="Arial" w:eastAsia="仿宋_GB2312" w:hAnsi="Arial" w:cs="Arial" w:hint="eastAsia"/>
          <w:sz w:val="28"/>
          <w:szCs w:val="28"/>
        </w:rPr>
        <w:t>8</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20293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5</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1</w:t>
      </w:r>
      <w:r>
        <w:rPr>
          <w:rFonts w:ascii="Arial" w:eastAsia="仿宋_GB2312" w:hAnsi="Arial" w:cs="Arial" w:hint="eastAsia"/>
          <w:sz w:val="28"/>
          <w:szCs w:val="28"/>
        </w:rPr>
        <w:t>宗位于六级地价区，</w:t>
      </w:r>
      <w:r>
        <w:rPr>
          <w:rFonts w:ascii="Arial" w:eastAsia="仿宋_GB2312" w:hAnsi="Arial" w:cs="Arial" w:hint="eastAsia"/>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23694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宗位于三级地价区（其中</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3</w:t>
      </w:r>
      <w:r>
        <w:rPr>
          <w:rFonts w:ascii="Arial" w:eastAsia="仿宋_GB2312" w:hAnsi="Arial" w:cs="Arial"/>
          <w:sz w:val="28"/>
          <w:szCs w:val="28"/>
        </w:rPr>
        <w:t>3464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平方米，另</w:t>
      </w:r>
      <w:r>
        <w:rPr>
          <w:rFonts w:ascii="Arial" w:eastAsia="仿宋_GB2312" w:hAnsi="Arial" w:cs="Arial" w:hint="eastAsia"/>
          <w:sz w:val="28"/>
          <w:szCs w:val="28"/>
        </w:rPr>
        <w:t>1</w:t>
      </w:r>
      <w:r>
        <w:rPr>
          <w:rFonts w:ascii="Arial" w:eastAsia="仿宋_GB2312" w:hAnsi="Arial" w:cs="Arial" w:hint="eastAsia"/>
          <w:sz w:val="28"/>
          <w:szCs w:val="28"/>
        </w:rPr>
        <w:t>宗楼面熟地价</w:t>
      </w:r>
      <w:r>
        <w:rPr>
          <w:rFonts w:ascii="Arial" w:eastAsia="仿宋_GB2312" w:hAnsi="Arial" w:cs="Arial" w:hint="eastAsia"/>
          <w:sz w:val="28"/>
          <w:szCs w:val="28"/>
        </w:rPr>
        <w:t>2</w:t>
      </w:r>
      <w:r>
        <w:rPr>
          <w:rFonts w:ascii="Arial" w:eastAsia="仿宋_GB2312" w:hAnsi="Arial" w:cs="Arial"/>
          <w:sz w:val="28"/>
          <w:szCs w:val="28"/>
        </w:rPr>
        <w:t>4975</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平方米，三级</w:t>
      </w:r>
      <w:proofErr w:type="gramStart"/>
      <w:r>
        <w:rPr>
          <w:rFonts w:ascii="Arial" w:eastAsia="仿宋_GB2312" w:hAnsi="Arial" w:cs="Arial" w:hint="eastAsia"/>
          <w:sz w:val="28"/>
          <w:szCs w:val="28"/>
        </w:rPr>
        <w:t>地价区楼面熟</w:t>
      </w:r>
      <w:proofErr w:type="gramEnd"/>
      <w:r>
        <w:rPr>
          <w:rFonts w:ascii="Arial" w:eastAsia="仿宋_GB2312" w:hAnsi="Arial" w:cs="Arial" w:hint="eastAsia"/>
          <w:sz w:val="28"/>
          <w:szCs w:val="28"/>
        </w:rPr>
        <w:t>地价平均值为</w:t>
      </w:r>
      <w:r>
        <w:rPr>
          <w:rFonts w:ascii="Arial" w:eastAsia="仿宋_GB2312" w:hAnsi="Arial" w:cs="Arial" w:hint="eastAsia"/>
          <w:sz w:val="28"/>
          <w:szCs w:val="28"/>
        </w:rPr>
        <w:t>2</w:t>
      </w:r>
      <w:r>
        <w:rPr>
          <w:rFonts w:ascii="Arial" w:eastAsia="仿宋_GB2312" w:hAnsi="Arial" w:cs="Arial"/>
          <w:sz w:val="28"/>
          <w:szCs w:val="28"/>
        </w:rPr>
        <w:t>9220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r>
        <w:rPr>
          <w:rFonts w:ascii="Arial" w:eastAsia="仿宋_GB2312" w:hAnsi="Arial" w:cs="Arial"/>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2020</w:t>
      </w:r>
      <w:r>
        <w:rPr>
          <w:rFonts w:ascii="Arial" w:eastAsia="仿宋_GB2312" w:hAnsi="Arial" w:cs="Arial" w:hint="eastAsia"/>
          <w:sz w:val="28"/>
          <w:szCs w:val="28"/>
        </w:rPr>
        <w:t>年</w:t>
      </w:r>
      <w:proofErr w:type="gramStart"/>
      <w:r>
        <w:rPr>
          <w:rFonts w:ascii="Arial" w:eastAsia="仿宋_GB2312" w:hAnsi="Arial" w:cs="Arial" w:hint="eastAsia"/>
          <w:sz w:val="28"/>
          <w:szCs w:val="28"/>
        </w:rPr>
        <w:t>无商业</w:t>
      </w:r>
      <w:proofErr w:type="gramEnd"/>
      <w:r>
        <w:rPr>
          <w:rFonts w:ascii="Arial" w:eastAsia="仿宋_GB2312" w:hAnsi="Arial" w:cs="Arial" w:hint="eastAsia"/>
          <w:sz w:val="28"/>
          <w:szCs w:val="28"/>
        </w:rPr>
        <w:t>类协议出让成交地块，估价对象位于三级地价区，且商业用房存在约</w:t>
      </w:r>
      <w:r>
        <w:rPr>
          <w:rFonts w:ascii="Arial" w:eastAsia="仿宋_GB2312" w:hAnsi="Arial" w:cs="Arial" w:hint="eastAsia"/>
          <w:sz w:val="28"/>
          <w:szCs w:val="28"/>
        </w:rPr>
        <w:t>8</w:t>
      </w:r>
      <w:r>
        <w:rPr>
          <w:rFonts w:ascii="Arial" w:eastAsia="仿宋_GB2312" w:hAnsi="Arial" w:cs="Arial"/>
          <w:sz w:val="28"/>
          <w:szCs w:val="28"/>
        </w:rPr>
        <w:t>%</w:t>
      </w:r>
      <w:r>
        <w:rPr>
          <w:rFonts w:ascii="Arial" w:eastAsia="仿宋_GB2312" w:hAnsi="Arial" w:cs="Arial" w:hint="eastAsia"/>
          <w:sz w:val="28"/>
          <w:szCs w:val="28"/>
        </w:rPr>
        <w:t>的实物还建，故估价对象商业</w:t>
      </w:r>
      <w:proofErr w:type="gramStart"/>
      <w:r>
        <w:rPr>
          <w:rFonts w:ascii="Arial" w:eastAsia="仿宋_GB2312" w:hAnsi="Arial" w:cs="Arial" w:hint="eastAsia"/>
          <w:sz w:val="28"/>
          <w:szCs w:val="28"/>
        </w:rPr>
        <w:t>用途楼</w:t>
      </w:r>
      <w:proofErr w:type="gramEnd"/>
      <w:r>
        <w:rPr>
          <w:rFonts w:ascii="Arial" w:eastAsia="仿宋_GB2312" w:hAnsi="Arial" w:cs="Arial" w:hint="eastAsia"/>
          <w:sz w:val="28"/>
          <w:szCs w:val="28"/>
        </w:rPr>
        <w:t>面熟地价同</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年成交的</w:t>
      </w:r>
      <w:r>
        <w:rPr>
          <w:rFonts w:ascii="Arial" w:eastAsia="仿宋_GB2312" w:hAnsi="Arial" w:cs="Arial" w:hint="eastAsia"/>
          <w:sz w:val="28"/>
          <w:szCs w:val="28"/>
        </w:rPr>
        <w:t>2</w:t>
      </w:r>
      <w:r>
        <w:rPr>
          <w:rFonts w:ascii="Arial" w:eastAsia="仿宋_GB2312" w:hAnsi="Arial" w:cs="Arial" w:hint="eastAsia"/>
          <w:sz w:val="28"/>
          <w:szCs w:val="28"/>
        </w:rPr>
        <w:t>宗三级地成交价格接近，较为合理。</w:t>
      </w:r>
    </w:p>
    <w:p w14:paraId="52464D87"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经分析同区域内（海淀区）近三年（</w:t>
      </w:r>
      <w:r>
        <w:rPr>
          <w:rFonts w:ascii="Arial" w:eastAsia="仿宋_GB2312" w:hAnsi="Arial" w:cs="Arial"/>
          <w:sz w:val="28"/>
          <w:szCs w:val="28"/>
        </w:rPr>
        <w:t>2018-2020</w:t>
      </w:r>
      <w:r>
        <w:rPr>
          <w:rFonts w:ascii="Arial" w:eastAsia="仿宋_GB2312" w:hAnsi="Arial" w:cs="Arial" w:hint="eastAsia"/>
          <w:sz w:val="28"/>
          <w:szCs w:val="28"/>
        </w:rPr>
        <w:t>年）估价对象周边已审定（或成交）办公用途协议出让案例有</w:t>
      </w:r>
      <w:r>
        <w:rPr>
          <w:rFonts w:ascii="Arial" w:eastAsia="仿宋_GB2312" w:hAnsi="Arial" w:cs="Arial"/>
          <w:sz w:val="28"/>
          <w:szCs w:val="28"/>
        </w:rPr>
        <w:t>10</w:t>
      </w:r>
      <w:r>
        <w:rPr>
          <w:rFonts w:ascii="Arial" w:eastAsia="仿宋_GB2312" w:hAnsi="Arial" w:cs="Arial" w:hint="eastAsia"/>
          <w:sz w:val="28"/>
          <w:szCs w:val="28"/>
        </w:rPr>
        <w:t>个，其中</w:t>
      </w:r>
      <w:r>
        <w:rPr>
          <w:rFonts w:ascii="Arial" w:eastAsia="仿宋_GB2312" w:hAnsi="Arial" w:cs="Arial"/>
          <w:sz w:val="28"/>
          <w:szCs w:val="28"/>
        </w:rPr>
        <w:t>2018</w:t>
      </w:r>
      <w:r>
        <w:rPr>
          <w:rFonts w:ascii="Arial" w:eastAsia="仿宋_GB2312" w:hAnsi="Arial" w:cs="Arial" w:hint="eastAsia"/>
          <w:sz w:val="28"/>
          <w:szCs w:val="28"/>
        </w:rPr>
        <w:t>年楼面熟地价平均值为</w:t>
      </w:r>
      <w:r>
        <w:rPr>
          <w:rFonts w:ascii="Arial" w:eastAsia="仿宋_GB2312" w:hAnsi="Arial" w:cs="Arial"/>
          <w:sz w:val="28"/>
          <w:szCs w:val="28"/>
        </w:rPr>
        <w:t>16852</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6</w:t>
      </w:r>
      <w:r>
        <w:rPr>
          <w:rFonts w:ascii="Arial" w:eastAsia="仿宋_GB2312" w:hAnsi="Arial" w:cs="Arial" w:hint="eastAsia"/>
          <w:sz w:val="28"/>
          <w:szCs w:val="28"/>
        </w:rPr>
        <w:t>宗，</w:t>
      </w:r>
      <w:r>
        <w:rPr>
          <w:rFonts w:ascii="Arial" w:eastAsia="仿宋_GB2312" w:hAnsi="Arial" w:cs="Arial"/>
          <w:sz w:val="28"/>
          <w:szCs w:val="28"/>
        </w:rPr>
        <w:t>1</w:t>
      </w:r>
      <w:r>
        <w:rPr>
          <w:rFonts w:ascii="Arial" w:eastAsia="仿宋_GB2312" w:hAnsi="Arial" w:cs="Arial" w:hint="eastAsia"/>
          <w:sz w:val="28"/>
          <w:szCs w:val="28"/>
        </w:rPr>
        <w:t>宗位于七级地价区，</w:t>
      </w:r>
      <w:r>
        <w:rPr>
          <w:rFonts w:ascii="Arial" w:eastAsia="仿宋_GB2312" w:hAnsi="Arial" w:cs="Arial"/>
          <w:sz w:val="28"/>
          <w:szCs w:val="28"/>
        </w:rPr>
        <w:t xml:space="preserve"> 2</w:t>
      </w:r>
      <w:r>
        <w:rPr>
          <w:rFonts w:ascii="Arial" w:eastAsia="仿宋_GB2312" w:hAnsi="Arial" w:cs="Arial" w:hint="eastAsia"/>
          <w:sz w:val="28"/>
          <w:szCs w:val="28"/>
        </w:rPr>
        <w:t>宗位于六级地价区，</w:t>
      </w:r>
      <w:r>
        <w:rPr>
          <w:rFonts w:ascii="Arial" w:eastAsia="仿宋_GB2312" w:hAnsi="Arial" w:cs="Arial"/>
          <w:sz w:val="28"/>
          <w:szCs w:val="28"/>
        </w:rPr>
        <w:t>3</w:t>
      </w:r>
      <w:r>
        <w:rPr>
          <w:rFonts w:ascii="Arial" w:eastAsia="仿宋_GB2312" w:hAnsi="Arial" w:cs="Arial" w:hint="eastAsia"/>
          <w:sz w:val="28"/>
          <w:szCs w:val="28"/>
        </w:rPr>
        <w:t>宗位于五级地价区），</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19414</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hint="eastAsia"/>
          <w:sz w:val="28"/>
          <w:szCs w:val="28"/>
        </w:rPr>
        <w:t>3</w:t>
      </w:r>
      <w:r>
        <w:rPr>
          <w:rFonts w:ascii="Arial" w:eastAsia="仿宋_GB2312" w:hAnsi="Arial" w:cs="Arial" w:hint="eastAsia"/>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宗位于八级地价区，</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2020</w:t>
      </w:r>
      <w:r>
        <w:rPr>
          <w:rFonts w:ascii="Arial" w:eastAsia="仿宋_GB2312" w:hAnsi="Arial" w:cs="Arial" w:hint="eastAsia"/>
          <w:sz w:val="28"/>
          <w:szCs w:val="28"/>
        </w:rPr>
        <w:t>年楼面熟地价平均值为</w:t>
      </w:r>
      <w:r>
        <w:rPr>
          <w:rFonts w:ascii="Arial" w:eastAsia="仿宋_GB2312" w:hAnsi="Arial" w:cs="Arial"/>
          <w:sz w:val="28"/>
          <w:szCs w:val="28"/>
        </w:rPr>
        <w:t>26293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平方米（仅</w:t>
      </w:r>
      <w:r>
        <w:rPr>
          <w:rFonts w:ascii="Arial" w:eastAsia="仿宋_GB2312" w:hAnsi="Arial" w:cs="Arial"/>
          <w:sz w:val="28"/>
          <w:szCs w:val="28"/>
        </w:rPr>
        <w:t>1</w:t>
      </w:r>
      <w:r>
        <w:rPr>
          <w:rFonts w:ascii="Arial" w:eastAsia="仿宋_GB2312" w:hAnsi="Arial" w:cs="Arial" w:hint="eastAsia"/>
          <w:sz w:val="28"/>
          <w:szCs w:val="28"/>
        </w:rPr>
        <w:t>宗，位于二级地价区），估价对象位于二级地价区，楼面熟地价应高于</w:t>
      </w:r>
      <w:r>
        <w:rPr>
          <w:rFonts w:ascii="Arial" w:eastAsia="仿宋_GB2312" w:hAnsi="Arial" w:cs="Arial"/>
          <w:sz w:val="28"/>
          <w:szCs w:val="28"/>
        </w:rPr>
        <w:t>2018-2020</w:t>
      </w:r>
      <w:r>
        <w:rPr>
          <w:rFonts w:ascii="Arial" w:eastAsia="仿宋_GB2312" w:hAnsi="Arial" w:cs="Arial" w:hint="eastAsia"/>
          <w:sz w:val="28"/>
          <w:szCs w:val="28"/>
        </w:rPr>
        <w:t>年楼面熟地价。</w:t>
      </w:r>
    </w:p>
    <w:p w14:paraId="6E19179F"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近三年同区域内（海淀区）共成交</w:t>
      </w:r>
      <w:r>
        <w:rPr>
          <w:rFonts w:ascii="Arial" w:eastAsia="仿宋_GB2312" w:hAnsi="Arial" w:cs="Arial"/>
          <w:sz w:val="28"/>
          <w:szCs w:val="28"/>
        </w:rPr>
        <w:t>4</w:t>
      </w:r>
      <w:r>
        <w:rPr>
          <w:rFonts w:ascii="Arial" w:eastAsia="仿宋_GB2312" w:hAnsi="Arial" w:cs="Arial" w:hint="eastAsia"/>
          <w:sz w:val="28"/>
          <w:szCs w:val="28"/>
        </w:rPr>
        <w:t>个商办</w:t>
      </w:r>
      <w:proofErr w:type="gramStart"/>
      <w:r>
        <w:rPr>
          <w:rFonts w:ascii="Arial" w:eastAsia="仿宋_GB2312" w:hAnsi="Arial" w:cs="Arial" w:hint="eastAsia"/>
          <w:sz w:val="28"/>
          <w:szCs w:val="28"/>
        </w:rPr>
        <w:t>类招拍挂</w:t>
      </w:r>
      <w:proofErr w:type="gramEnd"/>
      <w:r>
        <w:rPr>
          <w:rFonts w:ascii="Arial" w:eastAsia="仿宋_GB2312" w:hAnsi="Arial" w:cs="Arial" w:hint="eastAsia"/>
          <w:sz w:val="28"/>
          <w:szCs w:val="28"/>
        </w:rPr>
        <w:t>出让项目，</w:t>
      </w:r>
      <w:r>
        <w:rPr>
          <w:rFonts w:ascii="Arial" w:eastAsia="仿宋_GB2312" w:hAnsi="Arial" w:cs="Arial"/>
          <w:sz w:val="28"/>
          <w:szCs w:val="28"/>
        </w:rPr>
        <w:t>2018</w:t>
      </w:r>
      <w:r>
        <w:rPr>
          <w:rFonts w:ascii="Arial" w:eastAsia="仿宋_GB2312" w:hAnsi="Arial" w:cs="Arial" w:hint="eastAsia"/>
          <w:sz w:val="28"/>
          <w:szCs w:val="28"/>
        </w:rPr>
        <w:t>年同区域无商办</w:t>
      </w:r>
      <w:proofErr w:type="gramStart"/>
      <w:r>
        <w:rPr>
          <w:rFonts w:ascii="Arial" w:eastAsia="仿宋_GB2312" w:hAnsi="Arial" w:cs="Arial" w:hint="eastAsia"/>
          <w:sz w:val="28"/>
          <w:szCs w:val="28"/>
        </w:rPr>
        <w:t>类招拍挂成交</w:t>
      </w:r>
      <w:proofErr w:type="gramEnd"/>
      <w:r>
        <w:rPr>
          <w:rFonts w:ascii="Arial" w:eastAsia="仿宋_GB2312" w:hAnsi="Arial" w:cs="Arial" w:hint="eastAsia"/>
          <w:sz w:val="28"/>
          <w:szCs w:val="28"/>
        </w:rPr>
        <w:t>地块；</w:t>
      </w:r>
      <w:r>
        <w:rPr>
          <w:rFonts w:ascii="Arial" w:eastAsia="仿宋_GB2312" w:hAnsi="Arial" w:cs="Arial"/>
          <w:sz w:val="28"/>
          <w:szCs w:val="28"/>
        </w:rPr>
        <w:t>2019</w:t>
      </w:r>
      <w:r>
        <w:rPr>
          <w:rFonts w:ascii="Arial" w:eastAsia="仿宋_GB2312" w:hAnsi="Arial" w:cs="Arial" w:hint="eastAsia"/>
          <w:sz w:val="28"/>
          <w:szCs w:val="28"/>
        </w:rPr>
        <w:t>年楼面熟地价平均值为</w:t>
      </w:r>
      <w:r>
        <w:rPr>
          <w:rFonts w:ascii="Arial" w:eastAsia="仿宋_GB2312" w:hAnsi="Arial" w:cs="Arial"/>
          <w:sz w:val="28"/>
          <w:szCs w:val="28"/>
        </w:rPr>
        <w:t>22423</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平方米（共</w:t>
      </w:r>
      <w:r>
        <w:rPr>
          <w:rFonts w:ascii="Arial" w:eastAsia="仿宋_GB2312" w:hAnsi="Arial" w:cs="Arial"/>
          <w:sz w:val="28"/>
          <w:szCs w:val="28"/>
        </w:rPr>
        <w:t>3</w:t>
      </w:r>
      <w:r>
        <w:rPr>
          <w:rFonts w:ascii="Arial" w:eastAsia="仿宋_GB2312" w:hAnsi="Arial" w:cs="Arial" w:hint="eastAsia"/>
          <w:sz w:val="28"/>
          <w:szCs w:val="28"/>
        </w:rPr>
        <w:t>宗，其中</w:t>
      </w:r>
      <w:r>
        <w:rPr>
          <w:rFonts w:ascii="Arial" w:eastAsia="仿宋_GB2312" w:hAnsi="Arial" w:cs="Arial"/>
          <w:sz w:val="28"/>
          <w:szCs w:val="28"/>
        </w:rPr>
        <w:t>1</w:t>
      </w:r>
      <w:r>
        <w:rPr>
          <w:rFonts w:ascii="Arial" w:eastAsia="仿宋_GB2312" w:hAnsi="Arial" w:cs="Arial" w:hint="eastAsia"/>
          <w:sz w:val="28"/>
          <w:szCs w:val="28"/>
        </w:rPr>
        <w:t>宗位于五级地，</w:t>
      </w:r>
      <w:r>
        <w:rPr>
          <w:rFonts w:ascii="Arial" w:eastAsia="仿宋_GB2312" w:hAnsi="Arial" w:cs="Arial"/>
          <w:sz w:val="28"/>
          <w:szCs w:val="28"/>
        </w:rPr>
        <w:t>2</w:t>
      </w:r>
      <w:r>
        <w:rPr>
          <w:rFonts w:ascii="Arial" w:eastAsia="仿宋_GB2312" w:hAnsi="Arial" w:cs="Arial" w:hint="eastAsia"/>
          <w:sz w:val="28"/>
          <w:szCs w:val="28"/>
        </w:rPr>
        <w:t>宗位于六级地），结合</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案例用途及位置，故估价对象评估结果高于</w:t>
      </w:r>
      <w:r>
        <w:rPr>
          <w:rFonts w:ascii="Arial" w:eastAsia="仿宋_GB2312" w:hAnsi="Arial" w:cs="Arial"/>
          <w:sz w:val="28"/>
          <w:szCs w:val="28"/>
        </w:rPr>
        <w:t>2019</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地价均值是合理的；</w:t>
      </w:r>
      <w:r>
        <w:rPr>
          <w:rFonts w:ascii="Arial" w:eastAsia="仿宋_GB2312" w:hAnsi="Arial" w:cs="Arial"/>
          <w:sz w:val="28"/>
          <w:szCs w:val="28"/>
        </w:rPr>
        <w:t>2020</w:t>
      </w:r>
      <w:r>
        <w:rPr>
          <w:rFonts w:ascii="Arial" w:eastAsia="仿宋_GB2312" w:hAnsi="Arial" w:cs="Arial" w:hint="eastAsia"/>
          <w:sz w:val="28"/>
          <w:szCs w:val="28"/>
        </w:rPr>
        <w:t>年楼面熟地价（仅成交</w:t>
      </w:r>
      <w:r>
        <w:rPr>
          <w:rFonts w:ascii="Arial" w:eastAsia="仿宋_GB2312" w:hAnsi="Arial" w:cs="Arial"/>
          <w:sz w:val="28"/>
          <w:szCs w:val="28"/>
        </w:rPr>
        <w:t>1</w:t>
      </w:r>
      <w:r>
        <w:rPr>
          <w:rFonts w:ascii="Arial" w:eastAsia="仿宋_GB2312" w:hAnsi="Arial" w:cs="Arial" w:hint="eastAsia"/>
          <w:sz w:val="28"/>
          <w:szCs w:val="28"/>
        </w:rPr>
        <w:t>宗，位于西八里庄，三级地价区）为</w:t>
      </w:r>
      <w:r>
        <w:rPr>
          <w:rFonts w:ascii="Arial" w:eastAsia="仿宋_GB2312" w:hAnsi="Arial" w:cs="Arial"/>
          <w:sz w:val="28"/>
          <w:szCs w:val="28"/>
        </w:rPr>
        <w:t>31358</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平方米，估价对象位于二级地价区，商业有部分实物还建，楼面熟地价略低于</w:t>
      </w:r>
      <w:r>
        <w:rPr>
          <w:rFonts w:ascii="Arial" w:eastAsia="仿宋_GB2312" w:hAnsi="Arial" w:cs="Arial"/>
          <w:sz w:val="28"/>
          <w:szCs w:val="28"/>
        </w:rPr>
        <w:t>2020</w:t>
      </w:r>
      <w:r>
        <w:rPr>
          <w:rFonts w:ascii="Arial" w:eastAsia="仿宋_GB2312" w:hAnsi="Arial" w:cs="Arial" w:hint="eastAsia"/>
          <w:sz w:val="28"/>
          <w:szCs w:val="28"/>
        </w:rPr>
        <w:t>年度</w:t>
      </w:r>
      <w:proofErr w:type="gramStart"/>
      <w:r>
        <w:rPr>
          <w:rFonts w:ascii="Arial" w:eastAsia="仿宋_GB2312" w:hAnsi="Arial" w:cs="Arial" w:hint="eastAsia"/>
          <w:sz w:val="28"/>
          <w:szCs w:val="28"/>
        </w:rPr>
        <w:t>招拍挂成交</w:t>
      </w:r>
      <w:proofErr w:type="gramEnd"/>
      <w:r>
        <w:rPr>
          <w:rFonts w:ascii="Arial" w:eastAsia="仿宋_GB2312" w:hAnsi="Arial" w:cs="Arial" w:hint="eastAsia"/>
          <w:sz w:val="28"/>
          <w:szCs w:val="28"/>
        </w:rPr>
        <w:t>地价是合理的。</w:t>
      </w:r>
    </w:p>
    <w:p w14:paraId="53AC17F6"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估价对象的估价结果与近三年已审定（或成交）案例的平均价格水平相当，因受估价对象所在区域、估价期日、容积率等因素的影响，最终估价结果在合理范围之内。</w:t>
      </w:r>
      <w:r w:rsidRPr="003A3E89">
        <w:rPr>
          <w:rFonts w:ascii="Arial" w:eastAsia="仿宋_GB2312" w:hAnsi="Arial" w:cs="Arial" w:hint="eastAsia"/>
          <w:sz w:val="28"/>
          <w:szCs w:val="28"/>
        </w:rPr>
        <w:t xml:space="preserve"> </w:t>
      </w:r>
    </w:p>
    <w:p w14:paraId="0C20131C" w14:textId="77777777" w:rsidR="00DC3FE0" w:rsidRDefault="00DC3FE0" w:rsidP="00DC3FE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4589CB60" w14:textId="77777777" w:rsidR="00DC3FE0" w:rsidRPr="00CB3EE5" w:rsidRDefault="00DC3FE0" w:rsidP="00DC3FE0">
      <w:pPr>
        <w:spacing w:line="360" w:lineRule="auto"/>
        <w:jc w:val="both"/>
        <w:rPr>
          <w:rFonts w:ascii="Arial" w:eastAsia="仿宋_GB2312" w:hAnsi="Arial" w:cs="Arial"/>
          <w:sz w:val="28"/>
          <w:szCs w:val="28"/>
        </w:rPr>
      </w:pPr>
    </w:p>
    <w:p w14:paraId="524BF02D" w14:textId="77777777" w:rsidR="00DC3FE0" w:rsidRDefault="00DC3FE0" w:rsidP="00DC3FE0">
      <w:pPr>
        <w:adjustRightInd/>
        <w:spacing w:line="360" w:lineRule="auto"/>
        <w:jc w:val="center"/>
        <w:textAlignment w:val="auto"/>
        <w:rPr>
          <w:rFonts w:ascii="Arial" w:eastAsia="仿宋_GB2312" w:hAnsi="Arial" w:cs="Arial"/>
          <w:sz w:val="28"/>
          <w:szCs w:val="28"/>
        </w:rPr>
      </w:pPr>
      <w:r w:rsidRPr="00193CEB">
        <w:rPr>
          <w:rFonts w:ascii="Arial" w:eastAsia="仿宋_GB2312" w:hAnsi="Arial" w:cs="Arial" w:hint="eastAsia"/>
          <w:sz w:val="28"/>
          <w:szCs w:val="28"/>
        </w:rPr>
        <w:t>商业</w:t>
      </w:r>
      <w:r w:rsidRPr="00193CEB">
        <w:rPr>
          <w:rFonts w:ascii="Arial" w:eastAsia="仿宋_GB2312" w:hAnsi="Arial" w:cs="Arial"/>
          <w:sz w:val="28"/>
          <w:szCs w:val="28"/>
        </w:rPr>
        <w:t>用途案例分析</w:t>
      </w:r>
    </w:p>
    <w:p w14:paraId="4649C112" w14:textId="77777777" w:rsidR="00DC3FE0" w:rsidRPr="00640132" w:rsidRDefault="00DC3FE0" w:rsidP="00DC3FE0">
      <w:pPr>
        <w:adjustRightInd/>
        <w:spacing w:line="360" w:lineRule="auto"/>
        <w:jc w:val="center"/>
        <w:textAlignment w:val="auto"/>
        <w:rPr>
          <w:rFonts w:ascii="Arial" w:eastAsia="仿宋_GB2312" w:hAnsi="Arial" w:cs="Arial"/>
          <w:sz w:val="28"/>
          <w:szCs w:val="28"/>
        </w:rPr>
      </w:pPr>
      <w:r>
        <w:rPr>
          <w:noProof/>
        </w:rPr>
        <w:drawing>
          <wp:inline distT="0" distB="0" distL="0" distR="0" wp14:anchorId="7D4A59D7" wp14:editId="286586B7">
            <wp:extent cx="4951730" cy="3645725"/>
            <wp:effectExtent l="0" t="0" r="1270" b="12065"/>
            <wp:docPr id="55" name="图表 55">
              <a:extLst xmlns:a="http://schemas.openxmlformats.org/drawingml/2006/main">
                <a:ext uri="{FF2B5EF4-FFF2-40B4-BE49-F238E27FC236}">
                  <a16:creationId xmlns:a16="http://schemas.microsoft.com/office/drawing/2014/main" id="{FEBD5C2B-F202-48C1-8753-64C5C7A5E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6809766" w14:textId="77777777" w:rsidR="00DC3FE0" w:rsidRDefault="00DC3FE0" w:rsidP="00DC3FE0">
      <w:pPr>
        <w:adjustRightInd/>
        <w:spacing w:line="360" w:lineRule="auto"/>
        <w:jc w:val="center"/>
        <w:textAlignment w:val="auto"/>
        <w:rPr>
          <w:rFonts w:ascii="Arial" w:eastAsia="仿宋_GB2312" w:hAnsi="Arial" w:cs="Arial"/>
          <w:sz w:val="28"/>
          <w:szCs w:val="28"/>
        </w:rPr>
      </w:pPr>
      <w:r w:rsidRPr="00640132">
        <w:rPr>
          <w:rFonts w:ascii="Arial" w:eastAsia="仿宋_GB2312" w:hAnsi="Arial" w:cs="Arial" w:hint="eastAsia"/>
          <w:sz w:val="28"/>
          <w:szCs w:val="28"/>
        </w:rPr>
        <w:t>办公</w:t>
      </w:r>
      <w:r w:rsidRPr="00640132">
        <w:rPr>
          <w:rFonts w:ascii="Arial" w:eastAsia="仿宋_GB2312" w:hAnsi="Arial" w:cs="Arial"/>
          <w:sz w:val="28"/>
          <w:szCs w:val="28"/>
        </w:rPr>
        <w:t>用途案例分析</w:t>
      </w:r>
    </w:p>
    <w:p w14:paraId="5E3CDEF2" w14:textId="77777777" w:rsidR="00DC3FE0" w:rsidRPr="00640132" w:rsidRDefault="00DC3FE0" w:rsidP="00DC3FE0">
      <w:pPr>
        <w:adjustRightInd/>
        <w:spacing w:line="360" w:lineRule="auto"/>
        <w:jc w:val="center"/>
        <w:textAlignment w:val="auto"/>
        <w:rPr>
          <w:rFonts w:ascii="Arial" w:eastAsia="仿宋_GB2312" w:hAnsi="Arial" w:cs="Arial"/>
          <w:sz w:val="28"/>
          <w:szCs w:val="28"/>
        </w:rPr>
      </w:pPr>
      <w:r>
        <w:rPr>
          <w:noProof/>
        </w:rPr>
        <w:drawing>
          <wp:inline distT="0" distB="0" distL="0" distR="0" wp14:anchorId="59EDECD3" wp14:editId="17A34C65">
            <wp:extent cx="4880610" cy="3705102"/>
            <wp:effectExtent l="0" t="0" r="15240" b="10160"/>
            <wp:docPr id="58" name="图表 58">
              <a:extLst xmlns:a="http://schemas.openxmlformats.org/drawingml/2006/main">
                <a:ext uri="{FF2B5EF4-FFF2-40B4-BE49-F238E27FC236}">
                  <a16:creationId xmlns:a16="http://schemas.microsoft.com/office/drawing/2014/main" id="{E7836004-ED6E-4C44-9ACC-0FB78E0C6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041E146" w14:textId="77777777" w:rsidR="00DC3FE0" w:rsidRDefault="00DC3FE0" w:rsidP="00DC3FE0">
      <w:pPr>
        <w:pStyle w:val="11"/>
        <w:jc w:val="both"/>
        <w:rPr>
          <w:rFonts w:ascii="Arial" w:hAnsi="Arial" w:cs="Arial"/>
          <w:szCs w:val="28"/>
        </w:rPr>
      </w:pPr>
      <w:r w:rsidRPr="004B7002">
        <w:rPr>
          <w:rFonts w:ascii="Arial" w:hAnsi="Arial" w:cs="Arial"/>
          <w:szCs w:val="28"/>
        </w:rPr>
        <w:t>3.</w:t>
      </w:r>
      <w:r>
        <w:rPr>
          <w:rFonts w:ascii="Arial" w:hAnsi="Arial" w:cs="Arial" w:hint="eastAsia"/>
        </w:rPr>
        <w:t>本次评估是</w:t>
      </w:r>
      <w:r w:rsidRPr="00F631FB">
        <w:rPr>
          <w:rFonts w:ascii="Arial" w:hAnsi="Arial" w:cs="Arial"/>
        </w:rPr>
        <w:t>为北京市规划和自然资源委员会办理该项目</w:t>
      </w:r>
      <w:r w:rsidRPr="00927BB2">
        <w:rPr>
          <w:rFonts w:ascii="Arial" w:hAnsi="Arial" w:cs="Arial" w:hint="eastAsia"/>
        </w:rPr>
        <w:t>一次性招标</w:t>
      </w:r>
      <w:r>
        <w:rPr>
          <w:rFonts w:ascii="Arial" w:hAnsi="Arial" w:cs="Arial" w:hint="eastAsia"/>
        </w:rPr>
        <w:t>出让手续</w:t>
      </w:r>
      <w:r w:rsidRPr="00F631FB">
        <w:rPr>
          <w:rFonts w:ascii="Arial" w:hAnsi="Arial" w:cs="Arial"/>
        </w:rPr>
        <w:t>提供参考</w:t>
      </w:r>
      <w:r w:rsidRPr="00F631FB">
        <w:rPr>
          <w:rFonts w:ascii="Arial" w:hAnsi="Arial" w:cs="Arial" w:hint="eastAsia"/>
        </w:rPr>
        <w:t>依据</w:t>
      </w:r>
      <w:r w:rsidRPr="00F631FB">
        <w:rPr>
          <w:rFonts w:ascii="Arial" w:hAnsi="Arial" w:cs="Arial"/>
        </w:rPr>
        <w:t>。</w:t>
      </w:r>
      <w:r>
        <w:rPr>
          <w:rFonts w:ascii="Arial" w:hAnsi="Arial" w:cs="Arial" w:hint="eastAsia"/>
        </w:rPr>
        <w:t>估价对象非特</w:t>
      </w:r>
      <w:proofErr w:type="gramStart"/>
      <w:r>
        <w:rPr>
          <w:rFonts w:ascii="Arial" w:hAnsi="Arial" w:cs="Arial" w:hint="eastAsia"/>
        </w:rPr>
        <w:t>定条件下招拍挂</w:t>
      </w:r>
      <w:proofErr w:type="gramEnd"/>
      <w:r>
        <w:rPr>
          <w:rFonts w:ascii="Arial" w:hAnsi="Arial" w:cs="Arial" w:hint="eastAsia"/>
        </w:rPr>
        <w:t>出让方式，</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Pr>
          <w:rFonts w:ascii="Arial" w:hAnsi="Arial" w:cs="Arial" w:hint="eastAsia"/>
          <w:szCs w:val="28"/>
        </w:rPr>
        <w:t>中未对一次性招标出让底价进行特殊规定，</w:t>
      </w:r>
      <w:r>
        <w:rPr>
          <w:rFonts w:ascii="Arial" w:hAnsi="Arial" w:cs="Arial" w:hint="eastAsia"/>
        </w:rPr>
        <w:t>故本次出让底价建议参考</w:t>
      </w:r>
      <w:r w:rsidRPr="00AF4CFE">
        <w:rPr>
          <w:rFonts w:ascii="Arial" w:hAnsi="Arial" w:cs="Arial"/>
          <w:szCs w:val="28"/>
        </w:rPr>
        <w:t>“4</w:t>
      </w:r>
      <w:r w:rsidRPr="00AF4CFE">
        <w:rPr>
          <w:rFonts w:ascii="Arial" w:hAnsi="Arial" w:cs="Arial"/>
          <w:szCs w:val="28"/>
        </w:rPr>
        <w:t>号文</w:t>
      </w:r>
      <w:r w:rsidRPr="00AF4CFE">
        <w:rPr>
          <w:rFonts w:ascii="Arial" w:hAnsi="Arial" w:cs="Arial"/>
          <w:szCs w:val="28"/>
        </w:rPr>
        <w:t>”</w:t>
      </w:r>
      <w:r w:rsidRPr="00AF4CFE">
        <w:rPr>
          <w:rFonts w:ascii="Arial" w:hAnsi="Arial" w:cs="Arial"/>
          <w:szCs w:val="28"/>
        </w:rPr>
        <w:t>对于</w:t>
      </w:r>
      <w:r>
        <w:rPr>
          <w:rFonts w:ascii="Arial" w:hAnsi="Arial" w:cs="Arial" w:hint="eastAsia"/>
          <w:szCs w:val="28"/>
        </w:rPr>
        <w:t>协议</w:t>
      </w:r>
      <w:r w:rsidRPr="00AF4CFE">
        <w:rPr>
          <w:rFonts w:ascii="Arial" w:hAnsi="Arial" w:cs="Arial"/>
          <w:szCs w:val="28"/>
        </w:rPr>
        <w:t>出让项目</w:t>
      </w:r>
      <w:r>
        <w:rPr>
          <w:rFonts w:ascii="Arial" w:hAnsi="Arial" w:cs="Arial" w:hint="eastAsia"/>
          <w:szCs w:val="28"/>
        </w:rPr>
        <w:t>的规定：</w:t>
      </w:r>
      <w:r w:rsidRPr="00AF4CFE">
        <w:rPr>
          <w:rFonts w:ascii="Arial" w:hAnsi="Arial" w:cs="Arial"/>
          <w:szCs w:val="28"/>
        </w:rPr>
        <w:t>“</w:t>
      </w:r>
      <w:r w:rsidRPr="00AF4CFE">
        <w:rPr>
          <w:rFonts w:ascii="Arial" w:hAnsi="Arial" w:cs="Arial"/>
          <w:szCs w:val="28"/>
        </w:rPr>
        <w:t>确定估价结果，并根据当地市场情况、有关法律法规和政策规定，给出底价决策建议</w:t>
      </w:r>
      <w:r w:rsidRPr="00AF4CFE">
        <w:rPr>
          <w:rFonts w:ascii="Arial" w:hAnsi="Arial" w:cs="Arial"/>
          <w:szCs w:val="28"/>
        </w:rPr>
        <w:t>”</w:t>
      </w:r>
      <w:r w:rsidRPr="00AF4CFE">
        <w:rPr>
          <w:rFonts w:ascii="Arial" w:hAnsi="Arial" w:cs="Arial"/>
          <w:szCs w:val="28"/>
        </w:rPr>
        <w:t>，出让底价应不低于宗地所在级别基准地价低限修正后结果。</w:t>
      </w:r>
    </w:p>
    <w:p w14:paraId="5A6C21D4" w14:textId="77777777" w:rsidR="00DC3FE0" w:rsidRPr="00A75B80" w:rsidRDefault="00DC3FE0" w:rsidP="00DC3FE0">
      <w:pPr>
        <w:spacing w:line="360" w:lineRule="auto"/>
        <w:ind w:firstLineChars="200" w:firstLine="560"/>
        <w:rPr>
          <w:rFonts w:ascii="Arial" w:eastAsia="仿宋_GB2312" w:hAnsi="Arial" w:cs="Arial"/>
          <w:sz w:val="28"/>
          <w:szCs w:val="28"/>
        </w:rPr>
      </w:pPr>
      <w:r w:rsidRPr="004B7002">
        <w:rPr>
          <w:rFonts w:ascii="Arial" w:eastAsia="仿宋_GB2312" w:hAnsi="Arial" w:cs="Arial"/>
          <w:sz w:val="28"/>
          <w:szCs w:val="28"/>
        </w:rPr>
        <w:t>根据</w:t>
      </w:r>
      <w:r w:rsidRPr="004B7002">
        <w:rPr>
          <w:rFonts w:ascii="Arial" w:eastAsia="仿宋_GB2312" w:hAnsi="Arial" w:cs="Arial" w:hint="eastAsia"/>
          <w:sz w:val="28"/>
          <w:szCs w:val="28"/>
        </w:rPr>
        <w:t>2</w:t>
      </w:r>
      <w:r w:rsidRPr="004B7002">
        <w:rPr>
          <w:rFonts w:ascii="Arial" w:eastAsia="仿宋_GB2312" w:hAnsi="Arial" w:cs="Arial"/>
          <w:sz w:val="28"/>
          <w:szCs w:val="28"/>
        </w:rPr>
        <w:t>016</w:t>
      </w:r>
      <w:r w:rsidRPr="004B7002">
        <w:rPr>
          <w:rFonts w:ascii="Arial" w:eastAsia="仿宋_GB2312" w:hAnsi="Arial" w:cs="Arial" w:hint="eastAsia"/>
          <w:sz w:val="28"/>
          <w:szCs w:val="28"/>
        </w:rPr>
        <w:t>年</w:t>
      </w:r>
      <w:r w:rsidRPr="004B7002">
        <w:rPr>
          <w:rFonts w:ascii="Arial" w:eastAsia="仿宋_GB2312" w:hAnsi="Arial" w:cs="Arial" w:hint="eastAsia"/>
          <w:sz w:val="28"/>
          <w:szCs w:val="28"/>
        </w:rPr>
        <w:t>4</w:t>
      </w:r>
      <w:r w:rsidRPr="004B7002">
        <w:rPr>
          <w:rFonts w:ascii="Arial" w:eastAsia="仿宋_GB2312" w:hAnsi="Arial" w:cs="Arial" w:hint="eastAsia"/>
          <w:sz w:val="28"/>
          <w:szCs w:val="28"/>
        </w:rPr>
        <w:t>月</w:t>
      </w:r>
      <w:r w:rsidRPr="004B7002">
        <w:rPr>
          <w:rFonts w:ascii="Arial" w:eastAsia="仿宋_GB2312" w:hAnsi="Arial" w:cs="Arial" w:hint="eastAsia"/>
          <w:sz w:val="28"/>
          <w:szCs w:val="28"/>
        </w:rPr>
        <w:t>2</w:t>
      </w:r>
      <w:r w:rsidRPr="004B7002">
        <w:rPr>
          <w:rFonts w:ascii="Arial" w:eastAsia="仿宋_GB2312" w:hAnsi="Arial" w:cs="Arial"/>
          <w:sz w:val="28"/>
          <w:szCs w:val="28"/>
        </w:rPr>
        <w:t>0</w:t>
      </w:r>
      <w:r w:rsidRPr="004B7002">
        <w:rPr>
          <w:rFonts w:ascii="Arial" w:eastAsia="仿宋_GB2312" w:hAnsi="Arial" w:cs="Arial" w:hint="eastAsia"/>
          <w:sz w:val="28"/>
          <w:szCs w:val="28"/>
        </w:rPr>
        <w:t>日</w:t>
      </w:r>
      <w:r w:rsidRPr="004B7002">
        <w:rPr>
          <w:rFonts w:ascii="Arial" w:eastAsia="仿宋_GB2312" w:hAnsi="Arial" w:cs="Arial"/>
          <w:sz w:val="28"/>
          <w:szCs w:val="28"/>
        </w:rPr>
        <w:t>《</w:t>
      </w:r>
      <w:r w:rsidRPr="004B7002">
        <w:rPr>
          <w:rFonts w:ascii="Arial" w:eastAsia="仿宋_GB2312" w:hAnsi="Arial" w:cs="Arial" w:hint="eastAsia"/>
          <w:sz w:val="28"/>
          <w:szCs w:val="28"/>
        </w:rPr>
        <w:t>关于出让国有建设用地使用权基准地价应用有关问题的公告</w:t>
      </w:r>
      <w:r w:rsidRPr="004B7002">
        <w:rPr>
          <w:rFonts w:ascii="Arial" w:eastAsia="仿宋_GB2312" w:hAnsi="Arial" w:cs="Arial"/>
          <w:sz w:val="28"/>
          <w:szCs w:val="28"/>
        </w:rPr>
        <w:t>》</w:t>
      </w:r>
      <w:r w:rsidRPr="004B7002">
        <w:rPr>
          <w:rFonts w:ascii="Arial" w:eastAsia="仿宋_GB2312" w:hAnsi="Arial" w:cs="Arial"/>
          <w:sz w:val="28"/>
        </w:rPr>
        <w:t>第</w:t>
      </w:r>
      <w:r w:rsidRPr="004B7002">
        <w:rPr>
          <w:rFonts w:ascii="Arial" w:eastAsia="仿宋_GB2312" w:hAnsi="Arial" w:cs="Arial" w:hint="eastAsia"/>
          <w:sz w:val="28"/>
        </w:rPr>
        <w:t>五</w:t>
      </w:r>
      <w:r w:rsidRPr="004B7002">
        <w:rPr>
          <w:rFonts w:ascii="Arial" w:eastAsia="仿宋_GB2312" w:hAnsi="Arial" w:cs="Arial"/>
          <w:sz w:val="28"/>
        </w:rPr>
        <w:t>条：</w:t>
      </w:r>
      <w:r w:rsidRPr="004B7002">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p>
    <w:p w14:paraId="015AB556" w14:textId="77777777" w:rsidR="00DC3FE0" w:rsidRDefault="00DC3FE0" w:rsidP="00DC3FE0">
      <w:pPr>
        <w:autoSpaceDE w:val="0"/>
        <w:autoSpaceDN w:val="0"/>
        <w:snapToGrid w:val="0"/>
        <w:spacing w:line="360" w:lineRule="auto"/>
        <w:ind w:firstLine="540"/>
        <w:jc w:val="both"/>
        <w:textAlignment w:val="bottom"/>
        <w:rPr>
          <w:rFonts w:ascii="Arial" w:eastAsia="仿宋_GB2312" w:hAnsi="Arial" w:cs="Arial"/>
          <w:sz w:val="28"/>
          <w:szCs w:val="28"/>
        </w:rPr>
      </w:pPr>
      <w:r w:rsidRPr="004B7002">
        <w:rPr>
          <w:rFonts w:ascii="Arial" w:eastAsia="仿宋_GB2312" w:hAnsi="Arial" w:cs="Arial" w:hint="eastAsia"/>
          <w:sz w:val="28"/>
        </w:rPr>
        <w:t>依前述，估价对象住宅用途</w:t>
      </w:r>
      <w:r w:rsidRPr="004B7002">
        <w:rPr>
          <w:rFonts w:ascii="Arial" w:eastAsia="仿宋_GB2312" w:hAnsi="Arial" w:cs="Arial"/>
          <w:sz w:val="28"/>
          <w:szCs w:val="28"/>
        </w:rPr>
        <w:t>经评审的政府土地出让收益与应分摊成本合计</w:t>
      </w:r>
      <w:r w:rsidRPr="004B7002">
        <w:rPr>
          <w:rFonts w:ascii="Arial" w:eastAsia="仿宋_GB2312" w:hAnsi="Arial" w:cs="Arial" w:hint="eastAsia"/>
          <w:sz w:val="28"/>
          <w:szCs w:val="28"/>
        </w:rPr>
        <w:t>、</w:t>
      </w:r>
      <w:r w:rsidRPr="004B7002">
        <w:rPr>
          <w:rFonts w:ascii="Arial" w:eastAsia="仿宋_GB2312" w:hAnsi="Arial" w:cs="Arial"/>
          <w:sz w:val="28"/>
          <w:szCs w:val="28"/>
        </w:rPr>
        <w:t>所在基准地价级别低限价格</w:t>
      </w:r>
      <w:r w:rsidRPr="004B7002">
        <w:rPr>
          <w:rFonts w:ascii="Arial" w:eastAsia="仿宋_GB2312" w:hAnsi="Arial" w:cs="Arial" w:hint="eastAsia"/>
          <w:sz w:val="28"/>
          <w:szCs w:val="28"/>
        </w:rPr>
        <w:t>及其对应的政府土地出让收益如下表所示：</w:t>
      </w:r>
    </w:p>
    <w:tbl>
      <w:tblPr>
        <w:tblStyle w:val="aff5"/>
        <w:tblW w:w="9640" w:type="dxa"/>
        <w:jc w:val="center"/>
        <w:tblLook w:val="04A0" w:firstRow="1" w:lastRow="0" w:firstColumn="1" w:lastColumn="0" w:noHBand="0" w:noVBand="1"/>
      </w:tblPr>
      <w:tblGrid>
        <w:gridCol w:w="662"/>
        <w:gridCol w:w="703"/>
        <w:gridCol w:w="771"/>
        <w:gridCol w:w="767"/>
        <w:gridCol w:w="789"/>
        <w:gridCol w:w="767"/>
        <w:gridCol w:w="810"/>
        <w:gridCol w:w="808"/>
        <w:gridCol w:w="767"/>
        <w:gridCol w:w="662"/>
        <w:gridCol w:w="967"/>
        <w:gridCol w:w="1167"/>
      </w:tblGrid>
      <w:tr w:rsidR="00DC3FE0" w:rsidRPr="004B7002" w14:paraId="6FF31A59" w14:textId="77777777" w:rsidTr="003559A1">
        <w:trPr>
          <w:jc w:val="center"/>
        </w:trPr>
        <w:tc>
          <w:tcPr>
            <w:tcW w:w="662" w:type="dxa"/>
            <w:vAlign w:val="center"/>
          </w:tcPr>
          <w:p w14:paraId="0FEB4643"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用途</w:t>
            </w:r>
          </w:p>
        </w:tc>
        <w:tc>
          <w:tcPr>
            <w:tcW w:w="703" w:type="dxa"/>
            <w:vAlign w:val="center"/>
          </w:tcPr>
          <w:p w14:paraId="4FF33DA6"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土地级别</w:t>
            </w:r>
          </w:p>
        </w:tc>
        <w:tc>
          <w:tcPr>
            <w:tcW w:w="771" w:type="dxa"/>
            <w:vAlign w:val="center"/>
          </w:tcPr>
          <w:p w14:paraId="4190EF52"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所在级别低限基准地价</w:t>
            </w:r>
          </w:p>
        </w:tc>
        <w:tc>
          <w:tcPr>
            <w:tcW w:w="767" w:type="dxa"/>
            <w:vAlign w:val="center"/>
          </w:tcPr>
          <w:p w14:paraId="7039EF0F"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期日修正系数</w:t>
            </w:r>
          </w:p>
        </w:tc>
        <w:tc>
          <w:tcPr>
            <w:tcW w:w="789" w:type="dxa"/>
            <w:vAlign w:val="center"/>
          </w:tcPr>
          <w:p w14:paraId="7994FD38"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年期修正系数</w:t>
            </w:r>
          </w:p>
        </w:tc>
        <w:tc>
          <w:tcPr>
            <w:tcW w:w="767" w:type="dxa"/>
            <w:vAlign w:val="center"/>
          </w:tcPr>
          <w:p w14:paraId="63C34766"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hint="eastAsia"/>
                <w:b/>
                <w:color w:val="000000"/>
                <w:sz w:val="18"/>
                <w:szCs w:val="18"/>
              </w:rPr>
              <w:t>容积率修正系数</w:t>
            </w:r>
          </w:p>
        </w:tc>
        <w:tc>
          <w:tcPr>
            <w:tcW w:w="810" w:type="dxa"/>
            <w:vAlign w:val="center"/>
          </w:tcPr>
          <w:p w14:paraId="55971036"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因素修正系数</w:t>
            </w:r>
          </w:p>
        </w:tc>
        <w:tc>
          <w:tcPr>
            <w:tcW w:w="808" w:type="dxa"/>
            <w:vAlign w:val="center"/>
          </w:tcPr>
          <w:p w14:paraId="1F55C0A2"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r>
              <w:rPr>
                <w:rFonts w:ascii="Arial" w:eastAsia="仿宋_GB2312" w:hAnsi="Arial" w:cs="Arial"/>
                <w:b/>
                <w:color w:val="000000"/>
                <w:sz w:val="18"/>
                <w:szCs w:val="18"/>
              </w:rPr>
              <w:t>/</w:t>
            </w:r>
            <w:r>
              <w:rPr>
                <w:rFonts w:ascii="Arial" w:eastAsia="仿宋_GB2312" w:hAnsi="Arial" w:cs="Arial" w:hint="eastAsia"/>
                <w:b/>
                <w:color w:val="000000"/>
                <w:sz w:val="18"/>
                <w:szCs w:val="18"/>
              </w:rPr>
              <w:t>地下空间修正系数</w:t>
            </w:r>
          </w:p>
        </w:tc>
        <w:tc>
          <w:tcPr>
            <w:tcW w:w="767" w:type="dxa"/>
            <w:vAlign w:val="center"/>
          </w:tcPr>
          <w:p w14:paraId="37CBD899" w14:textId="77777777" w:rsidR="00DC3FE0" w:rsidRPr="004B7002" w:rsidRDefault="00DC3FE0" w:rsidP="003559A1">
            <w:pPr>
              <w:widowControl/>
              <w:adjustRightInd/>
              <w:spacing w:line="240" w:lineRule="exact"/>
              <w:textAlignment w:val="auto"/>
              <w:rPr>
                <w:rFonts w:ascii="Arial" w:eastAsia="仿宋_GB2312" w:hAnsi="Arial" w:cs="Arial"/>
                <w:b/>
                <w:color w:val="000000"/>
                <w:sz w:val="18"/>
                <w:szCs w:val="18"/>
              </w:rPr>
            </w:pPr>
            <w:r w:rsidRPr="004B7002">
              <w:rPr>
                <w:rFonts w:ascii="Arial" w:eastAsia="仿宋_GB2312" w:hAnsi="Arial" w:cs="Arial"/>
                <w:b/>
                <w:color w:val="000000"/>
                <w:sz w:val="18"/>
                <w:szCs w:val="18"/>
              </w:rPr>
              <w:t>楼面熟地价</w:t>
            </w:r>
          </w:p>
        </w:tc>
        <w:tc>
          <w:tcPr>
            <w:tcW w:w="662" w:type="dxa"/>
            <w:vAlign w:val="center"/>
          </w:tcPr>
          <w:p w14:paraId="224145F1" w14:textId="77777777" w:rsidR="00DC3FE0" w:rsidRPr="004B7002"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政府土地出让收益</w:t>
            </w:r>
          </w:p>
        </w:tc>
        <w:tc>
          <w:tcPr>
            <w:tcW w:w="967" w:type="dxa"/>
            <w:vAlign w:val="center"/>
          </w:tcPr>
          <w:p w14:paraId="3D24F8A8"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建筑面积</w:t>
            </w:r>
          </w:p>
        </w:tc>
        <w:tc>
          <w:tcPr>
            <w:tcW w:w="1167" w:type="dxa"/>
            <w:vAlign w:val="center"/>
          </w:tcPr>
          <w:p w14:paraId="4E641128" w14:textId="77777777" w:rsidR="00DC3FE0" w:rsidRPr="0063620D" w:rsidRDefault="00DC3FE0" w:rsidP="003559A1">
            <w:pPr>
              <w:widowControl/>
              <w:adjustRightInd/>
              <w:spacing w:line="240" w:lineRule="exact"/>
              <w:jc w:val="center"/>
              <w:textAlignment w:val="auto"/>
              <w:rPr>
                <w:rFonts w:ascii="Arial" w:eastAsia="仿宋_GB2312" w:hAnsi="Arial" w:cs="Arial"/>
                <w:b/>
                <w:color w:val="000000"/>
                <w:sz w:val="18"/>
                <w:szCs w:val="18"/>
              </w:rPr>
            </w:pPr>
            <w:r w:rsidRPr="0063620D">
              <w:rPr>
                <w:rFonts w:ascii="Arial" w:eastAsia="仿宋_GB2312" w:hAnsi="Arial" w:cs="Arial" w:hint="eastAsia"/>
                <w:b/>
                <w:color w:val="000000"/>
                <w:sz w:val="18"/>
                <w:szCs w:val="18"/>
              </w:rPr>
              <w:t>政府土地出让</w:t>
            </w:r>
            <w:r>
              <w:rPr>
                <w:rFonts w:ascii="Arial" w:eastAsia="仿宋_GB2312" w:hAnsi="Arial" w:cs="Arial" w:hint="eastAsia"/>
                <w:b/>
                <w:color w:val="000000"/>
                <w:sz w:val="18"/>
                <w:szCs w:val="18"/>
              </w:rPr>
              <w:t>总</w:t>
            </w:r>
            <w:r w:rsidRPr="0063620D">
              <w:rPr>
                <w:rFonts w:ascii="Arial" w:eastAsia="仿宋_GB2312" w:hAnsi="Arial" w:cs="Arial" w:hint="eastAsia"/>
                <w:b/>
                <w:color w:val="000000"/>
                <w:sz w:val="18"/>
                <w:szCs w:val="18"/>
              </w:rPr>
              <w:t>收益</w:t>
            </w:r>
          </w:p>
        </w:tc>
      </w:tr>
      <w:tr w:rsidR="00DC3FE0" w:rsidRPr="004B7002" w14:paraId="6AFDB4AD" w14:textId="77777777" w:rsidTr="003559A1">
        <w:trPr>
          <w:jc w:val="center"/>
        </w:trPr>
        <w:tc>
          <w:tcPr>
            <w:tcW w:w="662" w:type="dxa"/>
            <w:vAlign w:val="center"/>
          </w:tcPr>
          <w:p w14:paraId="5C46BAF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hint="eastAsia"/>
                <w:color w:val="000000"/>
                <w:sz w:val="18"/>
                <w:szCs w:val="18"/>
              </w:rPr>
              <w:t>住宅</w:t>
            </w:r>
          </w:p>
        </w:tc>
        <w:tc>
          <w:tcPr>
            <w:tcW w:w="703" w:type="dxa"/>
            <w:vAlign w:val="center"/>
          </w:tcPr>
          <w:p w14:paraId="207FB900"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5EE906F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2CBD4D5C"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754D802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393A988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0.865</w:t>
            </w:r>
            <w:r>
              <w:rPr>
                <w:rFonts w:ascii="Arial" w:eastAsia="仿宋_GB2312" w:hAnsi="Arial" w:cs="Arial"/>
                <w:color w:val="000000"/>
                <w:sz w:val="18"/>
                <w:szCs w:val="18"/>
              </w:rPr>
              <w:t>2</w:t>
            </w:r>
          </w:p>
        </w:tc>
        <w:tc>
          <w:tcPr>
            <w:tcW w:w="810" w:type="dxa"/>
            <w:vAlign w:val="center"/>
          </w:tcPr>
          <w:p w14:paraId="17F9978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5D3804BE"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491AC4EA"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3</w:t>
            </w:r>
            <w:r>
              <w:rPr>
                <w:rFonts w:ascii="Arial" w:eastAsia="仿宋_GB2312" w:hAnsi="Arial" w:cs="Arial"/>
                <w:b/>
                <w:bCs/>
                <w:color w:val="000000"/>
                <w:sz w:val="18"/>
                <w:szCs w:val="18"/>
              </w:rPr>
              <w:t>4471</w:t>
            </w:r>
          </w:p>
        </w:tc>
        <w:tc>
          <w:tcPr>
            <w:tcW w:w="662" w:type="dxa"/>
            <w:vAlign w:val="center"/>
          </w:tcPr>
          <w:p w14:paraId="23012152"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8</w:t>
            </w:r>
            <w:r>
              <w:rPr>
                <w:rFonts w:ascii="Arial" w:eastAsia="仿宋_GB2312" w:hAnsi="Arial" w:cs="Arial"/>
                <w:b/>
                <w:bCs/>
                <w:color w:val="000000"/>
                <w:sz w:val="18"/>
                <w:szCs w:val="18"/>
              </w:rPr>
              <w:t>618</w:t>
            </w:r>
          </w:p>
        </w:tc>
        <w:tc>
          <w:tcPr>
            <w:tcW w:w="967" w:type="dxa"/>
            <w:vAlign w:val="center"/>
          </w:tcPr>
          <w:p w14:paraId="7D68183C"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28075</w:t>
            </w:r>
          </w:p>
        </w:tc>
        <w:tc>
          <w:tcPr>
            <w:tcW w:w="1167" w:type="dxa"/>
            <w:vAlign w:val="center"/>
          </w:tcPr>
          <w:p w14:paraId="1D76A0A6"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24195.035</w:t>
            </w:r>
            <w:r>
              <w:rPr>
                <w:rFonts w:ascii="Arial" w:eastAsia="仿宋_GB2312" w:hAnsi="Arial" w:cs="Arial"/>
                <w:b/>
                <w:bCs/>
                <w:color w:val="000000"/>
                <w:sz w:val="18"/>
                <w:szCs w:val="18"/>
              </w:rPr>
              <w:t>0</w:t>
            </w:r>
          </w:p>
        </w:tc>
      </w:tr>
      <w:tr w:rsidR="00DC3FE0" w:rsidRPr="004B7002" w14:paraId="737A8868" w14:textId="77777777" w:rsidTr="003559A1">
        <w:trPr>
          <w:jc w:val="center"/>
        </w:trPr>
        <w:tc>
          <w:tcPr>
            <w:tcW w:w="662" w:type="dxa"/>
            <w:vAlign w:val="center"/>
          </w:tcPr>
          <w:p w14:paraId="22094FC7"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商业</w:t>
            </w:r>
          </w:p>
        </w:tc>
        <w:tc>
          <w:tcPr>
            <w:tcW w:w="703" w:type="dxa"/>
            <w:vAlign w:val="center"/>
          </w:tcPr>
          <w:p w14:paraId="5A4653B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Ⅲ</w:t>
            </w:r>
            <w:r w:rsidRPr="0063620D">
              <w:rPr>
                <w:rFonts w:ascii="Arial" w:eastAsia="仿宋_GB2312" w:hAnsi="Arial" w:cs="Arial" w:hint="eastAsia"/>
                <w:color w:val="000000"/>
                <w:sz w:val="18"/>
                <w:szCs w:val="18"/>
              </w:rPr>
              <w:t>-06</w:t>
            </w:r>
          </w:p>
        </w:tc>
        <w:tc>
          <w:tcPr>
            <w:tcW w:w="771" w:type="dxa"/>
            <w:vAlign w:val="center"/>
          </w:tcPr>
          <w:p w14:paraId="570780A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767" w:type="dxa"/>
            <w:vAlign w:val="center"/>
          </w:tcPr>
          <w:p w14:paraId="55E07930"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1F96087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59CEC75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.8175</w:t>
            </w:r>
          </w:p>
        </w:tc>
        <w:tc>
          <w:tcPr>
            <w:tcW w:w="810" w:type="dxa"/>
            <w:vAlign w:val="center"/>
          </w:tcPr>
          <w:p w14:paraId="6CC345B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.0535</w:t>
            </w:r>
          </w:p>
        </w:tc>
        <w:tc>
          <w:tcPr>
            <w:tcW w:w="808" w:type="dxa"/>
            <w:vAlign w:val="center"/>
          </w:tcPr>
          <w:p w14:paraId="1A55DB17"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6AC2CCF5"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0960</w:t>
            </w:r>
          </w:p>
        </w:tc>
        <w:tc>
          <w:tcPr>
            <w:tcW w:w="662" w:type="dxa"/>
            <w:vAlign w:val="center"/>
          </w:tcPr>
          <w:p w14:paraId="4E3DB768"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5</w:t>
            </w:r>
            <w:r>
              <w:rPr>
                <w:rFonts w:ascii="Arial" w:eastAsia="仿宋_GB2312" w:hAnsi="Arial" w:cs="Arial"/>
                <w:b/>
                <w:bCs/>
                <w:color w:val="000000"/>
                <w:sz w:val="18"/>
                <w:szCs w:val="18"/>
              </w:rPr>
              <w:t>240</w:t>
            </w:r>
          </w:p>
        </w:tc>
        <w:tc>
          <w:tcPr>
            <w:tcW w:w="967" w:type="dxa"/>
            <w:vAlign w:val="center"/>
          </w:tcPr>
          <w:p w14:paraId="30B1F9E8"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3318</w:t>
            </w:r>
          </w:p>
        </w:tc>
        <w:tc>
          <w:tcPr>
            <w:tcW w:w="1167" w:type="dxa"/>
            <w:vAlign w:val="center"/>
          </w:tcPr>
          <w:p w14:paraId="36CD0D0D"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1738.632</w:t>
            </w:r>
            <w:r>
              <w:rPr>
                <w:rFonts w:ascii="Arial" w:eastAsia="仿宋_GB2312" w:hAnsi="Arial" w:cs="Arial"/>
                <w:b/>
                <w:bCs/>
                <w:color w:val="000000"/>
                <w:sz w:val="18"/>
                <w:szCs w:val="18"/>
              </w:rPr>
              <w:t>0</w:t>
            </w:r>
          </w:p>
        </w:tc>
      </w:tr>
      <w:tr w:rsidR="00DC3FE0" w:rsidRPr="004B7002" w14:paraId="6433D324" w14:textId="77777777" w:rsidTr="003559A1">
        <w:trPr>
          <w:jc w:val="center"/>
        </w:trPr>
        <w:tc>
          <w:tcPr>
            <w:tcW w:w="662" w:type="dxa"/>
            <w:vAlign w:val="center"/>
          </w:tcPr>
          <w:p w14:paraId="3ECFF212"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办公</w:t>
            </w:r>
          </w:p>
        </w:tc>
        <w:tc>
          <w:tcPr>
            <w:tcW w:w="703" w:type="dxa"/>
            <w:vAlign w:val="center"/>
          </w:tcPr>
          <w:p w14:paraId="4A8672C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63620D">
              <w:rPr>
                <w:rFonts w:ascii="Arial" w:eastAsia="仿宋_GB2312" w:hAnsi="Arial" w:cs="Arial" w:hint="eastAsia"/>
                <w:color w:val="000000"/>
                <w:sz w:val="18"/>
                <w:szCs w:val="18"/>
              </w:rPr>
              <w:t>Ⅱ</w:t>
            </w:r>
            <w:r w:rsidRPr="0063620D">
              <w:rPr>
                <w:rFonts w:ascii="Arial" w:eastAsia="仿宋_GB2312" w:hAnsi="Arial" w:cs="Arial" w:hint="eastAsia"/>
                <w:color w:val="000000"/>
                <w:sz w:val="18"/>
                <w:szCs w:val="18"/>
              </w:rPr>
              <w:t>-03</w:t>
            </w:r>
          </w:p>
        </w:tc>
        <w:tc>
          <w:tcPr>
            <w:tcW w:w="771" w:type="dxa"/>
            <w:vAlign w:val="center"/>
          </w:tcPr>
          <w:p w14:paraId="22EE3F1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28F8414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56ED49C3"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6833992D"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.9151</w:t>
            </w:r>
          </w:p>
        </w:tc>
        <w:tc>
          <w:tcPr>
            <w:tcW w:w="810" w:type="dxa"/>
            <w:vAlign w:val="center"/>
          </w:tcPr>
          <w:p w14:paraId="1E883D4C"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6BA4604D"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1.0</w:t>
            </w:r>
          </w:p>
        </w:tc>
        <w:tc>
          <w:tcPr>
            <w:tcW w:w="767" w:type="dxa"/>
            <w:vAlign w:val="center"/>
          </w:tcPr>
          <w:p w14:paraId="1C0F660E"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8536</w:t>
            </w:r>
          </w:p>
        </w:tc>
        <w:tc>
          <w:tcPr>
            <w:tcW w:w="662" w:type="dxa"/>
            <w:vAlign w:val="center"/>
          </w:tcPr>
          <w:p w14:paraId="15CAF923"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7</w:t>
            </w:r>
            <w:r>
              <w:rPr>
                <w:rFonts w:ascii="Arial" w:eastAsia="仿宋_GB2312" w:hAnsi="Arial" w:cs="Arial"/>
                <w:b/>
                <w:bCs/>
                <w:color w:val="000000"/>
                <w:sz w:val="18"/>
                <w:szCs w:val="18"/>
              </w:rPr>
              <w:t>134</w:t>
            </w:r>
          </w:p>
        </w:tc>
        <w:tc>
          <w:tcPr>
            <w:tcW w:w="967" w:type="dxa"/>
            <w:vAlign w:val="center"/>
          </w:tcPr>
          <w:p w14:paraId="26C46339"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118</w:t>
            </w:r>
          </w:p>
        </w:tc>
        <w:tc>
          <w:tcPr>
            <w:tcW w:w="1167" w:type="dxa"/>
            <w:vAlign w:val="center"/>
          </w:tcPr>
          <w:p w14:paraId="571F3B53"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84.1812</w:t>
            </w:r>
          </w:p>
        </w:tc>
      </w:tr>
      <w:tr w:rsidR="00DC3FE0" w:rsidRPr="004B7002" w14:paraId="35AAED7B" w14:textId="77777777" w:rsidTr="003559A1">
        <w:trPr>
          <w:jc w:val="center"/>
        </w:trPr>
        <w:tc>
          <w:tcPr>
            <w:tcW w:w="662" w:type="dxa"/>
            <w:vAlign w:val="center"/>
          </w:tcPr>
          <w:p w14:paraId="3337ECD0"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703" w:type="dxa"/>
            <w:vAlign w:val="center"/>
          </w:tcPr>
          <w:p w14:paraId="0384AE26"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14199F54"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1480</w:t>
            </w:r>
          </w:p>
        </w:tc>
        <w:tc>
          <w:tcPr>
            <w:tcW w:w="767" w:type="dxa"/>
            <w:vAlign w:val="center"/>
          </w:tcPr>
          <w:p w14:paraId="360223D8"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.3963</w:t>
            </w:r>
          </w:p>
        </w:tc>
        <w:tc>
          <w:tcPr>
            <w:tcW w:w="789" w:type="dxa"/>
            <w:vAlign w:val="center"/>
          </w:tcPr>
          <w:p w14:paraId="0B25F68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767" w:type="dxa"/>
            <w:vAlign w:val="center"/>
          </w:tcPr>
          <w:p w14:paraId="4A6E6EF5"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09A37A69"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.0397</w:t>
            </w:r>
          </w:p>
        </w:tc>
        <w:tc>
          <w:tcPr>
            <w:tcW w:w="808" w:type="dxa"/>
            <w:vAlign w:val="center"/>
          </w:tcPr>
          <w:p w14:paraId="5F9BB39B"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0.3</w:t>
            </w:r>
          </w:p>
        </w:tc>
        <w:tc>
          <w:tcPr>
            <w:tcW w:w="767" w:type="dxa"/>
            <w:vAlign w:val="center"/>
          </w:tcPr>
          <w:p w14:paraId="73463A9D"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355</w:t>
            </w:r>
          </w:p>
        </w:tc>
        <w:tc>
          <w:tcPr>
            <w:tcW w:w="662" w:type="dxa"/>
            <w:vAlign w:val="center"/>
          </w:tcPr>
          <w:p w14:paraId="68439C28"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339</w:t>
            </w:r>
          </w:p>
        </w:tc>
        <w:tc>
          <w:tcPr>
            <w:tcW w:w="967" w:type="dxa"/>
            <w:vAlign w:val="center"/>
          </w:tcPr>
          <w:p w14:paraId="04CAA5F1"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32</w:t>
            </w:r>
          </w:p>
        </w:tc>
        <w:tc>
          <w:tcPr>
            <w:tcW w:w="1167" w:type="dxa"/>
            <w:vAlign w:val="center"/>
          </w:tcPr>
          <w:p w14:paraId="6D4CC83E"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7.4848</w:t>
            </w:r>
          </w:p>
        </w:tc>
      </w:tr>
      <w:tr w:rsidR="00DC3FE0" w:rsidRPr="004B7002" w14:paraId="7EF44F1D" w14:textId="77777777" w:rsidTr="003559A1">
        <w:trPr>
          <w:jc w:val="center"/>
        </w:trPr>
        <w:tc>
          <w:tcPr>
            <w:tcW w:w="662" w:type="dxa"/>
            <w:vAlign w:val="center"/>
          </w:tcPr>
          <w:p w14:paraId="7965645E"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地下车库</w:t>
            </w:r>
          </w:p>
        </w:tc>
        <w:tc>
          <w:tcPr>
            <w:tcW w:w="703" w:type="dxa"/>
            <w:vAlign w:val="center"/>
          </w:tcPr>
          <w:p w14:paraId="41C85E70"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3EDBC4EE"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21250</w:t>
            </w:r>
          </w:p>
        </w:tc>
        <w:tc>
          <w:tcPr>
            <w:tcW w:w="767" w:type="dxa"/>
            <w:vAlign w:val="center"/>
          </w:tcPr>
          <w:p w14:paraId="101EBAED"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1.7797</w:t>
            </w:r>
          </w:p>
        </w:tc>
        <w:tc>
          <w:tcPr>
            <w:tcW w:w="789" w:type="dxa"/>
            <w:vAlign w:val="center"/>
          </w:tcPr>
          <w:p w14:paraId="05F5CF1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1.0000</w:t>
            </w:r>
          </w:p>
        </w:tc>
        <w:tc>
          <w:tcPr>
            <w:tcW w:w="767" w:type="dxa"/>
            <w:vAlign w:val="center"/>
          </w:tcPr>
          <w:p w14:paraId="42179481"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w:t>
            </w:r>
          </w:p>
        </w:tc>
        <w:tc>
          <w:tcPr>
            <w:tcW w:w="810" w:type="dxa"/>
            <w:vAlign w:val="center"/>
          </w:tcPr>
          <w:p w14:paraId="1DA8F434"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sidRPr="004B7002">
              <w:rPr>
                <w:rFonts w:ascii="Arial" w:eastAsia="仿宋_GB2312" w:hAnsi="Arial" w:cs="Arial"/>
                <w:color w:val="000000"/>
                <w:sz w:val="18"/>
                <w:szCs w:val="18"/>
              </w:rPr>
              <w:t>1.0</w:t>
            </w:r>
            <w:r>
              <w:rPr>
                <w:rFonts w:ascii="Arial" w:eastAsia="仿宋_GB2312" w:hAnsi="Arial" w:cs="Arial"/>
                <w:color w:val="000000"/>
                <w:sz w:val="18"/>
                <w:szCs w:val="18"/>
              </w:rPr>
              <w:t>535</w:t>
            </w:r>
          </w:p>
        </w:tc>
        <w:tc>
          <w:tcPr>
            <w:tcW w:w="808" w:type="dxa"/>
            <w:vAlign w:val="center"/>
          </w:tcPr>
          <w:p w14:paraId="75AD3279" w14:textId="77777777" w:rsidR="00DC3FE0" w:rsidRPr="0020403B" w:rsidRDefault="00DC3FE0" w:rsidP="003559A1">
            <w:pPr>
              <w:widowControl/>
              <w:adjustRightInd/>
              <w:spacing w:line="240" w:lineRule="exact"/>
              <w:jc w:val="center"/>
              <w:textAlignment w:val="auto"/>
              <w:rPr>
                <w:rFonts w:ascii="Arial" w:eastAsia="仿宋_GB2312" w:hAnsi="Arial" w:cs="Arial"/>
                <w:color w:val="000000"/>
                <w:sz w:val="18"/>
                <w:szCs w:val="18"/>
              </w:rPr>
            </w:pPr>
            <w:r w:rsidRPr="0020403B">
              <w:rPr>
                <w:rFonts w:ascii="Arial" w:eastAsia="仿宋_GB2312" w:hAnsi="Arial" w:cs="Arial"/>
                <w:color w:val="000000"/>
                <w:sz w:val="18"/>
                <w:szCs w:val="18"/>
              </w:rPr>
              <w:t>0.25</w:t>
            </w:r>
          </w:p>
        </w:tc>
        <w:tc>
          <w:tcPr>
            <w:tcW w:w="767" w:type="dxa"/>
            <w:vAlign w:val="center"/>
          </w:tcPr>
          <w:p w14:paraId="10764605" w14:textId="77777777" w:rsidR="00DC3FE0" w:rsidRPr="004B7002"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9</w:t>
            </w:r>
            <w:r>
              <w:rPr>
                <w:rFonts w:ascii="Arial" w:eastAsia="仿宋_GB2312" w:hAnsi="Arial" w:cs="Arial"/>
                <w:b/>
                <w:bCs/>
                <w:color w:val="000000"/>
                <w:sz w:val="18"/>
                <w:szCs w:val="18"/>
              </w:rPr>
              <w:t>960</w:t>
            </w:r>
          </w:p>
        </w:tc>
        <w:tc>
          <w:tcPr>
            <w:tcW w:w="662" w:type="dxa"/>
            <w:vAlign w:val="center"/>
          </w:tcPr>
          <w:p w14:paraId="2468DD3F"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2</w:t>
            </w:r>
            <w:r>
              <w:rPr>
                <w:rFonts w:ascii="Arial" w:eastAsia="仿宋_GB2312" w:hAnsi="Arial" w:cs="Arial"/>
                <w:b/>
                <w:bCs/>
                <w:color w:val="000000"/>
                <w:sz w:val="18"/>
                <w:szCs w:val="18"/>
              </w:rPr>
              <w:t>490</w:t>
            </w:r>
          </w:p>
        </w:tc>
        <w:tc>
          <w:tcPr>
            <w:tcW w:w="967" w:type="dxa"/>
            <w:vAlign w:val="center"/>
          </w:tcPr>
          <w:p w14:paraId="65FC92E6"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0B5A76">
              <w:rPr>
                <w:rFonts w:ascii="Arial" w:eastAsia="仿宋_GB2312" w:hAnsi="Arial" w:cs="Arial"/>
                <w:b/>
                <w:bCs/>
                <w:color w:val="000000"/>
                <w:sz w:val="18"/>
                <w:szCs w:val="18"/>
              </w:rPr>
              <w:t>10345.02</w:t>
            </w:r>
          </w:p>
        </w:tc>
        <w:tc>
          <w:tcPr>
            <w:tcW w:w="1167" w:type="dxa"/>
            <w:vAlign w:val="center"/>
          </w:tcPr>
          <w:p w14:paraId="259C79AB"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2575.91</w:t>
            </w:r>
            <w:r>
              <w:rPr>
                <w:rFonts w:ascii="Arial" w:eastAsia="仿宋_GB2312" w:hAnsi="Arial" w:cs="Arial"/>
                <w:b/>
                <w:bCs/>
                <w:color w:val="000000"/>
                <w:sz w:val="18"/>
                <w:szCs w:val="18"/>
              </w:rPr>
              <w:t>00</w:t>
            </w:r>
          </w:p>
        </w:tc>
      </w:tr>
      <w:tr w:rsidR="00DC3FE0" w:rsidRPr="004B7002" w14:paraId="3A1D0E6B" w14:textId="77777777" w:rsidTr="003559A1">
        <w:trPr>
          <w:jc w:val="center"/>
        </w:trPr>
        <w:tc>
          <w:tcPr>
            <w:tcW w:w="662" w:type="dxa"/>
            <w:vAlign w:val="center"/>
          </w:tcPr>
          <w:p w14:paraId="7D8BFC00"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合计</w:t>
            </w:r>
          </w:p>
        </w:tc>
        <w:tc>
          <w:tcPr>
            <w:tcW w:w="703" w:type="dxa"/>
            <w:vAlign w:val="center"/>
          </w:tcPr>
          <w:p w14:paraId="7E4F7E90"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71" w:type="dxa"/>
            <w:vAlign w:val="center"/>
          </w:tcPr>
          <w:p w14:paraId="4AB7502D"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758B9D8B"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89" w:type="dxa"/>
            <w:vAlign w:val="center"/>
          </w:tcPr>
          <w:p w14:paraId="0827DD7A"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767" w:type="dxa"/>
            <w:vAlign w:val="center"/>
          </w:tcPr>
          <w:p w14:paraId="7C684E15" w14:textId="77777777" w:rsidR="00DC3FE0"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10" w:type="dxa"/>
            <w:vAlign w:val="center"/>
          </w:tcPr>
          <w:p w14:paraId="488887BF" w14:textId="77777777" w:rsidR="00DC3FE0" w:rsidRPr="004B7002" w:rsidRDefault="00DC3FE0" w:rsidP="003559A1">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w:t>
            </w:r>
            <w:r>
              <w:rPr>
                <w:rFonts w:ascii="Arial" w:eastAsia="仿宋_GB2312" w:hAnsi="Arial" w:cs="Arial"/>
                <w:color w:val="000000"/>
                <w:sz w:val="18"/>
                <w:szCs w:val="18"/>
              </w:rPr>
              <w:t>-</w:t>
            </w:r>
          </w:p>
        </w:tc>
        <w:tc>
          <w:tcPr>
            <w:tcW w:w="808" w:type="dxa"/>
            <w:vAlign w:val="center"/>
          </w:tcPr>
          <w:p w14:paraId="38CC77A3"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767" w:type="dxa"/>
            <w:vAlign w:val="center"/>
          </w:tcPr>
          <w:p w14:paraId="17168C79" w14:textId="77777777" w:rsidR="00DC3FE0" w:rsidRDefault="00DC3FE0" w:rsidP="003559A1">
            <w:pPr>
              <w:widowControl/>
              <w:adjustRightInd/>
              <w:spacing w:line="240" w:lineRule="exact"/>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662" w:type="dxa"/>
            <w:vAlign w:val="center"/>
          </w:tcPr>
          <w:p w14:paraId="5717B2C8"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w:t>
            </w:r>
            <w:r>
              <w:rPr>
                <w:rFonts w:ascii="Arial" w:eastAsia="仿宋_GB2312" w:hAnsi="Arial" w:cs="Arial"/>
                <w:b/>
                <w:bCs/>
                <w:color w:val="000000"/>
                <w:sz w:val="18"/>
                <w:szCs w:val="18"/>
              </w:rPr>
              <w:t>-</w:t>
            </w:r>
          </w:p>
        </w:tc>
        <w:tc>
          <w:tcPr>
            <w:tcW w:w="967" w:type="dxa"/>
            <w:vAlign w:val="center"/>
          </w:tcPr>
          <w:p w14:paraId="43327EAB"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Pr>
                <w:rFonts w:ascii="Arial" w:eastAsia="仿宋_GB2312" w:hAnsi="Arial" w:cs="Arial" w:hint="eastAsia"/>
                <w:b/>
                <w:bCs/>
                <w:color w:val="000000"/>
                <w:sz w:val="18"/>
                <w:szCs w:val="18"/>
              </w:rPr>
              <w:t>41888.02</w:t>
            </w:r>
          </w:p>
        </w:tc>
        <w:tc>
          <w:tcPr>
            <w:tcW w:w="1167" w:type="dxa"/>
            <w:vAlign w:val="center"/>
          </w:tcPr>
          <w:p w14:paraId="03324210" w14:textId="77777777" w:rsidR="00DC3FE0" w:rsidRDefault="00DC3FE0" w:rsidP="003559A1">
            <w:pPr>
              <w:widowControl/>
              <w:adjustRightInd/>
              <w:spacing w:line="240" w:lineRule="exact"/>
              <w:jc w:val="center"/>
              <w:textAlignment w:val="auto"/>
              <w:rPr>
                <w:rFonts w:ascii="Arial" w:eastAsia="仿宋_GB2312" w:hAnsi="Arial" w:cs="Arial"/>
                <w:b/>
                <w:bCs/>
                <w:color w:val="000000"/>
                <w:sz w:val="18"/>
                <w:szCs w:val="18"/>
              </w:rPr>
            </w:pPr>
            <w:r w:rsidRPr="00826D24">
              <w:rPr>
                <w:rFonts w:ascii="Arial" w:eastAsia="仿宋_GB2312" w:hAnsi="Arial" w:cs="Arial"/>
                <w:b/>
                <w:bCs/>
                <w:color w:val="000000"/>
                <w:sz w:val="18"/>
                <w:szCs w:val="18"/>
              </w:rPr>
              <w:t>28601.243</w:t>
            </w:r>
            <w:r>
              <w:rPr>
                <w:rFonts w:ascii="Arial" w:eastAsia="仿宋_GB2312" w:hAnsi="Arial" w:cs="Arial"/>
                <w:b/>
                <w:bCs/>
                <w:color w:val="000000"/>
                <w:sz w:val="18"/>
                <w:szCs w:val="18"/>
              </w:rPr>
              <w:t>0</w:t>
            </w:r>
          </w:p>
        </w:tc>
      </w:tr>
    </w:tbl>
    <w:p w14:paraId="07BEF7F8" w14:textId="77777777" w:rsidR="00DC3FE0" w:rsidRPr="004B7002" w:rsidRDefault="00DC3FE0" w:rsidP="00DC3FE0">
      <w:pPr>
        <w:widowControl/>
        <w:adjustRightInd/>
        <w:spacing w:line="240" w:lineRule="auto"/>
        <w:textAlignment w:val="auto"/>
        <w:rPr>
          <w:rFonts w:ascii="Arial" w:eastAsia="仿宋_GB2312" w:hAnsi="Arial" w:cs="Arial"/>
          <w:b/>
          <w:color w:val="000000"/>
          <w:sz w:val="21"/>
          <w:szCs w:val="21"/>
        </w:rPr>
      </w:pPr>
      <w:r w:rsidRPr="004B7002">
        <w:rPr>
          <w:rFonts w:ascii="Arial" w:eastAsia="仿宋_GB2312" w:hAnsi="Arial" w:cs="Arial"/>
          <w:b/>
          <w:color w:val="000000"/>
          <w:sz w:val="21"/>
          <w:szCs w:val="21"/>
        </w:rPr>
        <w:t>备注：依据</w:t>
      </w:r>
      <w:r w:rsidRPr="00BA7C99">
        <w:rPr>
          <w:rFonts w:ascii="Arial" w:eastAsia="仿宋_GB2312" w:hAnsi="Arial" w:cs="Arial" w:hint="eastAsia"/>
          <w:b/>
          <w:color w:val="000000"/>
          <w:sz w:val="21"/>
          <w:szCs w:val="21"/>
        </w:rPr>
        <w:t>《北京市海淀区人民政府关于商请加快地铁</w:t>
      </w:r>
      <w:r w:rsidRPr="00BA7C99">
        <w:rPr>
          <w:rFonts w:ascii="Arial" w:eastAsia="仿宋_GB2312" w:hAnsi="Arial" w:cs="Arial" w:hint="eastAsia"/>
          <w:b/>
          <w:color w:val="000000"/>
          <w:sz w:val="21"/>
          <w:szCs w:val="21"/>
        </w:rPr>
        <w:t>16</w:t>
      </w:r>
      <w:r w:rsidRPr="00BA7C99">
        <w:rPr>
          <w:rFonts w:ascii="Arial" w:eastAsia="仿宋_GB2312" w:hAnsi="Arial" w:cs="Arial" w:hint="eastAsia"/>
          <w:b/>
          <w:color w:val="000000"/>
          <w:sz w:val="21"/>
          <w:szCs w:val="21"/>
        </w:rPr>
        <w:t>号线苏州街站一体化棚改项目国有建设用地使用权出让手续办理有关事宜的函》</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海政函（</w:t>
      </w:r>
      <w:r w:rsidRPr="00BA7C99">
        <w:rPr>
          <w:rFonts w:ascii="Arial" w:eastAsia="仿宋_GB2312" w:hAnsi="Arial" w:cs="Arial" w:hint="eastAsia"/>
          <w:b/>
          <w:color w:val="000000"/>
          <w:sz w:val="21"/>
          <w:szCs w:val="21"/>
        </w:rPr>
        <w:t>2021</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50</w:t>
      </w:r>
      <w:r w:rsidRPr="00BA7C99">
        <w:rPr>
          <w:rFonts w:ascii="Arial" w:eastAsia="仿宋_GB2312" w:hAnsi="Arial" w:cs="Arial" w:hint="eastAsia"/>
          <w:b/>
          <w:color w:val="000000"/>
          <w:sz w:val="21"/>
          <w:szCs w:val="21"/>
        </w:rPr>
        <w:t>号</w:t>
      </w:r>
      <w:r w:rsidRPr="00BA7C99">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及其附件、《关于海淀区苏州街站一体化棚户区改造项目成本说明》</w:t>
      </w:r>
      <w:r>
        <w:rPr>
          <w:rFonts w:ascii="Arial" w:eastAsia="仿宋_GB2312" w:hAnsi="Arial" w:cs="Arial" w:hint="eastAsia"/>
          <w:b/>
          <w:color w:val="000000"/>
          <w:sz w:val="21"/>
          <w:szCs w:val="21"/>
        </w:rPr>
        <w:t>，</w:t>
      </w:r>
      <w:r w:rsidRPr="00BA7C99">
        <w:rPr>
          <w:rFonts w:ascii="Arial" w:eastAsia="仿宋_GB2312" w:hAnsi="Arial" w:cs="Arial" w:hint="eastAsia"/>
          <w:b/>
          <w:color w:val="000000"/>
          <w:sz w:val="21"/>
          <w:szCs w:val="21"/>
        </w:rPr>
        <w:t>估价对象前期土地开发成本约为</w:t>
      </w:r>
      <w:r w:rsidRPr="00BA7C99">
        <w:rPr>
          <w:rFonts w:ascii="Arial" w:eastAsia="仿宋_GB2312" w:hAnsi="Arial" w:cs="Arial" w:hint="eastAsia"/>
          <w:b/>
          <w:color w:val="000000"/>
          <w:sz w:val="21"/>
          <w:szCs w:val="21"/>
        </w:rPr>
        <w:t>158379.13</w:t>
      </w:r>
      <w:r w:rsidRPr="00BA7C99">
        <w:rPr>
          <w:rFonts w:ascii="Arial" w:eastAsia="仿宋_GB2312" w:hAnsi="Arial" w:cs="Arial" w:hint="eastAsia"/>
          <w:b/>
          <w:color w:val="000000"/>
          <w:sz w:val="21"/>
          <w:szCs w:val="21"/>
        </w:rPr>
        <w:t>万元</w:t>
      </w:r>
    </w:p>
    <w:p w14:paraId="4575C184" w14:textId="443B8816" w:rsidR="007B3A83" w:rsidRDefault="00DC3FE0" w:rsidP="00DC3FE0">
      <w:pPr>
        <w:spacing w:beforeLines="100" w:before="240" w:line="360" w:lineRule="auto"/>
        <w:ind w:firstLineChars="200" w:firstLine="560"/>
        <w:rPr>
          <w:rFonts w:ascii="Arial" w:eastAsia="仿宋_GB2312" w:hAnsi="Arial" w:cs="Arial"/>
          <w:bCs/>
          <w:sz w:val="28"/>
        </w:rPr>
      </w:pPr>
      <w:r>
        <w:rPr>
          <w:rFonts w:ascii="Arial" w:eastAsia="仿宋_GB2312" w:hAnsi="Arial" w:cs="Arial" w:hint="eastAsia"/>
          <w:sz w:val="28"/>
        </w:rPr>
        <w:t>通过上表可知，估价对象政府土地出让收益与土地开发成本合计不低于该宗地所在基准地价级别低限，故建议本项目出让底价按该宗地在新设定规划建设条件下的出让土地使用权正常市场价格计取</w:t>
      </w:r>
      <w:r w:rsidR="007B3A83">
        <w:rPr>
          <w:rFonts w:ascii="Arial" w:eastAsia="仿宋_GB2312" w:hAnsi="Arial" w:cs="Arial" w:hint="eastAsia"/>
          <w:sz w:val="28"/>
        </w:rPr>
        <w:t>。</w:t>
      </w:r>
    </w:p>
    <w:p w14:paraId="068F55AD" w14:textId="74BEF436" w:rsidR="002C3ABF" w:rsidRPr="007B3A83" w:rsidRDefault="002C3ABF" w:rsidP="00E651D3">
      <w:pPr>
        <w:spacing w:line="360" w:lineRule="auto"/>
        <w:rPr>
          <w:rFonts w:ascii="Arial" w:eastAsia="仿宋_GB2312" w:hAnsi="Arial" w:cs="Arial"/>
          <w:sz w:val="28"/>
        </w:rPr>
        <w:sectPr w:rsidR="002C3ABF" w:rsidRPr="007B3A83" w:rsidSect="004A2C77">
          <w:footerReference w:type="first" r:id="rId57"/>
          <w:pgSz w:w="11907" w:h="16840"/>
          <w:pgMar w:top="1843" w:right="1134" w:bottom="1134" w:left="1134" w:header="1134" w:footer="907" w:gutter="340"/>
          <w:pgNumType w:start="1"/>
          <w:cols w:space="720"/>
          <w:titlePg/>
          <w:docGrid w:linePitch="326"/>
        </w:sectPr>
      </w:pPr>
    </w:p>
    <w:p w14:paraId="175A1CC2" w14:textId="77777777" w:rsidR="002C3ABF" w:rsidRPr="00F631FB" w:rsidRDefault="002C3ABF" w:rsidP="002C3ABF">
      <w:pPr>
        <w:pStyle w:val="11"/>
        <w:rPr>
          <w:rFonts w:ascii="Arial" w:hAnsi="Arial" w:cs="Arial"/>
          <w:b/>
        </w:rPr>
      </w:pPr>
      <w:r w:rsidRPr="00F631FB">
        <w:rPr>
          <w:rFonts w:ascii="Arial" w:hAnsi="Arial" w:cs="Arial"/>
          <w:b/>
        </w:rPr>
        <w:t>附</w:t>
      </w:r>
      <w:r w:rsidRPr="00F631FB">
        <w:rPr>
          <w:rFonts w:ascii="Arial" w:hAnsi="Arial" w:cs="Arial"/>
          <w:b/>
        </w:rPr>
        <w:t xml:space="preserve">                                           </w:t>
      </w:r>
      <w:r w:rsidRPr="00F631FB">
        <w:rPr>
          <w:rFonts w:ascii="Arial" w:hAnsi="Arial" w:cs="Arial"/>
          <w:b/>
        </w:rPr>
        <w:t>估价结果一览表</w:t>
      </w:r>
    </w:p>
    <w:p w14:paraId="770DFC4A" w14:textId="66ADB196"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E4F13">
        <w:rPr>
          <w:rFonts w:ascii="Arial" w:eastAsia="仿宋_GB2312" w:hAnsi="Arial" w:cs="Arial"/>
          <w:bCs/>
          <w:sz w:val="18"/>
        </w:rPr>
        <w:t>2021-1-0606-F01TDCR6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006650F1">
        <w:rPr>
          <w:rFonts w:ascii="Arial" w:eastAsia="仿宋_GB2312" w:hAnsi="Arial" w:cs="Arial"/>
          <w:bCs/>
          <w:sz w:val="18"/>
        </w:rPr>
        <w:t>2021</w:t>
      </w:r>
      <w:r w:rsidR="006650F1">
        <w:rPr>
          <w:rFonts w:ascii="Arial" w:eastAsia="仿宋_GB2312" w:hAnsi="Arial" w:cs="Arial"/>
          <w:bCs/>
          <w:sz w:val="18"/>
        </w:rPr>
        <w:t>年</w:t>
      </w:r>
      <w:r w:rsidR="006650F1">
        <w:rPr>
          <w:rFonts w:ascii="Arial" w:eastAsia="仿宋_GB2312" w:hAnsi="Arial" w:cs="Arial"/>
          <w:bCs/>
          <w:sz w:val="18"/>
        </w:rPr>
        <w:t>10</w:t>
      </w:r>
      <w:r w:rsidR="006650F1">
        <w:rPr>
          <w:rFonts w:ascii="Arial" w:eastAsia="仿宋_GB2312" w:hAnsi="Arial" w:cs="Arial"/>
          <w:bCs/>
          <w:sz w:val="18"/>
        </w:rPr>
        <w:t>月</w:t>
      </w:r>
      <w:r w:rsidR="006650F1">
        <w:rPr>
          <w:rFonts w:ascii="Arial" w:eastAsia="仿宋_GB2312" w:hAnsi="Arial" w:cs="Arial"/>
          <w:bCs/>
          <w:sz w:val="18"/>
        </w:rPr>
        <w:t>15</w:t>
      </w:r>
      <w:r w:rsidR="006650F1">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
        <w:gridCol w:w="710"/>
        <w:gridCol w:w="425"/>
        <w:gridCol w:w="710"/>
        <w:gridCol w:w="707"/>
        <w:gridCol w:w="710"/>
        <w:gridCol w:w="425"/>
        <w:gridCol w:w="425"/>
        <w:gridCol w:w="425"/>
        <w:gridCol w:w="710"/>
        <w:gridCol w:w="579"/>
        <w:gridCol w:w="710"/>
        <w:gridCol w:w="992"/>
        <w:gridCol w:w="995"/>
        <w:gridCol w:w="849"/>
        <w:gridCol w:w="1274"/>
        <w:gridCol w:w="849"/>
        <w:gridCol w:w="1277"/>
        <w:gridCol w:w="1268"/>
      </w:tblGrid>
      <w:tr w:rsidR="0077205E" w:rsidRPr="006B33D2" w14:paraId="485D25A3" w14:textId="77777777" w:rsidTr="00E906EE">
        <w:trPr>
          <w:cantSplit/>
          <w:trHeight w:val="780"/>
          <w:jc w:val="center"/>
        </w:trPr>
        <w:tc>
          <w:tcPr>
            <w:tcW w:w="232" w:type="pct"/>
            <w:vMerge w:val="restart"/>
            <w:vAlign w:val="center"/>
          </w:tcPr>
          <w:p w14:paraId="3F95A28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估价期日土地使用者</w:t>
            </w:r>
          </w:p>
        </w:tc>
        <w:tc>
          <w:tcPr>
            <w:tcW w:w="140" w:type="pct"/>
            <w:vMerge w:val="restart"/>
            <w:vAlign w:val="center"/>
          </w:tcPr>
          <w:p w14:paraId="6A895EA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宗地编号</w:t>
            </w:r>
          </w:p>
        </w:tc>
        <w:tc>
          <w:tcPr>
            <w:tcW w:w="234" w:type="pct"/>
            <w:vMerge w:val="restart"/>
            <w:vAlign w:val="center"/>
          </w:tcPr>
          <w:p w14:paraId="3301E4D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宗地名称</w:t>
            </w:r>
          </w:p>
        </w:tc>
        <w:tc>
          <w:tcPr>
            <w:tcW w:w="140" w:type="pct"/>
            <w:vMerge w:val="restart"/>
            <w:vAlign w:val="center"/>
          </w:tcPr>
          <w:p w14:paraId="6AB41B3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土地使用证编号</w:t>
            </w:r>
          </w:p>
        </w:tc>
        <w:tc>
          <w:tcPr>
            <w:tcW w:w="701" w:type="pct"/>
            <w:gridSpan w:val="3"/>
            <w:tcBorders>
              <w:bottom w:val="single" w:sz="4" w:space="0" w:color="auto"/>
            </w:tcBorders>
            <w:vAlign w:val="center"/>
          </w:tcPr>
          <w:p w14:paraId="1A83E48B"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估价期日的用途</w:t>
            </w:r>
          </w:p>
        </w:tc>
        <w:tc>
          <w:tcPr>
            <w:tcW w:w="420" w:type="pct"/>
            <w:gridSpan w:val="3"/>
            <w:vAlign w:val="center"/>
          </w:tcPr>
          <w:p w14:paraId="50E375B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容积率</w:t>
            </w:r>
          </w:p>
        </w:tc>
        <w:tc>
          <w:tcPr>
            <w:tcW w:w="234" w:type="pct"/>
            <w:vMerge w:val="restart"/>
            <w:vAlign w:val="center"/>
          </w:tcPr>
          <w:p w14:paraId="412904A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估价期日的实际土地开发程度</w:t>
            </w:r>
          </w:p>
        </w:tc>
        <w:tc>
          <w:tcPr>
            <w:tcW w:w="191" w:type="pct"/>
            <w:vMerge w:val="restart"/>
            <w:vAlign w:val="center"/>
          </w:tcPr>
          <w:p w14:paraId="5DA3E2C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估价设定的土地开发程度</w:t>
            </w:r>
          </w:p>
        </w:tc>
        <w:tc>
          <w:tcPr>
            <w:tcW w:w="234" w:type="pct"/>
            <w:vMerge w:val="restart"/>
            <w:vAlign w:val="center"/>
          </w:tcPr>
          <w:p w14:paraId="733F553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土地使用年限</w:t>
            </w:r>
            <w:r w:rsidRPr="006B33D2">
              <w:rPr>
                <w:rFonts w:ascii="Arial" w:eastAsia="仿宋_GB2312" w:hAnsi="Arial" w:cs="Arial"/>
                <w:bCs/>
                <w:sz w:val="18"/>
                <w:szCs w:val="18"/>
              </w:rPr>
              <w:t>/</w:t>
            </w:r>
            <w:r w:rsidRPr="006B33D2">
              <w:rPr>
                <w:rFonts w:ascii="Arial" w:eastAsia="仿宋_GB2312" w:hAnsi="Arial" w:cs="Arial"/>
                <w:bCs/>
                <w:sz w:val="18"/>
                <w:szCs w:val="18"/>
              </w:rPr>
              <w:t>年</w:t>
            </w:r>
          </w:p>
        </w:tc>
        <w:tc>
          <w:tcPr>
            <w:tcW w:w="327" w:type="pct"/>
            <w:vMerge w:val="restart"/>
            <w:vAlign w:val="center"/>
          </w:tcPr>
          <w:p w14:paraId="5FB4FAE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出让建设用地</w:t>
            </w:r>
            <w:r w:rsidRPr="006B33D2">
              <w:rPr>
                <w:rFonts w:ascii="Arial" w:eastAsia="仿宋_GB2312" w:hAnsi="Arial" w:cs="Arial"/>
                <w:bCs/>
                <w:sz w:val="18"/>
                <w:szCs w:val="18"/>
              </w:rPr>
              <w:t>面积</w:t>
            </w:r>
            <w:r w:rsidRPr="006B33D2">
              <w:rPr>
                <w:rFonts w:ascii="Arial" w:eastAsia="仿宋_GB2312" w:hAnsi="Arial" w:cs="Arial"/>
                <w:bCs/>
                <w:sz w:val="18"/>
                <w:szCs w:val="18"/>
              </w:rPr>
              <w:t>/</w:t>
            </w:r>
            <w:r w:rsidRPr="006B33D2">
              <w:rPr>
                <w:rFonts w:ascii="Arial" w:hAnsi="Arial" w:cs="Arial"/>
                <w:bCs/>
                <w:sz w:val="18"/>
                <w:szCs w:val="18"/>
              </w:rPr>
              <w:t>㎡</w:t>
            </w:r>
          </w:p>
        </w:tc>
        <w:tc>
          <w:tcPr>
            <w:tcW w:w="328" w:type="pct"/>
            <w:vMerge w:val="restart"/>
            <w:vAlign w:val="center"/>
          </w:tcPr>
          <w:p w14:paraId="3D0ADE6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w:t>
            </w:r>
            <w:r w:rsidRPr="006B33D2">
              <w:rPr>
                <w:rFonts w:ascii="Arial" w:eastAsia="仿宋_GB2312" w:hAnsi="Arial" w:cs="Arial"/>
                <w:bCs/>
                <w:sz w:val="18"/>
                <w:szCs w:val="18"/>
              </w:rPr>
              <w:t>建筑面积</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280" w:type="pct"/>
            <w:vMerge w:val="restart"/>
            <w:vAlign w:val="center"/>
          </w:tcPr>
          <w:p w14:paraId="6503689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楼面地价</w:t>
            </w:r>
            <w:r w:rsidRPr="006B33D2">
              <w:rPr>
                <w:rFonts w:ascii="Arial" w:eastAsia="仿宋_GB2312" w:hAnsi="Arial" w:cs="Arial"/>
                <w:bCs/>
                <w:sz w:val="18"/>
                <w:szCs w:val="18"/>
              </w:rPr>
              <w:t>/</w:t>
            </w:r>
            <w:r w:rsidRPr="006B33D2">
              <w:rPr>
                <w:rFonts w:ascii="Arial" w:eastAsia="仿宋_GB2312" w:hAnsi="Arial" w:cs="Arial"/>
                <w:bCs/>
                <w:sz w:val="18"/>
                <w:szCs w:val="18"/>
              </w:rPr>
              <w:t>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420" w:type="pct"/>
            <w:vMerge w:val="restart"/>
            <w:vAlign w:val="center"/>
          </w:tcPr>
          <w:p w14:paraId="4ECF574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熟地总价（万元）</w:t>
            </w:r>
          </w:p>
        </w:tc>
        <w:tc>
          <w:tcPr>
            <w:tcW w:w="280" w:type="pct"/>
            <w:vMerge w:val="restart"/>
            <w:vAlign w:val="center"/>
          </w:tcPr>
          <w:p w14:paraId="0353CEA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政府土地出让收益单价（元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r w:rsidRPr="006B33D2">
              <w:rPr>
                <w:rFonts w:ascii="Arial" w:eastAsia="仿宋_GB2312" w:hAnsi="Arial" w:cs="Arial"/>
                <w:bCs/>
                <w:sz w:val="18"/>
                <w:szCs w:val="18"/>
              </w:rPr>
              <w:t>）</w:t>
            </w:r>
          </w:p>
        </w:tc>
        <w:tc>
          <w:tcPr>
            <w:tcW w:w="421" w:type="pct"/>
            <w:vMerge w:val="restart"/>
            <w:vAlign w:val="center"/>
          </w:tcPr>
          <w:p w14:paraId="412CB02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政府土地出让收益总价（万元）</w:t>
            </w:r>
          </w:p>
        </w:tc>
        <w:tc>
          <w:tcPr>
            <w:tcW w:w="418" w:type="pct"/>
            <w:vMerge w:val="restart"/>
            <w:vAlign w:val="center"/>
          </w:tcPr>
          <w:p w14:paraId="6A6F3BFC" w14:textId="7E9BF086"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需</w:t>
            </w:r>
            <w:r w:rsidR="00546EFE">
              <w:rPr>
                <w:rFonts w:ascii="Arial" w:eastAsia="仿宋_GB2312" w:hAnsi="Arial" w:cs="Arial" w:hint="eastAsia"/>
                <w:bCs/>
                <w:sz w:val="18"/>
                <w:szCs w:val="18"/>
              </w:rPr>
              <w:t>缴纳</w:t>
            </w:r>
            <w:r w:rsidRPr="006B33D2">
              <w:rPr>
                <w:rFonts w:ascii="Arial" w:eastAsia="仿宋_GB2312" w:hAnsi="Arial" w:cs="Arial" w:hint="eastAsia"/>
                <w:bCs/>
                <w:sz w:val="18"/>
                <w:szCs w:val="18"/>
              </w:rPr>
              <w:t>地价款</w:t>
            </w:r>
            <w:r w:rsidRPr="006B33D2">
              <w:rPr>
                <w:rFonts w:ascii="Arial" w:eastAsia="仿宋_GB2312" w:hAnsi="Arial" w:cs="Arial"/>
                <w:bCs/>
                <w:sz w:val="18"/>
                <w:szCs w:val="18"/>
              </w:rPr>
              <w:t>（万元）</w:t>
            </w:r>
          </w:p>
        </w:tc>
      </w:tr>
      <w:tr w:rsidR="0077205E" w:rsidRPr="006B33D2" w14:paraId="77EFECF1" w14:textId="77777777" w:rsidTr="00E906EE">
        <w:trPr>
          <w:cantSplit/>
          <w:trHeight w:val="1369"/>
          <w:jc w:val="center"/>
        </w:trPr>
        <w:tc>
          <w:tcPr>
            <w:tcW w:w="232" w:type="pct"/>
            <w:vMerge/>
            <w:tcBorders>
              <w:bottom w:val="single" w:sz="4" w:space="0" w:color="auto"/>
            </w:tcBorders>
            <w:vAlign w:val="center"/>
          </w:tcPr>
          <w:p w14:paraId="3879B80E"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3096C2C2"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22BA65DE"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63E2C3DF"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tcBorders>
              <w:bottom w:val="single" w:sz="4" w:space="0" w:color="auto"/>
            </w:tcBorders>
            <w:vAlign w:val="center"/>
          </w:tcPr>
          <w:p w14:paraId="0D81342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证载</w:t>
            </w:r>
          </w:p>
          <w:p w14:paraId="30B9A1F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（或批准）</w:t>
            </w:r>
          </w:p>
        </w:tc>
        <w:tc>
          <w:tcPr>
            <w:tcW w:w="233" w:type="pct"/>
            <w:tcBorders>
              <w:bottom w:val="single" w:sz="4" w:space="0" w:color="auto"/>
            </w:tcBorders>
            <w:vAlign w:val="center"/>
          </w:tcPr>
          <w:p w14:paraId="5C87619D"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234" w:type="pct"/>
            <w:tcBorders>
              <w:bottom w:val="single" w:sz="4" w:space="0" w:color="auto"/>
            </w:tcBorders>
            <w:vAlign w:val="center"/>
          </w:tcPr>
          <w:p w14:paraId="50B8988E"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140" w:type="pct"/>
            <w:tcBorders>
              <w:bottom w:val="single" w:sz="4" w:space="0" w:color="auto"/>
            </w:tcBorders>
            <w:vAlign w:val="center"/>
          </w:tcPr>
          <w:p w14:paraId="54C1553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规划</w:t>
            </w:r>
          </w:p>
        </w:tc>
        <w:tc>
          <w:tcPr>
            <w:tcW w:w="140" w:type="pct"/>
            <w:tcBorders>
              <w:bottom w:val="single" w:sz="4" w:space="0" w:color="auto"/>
            </w:tcBorders>
            <w:vAlign w:val="center"/>
          </w:tcPr>
          <w:p w14:paraId="17EF838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140" w:type="pct"/>
            <w:tcBorders>
              <w:bottom w:val="single" w:sz="4" w:space="0" w:color="auto"/>
            </w:tcBorders>
            <w:vAlign w:val="center"/>
          </w:tcPr>
          <w:p w14:paraId="5A95129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234" w:type="pct"/>
            <w:vMerge/>
            <w:tcBorders>
              <w:bottom w:val="single" w:sz="4" w:space="0" w:color="auto"/>
            </w:tcBorders>
            <w:vAlign w:val="center"/>
          </w:tcPr>
          <w:p w14:paraId="23F69760"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tcBorders>
              <w:bottom w:val="single" w:sz="4" w:space="0" w:color="auto"/>
            </w:tcBorders>
            <w:vAlign w:val="center"/>
          </w:tcPr>
          <w:p w14:paraId="461A0F06"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70BF2827" w14:textId="77777777" w:rsidR="0077205E" w:rsidRPr="006B33D2" w:rsidRDefault="0077205E" w:rsidP="00E906EE">
            <w:pPr>
              <w:spacing w:line="240" w:lineRule="auto"/>
              <w:jc w:val="center"/>
              <w:rPr>
                <w:rFonts w:ascii="Arial" w:eastAsia="仿宋_GB2312" w:hAnsi="Arial" w:cs="Arial"/>
                <w:bCs/>
                <w:sz w:val="18"/>
                <w:szCs w:val="18"/>
              </w:rPr>
            </w:pPr>
          </w:p>
        </w:tc>
        <w:tc>
          <w:tcPr>
            <w:tcW w:w="327" w:type="pct"/>
            <w:vMerge/>
            <w:tcBorders>
              <w:bottom w:val="single" w:sz="4" w:space="0" w:color="auto"/>
            </w:tcBorders>
            <w:vAlign w:val="center"/>
          </w:tcPr>
          <w:p w14:paraId="70744B3D"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vMerge/>
            <w:tcBorders>
              <w:bottom w:val="single" w:sz="4" w:space="0" w:color="auto"/>
            </w:tcBorders>
            <w:vAlign w:val="center"/>
          </w:tcPr>
          <w:p w14:paraId="387752BB"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54AD953E" w14:textId="77777777" w:rsidR="0077205E" w:rsidRPr="006B33D2" w:rsidRDefault="0077205E" w:rsidP="00E906EE">
            <w:pPr>
              <w:spacing w:line="240" w:lineRule="auto"/>
              <w:jc w:val="center"/>
              <w:rPr>
                <w:rFonts w:ascii="Arial" w:eastAsia="仿宋_GB2312" w:hAnsi="Arial" w:cs="Arial"/>
                <w:bCs/>
                <w:sz w:val="18"/>
                <w:szCs w:val="18"/>
              </w:rPr>
            </w:pPr>
          </w:p>
        </w:tc>
        <w:tc>
          <w:tcPr>
            <w:tcW w:w="420" w:type="pct"/>
            <w:vMerge/>
            <w:tcBorders>
              <w:bottom w:val="single" w:sz="4" w:space="0" w:color="auto"/>
            </w:tcBorders>
            <w:vAlign w:val="center"/>
          </w:tcPr>
          <w:p w14:paraId="2243460A"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09E2B14C" w14:textId="77777777" w:rsidR="0077205E" w:rsidRPr="006B33D2" w:rsidRDefault="0077205E" w:rsidP="00E906EE">
            <w:pPr>
              <w:spacing w:line="240" w:lineRule="auto"/>
              <w:jc w:val="center"/>
              <w:rPr>
                <w:rFonts w:ascii="Arial" w:eastAsia="仿宋_GB2312" w:hAnsi="Arial" w:cs="Arial"/>
                <w:bCs/>
                <w:sz w:val="18"/>
                <w:szCs w:val="18"/>
              </w:rPr>
            </w:pPr>
          </w:p>
        </w:tc>
        <w:tc>
          <w:tcPr>
            <w:tcW w:w="421" w:type="pct"/>
            <w:vMerge/>
            <w:tcBorders>
              <w:bottom w:val="single" w:sz="4" w:space="0" w:color="auto"/>
            </w:tcBorders>
            <w:vAlign w:val="center"/>
          </w:tcPr>
          <w:p w14:paraId="58B864E8" w14:textId="77777777" w:rsidR="0077205E" w:rsidRPr="006B33D2" w:rsidRDefault="0077205E" w:rsidP="00E906EE">
            <w:pPr>
              <w:spacing w:line="240" w:lineRule="auto"/>
              <w:jc w:val="center"/>
              <w:rPr>
                <w:rFonts w:ascii="Arial" w:eastAsia="仿宋_GB2312" w:hAnsi="Arial" w:cs="Arial"/>
                <w:bCs/>
                <w:sz w:val="18"/>
                <w:szCs w:val="18"/>
              </w:rPr>
            </w:pPr>
          </w:p>
        </w:tc>
        <w:tc>
          <w:tcPr>
            <w:tcW w:w="418" w:type="pct"/>
            <w:vMerge/>
            <w:tcBorders>
              <w:bottom w:val="single" w:sz="4" w:space="0" w:color="auto"/>
            </w:tcBorders>
            <w:vAlign w:val="center"/>
          </w:tcPr>
          <w:p w14:paraId="3504103E"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07918D9B" w14:textId="77777777" w:rsidTr="00E906EE">
        <w:trPr>
          <w:cantSplit/>
          <w:trHeight w:val="566"/>
          <w:jc w:val="center"/>
        </w:trPr>
        <w:tc>
          <w:tcPr>
            <w:tcW w:w="232" w:type="pct"/>
            <w:vMerge w:val="restart"/>
            <w:vAlign w:val="center"/>
          </w:tcPr>
          <w:p w14:paraId="4A61D24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北京城投地下空间开发建设有限公司</w:t>
            </w:r>
          </w:p>
        </w:tc>
        <w:tc>
          <w:tcPr>
            <w:tcW w:w="140" w:type="pct"/>
            <w:vMerge w:val="restart"/>
            <w:vAlign w:val="center"/>
          </w:tcPr>
          <w:p w14:paraId="25CC1FC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Merge w:val="restart"/>
            <w:vAlign w:val="center"/>
          </w:tcPr>
          <w:p w14:paraId="22EC853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北京市海淀区苏州街站一体化棚户区改造一次性招标项目</w:t>
            </w:r>
          </w:p>
        </w:tc>
        <w:tc>
          <w:tcPr>
            <w:tcW w:w="140" w:type="pct"/>
            <w:vMerge w:val="restart"/>
            <w:vAlign w:val="center"/>
          </w:tcPr>
          <w:p w14:paraId="66BF59F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234" w:type="pct"/>
            <w:vMerge w:val="restart"/>
            <w:vAlign w:val="center"/>
          </w:tcPr>
          <w:p w14:paraId="55EBEB9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R</w:t>
            </w:r>
            <w:r w:rsidRPr="006B33D2">
              <w:rPr>
                <w:rFonts w:ascii="Arial" w:eastAsia="仿宋_GB2312" w:hAnsi="Arial" w:cs="Arial"/>
                <w:bCs/>
                <w:sz w:val="18"/>
                <w:szCs w:val="18"/>
              </w:rPr>
              <w:t>2</w:t>
            </w:r>
            <w:proofErr w:type="gramStart"/>
            <w:r w:rsidRPr="006B33D2">
              <w:rPr>
                <w:rFonts w:ascii="Arial" w:eastAsia="仿宋_GB2312" w:hAnsi="Arial" w:cs="Arial" w:hint="eastAsia"/>
                <w:bCs/>
                <w:sz w:val="18"/>
                <w:szCs w:val="18"/>
              </w:rPr>
              <w:t>二</w:t>
            </w:r>
            <w:proofErr w:type="gramEnd"/>
            <w:r w:rsidRPr="006B33D2">
              <w:rPr>
                <w:rFonts w:ascii="Arial" w:eastAsia="仿宋_GB2312" w:hAnsi="Arial" w:cs="Arial" w:hint="eastAsia"/>
                <w:bCs/>
                <w:sz w:val="18"/>
                <w:szCs w:val="18"/>
              </w:rPr>
              <w:t>类居住用地</w:t>
            </w:r>
          </w:p>
        </w:tc>
        <w:tc>
          <w:tcPr>
            <w:tcW w:w="233" w:type="pct"/>
            <w:vAlign w:val="center"/>
          </w:tcPr>
          <w:p w14:paraId="56B8FD6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234" w:type="pct"/>
            <w:vAlign w:val="center"/>
          </w:tcPr>
          <w:p w14:paraId="11DE4F8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140" w:type="pct"/>
            <w:vMerge w:val="restart"/>
            <w:vAlign w:val="center"/>
          </w:tcPr>
          <w:p w14:paraId="189ECD1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1F2E77F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54BC462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234" w:type="pct"/>
            <w:vMerge w:val="restart"/>
            <w:vAlign w:val="center"/>
          </w:tcPr>
          <w:p w14:paraId="55DCD5D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，宗地内建筑物正在进行结构施工</w:t>
            </w:r>
          </w:p>
        </w:tc>
        <w:tc>
          <w:tcPr>
            <w:tcW w:w="191" w:type="pct"/>
            <w:vMerge w:val="restart"/>
            <w:vAlign w:val="center"/>
          </w:tcPr>
          <w:p w14:paraId="1405248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w:t>
            </w:r>
            <w:r w:rsidRPr="006B33D2">
              <w:rPr>
                <w:rFonts w:ascii="Arial" w:eastAsia="仿宋_GB2312" w:hAnsi="Arial" w:cs="Arial"/>
                <w:bCs/>
                <w:sz w:val="18"/>
                <w:szCs w:val="18"/>
              </w:rPr>
              <w:t>“</w:t>
            </w:r>
            <w:r w:rsidRPr="006B33D2">
              <w:rPr>
                <w:rFonts w:ascii="Arial" w:eastAsia="仿宋_GB2312" w:hAnsi="Arial" w:cs="Arial"/>
                <w:bCs/>
                <w:sz w:val="18"/>
                <w:szCs w:val="18"/>
              </w:rPr>
              <w:t>场地平整</w:t>
            </w:r>
            <w:r w:rsidRPr="006B33D2">
              <w:rPr>
                <w:rFonts w:ascii="Arial" w:eastAsia="仿宋_GB2312" w:hAnsi="Arial" w:cs="Arial"/>
                <w:bCs/>
                <w:sz w:val="18"/>
                <w:szCs w:val="18"/>
              </w:rPr>
              <w:t>”</w:t>
            </w:r>
          </w:p>
        </w:tc>
        <w:tc>
          <w:tcPr>
            <w:tcW w:w="234" w:type="pct"/>
            <w:vAlign w:val="center"/>
          </w:tcPr>
          <w:p w14:paraId="24570D1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7</w:t>
            </w:r>
            <w:r w:rsidRPr="006B33D2">
              <w:rPr>
                <w:rFonts w:ascii="Arial" w:eastAsia="仿宋_GB2312" w:hAnsi="Arial" w:cs="Arial"/>
                <w:bCs/>
                <w:sz w:val="18"/>
                <w:szCs w:val="18"/>
              </w:rPr>
              <w:t>0</w:t>
            </w:r>
          </w:p>
        </w:tc>
        <w:tc>
          <w:tcPr>
            <w:tcW w:w="327" w:type="pct"/>
            <w:vMerge w:val="restart"/>
            <w:vAlign w:val="center"/>
          </w:tcPr>
          <w:p w14:paraId="3A9DC7C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52050AE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28075 </w:t>
            </w:r>
          </w:p>
        </w:tc>
        <w:tc>
          <w:tcPr>
            <w:tcW w:w="280" w:type="pct"/>
            <w:tcBorders>
              <w:left w:val="single" w:sz="4" w:space="0" w:color="auto"/>
              <w:right w:val="single" w:sz="4" w:space="0" w:color="auto"/>
            </w:tcBorders>
            <w:vAlign w:val="center"/>
          </w:tcPr>
          <w:p w14:paraId="267F5CCA" w14:textId="28B4F539"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44096</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7F177F4E" w14:textId="10C145EB" w:rsidR="0077205E" w:rsidRPr="006B33D2" w:rsidRDefault="00EF625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123799.5200</w:t>
            </w:r>
          </w:p>
        </w:tc>
        <w:tc>
          <w:tcPr>
            <w:tcW w:w="280" w:type="pct"/>
            <w:tcBorders>
              <w:left w:val="single" w:sz="4" w:space="0" w:color="auto"/>
              <w:right w:val="single" w:sz="4" w:space="0" w:color="auto"/>
            </w:tcBorders>
            <w:vAlign w:val="center"/>
          </w:tcPr>
          <w:p w14:paraId="437BCFF1" w14:textId="6833BA7E"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11024</w:t>
            </w:r>
          </w:p>
        </w:tc>
        <w:tc>
          <w:tcPr>
            <w:tcW w:w="421" w:type="pct"/>
            <w:tcBorders>
              <w:left w:val="single" w:sz="4" w:space="0" w:color="auto"/>
              <w:right w:val="single" w:sz="4" w:space="0" w:color="auto"/>
            </w:tcBorders>
            <w:vAlign w:val="center"/>
          </w:tcPr>
          <w:p w14:paraId="7FE52D15" w14:textId="41B64CF4" w:rsidR="0077205E" w:rsidRPr="006B33D2" w:rsidRDefault="005A488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30949.8800</w:t>
            </w:r>
          </w:p>
        </w:tc>
        <w:tc>
          <w:tcPr>
            <w:tcW w:w="418" w:type="pct"/>
            <w:vMerge w:val="restart"/>
            <w:tcBorders>
              <w:left w:val="single" w:sz="4" w:space="0" w:color="auto"/>
            </w:tcBorders>
            <w:vAlign w:val="center"/>
          </w:tcPr>
          <w:p w14:paraId="15FF8B59" w14:textId="15223F80"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r>
      <w:tr w:rsidR="0077205E" w:rsidRPr="006B33D2" w14:paraId="0AC7DE64" w14:textId="77777777" w:rsidTr="00E906EE">
        <w:trPr>
          <w:cantSplit/>
          <w:trHeight w:val="546"/>
          <w:jc w:val="center"/>
        </w:trPr>
        <w:tc>
          <w:tcPr>
            <w:tcW w:w="232" w:type="pct"/>
            <w:vMerge/>
            <w:vAlign w:val="center"/>
          </w:tcPr>
          <w:p w14:paraId="75F2369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8254367"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7897ACB1"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DC9002E"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5318C48B"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7838EE9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234" w:type="pct"/>
            <w:vAlign w:val="center"/>
          </w:tcPr>
          <w:p w14:paraId="3B2739B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140" w:type="pct"/>
            <w:vMerge/>
            <w:vAlign w:val="center"/>
          </w:tcPr>
          <w:p w14:paraId="6ADD969D"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1E7F846"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B2C7D5B"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04D1E36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030E9E80"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62E3361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w:t>
            </w:r>
            <w:r w:rsidRPr="006B33D2">
              <w:rPr>
                <w:rFonts w:ascii="Arial" w:eastAsia="仿宋_GB2312" w:hAnsi="Arial" w:cs="Arial"/>
                <w:bCs/>
                <w:sz w:val="18"/>
                <w:szCs w:val="18"/>
              </w:rPr>
              <w:t>0</w:t>
            </w:r>
          </w:p>
        </w:tc>
        <w:tc>
          <w:tcPr>
            <w:tcW w:w="327" w:type="pct"/>
            <w:vMerge/>
            <w:vAlign w:val="center"/>
          </w:tcPr>
          <w:p w14:paraId="419E1267"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6834DD4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3318 </w:t>
            </w:r>
          </w:p>
        </w:tc>
        <w:tc>
          <w:tcPr>
            <w:tcW w:w="280" w:type="pct"/>
            <w:tcBorders>
              <w:left w:val="single" w:sz="4" w:space="0" w:color="auto"/>
              <w:right w:val="single" w:sz="4" w:space="0" w:color="auto"/>
            </w:tcBorders>
            <w:vAlign w:val="center"/>
          </w:tcPr>
          <w:p w14:paraId="4F1A8B51" w14:textId="5A293B00" w:rsidR="0077205E" w:rsidRPr="006B33D2" w:rsidRDefault="00F3115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29308</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485F930B" w14:textId="2ED122E8" w:rsidR="0077205E" w:rsidRPr="006B33D2" w:rsidRDefault="00F3115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9724.3944</w:t>
            </w:r>
          </w:p>
        </w:tc>
        <w:tc>
          <w:tcPr>
            <w:tcW w:w="280" w:type="pct"/>
            <w:tcBorders>
              <w:left w:val="single" w:sz="4" w:space="0" w:color="auto"/>
              <w:right w:val="single" w:sz="4" w:space="0" w:color="auto"/>
            </w:tcBorders>
            <w:vAlign w:val="center"/>
          </w:tcPr>
          <w:p w14:paraId="1598E710" w14:textId="0FA1AA90"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7327</w:t>
            </w:r>
          </w:p>
        </w:tc>
        <w:tc>
          <w:tcPr>
            <w:tcW w:w="421" w:type="pct"/>
            <w:tcBorders>
              <w:left w:val="single" w:sz="4" w:space="0" w:color="auto"/>
              <w:right w:val="single" w:sz="4" w:space="0" w:color="auto"/>
            </w:tcBorders>
            <w:vAlign w:val="center"/>
          </w:tcPr>
          <w:p w14:paraId="25E51107" w14:textId="3F18E59E"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2431.0986</w:t>
            </w:r>
          </w:p>
        </w:tc>
        <w:tc>
          <w:tcPr>
            <w:tcW w:w="418" w:type="pct"/>
            <w:vMerge/>
            <w:tcBorders>
              <w:left w:val="single" w:sz="4" w:space="0" w:color="auto"/>
            </w:tcBorders>
            <w:vAlign w:val="center"/>
          </w:tcPr>
          <w:p w14:paraId="5FCB0691"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0B8D26F6" w14:textId="77777777" w:rsidTr="00E906EE">
        <w:trPr>
          <w:cantSplit/>
          <w:trHeight w:val="568"/>
          <w:jc w:val="center"/>
        </w:trPr>
        <w:tc>
          <w:tcPr>
            <w:tcW w:w="232" w:type="pct"/>
            <w:vMerge/>
            <w:vAlign w:val="center"/>
          </w:tcPr>
          <w:p w14:paraId="30AB638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A1599D8"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69BBB39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0E62DBA"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79753267"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201B809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234" w:type="pct"/>
            <w:vAlign w:val="center"/>
          </w:tcPr>
          <w:p w14:paraId="5A2125B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140" w:type="pct"/>
            <w:vMerge/>
            <w:vAlign w:val="center"/>
          </w:tcPr>
          <w:p w14:paraId="44B0461A"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97E39DF"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A7F057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36017DD3"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7244C81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53BCFC4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142765F2"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67EBE3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118 </w:t>
            </w:r>
          </w:p>
        </w:tc>
        <w:tc>
          <w:tcPr>
            <w:tcW w:w="280" w:type="pct"/>
            <w:tcBorders>
              <w:left w:val="single" w:sz="4" w:space="0" w:color="auto"/>
              <w:right w:val="single" w:sz="4" w:space="0" w:color="auto"/>
            </w:tcBorders>
            <w:vAlign w:val="center"/>
          </w:tcPr>
          <w:p w14:paraId="0753505F" w14:textId="3304361F" w:rsidR="0077205E" w:rsidRPr="006B33D2" w:rsidRDefault="00F3115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30302</w:t>
            </w:r>
          </w:p>
        </w:tc>
        <w:tc>
          <w:tcPr>
            <w:tcW w:w="420" w:type="pct"/>
            <w:tcBorders>
              <w:left w:val="single" w:sz="4" w:space="0" w:color="auto"/>
              <w:right w:val="single" w:sz="4" w:space="0" w:color="auto"/>
            </w:tcBorders>
            <w:vAlign w:val="center"/>
          </w:tcPr>
          <w:p w14:paraId="223EF593" w14:textId="0D3BCB3D"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357.5636</w:t>
            </w:r>
          </w:p>
        </w:tc>
        <w:tc>
          <w:tcPr>
            <w:tcW w:w="280" w:type="pct"/>
            <w:tcBorders>
              <w:left w:val="single" w:sz="4" w:space="0" w:color="auto"/>
              <w:right w:val="single" w:sz="4" w:space="0" w:color="auto"/>
            </w:tcBorders>
            <w:vAlign w:val="center"/>
          </w:tcPr>
          <w:p w14:paraId="645FD08E" w14:textId="3D8F99D5"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7576</w:t>
            </w:r>
          </w:p>
        </w:tc>
        <w:tc>
          <w:tcPr>
            <w:tcW w:w="421" w:type="pct"/>
            <w:tcBorders>
              <w:left w:val="single" w:sz="4" w:space="0" w:color="auto"/>
              <w:right w:val="single" w:sz="4" w:space="0" w:color="auto"/>
            </w:tcBorders>
            <w:vAlign w:val="center"/>
          </w:tcPr>
          <w:p w14:paraId="4AD0D4B7" w14:textId="2C5F694F"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89.3968</w:t>
            </w:r>
          </w:p>
        </w:tc>
        <w:tc>
          <w:tcPr>
            <w:tcW w:w="418" w:type="pct"/>
            <w:vMerge/>
            <w:tcBorders>
              <w:left w:val="single" w:sz="4" w:space="0" w:color="auto"/>
            </w:tcBorders>
            <w:vAlign w:val="center"/>
          </w:tcPr>
          <w:p w14:paraId="487D575B"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1E9D0CFF" w14:textId="77777777" w:rsidTr="00E906EE">
        <w:trPr>
          <w:cantSplit/>
          <w:trHeight w:val="846"/>
          <w:jc w:val="center"/>
        </w:trPr>
        <w:tc>
          <w:tcPr>
            <w:tcW w:w="232" w:type="pct"/>
            <w:vMerge/>
            <w:vAlign w:val="center"/>
          </w:tcPr>
          <w:p w14:paraId="411C6A3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A24427B"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5C175BD9"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72B74B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9296500"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341486A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234" w:type="pct"/>
            <w:vAlign w:val="center"/>
          </w:tcPr>
          <w:p w14:paraId="127E330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140" w:type="pct"/>
            <w:vMerge/>
            <w:vAlign w:val="center"/>
          </w:tcPr>
          <w:p w14:paraId="0E7820CF"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18F5E72"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4270C8F"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4919BF49"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7BCC3E9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658A165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7D8838F5"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6DFE0D0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32 </w:t>
            </w:r>
          </w:p>
        </w:tc>
        <w:tc>
          <w:tcPr>
            <w:tcW w:w="280" w:type="pct"/>
            <w:tcBorders>
              <w:left w:val="single" w:sz="4" w:space="0" w:color="auto"/>
              <w:right w:val="single" w:sz="4" w:space="0" w:color="auto"/>
            </w:tcBorders>
            <w:vAlign w:val="center"/>
          </w:tcPr>
          <w:p w14:paraId="4646D9D3" w14:textId="583F2F81"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9416</w:t>
            </w:r>
          </w:p>
        </w:tc>
        <w:tc>
          <w:tcPr>
            <w:tcW w:w="420" w:type="pct"/>
            <w:tcBorders>
              <w:left w:val="single" w:sz="4" w:space="0" w:color="auto"/>
              <w:right w:val="single" w:sz="4" w:space="0" w:color="auto"/>
            </w:tcBorders>
            <w:vAlign w:val="center"/>
          </w:tcPr>
          <w:p w14:paraId="271F5F7A" w14:textId="46D50F55"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30.1312</w:t>
            </w:r>
          </w:p>
        </w:tc>
        <w:tc>
          <w:tcPr>
            <w:tcW w:w="280" w:type="pct"/>
            <w:tcBorders>
              <w:left w:val="single" w:sz="4" w:space="0" w:color="auto"/>
              <w:right w:val="single" w:sz="4" w:space="0" w:color="auto"/>
            </w:tcBorders>
            <w:vAlign w:val="center"/>
          </w:tcPr>
          <w:p w14:paraId="799E8D67" w14:textId="486C2573"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2354</w:t>
            </w:r>
          </w:p>
        </w:tc>
        <w:tc>
          <w:tcPr>
            <w:tcW w:w="421" w:type="pct"/>
            <w:tcBorders>
              <w:left w:val="single" w:sz="4" w:space="0" w:color="auto"/>
              <w:right w:val="single" w:sz="4" w:space="0" w:color="auto"/>
            </w:tcBorders>
            <w:vAlign w:val="center"/>
          </w:tcPr>
          <w:p w14:paraId="52A3B090" w14:textId="25A74688"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7.5328</w:t>
            </w:r>
          </w:p>
        </w:tc>
        <w:tc>
          <w:tcPr>
            <w:tcW w:w="418" w:type="pct"/>
            <w:vMerge/>
            <w:tcBorders>
              <w:left w:val="single" w:sz="4" w:space="0" w:color="auto"/>
            </w:tcBorders>
            <w:vAlign w:val="center"/>
          </w:tcPr>
          <w:p w14:paraId="6CB95FCC"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69759A52" w14:textId="77777777" w:rsidTr="00E906EE">
        <w:trPr>
          <w:cantSplit/>
          <w:trHeight w:val="830"/>
          <w:jc w:val="center"/>
        </w:trPr>
        <w:tc>
          <w:tcPr>
            <w:tcW w:w="232" w:type="pct"/>
            <w:vMerge/>
            <w:vAlign w:val="center"/>
          </w:tcPr>
          <w:p w14:paraId="0A085E18"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E0E6ED2"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0ABE5FA9"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4688320"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787B4D52"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2D5235C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234" w:type="pct"/>
            <w:vAlign w:val="center"/>
          </w:tcPr>
          <w:p w14:paraId="45E6F2C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140" w:type="pct"/>
            <w:vMerge/>
            <w:vAlign w:val="center"/>
          </w:tcPr>
          <w:p w14:paraId="47FCBF6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64840C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CE97153"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02AD59F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4F621AC6"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01A9EBF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6ECCFDAC"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92CA51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10345.02 </w:t>
            </w:r>
          </w:p>
        </w:tc>
        <w:tc>
          <w:tcPr>
            <w:tcW w:w="280" w:type="pct"/>
            <w:tcBorders>
              <w:left w:val="single" w:sz="4" w:space="0" w:color="auto"/>
              <w:right w:val="single" w:sz="4" w:space="0" w:color="auto"/>
            </w:tcBorders>
            <w:vAlign w:val="center"/>
          </w:tcPr>
          <w:p w14:paraId="50C78262" w14:textId="3D777E45"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10819</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10E1C791" w14:textId="2FD32DD7" w:rsidR="0077205E" w:rsidRPr="006B33D2" w:rsidRDefault="005A488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11192.2771</w:t>
            </w:r>
          </w:p>
        </w:tc>
        <w:tc>
          <w:tcPr>
            <w:tcW w:w="280" w:type="pct"/>
            <w:tcBorders>
              <w:left w:val="single" w:sz="4" w:space="0" w:color="auto"/>
              <w:right w:val="single" w:sz="4" w:space="0" w:color="auto"/>
            </w:tcBorders>
            <w:vAlign w:val="center"/>
          </w:tcPr>
          <w:p w14:paraId="40B1B09C" w14:textId="047AA380"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2705</w:t>
            </w:r>
          </w:p>
        </w:tc>
        <w:tc>
          <w:tcPr>
            <w:tcW w:w="421" w:type="pct"/>
            <w:tcBorders>
              <w:left w:val="single" w:sz="4" w:space="0" w:color="auto"/>
              <w:right w:val="single" w:sz="4" w:space="0" w:color="auto"/>
            </w:tcBorders>
            <w:vAlign w:val="center"/>
          </w:tcPr>
          <w:p w14:paraId="7BD12D94" w14:textId="778AECC1" w:rsidR="0077205E" w:rsidRPr="006B33D2" w:rsidRDefault="001C2131"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2798.3279</w:t>
            </w:r>
          </w:p>
        </w:tc>
        <w:tc>
          <w:tcPr>
            <w:tcW w:w="418" w:type="pct"/>
            <w:vMerge/>
            <w:tcBorders>
              <w:left w:val="single" w:sz="4" w:space="0" w:color="auto"/>
            </w:tcBorders>
            <w:vAlign w:val="center"/>
          </w:tcPr>
          <w:p w14:paraId="22CE8FF6"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412A5B6D" w14:textId="77777777" w:rsidTr="00E906EE">
        <w:trPr>
          <w:cantSplit/>
          <w:trHeight w:val="830"/>
          <w:jc w:val="center"/>
        </w:trPr>
        <w:tc>
          <w:tcPr>
            <w:tcW w:w="232" w:type="pct"/>
            <w:vAlign w:val="center"/>
          </w:tcPr>
          <w:p w14:paraId="5FAE205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合计</w:t>
            </w:r>
          </w:p>
        </w:tc>
        <w:tc>
          <w:tcPr>
            <w:tcW w:w="140" w:type="pct"/>
            <w:vAlign w:val="center"/>
          </w:tcPr>
          <w:p w14:paraId="361BA0AB" w14:textId="77777777" w:rsidR="0077205E" w:rsidRPr="006B33D2" w:rsidRDefault="0077205E" w:rsidP="00E906EE">
            <w:pPr>
              <w:spacing w:line="240" w:lineRule="auto"/>
              <w:jc w:val="center"/>
              <w:rPr>
                <w:rFonts w:ascii="Arial" w:hAnsi="Arial" w:cs="Arial"/>
                <w:bCs/>
                <w:sz w:val="18"/>
                <w:szCs w:val="18"/>
              </w:rPr>
            </w:pPr>
            <w:r w:rsidRPr="006B33D2">
              <w:rPr>
                <w:rFonts w:ascii="Arial" w:hAnsi="Arial" w:cs="Arial"/>
                <w:bCs/>
                <w:sz w:val="18"/>
                <w:szCs w:val="18"/>
              </w:rPr>
              <w:t>--</w:t>
            </w:r>
          </w:p>
        </w:tc>
        <w:tc>
          <w:tcPr>
            <w:tcW w:w="234" w:type="pct"/>
            <w:vAlign w:val="center"/>
          </w:tcPr>
          <w:p w14:paraId="5CEF8BA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6CCD3CBD"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18A00BE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3" w:type="pct"/>
            <w:vAlign w:val="center"/>
          </w:tcPr>
          <w:p w14:paraId="4EF596D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3EA80AC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4FB30E6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233C342D"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57AA630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3EA53A9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91" w:type="pct"/>
            <w:vAlign w:val="center"/>
          </w:tcPr>
          <w:p w14:paraId="63C4834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04EDE46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327" w:type="pct"/>
            <w:vAlign w:val="center"/>
          </w:tcPr>
          <w:p w14:paraId="356055E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4BCC5CE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41888.02</w:t>
            </w:r>
          </w:p>
        </w:tc>
        <w:tc>
          <w:tcPr>
            <w:tcW w:w="280" w:type="pct"/>
            <w:tcBorders>
              <w:left w:val="single" w:sz="4" w:space="0" w:color="auto"/>
              <w:right w:val="single" w:sz="4" w:space="0" w:color="auto"/>
            </w:tcBorders>
            <w:vAlign w:val="center"/>
          </w:tcPr>
          <w:p w14:paraId="7A13F50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0" w:type="pct"/>
            <w:tcBorders>
              <w:left w:val="single" w:sz="4" w:space="0" w:color="auto"/>
              <w:right w:val="single" w:sz="4" w:space="0" w:color="auto"/>
            </w:tcBorders>
            <w:vAlign w:val="center"/>
          </w:tcPr>
          <w:p w14:paraId="6AAC372E" w14:textId="55BDA006"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145103.8863</w:t>
            </w:r>
          </w:p>
        </w:tc>
        <w:tc>
          <w:tcPr>
            <w:tcW w:w="280" w:type="pct"/>
            <w:tcBorders>
              <w:left w:val="single" w:sz="4" w:space="0" w:color="auto"/>
              <w:right w:val="single" w:sz="4" w:space="0" w:color="auto"/>
            </w:tcBorders>
            <w:vAlign w:val="center"/>
          </w:tcPr>
          <w:p w14:paraId="6BCDC28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1" w:type="pct"/>
            <w:tcBorders>
              <w:left w:val="single" w:sz="4" w:space="0" w:color="auto"/>
              <w:right w:val="single" w:sz="4" w:space="0" w:color="auto"/>
            </w:tcBorders>
            <w:vAlign w:val="center"/>
          </w:tcPr>
          <w:p w14:paraId="4FAD1860" w14:textId="151D1F44"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c>
          <w:tcPr>
            <w:tcW w:w="418" w:type="pct"/>
            <w:tcBorders>
              <w:left w:val="single" w:sz="4" w:space="0" w:color="auto"/>
            </w:tcBorders>
            <w:vAlign w:val="center"/>
          </w:tcPr>
          <w:p w14:paraId="3E8CF89C" w14:textId="11133250"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r>
    </w:tbl>
    <w:p w14:paraId="4C38EEBA" w14:textId="5F2421A3" w:rsidR="002C3ABF" w:rsidRPr="00FD249C" w:rsidRDefault="002C3ABF" w:rsidP="002C3ABF">
      <w:pPr>
        <w:spacing w:line="360" w:lineRule="auto"/>
        <w:rPr>
          <w:rFonts w:ascii="Arial" w:eastAsia="仿宋_GB2312" w:hAnsi="Arial" w:cs="Arial"/>
          <w:sz w:val="18"/>
          <w:szCs w:val="18"/>
        </w:rPr>
        <w:sectPr w:rsidR="002C3ABF" w:rsidRPr="00FD249C">
          <w:headerReference w:type="first" r:id="rId58"/>
          <w:pgSz w:w="16840" w:h="11907" w:orient="landscape"/>
          <w:pgMar w:top="1508" w:right="1134" w:bottom="1134" w:left="1134" w:header="1134" w:footer="907" w:gutter="340"/>
          <w:cols w:space="720"/>
          <w:titlePg/>
          <w:docGrid w:linePitch="326"/>
        </w:sectPr>
      </w:pPr>
      <w:r w:rsidRPr="00F631FB">
        <w:rPr>
          <w:rFonts w:ascii="Arial" w:eastAsia="仿宋_GB2312" w:hAnsi="Arial" w:cs="Arial"/>
          <w:sz w:val="18"/>
          <w:szCs w:val="18"/>
        </w:rPr>
        <w:t>币种：人民币</w:t>
      </w:r>
    </w:p>
    <w:p w14:paraId="5769930F" w14:textId="77777777" w:rsidR="002C3ABF" w:rsidRPr="00F631FB" w:rsidRDefault="002C3ABF" w:rsidP="002C3ABF">
      <w:pPr>
        <w:spacing w:line="360" w:lineRule="auto"/>
        <w:outlineLvl w:val="1"/>
        <w:rPr>
          <w:rFonts w:ascii="Arial" w:eastAsia="仿宋_GB2312" w:hAnsi="Arial" w:cs="Arial"/>
          <w:b/>
          <w:sz w:val="28"/>
        </w:rPr>
      </w:pPr>
      <w:bookmarkStart w:id="232" w:name="_Toc515457812"/>
      <w:bookmarkStart w:id="233" w:name="_Toc469066160"/>
      <w:bookmarkStart w:id="234" w:name="_Toc516488190"/>
      <w:bookmarkStart w:id="235" w:name="_Toc524335095"/>
      <w:bookmarkStart w:id="236" w:name="_Toc66929521"/>
      <w:bookmarkStart w:id="237" w:name="_Toc69393396"/>
      <w:r w:rsidRPr="00F631FB">
        <w:rPr>
          <w:rFonts w:ascii="Arial" w:eastAsia="仿宋_GB2312" w:hAnsi="Arial" w:cs="Arial"/>
          <w:b/>
          <w:sz w:val="28"/>
        </w:rPr>
        <w:t>十、需要特殊说明的事项</w:t>
      </w:r>
      <w:bookmarkEnd w:id="230"/>
      <w:bookmarkEnd w:id="231"/>
      <w:bookmarkEnd w:id="232"/>
      <w:bookmarkEnd w:id="233"/>
      <w:bookmarkEnd w:id="234"/>
      <w:bookmarkEnd w:id="235"/>
      <w:bookmarkEnd w:id="236"/>
      <w:bookmarkEnd w:id="237"/>
    </w:p>
    <w:p w14:paraId="359B0ED7" w14:textId="77777777" w:rsidR="00E651D3" w:rsidRPr="00F631FB" w:rsidRDefault="00E651D3" w:rsidP="00E651D3">
      <w:pPr>
        <w:snapToGrid w:val="0"/>
        <w:spacing w:line="360" w:lineRule="auto"/>
        <w:jc w:val="both"/>
        <w:textAlignment w:val="bottom"/>
        <w:rPr>
          <w:rFonts w:ascii="Arial" w:eastAsia="仿宋_GB2312" w:hAnsi="Arial" w:cs="Arial"/>
          <w:sz w:val="28"/>
        </w:rPr>
      </w:pPr>
      <w:bookmarkStart w:id="238" w:name="_Toc416783581"/>
      <w:bookmarkStart w:id="239" w:name="_Toc416783677"/>
      <w:bookmarkStart w:id="240" w:name="_Toc469066161"/>
      <w:r w:rsidRPr="00F631FB">
        <w:rPr>
          <w:rFonts w:ascii="Arial" w:eastAsia="仿宋_GB2312" w:hAnsi="Arial" w:cs="Arial"/>
          <w:sz w:val="28"/>
        </w:rPr>
        <w:t>（一）估价的前提条件和假设条件</w:t>
      </w:r>
    </w:p>
    <w:p w14:paraId="1895172A" w14:textId="77777777" w:rsidR="00E651D3" w:rsidRPr="00F631FB" w:rsidRDefault="00E651D3" w:rsidP="00E651D3">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估价对象</w:t>
      </w:r>
      <w:r w:rsidRPr="00F631FB">
        <w:rPr>
          <w:rFonts w:ascii="Arial" w:eastAsia="仿宋_GB2312" w:hAnsi="Arial" w:cs="Arial" w:hint="eastAsia"/>
          <w:sz w:val="28"/>
        </w:rPr>
        <w:t>所属项目</w:t>
      </w:r>
      <w:r w:rsidRPr="00F631FB">
        <w:rPr>
          <w:rFonts w:ascii="Arial" w:eastAsia="仿宋_GB2312" w:hAnsi="Arial" w:cs="Arial"/>
          <w:sz w:val="28"/>
        </w:rPr>
        <w:t>作为</w:t>
      </w:r>
      <w:r>
        <w:rPr>
          <w:rFonts w:ascii="Arial" w:eastAsia="仿宋_GB2312" w:hAnsi="Arial" w:cs="Arial"/>
          <w:sz w:val="28"/>
        </w:rPr>
        <w:t>住宅、商业、办公、地下办公、地下车库</w:t>
      </w:r>
      <w:r w:rsidRPr="00F631FB">
        <w:rPr>
          <w:rFonts w:ascii="Arial" w:eastAsia="仿宋_GB2312" w:hAnsi="Arial" w:cs="Arial"/>
          <w:sz w:val="28"/>
        </w:rPr>
        <w:t>用地为最有效利用方式。</w:t>
      </w:r>
    </w:p>
    <w:p w14:paraId="2AA65D8E" w14:textId="77777777" w:rsidR="00E651D3" w:rsidRPr="00F631FB" w:rsidRDefault="00E651D3" w:rsidP="00E651D3">
      <w:pPr>
        <w:snapToGrid w:val="0"/>
        <w:spacing w:line="360" w:lineRule="auto"/>
        <w:ind w:firstLine="555"/>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委托估价方提供的资料属实，没有保留及隐瞒。</w:t>
      </w:r>
    </w:p>
    <w:p w14:paraId="4B5FEC5F"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3.</w:t>
      </w:r>
      <w:r w:rsidRPr="00F631FB">
        <w:rPr>
          <w:rFonts w:ascii="Arial" w:eastAsia="仿宋_GB2312" w:hAnsi="Arial" w:cs="Arial"/>
          <w:sz w:val="28"/>
        </w:rPr>
        <w:t>在估价期日的房地产市场为公开、平等、自愿的交易市场。</w:t>
      </w:r>
    </w:p>
    <w:p w14:paraId="39FBE5E8"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 xml:space="preserve">    4.</w:t>
      </w:r>
      <w:r w:rsidRPr="00F631FB">
        <w:rPr>
          <w:rFonts w:ascii="Arial" w:eastAsia="仿宋_GB2312" w:hAnsi="Arial" w:cs="Arial"/>
          <w:sz w:val="28"/>
        </w:rPr>
        <w:t>任何有关估价对象的运作方式、程序符合国家、地方的有关法律、法规。</w:t>
      </w:r>
    </w:p>
    <w:p w14:paraId="0FAFD69E" w14:textId="77777777" w:rsidR="00E651D3" w:rsidRPr="00F631FB" w:rsidRDefault="00E651D3" w:rsidP="00E651D3">
      <w:pPr>
        <w:spacing w:line="360" w:lineRule="auto"/>
        <w:ind w:right="17"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土地使用权人合法取得估价对象出让国有建设用地使用权，并支付全部相关税费。</w:t>
      </w:r>
    </w:p>
    <w:p w14:paraId="67C91D00" w14:textId="77777777" w:rsidR="00E651D3" w:rsidRDefault="00E651D3" w:rsidP="00E651D3">
      <w:pPr>
        <w:snapToGrid w:val="0"/>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6.</w:t>
      </w:r>
      <w:r w:rsidRPr="00C70DD8">
        <w:rPr>
          <w:rFonts w:ascii="Arial" w:eastAsia="仿宋_GB2312" w:hAnsi="Arial" w:cs="Arial" w:hint="eastAsia"/>
          <w:sz w:val="28"/>
          <w:szCs w:val="28"/>
        </w:rPr>
        <w:t xml:space="preserve"> </w:t>
      </w:r>
      <w:r>
        <w:rPr>
          <w:rFonts w:ascii="Arial" w:eastAsia="仿宋_GB2312" w:hAnsi="Arial" w:cs="Arial" w:hint="eastAsia"/>
          <w:sz w:val="28"/>
          <w:szCs w:val="28"/>
        </w:rPr>
        <w:t>根据</w:t>
      </w:r>
      <w:r>
        <w:rPr>
          <w:rFonts w:ascii="Arial" w:eastAsia="仿宋_GB2312" w:hAnsi="Arial" w:cs="Arial" w:hint="eastAsia"/>
          <w:sz w:val="28"/>
        </w:rPr>
        <w:t>《北京市海淀区苏州街站一体化棚户区改造项目前期工作及拟改造土地使用权出让招标文件》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及其附图复印件、《土地权属审查告知书》</w:t>
      </w:r>
      <w:r>
        <w:rPr>
          <w:rFonts w:ascii="Arial" w:eastAsia="仿宋_GB2312" w:hAnsi="Arial" w:cs="Arial"/>
          <w:sz w:val="28"/>
        </w:rPr>
        <w:t>[</w:t>
      </w:r>
      <w:r>
        <w:rPr>
          <w:rFonts w:ascii="Arial" w:eastAsia="仿宋_GB2312" w:hAnsi="Arial" w:cs="Arial" w:hint="eastAsia"/>
          <w:sz w:val="28"/>
        </w:rPr>
        <w:t>编号：海权属审（</w:t>
      </w:r>
      <w:r>
        <w:rPr>
          <w:rFonts w:ascii="Arial" w:eastAsia="仿宋_GB2312" w:hAnsi="Arial" w:cs="Arial"/>
          <w:sz w:val="28"/>
        </w:rPr>
        <w:t>2021</w:t>
      </w:r>
      <w:r>
        <w:rPr>
          <w:rFonts w:ascii="Arial" w:eastAsia="仿宋_GB2312" w:hAnsi="Arial" w:cs="Arial" w:hint="eastAsia"/>
          <w:sz w:val="28"/>
        </w:rPr>
        <w:t>）字第</w:t>
      </w:r>
      <w:r>
        <w:rPr>
          <w:rFonts w:ascii="Arial" w:eastAsia="仿宋_GB2312" w:hAnsi="Arial" w:cs="Arial"/>
          <w:sz w:val="28"/>
        </w:rPr>
        <w:t>1268</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及其附表附图复印件</w:t>
      </w:r>
      <w:r>
        <w:rPr>
          <w:rFonts w:ascii="Arial" w:eastAsia="仿宋_GB2312" w:hAnsi="Arial" w:cs="Arial" w:hint="eastAsia"/>
          <w:sz w:val="28"/>
          <w:szCs w:val="28"/>
        </w:rPr>
        <w:t>，</w:t>
      </w:r>
      <w:r>
        <w:rPr>
          <w:rFonts w:ascii="Arial" w:eastAsia="仿宋_GB2312" w:hAnsi="Arial" w:cs="Arial" w:hint="eastAsia"/>
          <w:sz w:val="28"/>
        </w:rPr>
        <w:t>北京市海淀区苏州街站一体化棚户区改造一次性招标项目</w:t>
      </w:r>
      <w:r>
        <w:rPr>
          <w:rFonts w:ascii="Arial" w:eastAsia="仿宋_GB2312" w:hAnsi="Arial" w:cs="Arial" w:hint="eastAsia"/>
          <w:sz w:val="28"/>
          <w:szCs w:val="28"/>
        </w:rPr>
        <w:t>规划用途为</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r>
        <w:rPr>
          <w:rFonts w:ascii="Arial" w:eastAsia="仿宋_GB2312" w:hAnsi="Arial" w:cs="Arial"/>
          <w:sz w:val="28"/>
          <w:szCs w:val="28"/>
        </w:rPr>
        <w:t xml:space="preserve"> </w:t>
      </w:r>
    </w:p>
    <w:p w14:paraId="296A6C48" w14:textId="77777777" w:rsidR="00E651D3" w:rsidRPr="00F631FB" w:rsidRDefault="00E651D3" w:rsidP="00E651D3">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《北京市海淀区人民政府关于商请加快地铁</w:t>
      </w:r>
      <w:r>
        <w:rPr>
          <w:rFonts w:ascii="Arial" w:eastAsia="仿宋_GB2312" w:hAnsi="Arial" w:cs="Arial"/>
          <w:sz w:val="28"/>
        </w:rPr>
        <w:t>16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sz w:val="28"/>
        </w:rPr>
        <w:t>2021</w:t>
      </w:r>
      <w:r>
        <w:rPr>
          <w:rFonts w:ascii="Arial" w:eastAsia="仿宋_GB2312" w:hAnsi="Arial" w:cs="Arial" w:hint="eastAsia"/>
          <w:sz w:val="28"/>
        </w:rPr>
        <w:t>）</w:t>
      </w:r>
      <w:r>
        <w:rPr>
          <w:rFonts w:ascii="Arial" w:eastAsia="仿宋_GB2312" w:hAnsi="Arial" w:cs="Arial"/>
          <w:sz w:val="28"/>
        </w:rPr>
        <w:t>50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及其附件复印件、《海淀区苏州街一体化棚户区改造项目建筑面积及用途的说明》及其附表，以及委托估价方在《国有建设用地使用权出让地价评估委托书》中明确，估价对象土地用途为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。结合《土地利用现状分类》</w:t>
      </w:r>
      <w:r>
        <w:rPr>
          <w:rFonts w:ascii="Arial" w:eastAsia="仿宋_GB2312" w:hAnsi="Arial" w:cs="Arial"/>
          <w:sz w:val="28"/>
          <w:szCs w:val="28"/>
        </w:rPr>
        <w:t>[</w:t>
      </w:r>
      <w:r>
        <w:rPr>
          <w:rFonts w:ascii="Arial" w:eastAsia="仿宋_GB2312" w:hAnsi="Arial" w:cs="Arial"/>
          <w:caps/>
          <w:sz w:val="28"/>
          <w:szCs w:val="28"/>
        </w:rPr>
        <w:t>GB/T21010-2007</w:t>
      </w:r>
      <w:r>
        <w:rPr>
          <w:rFonts w:ascii="Arial" w:eastAsia="仿宋_GB2312" w:hAnsi="Arial" w:cs="Arial"/>
          <w:sz w:val="28"/>
          <w:szCs w:val="28"/>
        </w:rPr>
        <w:t>]</w:t>
      </w:r>
      <w:r>
        <w:rPr>
          <w:rFonts w:ascii="Arial" w:eastAsia="仿宋_GB2312" w:hAnsi="Arial" w:cs="Arial" w:hint="eastAsia"/>
          <w:sz w:val="28"/>
        </w:rPr>
        <w:t>、《北京市关于更新出让国有建设用地使用权基准地价的通知》</w:t>
      </w:r>
      <w:r>
        <w:rPr>
          <w:rFonts w:ascii="Arial" w:eastAsia="仿宋_GB2312" w:hAnsi="Arial" w:cs="Arial"/>
          <w:sz w:val="28"/>
          <w:szCs w:val="28"/>
        </w:rPr>
        <w:t>[</w:t>
      </w:r>
      <w:r>
        <w:rPr>
          <w:rFonts w:ascii="Arial" w:eastAsia="仿宋_GB2312" w:hAnsi="Arial" w:cs="Arial" w:hint="eastAsia"/>
          <w:sz w:val="28"/>
        </w:rPr>
        <w:t>京政发（</w:t>
      </w:r>
      <w:r>
        <w:rPr>
          <w:rFonts w:ascii="Arial" w:eastAsia="仿宋_GB2312" w:hAnsi="Arial" w:cs="Arial"/>
          <w:sz w:val="28"/>
        </w:rPr>
        <w:t>2014</w:t>
      </w:r>
      <w:r>
        <w:rPr>
          <w:rFonts w:ascii="Arial" w:eastAsia="仿宋_GB2312" w:hAnsi="Arial" w:cs="Arial" w:hint="eastAsia"/>
          <w:sz w:val="28"/>
        </w:rPr>
        <w:t>）</w:t>
      </w:r>
      <w:r>
        <w:rPr>
          <w:rFonts w:ascii="Arial" w:eastAsia="仿宋_GB2312" w:hAnsi="Arial" w:cs="Arial"/>
          <w:sz w:val="28"/>
        </w:rPr>
        <w:t>26</w:t>
      </w:r>
      <w:r>
        <w:rPr>
          <w:rFonts w:ascii="Arial" w:eastAsia="仿宋_GB2312" w:hAnsi="Arial" w:cs="Arial" w:hint="eastAsia"/>
          <w:sz w:val="28"/>
        </w:rPr>
        <w:t>号</w:t>
      </w:r>
      <w:r>
        <w:rPr>
          <w:rFonts w:ascii="Arial" w:eastAsia="仿宋_GB2312" w:hAnsi="Arial" w:cs="Arial"/>
          <w:sz w:val="28"/>
          <w:szCs w:val="28"/>
        </w:rPr>
        <w:t>]</w:t>
      </w:r>
      <w:r>
        <w:rPr>
          <w:rFonts w:ascii="Arial" w:eastAsia="仿宋_GB2312" w:hAnsi="Arial" w:cs="Arial" w:hint="eastAsia"/>
          <w:sz w:val="28"/>
          <w:szCs w:val="28"/>
        </w:rPr>
        <w:t>内容</w:t>
      </w:r>
      <w:r>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w:t>
      </w:r>
      <w:r w:rsidRPr="00F631FB">
        <w:rPr>
          <w:rFonts w:ascii="Arial" w:eastAsia="仿宋_GB2312" w:hAnsi="Arial" w:cs="Arial"/>
          <w:sz w:val="28"/>
        </w:rPr>
        <w:t xml:space="preserve"> </w:t>
      </w:r>
    </w:p>
    <w:p w14:paraId="72C8D37B" w14:textId="77777777" w:rsidR="00E651D3" w:rsidRPr="00C70DD8"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7.</w:t>
      </w:r>
      <w:r w:rsidRPr="00C70DD8">
        <w:rPr>
          <w:rFonts w:ascii="Arial" w:eastAsia="仿宋_GB2312" w:hAnsi="Arial" w:cs="Arial" w:hint="eastAsia"/>
          <w:sz w:val="28"/>
        </w:rPr>
        <w:t xml:space="preserve"> </w:t>
      </w:r>
      <w:r>
        <w:rPr>
          <w:rFonts w:ascii="Arial" w:eastAsia="仿宋_GB2312" w:hAnsi="Arial" w:cs="Arial" w:hint="eastAsia"/>
          <w:sz w:val="28"/>
        </w:rPr>
        <w:t>根据《海淀区苏州街站一体化棚户区改造项目前期工作及拟改造土地使用权一次性招标方案》及其附件，要求市政基础设施条件最终达到“七通”（</w:t>
      </w:r>
      <w:r>
        <w:rPr>
          <w:rFonts w:ascii="Arial" w:eastAsia="仿宋_GB2312" w:hAnsi="Arial" w:cs="Arial" w:hint="eastAsia"/>
          <w:sz w:val="28"/>
          <w:szCs w:val="28"/>
        </w:rPr>
        <w:t>即通路、通电（管沟和电缆）、通讯、通上水（自来水、中水）、通下水（雨水、污水）、通燃气、通热</w:t>
      </w:r>
      <w:r>
        <w:rPr>
          <w:rFonts w:ascii="Arial" w:eastAsia="仿宋_GB2312" w:hAnsi="Arial" w:cs="Arial" w:hint="eastAsia"/>
          <w:sz w:val="28"/>
        </w:rPr>
        <w:t>），截至价值时点，</w:t>
      </w:r>
      <w:r>
        <w:rPr>
          <w:rFonts w:ascii="Arial" w:eastAsia="仿宋_GB2312" w:hAnsi="Arial" w:cs="Arial" w:hint="eastAsia"/>
          <w:sz w:val="28"/>
          <w:szCs w:val="28"/>
        </w:rPr>
        <w:t>宗地内建筑物正在进行结构施工。</w:t>
      </w:r>
      <w:r>
        <w:rPr>
          <w:rFonts w:ascii="Arial" w:eastAsia="仿宋_GB2312" w:hAnsi="Arial" w:cs="Arial" w:hint="eastAsia"/>
          <w:sz w:val="28"/>
        </w:rPr>
        <w:t>本次评估是为北京市规划和自然资源委员会办理该项目一次性招标出让手续提供参考依据，结合</w:t>
      </w:r>
      <w:r>
        <w:rPr>
          <w:rFonts w:ascii="Arial" w:eastAsia="仿宋_GB2312" w:hAnsi="Arial" w:cs="Arial" w:hint="eastAsia"/>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七通</w:t>
      </w:r>
      <w:r>
        <w:rPr>
          <w:rFonts w:ascii="Arial" w:eastAsia="仿宋_GB2312" w:hAnsi="Arial" w:cs="Arial"/>
          <w:sz w:val="28"/>
          <w:szCs w:val="28"/>
        </w:rPr>
        <w:t>”</w:t>
      </w:r>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w:t>
      </w:r>
    </w:p>
    <w:p w14:paraId="1D6600E9" w14:textId="77777777" w:rsidR="00E651D3" w:rsidRPr="00F631FB" w:rsidRDefault="00E651D3" w:rsidP="00E651D3">
      <w:pPr>
        <w:adjustRightInd/>
        <w:snapToGrid w:val="0"/>
        <w:spacing w:line="360" w:lineRule="auto"/>
        <w:ind w:firstLineChars="250" w:firstLine="700"/>
        <w:jc w:val="both"/>
        <w:textAlignment w:val="auto"/>
        <w:rPr>
          <w:rFonts w:ascii="Arial" w:eastAsia="仿宋_GB2312" w:hAnsi="Arial" w:cs="Arial"/>
          <w:sz w:val="28"/>
          <w:szCs w:val="28"/>
        </w:rPr>
      </w:pPr>
      <w:r w:rsidRPr="00F631FB">
        <w:rPr>
          <w:rFonts w:ascii="Arial" w:eastAsia="仿宋_GB2312" w:hAnsi="Arial" w:cs="Arial"/>
          <w:sz w:val="28"/>
        </w:rPr>
        <w:t>8.</w:t>
      </w:r>
      <w:r w:rsidRPr="00F631FB">
        <w:rPr>
          <w:rFonts w:ascii="Arial" w:eastAsia="仿宋_GB2312" w:hAnsi="Arial" w:cs="Arial"/>
          <w:sz w:val="28"/>
          <w:szCs w:val="28"/>
        </w:rPr>
        <w:t xml:space="preserve"> </w:t>
      </w:r>
      <w:r w:rsidRPr="00F631FB">
        <w:rPr>
          <w:rFonts w:ascii="Arial" w:eastAsia="仿宋_GB2312" w:hAnsi="Arial" w:cs="Arial"/>
          <w:sz w:val="28"/>
          <w:szCs w:val="28"/>
        </w:rPr>
        <w:t>容积率设定：</w:t>
      </w:r>
    </w:p>
    <w:p w14:paraId="6D3D9B6C" w14:textId="77777777"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6F806196" w14:textId="77777777" w:rsidR="00E651D3"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2B2CB24D" w14:textId="77777777" w:rsidR="00E651D3"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6CC102B8" w14:textId="77777777" w:rsidR="00E651D3" w:rsidRPr="00090D86" w:rsidRDefault="00E651D3" w:rsidP="00E651D3">
      <w:pPr>
        <w:autoSpaceDE w:val="0"/>
        <w:autoSpaceDN w:val="0"/>
        <w:snapToGrid w:val="0"/>
        <w:spacing w:line="240" w:lineRule="auto"/>
        <w:jc w:val="center"/>
        <w:textAlignment w:val="bottom"/>
        <w:rPr>
          <w:rFonts w:ascii="Arial" w:eastAsia="仿宋_GB2312" w:hAnsi="Arial" w:cs="Arial"/>
          <w:b/>
          <w:bCs/>
          <w:szCs w:val="18"/>
        </w:rPr>
      </w:pPr>
      <w:r w:rsidRPr="00090D86">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3"/>
        <w:gridCol w:w="2636"/>
      </w:tblGrid>
      <w:tr w:rsidR="00E651D3" w:rsidRPr="00F86D61" w14:paraId="311470D3" w14:textId="77777777" w:rsidTr="00E906EE">
        <w:trPr>
          <w:trHeight w:val="632"/>
          <w:tblHeader/>
        </w:trPr>
        <w:tc>
          <w:tcPr>
            <w:tcW w:w="1371" w:type="pct"/>
            <w:gridSpan w:val="2"/>
            <w:shd w:val="clear" w:color="auto" w:fill="auto"/>
            <w:noWrap/>
            <w:vAlign w:val="center"/>
          </w:tcPr>
          <w:p w14:paraId="43924960"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5E15BD84"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03146266"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400F96AE"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E651D3" w:rsidRPr="00F86D61" w14:paraId="62B964F6" w14:textId="77777777" w:rsidTr="00E906EE">
        <w:trPr>
          <w:trHeight w:val="345"/>
        </w:trPr>
        <w:tc>
          <w:tcPr>
            <w:tcW w:w="590" w:type="pct"/>
            <w:vMerge w:val="restart"/>
            <w:shd w:val="clear" w:color="auto" w:fill="auto"/>
            <w:noWrap/>
            <w:vAlign w:val="center"/>
            <w:hideMark/>
          </w:tcPr>
          <w:p w14:paraId="7839107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03884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535196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7C19C4D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03A16C0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E651D3" w:rsidRPr="001D4423" w14:paraId="173CCD8E" w14:textId="77777777" w:rsidTr="00E906EE">
        <w:trPr>
          <w:trHeight w:val="345"/>
        </w:trPr>
        <w:tc>
          <w:tcPr>
            <w:tcW w:w="590" w:type="pct"/>
            <w:vMerge/>
            <w:shd w:val="clear" w:color="auto" w:fill="auto"/>
            <w:vAlign w:val="center"/>
            <w:hideMark/>
          </w:tcPr>
          <w:p w14:paraId="7D63223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F243A3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BDA770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5713E9C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31FB782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E651D3" w:rsidRPr="001D4423" w14:paraId="325821E4" w14:textId="77777777" w:rsidTr="00E906EE">
        <w:trPr>
          <w:trHeight w:val="345"/>
        </w:trPr>
        <w:tc>
          <w:tcPr>
            <w:tcW w:w="590" w:type="pct"/>
            <w:vMerge/>
            <w:shd w:val="clear" w:color="auto" w:fill="auto"/>
            <w:vAlign w:val="center"/>
            <w:hideMark/>
          </w:tcPr>
          <w:p w14:paraId="12A6773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738160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DB2DCD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31CF286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734ED54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E651D3" w:rsidRPr="00F86D61" w14:paraId="7AF84164" w14:textId="77777777" w:rsidTr="00E906EE">
        <w:trPr>
          <w:trHeight w:val="345"/>
        </w:trPr>
        <w:tc>
          <w:tcPr>
            <w:tcW w:w="590" w:type="pct"/>
            <w:vMerge/>
            <w:shd w:val="clear" w:color="auto" w:fill="auto"/>
            <w:vAlign w:val="center"/>
            <w:hideMark/>
          </w:tcPr>
          <w:p w14:paraId="7A18E44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7FB01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374F62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913CC3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78D837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E651D3" w:rsidRPr="00F86D61" w14:paraId="32A1D1CC" w14:textId="77777777" w:rsidTr="00E906EE">
        <w:trPr>
          <w:trHeight w:val="345"/>
        </w:trPr>
        <w:tc>
          <w:tcPr>
            <w:tcW w:w="590" w:type="pct"/>
            <w:vMerge/>
            <w:shd w:val="clear" w:color="auto" w:fill="auto"/>
            <w:vAlign w:val="center"/>
            <w:hideMark/>
          </w:tcPr>
          <w:p w14:paraId="20F1942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ECCD17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428C986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26BF56B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156DDC1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E651D3" w:rsidRPr="00F86D61" w14:paraId="415EE1C4" w14:textId="77777777" w:rsidTr="00E906EE">
        <w:trPr>
          <w:trHeight w:val="345"/>
        </w:trPr>
        <w:tc>
          <w:tcPr>
            <w:tcW w:w="590" w:type="pct"/>
            <w:vMerge/>
            <w:shd w:val="clear" w:color="auto" w:fill="auto"/>
            <w:vAlign w:val="center"/>
            <w:hideMark/>
          </w:tcPr>
          <w:p w14:paraId="04FA5E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41089F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98AA43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36CBEF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48C1797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E651D3" w:rsidRPr="00F86D61" w14:paraId="31E4D6DE" w14:textId="77777777" w:rsidTr="00E906EE">
        <w:trPr>
          <w:trHeight w:val="345"/>
        </w:trPr>
        <w:tc>
          <w:tcPr>
            <w:tcW w:w="590" w:type="pct"/>
            <w:vMerge/>
            <w:shd w:val="clear" w:color="auto" w:fill="auto"/>
            <w:vAlign w:val="center"/>
            <w:hideMark/>
          </w:tcPr>
          <w:p w14:paraId="7007F3D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23796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7F5DBC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DFC6BE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47C37ED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E651D3" w:rsidRPr="00F86D61" w14:paraId="40587870" w14:textId="77777777" w:rsidTr="00E906EE">
        <w:trPr>
          <w:trHeight w:val="345"/>
        </w:trPr>
        <w:tc>
          <w:tcPr>
            <w:tcW w:w="590" w:type="pct"/>
            <w:vMerge/>
            <w:shd w:val="clear" w:color="auto" w:fill="auto"/>
            <w:vAlign w:val="center"/>
            <w:hideMark/>
          </w:tcPr>
          <w:p w14:paraId="3313CC4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991950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10E9BA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875863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FABE40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E651D3" w:rsidRPr="00F86D61" w14:paraId="07A4A226" w14:textId="77777777" w:rsidTr="00E906EE">
        <w:trPr>
          <w:trHeight w:val="345"/>
        </w:trPr>
        <w:tc>
          <w:tcPr>
            <w:tcW w:w="590" w:type="pct"/>
            <w:vMerge/>
            <w:shd w:val="clear" w:color="auto" w:fill="auto"/>
            <w:vAlign w:val="center"/>
            <w:hideMark/>
          </w:tcPr>
          <w:p w14:paraId="1D113B3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918FD8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0EC3E4E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0C30AA1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41F8FA3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264FF9B8" w14:textId="77777777" w:rsidTr="00E906EE">
        <w:trPr>
          <w:trHeight w:val="345"/>
        </w:trPr>
        <w:tc>
          <w:tcPr>
            <w:tcW w:w="590" w:type="pct"/>
            <w:vMerge/>
            <w:shd w:val="clear" w:color="auto" w:fill="auto"/>
            <w:vAlign w:val="center"/>
            <w:hideMark/>
          </w:tcPr>
          <w:p w14:paraId="51ED30D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376B7C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C758F8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550F40D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538924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270D7D42" w14:textId="77777777" w:rsidTr="00E906EE">
        <w:trPr>
          <w:trHeight w:val="345"/>
        </w:trPr>
        <w:tc>
          <w:tcPr>
            <w:tcW w:w="590" w:type="pct"/>
            <w:vMerge/>
            <w:shd w:val="clear" w:color="auto" w:fill="auto"/>
            <w:vAlign w:val="center"/>
            <w:hideMark/>
          </w:tcPr>
          <w:p w14:paraId="652BD87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E1C382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7BA311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39EBD31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E651D3" w:rsidRPr="00F86D61" w14:paraId="412D0C04" w14:textId="77777777" w:rsidTr="00E906EE">
        <w:trPr>
          <w:trHeight w:val="345"/>
        </w:trPr>
        <w:tc>
          <w:tcPr>
            <w:tcW w:w="590" w:type="pct"/>
            <w:vMerge w:val="restart"/>
            <w:shd w:val="clear" w:color="auto" w:fill="auto"/>
            <w:noWrap/>
            <w:vAlign w:val="center"/>
            <w:hideMark/>
          </w:tcPr>
          <w:p w14:paraId="4B8B226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33B3593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0272EC6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0DE4C9B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1D1B739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E651D3" w:rsidRPr="00F86D61" w14:paraId="02359401" w14:textId="77777777" w:rsidTr="00E906EE">
        <w:trPr>
          <w:trHeight w:val="345"/>
        </w:trPr>
        <w:tc>
          <w:tcPr>
            <w:tcW w:w="590" w:type="pct"/>
            <w:vMerge/>
            <w:shd w:val="clear" w:color="auto" w:fill="auto"/>
            <w:vAlign w:val="center"/>
            <w:hideMark/>
          </w:tcPr>
          <w:p w14:paraId="7832D1D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0A8FD8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7E12BE0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301186F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2B7352A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E651D3" w:rsidRPr="00F86D61" w14:paraId="5B777F12" w14:textId="77777777" w:rsidTr="00E906EE">
        <w:trPr>
          <w:trHeight w:val="345"/>
        </w:trPr>
        <w:tc>
          <w:tcPr>
            <w:tcW w:w="590" w:type="pct"/>
            <w:vMerge/>
            <w:shd w:val="clear" w:color="auto" w:fill="auto"/>
            <w:vAlign w:val="center"/>
            <w:hideMark/>
          </w:tcPr>
          <w:p w14:paraId="5C7B8F9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0B40EB5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5491B57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74EB3A9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7F32D08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E651D3" w:rsidRPr="00F86D61" w14:paraId="163AC701" w14:textId="77777777" w:rsidTr="00E906EE">
        <w:trPr>
          <w:trHeight w:val="345"/>
        </w:trPr>
        <w:tc>
          <w:tcPr>
            <w:tcW w:w="590" w:type="pct"/>
            <w:vMerge/>
            <w:shd w:val="clear" w:color="auto" w:fill="auto"/>
            <w:vAlign w:val="center"/>
            <w:hideMark/>
          </w:tcPr>
          <w:p w14:paraId="1252CB4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D4C3DC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40EBBC5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2EA5FBE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30BE792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E651D3" w:rsidRPr="00F86D61" w14:paraId="26E57979" w14:textId="77777777" w:rsidTr="00E906EE">
        <w:trPr>
          <w:trHeight w:val="345"/>
        </w:trPr>
        <w:tc>
          <w:tcPr>
            <w:tcW w:w="590" w:type="pct"/>
            <w:vMerge/>
            <w:shd w:val="clear" w:color="auto" w:fill="auto"/>
            <w:vAlign w:val="center"/>
            <w:hideMark/>
          </w:tcPr>
          <w:p w14:paraId="67F1322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B1EC6C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56BBD53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EEFAFE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4C3BA2E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2D65760E" w14:textId="77777777" w:rsidTr="00E906EE">
        <w:trPr>
          <w:trHeight w:val="345"/>
        </w:trPr>
        <w:tc>
          <w:tcPr>
            <w:tcW w:w="590" w:type="pct"/>
            <w:vMerge/>
            <w:shd w:val="clear" w:color="auto" w:fill="auto"/>
            <w:vAlign w:val="center"/>
            <w:hideMark/>
          </w:tcPr>
          <w:p w14:paraId="4C71CC9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4C3323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F6B6FD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7AEFDA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7F45A20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29FA1B81" w14:textId="77777777" w:rsidTr="00E906EE">
        <w:trPr>
          <w:trHeight w:val="345"/>
        </w:trPr>
        <w:tc>
          <w:tcPr>
            <w:tcW w:w="590" w:type="pct"/>
            <w:vMerge/>
            <w:shd w:val="clear" w:color="auto" w:fill="auto"/>
            <w:vAlign w:val="center"/>
            <w:hideMark/>
          </w:tcPr>
          <w:p w14:paraId="286EC1A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C07802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6CC2E44"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62178ED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3CD09BE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E651D3" w:rsidRPr="001D4423" w14:paraId="447269C6" w14:textId="77777777" w:rsidTr="00E906EE">
        <w:trPr>
          <w:trHeight w:val="345"/>
        </w:trPr>
        <w:tc>
          <w:tcPr>
            <w:tcW w:w="590" w:type="pct"/>
            <w:vMerge/>
            <w:shd w:val="clear" w:color="auto" w:fill="auto"/>
            <w:vAlign w:val="center"/>
            <w:hideMark/>
          </w:tcPr>
          <w:p w14:paraId="7AFDDFE1"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882A78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476202B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60F1F7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5D37E5A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E651D3" w:rsidRPr="001D4423" w14:paraId="1A88A3D7" w14:textId="77777777" w:rsidTr="00E906EE">
        <w:trPr>
          <w:trHeight w:val="345"/>
        </w:trPr>
        <w:tc>
          <w:tcPr>
            <w:tcW w:w="590" w:type="pct"/>
            <w:vMerge/>
            <w:shd w:val="clear" w:color="auto" w:fill="auto"/>
            <w:vAlign w:val="center"/>
            <w:hideMark/>
          </w:tcPr>
          <w:p w14:paraId="7450A18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452892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D64321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7E1D062"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7D03EC2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E651D3" w:rsidRPr="001D4423" w14:paraId="16B714D4" w14:textId="77777777" w:rsidTr="00E906EE">
        <w:trPr>
          <w:trHeight w:val="345"/>
        </w:trPr>
        <w:tc>
          <w:tcPr>
            <w:tcW w:w="590" w:type="pct"/>
            <w:vMerge/>
            <w:shd w:val="clear" w:color="auto" w:fill="auto"/>
            <w:vAlign w:val="center"/>
            <w:hideMark/>
          </w:tcPr>
          <w:p w14:paraId="07021DC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73D88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E9A3BD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DF7439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21E98599"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E651D3" w:rsidRPr="00F86D61" w14:paraId="53C42387" w14:textId="77777777" w:rsidTr="00E906EE">
        <w:trPr>
          <w:trHeight w:val="345"/>
        </w:trPr>
        <w:tc>
          <w:tcPr>
            <w:tcW w:w="590" w:type="pct"/>
            <w:vMerge/>
            <w:shd w:val="clear" w:color="auto" w:fill="auto"/>
            <w:vAlign w:val="center"/>
            <w:hideMark/>
          </w:tcPr>
          <w:p w14:paraId="08A6BF1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FFE9AE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658A0B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7BFA5128"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D08557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E651D3" w:rsidRPr="00F86D61" w14:paraId="1793E58C" w14:textId="77777777" w:rsidTr="00E906EE">
        <w:trPr>
          <w:trHeight w:val="345"/>
        </w:trPr>
        <w:tc>
          <w:tcPr>
            <w:tcW w:w="590" w:type="pct"/>
            <w:vMerge/>
            <w:shd w:val="clear" w:color="auto" w:fill="auto"/>
            <w:vAlign w:val="center"/>
            <w:hideMark/>
          </w:tcPr>
          <w:p w14:paraId="2693D5B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1079FDD6"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330BAAF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61ABD19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E651D3" w:rsidRPr="00F86D61" w14:paraId="1D06B44F" w14:textId="77777777" w:rsidTr="00E906EE">
        <w:trPr>
          <w:trHeight w:val="345"/>
        </w:trPr>
        <w:tc>
          <w:tcPr>
            <w:tcW w:w="590" w:type="pct"/>
            <w:shd w:val="clear" w:color="auto" w:fill="auto"/>
            <w:noWrap/>
            <w:vAlign w:val="center"/>
            <w:hideMark/>
          </w:tcPr>
          <w:p w14:paraId="1FD9E9FA"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05F1E58E"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2C0021DF"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1C204513"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E651D3" w:rsidRPr="00F86D61" w14:paraId="3B38DD2D" w14:textId="77777777" w:rsidTr="00E906EE">
        <w:trPr>
          <w:trHeight w:val="345"/>
        </w:trPr>
        <w:tc>
          <w:tcPr>
            <w:tcW w:w="590" w:type="pct"/>
            <w:shd w:val="clear" w:color="auto" w:fill="auto"/>
            <w:noWrap/>
            <w:vAlign w:val="center"/>
          </w:tcPr>
          <w:p w14:paraId="253FFC57"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22C04D94" w14:textId="77777777" w:rsidR="00E651D3" w:rsidRPr="00F86D61"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466CF48B"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5CEE40CD"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E651D3" w:rsidRPr="00F86D61" w14:paraId="2FB54E81" w14:textId="77777777" w:rsidTr="00E906EE">
        <w:trPr>
          <w:trHeight w:val="345"/>
        </w:trPr>
        <w:tc>
          <w:tcPr>
            <w:tcW w:w="590" w:type="pct"/>
            <w:shd w:val="clear" w:color="auto" w:fill="auto"/>
            <w:noWrap/>
            <w:vAlign w:val="center"/>
          </w:tcPr>
          <w:p w14:paraId="0F89E5FC"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3848B7D5" w14:textId="77777777" w:rsidR="00E651D3" w:rsidRDefault="00E651D3" w:rsidP="00E906EE">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58C14490"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09702E85" w14:textId="77777777" w:rsidR="00E651D3" w:rsidRPr="001D4423" w:rsidRDefault="00E651D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59916874" w14:textId="77777777" w:rsidR="00E651D3" w:rsidRPr="00F631FB" w:rsidRDefault="00E651D3" w:rsidP="00E651D3">
      <w:pPr>
        <w:adjustRightInd/>
        <w:snapToGrid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9.</w:t>
      </w:r>
      <w:r w:rsidRPr="00F631FB">
        <w:rPr>
          <w:rFonts w:ascii="Arial" w:eastAsia="仿宋_GB2312" w:hAnsi="Arial" w:cs="Arial"/>
          <w:sz w:val="28"/>
          <w:szCs w:val="28"/>
        </w:rPr>
        <w:t>地价内涵：</w:t>
      </w:r>
    </w:p>
    <w:p w14:paraId="3A610FD2" w14:textId="77777777" w:rsidR="00E651D3" w:rsidRPr="00F631FB"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15</w:t>
      </w:r>
      <w:r>
        <w:rPr>
          <w:rFonts w:ascii="Arial" w:eastAsia="仿宋_GB2312" w:hAnsi="Arial" w:cs="Arial" w:hint="eastAsia"/>
          <w:sz w:val="28"/>
          <w:szCs w:val="28"/>
        </w:rPr>
        <w:t>日，在北京市基准地价居住类二级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区片地价区内，评估设定土地使用权类型为出让；设定开发程度为宗地外</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（即通路、通电（管沟和电缆）、通讯、通上水（自来水、中水）、通下水（雨水、污水）、通燃气、通热），宗地内</w:t>
      </w:r>
      <w:r>
        <w:rPr>
          <w:rFonts w:ascii="Arial" w:eastAsia="仿宋_GB2312" w:hAnsi="Arial" w:cs="Arial"/>
          <w:sz w:val="28"/>
          <w:szCs w:val="28"/>
        </w:rPr>
        <w:t>“</w:t>
      </w:r>
      <w:r>
        <w:rPr>
          <w:rFonts w:ascii="Arial" w:eastAsia="仿宋_GB2312" w:hAnsi="Arial" w:cs="Arial" w:hint="eastAsia"/>
          <w:sz w:val="28"/>
          <w:szCs w:val="28"/>
        </w:rPr>
        <w:t>场地平整</w:t>
      </w:r>
      <w:r>
        <w:rPr>
          <w:rFonts w:ascii="Arial" w:eastAsia="仿宋_GB2312" w:hAnsi="Arial" w:cs="Arial"/>
          <w:sz w:val="28"/>
          <w:szCs w:val="28"/>
        </w:rPr>
        <w:t>”</w:t>
      </w:r>
      <w:r>
        <w:rPr>
          <w:rFonts w:ascii="Arial" w:eastAsia="仿宋_GB2312" w:hAnsi="Arial" w:cs="Arial" w:hint="eastAsia"/>
          <w:sz w:val="28"/>
          <w:szCs w:val="28"/>
        </w:rPr>
        <w:t>；设定土地用途为住宅、商业、办公、地下办公、地下车库；地上容积率为</w:t>
      </w:r>
      <w:r>
        <w:rPr>
          <w:rFonts w:ascii="Arial" w:eastAsia="仿宋_GB2312" w:hAnsi="Arial" w:cs="Arial"/>
          <w:sz w:val="28"/>
          <w:szCs w:val="28"/>
        </w:rPr>
        <w:t>5.10</w:t>
      </w:r>
      <w:r>
        <w:rPr>
          <w:rFonts w:ascii="Arial" w:eastAsia="仿宋_GB2312" w:hAnsi="Arial" w:cs="Arial" w:hint="eastAsia"/>
          <w:sz w:val="28"/>
          <w:szCs w:val="28"/>
        </w:rPr>
        <w:t>，地上住宅</w:t>
      </w:r>
      <w:r>
        <w:rPr>
          <w:rFonts w:ascii="Arial" w:eastAsia="仿宋_GB2312" w:hAnsi="Arial" w:cs="Arial"/>
          <w:sz w:val="28"/>
          <w:szCs w:val="28"/>
        </w:rPr>
        <w:t>70</w:t>
      </w:r>
      <w:r>
        <w:rPr>
          <w:rFonts w:ascii="Arial" w:eastAsia="仿宋_GB2312" w:hAnsi="Arial" w:cs="Arial" w:hint="eastAsia"/>
          <w:sz w:val="28"/>
          <w:szCs w:val="28"/>
        </w:rPr>
        <w:t>年，地上商业</w:t>
      </w:r>
      <w:r>
        <w:rPr>
          <w:rFonts w:ascii="Arial" w:eastAsia="仿宋_GB2312" w:hAnsi="Arial" w:cs="Arial"/>
          <w:sz w:val="28"/>
          <w:szCs w:val="28"/>
        </w:rPr>
        <w:t>40</w:t>
      </w:r>
      <w:r>
        <w:rPr>
          <w:rFonts w:ascii="Arial" w:eastAsia="仿宋_GB2312" w:hAnsi="Arial" w:cs="Arial" w:hint="eastAsia"/>
          <w:sz w:val="28"/>
          <w:szCs w:val="28"/>
        </w:rPr>
        <w:t>年，地上办公</w:t>
      </w:r>
      <w:r>
        <w:rPr>
          <w:rFonts w:ascii="Arial" w:eastAsia="仿宋_GB2312" w:hAnsi="Arial" w:cs="Arial"/>
          <w:sz w:val="28"/>
          <w:szCs w:val="28"/>
        </w:rPr>
        <w:t>50</w:t>
      </w:r>
      <w:r>
        <w:rPr>
          <w:rFonts w:ascii="Arial" w:eastAsia="仿宋_GB2312" w:hAnsi="Arial" w:cs="Arial" w:hint="eastAsia"/>
          <w:sz w:val="28"/>
          <w:szCs w:val="28"/>
        </w:rPr>
        <w:t>年、地下办公</w:t>
      </w:r>
      <w:r>
        <w:rPr>
          <w:rFonts w:ascii="Arial" w:eastAsia="仿宋_GB2312" w:hAnsi="Arial" w:cs="Arial"/>
          <w:sz w:val="28"/>
          <w:szCs w:val="28"/>
        </w:rPr>
        <w:t>50</w:t>
      </w:r>
      <w:r>
        <w:rPr>
          <w:rFonts w:ascii="Arial" w:eastAsia="仿宋_GB2312" w:hAnsi="Arial" w:cs="Arial" w:hint="eastAsia"/>
          <w:sz w:val="28"/>
          <w:szCs w:val="28"/>
        </w:rPr>
        <w:t>年、地下车库</w:t>
      </w:r>
      <w:r>
        <w:rPr>
          <w:rFonts w:ascii="Arial" w:eastAsia="仿宋_GB2312" w:hAnsi="Arial" w:cs="Arial"/>
          <w:sz w:val="28"/>
          <w:szCs w:val="28"/>
        </w:rPr>
        <w:t>50</w:t>
      </w:r>
      <w:r>
        <w:rPr>
          <w:rFonts w:ascii="Arial" w:eastAsia="仿宋_GB2312" w:hAnsi="Arial" w:cs="Arial" w:hint="eastAsia"/>
          <w:sz w:val="28"/>
          <w:szCs w:val="28"/>
        </w:rPr>
        <w:t>年于设定条件下完整的国有建设用地使用权价格，即出让土地使用权的正常市场价格</w:t>
      </w:r>
      <w:r w:rsidRPr="00F631FB">
        <w:rPr>
          <w:rFonts w:ascii="Arial" w:eastAsia="仿宋_GB2312" w:hAnsi="Arial" w:cs="Arial"/>
          <w:sz w:val="28"/>
          <w:szCs w:val="28"/>
        </w:rPr>
        <w:t>。</w:t>
      </w:r>
    </w:p>
    <w:p w14:paraId="38A8B16C" w14:textId="77777777" w:rsidR="00E651D3" w:rsidRPr="00F631FB" w:rsidRDefault="00E651D3" w:rsidP="00E651D3">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评估专业人员根据委托估价方所提供的资料，未发现有抵押、租赁的登记信息，本次评估设定估价对象不存在抵押、租赁等他项权利。</w:t>
      </w:r>
    </w:p>
    <w:p w14:paraId="3AAB56AC"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（二）估价结果和估价报告的使用</w:t>
      </w:r>
    </w:p>
    <w:p w14:paraId="5A28E78A"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6E4777EA"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委托估价方</w:t>
      </w:r>
      <w:r w:rsidRPr="00F631FB">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46D04398"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本报告估价结果为估价期日下的正常市场价格，随着时间的推移，该价格需要做相应的调整直至重新评估。</w:t>
      </w:r>
    </w:p>
    <w:p w14:paraId="3EBDF429"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本估价报告在估价机构盖章和土地估价师签字的条件下有效。</w:t>
      </w:r>
    </w:p>
    <w:p w14:paraId="184CAFD9" w14:textId="77777777" w:rsidR="00E651D3" w:rsidRPr="00F631FB" w:rsidRDefault="00E651D3" w:rsidP="00E651D3">
      <w:pPr>
        <w:snapToGrid w:val="0"/>
        <w:spacing w:line="360" w:lineRule="auto"/>
        <w:ind w:firstLine="585"/>
        <w:jc w:val="both"/>
        <w:textAlignment w:val="auto"/>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本次评估估价报告分为</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r w:rsidRPr="00F631FB">
        <w:rPr>
          <w:rFonts w:ascii="Arial" w:eastAsia="仿宋_GB2312" w:hAnsi="Arial" w:cs="Arial"/>
          <w:sz w:val="28"/>
        </w:rPr>
        <w:t>和</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两部分，</w:t>
      </w:r>
      <w:r w:rsidRPr="00F631FB">
        <w:rPr>
          <w:rFonts w:ascii="Arial" w:eastAsia="仿宋_GB2312" w:hAnsi="Arial" w:cs="Arial"/>
          <w:sz w:val="28"/>
        </w:rPr>
        <w:t>“</w:t>
      </w:r>
      <w:r w:rsidRPr="00F631FB">
        <w:rPr>
          <w:rFonts w:ascii="Arial" w:eastAsia="仿宋_GB2312" w:hAnsi="Arial" w:cs="Arial"/>
          <w:sz w:val="28"/>
        </w:rPr>
        <w:t>土地估价报告</w:t>
      </w:r>
      <w:r w:rsidRPr="00F631FB">
        <w:rPr>
          <w:rFonts w:ascii="Arial" w:eastAsia="仿宋_GB2312" w:hAnsi="Arial" w:cs="Arial"/>
          <w:sz w:val="28"/>
        </w:rPr>
        <w:t>”</w:t>
      </w:r>
      <w:proofErr w:type="gramStart"/>
      <w:r w:rsidRPr="00F631FB">
        <w:rPr>
          <w:rFonts w:ascii="Arial" w:eastAsia="仿宋_GB2312" w:hAnsi="Arial" w:cs="Arial"/>
          <w:sz w:val="28"/>
        </w:rPr>
        <w:t>供委托</w:t>
      </w:r>
      <w:proofErr w:type="gramEnd"/>
      <w:r w:rsidRPr="00F631FB">
        <w:rPr>
          <w:rFonts w:ascii="Arial" w:eastAsia="仿宋_GB2312" w:hAnsi="Arial" w:cs="Arial"/>
          <w:sz w:val="28"/>
        </w:rPr>
        <w:t>估价方使用，</w:t>
      </w:r>
      <w:r w:rsidRPr="00F631FB">
        <w:rPr>
          <w:rFonts w:ascii="Arial" w:eastAsia="仿宋_GB2312" w:hAnsi="Arial" w:cs="Arial"/>
          <w:sz w:val="28"/>
        </w:rPr>
        <w:t>“</w:t>
      </w:r>
      <w:r w:rsidRPr="00F631FB">
        <w:rPr>
          <w:rFonts w:ascii="Arial" w:eastAsia="仿宋_GB2312" w:hAnsi="Arial" w:cs="Arial"/>
          <w:sz w:val="28"/>
        </w:rPr>
        <w:t>土地估价技术报告</w:t>
      </w:r>
      <w:r w:rsidRPr="00F631FB">
        <w:rPr>
          <w:rFonts w:ascii="Arial" w:eastAsia="仿宋_GB2312" w:hAnsi="Arial" w:cs="Arial"/>
          <w:sz w:val="28"/>
        </w:rPr>
        <w:t>”</w:t>
      </w:r>
      <w:r w:rsidRPr="00F631FB">
        <w:rPr>
          <w:rFonts w:ascii="Arial" w:eastAsia="仿宋_GB2312" w:hAnsi="Arial" w:cs="Arial"/>
          <w:sz w:val="28"/>
        </w:rPr>
        <w:t>仅供估价机构存档和作为估价结果提交房屋土地管理部门确认或备案时的附件。</w:t>
      </w:r>
    </w:p>
    <w:p w14:paraId="5102E156"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本估价报告只能由估价报告载明的报告使用者使用，且只能用于本报告载明的唯一估价目的和用途。</w:t>
      </w:r>
    </w:p>
    <w:p w14:paraId="768B8159"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7.</w:t>
      </w:r>
      <w:r w:rsidRPr="00F631FB">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0EE1CC1"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8.</w:t>
      </w:r>
      <w:r w:rsidRPr="00F631FB">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29D207D5"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9.</w:t>
      </w:r>
      <w:r w:rsidRPr="00F631FB">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983498C"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10.</w:t>
      </w:r>
      <w:r w:rsidRPr="00F631FB">
        <w:rPr>
          <w:rFonts w:ascii="Arial" w:eastAsia="仿宋_GB2312" w:hAnsi="Arial" w:cs="Arial"/>
          <w:sz w:val="28"/>
        </w:rPr>
        <w:t>本报告所确定的土地价格为北京市规划和自然资源委员会办理该项目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sidRPr="00F631FB">
        <w:rPr>
          <w:rFonts w:ascii="Arial" w:eastAsia="仿宋_GB2312" w:hAnsi="Arial" w:cs="Arial"/>
          <w:sz w:val="28"/>
          <w:szCs w:val="28"/>
        </w:rPr>
        <w:t>。土地出让属于政府行为，办理出让应缴纳的地价款以北京市规划和自然资源委员会最终审定结果为准。</w:t>
      </w:r>
      <w:r w:rsidRPr="00F631FB">
        <w:rPr>
          <w:rFonts w:ascii="Arial" w:eastAsia="仿宋_GB2312" w:hAnsi="Arial" w:cs="Arial"/>
          <w:sz w:val="28"/>
        </w:rPr>
        <w:t>若违反特定用途使用本土地评估报告和估价结果，由此引出的一切法律责任由使用者自负。</w:t>
      </w:r>
    </w:p>
    <w:p w14:paraId="3CA97187"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仿宋_GB2312" w:hAnsi="Arial" w:cs="Arial"/>
          <w:sz w:val="28"/>
        </w:rPr>
        <w:t>11.</w:t>
      </w:r>
      <w:r w:rsidRPr="00F631FB">
        <w:rPr>
          <w:rFonts w:ascii="Arial" w:eastAsia="仿宋_GB2312" w:hAnsi="Arial" w:cs="Arial"/>
          <w:kern w:val="2"/>
          <w:sz w:val="28"/>
        </w:rPr>
        <w:t>本估价</w:t>
      </w:r>
      <w:proofErr w:type="gramStart"/>
      <w:r w:rsidRPr="00F631FB">
        <w:rPr>
          <w:rFonts w:ascii="Arial" w:eastAsia="仿宋_GB2312" w:hAnsi="Arial" w:cs="Arial"/>
          <w:kern w:val="2"/>
          <w:sz w:val="28"/>
        </w:rPr>
        <w:t>报告自报告</w:t>
      </w:r>
      <w:proofErr w:type="gramEnd"/>
      <w:r w:rsidRPr="00F631FB">
        <w:rPr>
          <w:rFonts w:ascii="Arial" w:eastAsia="仿宋_GB2312" w:hAnsi="Arial" w:cs="Arial"/>
          <w:kern w:val="2"/>
          <w:sz w:val="28"/>
        </w:rPr>
        <w:t>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11</w:t>
      </w:r>
      <w:r>
        <w:rPr>
          <w:rFonts w:ascii="Arial" w:eastAsia="仿宋_GB2312" w:hAnsi="Arial" w:cs="Arial"/>
          <w:kern w:val="2"/>
          <w:sz w:val="28"/>
        </w:rPr>
        <w:t>月</w:t>
      </w:r>
      <w:r>
        <w:rPr>
          <w:rFonts w:ascii="Arial" w:eastAsia="仿宋_GB2312" w:hAnsi="Arial" w:cs="Arial" w:hint="eastAsia"/>
          <w:kern w:val="2"/>
          <w:sz w:val="28"/>
        </w:rPr>
        <w:t>2</w:t>
      </w:r>
      <w:r>
        <w:rPr>
          <w:rFonts w:ascii="Arial" w:eastAsia="仿宋_GB2312" w:hAnsi="Arial" w:cs="Arial"/>
          <w:kern w:val="2"/>
          <w:sz w:val="28"/>
        </w:rPr>
        <w:t>4</w:t>
      </w:r>
      <w:r>
        <w:rPr>
          <w:rFonts w:ascii="Arial" w:eastAsia="仿宋_GB2312" w:hAnsi="Arial" w:cs="Arial"/>
          <w:kern w:val="2"/>
          <w:sz w:val="28"/>
        </w:rPr>
        <w:t>日</w:t>
      </w:r>
      <w:r w:rsidRPr="00F631FB">
        <w:rPr>
          <w:rFonts w:ascii="Arial" w:eastAsia="仿宋_GB2312" w:hAnsi="Arial" w:cs="Arial"/>
          <w:kern w:val="2"/>
          <w:sz w:val="28"/>
        </w:rPr>
        <w:t>有效。</w:t>
      </w:r>
    </w:p>
    <w:p w14:paraId="4B7510A6" w14:textId="77777777" w:rsidR="00E651D3" w:rsidRPr="00F631FB" w:rsidRDefault="00E651D3" w:rsidP="00E651D3">
      <w:pPr>
        <w:snapToGrid w:val="0"/>
        <w:spacing w:line="360" w:lineRule="auto"/>
        <w:ind w:firstLine="570"/>
        <w:jc w:val="both"/>
        <w:rPr>
          <w:rFonts w:ascii="Arial" w:eastAsia="仿宋_GB2312" w:hAnsi="Arial" w:cs="Arial"/>
          <w:sz w:val="28"/>
        </w:rPr>
      </w:pPr>
      <w:r w:rsidRPr="00F631FB">
        <w:rPr>
          <w:rFonts w:ascii="Arial" w:eastAsia="楷体_GB2312" w:hAnsi="Arial" w:cs="Arial"/>
          <w:kern w:val="2"/>
          <w:sz w:val="28"/>
        </w:rPr>
        <w:t>12</w:t>
      </w:r>
      <w:r w:rsidRPr="00F631FB">
        <w:rPr>
          <w:rFonts w:ascii="Arial" w:eastAsia="仿宋_GB2312" w:hAnsi="Arial" w:cs="Arial"/>
          <w:sz w:val="28"/>
        </w:rPr>
        <w:t>.</w:t>
      </w:r>
      <w:r w:rsidRPr="00F631FB">
        <w:rPr>
          <w:rFonts w:ascii="Arial" w:eastAsia="仿宋_GB2312" w:hAnsi="Arial" w:cs="Arial"/>
          <w:sz w:val="28"/>
        </w:rPr>
        <w:t>本次土地估价报告的使用权归</w:t>
      </w:r>
      <w:r w:rsidRPr="00F631FB">
        <w:rPr>
          <w:rFonts w:ascii="Arial" w:eastAsia="仿宋_GB2312" w:hAnsi="Arial" w:cs="Arial"/>
          <w:sz w:val="28"/>
          <w:szCs w:val="28"/>
        </w:rPr>
        <w:t>北京市土地利用事务中心</w:t>
      </w:r>
      <w:r w:rsidRPr="00F631FB">
        <w:rPr>
          <w:rFonts w:ascii="Arial" w:eastAsia="仿宋_GB2312" w:hAnsi="Arial" w:cs="Arial"/>
          <w:sz w:val="28"/>
        </w:rPr>
        <w:t>，土地估价报告由</w:t>
      </w:r>
      <w:proofErr w:type="gramStart"/>
      <w:r w:rsidRPr="00F631FB">
        <w:rPr>
          <w:rFonts w:ascii="Arial" w:eastAsia="仿宋_GB2312" w:hAnsi="Arial" w:cs="Arial"/>
          <w:sz w:val="28"/>
        </w:rPr>
        <w:t>北京康正宏</w:t>
      </w:r>
      <w:proofErr w:type="gramEnd"/>
      <w:r w:rsidRPr="00F631FB">
        <w:rPr>
          <w:rFonts w:ascii="Arial" w:eastAsia="仿宋_GB2312" w:hAnsi="Arial" w:cs="Arial"/>
          <w:sz w:val="28"/>
        </w:rPr>
        <w:t>基房地产评估有限公司负责解释。</w:t>
      </w:r>
    </w:p>
    <w:p w14:paraId="650C8A84" w14:textId="77777777" w:rsidR="00E651D3" w:rsidRPr="00F631FB" w:rsidRDefault="00E651D3" w:rsidP="00E651D3">
      <w:pPr>
        <w:snapToGrid w:val="0"/>
        <w:spacing w:line="360" w:lineRule="auto"/>
        <w:jc w:val="both"/>
        <w:textAlignment w:val="bottom"/>
        <w:rPr>
          <w:rFonts w:ascii="Arial" w:eastAsia="仿宋_GB2312" w:hAnsi="Arial" w:cs="Arial"/>
          <w:sz w:val="28"/>
        </w:rPr>
      </w:pPr>
      <w:r w:rsidRPr="00F631FB">
        <w:rPr>
          <w:rFonts w:ascii="Arial" w:eastAsia="仿宋_GB2312" w:hAnsi="Arial" w:cs="Arial"/>
          <w:sz w:val="28"/>
        </w:rPr>
        <w:t>（三）需要特殊说明的事项</w:t>
      </w:r>
    </w:p>
    <w:p w14:paraId="2D2ADE78"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资料来源说明</w:t>
      </w:r>
    </w:p>
    <w:p w14:paraId="60A5666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）估价对象的土地、房屋权属资料、土地利用状况、评估项目相关资料由委托估价方提供。</w:t>
      </w:r>
    </w:p>
    <w:p w14:paraId="44556756"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）土地区位条件、地产市场交易资料、土地利用现状照片等相关资料由评估专业人员实地调查取得。</w:t>
      </w:r>
    </w:p>
    <w:p w14:paraId="1B6A2EC1"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）区域经济发展状况、统计数据、城市规划资料、基准地价资料等由评估专业人员通过政府相关部门获取。</w:t>
      </w:r>
    </w:p>
    <w:p w14:paraId="539053CA"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）估价中的相关参数资料由评估专业人员通过政府部门相关文件规定、公开媒体等多种途径获取。</w:t>
      </w:r>
    </w:p>
    <w:p w14:paraId="62EB56A1"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9674E0E"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有关参数确定及使用说明</w:t>
      </w:r>
    </w:p>
    <w:p w14:paraId="0B2A5AB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w:t>
      </w:r>
      <w:r>
        <w:rPr>
          <w:rFonts w:ascii="Arial" w:eastAsia="仿宋_GB2312" w:hAnsi="Arial" w:cs="Arial" w:hint="eastAsia"/>
          <w:sz w:val="28"/>
        </w:rPr>
        <w:t>依据《北京市规划和自然资源委员会关于北京市海淀区苏州街站一体化棚户区改造项目用地相关意见及设计方案审查意见的函（城镇建筑工程）》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平方米）。若上述条件发生变化，评估结果作相应调整。</w:t>
      </w:r>
    </w:p>
    <w:p w14:paraId="72E5BF1E"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）本次需评估</w:t>
      </w:r>
      <w:r w:rsidRPr="00F631FB">
        <w:rPr>
          <w:rFonts w:ascii="Arial" w:eastAsia="仿宋_GB2312" w:hAnsi="Arial" w:cs="Arial" w:hint="eastAsia"/>
          <w:sz w:val="28"/>
        </w:rPr>
        <w:t>地下办公</w:t>
      </w:r>
      <w:r w:rsidRPr="00F631FB">
        <w:rPr>
          <w:rFonts w:ascii="Arial" w:eastAsia="仿宋_GB2312" w:hAnsi="Arial" w:cs="Arial"/>
          <w:sz w:val="28"/>
        </w:rPr>
        <w:t>地价，依据北京房地产估价师和土地估价师与不动产登记代理人协会下发的</w:t>
      </w:r>
      <w:r>
        <w:rPr>
          <w:rFonts w:ascii="Arial" w:eastAsia="仿宋_GB2312" w:hAnsi="Arial" w:cs="Arial"/>
          <w:sz w:val="28"/>
        </w:rPr>
        <w:t>关于发布《北京市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使用权协议出让地价评估技术更新的说明》的通知（</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sidRPr="00F631FB">
        <w:rPr>
          <w:rFonts w:ascii="Arial" w:eastAsia="仿宋_GB2312" w:hAnsi="Arial" w:cs="Arial"/>
          <w:sz w:val="28"/>
        </w:rPr>
        <w:t>技术文件，先评估地上</w:t>
      </w:r>
      <w:r w:rsidRPr="00F631FB">
        <w:rPr>
          <w:rFonts w:ascii="Arial" w:eastAsia="仿宋_GB2312" w:hAnsi="Arial" w:cs="Arial" w:hint="eastAsia"/>
          <w:sz w:val="28"/>
        </w:rPr>
        <w:t>办公</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72E1D00A"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）本次需评估</w:t>
      </w:r>
      <w:r>
        <w:rPr>
          <w:rFonts w:ascii="Arial" w:eastAsia="仿宋_GB2312" w:hAnsi="Arial" w:cs="Arial" w:hint="eastAsia"/>
          <w:sz w:val="28"/>
        </w:rPr>
        <w:t>地下车库</w:t>
      </w:r>
      <w:r w:rsidRPr="00F631FB">
        <w:rPr>
          <w:rFonts w:ascii="Arial" w:eastAsia="仿宋_GB2312" w:hAnsi="Arial" w:cs="Arial"/>
          <w:sz w:val="28"/>
        </w:rPr>
        <w:t>用途地价，依据北京房地产估价师和土地估价师与不动产登记代理人协会下发的</w:t>
      </w:r>
      <w:r>
        <w:rPr>
          <w:rFonts w:ascii="Arial" w:eastAsia="仿宋_GB2312" w:hAnsi="Arial" w:cs="Arial"/>
          <w:sz w:val="28"/>
        </w:rPr>
        <w:t>关于发布《北京市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使用权协议出让地价评估技术更新的说明》的通知（</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sidRPr="00F631FB">
        <w:rPr>
          <w:rFonts w:ascii="Arial" w:eastAsia="仿宋_GB2312" w:hAnsi="Arial" w:cs="Arial"/>
          <w:sz w:val="28"/>
        </w:rPr>
        <w:t>技术文件，先评估</w:t>
      </w:r>
      <w:r w:rsidRPr="00F631FB">
        <w:rPr>
          <w:rFonts w:ascii="Arial" w:eastAsia="仿宋_GB2312" w:hAnsi="Arial" w:cs="Arial" w:hint="eastAsia"/>
          <w:sz w:val="28"/>
        </w:rPr>
        <w:t>地上住宅</w:t>
      </w:r>
      <w:r w:rsidRPr="00F631FB">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确定。</w:t>
      </w:r>
    </w:p>
    <w:p w14:paraId="5BF7106F"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w:t>
      </w:r>
      <w:r w:rsidRPr="00F631FB">
        <w:rPr>
          <w:rFonts w:ascii="Arial" w:eastAsia="仿宋_GB2312" w:hAnsi="Arial" w:cs="Arial"/>
          <w:sz w:val="28"/>
        </w:rPr>
        <w:t>2014</w:t>
      </w:r>
      <w:r w:rsidRPr="00F631FB">
        <w:rPr>
          <w:rFonts w:ascii="Arial" w:eastAsia="仿宋_GB2312" w:hAnsi="Arial" w:cs="Arial"/>
          <w:sz w:val="28"/>
        </w:rPr>
        <w:t>年第</w:t>
      </w:r>
      <w:r w:rsidRPr="00F631FB">
        <w:rPr>
          <w:rFonts w:ascii="Arial" w:eastAsia="仿宋_GB2312" w:hAnsi="Arial" w:cs="Arial"/>
          <w:sz w:val="28"/>
        </w:rPr>
        <w:t>46</w:t>
      </w:r>
      <w:r w:rsidRPr="00F631FB">
        <w:rPr>
          <w:rFonts w:ascii="Arial" w:eastAsia="仿宋_GB2312" w:hAnsi="Arial" w:cs="Arial"/>
          <w:sz w:val="28"/>
        </w:rPr>
        <w:t>期北京市国土资源局局长专题会议纪要的具体要求，地下设备用房等非经营性用途暂不收取政府土地出让收益，</w:t>
      </w:r>
      <w:proofErr w:type="gramStart"/>
      <w:r w:rsidRPr="00F631FB">
        <w:rPr>
          <w:rFonts w:ascii="Arial" w:eastAsia="仿宋_GB2312" w:hAnsi="Arial" w:cs="Arial"/>
          <w:sz w:val="28"/>
        </w:rPr>
        <w:t>故委托</w:t>
      </w:r>
      <w:proofErr w:type="gramEnd"/>
      <w:r w:rsidRPr="00F631FB">
        <w:rPr>
          <w:rFonts w:ascii="Arial" w:eastAsia="仿宋_GB2312" w:hAnsi="Arial" w:cs="Arial"/>
          <w:sz w:val="28"/>
        </w:rPr>
        <w:t>估价对象不包含此部分内容。</w:t>
      </w:r>
    </w:p>
    <w:p w14:paraId="303E5575"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）根据《北京市关于更新出让国有建设用地使用权基准地价的通知》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的要求，评估专业人员以北京市地价动态监测成果公布的地价增长率为准，对基准地价中的熟地价进行期日修正。</w:t>
      </w:r>
    </w:p>
    <w:p w14:paraId="626128E4"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6</w:t>
      </w:r>
      <w:r w:rsidRPr="00F631FB">
        <w:rPr>
          <w:rFonts w:ascii="Arial" w:eastAsia="仿宋_GB2312" w:hAnsi="Arial" w:cs="Arial"/>
          <w:sz w:val="28"/>
        </w:rPr>
        <w:t>）依据现行的《关于全面推开营业税改征增值税试点的通知》，剩余法中房地产开发销售过程中的增值税，暂按</w:t>
      </w:r>
      <w:r w:rsidRPr="00F631FB">
        <w:rPr>
          <w:rFonts w:ascii="Arial" w:eastAsia="仿宋_GB2312" w:hAnsi="Arial" w:cs="Arial"/>
          <w:sz w:val="28"/>
        </w:rPr>
        <w:t>5%</w:t>
      </w:r>
      <w:r w:rsidRPr="00F631FB">
        <w:rPr>
          <w:rFonts w:ascii="Arial" w:eastAsia="仿宋_GB2312" w:hAnsi="Arial" w:cs="Arial"/>
          <w:sz w:val="28"/>
        </w:rPr>
        <w:t>的征收率计税。</w:t>
      </w:r>
    </w:p>
    <w:p w14:paraId="446AA64B"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7</w:t>
      </w:r>
      <w:r w:rsidRPr="00F631FB">
        <w:rPr>
          <w:rFonts w:ascii="Arial" w:eastAsia="仿宋_GB2312" w:hAnsi="Arial" w:cs="Arial"/>
          <w:sz w:val="28"/>
        </w:rPr>
        <w:t>）关于土地还原率的确定。</w:t>
      </w:r>
    </w:p>
    <w:p w14:paraId="4A7A619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kern w:val="2"/>
          <w:sz w:val="28"/>
        </w:rPr>
        <w:t>根据《北京市人民政府关于更新出让国有建设用地使用权基准地价的通知》</w:t>
      </w:r>
      <w:r w:rsidRPr="00F631FB">
        <w:rPr>
          <w:rFonts w:ascii="Arial" w:eastAsia="仿宋_GB2312" w:hAnsi="Arial" w:cs="Arial"/>
          <w:kern w:val="2"/>
          <w:sz w:val="28"/>
        </w:rPr>
        <w:t>[</w:t>
      </w:r>
      <w:r w:rsidRPr="00F631FB">
        <w:rPr>
          <w:rFonts w:ascii="Arial" w:eastAsia="仿宋_GB2312" w:hAnsi="Arial" w:cs="Arial"/>
          <w:kern w:val="2"/>
          <w:sz w:val="28"/>
        </w:rPr>
        <w:t>京政发</w:t>
      </w:r>
      <w:r w:rsidRPr="00F631FB">
        <w:rPr>
          <w:rFonts w:ascii="Arial" w:hAnsi="Arial" w:cs="Arial"/>
          <w:kern w:val="2"/>
          <w:sz w:val="28"/>
        </w:rPr>
        <w:t>﹝</w:t>
      </w:r>
      <w:r w:rsidRPr="00F631FB">
        <w:rPr>
          <w:rFonts w:ascii="Arial" w:eastAsia="仿宋_GB2312" w:hAnsi="Arial" w:cs="Arial"/>
          <w:kern w:val="2"/>
          <w:sz w:val="28"/>
        </w:rPr>
        <w:t>2014</w:t>
      </w:r>
      <w:r w:rsidRPr="00F631FB">
        <w:rPr>
          <w:rFonts w:ascii="Arial" w:hAnsi="Arial" w:cs="Arial"/>
          <w:kern w:val="2"/>
          <w:sz w:val="28"/>
        </w:rPr>
        <w:t>﹞</w:t>
      </w:r>
      <w:r w:rsidRPr="00F631FB">
        <w:rPr>
          <w:rFonts w:ascii="Arial" w:eastAsia="仿宋_GB2312" w:hAnsi="Arial" w:cs="Arial"/>
          <w:kern w:val="2"/>
          <w:sz w:val="28"/>
        </w:rPr>
        <w:t>26</w:t>
      </w:r>
      <w:r w:rsidRPr="00F631FB">
        <w:rPr>
          <w:rFonts w:ascii="Arial" w:eastAsia="仿宋_GB2312" w:hAnsi="Arial" w:cs="Arial"/>
          <w:kern w:val="2"/>
          <w:sz w:val="28"/>
        </w:rPr>
        <w:t>号</w:t>
      </w:r>
      <w:r w:rsidRPr="00F631FB">
        <w:rPr>
          <w:rFonts w:ascii="Arial" w:eastAsia="仿宋_GB2312" w:hAnsi="Arial" w:cs="Arial"/>
          <w:kern w:val="2"/>
          <w:sz w:val="28"/>
        </w:rPr>
        <w:t>]</w:t>
      </w:r>
      <w:r w:rsidRPr="00F631FB">
        <w:rPr>
          <w:rFonts w:ascii="Arial" w:eastAsia="仿宋_GB2312" w:hAnsi="Arial" w:cs="Arial"/>
          <w:kern w:val="2"/>
          <w:sz w:val="28"/>
        </w:rPr>
        <w:t>的规定确定，商业、办公、居住、工业用途的土地还原利率原则上按同期中国人民银行公布的一年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款利率分别上浮</w:t>
      </w:r>
      <w:r w:rsidRPr="00F631FB">
        <w:rPr>
          <w:rFonts w:ascii="Arial" w:hAnsi="Arial" w:cs="Arial"/>
          <w:kern w:val="2"/>
          <w:sz w:val="28"/>
        </w:rPr>
        <w:t>25</w:t>
      </w:r>
      <w:r w:rsidRPr="00F631FB">
        <w:rPr>
          <w:rFonts w:ascii="Arial" w:hAnsi="Arial" w:cs="Arial"/>
          <w:kern w:val="2"/>
          <w:sz w:val="28"/>
        </w:rPr>
        <w:t>％、</w:t>
      </w:r>
      <w:r w:rsidRPr="00F631FB">
        <w:rPr>
          <w:rFonts w:ascii="Arial" w:hAnsi="Arial" w:cs="Arial"/>
          <w:kern w:val="2"/>
          <w:sz w:val="28"/>
        </w:rPr>
        <w:t>20</w:t>
      </w:r>
      <w:r w:rsidRPr="00F631FB">
        <w:rPr>
          <w:rFonts w:ascii="Arial" w:hAnsi="Arial" w:cs="Arial"/>
          <w:kern w:val="2"/>
          <w:sz w:val="28"/>
        </w:rPr>
        <w:t>％、</w:t>
      </w:r>
      <w:r w:rsidRPr="00F631FB">
        <w:rPr>
          <w:rFonts w:ascii="Arial" w:hAnsi="Arial" w:cs="Arial"/>
          <w:kern w:val="2"/>
          <w:sz w:val="28"/>
        </w:rPr>
        <w:t>15</w:t>
      </w:r>
      <w:r w:rsidRPr="00F631FB">
        <w:rPr>
          <w:rFonts w:ascii="Arial" w:hAnsi="Arial" w:cs="Arial"/>
          <w:kern w:val="2"/>
          <w:sz w:val="28"/>
        </w:rPr>
        <w:t>％、</w:t>
      </w:r>
      <w:r w:rsidRPr="00F631FB">
        <w:rPr>
          <w:rFonts w:ascii="Arial" w:hAnsi="Arial" w:cs="Arial"/>
          <w:kern w:val="2"/>
          <w:sz w:val="28"/>
        </w:rPr>
        <w:t>10</w:t>
      </w:r>
      <w:r w:rsidRPr="00F631FB">
        <w:rPr>
          <w:rFonts w:ascii="Arial" w:hAnsi="Arial" w:cs="Arial"/>
          <w:kern w:val="2"/>
          <w:sz w:val="28"/>
        </w:rPr>
        <w:t>％</w:t>
      </w:r>
      <w:r w:rsidRPr="00F631FB">
        <w:rPr>
          <w:rFonts w:ascii="Arial" w:eastAsia="仿宋_GB2312" w:hAnsi="Arial" w:cs="Arial"/>
          <w:kern w:val="2"/>
          <w:sz w:val="28"/>
        </w:rPr>
        <w:t>确定。估价对象所属项目地上用途为商业及办公，现行一年</w:t>
      </w:r>
      <w:proofErr w:type="gramStart"/>
      <w:r w:rsidRPr="00F631FB">
        <w:rPr>
          <w:rFonts w:ascii="Arial" w:eastAsia="仿宋_GB2312" w:hAnsi="Arial" w:cs="Arial"/>
          <w:kern w:val="2"/>
          <w:sz w:val="28"/>
        </w:rPr>
        <w:t>期贷</w:t>
      </w:r>
      <w:proofErr w:type="gramEnd"/>
      <w:r w:rsidRPr="00F631FB">
        <w:rPr>
          <w:rFonts w:ascii="Arial" w:eastAsia="仿宋_GB2312" w:hAnsi="Arial" w:cs="Arial"/>
          <w:kern w:val="2"/>
          <w:sz w:val="28"/>
        </w:rPr>
        <w:t>款利率（</w:t>
      </w:r>
      <w:r w:rsidRPr="00F631FB">
        <w:rPr>
          <w:rFonts w:ascii="Arial" w:eastAsia="仿宋_GB2312" w:hAnsi="Arial" w:cs="Arial"/>
          <w:kern w:val="2"/>
          <w:sz w:val="28"/>
        </w:rPr>
        <w:t>2015</w:t>
      </w:r>
      <w:r w:rsidRPr="00F631FB">
        <w:rPr>
          <w:rFonts w:ascii="Arial" w:eastAsia="仿宋_GB2312" w:hAnsi="Arial" w:cs="Arial"/>
          <w:kern w:val="2"/>
          <w:sz w:val="28"/>
        </w:rPr>
        <w:t>年</w:t>
      </w:r>
      <w:r w:rsidRPr="00F631FB">
        <w:rPr>
          <w:rFonts w:ascii="Arial" w:eastAsia="仿宋_GB2312" w:hAnsi="Arial" w:cs="Arial"/>
          <w:kern w:val="2"/>
          <w:sz w:val="28"/>
        </w:rPr>
        <w:t>10</w:t>
      </w:r>
      <w:r w:rsidRPr="00F631FB">
        <w:rPr>
          <w:rFonts w:ascii="Arial" w:eastAsia="仿宋_GB2312" w:hAnsi="Arial" w:cs="Arial"/>
          <w:kern w:val="2"/>
          <w:sz w:val="28"/>
        </w:rPr>
        <w:t>月</w:t>
      </w:r>
      <w:r w:rsidRPr="00F631FB">
        <w:rPr>
          <w:rFonts w:ascii="Arial" w:eastAsia="仿宋_GB2312" w:hAnsi="Arial" w:cs="Arial"/>
          <w:kern w:val="2"/>
          <w:sz w:val="28"/>
        </w:rPr>
        <w:t>24</w:t>
      </w:r>
      <w:r w:rsidRPr="00F631FB">
        <w:rPr>
          <w:rFonts w:ascii="Arial" w:eastAsia="仿宋_GB2312" w:hAnsi="Arial" w:cs="Arial"/>
          <w:kern w:val="2"/>
          <w:sz w:val="28"/>
        </w:rPr>
        <w:t>日公布）为</w:t>
      </w:r>
      <w:r w:rsidRPr="00F631FB">
        <w:rPr>
          <w:rFonts w:ascii="Arial" w:eastAsia="仿宋_GB2312" w:hAnsi="Arial" w:cs="Arial"/>
          <w:kern w:val="2"/>
          <w:sz w:val="28"/>
        </w:rPr>
        <w:t>4.35%</w:t>
      </w:r>
      <w:r w:rsidRPr="00F631FB">
        <w:rPr>
          <w:rFonts w:ascii="Arial" w:eastAsia="仿宋_GB2312" w:hAnsi="Arial" w:cs="Arial"/>
          <w:kern w:val="2"/>
          <w:sz w:val="28"/>
        </w:rPr>
        <w:t>。本次评估确定土地还原利率为商业</w:t>
      </w:r>
      <w:r w:rsidRPr="00F631FB">
        <w:rPr>
          <w:rFonts w:ascii="Arial" w:eastAsia="仿宋_GB2312" w:hAnsi="Arial" w:cs="Arial"/>
          <w:kern w:val="2"/>
          <w:sz w:val="28"/>
        </w:rPr>
        <w:t>5.4%</w:t>
      </w:r>
      <w:r w:rsidRPr="00F631FB">
        <w:rPr>
          <w:rFonts w:ascii="Arial" w:eastAsia="仿宋_GB2312" w:hAnsi="Arial" w:cs="Arial"/>
          <w:kern w:val="2"/>
          <w:sz w:val="28"/>
        </w:rPr>
        <w:t>、办公</w:t>
      </w:r>
      <w:r w:rsidRPr="00F631FB">
        <w:rPr>
          <w:rFonts w:ascii="Arial" w:eastAsia="仿宋_GB2312" w:hAnsi="Arial" w:cs="Arial"/>
          <w:kern w:val="2"/>
          <w:sz w:val="28"/>
        </w:rPr>
        <w:t>5.2%</w:t>
      </w:r>
      <w:r w:rsidRPr="00F631FB">
        <w:rPr>
          <w:rFonts w:ascii="Arial" w:eastAsia="仿宋_GB2312" w:hAnsi="Arial" w:cs="Arial" w:hint="eastAsia"/>
          <w:kern w:val="2"/>
          <w:sz w:val="28"/>
        </w:rPr>
        <w:t>、居住</w:t>
      </w:r>
      <w:r w:rsidRPr="00F631FB">
        <w:rPr>
          <w:rFonts w:ascii="Arial" w:eastAsia="仿宋_GB2312" w:hAnsi="Arial" w:cs="Arial" w:hint="eastAsia"/>
          <w:kern w:val="2"/>
          <w:sz w:val="28"/>
        </w:rPr>
        <w:t>5.0%</w:t>
      </w:r>
      <w:r w:rsidRPr="00F631FB">
        <w:rPr>
          <w:rFonts w:ascii="Arial" w:eastAsia="仿宋_GB2312" w:hAnsi="Arial" w:cs="Arial"/>
          <w:kern w:val="2"/>
          <w:sz w:val="28"/>
        </w:rPr>
        <w:t>。</w:t>
      </w:r>
    </w:p>
    <w:p w14:paraId="53FDB4BE"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8</w:t>
      </w:r>
      <w:r w:rsidRPr="00F631FB">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70BB849"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其他说明</w:t>
      </w:r>
    </w:p>
    <w:p w14:paraId="27A9AB80"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）估价对象房屋坐落根据</w:t>
      </w:r>
      <w:r w:rsidRPr="00F631FB">
        <w:rPr>
          <w:rFonts w:ascii="Arial" w:eastAsia="仿宋_GB2312" w:hAnsi="Arial" w:cs="Arial" w:hint="eastAsia"/>
          <w:sz w:val="28"/>
          <w:szCs w:val="28"/>
        </w:rPr>
        <w:t>《国有建设用地使用权出让地价评估委托书》</w:t>
      </w:r>
      <w:r w:rsidRPr="00F631FB">
        <w:rPr>
          <w:rFonts w:ascii="Arial" w:eastAsia="仿宋_GB2312" w:hAnsi="Arial" w:cs="Arial"/>
          <w:sz w:val="28"/>
        </w:rPr>
        <w:t>描述确定，项目坐落确定为</w:t>
      </w:r>
      <w:r w:rsidRPr="0073655F">
        <w:rPr>
          <w:rFonts w:ascii="Arial" w:eastAsia="仿宋_GB2312" w:hAnsi="Arial" w:cs="Arial" w:hint="eastAsia"/>
          <w:sz w:val="28"/>
        </w:rPr>
        <w:t>北京市海淀区苏州街站一体化棚户区改造一次性招标项目</w:t>
      </w:r>
      <w:r w:rsidRPr="00F631FB">
        <w:rPr>
          <w:rFonts w:ascii="Arial" w:eastAsia="仿宋_GB2312" w:hAnsi="Arial" w:cs="Arial"/>
          <w:sz w:val="28"/>
        </w:rPr>
        <w:t>。</w:t>
      </w:r>
    </w:p>
    <w:p w14:paraId="33252551"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一次性招标出让手续</w:t>
      </w:r>
      <w:r w:rsidRPr="00F631FB">
        <w:rPr>
          <w:rFonts w:ascii="Arial" w:eastAsia="仿宋_GB2312" w:hAnsi="Arial" w:cs="Arial"/>
          <w:sz w:val="28"/>
        </w:rPr>
        <w:t>提供参考依据。</w:t>
      </w:r>
    </w:p>
    <w:p w14:paraId="331569C5" w14:textId="77777777" w:rsidR="00E651D3" w:rsidRPr="00F631FB" w:rsidRDefault="00E651D3" w:rsidP="00E651D3">
      <w:pPr>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18</w:t>
      </w:r>
      <w:r>
        <w:rPr>
          <w:rFonts w:ascii="Arial" w:eastAsia="仿宋_GB2312" w:hAnsi="Arial" w:cs="Arial"/>
          <w:sz w:val="28"/>
        </w:rPr>
        <w:t>日</w:t>
      </w:r>
      <w:r w:rsidRPr="00F631FB">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F631FB">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19</w:t>
      </w:r>
      <w:r>
        <w:rPr>
          <w:rFonts w:ascii="Arial" w:eastAsia="仿宋_GB2312" w:hAnsi="Arial" w:cs="Arial"/>
          <w:sz w:val="28"/>
        </w:rPr>
        <w:t>日</w:t>
      </w:r>
      <w:r w:rsidRPr="00F631FB">
        <w:rPr>
          <w:rFonts w:ascii="Arial" w:eastAsia="仿宋_GB2312" w:hAnsi="Arial" w:cs="Arial"/>
          <w:sz w:val="28"/>
        </w:rPr>
        <w:t>进行实地查勘，</w:t>
      </w:r>
      <w:r>
        <w:rPr>
          <w:rFonts w:ascii="Arial" w:eastAsia="仿宋_GB2312" w:hAnsi="Arial" w:cs="Arial" w:hint="eastAsia"/>
          <w:sz w:val="28"/>
        </w:rPr>
        <w:t>本次评估设定估价对象于估价期日的状况与实地查勘情况一致</w:t>
      </w:r>
      <w:r w:rsidRPr="00F631FB">
        <w:rPr>
          <w:rFonts w:ascii="Arial" w:eastAsia="仿宋_GB2312" w:hAnsi="Arial" w:cs="Arial"/>
          <w:sz w:val="28"/>
        </w:rPr>
        <w:t>。</w:t>
      </w:r>
    </w:p>
    <w:p w14:paraId="4EA12722" w14:textId="57878022" w:rsidR="00FD249C" w:rsidRPr="00F631FB" w:rsidRDefault="00E651D3" w:rsidP="00E651D3">
      <w:pPr>
        <w:snapToGrid w:val="0"/>
        <w:spacing w:line="360" w:lineRule="auto"/>
        <w:ind w:firstLineChars="200" w:firstLine="560"/>
        <w:jc w:val="both"/>
        <w:textAlignment w:val="bottom"/>
        <w:rPr>
          <w:rFonts w:ascii="Arial" w:eastAsia="仿宋_GB2312" w:hAnsi="Arial" w:cs="Arial"/>
          <w:sz w:val="28"/>
        </w:rPr>
        <w:sectPr w:rsidR="00FD249C" w:rsidRPr="00F631FB">
          <w:headerReference w:type="default" r:id="rId59"/>
          <w:footerReference w:type="first" r:id="rId60"/>
          <w:pgSz w:w="11907" w:h="16840"/>
          <w:pgMar w:top="1843" w:right="1134" w:bottom="1134" w:left="1134" w:header="1134" w:footer="907" w:gutter="340"/>
          <w:cols w:space="425"/>
          <w:docGrid w:linePitch="326"/>
        </w:sect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）根据估价目的，此次评估在符合《城镇土地估价规程》</w:t>
      </w:r>
      <w:r w:rsidRPr="00F631FB">
        <w:rPr>
          <w:rFonts w:ascii="Arial" w:eastAsia="仿宋_GB2312" w:hAnsi="Arial" w:cs="Arial"/>
          <w:sz w:val="28"/>
        </w:rPr>
        <w:t>[GB/T 18508-2014]</w:t>
      </w:r>
      <w:r w:rsidRPr="00F631FB">
        <w:rPr>
          <w:rFonts w:ascii="Arial" w:eastAsia="仿宋_GB2312" w:hAnsi="Arial" w:cs="Arial"/>
          <w:sz w:val="28"/>
        </w:rPr>
        <w:t>和《国土资源部办公厅关于印发〈国有建设用地使用权出让地价评估技术规范〉的通知》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原则性要求的基础上，还需满足《北京市关于更新出让国有建设用地使用权基准地价的通知》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、《关于印发北京市国有建设用地使用权出让地价评审暂行规定的通知》</w:t>
      </w:r>
      <w:r w:rsidRPr="00F631FB">
        <w:rPr>
          <w:rFonts w:ascii="Arial" w:eastAsia="仿宋_GB2312" w:hAnsi="Arial" w:cs="Arial"/>
          <w:sz w:val="28"/>
        </w:rPr>
        <w:t>[</w:t>
      </w:r>
      <w:r w:rsidRPr="00F631FB">
        <w:rPr>
          <w:rFonts w:ascii="Arial" w:eastAsia="仿宋_GB2312" w:hAnsi="Arial" w:cs="Arial"/>
          <w:sz w:val="28"/>
        </w:rPr>
        <w:t>京国土用</w:t>
      </w:r>
      <w:r w:rsidRPr="00F631FB">
        <w:rPr>
          <w:rFonts w:ascii="Arial" w:eastAsia="仿宋_GB2312" w:hAnsi="Arial" w:cs="Arial"/>
          <w:sz w:val="28"/>
        </w:rPr>
        <w:t>[2015]87</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和《北京市国土资源局关于出让国有建设用地使用权基准地价应用有关问题的公告》和</w:t>
      </w:r>
      <w:r>
        <w:rPr>
          <w:rFonts w:ascii="Arial" w:eastAsia="仿宋_GB2312" w:hAnsi="Arial" w:cs="Arial"/>
          <w:sz w:val="28"/>
        </w:rPr>
        <w:t>关于发布《北京市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使用权协议出让地价评估技术更新的说明》的通知（</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sidRPr="00F631FB">
        <w:rPr>
          <w:rFonts w:ascii="Arial" w:eastAsia="仿宋_GB2312" w:hAnsi="Arial" w:cs="Arial"/>
          <w:sz w:val="28"/>
        </w:rPr>
        <w:t>的要求，</w:t>
      </w:r>
      <w:proofErr w:type="gramStart"/>
      <w:r w:rsidRPr="00F631FB">
        <w:rPr>
          <w:rFonts w:ascii="Arial" w:eastAsia="仿宋_GB2312" w:hAnsi="Arial" w:cs="Arial"/>
          <w:sz w:val="28"/>
        </w:rPr>
        <w:t>故报告</w:t>
      </w:r>
      <w:proofErr w:type="gramEnd"/>
      <w:r w:rsidRPr="00F631FB">
        <w:rPr>
          <w:rFonts w:ascii="Arial" w:eastAsia="仿宋_GB2312" w:hAnsi="Arial" w:cs="Arial"/>
          <w:sz w:val="28"/>
        </w:rPr>
        <w:t>格式和具体表述在《城镇土地估价规程》</w:t>
      </w:r>
      <w:r w:rsidRPr="00F631FB">
        <w:rPr>
          <w:rFonts w:ascii="Arial" w:eastAsia="仿宋_GB2312" w:hAnsi="Arial" w:cs="Arial"/>
          <w:sz w:val="28"/>
        </w:rPr>
        <w:t>[GB/T 18508-2014]</w:t>
      </w:r>
      <w:r w:rsidRPr="00F631FB">
        <w:rPr>
          <w:rFonts w:ascii="Arial" w:eastAsia="仿宋_GB2312" w:hAnsi="Arial" w:cs="Arial"/>
          <w:sz w:val="28"/>
        </w:rPr>
        <w:t>规范格式基础上，有所拓展和补充</w:t>
      </w:r>
      <w:r w:rsidR="00FD249C">
        <w:rPr>
          <w:rFonts w:ascii="Arial" w:eastAsia="仿宋_GB2312" w:hAnsi="Arial" w:cs="Arial" w:hint="eastAsia"/>
          <w:sz w:val="28"/>
        </w:rPr>
        <w:t>。</w:t>
      </w:r>
    </w:p>
    <w:p w14:paraId="0E76C01B" w14:textId="77777777" w:rsidR="002C3ABF" w:rsidRPr="00F631FB" w:rsidRDefault="002C3ABF" w:rsidP="002C3ABF">
      <w:pPr>
        <w:spacing w:line="360" w:lineRule="auto"/>
        <w:outlineLvl w:val="1"/>
        <w:rPr>
          <w:rFonts w:ascii="Arial" w:eastAsia="仿宋_GB2312" w:hAnsi="Arial" w:cs="Arial"/>
          <w:sz w:val="28"/>
        </w:rPr>
      </w:pPr>
      <w:bookmarkStart w:id="241" w:name="_Toc516488192"/>
      <w:bookmarkStart w:id="242" w:name="_Toc515457814"/>
      <w:bookmarkStart w:id="243" w:name="_Toc524335096"/>
      <w:bookmarkStart w:id="244" w:name="_Toc66929522"/>
      <w:bookmarkStart w:id="245" w:name="_Toc69393397"/>
      <w:r w:rsidRPr="00F631FB">
        <w:rPr>
          <w:rFonts w:ascii="Arial" w:eastAsia="仿宋_GB2312" w:hAnsi="Arial" w:cs="Arial"/>
          <w:b/>
          <w:sz w:val="28"/>
        </w:rPr>
        <w:t>十一、评估专业人员签字</w:t>
      </w:r>
      <w:bookmarkEnd w:id="238"/>
      <w:bookmarkEnd w:id="239"/>
      <w:bookmarkEnd w:id="240"/>
      <w:bookmarkEnd w:id="241"/>
      <w:bookmarkEnd w:id="242"/>
      <w:bookmarkEnd w:id="243"/>
      <w:bookmarkEnd w:id="244"/>
      <w:bookmarkEnd w:id="24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F631FB" w14:paraId="336CE63A" w14:textId="77777777" w:rsidTr="004A2C77">
        <w:trPr>
          <w:trHeight w:val="70"/>
          <w:jc w:val="center"/>
        </w:trPr>
        <w:tc>
          <w:tcPr>
            <w:tcW w:w="9299" w:type="dxa"/>
            <w:gridSpan w:val="3"/>
            <w:shd w:val="clear" w:color="auto" w:fill="auto"/>
            <w:vAlign w:val="center"/>
          </w:tcPr>
          <w:p w14:paraId="7CB47EAE"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土地估价师</w:t>
            </w:r>
          </w:p>
        </w:tc>
      </w:tr>
      <w:tr w:rsidR="002C3ABF" w:rsidRPr="00F631FB" w14:paraId="2DF9B07C" w14:textId="77777777" w:rsidTr="004A2C77">
        <w:trPr>
          <w:trHeight w:val="370"/>
          <w:jc w:val="center"/>
        </w:trPr>
        <w:tc>
          <w:tcPr>
            <w:tcW w:w="2603" w:type="dxa"/>
            <w:shd w:val="clear" w:color="auto" w:fill="auto"/>
            <w:vAlign w:val="center"/>
          </w:tcPr>
          <w:p w14:paraId="73C9133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03F2FE26"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资格证号</w:t>
            </w:r>
          </w:p>
        </w:tc>
        <w:tc>
          <w:tcPr>
            <w:tcW w:w="2665" w:type="dxa"/>
            <w:shd w:val="clear" w:color="auto" w:fill="auto"/>
            <w:vAlign w:val="center"/>
          </w:tcPr>
          <w:p w14:paraId="1C0CB147"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75C44F2C" w14:textId="77777777" w:rsidTr="004A2C77">
        <w:trPr>
          <w:trHeight w:hRule="exact" w:val="1134"/>
          <w:jc w:val="center"/>
        </w:trPr>
        <w:tc>
          <w:tcPr>
            <w:tcW w:w="2603" w:type="dxa"/>
            <w:shd w:val="clear" w:color="auto" w:fill="auto"/>
            <w:vAlign w:val="center"/>
          </w:tcPr>
          <w:p w14:paraId="5EF447A8"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陈</w:t>
            </w:r>
            <w:r w:rsidRPr="00F631FB">
              <w:rPr>
                <w:rFonts w:ascii="Arial" w:eastAsia="仿宋_GB2312" w:hAnsi="Arial" w:cs="Arial"/>
                <w:sz w:val="28"/>
                <w:szCs w:val="28"/>
              </w:rPr>
              <w:t xml:space="preserve">  </w:t>
            </w:r>
            <w:r w:rsidRPr="00F631FB">
              <w:rPr>
                <w:rFonts w:ascii="Arial" w:eastAsia="仿宋_GB2312" w:hAnsi="Arial" w:cs="Arial"/>
                <w:sz w:val="28"/>
                <w:szCs w:val="28"/>
              </w:rPr>
              <w:t>颖</w:t>
            </w:r>
          </w:p>
        </w:tc>
        <w:tc>
          <w:tcPr>
            <w:tcW w:w="4031" w:type="dxa"/>
            <w:shd w:val="clear" w:color="auto" w:fill="auto"/>
            <w:vAlign w:val="center"/>
          </w:tcPr>
          <w:p w14:paraId="5C6DE43A"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2004110096</w:t>
            </w:r>
          </w:p>
        </w:tc>
        <w:tc>
          <w:tcPr>
            <w:tcW w:w="2665" w:type="dxa"/>
            <w:shd w:val="clear" w:color="auto" w:fill="auto"/>
            <w:vAlign w:val="center"/>
          </w:tcPr>
          <w:p w14:paraId="7ED969F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69A7A729" w14:textId="77777777" w:rsidTr="004A2C77">
        <w:trPr>
          <w:trHeight w:hRule="exact" w:val="1134"/>
          <w:jc w:val="center"/>
        </w:trPr>
        <w:tc>
          <w:tcPr>
            <w:tcW w:w="2603" w:type="dxa"/>
            <w:shd w:val="clear" w:color="auto" w:fill="auto"/>
            <w:vAlign w:val="center"/>
          </w:tcPr>
          <w:p w14:paraId="071E4EC9" w14:textId="63AE4C5A" w:rsidR="002C3ABF" w:rsidRPr="00F631FB" w:rsidRDefault="00656C28" w:rsidP="004A2C77">
            <w:pPr>
              <w:widowControl/>
              <w:adjustRightInd/>
              <w:spacing w:line="240" w:lineRule="auto"/>
              <w:jc w:val="both"/>
              <w:textAlignment w:val="auto"/>
              <w:rPr>
                <w:rFonts w:ascii="Arial" w:eastAsia="仿宋_GB2312" w:hAnsi="Arial" w:cs="Arial" w:hint="eastAsia"/>
                <w:sz w:val="28"/>
                <w:szCs w:val="28"/>
              </w:rPr>
            </w:pPr>
            <w:proofErr w:type="gramStart"/>
            <w:r>
              <w:rPr>
                <w:rFonts w:ascii="Arial" w:eastAsia="仿宋_GB2312" w:hAnsi="Arial" w:cs="Arial" w:hint="eastAsia"/>
                <w:sz w:val="28"/>
                <w:szCs w:val="28"/>
              </w:rPr>
              <w:t>崔</w:t>
            </w:r>
            <w:proofErr w:type="gramEnd"/>
            <w:r>
              <w:rPr>
                <w:rFonts w:ascii="Arial" w:eastAsia="仿宋_GB2312" w:hAnsi="Arial" w:cs="Arial" w:hint="eastAsia"/>
                <w:sz w:val="28"/>
                <w:szCs w:val="28"/>
              </w:rPr>
              <w:t xml:space="preserve"> </w:t>
            </w:r>
            <w:r>
              <w:rPr>
                <w:rFonts w:ascii="Arial" w:eastAsia="仿宋_GB2312" w:hAnsi="Arial" w:cs="Arial"/>
                <w:sz w:val="28"/>
                <w:szCs w:val="28"/>
              </w:rPr>
              <w:t xml:space="preserve"> </w:t>
            </w:r>
            <w:proofErr w:type="gramStart"/>
            <w:r>
              <w:rPr>
                <w:rFonts w:ascii="Arial" w:eastAsia="仿宋_GB2312" w:hAnsi="Arial" w:cs="Arial" w:hint="eastAsia"/>
                <w:sz w:val="28"/>
                <w:szCs w:val="28"/>
              </w:rPr>
              <w:t>锴</w:t>
            </w:r>
            <w:proofErr w:type="gramEnd"/>
          </w:p>
        </w:tc>
        <w:tc>
          <w:tcPr>
            <w:tcW w:w="4031" w:type="dxa"/>
            <w:shd w:val="clear" w:color="auto" w:fill="auto"/>
            <w:vAlign w:val="center"/>
          </w:tcPr>
          <w:p w14:paraId="30C13BFA" w14:textId="7CD2F7EA" w:rsidR="002C3ABF" w:rsidRPr="00F631FB" w:rsidRDefault="00656C28" w:rsidP="004A2C77">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2010110070</w:t>
            </w:r>
          </w:p>
        </w:tc>
        <w:tc>
          <w:tcPr>
            <w:tcW w:w="2665" w:type="dxa"/>
            <w:shd w:val="clear" w:color="auto" w:fill="auto"/>
            <w:vAlign w:val="center"/>
          </w:tcPr>
          <w:p w14:paraId="0026C03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 xml:space="preserve">　</w:t>
            </w:r>
          </w:p>
        </w:tc>
      </w:tr>
      <w:tr w:rsidR="002C3ABF" w:rsidRPr="00F631FB" w14:paraId="180C41B6" w14:textId="77777777" w:rsidTr="004A2C77">
        <w:trPr>
          <w:trHeight w:val="194"/>
          <w:jc w:val="center"/>
        </w:trPr>
        <w:tc>
          <w:tcPr>
            <w:tcW w:w="9299" w:type="dxa"/>
            <w:gridSpan w:val="3"/>
            <w:shd w:val="clear" w:color="auto" w:fill="auto"/>
            <w:vAlign w:val="center"/>
          </w:tcPr>
          <w:p w14:paraId="5FC4B2CD" w14:textId="77777777" w:rsidR="002C3ABF" w:rsidRPr="00F631FB" w:rsidRDefault="002C3ABF" w:rsidP="004A2C77">
            <w:pPr>
              <w:widowControl/>
              <w:adjustRightInd/>
              <w:spacing w:line="240" w:lineRule="auto"/>
              <w:jc w:val="both"/>
              <w:textAlignment w:val="auto"/>
              <w:rPr>
                <w:rFonts w:ascii="Arial" w:eastAsia="仿宋_GB2312" w:hAnsi="Arial" w:cs="Arial"/>
                <w:b/>
                <w:bCs/>
                <w:sz w:val="28"/>
                <w:szCs w:val="28"/>
              </w:rPr>
            </w:pPr>
            <w:r w:rsidRPr="00F631FB">
              <w:rPr>
                <w:rFonts w:ascii="Arial" w:eastAsia="仿宋_GB2312" w:hAnsi="Arial" w:cs="Arial"/>
                <w:b/>
                <w:bCs/>
                <w:sz w:val="28"/>
                <w:szCs w:val="28"/>
              </w:rPr>
              <w:t>其他评估专业人员</w:t>
            </w:r>
            <w:r w:rsidRPr="00F631FB">
              <w:rPr>
                <w:rFonts w:ascii="Arial" w:eastAsia="仿宋_GB2312" w:hAnsi="Arial" w:cs="Arial"/>
                <w:b/>
                <w:bCs/>
                <w:sz w:val="28"/>
                <w:szCs w:val="28"/>
              </w:rPr>
              <w:t xml:space="preserve"> </w:t>
            </w:r>
          </w:p>
        </w:tc>
      </w:tr>
      <w:tr w:rsidR="002C3ABF" w:rsidRPr="00F631FB" w14:paraId="3DD24E94" w14:textId="77777777" w:rsidTr="004A2C77">
        <w:trPr>
          <w:trHeight w:val="119"/>
          <w:jc w:val="center"/>
        </w:trPr>
        <w:tc>
          <w:tcPr>
            <w:tcW w:w="2603" w:type="dxa"/>
            <w:shd w:val="clear" w:color="auto" w:fill="auto"/>
            <w:vAlign w:val="center"/>
          </w:tcPr>
          <w:p w14:paraId="2941916D"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姓名</w:t>
            </w:r>
          </w:p>
        </w:tc>
        <w:tc>
          <w:tcPr>
            <w:tcW w:w="4031" w:type="dxa"/>
            <w:shd w:val="clear" w:color="auto" w:fill="auto"/>
            <w:vAlign w:val="center"/>
          </w:tcPr>
          <w:p w14:paraId="5374BFD0"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相关资格或职称</w:t>
            </w:r>
          </w:p>
        </w:tc>
        <w:tc>
          <w:tcPr>
            <w:tcW w:w="2665" w:type="dxa"/>
            <w:shd w:val="clear" w:color="auto" w:fill="auto"/>
            <w:vAlign w:val="center"/>
          </w:tcPr>
          <w:p w14:paraId="40EF77C3"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签名</w:t>
            </w:r>
          </w:p>
        </w:tc>
      </w:tr>
      <w:tr w:rsidR="002C3ABF" w:rsidRPr="00F631FB" w14:paraId="6290D42E" w14:textId="77777777" w:rsidTr="004A2C77">
        <w:trPr>
          <w:trHeight w:hRule="exact" w:val="1134"/>
          <w:jc w:val="center"/>
        </w:trPr>
        <w:tc>
          <w:tcPr>
            <w:tcW w:w="2603" w:type="dxa"/>
            <w:shd w:val="clear" w:color="auto" w:fill="auto"/>
            <w:vAlign w:val="center"/>
          </w:tcPr>
          <w:p w14:paraId="481D5C55"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4031" w:type="dxa"/>
            <w:shd w:val="clear" w:color="auto" w:fill="auto"/>
            <w:vAlign w:val="center"/>
          </w:tcPr>
          <w:p w14:paraId="296BF72E"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c>
          <w:tcPr>
            <w:tcW w:w="2665" w:type="dxa"/>
            <w:shd w:val="clear" w:color="auto" w:fill="auto"/>
            <w:vAlign w:val="center"/>
          </w:tcPr>
          <w:p w14:paraId="2DF6726F" w14:textId="77777777" w:rsidR="002C3ABF" w:rsidRPr="00F631FB" w:rsidRDefault="002C3ABF" w:rsidP="004A2C77">
            <w:pPr>
              <w:widowControl/>
              <w:adjustRightInd/>
              <w:spacing w:line="240" w:lineRule="auto"/>
              <w:jc w:val="both"/>
              <w:textAlignment w:val="auto"/>
              <w:rPr>
                <w:rFonts w:ascii="Arial" w:eastAsia="仿宋_GB2312" w:hAnsi="Arial" w:cs="Arial"/>
                <w:sz w:val="28"/>
                <w:szCs w:val="28"/>
              </w:rPr>
            </w:pPr>
            <w:r w:rsidRPr="00F631FB">
              <w:rPr>
                <w:rFonts w:ascii="Arial" w:eastAsia="仿宋_GB2312" w:hAnsi="Arial" w:cs="Arial"/>
                <w:sz w:val="28"/>
                <w:szCs w:val="28"/>
              </w:rPr>
              <w:t>——</w:t>
            </w:r>
          </w:p>
        </w:tc>
      </w:tr>
    </w:tbl>
    <w:p w14:paraId="6928C9F7" w14:textId="77777777" w:rsidR="002C3ABF" w:rsidRPr="00F631FB" w:rsidRDefault="002C3ABF" w:rsidP="002C3ABF">
      <w:pPr>
        <w:spacing w:line="360" w:lineRule="auto"/>
        <w:rPr>
          <w:rFonts w:ascii="Arial" w:eastAsia="仿宋_GB2312" w:hAnsi="Arial" w:cs="Arial"/>
          <w:sz w:val="28"/>
        </w:rPr>
      </w:pPr>
    </w:p>
    <w:p w14:paraId="5CD90017" w14:textId="77777777" w:rsidR="002C3ABF" w:rsidRPr="00F631FB" w:rsidRDefault="002C3ABF" w:rsidP="002C3ABF">
      <w:pPr>
        <w:spacing w:line="360" w:lineRule="auto"/>
        <w:outlineLvl w:val="1"/>
        <w:rPr>
          <w:rFonts w:ascii="Arial" w:eastAsia="仿宋_GB2312" w:hAnsi="Arial" w:cs="Arial"/>
          <w:b/>
          <w:sz w:val="28"/>
        </w:rPr>
      </w:pPr>
      <w:bookmarkStart w:id="246" w:name="_Toc516488193"/>
      <w:bookmarkStart w:id="247" w:name="_Toc515457815"/>
      <w:bookmarkStart w:id="248" w:name="_Toc524335097"/>
      <w:bookmarkStart w:id="249" w:name="_Toc66929523"/>
      <w:bookmarkStart w:id="250" w:name="_Toc69393398"/>
      <w:r w:rsidRPr="00F631FB">
        <w:rPr>
          <w:rFonts w:ascii="Arial" w:eastAsia="仿宋_GB2312" w:hAnsi="Arial" w:cs="Arial"/>
          <w:b/>
          <w:sz w:val="28"/>
        </w:rPr>
        <w:t>十二、土地估价机构</w:t>
      </w:r>
      <w:bookmarkEnd w:id="246"/>
      <w:bookmarkEnd w:id="247"/>
      <w:bookmarkEnd w:id="248"/>
      <w:bookmarkEnd w:id="249"/>
      <w:bookmarkEnd w:id="250"/>
    </w:p>
    <w:p w14:paraId="0BE559C3"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p w14:paraId="78B1346D" w14:textId="77777777" w:rsidR="002C3ABF" w:rsidRPr="00F631FB" w:rsidRDefault="002C3ABF" w:rsidP="002C3ABF">
      <w:pPr>
        <w:spacing w:line="360" w:lineRule="auto"/>
        <w:rPr>
          <w:rFonts w:ascii="Arial" w:eastAsia="仿宋_GB2312" w:hAnsi="Arial" w:cs="Arial"/>
          <w:sz w:val="28"/>
        </w:rPr>
      </w:pPr>
      <w:r w:rsidRPr="00F631FB">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F631FB" w14:paraId="2F597D6E" w14:textId="77777777" w:rsidTr="004A2C77">
        <w:trPr>
          <w:jc w:val="right"/>
        </w:trPr>
        <w:tc>
          <w:tcPr>
            <w:tcW w:w="4445" w:type="dxa"/>
            <w:shd w:val="clear" w:color="auto" w:fill="auto"/>
          </w:tcPr>
          <w:p w14:paraId="41352858" w14:textId="77777777" w:rsidR="002C3ABF" w:rsidRPr="00F631FB" w:rsidRDefault="002C3ABF" w:rsidP="004A2C77">
            <w:pPr>
              <w:spacing w:line="360" w:lineRule="auto"/>
              <w:rPr>
                <w:rFonts w:ascii="Arial" w:eastAsia="仿宋_GB2312" w:hAnsi="Arial" w:cs="Arial"/>
                <w:sz w:val="28"/>
                <w:szCs w:val="21"/>
              </w:rPr>
            </w:pPr>
            <w:proofErr w:type="gramStart"/>
            <w:r w:rsidRPr="00F631FB">
              <w:rPr>
                <w:rFonts w:ascii="Arial" w:eastAsia="仿宋_GB2312" w:hAnsi="Arial" w:cs="Arial"/>
                <w:sz w:val="28"/>
                <w:szCs w:val="21"/>
              </w:rPr>
              <w:t>北京康正宏</w:t>
            </w:r>
            <w:proofErr w:type="gramEnd"/>
            <w:r w:rsidRPr="00F631FB">
              <w:rPr>
                <w:rFonts w:ascii="Arial" w:eastAsia="仿宋_GB2312" w:hAnsi="Arial" w:cs="Arial"/>
                <w:sz w:val="28"/>
                <w:szCs w:val="21"/>
              </w:rPr>
              <w:t>基房地产评估有限公司</w:t>
            </w:r>
          </w:p>
        </w:tc>
      </w:tr>
      <w:tr w:rsidR="002C3ABF" w:rsidRPr="00F631FB" w14:paraId="4D6E5924" w14:textId="77777777" w:rsidTr="004A2C77">
        <w:trPr>
          <w:trHeight w:val="1431"/>
          <w:jc w:val="right"/>
        </w:trPr>
        <w:tc>
          <w:tcPr>
            <w:tcW w:w="4445" w:type="dxa"/>
            <w:shd w:val="clear" w:color="auto" w:fill="auto"/>
          </w:tcPr>
          <w:p w14:paraId="172DA70D" w14:textId="77777777" w:rsidR="002C3ABF" w:rsidRPr="00F631FB" w:rsidRDefault="002C3ABF" w:rsidP="004A2C77">
            <w:pPr>
              <w:spacing w:line="480" w:lineRule="auto"/>
              <w:rPr>
                <w:rFonts w:ascii="Arial" w:eastAsia="仿宋_GB2312" w:hAnsi="Arial" w:cs="Arial"/>
                <w:sz w:val="28"/>
                <w:szCs w:val="21"/>
              </w:rPr>
            </w:pPr>
            <w:r w:rsidRPr="00F631FB">
              <w:rPr>
                <w:rFonts w:ascii="Arial" w:eastAsia="仿宋_GB2312" w:hAnsi="Arial" w:cs="Arial"/>
                <w:sz w:val="28"/>
                <w:szCs w:val="21"/>
              </w:rPr>
              <w:t>法定代表人：</w:t>
            </w:r>
          </w:p>
        </w:tc>
      </w:tr>
      <w:tr w:rsidR="002C3ABF" w:rsidRPr="00F631FB" w14:paraId="5099CD54" w14:textId="77777777" w:rsidTr="004A2C77">
        <w:trPr>
          <w:cantSplit/>
          <w:jc w:val="right"/>
        </w:trPr>
        <w:tc>
          <w:tcPr>
            <w:tcW w:w="4445" w:type="dxa"/>
            <w:shd w:val="clear" w:color="auto" w:fill="auto"/>
          </w:tcPr>
          <w:p w14:paraId="1D5E957E" w14:textId="5A95DC13" w:rsidR="002C3ABF" w:rsidRPr="00F631FB" w:rsidRDefault="004263CE"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二〇二一年十一月二十五日</w:t>
            </w:r>
          </w:p>
        </w:tc>
      </w:tr>
    </w:tbl>
    <w:p w14:paraId="3766DF17" w14:textId="77777777" w:rsidR="002C3ABF" w:rsidRPr="00F631FB" w:rsidRDefault="002C3ABF" w:rsidP="002C3ABF">
      <w:pPr>
        <w:spacing w:line="360" w:lineRule="auto"/>
        <w:jc w:val="center"/>
        <w:outlineLvl w:val="0"/>
        <w:rPr>
          <w:rFonts w:ascii="Arial" w:hAnsi="Arial" w:cs="Arial"/>
          <w:b/>
          <w:sz w:val="32"/>
        </w:rPr>
      </w:pPr>
      <w:r w:rsidRPr="00F631FB">
        <w:rPr>
          <w:rFonts w:ascii="Arial" w:eastAsia="仿宋_GB2312" w:hAnsi="Arial" w:cs="Arial"/>
          <w:sz w:val="28"/>
        </w:rPr>
        <w:br w:type="page"/>
      </w:r>
      <w:bookmarkStart w:id="251" w:name="_Toc416783586"/>
      <w:bookmarkStart w:id="252" w:name="_Toc416783682"/>
      <w:bookmarkStart w:id="253" w:name="_Toc515457816"/>
      <w:bookmarkStart w:id="254" w:name="_Toc469066164"/>
      <w:bookmarkStart w:id="255" w:name="_Toc516488194"/>
      <w:bookmarkStart w:id="256" w:name="_Toc524335098"/>
      <w:bookmarkStart w:id="257" w:name="_Toc66929524"/>
      <w:bookmarkStart w:id="258" w:name="_Toc69393399"/>
      <w:r w:rsidRPr="00F631FB">
        <w:rPr>
          <w:rFonts w:ascii="Arial" w:hAnsi="Arial" w:cs="Arial"/>
          <w:b/>
          <w:sz w:val="32"/>
        </w:rPr>
        <w:t>第二部分</w:t>
      </w:r>
      <w:r w:rsidRPr="00F631FB">
        <w:rPr>
          <w:rFonts w:ascii="Arial" w:eastAsia="仿宋_GB2312" w:hAnsi="Arial" w:cs="Arial"/>
          <w:b/>
          <w:sz w:val="32"/>
        </w:rPr>
        <w:t xml:space="preserve">  </w:t>
      </w:r>
      <w:r w:rsidRPr="00F631FB">
        <w:rPr>
          <w:rFonts w:ascii="Arial" w:hAnsi="Arial" w:cs="Arial"/>
          <w:b/>
          <w:sz w:val="32"/>
        </w:rPr>
        <w:t>估价对象描述及土地价格影响因素分析</w:t>
      </w:r>
      <w:bookmarkEnd w:id="251"/>
      <w:bookmarkEnd w:id="252"/>
      <w:bookmarkEnd w:id="253"/>
      <w:bookmarkEnd w:id="254"/>
      <w:bookmarkEnd w:id="255"/>
      <w:bookmarkEnd w:id="256"/>
      <w:bookmarkEnd w:id="257"/>
      <w:bookmarkEnd w:id="258"/>
    </w:p>
    <w:p w14:paraId="00894B74" w14:textId="77777777" w:rsidR="002C3ABF" w:rsidRPr="00F631FB" w:rsidRDefault="002C3ABF" w:rsidP="002C3ABF">
      <w:pPr>
        <w:spacing w:line="360" w:lineRule="auto"/>
        <w:rPr>
          <w:rFonts w:ascii="Arial" w:eastAsia="仿宋_GB2312" w:hAnsi="Arial" w:cs="Arial"/>
          <w:b/>
          <w:sz w:val="28"/>
        </w:rPr>
      </w:pPr>
    </w:p>
    <w:p w14:paraId="2E20494E" w14:textId="77777777" w:rsidR="002C3ABF" w:rsidRPr="00F631FB" w:rsidRDefault="002C3ABF" w:rsidP="002C3ABF">
      <w:pPr>
        <w:spacing w:line="360" w:lineRule="auto"/>
        <w:outlineLvl w:val="1"/>
        <w:rPr>
          <w:rFonts w:ascii="Arial" w:eastAsia="仿宋_GB2312" w:hAnsi="Arial" w:cs="Arial"/>
          <w:b/>
          <w:sz w:val="28"/>
        </w:rPr>
      </w:pPr>
      <w:bookmarkStart w:id="259" w:name="_Toc416783587"/>
      <w:bookmarkStart w:id="260" w:name="_Toc416783683"/>
      <w:bookmarkStart w:id="261" w:name="_Toc469066165"/>
      <w:bookmarkStart w:id="262" w:name="_Toc515457817"/>
      <w:bookmarkStart w:id="263" w:name="_Toc516488195"/>
      <w:bookmarkStart w:id="264" w:name="_Toc524335099"/>
      <w:bookmarkStart w:id="265" w:name="_Toc66929525"/>
      <w:bookmarkStart w:id="266" w:name="_Toc69393400"/>
      <w:r w:rsidRPr="00F631FB">
        <w:rPr>
          <w:rFonts w:ascii="Arial" w:eastAsia="仿宋_GB2312" w:hAnsi="Arial" w:cs="Arial"/>
          <w:b/>
          <w:sz w:val="28"/>
        </w:rPr>
        <w:t>一、估价对象描述</w:t>
      </w:r>
      <w:bookmarkEnd w:id="259"/>
      <w:bookmarkEnd w:id="260"/>
      <w:bookmarkEnd w:id="261"/>
      <w:bookmarkEnd w:id="262"/>
      <w:bookmarkEnd w:id="263"/>
      <w:bookmarkEnd w:id="264"/>
      <w:bookmarkEnd w:id="265"/>
      <w:bookmarkEnd w:id="266"/>
    </w:p>
    <w:p w14:paraId="1C6A0798" w14:textId="77777777" w:rsidR="00E651D3" w:rsidRPr="00F631FB" w:rsidRDefault="00E651D3" w:rsidP="00E651D3">
      <w:pPr>
        <w:spacing w:line="360" w:lineRule="auto"/>
        <w:jc w:val="both"/>
        <w:rPr>
          <w:rFonts w:ascii="Arial" w:eastAsia="仿宋_GB2312" w:hAnsi="Arial" w:cs="Arial"/>
          <w:sz w:val="28"/>
        </w:rPr>
      </w:pPr>
      <w:bookmarkStart w:id="267" w:name="_Toc416783594"/>
      <w:bookmarkStart w:id="268" w:name="_Toc469066166"/>
      <w:bookmarkStart w:id="269" w:name="_Toc416783690"/>
      <w:r w:rsidRPr="00F631FB">
        <w:rPr>
          <w:rFonts w:ascii="Arial" w:eastAsia="仿宋_GB2312" w:hAnsi="Arial" w:cs="Arial"/>
          <w:sz w:val="28"/>
        </w:rPr>
        <w:t>（一）土地登记状况</w:t>
      </w:r>
    </w:p>
    <w:p w14:paraId="2AB2082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土地来源：估价对象为</w:t>
      </w:r>
      <w:r>
        <w:rPr>
          <w:rFonts w:ascii="Arial" w:eastAsia="仿宋_GB2312" w:hAnsi="Arial" w:cs="Arial" w:hint="eastAsia"/>
          <w:sz w:val="28"/>
        </w:rPr>
        <w:t>北京市海淀区苏州街站一体化棚户区改造一次性招标项目国有建设用地</w:t>
      </w:r>
      <w:r>
        <w:rPr>
          <w:rFonts w:ascii="Arial" w:eastAsia="仿宋_GB2312" w:hAnsi="Arial" w:cs="Arial" w:hint="eastAsia"/>
          <w:bCs/>
          <w:sz w:val="28"/>
        </w:rPr>
        <w:t>，</w:t>
      </w:r>
      <w:r>
        <w:rPr>
          <w:rFonts w:ascii="Arial" w:eastAsia="仿宋_GB2312" w:hAnsi="Arial" w:cs="Arial" w:hint="eastAsia"/>
          <w:sz w:val="28"/>
        </w:rPr>
        <w:t>北京城投地下空间开发建设有限公司与</w:t>
      </w:r>
      <w:r>
        <w:rPr>
          <w:rFonts w:ascii="Arial" w:eastAsia="仿宋_GB2312" w:hAnsi="Arial" w:cs="Arial"/>
          <w:sz w:val="28"/>
        </w:rPr>
        <w:t>2017</w:t>
      </w:r>
      <w:r>
        <w:rPr>
          <w:rFonts w:ascii="Arial" w:eastAsia="仿宋_GB2312" w:hAnsi="Arial" w:cs="Arial" w:hint="eastAsia"/>
          <w:sz w:val="28"/>
        </w:rPr>
        <w:t>年</w:t>
      </w:r>
      <w:r>
        <w:rPr>
          <w:rFonts w:ascii="Arial" w:eastAsia="仿宋_GB2312" w:hAnsi="Arial" w:cs="Arial"/>
          <w:sz w:val="28"/>
        </w:rPr>
        <w:t>12</w:t>
      </w:r>
      <w:r>
        <w:rPr>
          <w:rFonts w:ascii="Arial" w:eastAsia="仿宋_GB2312" w:hAnsi="Arial" w:cs="Arial" w:hint="eastAsia"/>
          <w:sz w:val="28"/>
        </w:rPr>
        <w:t>月</w:t>
      </w:r>
      <w:r>
        <w:rPr>
          <w:rFonts w:ascii="Arial" w:eastAsia="仿宋_GB2312" w:hAnsi="Arial" w:cs="Arial"/>
          <w:sz w:val="28"/>
        </w:rPr>
        <w:t>29</w:t>
      </w:r>
      <w:r>
        <w:rPr>
          <w:rFonts w:ascii="Arial" w:eastAsia="仿宋_GB2312" w:hAnsi="Arial" w:cs="Arial" w:hint="eastAsia"/>
          <w:sz w:val="28"/>
        </w:rPr>
        <w:t>日通过招标方式取得估价对象</w:t>
      </w:r>
      <w:r>
        <w:rPr>
          <w:rFonts w:ascii="Arial" w:eastAsia="仿宋_GB2312" w:hAnsi="Arial" w:cs="Arial" w:hint="eastAsia"/>
          <w:bCs/>
          <w:sz w:val="28"/>
        </w:rPr>
        <w:t>国有建设用地使用权。</w:t>
      </w:r>
      <w:r>
        <w:rPr>
          <w:rFonts w:ascii="Arial" w:eastAsia="仿宋_GB2312" w:hAnsi="Arial" w:cs="Arial" w:hint="eastAsia"/>
          <w:sz w:val="28"/>
        </w:rPr>
        <w:t>根据《海淀区苏州街站一体化棚户区改造项目前期工作及拟改造土地使用权一次性招标方案》及其附件复印件、《北京市海淀区苏州街站一体化棚户区改造项目前期工作及拟改造土地使用权出让招标文件》</w:t>
      </w:r>
      <w:r>
        <w:rPr>
          <w:rFonts w:ascii="Arial" w:eastAsia="仿宋_GB2312" w:hAnsi="Arial" w:cs="Arial"/>
          <w:sz w:val="28"/>
        </w:rPr>
        <w:t>[</w:t>
      </w:r>
      <w:r>
        <w:rPr>
          <w:rFonts w:ascii="Arial" w:eastAsia="仿宋_GB2312" w:hAnsi="Arial" w:cs="Arial" w:hint="eastAsia"/>
          <w:sz w:val="28"/>
        </w:rPr>
        <w:t>招标编号：</w:t>
      </w:r>
      <w:proofErr w:type="gramStart"/>
      <w:r>
        <w:rPr>
          <w:rFonts w:ascii="Arial" w:eastAsia="仿宋_GB2312" w:hAnsi="Arial" w:cs="Arial" w:hint="eastAsia"/>
          <w:sz w:val="28"/>
        </w:rPr>
        <w:t>京土棚改</w:t>
      </w:r>
      <w:proofErr w:type="gramEnd"/>
      <w:r>
        <w:rPr>
          <w:rFonts w:ascii="Arial" w:eastAsia="仿宋_GB2312" w:hAnsi="Arial" w:cs="Arial" w:hint="eastAsia"/>
          <w:sz w:val="28"/>
        </w:rPr>
        <w:t>招（海）</w:t>
      </w:r>
      <w:r>
        <w:rPr>
          <w:rFonts w:ascii="Arial" w:eastAsia="仿宋_GB2312" w:hAnsi="Arial" w:cs="Arial"/>
          <w:sz w:val="28"/>
        </w:rPr>
        <w:t>[2017]001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及其附件复印件、《中标通知书》复印件、《北京市规划和自然资源委员会关于北京市海淀区苏州街站一体化棚户区改造项目用地相关意见及设计方案审查意见的函（城镇建筑工程）》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及其附图复印件，现基本情况如下</w:t>
      </w:r>
      <w:r>
        <w:rPr>
          <w:rFonts w:ascii="Arial" w:eastAsia="仿宋_GB2312" w:hAnsi="Arial" w:cs="Arial"/>
          <w:sz w:val="28"/>
        </w:rPr>
        <w:t>:</w:t>
      </w:r>
    </w:p>
    <w:p w14:paraId="0AF02B12" w14:textId="77777777" w:rsidR="00E651D3" w:rsidRPr="00F631FB" w:rsidRDefault="00E651D3" w:rsidP="00E651D3">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土地使用权</w:t>
      </w:r>
      <w:r>
        <w:rPr>
          <w:rFonts w:ascii="Arial" w:eastAsia="仿宋_GB2312" w:hAnsi="Arial" w:cs="Arial" w:hint="eastAsia"/>
          <w:bCs/>
          <w:sz w:val="28"/>
        </w:rPr>
        <w:t>人</w:t>
      </w:r>
      <w:r w:rsidRPr="00F631FB">
        <w:rPr>
          <w:rFonts w:ascii="Arial" w:eastAsia="仿宋_GB2312" w:hAnsi="Arial" w:cs="Arial"/>
          <w:bCs/>
          <w:sz w:val="28"/>
        </w:rPr>
        <w:t>：</w:t>
      </w:r>
      <w:r w:rsidRPr="00F631FB">
        <w:rPr>
          <w:rFonts w:ascii="Arial" w:eastAsia="仿宋_GB2312" w:hAnsi="Arial" w:cs="Arial"/>
          <w:sz w:val="28"/>
        </w:rPr>
        <w:t xml:space="preserve"> </w:t>
      </w:r>
      <w:r>
        <w:rPr>
          <w:rFonts w:ascii="Arial" w:eastAsia="仿宋_GB2312" w:hAnsi="Arial" w:cs="Arial"/>
          <w:sz w:val="28"/>
        </w:rPr>
        <w:t>北京城投地下空间开发建设有限公司</w:t>
      </w:r>
    </w:p>
    <w:p w14:paraId="3AB11606"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坐落：</w:t>
      </w:r>
      <w:r>
        <w:rPr>
          <w:rFonts w:ascii="Arial" w:eastAsia="仿宋_GB2312" w:hAnsi="Arial" w:cs="Arial" w:hint="eastAsia"/>
          <w:bCs/>
          <w:sz w:val="28"/>
        </w:rPr>
        <w:t>北京市海淀区海淀南路</w:t>
      </w:r>
      <w:r>
        <w:rPr>
          <w:rFonts w:ascii="Arial" w:eastAsia="仿宋_GB2312" w:hAnsi="Arial" w:cs="Arial" w:hint="eastAsia"/>
          <w:bCs/>
          <w:sz w:val="28"/>
        </w:rPr>
        <w:t>1</w:t>
      </w:r>
      <w:r>
        <w:rPr>
          <w:rFonts w:ascii="Arial" w:eastAsia="仿宋_GB2312" w:hAnsi="Arial" w:cs="Arial"/>
          <w:bCs/>
          <w:sz w:val="28"/>
        </w:rPr>
        <w:t>2</w:t>
      </w:r>
      <w:r>
        <w:rPr>
          <w:rFonts w:ascii="Arial" w:eastAsia="仿宋_GB2312" w:hAnsi="Arial" w:cs="Arial" w:hint="eastAsia"/>
          <w:bCs/>
          <w:sz w:val="28"/>
        </w:rPr>
        <w:t>号院</w:t>
      </w:r>
    </w:p>
    <w:p w14:paraId="36A6BEC5" w14:textId="77777777" w:rsidR="00E651D3" w:rsidRPr="00F631FB" w:rsidRDefault="00E651D3" w:rsidP="00E651D3">
      <w:pPr>
        <w:spacing w:line="360" w:lineRule="auto"/>
        <w:ind w:firstLineChars="200" w:firstLine="560"/>
        <w:jc w:val="both"/>
        <w:rPr>
          <w:rFonts w:ascii="Arial" w:eastAsia="仿宋_GB2312" w:hAnsi="Arial" w:cs="Arial"/>
          <w:spacing w:val="-6"/>
          <w:sz w:val="28"/>
        </w:rPr>
      </w:pPr>
      <w:r w:rsidRPr="00F631FB">
        <w:rPr>
          <w:rFonts w:ascii="Arial" w:eastAsia="仿宋_GB2312" w:hAnsi="Arial" w:cs="Arial"/>
          <w:sz w:val="28"/>
        </w:rPr>
        <w:t>土地宗数：</w:t>
      </w:r>
      <w:r w:rsidRPr="00F631FB">
        <w:rPr>
          <w:rFonts w:ascii="Arial" w:eastAsia="仿宋_GB2312" w:hAnsi="Arial" w:cs="Arial"/>
          <w:sz w:val="28"/>
        </w:rPr>
        <w:t>1</w:t>
      </w:r>
      <w:r w:rsidRPr="00F631FB">
        <w:rPr>
          <w:rFonts w:ascii="Arial" w:eastAsia="仿宋_GB2312" w:hAnsi="Arial" w:cs="Arial"/>
          <w:sz w:val="28"/>
        </w:rPr>
        <w:t>宗</w:t>
      </w:r>
    </w:p>
    <w:p w14:paraId="35F15632" w14:textId="77777777" w:rsidR="00E651D3" w:rsidRPr="00F631FB"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用地性质</w:t>
      </w:r>
      <w:r w:rsidRPr="00F631FB">
        <w:rPr>
          <w:rFonts w:ascii="Arial" w:eastAsia="仿宋_GB2312" w:hAnsi="Arial" w:cs="Arial"/>
          <w:sz w:val="28"/>
        </w:rPr>
        <w:t>：</w:t>
      </w:r>
      <w:r>
        <w:rPr>
          <w:rFonts w:ascii="Arial" w:eastAsia="仿宋_GB2312" w:hAnsi="Arial" w:cs="Arial" w:hint="eastAsia"/>
          <w:sz w:val="28"/>
        </w:rPr>
        <w:t>R</w:t>
      </w:r>
      <w:r>
        <w:rPr>
          <w:rFonts w:ascii="Arial" w:eastAsia="仿宋_GB2312" w:hAnsi="Arial" w:cs="Arial"/>
          <w:sz w:val="28"/>
        </w:rPr>
        <w:t>2</w:t>
      </w:r>
      <w:proofErr w:type="gramStart"/>
      <w:r>
        <w:rPr>
          <w:rFonts w:ascii="Arial" w:eastAsia="仿宋_GB2312" w:hAnsi="Arial" w:cs="Arial" w:hint="eastAsia"/>
          <w:sz w:val="28"/>
        </w:rPr>
        <w:t>二</w:t>
      </w:r>
      <w:proofErr w:type="gramEnd"/>
      <w:r>
        <w:rPr>
          <w:rFonts w:ascii="Arial" w:eastAsia="仿宋_GB2312" w:hAnsi="Arial" w:cs="Arial" w:hint="eastAsia"/>
          <w:sz w:val="28"/>
        </w:rPr>
        <w:t>类居住用地</w:t>
      </w:r>
    </w:p>
    <w:p w14:paraId="068492B6"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土地面积：</w:t>
      </w:r>
      <w:r>
        <w:rPr>
          <w:rFonts w:ascii="Arial" w:eastAsia="仿宋_GB2312" w:hAnsi="Arial" w:cs="Arial" w:hint="eastAsia"/>
          <w:sz w:val="28"/>
        </w:rPr>
        <w:t>6</w:t>
      </w:r>
      <w:r>
        <w:rPr>
          <w:rFonts w:ascii="Arial" w:eastAsia="仿宋_GB2312" w:hAnsi="Arial" w:cs="Arial"/>
          <w:sz w:val="28"/>
        </w:rPr>
        <w:t>180.978</w:t>
      </w:r>
      <w:r w:rsidRPr="00F631FB">
        <w:rPr>
          <w:rFonts w:ascii="Arial" w:eastAsia="仿宋_GB2312" w:hAnsi="Arial" w:cs="Arial"/>
          <w:sz w:val="28"/>
        </w:rPr>
        <w:t>平方米</w:t>
      </w:r>
    </w:p>
    <w:p w14:paraId="26FCFBBA"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估价对象四至：</w:t>
      </w:r>
    </w:p>
    <w:p w14:paraId="5251DD78" w14:textId="77777777" w:rsidR="00E651D3" w:rsidRPr="00F631FB" w:rsidRDefault="00E651D3" w:rsidP="00E651D3">
      <w:pPr>
        <w:spacing w:line="360" w:lineRule="auto"/>
        <w:ind w:firstLineChars="200" w:firstLine="560"/>
        <w:jc w:val="both"/>
        <w:rPr>
          <w:rFonts w:ascii="Arial" w:eastAsia="仿宋_GB2312" w:hAnsi="Arial" w:cs="Arial"/>
          <w:sz w:val="28"/>
        </w:rPr>
      </w:pPr>
      <w:proofErr w:type="gramStart"/>
      <w:r w:rsidRPr="00F631FB">
        <w:rPr>
          <w:rFonts w:ascii="Arial" w:eastAsia="仿宋_GB2312" w:hAnsi="Arial" w:cs="Arial"/>
          <w:sz w:val="28"/>
        </w:rPr>
        <w:t>证载四</w:t>
      </w:r>
      <w:proofErr w:type="gramEnd"/>
      <w:r w:rsidRPr="00F631FB">
        <w:rPr>
          <w:rFonts w:ascii="Arial" w:eastAsia="仿宋_GB2312" w:hAnsi="Arial" w:cs="Arial"/>
          <w:sz w:val="28"/>
        </w:rPr>
        <w:t>至：东至</w:t>
      </w:r>
      <w:r>
        <w:rPr>
          <w:rFonts w:ascii="Arial" w:eastAsia="仿宋_GB2312" w:hAnsi="Arial" w:cs="Arial" w:hint="eastAsia"/>
          <w:sz w:val="28"/>
        </w:rPr>
        <w:t>海淀区供电局宿舍</w:t>
      </w:r>
      <w:r w:rsidRPr="00F631FB">
        <w:rPr>
          <w:rFonts w:ascii="Arial" w:eastAsia="仿宋_GB2312" w:hAnsi="Arial" w:cs="Arial"/>
          <w:sz w:val="28"/>
        </w:rPr>
        <w:t>，南至</w:t>
      </w:r>
      <w:r>
        <w:rPr>
          <w:rFonts w:ascii="Arial" w:eastAsia="仿宋_GB2312" w:hAnsi="Arial" w:cs="Arial" w:hint="eastAsia"/>
          <w:sz w:val="28"/>
        </w:rPr>
        <w:t>市工商总局</w:t>
      </w:r>
      <w:r w:rsidRPr="00F631FB">
        <w:rPr>
          <w:rFonts w:ascii="Arial" w:eastAsia="仿宋_GB2312" w:hAnsi="Arial" w:cs="Arial"/>
          <w:sz w:val="28"/>
        </w:rPr>
        <w:t>，西至</w:t>
      </w:r>
      <w:r>
        <w:rPr>
          <w:rFonts w:ascii="Arial" w:eastAsia="仿宋_GB2312" w:hAnsi="Arial" w:cs="Arial" w:hint="eastAsia"/>
          <w:sz w:val="28"/>
        </w:rPr>
        <w:t>苏州街</w:t>
      </w:r>
      <w:r w:rsidRPr="00F631FB">
        <w:rPr>
          <w:rFonts w:ascii="Arial" w:eastAsia="仿宋_GB2312" w:hAnsi="Arial" w:cs="Arial"/>
          <w:sz w:val="28"/>
        </w:rPr>
        <w:t>，北至</w:t>
      </w:r>
      <w:r>
        <w:rPr>
          <w:rFonts w:ascii="Arial" w:eastAsia="仿宋_GB2312" w:hAnsi="Arial" w:cs="Arial" w:hint="eastAsia"/>
          <w:sz w:val="28"/>
        </w:rPr>
        <w:t>海淀南路</w:t>
      </w:r>
      <w:r w:rsidRPr="00F631FB">
        <w:rPr>
          <w:rFonts w:ascii="Arial" w:eastAsia="仿宋_GB2312" w:hAnsi="Arial" w:cs="Arial"/>
          <w:sz w:val="28"/>
        </w:rPr>
        <w:t>；</w:t>
      </w:r>
    </w:p>
    <w:p w14:paraId="29AA28B3"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现状四至：东至</w:t>
      </w:r>
      <w:r>
        <w:rPr>
          <w:rFonts w:ascii="Arial" w:eastAsia="仿宋_GB2312" w:hAnsi="Arial" w:cs="Arial" w:hint="eastAsia"/>
          <w:sz w:val="28"/>
        </w:rPr>
        <w:t>海淀区供电局宿舍</w:t>
      </w:r>
      <w:r w:rsidRPr="00F631FB">
        <w:rPr>
          <w:rFonts w:ascii="Arial" w:eastAsia="仿宋_GB2312" w:hAnsi="Arial" w:cs="Arial"/>
          <w:sz w:val="28"/>
        </w:rPr>
        <w:t>，南至</w:t>
      </w:r>
      <w:r>
        <w:rPr>
          <w:rFonts w:ascii="Arial" w:eastAsia="仿宋_GB2312" w:hAnsi="Arial" w:cs="Arial" w:hint="eastAsia"/>
          <w:sz w:val="28"/>
        </w:rPr>
        <w:t>市工商总局</w:t>
      </w:r>
      <w:r w:rsidRPr="00F631FB">
        <w:rPr>
          <w:rFonts w:ascii="Arial" w:eastAsia="仿宋_GB2312" w:hAnsi="Arial" w:cs="Arial"/>
          <w:sz w:val="28"/>
        </w:rPr>
        <w:t>，西至</w:t>
      </w:r>
      <w:r>
        <w:rPr>
          <w:rFonts w:ascii="Arial" w:eastAsia="仿宋_GB2312" w:hAnsi="Arial" w:cs="Arial" w:hint="eastAsia"/>
          <w:sz w:val="28"/>
        </w:rPr>
        <w:t>苏州街</w:t>
      </w:r>
      <w:r w:rsidRPr="00F631FB">
        <w:rPr>
          <w:rFonts w:ascii="Arial" w:eastAsia="仿宋_GB2312" w:hAnsi="Arial" w:cs="Arial"/>
          <w:sz w:val="28"/>
        </w:rPr>
        <w:t>，北至</w:t>
      </w:r>
      <w:r>
        <w:rPr>
          <w:rFonts w:ascii="Arial" w:eastAsia="仿宋_GB2312" w:hAnsi="Arial" w:cs="Arial" w:hint="eastAsia"/>
          <w:sz w:val="28"/>
        </w:rPr>
        <w:t>海淀南路</w:t>
      </w:r>
      <w:r w:rsidRPr="00F631FB">
        <w:rPr>
          <w:rFonts w:ascii="Arial" w:eastAsia="仿宋_GB2312" w:hAnsi="Arial" w:cs="Arial"/>
          <w:sz w:val="28"/>
        </w:rPr>
        <w:t>。</w:t>
      </w:r>
    </w:p>
    <w:p w14:paraId="7FE82846"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土地级别：根据《北京市人民政府关于更新出让国有建设用地使用权基准地价的通知》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的规定，估价对象属于</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sz w:val="28"/>
          <w:szCs w:val="28"/>
        </w:rPr>
        <w:t>商业类三级</w:t>
      </w:r>
      <w:r>
        <w:rPr>
          <w:rFonts w:ascii="微软雅黑" w:eastAsia="微软雅黑" w:hAnsi="微软雅黑" w:cs="Arial" w:hint="eastAsia"/>
          <w:sz w:val="28"/>
          <w:szCs w:val="28"/>
        </w:rPr>
        <w:t>Ⅲ</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区片、办公类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区片地价区</w:t>
      </w:r>
      <w:r w:rsidRPr="00F631FB">
        <w:rPr>
          <w:rFonts w:ascii="Arial" w:eastAsia="仿宋_GB2312" w:hAnsi="Arial" w:cs="Arial"/>
          <w:sz w:val="28"/>
        </w:rPr>
        <w:t>。</w:t>
      </w:r>
    </w:p>
    <w:p w14:paraId="085E100D" w14:textId="77777777" w:rsidR="00E651D3" w:rsidRPr="00F631FB" w:rsidRDefault="00E651D3" w:rsidP="00E651D3">
      <w:pPr>
        <w:spacing w:line="360" w:lineRule="auto"/>
        <w:jc w:val="both"/>
        <w:rPr>
          <w:rFonts w:ascii="Arial" w:eastAsia="仿宋_GB2312" w:hAnsi="Arial" w:cs="Arial"/>
          <w:sz w:val="28"/>
        </w:rPr>
      </w:pPr>
      <w:r w:rsidRPr="00F631FB">
        <w:rPr>
          <w:rFonts w:ascii="Arial" w:eastAsia="仿宋_GB2312" w:hAnsi="Arial" w:cs="Arial"/>
          <w:sz w:val="28"/>
        </w:rPr>
        <w:t>（二）土地权利状况</w:t>
      </w:r>
    </w:p>
    <w:p w14:paraId="1B9A77B3" w14:textId="77777777" w:rsidR="00E651D3"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估价对象为国有土地，土地所有权为国家所有，土地使用权人为</w:t>
      </w:r>
      <w:r>
        <w:rPr>
          <w:rFonts w:ascii="Arial" w:eastAsia="仿宋_GB2312" w:hAnsi="Arial" w:cs="Arial"/>
          <w:sz w:val="28"/>
        </w:rPr>
        <w:t>北京城投地下空间开发建设有限公司</w:t>
      </w:r>
      <w:r w:rsidRPr="00F631FB">
        <w:rPr>
          <w:rFonts w:ascii="Arial" w:eastAsia="仿宋_GB2312" w:hAnsi="Arial" w:cs="Arial"/>
          <w:sz w:val="28"/>
        </w:rPr>
        <w:t>。根据《国有建设用地使用权出让地价评估委托书》，土地用途为</w:t>
      </w:r>
      <w:r w:rsidRPr="00F631FB">
        <w:rPr>
          <w:rFonts w:ascii="Arial" w:eastAsia="仿宋_GB2312" w:hAnsi="Arial" w:cs="Arial" w:hint="eastAsia"/>
          <w:sz w:val="28"/>
          <w:szCs w:val="28"/>
        </w:rPr>
        <w:t>住宅、商业、</w:t>
      </w:r>
      <w:r w:rsidRPr="00F631FB">
        <w:rPr>
          <w:rFonts w:ascii="Arial" w:eastAsia="仿宋_GB2312" w:hAnsi="Arial" w:cs="Arial"/>
          <w:sz w:val="28"/>
          <w:szCs w:val="28"/>
        </w:rPr>
        <w:t>办公、地下办公</w:t>
      </w:r>
      <w:r>
        <w:rPr>
          <w:rFonts w:ascii="Arial" w:eastAsia="仿宋_GB2312" w:hAnsi="Arial" w:cs="Arial" w:hint="eastAsia"/>
          <w:sz w:val="28"/>
          <w:szCs w:val="28"/>
        </w:rPr>
        <w:t>、地下车库</w:t>
      </w:r>
      <w:r w:rsidRPr="00F631FB">
        <w:rPr>
          <w:rFonts w:ascii="Arial" w:eastAsia="仿宋_GB2312" w:hAnsi="Arial" w:cs="Arial"/>
          <w:sz w:val="28"/>
        </w:rPr>
        <w:t>，批准使用年限为</w:t>
      </w:r>
      <w:r w:rsidRPr="00F631FB">
        <w:rPr>
          <w:rFonts w:ascii="Arial" w:eastAsia="仿宋_GB2312" w:hAnsi="Arial" w:cs="Arial" w:hint="eastAsia"/>
          <w:sz w:val="28"/>
        </w:rPr>
        <w:t>住宅</w:t>
      </w:r>
      <w:r w:rsidRPr="00F631FB">
        <w:rPr>
          <w:rFonts w:ascii="Arial" w:eastAsia="仿宋_GB2312" w:hAnsi="Arial" w:cs="Arial" w:hint="eastAsia"/>
          <w:sz w:val="28"/>
        </w:rPr>
        <w:t>70</w:t>
      </w:r>
      <w:r w:rsidRPr="00F631FB">
        <w:rPr>
          <w:rFonts w:ascii="Arial" w:eastAsia="仿宋_GB2312" w:hAnsi="Arial" w:cs="Arial" w:hint="eastAsia"/>
          <w:sz w:val="28"/>
        </w:rPr>
        <w:t>年、</w:t>
      </w:r>
      <w:r w:rsidRPr="00F631FB">
        <w:rPr>
          <w:rFonts w:ascii="Arial" w:eastAsia="仿宋_GB2312" w:hAnsi="Arial" w:cs="Arial"/>
          <w:sz w:val="28"/>
        </w:rPr>
        <w:t>商业</w:t>
      </w:r>
      <w:r w:rsidRPr="00F631FB">
        <w:rPr>
          <w:rFonts w:ascii="Arial" w:eastAsia="仿宋_GB2312" w:hAnsi="Arial" w:cs="Arial"/>
          <w:sz w:val="28"/>
        </w:rPr>
        <w:t>40</w:t>
      </w:r>
      <w:r w:rsidRPr="00F631FB">
        <w:rPr>
          <w:rFonts w:ascii="Arial" w:eastAsia="仿宋_GB2312" w:hAnsi="Arial" w:cs="Arial"/>
          <w:sz w:val="28"/>
        </w:rPr>
        <w:t>年，</w:t>
      </w:r>
      <w:r>
        <w:rPr>
          <w:rFonts w:ascii="Arial" w:eastAsia="仿宋_GB2312" w:hAnsi="Arial" w:cs="Arial" w:hint="eastAsia"/>
          <w:bCs/>
          <w:sz w:val="28"/>
        </w:rPr>
        <w:t>办公</w:t>
      </w:r>
      <w:r w:rsidRPr="00F631FB">
        <w:rPr>
          <w:rFonts w:ascii="Arial" w:eastAsia="仿宋_GB2312" w:hAnsi="Arial" w:cs="Arial"/>
          <w:sz w:val="28"/>
        </w:rPr>
        <w:t>50</w:t>
      </w:r>
      <w:r w:rsidRPr="00F631FB">
        <w:rPr>
          <w:rFonts w:ascii="Arial" w:eastAsia="仿宋_GB2312" w:hAnsi="Arial" w:cs="Arial"/>
          <w:sz w:val="28"/>
        </w:rPr>
        <w:t>年</w:t>
      </w:r>
      <w:r>
        <w:rPr>
          <w:rFonts w:ascii="Arial" w:eastAsia="仿宋_GB2312" w:hAnsi="Arial" w:cs="Arial" w:hint="eastAsia"/>
          <w:sz w:val="28"/>
        </w:rPr>
        <w:t>，地下办公</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年、地下车库</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w:t>
      </w:r>
      <w:r w:rsidRPr="00F631FB">
        <w:rPr>
          <w:rFonts w:ascii="Arial" w:eastAsia="仿宋_GB2312" w:hAnsi="Arial" w:cs="Arial" w:hint="eastAsia"/>
          <w:sz w:val="28"/>
        </w:rPr>
        <w:t>根据估价目的，</w:t>
      </w:r>
      <w:r w:rsidRPr="00F631FB">
        <w:rPr>
          <w:rFonts w:ascii="Arial" w:eastAsia="仿宋_GB2312" w:hAnsi="Arial" w:cs="Arial"/>
          <w:sz w:val="28"/>
        </w:rPr>
        <w:t>本次评估设定</w:t>
      </w:r>
      <w:r w:rsidRPr="00F631FB">
        <w:rPr>
          <w:rFonts w:ascii="Arial" w:eastAsia="仿宋_GB2312" w:hAnsi="Arial" w:cs="Arial" w:hint="eastAsia"/>
          <w:sz w:val="28"/>
        </w:rPr>
        <w:t>地上住宅</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70</w:t>
      </w:r>
      <w:r w:rsidRPr="00F631FB">
        <w:rPr>
          <w:rFonts w:ascii="Arial" w:eastAsia="仿宋_GB2312" w:hAnsi="Arial" w:cs="Arial"/>
          <w:sz w:val="28"/>
        </w:rPr>
        <w:t>年，</w:t>
      </w:r>
      <w:r w:rsidRPr="00F631FB">
        <w:rPr>
          <w:rFonts w:ascii="Arial" w:eastAsia="仿宋_GB2312" w:hAnsi="Arial" w:cs="Arial" w:hint="eastAsia"/>
          <w:sz w:val="28"/>
        </w:rPr>
        <w:t>地上配套商业</w:t>
      </w:r>
      <w:r w:rsidRPr="00F631FB">
        <w:rPr>
          <w:rFonts w:ascii="Arial" w:eastAsia="仿宋_GB2312" w:hAnsi="Arial" w:cs="Arial" w:hint="eastAsia"/>
          <w:sz w:val="28"/>
          <w:szCs w:val="28"/>
        </w:rPr>
        <w:t>土地剩余使用年限为</w:t>
      </w:r>
      <w:r w:rsidRPr="00F631FB">
        <w:rPr>
          <w:rFonts w:ascii="Arial" w:eastAsia="仿宋_GB2312" w:hAnsi="Arial" w:cs="Arial" w:hint="eastAsia"/>
          <w:sz w:val="28"/>
        </w:rPr>
        <w:t>40</w:t>
      </w:r>
      <w:r w:rsidRPr="00F631FB">
        <w:rPr>
          <w:rFonts w:ascii="Arial" w:eastAsia="仿宋_GB2312" w:hAnsi="Arial" w:cs="Arial"/>
          <w:sz w:val="28"/>
        </w:rPr>
        <w:t>年</w:t>
      </w:r>
      <w:r w:rsidRPr="00F631FB">
        <w:rPr>
          <w:rFonts w:ascii="Arial" w:eastAsia="仿宋_GB2312" w:hAnsi="Arial" w:cs="Arial" w:hint="eastAsia"/>
          <w:sz w:val="28"/>
        </w:rPr>
        <w:t>，</w:t>
      </w:r>
      <w:r w:rsidRPr="00F631FB">
        <w:rPr>
          <w:rFonts w:ascii="Arial" w:eastAsia="仿宋_GB2312" w:hAnsi="Arial" w:cs="Arial" w:hint="eastAsia"/>
          <w:sz w:val="28"/>
          <w:szCs w:val="28"/>
        </w:rPr>
        <w:t>地上办公土地剩余使用年限为</w:t>
      </w:r>
      <w:r w:rsidRPr="00F631FB">
        <w:rPr>
          <w:rFonts w:ascii="Arial" w:eastAsia="仿宋_GB2312" w:hAnsi="Arial" w:cs="Arial" w:hint="eastAsia"/>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地下</w:t>
      </w:r>
      <w:r w:rsidRPr="00F631FB">
        <w:rPr>
          <w:rFonts w:ascii="Arial" w:eastAsia="仿宋_GB2312" w:hAnsi="Arial" w:cs="Arial" w:hint="eastAsia"/>
          <w:sz w:val="28"/>
          <w:szCs w:val="28"/>
        </w:rPr>
        <w:t>办公土地剩余使用年限为</w:t>
      </w:r>
      <w:r>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szCs w:val="28"/>
        </w:rPr>
        <w:t>、</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hint="eastAsia"/>
          <w:sz w:val="28"/>
          <w:szCs w:val="28"/>
        </w:rPr>
        <w:t>土地剩余使用年限为</w:t>
      </w:r>
      <w:r>
        <w:rPr>
          <w:rFonts w:ascii="Arial" w:eastAsia="仿宋_GB2312" w:hAnsi="Arial" w:cs="Arial"/>
          <w:sz w:val="28"/>
          <w:szCs w:val="28"/>
        </w:rPr>
        <w:t>50</w:t>
      </w:r>
      <w:r w:rsidRPr="00F631FB">
        <w:rPr>
          <w:rFonts w:ascii="Arial" w:eastAsia="仿宋_GB2312" w:hAnsi="Arial" w:cs="Arial" w:hint="eastAsia"/>
          <w:sz w:val="28"/>
          <w:szCs w:val="28"/>
        </w:rPr>
        <w:t>年</w:t>
      </w:r>
      <w:r w:rsidRPr="00F631FB">
        <w:rPr>
          <w:rFonts w:ascii="Arial" w:eastAsia="仿宋_GB2312" w:hAnsi="Arial" w:cs="Arial"/>
          <w:sz w:val="28"/>
        </w:rPr>
        <w:t>。</w:t>
      </w:r>
    </w:p>
    <w:p w14:paraId="0FEED19E"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w:t>
      </w:r>
    </w:p>
    <w:p w14:paraId="57EC47BB" w14:textId="77777777" w:rsidR="00E651D3" w:rsidRPr="00F631FB" w:rsidRDefault="00E651D3" w:rsidP="00E651D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评估专业人员根据委托估价方所提供的资料，未发现有抵押、租赁的登记信息，本次评估设定估价对象不存在抵押、租赁等他项权利。</w:t>
      </w:r>
    </w:p>
    <w:p w14:paraId="1E88A6A7" w14:textId="77777777" w:rsidR="00E651D3" w:rsidRPr="00F631FB" w:rsidRDefault="00E651D3" w:rsidP="00E651D3">
      <w:pPr>
        <w:spacing w:line="360" w:lineRule="auto"/>
        <w:jc w:val="both"/>
        <w:rPr>
          <w:rFonts w:ascii="Arial" w:eastAsia="仿宋_GB2312" w:hAnsi="Arial" w:cs="Arial"/>
          <w:sz w:val="28"/>
        </w:rPr>
      </w:pPr>
      <w:r w:rsidRPr="00F631FB">
        <w:rPr>
          <w:rFonts w:ascii="Arial" w:eastAsia="仿宋_GB2312" w:hAnsi="Arial" w:cs="Arial"/>
          <w:sz w:val="28"/>
        </w:rPr>
        <w:t>（三）土地利用状况</w:t>
      </w:r>
    </w:p>
    <w:p w14:paraId="7B6E26B6"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土地规划设计条件</w:t>
      </w:r>
    </w:p>
    <w:p w14:paraId="4BD01059"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2019</w:t>
      </w:r>
      <w:r>
        <w:rPr>
          <w:rFonts w:ascii="Arial" w:eastAsia="仿宋_GB2312" w:hAnsi="Arial" w:cs="Arial" w:hint="eastAsia"/>
          <w:sz w:val="28"/>
          <w:szCs w:val="28"/>
        </w:rPr>
        <w:t>年</w:t>
      </w:r>
      <w:r>
        <w:rPr>
          <w:rFonts w:ascii="Arial" w:eastAsia="仿宋_GB2312" w:hAnsi="Arial" w:cs="Arial"/>
          <w:sz w:val="28"/>
          <w:szCs w:val="28"/>
        </w:rPr>
        <w:t>3</w:t>
      </w:r>
      <w:r>
        <w:rPr>
          <w:rFonts w:ascii="Arial" w:eastAsia="仿宋_GB2312" w:hAnsi="Arial" w:cs="Arial" w:hint="eastAsia"/>
          <w:sz w:val="28"/>
          <w:szCs w:val="28"/>
        </w:rPr>
        <w:t>月</w:t>
      </w:r>
      <w:r>
        <w:rPr>
          <w:rFonts w:ascii="Arial" w:eastAsia="仿宋_GB2312" w:hAnsi="Arial" w:cs="Arial"/>
          <w:sz w:val="28"/>
          <w:szCs w:val="28"/>
        </w:rPr>
        <w:t>29</w:t>
      </w:r>
      <w:r>
        <w:rPr>
          <w:rFonts w:ascii="Arial" w:eastAsia="仿宋_GB2312" w:hAnsi="Arial" w:cs="Arial" w:hint="eastAsia"/>
          <w:sz w:val="28"/>
          <w:szCs w:val="28"/>
        </w:rPr>
        <w:t>日，北京城投地下空间开发建设有限公司取得北京市规划和国土资源管理委员会颁发的</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w:t>
      </w:r>
      <w:r>
        <w:rPr>
          <w:rFonts w:ascii="Arial" w:eastAsia="仿宋_GB2312" w:hAnsi="Arial" w:cs="Arial" w:hint="eastAsia"/>
          <w:sz w:val="28"/>
          <w:szCs w:val="28"/>
        </w:rPr>
        <w:t>：</w:t>
      </w:r>
    </w:p>
    <w:p w14:paraId="08100678"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该项目位于：海淀南路</w:t>
      </w:r>
      <w:r>
        <w:rPr>
          <w:rFonts w:ascii="Arial" w:eastAsia="仿宋_GB2312" w:hAnsi="Arial" w:cs="Arial"/>
          <w:sz w:val="28"/>
          <w:szCs w:val="28"/>
        </w:rPr>
        <w:t>12</w:t>
      </w:r>
      <w:r>
        <w:rPr>
          <w:rFonts w:ascii="Arial" w:eastAsia="仿宋_GB2312" w:hAnsi="Arial" w:cs="Arial" w:hint="eastAsia"/>
          <w:sz w:val="28"/>
          <w:szCs w:val="28"/>
        </w:rPr>
        <w:t>号院</w:t>
      </w:r>
    </w:p>
    <w:p w14:paraId="69D4DECA"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2673EA3D"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建筑使用性质：安置用房及配套设施</w:t>
      </w:r>
    </w:p>
    <w:p w14:paraId="47EDED7E"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0DBCD19E"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1FC261E2"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7F31D983"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3672828F"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6207671D"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根据《国有建设用地使用权出让地价评估委托书》，本次土地利用情况如下：</w:t>
      </w:r>
    </w:p>
    <w:p w14:paraId="510BA218"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该项目位于：北京市海淀区苏州街站一体化棚户区改造一次性招标项目</w:t>
      </w:r>
    </w:p>
    <w:p w14:paraId="46565566"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规划土地用途：住宅、商业、办公、地下办公、地下车库</w:t>
      </w:r>
    </w:p>
    <w:p w14:paraId="79170C5C"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sz w:val="28"/>
          <w:szCs w:val="28"/>
        </w:rPr>
        <w:t>6180.978</w:t>
      </w:r>
      <w:r>
        <w:rPr>
          <w:rFonts w:ascii="Arial" w:eastAsia="仿宋_GB2312" w:hAnsi="Arial" w:cs="Arial" w:hint="eastAsia"/>
          <w:sz w:val="28"/>
          <w:szCs w:val="28"/>
        </w:rPr>
        <w:t>平方米</w:t>
      </w:r>
    </w:p>
    <w:p w14:paraId="04420B41"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总建筑面积：</w:t>
      </w:r>
      <w:r>
        <w:rPr>
          <w:rFonts w:ascii="Arial" w:eastAsia="仿宋_GB2312" w:hAnsi="Arial" w:cs="Arial"/>
          <w:sz w:val="28"/>
          <w:szCs w:val="28"/>
        </w:rPr>
        <w:t>46793</w:t>
      </w:r>
      <w:r>
        <w:rPr>
          <w:rFonts w:ascii="Arial" w:eastAsia="仿宋_GB2312" w:hAnsi="Arial" w:cs="Arial" w:hint="eastAsia"/>
          <w:sz w:val="28"/>
          <w:szCs w:val="28"/>
        </w:rPr>
        <w:t>平方米</w:t>
      </w:r>
    </w:p>
    <w:p w14:paraId="74B66A64"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地上建筑面积：</w:t>
      </w:r>
      <w:r>
        <w:rPr>
          <w:rFonts w:ascii="Arial" w:eastAsia="仿宋_GB2312" w:hAnsi="Arial" w:cs="Arial"/>
          <w:sz w:val="28"/>
          <w:szCs w:val="28"/>
        </w:rPr>
        <w:t>31511</w:t>
      </w:r>
      <w:r>
        <w:rPr>
          <w:rFonts w:ascii="Arial" w:eastAsia="仿宋_GB2312" w:hAnsi="Arial" w:cs="Arial" w:hint="eastAsia"/>
          <w:sz w:val="28"/>
          <w:szCs w:val="28"/>
        </w:rPr>
        <w:t>平方米</w:t>
      </w:r>
    </w:p>
    <w:p w14:paraId="151C7DDC"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hint="eastAsia"/>
          <w:sz w:val="28"/>
          <w:szCs w:val="28"/>
        </w:rPr>
        <w:t>地下建筑面积：</w:t>
      </w:r>
      <w:r>
        <w:rPr>
          <w:rFonts w:ascii="Arial" w:eastAsia="仿宋_GB2312" w:hAnsi="Arial" w:cs="Arial"/>
          <w:sz w:val="28"/>
          <w:szCs w:val="28"/>
        </w:rPr>
        <w:t>15282</w:t>
      </w:r>
      <w:r>
        <w:rPr>
          <w:rFonts w:ascii="Arial" w:eastAsia="仿宋_GB2312" w:hAnsi="Arial" w:cs="Arial" w:hint="eastAsia"/>
          <w:sz w:val="28"/>
          <w:szCs w:val="28"/>
        </w:rPr>
        <w:t>平方米</w:t>
      </w:r>
    </w:p>
    <w:p w14:paraId="01151A65" w14:textId="77777777" w:rsidR="00E651D3" w:rsidRDefault="00E651D3" w:rsidP="00E651D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sz w:val="28"/>
          <w:szCs w:val="28"/>
        </w:rPr>
        <w:t>5.10</w:t>
      </w:r>
    </w:p>
    <w:p w14:paraId="21A25462" w14:textId="77777777" w:rsidR="00E651D3" w:rsidRDefault="00E651D3" w:rsidP="00E651D3">
      <w:pPr>
        <w:spacing w:line="36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hint="eastAsia"/>
          <w:spacing w:val="-12"/>
          <w:sz w:val="28"/>
        </w:rPr>
        <w:t>土地利用现状</w:t>
      </w:r>
    </w:p>
    <w:p w14:paraId="1B9151B1" w14:textId="73716D50" w:rsidR="002C3ABF" w:rsidRPr="00F631FB" w:rsidRDefault="00E651D3" w:rsidP="00E651D3">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hint="eastAsia"/>
          <w:sz w:val="28"/>
          <w:szCs w:val="28"/>
        </w:rPr>
        <w:t>年</w:t>
      </w:r>
      <w:r>
        <w:rPr>
          <w:rFonts w:ascii="Arial" w:eastAsia="仿宋_GB2312" w:hAnsi="Arial" w:cs="Arial"/>
          <w:sz w:val="28"/>
          <w:szCs w:val="28"/>
        </w:rPr>
        <w:t>11</w:t>
      </w:r>
      <w:r>
        <w:rPr>
          <w:rFonts w:ascii="Arial" w:eastAsia="仿宋_GB2312" w:hAnsi="Arial" w:cs="Arial" w:hint="eastAsia"/>
          <w:sz w:val="28"/>
          <w:szCs w:val="28"/>
        </w:rPr>
        <w:t>月</w:t>
      </w:r>
      <w:r>
        <w:rPr>
          <w:rFonts w:ascii="Arial" w:eastAsia="仿宋_GB2312" w:hAnsi="Arial" w:cs="Arial"/>
          <w:sz w:val="28"/>
          <w:szCs w:val="28"/>
        </w:rPr>
        <w:t>19</w:t>
      </w:r>
      <w:r>
        <w:rPr>
          <w:rFonts w:ascii="Arial" w:eastAsia="仿宋_GB2312" w:hAnsi="Arial" w:cs="Arial" w:hint="eastAsia"/>
          <w:sz w:val="28"/>
          <w:szCs w:val="28"/>
        </w:rPr>
        <w:t>日评估专业人员对该项目现场查勘，北京市海淀区苏州街站一体化棚户区改造一次性招标项目正在进行结构施工。根据联系人介绍，宗地红线外基础设施已达到</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七通</w:t>
      </w:r>
      <w:proofErr w:type="gramStart"/>
      <w:r>
        <w:rPr>
          <w:rFonts w:ascii="Arial" w:eastAsia="仿宋_GB2312" w:hAnsi="Arial" w:cs="Arial"/>
          <w:sz w:val="28"/>
          <w:szCs w:val="28"/>
        </w:rPr>
        <w:t>”</w:t>
      </w:r>
      <w:proofErr w:type="gramEnd"/>
      <w:r>
        <w:rPr>
          <w:rFonts w:ascii="Arial" w:eastAsia="仿宋_GB2312" w:hAnsi="Arial" w:cs="Arial" w:hint="eastAsia"/>
          <w:sz w:val="28"/>
          <w:szCs w:val="28"/>
        </w:rPr>
        <w:t>（即通路、通电（管沟和电缆）、通讯、通上水（自来水、中水）、通下水（雨水、污水）、通燃气、通热）</w:t>
      </w:r>
      <w:r w:rsidR="00A145B3" w:rsidRPr="00F631FB">
        <w:rPr>
          <w:rFonts w:ascii="Arial" w:eastAsia="仿宋_GB2312" w:hAnsi="Arial" w:cs="Arial"/>
          <w:sz w:val="28"/>
          <w:szCs w:val="28"/>
        </w:rPr>
        <w:t>。</w:t>
      </w:r>
    </w:p>
    <w:p w14:paraId="30F7B431" w14:textId="77777777" w:rsidR="00503BBF" w:rsidRPr="00F631FB" w:rsidRDefault="00503BBF" w:rsidP="002C3ABF">
      <w:pPr>
        <w:snapToGrid w:val="0"/>
        <w:spacing w:line="360" w:lineRule="auto"/>
        <w:ind w:firstLineChars="200" w:firstLine="560"/>
        <w:jc w:val="both"/>
        <w:rPr>
          <w:rFonts w:ascii="Arial" w:eastAsia="仿宋_GB2312" w:hAnsi="Arial" w:cs="Arial"/>
          <w:sz w:val="28"/>
          <w:szCs w:val="28"/>
        </w:rPr>
      </w:pPr>
    </w:p>
    <w:p w14:paraId="4878C2E4" w14:textId="77777777" w:rsidR="00A42F66" w:rsidRDefault="00A42F66" w:rsidP="002C3ABF">
      <w:pPr>
        <w:spacing w:line="360" w:lineRule="auto"/>
        <w:outlineLvl w:val="1"/>
        <w:rPr>
          <w:rFonts w:ascii="Arial" w:eastAsia="仿宋_GB2312" w:hAnsi="Arial" w:cs="Arial"/>
          <w:b/>
          <w:sz w:val="28"/>
        </w:rPr>
      </w:pPr>
      <w:bookmarkStart w:id="270" w:name="_Toc516488196"/>
      <w:bookmarkStart w:id="271" w:name="_Toc515457818"/>
      <w:bookmarkStart w:id="272" w:name="_Toc524335100"/>
      <w:bookmarkStart w:id="273" w:name="_Toc66929526"/>
      <w:bookmarkStart w:id="274" w:name="_Toc69393401"/>
      <w:r>
        <w:rPr>
          <w:rFonts w:ascii="Arial" w:eastAsia="仿宋_GB2312" w:hAnsi="Arial" w:cs="Arial"/>
          <w:b/>
          <w:sz w:val="28"/>
        </w:rPr>
        <w:br w:type="page"/>
      </w:r>
    </w:p>
    <w:p w14:paraId="29C87AD1" w14:textId="3137E5D4" w:rsidR="002C3ABF" w:rsidRPr="00F631FB" w:rsidRDefault="002C3ABF" w:rsidP="002C3ABF">
      <w:pPr>
        <w:spacing w:line="360" w:lineRule="auto"/>
        <w:outlineLvl w:val="1"/>
        <w:rPr>
          <w:rFonts w:ascii="Arial" w:eastAsia="仿宋_GB2312" w:hAnsi="Arial" w:cs="Arial"/>
          <w:b/>
          <w:sz w:val="28"/>
        </w:rPr>
      </w:pPr>
      <w:r w:rsidRPr="00F631FB">
        <w:rPr>
          <w:rFonts w:ascii="Arial" w:eastAsia="仿宋_GB2312" w:hAnsi="Arial" w:cs="Arial"/>
          <w:b/>
          <w:sz w:val="28"/>
        </w:rPr>
        <w:t>二、地价影响因素分析</w:t>
      </w:r>
      <w:bookmarkEnd w:id="267"/>
      <w:bookmarkEnd w:id="268"/>
      <w:bookmarkEnd w:id="269"/>
      <w:bookmarkEnd w:id="270"/>
      <w:bookmarkEnd w:id="271"/>
      <w:bookmarkEnd w:id="272"/>
      <w:bookmarkEnd w:id="273"/>
      <w:bookmarkEnd w:id="274"/>
    </w:p>
    <w:p w14:paraId="762F4D2C" w14:textId="77777777" w:rsidR="00A145B3" w:rsidRPr="008258E2" w:rsidRDefault="00A145B3" w:rsidP="00A145B3">
      <w:pPr>
        <w:spacing w:line="360" w:lineRule="auto"/>
        <w:jc w:val="both"/>
        <w:rPr>
          <w:rFonts w:ascii="Arial" w:eastAsia="仿宋_GB2312" w:hAnsi="Arial"/>
          <w:sz w:val="28"/>
        </w:rPr>
      </w:pPr>
      <w:bookmarkStart w:id="275" w:name="_Toc516488204"/>
      <w:bookmarkStart w:id="276" w:name="_Toc515457822"/>
      <w:bookmarkStart w:id="277" w:name="_Toc469066168"/>
      <w:bookmarkStart w:id="278" w:name="_Toc416783695"/>
      <w:bookmarkStart w:id="279" w:name="_Toc416783599"/>
      <w:bookmarkStart w:id="280" w:name="_Toc524335110"/>
      <w:bookmarkStart w:id="281" w:name="_Toc66929527"/>
      <w:bookmarkStart w:id="282" w:name="_Toc69393402"/>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0FB0899F" w14:textId="77777777" w:rsidR="00A145B3" w:rsidRPr="008258E2" w:rsidRDefault="00A145B3" w:rsidP="00A145B3">
      <w:pPr>
        <w:spacing w:line="360" w:lineRule="auto"/>
        <w:ind w:right="205" w:firstLineChars="200" w:firstLine="560"/>
        <w:jc w:val="both"/>
        <w:outlineLvl w:val="0"/>
        <w:rPr>
          <w:rFonts w:ascii="Arial" w:eastAsia="仿宋_GB2312" w:hAnsi="Arial"/>
          <w:bCs/>
          <w:i/>
          <w:sz w:val="28"/>
          <w:szCs w:val="28"/>
        </w:rPr>
      </w:pPr>
      <w:r w:rsidRPr="00671BFF">
        <w:rPr>
          <w:rFonts w:ascii="Arial" w:eastAsia="仿宋_GB2312" w:hAnsi="Arial" w:hint="eastAsia"/>
          <w:bCs/>
          <w:sz w:val="28"/>
          <w:szCs w:val="28"/>
        </w:rPr>
        <w:t>1</w:t>
      </w:r>
      <w:r w:rsidRPr="008258E2">
        <w:rPr>
          <w:rFonts w:ascii="Arial" w:eastAsia="仿宋_GB2312" w:hAnsi="Arial" w:hint="eastAsia"/>
          <w:bCs/>
          <w:sz w:val="28"/>
          <w:szCs w:val="28"/>
        </w:rPr>
        <w:t>.</w:t>
      </w:r>
      <w:r w:rsidRPr="008258E2">
        <w:rPr>
          <w:rFonts w:ascii="Arial" w:eastAsia="仿宋_GB2312" w:hAnsi="Arial" w:hint="eastAsia"/>
          <w:bCs/>
          <w:sz w:val="28"/>
          <w:szCs w:val="28"/>
        </w:rPr>
        <w:t>城市资源状况</w:t>
      </w:r>
    </w:p>
    <w:p w14:paraId="029C5D53" w14:textId="77777777" w:rsidR="00A145B3" w:rsidRPr="008258E2" w:rsidRDefault="00A145B3" w:rsidP="00A145B3">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43B4F459" w14:textId="77777777" w:rsidR="00A145B3" w:rsidRPr="001D2A49" w:rsidRDefault="00A145B3" w:rsidP="00A145B3">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100EC0D8" w14:textId="77777777" w:rsidR="00A145B3" w:rsidRPr="00390823" w:rsidRDefault="00A145B3" w:rsidP="00A145B3">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2108E607" w14:textId="77777777" w:rsidR="00A145B3" w:rsidRPr="001B37A1" w:rsidRDefault="00A145B3" w:rsidP="00A145B3">
      <w:pPr>
        <w:widowControl/>
        <w:adjustRightInd/>
        <w:spacing w:line="375" w:lineRule="atLeast"/>
        <w:jc w:val="center"/>
        <w:textAlignment w:val="auto"/>
        <w:rPr>
          <w:rFonts w:ascii="宋体" w:hAnsi="宋体" w:cs="宋体"/>
          <w:sz w:val="21"/>
          <w:szCs w:val="21"/>
        </w:rPr>
      </w:pPr>
      <w:r w:rsidRPr="00467B97">
        <w:rPr>
          <w:noProof/>
        </w:rPr>
        <w:drawing>
          <wp:inline distT="0" distB="0" distL="0" distR="0" wp14:anchorId="6F4E9BA3" wp14:editId="35B5AF75">
            <wp:extent cx="4821382" cy="2161309"/>
            <wp:effectExtent l="0" t="0" r="17780" b="10795"/>
            <wp:docPr id="72" name="图表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6D5FED" w14:textId="77777777" w:rsidR="00A145B3" w:rsidRPr="00042364" w:rsidRDefault="00A145B3" w:rsidP="00A145B3">
      <w:pPr>
        <w:spacing w:line="360" w:lineRule="auto"/>
        <w:ind w:right="205" w:firstLineChars="200" w:firstLine="560"/>
        <w:jc w:val="both"/>
        <w:rPr>
          <w:rFonts w:ascii="Arial" w:eastAsia="仿宋_GB2312" w:hAnsi="Arial" w:cs="Arial"/>
          <w:bCs/>
          <w:color w:val="000000"/>
          <w:sz w:val="28"/>
          <w:szCs w:val="28"/>
        </w:rPr>
      </w:pP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房地产市场状况</w:t>
      </w:r>
    </w:p>
    <w:p w14:paraId="1805E895"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1</w:t>
      </w:r>
      <w:r w:rsidRPr="00042364">
        <w:rPr>
          <w:rFonts w:ascii="Arial" w:eastAsia="仿宋_GB2312" w:hAnsi="Arial" w:cs="Arial"/>
          <w:bCs/>
          <w:color w:val="000000"/>
          <w:sz w:val="28"/>
          <w:szCs w:val="28"/>
        </w:rPr>
        <w:t>）土地市场</w:t>
      </w:r>
    </w:p>
    <w:p w14:paraId="35B85BBE" w14:textId="77777777" w:rsidR="00A145B3" w:rsidRPr="00042364" w:rsidRDefault="00A145B3" w:rsidP="00A145B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）土地供求情况</w:t>
      </w:r>
    </w:p>
    <w:p w14:paraId="7CA46A07" w14:textId="77777777" w:rsidR="00A145B3" w:rsidRPr="00042364" w:rsidRDefault="00A145B3" w:rsidP="00A145B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年前三季度北京商品住宅用地（含共有产权房）共推出</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宗，累计供应</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934.22</w:t>
      </w:r>
      <w:r w:rsidRPr="00042364">
        <w:rPr>
          <w:rFonts w:ascii="Arial" w:eastAsia="仿宋_GB2312" w:hAnsi="Arial" w:hint="eastAsia"/>
          <w:bCs/>
          <w:color w:val="000000"/>
          <w:sz w:val="28"/>
          <w:szCs w:val="28"/>
        </w:rPr>
        <w:t>万平方米，同比增长</w:t>
      </w:r>
      <w:r w:rsidRPr="00042364">
        <w:rPr>
          <w:rFonts w:ascii="Arial" w:eastAsia="仿宋_GB2312" w:hAnsi="Arial" w:hint="eastAsia"/>
          <w:bCs/>
          <w:color w:val="000000"/>
          <w:sz w:val="28"/>
          <w:szCs w:val="28"/>
        </w:rPr>
        <w:t>73%</w:t>
      </w:r>
      <w:r w:rsidRPr="00042364">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042364">
        <w:rPr>
          <w:rFonts w:ascii="Arial" w:eastAsia="仿宋_GB2312" w:hAnsi="Arial" w:hint="eastAsia"/>
          <w:bCs/>
          <w:color w:val="000000"/>
          <w:sz w:val="28"/>
          <w:szCs w:val="28"/>
        </w:rPr>
        <w:t>37</w:t>
      </w:r>
      <w:r w:rsidRPr="00042364">
        <w:rPr>
          <w:rFonts w:ascii="Arial" w:eastAsia="仿宋_GB2312" w:hAnsi="Arial" w:hint="eastAsia"/>
          <w:bCs/>
          <w:color w:val="000000"/>
          <w:sz w:val="28"/>
          <w:szCs w:val="28"/>
        </w:rPr>
        <w:t>宗商品住宅用地（含共有产权房），成交</w:t>
      </w:r>
      <w:proofErr w:type="gramStart"/>
      <w:r w:rsidRPr="00042364">
        <w:rPr>
          <w:rFonts w:ascii="Arial" w:eastAsia="仿宋_GB2312" w:hAnsi="Arial" w:hint="eastAsia"/>
          <w:bCs/>
          <w:color w:val="000000"/>
          <w:sz w:val="28"/>
          <w:szCs w:val="28"/>
        </w:rPr>
        <w:t>规划建面</w:t>
      </w:r>
      <w:proofErr w:type="gramEnd"/>
      <w:r w:rsidRPr="00042364">
        <w:rPr>
          <w:rFonts w:ascii="Arial" w:eastAsia="仿宋_GB2312" w:hAnsi="Arial" w:hint="eastAsia"/>
          <w:bCs/>
          <w:color w:val="000000"/>
          <w:sz w:val="28"/>
          <w:szCs w:val="28"/>
        </w:rPr>
        <w:t>436.88</w:t>
      </w:r>
      <w:r w:rsidRPr="00042364">
        <w:rPr>
          <w:rFonts w:ascii="Arial" w:eastAsia="仿宋_GB2312" w:hAnsi="Arial" w:hint="eastAsia"/>
          <w:bCs/>
          <w:color w:val="000000"/>
          <w:sz w:val="28"/>
          <w:szCs w:val="28"/>
        </w:rPr>
        <w:t>万平方米，同比减少</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，但成交总量已达</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年成交规模的</w:t>
      </w:r>
      <w:r w:rsidRPr="00042364">
        <w:rPr>
          <w:rFonts w:ascii="Arial" w:eastAsia="仿宋_GB2312" w:hAnsi="Arial" w:hint="eastAsia"/>
          <w:bCs/>
          <w:color w:val="000000"/>
          <w:sz w:val="28"/>
          <w:szCs w:val="28"/>
        </w:rPr>
        <w:t>72%</w:t>
      </w:r>
      <w:r w:rsidRPr="00042364">
        <w:rPr>
          <w:rFonts w:ascii="Arial" w:eastAsia="仿宋_GB2312" w:hAnsi="Arial" w:hint="eastAsia"/>
          <w:bCs/>
          <w:color w:val="000000"/>
          <w:sz w:val="28"/>
          <w:szCs w:val="28"/>
        </w:rPr>
        <w:t>。</w:t>
      </w:r>
    </w:p>
    <w:p w14:paraId="4A847EDC" w14:textId="77777777" w:rsidR="00A145B3" w:rsidRPr="00042364" w:rsidRDefault="00A145B3" w:rsidP="00A145B3">
      <w:pPr>
        <w:widowControl/>
        <w:overflowPunct w:val="0"/>
        <w:adjustRightInd/>
        <w:spacing w:line="480" w:lineRule="auto"/>
        <w:jc w:val="center"/>
        <w:textAlignment w:val="auto"/>
        <w:rPr>
          <w:rFonts w:ascii="Arial" w:hAnsi="Arial"/>
          <w:color w:val="984806"/>
          <w:sz w:val="21"/>
          <w:szCs w:val="21"/>
          <w:highlight w:val="lightGray"/>
        </w:rPr>
      </w:pPr>
      <w:r w:rsidRPr="00E00F1E">
        <w:rPr>
          <w:noProof/>
        </w:rPr>
        <w:drawing>
          <wp:inline distT="0" distB="0" distL="0" distR="0" wp14:anchorId="1618DD12" wp14:editId="52E5AC8B">
            <wp:extent cx="5902325" cy="1496060"/>
            <wp:effectExtent l="0" t="0" r="3175"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2325" cy="1496060"/>
                    </a:xfrm>
                    <a:prstGeom prst="rect">
                      <a:avLst/>
                    </a:prstGeom>
                    <a:noFill/>
                    <a:ln>
                      <a:noFill/>
                    </a:ln>
                  </pic:spPr>
                </pic:pic>
              </a:graphicData>
            </a:graphic>
          </wp:inline>
        </w:drawing>
      </w:r>
    </w:p>
    <w:p w14:paraId="5803A28D" w14:textId="77777777" w:rsidR="00A145B3" w:rsidRPr="00042364" w:rsidRDefault="00A145B3" w:rsidP="00A145B3">
      <w:pPr>
        <w:widowControl/>
        <w:overflowPunct w:val="0"/>
        <w:adjustRightInd/>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）土地成交价格</w:t>
      </w:r>
    </w:p>
    <w:p w14:paraId="1E7FD2E4"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近两年，北京住宅用地成交楼面均价明显上涨，主要原因是</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年为提</w:t>
      </w:r>
      <w:proofErr w:type="gramStart"/>
      <w:r w:rsidRPr="00042364">
        <w:rPr>
          <w:rFonts w:ascii="Arial" w:eastAsia="仿宋_GB2312" w:hAnsi="Arial" w:hint="eastAsia"/>
          <w:bCs/>
          <w:color w:val="000000"/>
          <w:sz w:val="28"/>
          <w:szCs w:val="28"/>
        </w:rPr>
        <w:t>振市场</w:t>
      </w:r>
      <w:proofErr w:type="gramEnd"/>
      <w:r w:rsidRPr="00042364">
        <w:rPr>
          <w:rFonts w:ascii="Arial" w:eastAsia="仿宋_GB2312" w:hAnsi="Arial" w:hint="eastAsia"/>
          <w:bCs/>
          <w:color w:val="000000"/>
          <w:sz w:val="28"/>
          <w:szCs w:val="28"/>
        </w:rPr>
        <w:t>情绪，北京推出了多宗</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042364">
        <w:rPr>
          <w:rFonts w:ascii="Arial" w:eastAsia="仿宋_GB2312" w:hAnsi="Arial" w:hint="eastAsia"/>
          <w:bCs/>
          <w:color w:val="000000"/>
          <w:sz w:val="28"/>
          <w:szCs w:val="28"/>
        </w:rPr>
        <w:t>均价居</w:t>
      </w:r>
      <w:proofErr w:type="gramEnd"/>
      <w:r w:rsidRPr="00042364">
        <w:rPr>
          <w:rFonts w:ascii="Arial" w:eastAsia="仿宋_GB2312" w:hAnsi="Arial" w:hint="eastAsia"/>
          <w:bCs/>
          <w:color w:val="000000"/>
          <w:sz w:val="28"/>
          <w:szCs w:val="28"/>
        </w:rPr>
        <w:t>高位，前三季度北京住宅用地整体成交楼面均价</w:t>
      </w:r>
      <w:r w:rsidRPr="00042364">
        <w:rPr>
          <w:rFonts w:ascii="Arial" w:eastAsia="仿宋_GB2312" w:hAnsi="Arial" w:hint="eastAsia"/>
          <w:bCs/>
          <w:color w:val="000000"/>
          <w:sz w:val="28"/>
          <w:szCs w:val="28"/>
        </w:rPr>
        <w:t>30324</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平方米，同比微增</w:t>
      </w:r>
      <w:r w:rsidRPr="00042364">
        <w:rPr>
          <w:rFonts w:ascii="Arial" w:eastAsia="仿宋_GB2312" w:hAnsi="Arial" w:hint="eastAsia"/>
          <w:bCs/>
          <w:color w:val="000000"/>
          <w:sz w:val="28"/>
          <w:szCs w:val="28"/>
        </w:rPr>
        <w:t>0.1%</w:t>
      </w:r>
      <w:r w:rsidRPr="00042364">
        <w:rPr>
          <w:rFonts w:ascii="Arial" w:eastAsia="仿宋_GB2312" w:hAnsi="Arial" w:hint="eastAsia"/>
          <w:bCs/>
          <w:color w:val="000000"/>
          <w:sz w:val="28"/>
          <w:szCs w:val="28"/>
        </w:rPr>
        <w:t>。成交溢价率方面，前三季度住宅用地成交溢价率约</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，同比减少</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个百分点，主要是因为北京严格落实“房地联动、一地</w:t>
      </w:r>
      <w:proofErr w:type="gramStart"/>
      <w:r w:rsidRPr="00042364">
        <w:rPr>
          <w:rFonts w:ascii="Arial" w:eastAsia="仿宋_GB2312" w:hAnsi="Arial" w:hint="eastAsia"/>
          <w:bCs/>
          <w:color w:val="000000"/>
          <w:sz w:val="28"/>
          <w:szCs w:val="28"/>
        </w:rPr>
        <w:t>一</w:t>
      </w:r>
      <w:proofErr w:type="gramEnd"/>
      <w:r w:rsidRPr="00042364">
        <w:rPr>
          <w:rFonts w:ascii="Arial" w:eastAsia="仿宋_GB2312" w:hAnsi="Arial" w:hint="eastAsia"/>
          <w:bCs/>
          <w:color w:val="000000"/>
          <w:sz w:val="28"/>
          <w:szCs w:val="28"/>
        </w:rPr>
        <w:t>策”机制，并通过两集中</w:t>
      </w:r>
      <w:proofErr w:type="gramStart"/>
      <w:r w:rsidRPr="00042364">
        <w:rPr>
          <w:rFonts w:ascii="Arial" w:eastAsia="仿宋_GB2312" w:hAnsi="Arial" w:hint="eastAsia"/>
          <w:bCs/>
          <w:color w:val="000000"/>
          <w:sz w:val="28"/>
          <w:szCs w:val="28"/>
        </w:rPr>
        <w:t>多元土拍规则</w:t>
      </w:r>
      <w:proofErr w:type="gramEnd"/>
      <w:r w:rsidRPr="00042364">
        <w:rPr>
          <w:rFonts w:ascii="Arial" w:eastAsia="仿宋_GB2312" w:hAnsi="Arial" w:hint="eastAsia"/>
          <w:bCs/>
          <w:color w:val="000000"/>
          <w:sz w:val="28"/>
          <w:szCs w:val="28"/>
        </w:rPr>
        <w:t>对地价进行严控，使得整体溢价率保持低位。</w:t>
      </w:r>
      <w:r w:rsidRPr="00042364">
        <w:rPr>
          <w:rFonts w:ascii="Arial" w:eastAsia="仿宋_GB2312" w:hAnsi="Arial" w:hint="eastAsia"/>
          <w:bCs/>
          <w:color w:val="000000"/>
          <w:sz w:val="28"/>
          <w:szCs w:val="28"/>
        </w:rPr>
        <w:t xml:space="preserve"> </w:t>
      </w:r>
    </w:p>
    <w:p w14:paraId="28CA3C3D"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）区域成交情况</w:t>
      </w:r>
    </w:p>
    <w:p w14:paraId="7175A79B"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年前三季度近郊六区仍为北京住宅用地成交主力区域，累计成交规模</w:t>
      </w:r>
      <w:r w:rsidRPr="00042364">
        <w:rPr>
          <w:rFonts w:ascii="Arial" w:eastAsia="仿宋_GB2312" w:hAnsi="Arial" w:hint="eastAsia"/>
          <w:bCs/>
          <w:color w:val="000000"/>
          <w:sz w:val="28"/>
          <w:szCs w:val="28"/>
        </w:rPr>
        <w:t>236.01</w:t>
      </w:r>
      <w:r w:rsidRPr="00042364">
        <w:rPr>
          <w:rFonts w:ascii="Arial" w:eastAsia="仿宋_GB2312" w:hAnsi="Arial" w:hint="eastAsia"/>
          <w:bCs/>
          <w:color w:val="000000"/>
          <w:sz w:val="28"/>
          <w:szCs w:val="28"/>
        </w:rPr>
        <w:t>万平方米，占比</w:t>
      </w:r>
      <w:r w:rsidRPr="00042364">
        <w:rPr>
          <w:rFonts w:ascii="Arial" w:eastAsia="仿宋_GB2312" w:hAnsi="Arial" w:hint="eastAsia"/>
          <w:bCs/>
          <w:color w:val="000000"/>
          <w:sz w:val="28"/>
          <w:szCs w:val="28"/>
        </w:rPr>
        <w:t>54%</w:t>
      </w:r>
      <w:r w:rsidRPr="00042364">
        <w:rPr>
          <w:rFonts w:ascii="Arial" w:eastAsia="仿宋_GB2312" w:hAnsi="Arial" w:hint="eastAsia"/>
          <w:bCs/>
          <w:color w:val="000000"/>
          <w:sz w:val="28"/>
          <w:szCs w:val="28"/>
        </w:rPr>
        <w:t>，其中大兴、顺义、通州为成交主力区域，累计成交规模均超</w:t>
      </w:r>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万平方米；中心城区成交规模</w:t>
      </w:r>
      <w:r w:rsidRPr="00042364">
        <w:rPr>
          <w:rFonts w:ascii="Arial" w:eastAsia="仿宋_GB2312" w:hAnsi="Arial" w:hint="eastAsia"/>
          <w:bCs/>
          <w:color w:val="000000"/>
          <w:sz w:val="28"/>
          <w:szCs w:val="28"/>
        </w:rPr>
        <w:t>157.16</w:t>
      </w:r>
      <w:r w:rsidRPr="00042364">
        <w:rPr>
          <w:rFonts w:ascii="Arial" w:eastAsia="仿宋_GB2312" w:hAnsi="Arial" w:hint="eastAsia"/>
          <w:bCs/>
          <w:color w:val="000000"/>
          <w:sz w:val="28"/>
          <w:szCs w:val="28"/>
        </w:rPr>
        <w:t>万平方米，朝阳为成交主力区，累计成交规模</w:t>
      </w:r>
      <w:r w:rsidRPr="00042364">
        <w:rPr>
          <w:rFonts w:ascii="Arial" w:eastAsia="仿宋_GB2312" w:hAnsi="Arial" w:hint="eastAsia"/>
          <w:bCs/>
          <w:color w:val="000000"/>
          <w:sz w:val="28"/>
          <w:szCs w:val="28"/>
        </w:rPr>
        <w:t>94.97</w:t>
      </w:r>
      <w:r w:rsidRPr="00042364">
        <w:rPr>
          <w:rFonts w:ascii="Arial" w:eastAsia="仿宋_GB2312" w:hAnsi="Arial" w:hint="eastAsia"/>
          <w:bCs/>
          <w:color w:val="000000"/>
          <w:sz w:val="28"/>
          <w:szCs w:val="28"/>
        </w:rPr>
        <w:t>万平方米；远郊四</w:t>
      </w:r>
      <w:proofErr w:type="gramStart"/>
      <w:r w:rsidRPr="00042364">
        <w:rPr>
          <w:rFonts w:ascii="Arial" w:eastAsia="仿宋_GB2312" w:hAnsi="Arial" w:hint="eastAsia"/>
          <w:bCs/>
          <w:color w:val="000000"/>
          <w:sz w:val="28"/>
          <w:szCs w:val="28"/>
        </w:rPr>
        <w:t>区成交</w:t>
      </w:r>
      <w:proofErr w:type="gramEnd"/>
      <w:r w:rsidRPr="00042364">
        <w:rPr>
          <w:rFonts w:ascii="Arial" w:eastAsia="仿宋_GB2312" w:hAnsi="Arial" w:hint="eastAsia"/>
          <w:bCs/>
          <w:color w:val="000000"/>
          <w:sz w:val="28"/>
          <w:szCs w:val="28"/>
        </w:rPr>
        <w:t>规模</w:t>
      </w:r>
      <w:r w:rsidRPr="00042364">
        <w:rPr>
          <w:rFonts w:ascii="Arial" w:eastAsia="仿宋_GB2312" w:hAnsi="Arial" w:hint="eastAsia"/>
          <w:bCs/>
          <w:color w:val="000000"/>
          <w:sz w:val="28"/>
          <w:szCs w:val="28"/>
        </w:rPr>
        <w:t>43.72</w:t>
      </w:r>
      <w:r w:rsidRPr="00042364">
        <w:rPr>
          <w:rFonts w:ascii="Arial" w:eastAsia="仿宋_GB2312" w:hAnsi="Arial" w:hint="eastAsia"/>
          <w:bCs/>
          <w:color w:val="000000"/>
          <w:sz w:val="28"/>
          <w:szCs w:val="28"/>
        </w:rPr>
        <w:t>万平方米，其中怀柔成交规模</w:t>
      </w:r>
      <w:r w:rsidRPr="00042364">
        <w:rPr>
          <w:rFonts w:ascii="Arial" w:eastAsia="仿宋_GB2312" w:hAnsi="Arial" w:hint="eastAsia"/>
          <w:bCs/>
          <w:color w:val="000000"/>
          <w:sz w:val="28"/>
          <w:szCs w:val="28"/>
        </w:rPr>
        <w:t>21.17</w:t>
      </w:r>
      <w:r w:rsidRPr="00042364">
        <w:rPr>
          <w:rFonts w:ascii="Arial" w:eastAsia="仿宋_GB2312" w:hAnsi="Arial" w:hint="eastAsia"/>
          <w:bCs/>
          <w:color w:val="000000"/>
          <w:sz w:val="28"/>
          <w:szCs w:val="28"/>
        </w:rPr>
        <w:t>万平方米，为远郊成交最多区域。另外，</w:t>
      </w:r>
      <w:proofErr w:type="gramStart"/>
      <w:r w:rsidRPr="00042364">
        <w:rPr>
          <w:rFonts w:ascii="Arial" w:eastAsia="仿宋_GB2312" w:hAnsi="Arial" w:hint="eastAsia"/>
          <w:bCs/>
          <w:color w:val="000000"/>
          <w:sz w:val="28"/>
          <w:szCs w:val="28"/>
        </w:rPr>
        <w:t>受集中</w:t>
      </w:r>
      <w:proofErr w:type="gramEnd"/>
      <w:r w:rsidRPr="00042364">
        <w:rPr>
          <w:rFonts w:ascii="Arial" w:eastAsia="仿宋_GB2312" w:hAnsi="Arial" w:hint="eastAsia"/>
          <w:bCs/>
          <w:color w:val="000000"/>
          <w:sz w:val="28"/>
          <w:szCs w:val="28"/>
        </w:rPr>
        <w:t>供地节点影响，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季度北京仅</w:t>
      </w:r>
      <w:proofErr w:type="gramStart"/>
      <w:r w:rsidRPr="00042364">
        <w:rPr>
          <w:rFonts w:ascii="Arial" w:eastAsia="仿宋_GB2312" w:hAnsi="Arial" w:hint="eastAsia"/>
          <w:bCs/>
          <w:color w:val="000000"/>
          <w:sz w:val="28"/>
          <w:szCs w:val="28"/>
        </w:rPr>
        <w:t>平谷区成交</w:t>
      </w:r>
      <w:proofErr w:type="gramEnd"/>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宗住宅用地。</w:t>
      </w:r>
    </w:p>
    <w:p w14:paraId="49ABCF08" w14:textId="77777777" w:rsidR="00A145B3" w:rsidRPr="00042364" w:rsidRDefault="00A145B3" w:rsidP="00A145B3">
      <w:pPr>
        <w:spacing w:line="360" w:lineRule="auto"/>
        <w:jc w:val="center"/>
        <w:rPr>
          <w:rFonts w:ascii="Arial" w:eastAsia="仿宋_GB2312" w:hAnsi="Arial"/>
          <w:bCs/>
          <w:color w:val="984806"/>
          <w:sz w:val="28"/>
          <w:szCs w:val="28"/>
          <w:highlight w:val="lightGray"/>
        </w:rPr>
      </w:pPr>
      <w:r w:rsidRPr="00E00F1E">
        <w:rPr>
          <w:noProof/>
        </w:rPr>
        <w:drawing>
          <wp:inline distT="0" distB="0" distL="0" distR="0" wp14:anchorId="50192264" wp14:editId="6F49449F">
            <wp:extent cx="5904865" cy="190881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4865" cy="1908810"/>
                    </a:xfrm>
                    <a:prstGeom prst="rect">
                      <a:avLst/>
                    </a:prstGeom>
                    <a:noFill/>
                    <a:ln>
                      <a:noFill/>
                    </a:ln>
                  </pic:spPr>
                </pic:pic>
              </a:graphicData>
            </a:graphic>
          </wp:inline>
        </w:drawing>
      </w:r>
    </w:p>
    <w:p w14:paraId="5F324B22"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成交楼面均价方面，中心城区楼面均价相对较高，海淀、石景山、朝阳成交楼面均价在</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平方米以上，且高于北京整体楼面均价，其中海淀树村成交的</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宗宅地楼面价超过</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万</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平方米。石景山衙门口</w:t>
      </w:r>
      <w:proofErr w:type="gramStart"/>
      <w:r w:rsidRPr="00042364">
        <w:rPr>
          <w:rFonts w:ascii="Arial" w:eastAsia="仿宋_GB2312" w:hAnsi="Arial" w:hint="eastAsia"/>
          <w:bCs/>
          <w:color w:val="000000"/>
          <w:sz w:val="28"/>
          <w:szCs w:val="28"/>
        </w:rPr>
        <w:t>及北辛安</w:t>
      </w:r>
      <w:proofErr w:type="gramEnd"/>
      <w:r w:rsidRPr="00042364">
        <w:rPr>
          <w:rFonts w:ascii="Arial" w:eastAsia="仿宋_GB2312" w:hAnsi="Arial" w:hint="eastAsia"/>
          <w:bCs/>
          <w:color w:val="000000"/>
          <w:sz w:val="28"/>
          <w:szCs w:val="28"/>
        </w:rPr>
        <w:t>地块，朝阳东坝、金盏、</w:t>
      </w:r>
      <w:proofErr w:type="gramStart"/>
      <w:r w:rsidRPr="00042364">
        <w:rPr>
          <w:rFonts w:ascii="Arial" w:eastAsia="仿宋_GB2312" w:hAnsi="Arial" w:hint="eastAsia"/>
          <w:bCs/>
          <w:color w:val="000000"/>
          <w:sz w:val="28"/>
          <w:szCs w:val="28"/>
        </w:rPr>
        <w:t>崔</w:t>
      </w:r>
      <w:proofErr w:type="gramEnd"/>
      <w:r w:rsidRPr="00042364">
        <w:rPr>
          <w:rFonts w:ascii="Arial" w:eastAsia="仿宋_GB2312" w:hAnsi="Arial" w:hint="eastAsia"/>
          <w:bCs/>
          <w:color w:val="000000"/>
          <w:sz w:val="28"/>
          <w:szCs w:val="28"/>
        </w:rPr>
        <w:t>各庄宅地，成交楼面均价突破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万元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平方米。从楼面均价变化来看，中心城区的海淀、石景山成交楼面价同比涨幅较大，涨幅均超过</w:t>
      </w:r>
      <w:r w:rsidRPr="00042364">
        <w:rPr>
          <w:rFonts w:ascii="Arial" w:eastAsia="仿宋_GB2312" w:hAnsi="Arial" w:hint="eastAsia"/>
          <w:bCs/>
          <w:color w:val="000000"/>
          <w:sz w:val="28"/>
          <w:szCs w:val="28"/>
        </w:rPr>
        <w:t>40%</w:t>
      </w:r>
      <w:r w:rsidRPr="00042364">
        <w:rPr>
          <w:rFonts w:ascii="Arial" w:eastAsia="仿宋_GB2312" w:hAnsi="Arial" w:hint="eastAsia"/>
          <w:bCs/>
          <w:color w:val="000000"/>
          <w:sz w:val="28"/>
          <w:szCs w:val="28"/>
        </w:rPr>
        <w:t>，丰台成交楼面价同比领跌，跌幅达</w:t>
      </w:r>
      <w:r w:rsidRPr="00042364">
        <w:rPr>
          <w:rFonts w:ascii="Arial" w:eastAsia="仿宋_GB2312" w:hAnsi="Arial" w:hint="eastAsia"/>
          <w:bCs/>
          <w:color w:val="000000"/>
          <w:sz w:val="28"/>
          <w:szCs w:val="28"/>
        </w:rPr>
        <w:t>39%</w:t>
      </w:r>
      <w:r w:rsidRPr="00042364">
        <w:rPr>
          <w:rFonts w:ascii="Arial" w:eastAsia="仿宋_GB2312" w:hAnsi="Arial" w:hint="eastAsia"/>
          <w:bCs/>
          <w:color w:val="000000"/>
          <w:sz w:val="28"/>
          <w:szCs w:val="28"/>
        </w:rPr>
        <w:t>。</w:t>
      </w:r>
    </w:p>
    <w:p w14:paraId="27794067"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，为北京今年以来住宅用地市场竞争最激烈区域，其次为远郊区密云，平均溢价率达</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，但顺义和密云成交总数较少，分别成交</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宗和</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宗地块。</w:t>
      </w:r>
    </w:p>
    <w:p w14:paraId="71A87C37" w14:textId="77777777" w:rsidR="00A145B3" w:rsidRPr="00042364" w:rsidRDefault="00A145B3" w:rsidP="00A145B3">
      <w:pPr>
        <w:spacing w:line="360" w:lineRule="auto"/>
        <w:jc w:val="center"/>
        <w:rPr>
          <w:rFonts w:ascii="Arial" w:eastAsia="仿宋_GB2312" w:hAnsi="Arial"/>
          <w:bCs/>
          <w:color w:val="984806"/>
          <w:sz w:val="28"/>
          <w:szCs w:val="28"/>
        </w:rPr>
      </w:pPr>
      <w:r w:rsidRPr="00E00F1E">
        <w:rPr>
          <w:noProof/>
        </w:rPr>
        <w:drawing>
          <wp:inline distT="0" distB="0" distL="0" distR="0" wp14:anchorId="68DA6FFC" wp14:editId="1F0709DD">
            <wp:extent cx="5902325" cy="1852295"/>
            <wp:effectExtent l="0" t="0" r="317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2325" cy="1852295"/>
                    </a:xfrm>
                    <a:prstGeom prst="rect">
                      <a:avLst/>
                    </a:prstGeom>
                    <a:noFill/>
                    <a:ln>
                      <a:noFill/>
                    </a:ln>
                  </pic:spPr>
                </pic:pic>
              </a:graphicData>
            </a:graphic>
          </wp:inline>
        </w:drawing>
      </w:r>
    </w:p>
    <w:p w14:paraId="67B25126" w14:textId="77777777" w:rsidR="00A145B3" w:rsidRPr="00042364" w:rsidRDefault="00A145B3" w:rsidP="00A145B3">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）集中供地</w:t>
      </w:r>
    </w:p>
    <w:p w14:paraId="3EE012B8"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截至目前，</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年北京一</w:t>
      </w:r>
      <w:r>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二批次已累计供应</w:t>
      </w:r>
      <w:r w:rsidRPr="00042364">
        <w:rPr>
          <w:rFonts w:ascii="Arial" w:eastAsia="仿宋_GB2312" w:hAnsi="Arial" w:cs="Arial" w:hint="eastAsia"/>
          <w:bCs/>
          <w:color w:val="000000"/>
          <w:sz w:val="28"/>
          <w:szCs w:val="28"/>
        </w:rPr>
        <w:t>73</w:t>
      </w:r>
      <w:r w:rsidRPr="00042364">
        <w:rPr>
          <w:rFonts w:ascii="Arial" w:eastAsia="仿宋_GB2312" w:hAnsi="Arial" w:cs="Arial" w:hint="eastAsia"/>
          <w:bCs/>
          <w:color w:val="000000"/>
          <w:sz w:val="28"/>
          <w:szCs w:val="28"/>
        </w:rPr>
        <w:t>宗宅地，累计推出</w:t>
      </w:r>
      <w:proofErr w:type="gramStart"/>
      <w:r w:rsidRPr="00042364">
        <w:rPr>
          <w:rFonts w:ascii="Arial" w:eastAsia="仿宋_GB2312" w:hAnsi="Arial" w:cs="Arial" w:hint="eastAsia"/>
          <w:bCs/>
          <w:color w:val="000000"/>
          <w:sz w:val="28"/>
          <w:szCs w:val="28"/>
        </w:rPr>
        <w:t>规划建面</w:t>
      </w:r>
      <w:proofErr w:type="gramEnd"/>
      <w:r w:rsidRPr="00042364">
        <w:rPr>
          <w:rFonts w:ascii="Arial" w:eastAsia="仿宋_GB2312" w:hAnsi="Arial" w:cs="Arial" w:hint="eastAsia"/>
          <w:bCs/>
          <w:color w:val="000000"/>
          <w:sz w:val="28"/>
          <w:szCs w:val="28"/>
        </w:rPr>
        <w:t>840.94</w:t>
      </w:r>
      <w:r w:rsidRPr="00042364">
        <w:rPr>
          <w:rFonts w:ascii="Arial" w:eastAsia="仿宋_GB2312" w:hAnsi="Arial" w:cs="Arial" w:hint="eastAsia"/>
          <w:bCs/>
          <w:color w:val="000000"/>
          <w:sz w:val="28"/>
          <w:szCs w:val="28"/>
        </w:rPr>
        <w:t>万平方米，已超</w:t>
      </w:r>
      <w:r w:rsidRPr="00042364">
        <w:rPr>
          <w:rFonts w:ascii="Arial" w:eastAsia="仿宋_GB2312" w:hAnsi="Arial" w:cs="Arial" w:hint="eastAsia"/>
          <w:bCs/>
          <w:color w:val="000000"/>
          <w:sz w:val="28"/>
          <w:szCs w:val="28"/>
        </w:rPr>
        <w:t>2020</w:t>
      </w:r>
      <w:r w:rsidRPr="00042364">
        <w:rPr>
          <w:rFonts w:ascii="Arial" w:eastAsia="仿宋_GB2312" w:hAnsi="Arial" w:cs="Arial" w:hint="eastAsia"/>
          <w:bCs/>
          <w:color w:val="000000"/>
          <w:sz w:val="28"/>
          <w:szCs w:val="28"/>
        </w:rPr>
        <w:t>年全年供应量（</w:t>
      </w:r>
      <w:r w:rsidRPr="00042364">
        <w:rPr>
          <w:rFonts w:ascii="Arial" w:eastAsia="仿宋_GB2312" w:hAnsi="Arial" w:cs="Arial" w:hint="eastAsia"/>
          <w:bCs/>
          <w:color w:val="000000"/>
          <w:sz w:val="28"/>
          <w:szCs w:val="28"/>
        </w:rPr>
        <w:t>648.23</w:t>
      </w:r>
      <w:r w:rsidRPr="00042364">
        <w:rPr>
          <w:rFonts w:ascii="Arial" w:eastAsia="仿宋_GB2312" w:hAnsi="Arial" w:cs="Arial" w:hint="eastAsia"/>
          <w:bCs/>
          <w:color w:val="000000"/>
          <w:sz w:val="28"/>
          <w:szCs w:val="28"/>
        </w:rPr>
        <w:t>万平方米）的</w:t>
      </w:r>
      <w:r w:rsidRPr="00042364">
        <w:rPr>
          <w:rFonts w:ascii="Arial" w:eastAsia="仿宋_GB2312" w:hAnsi="Arial" w:cs="Arial" w:hint="eastAsia"/>
          <w:bCs/>
          <w:color w:val="000000"/>
          <w:sz w:val="28"/>
          <w:szCs w:val="28"/>
        </w:rPr>
        <w:t>30%</w:t>
      </w:r>
      <w:r w:rsidRPr="00042364">
        <w:rPr>
          <w:rFonts w:ascii="Arial" w:eastAsia="仿宋_GB2312" w:hAnsi="Arial" w:cs="Arial" w:hint="eastAsia"/>
          <w:bCs/>
          <w:color w:val="000000"/>
          <w:sz w:val="28"/>
          <w:szCs w:val="28"/>
        </w:rPr>
        <w:t>，合计推出总用地面积约</w:t>
      </w:r>
      <w:r w:rsidRPr="00042364">
        <w:rPr>
          <w:rFonts w:ascii="Arial" w:eastAsia="仿宋_GB2312" w:hAnsi="Arial" w:cs="Arial" w:hint="eastAsia"/>
          <w:bCs/>
          <w:color w:val="000000"/>
          <w:sz w:val="28"/>
          <w:szCs w:val="28"/>
        </w:rPr>
        <w:t>414</w:t>
      </w:r>
      <w:r w:rsidRPr="00042364">
        <w:rPr>
          <w:rFonts w:ascii="Arial" w:eastAsia="仿宋_GB2312" w:hAnsi="Arial" w:cs="Arial" w:hint="eastAsia"/>
          <w:bCs/>
          <w:color w:val="000000"/>
          <w:sz w:val="28"/>
          <w:szCs w:val="28"/>
        </w:rPr>
        <w:t>公顷，已完成</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年北京全年土地供应计划（</w:t>
      </w:r>
      <w:r w:rsidRPr="00042364">
        <w:rPr>
          <w:rFonts w:ascii="Arial" w:eastAsia="仿宋_GB2312" w:hAnsi="Arial" w:cs="Arial" w:hint="eastAsia"/>
          <w:bCs/>
          <w:color w:val="000000"/>
          <w:sz w:val="28"/>
          <w:szCs w:val="28"/>
        </w:rPr>
        <w:t>1060</w:t>
      </w:r>
      <w:r w:rsidRPr="00042364">
        <w:rPr>
          <w:rFonts w:ascii="Arial" w:eastAsia="仿宋_GB2312" w:hAnsi="Arial" w:cs="Arial" w:hint="eastAsia"/>
          <w:bCs/>
          <w:color w:val="000000"/>
          <w:sz w:val="28"/>
          <w:szCs w:val="28"/>
        </w:rPr>
        <w:t>公顷）的</w:t>
      </w:r>
      <w:r w:rsidRPr="00042364">
        <w:rPr>
          <w:rFonts w:ascii="Arial" w:eastAsia="仿宋_GB2312" w:hAnsi="Arial" w:cs="Arial" w:hint="eastAsia"/>
          <w:bCs/>
          <w:color w:val="000000"/>
          <w:sz w:val="28"/>
          <w:szCs w:val="28"/>
        </w:rPr>
        <w:t>39%</w:t>
      </w:r>
      <w:r w:rsidRPr="00042364">
        <w:rPr>
          <w:rFonts w:ascii="Arial" w:eastAsia="仿宋_GB2312" w:hAnsi="Arial" w:cs="Arial" w:hint="eastAsia"/>
          <w:bCs/>
          <w:color w:val="000000"/>
          <w:sz w:val="28"/>
          <w:szCs w:val="28"/>
        </w:rPr>
        <w:t>。</w:t>
      </w:r>
    </w:p>
    <w:p w14:paraId="353AF69C"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从供应宗数来看，二批次供应数量由首批供应的</w:t>
      </w:r>
      <w:r w:rsidRPr="00042364">
        <w:rPr>
          <w:rFonts w:ascii="Arial" w:eastAsia="仿宋_GB2312" w:hAnsi="Arial" w:cs="Arial" w:hint="eastAsia"/>
          <w:bCs/>
          <w:color w:val="000000"/>
          <w:sz w:val="28"/>
          <w:szCs w:val="28"/>
        </w:rPr>
        <w:t>30</w:t>
      </w:r>
      <w:r w:rsidRPr="00042364">
        <w:rPr>
          <w:rFonts w:ascii="Arial" w:eastAsia="仿宋_GB2312" w:hAnsi="Arial" w:cs="Arial" w:hint="eastAsia"/>
          <w:bCs/>
          <w:color w:val="000000"/>
          <w:sz w:val="28"/>
          <w:szCs w:val="28"/>
        </w:rPr>
        <w:t>宗上升到此次</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宗，环比增长</w:t>
      </w:r>
      <w:r w:rsidRPr="00042364">
        <w:rPr>
          <w:rFonts w:ascii="Arial" w:eastAsia="仿宋_GB2312" w:hAnsi="Arial" w:cs="Arial" w:hint="eastAsia"/>
          <w:bCs/>
          <w:color w:val="000000"/>
          <w:sz w:val="28"/>
          <w:szCs w:val="28"/>
        </w:rPr>
        <w:t>43%</w:t>
      </w:r>
      <w:r w:rsidRPr="00042364">
        <w:rPr>
          <w:rFonts w:ascii="Arial" w:eastAsia="仿宋_GB2312" w:hAnsi="Arial" w:cs="Arial" w:hint="eastAsia"/>
          <w:bCs/>
          <w:color w:val="000000"/>
          <w:sz w:val="28"/>
          <w:szCs w:val="28"/>
        </w:rPr>
        <w:t>；从供应规模来看，二批次供应总量由首批供应的约</w:t>
      </w:r>
      <w:r w:rsidRPr="00042364">
        <w:rPr>
          <w:rFonts w:ascii="Arial" w:eastAsia="仿宋_GB2312" w:hAnsi="Arial" w:cs="Arial" w:hint="eastAsia"/>
          <w:bCs/>
          <w:color w:val="000000"/>
          <w:sz w:val="28"/>
          <w:szCs w:val="28"/>
        </w:rPr>
        <w:t>345</w:t>
      </w:r>
      <w:r w:rsidRPr="00042364">
        <w:rPr>
          <w:rFonts w:ascii="Arial" w:eastAsia="仿宋_GB2312" w:hAnsi="Arial" w:cs="Arial" w:hint="eastAsia"/>
          <w:bCs/>
          <w:color w:val="000000"/>
          <w:sz w:val="28"/>
          <w:szCs w:val="28"/>
        </w:rPr>
        <w:t>万平方米到此次约</w:t>
      </w:r>
      <w:r w:rsidRPr="00042364">
        <w:rPr>
          <w:rFonts w:ascii="Arial" w:eastAsia="仿宋_GB2312" w:hAnsi="Arial" w:cs="Arial" w:hint="eastAsia"/>
          <w:bCs/>
          <w:color w:val="000000"/>
          <w:sz w:val="28"/>
          <w:szCs w:val="28"/>
        </w:rPr>
        <w:t>496</w:t>
      </w:r>
      <w:r w:rsidRPr="00042364">
        <w:rPr>
          <w:rFonts w:ascii="Arial" w:eastAsia="仿宋_GB2312" w:hAnsi="Arial" w:cs="Arial" w:hint="eastAsia"/>
          <w:bCs/>
          <w:color w:val="000000"/>
          <w:sz w:val="28"/>
          <w:szCs w:val="28"/>
        </w:rPr>
        <w:t>万平方米，环比增长约</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，整体供应节奏较首批</w:t>
      </w:r>
      <w:proofErr w:type="gramStart"/>
      <w:r w:rsidRPr="00042364">
        <w:rPr>
          <w:rFonts w:ascii="Arial" w:eastAsia="仿宋_GB2312" w:hAnsi="Arial" w:cs="Arial" w:hint="eastAsia"/>
          <w:bCs/>
          <w:color w:val="000000"/>
          <w:sz w:val="28"/>
          <w:szCs w:val="28"/>
        </w:rPr>
        <w:t>次明显</w:t>
      </w:r>
      <w:proofErr w:type="gramEnd"/>
      <w:r w:rsidRPr="00042364">
        <w:rPr>
          <w:rFonts w:ascii="Arial" w:eastAsia="仿宋_GB2312" w:hAnsi="Arial" w:cs="Arial" w:hint="eastAsia"/>
          <w:bCs/>
          <w:color w:val="000000"/>
          <w:sz w:val="28"/>
          <w:szCs w:val="28"/>
        </w:rPr>
        <w:t>加快。与首批供地相比，中心城区供地比例下降</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37%</w:t>
      </w:r>
      <w:r w:rsidRPr="00042364">
        <w:rPr>
          <w:rFonts w:ascii="Arial" w:eastAsia="仿宋_GB2312" w:hAnsi="Arial" w:cs="Arial" w:hint="eastAsia"/>
          <w:bCs/>
          <w:color w:val="000000"/>
          <w:sz w:val="28"/>
          <w:szCs w:val="28"/>
        </w:rPr>
        <w:t>；多点及副中心地区供地比例仍为</w:t>
      </w:r>
      <w:r w:rsidRPr="00042364">
        <w:rPr>
          <w:rFonts w:ascii="Arial" w:eastAsia="仿宋_GB2312" w:hAnsi="Arial" w:cs="Arial" w:hint="eastAsia"/>
          <w:bCs/>
          <w:color w:val="000000"/>
          <w:sz w:val="28"/>
          <w:szCs w:val="28"/>
        </w:rPr>
        <w:t>44%</w:t>
      </w:r>
      <w:r w:rsidRPr="00042364">
        <w:rPr>
          <w:rFonts w:ascii="Arial" w:eastAsia="仿宋_GB2312" w:hAnsi="Arial" w:cs="Arial" w:hint="eastAsia"/>
          <w:bCs/>
          <w:color w:val="000000"/>
          <w:sz w:val="28"/>
          <w:szCs w:val="28"/>
        </w:rPr>
        <w:t>，成为此次集中供地主力区域；远郊生态涵养区供地增多，供应比例较首批土地供应增加</w:t>
      </w:r>
      <w:r w:rsidRPr="00042364">
        <w:rPr>
          <w:rFonts w:ascii="Arial" w:eastAsia="仿宋_GB2312" w:hAnsi="Arial" w:cs="Arial" w:hint="eastAsia"/>
          <w:bCs/>
          <w:color w:val="000000"/>
          <w:sz w:val="28"/>
          <w:szCs w:val="28"/>
        </w:rPr>
        <w:t>7</w:t>
      </w:r>
      <w:r w:rsidRPr="00042364">
        <w:rPr>
          <w:rFonts w:ascii="Arial" w:eastAsia="仿宋_GB2312" w:hAnsi="Arial" w:cs="Arial" w:hint="eastAsia"/>
          <w:bCs/>
          <w:color w:val="000000"/>
          <w:sz w:val="28"/>
          <w:szCs w:val="28"/>
        </w:rPr>
        <w:t>个百分点至</w:t>
      </w:r>
      <w:r w:rsidRPr="00042364">
        <w:rPr>
          <w:rFonts w:ascii="Arial" w:eastAsia="仿宋_GB2312" w:hAnsi="Arial" w:cs="Arial" w:hint="eastAsia"/>
          <w:bCs/>
          <w:color w:val="000000"/>
          <w:sz w:val="28"/>
          <w:szCs w:val="28"/>
        </w:rPr>
        <w:t>19%</w:t>
      </w:r>
      <w:r w:rsidRPr="00042364">
        <w:rPr>
          <w:rFonts w:ascii="Arial" w:eastAsia="仿宋_GB2312" w:hAnsi="Arial" w:cs="Arial" w:hint="eastAsia"/>
          <w:bCs/>
          <w:color w:val="000000"/>
          <w:sz w:val="28"/>
          <w:szCs w:val="28"/>
        </w:rPr>
        <w:t>。</w:t>
      </w:r>
    </w:p>
    <w:p w14:paraId="32138960"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042364">
        <w:rPr>
          <w:rFonts w:ascii="Arial" w:eastAsia="仿宋_GB2312" w:hAnsi="Arial" w:cs="Arial" w:hint="eastAsia"/>
          <w:bCs/>
          <w:color w:val="000000"/>
          <w:sz w:val="28"/>
          <w:szCs w:val="28"/>
        </w:rPr>
        <w:t>大兴区</w:t>
      </w:r>
      <w:proofErr w:type="gramEnd"/>
      <w:r w:rsidRPr="00042364">
        <w:rPr>
          <w:rFonts w:ascii="Arial" w:eastAsia="仿宋_GB2312" w:hAnsi="Arial" w:cs="Arial" w:hint="eastAsia"/>
          <w:bCs/>
          <w:color w:val="000000"/>
          <w:sz w:val="28"/>
          <w:szCs w:val="28"/>
        </w:rPr>
        <w:t>黄村镇地块探索创新试点地价</w:t>
      </w:r>
      <w:proofErr w:type="gramStart"/>
      <w:r w:rsidRPr="00042364">
        <w:rPr>
          <w:rFonts w:ascii="Arial" w:eastAsia="仿宋_GB2312" w:hAnsi="Arial" w:cs="Arial" w:hint="eastAsia"/>
          <w:bCs/>
          <w:color w:val="000000"/>
          <w:sz w:val="28"/>
          <w:szCs w:val="28"/>
        </w:rPr>
        <w:t>上限后竞现房</w:t>
      </w:r>
      <w:proofErr w:type="gramEnd"/>
      <w:r w:rsidRPr="00042364">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042364">
        <w:rPr>
          <w:rFonts w:ascii="Arial" w:eastAsia="仿宋_GB2312" w:hAnsi="Arial" w:cs="Arial" w:hint="eastAsia"/>
          <w:bCs/>
          <w:color w:val="000000"/>
          <w:sz w:val="28"/>
          <w:szCs w:val="28"/>
        </w:rPr>
        <w:t>10%</w:t>
      </w:r>
      <w:r w:rsidRPr="00042364">
        <w:rPr>
          <w:rFonts w:ascii="Arial" w:eastAsia="仿宋_GB2312" w:hAnsi="Arial" w:cs="Arial" w:hint="eastAsia"/>
          <w:bCs/>
          <w:color w:val="000000"/>
          <w:sz w:val="28"/>
          <w:szCs w:val="28"/>
        </w:rPr>
        <w:t>以内，单宗溢价率不高于</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。同时，土地竞拍参拍前需提交关于购地资金合法、合</w:t>
      </w:r>
      <w:proofErr w:type="gramStart"/>
      <w:r w:rsidRPr="00042364">
        <w:rPr>
          <w:rFonts w:ascii="Arial" w:eastAsia="仿宋_GB2312" w:hAnsi="Arial" w:cs="Arial" w:hint="eastAsia"/>
          <w:bCs/>
          <w:color w:val="000000"/>
          <w:sz w:val="28"/>
          <w:szCs w:val="28"/>
        </w:rPr>
        <w:t>规</w:t>
      </w:r>
      <w:proofErr w:type="gramEnd"/>
      <w:r w:rsidRPr="00042364">
        <w:rPr>
          <w:rFonts w:ascii="Arial" w:eastAsia="仿宋_GB2312" w:hAnsi="Arial" w:cs="Arial" w:hint="eastAsia"/>
          <w:bCs/>
          <w:color w:val="000000"/>
          <w:sz w:val="28"/>
          <w:szCs w:val="28"/>
        </w:rPr>
        <w:t>的承诺书；土地成交后，土地竞得人需说明购地资金来源、提供相应的证明文件。</w:t>
      </w:r>
    </w:p>
    <w:p w14:paraId="328A0563"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bCs/>
          <w:color w:val="000000"/>
          <w:sz w:val="28"/>
          <w:szCs w:val="28"/>
        </w:rPr>
        <w:t>（</w:t>
      </w:r>
      <w:r w:rsidRPr="00042364">
        <w:rPr>
          <w:rFonts w:ascii="Arial" w:eastAsia="仿宋_GB2312" w:hAnsi="Arial" w:cs="Arial"/>
          <w:bCs/>
          <w:color w:val="000000"/>
          <w:sz w:val="28"/>
          <w:szCs w:val="28"/>
        </w:rPr>
        <w:t>2</w:t>
      </w:r>
      <w:r w:rsidRPr="00042364">
        <w:rPr>
          <w:rFonts w:ascii="Arial" w:eastAsia="仿宋_GB2312" w:hAnsi="Arial" w:cs="Arial"/>
          <w:bCs/>
          <w:color w:val="000000"/>
          <w:sz w:val="28"/>
          <w:szCs w:val="28"/>
        </w:rPr>
        <w:t>）商品房住宅市场</w:t>
      </w:r>
    </w:p>
    <w:p w14:paraId="73FD74D0"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）商品住宅供给状况</w:t>
      </w:r>
    </w:p>
    <w:p w14:paraId="5D774533"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季度北京商品住宅供应规模同比</w:t>
      </w:r>
      <w:proofErr w:type="gramStart"/>
      <w:r w:rsidRPr="00042364">
        <w:rPr>
          <w:rFonts w:ascii="Arial" w:eastAsia="仿宋_GB2312" w:hAnsi="Arial" w:hint="eastAsia"/>
          <w:bCs/>
          <w:color w:val="000000"/>
          <w:sz w:val="28"/>
          <w:szCs w:val="28"/>
        </w:rPr>
        <w:t>增幅超</w:t>
      </w:r>
      <w:proofErr w:type="gramEnd"/>
      <w:r w:rsidRPr="00042364">
        <w:rPr>
          <w:rFonts w:ascii="Arial" w:eastAsia="仿宋_GB2312" w:hAnsi="Arial" w:hint="eastAsia"/>
          <w:bCs/>
          <w:color w:val="000000"/>
          <w:sz w:val="28"/>
          <w:szCs w:val="28"/>
        </w:rPr>
        <w:t>一成，为年内单季度供应规模最高季度。</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季度初期，北京新房供应保持供应节奏明显放缓，</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月新增供应规模不足</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万平方米，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月供应节奏明显加快，新取证</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个项目，累计供应</w:t>
      </w:r>
      <w:r w:rsidRPr="00042364">
        <w:rPr>
          <w:rFonts w:ascii="Arial" w:eastAsia="仿宋_GB2312" w:hAnsi="Arial" w:hint="eastAsia"/>
          <w:bCs/>
          <w:color w:val="000000"/>
          <w:sz w:val="28"/>
          <w:szCs w:val="28"/>
        </w:rPr>
        <w:t>154.27</w:t>
      </w:r>
      <w:r w:rsidRPr="00042364">
        <w:rPr>
          <w:rFonts w:ascii="Arial" w:eastAsia="仿宋_GB2312" w:hAnsi="Arial" w:hint="eastAsia"/>
          <w:bCs/>
          <w:color w:val="000000"/>
          <w:sz w:val="28"/>
          <w:szCs w:val="28"/>
        </w:rPr>
        <w:t>万平方米，创年内单月供应规模新高。整体来看，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季度累计供应</w:t>
      </w:r>
      <w:r w:rsidRPr="00042364">
        <w:rPr>
          <w:rFonts w:ascii="Arial" w:eastAsia="仿宋_GB2312" w:hAnsi="Arial" w:hint="eastAsia"/>
          <w:bCs/>
          <w:color w:val="000000"/>
          <w:sz w:val="28"/>
          <w:szCs w:val="28"/>
        </w:rPr>
        <w:t>280.54</w:t>
      </w:r>
      <w:r w:rsidRPr="00042364">
        <w:rPr>
          <w:rFonts w:ascii="Arial" w:eastAsia="仿宋_GB2312" w:hAnsi="Arial" w:hint="eastAsia"/>
          <w:bCs/>
          <w:color w:val="000000"/>
          <w:sz w:val="28"/>
          <w:szCs w:val="28"/>
        </w:rPr>
        <w:t>万平，为年内单季度供应规模最高值，同比增长</w:t>
      </w:r>
      <w:r w:rsidRPr="00042364">
        <w:rPr>
          <w:rFonts w:ascii="Arial" w:eastAsia="仿宋_GB2312" w:hAnsi="Arial" w:hint="eastAsia"/>
          <w:bCs/>
          <w:color w:val="000000"/>
          <w:sz w:val="28"/>
          <w:szCs w:val="28"/>
        </w:rPr>
        <w:t>15%</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季度商品住宅市场</w:t>
      </w:r>
      <w:proofErr w:type="gramStart"/>
      <w:r w:rsidRPr="00042364">
        <w:rPr>
          <w:rFonts w:ascii="Arial" w:eastAsia="仿宋_GB2312" w:hAnsi="Arial" w:hint="eastAsia"/>
          <w:bCs/>
          <w:color w:val="000000"/>
          <w:sz w:val="28"/>
          <w:szCs w:val="28"/>
        </w:rPr>
        <w:t>销供比</w:t>
      </w:r>
      <w:proofErr w:type="gramEnd"/>
      <w:r w:rsidRPr="00042364">
        <w:rPr>
          <w:rFonts w:ascii="Arial" w:eastAsia="仿宋_GB2312" w:hAnsi="Arial" w:hint="eastAsia"/>
          <w:bCs/>
          <w:color w:val="000000"/>
          <w:sz w:val="28"/>
          <w:szCs w:val="28"/>
        </w:rPr>
        <w:t>为</w:t>
      </w:r>
      <w:r w:rsidRPr="00042364">
        <w:rPr>
          <w:rFonts w:ascii="Arial" w:eastAsia="仿宋_GB2312" w:hAnsi="Arial" w:hint="eastAsia"/>
          <w:bCs/>
          <w:color w:val="000000"/>
          <w:sz w:val="28"/>
          <w:szCs w:val="28"/>
        </w:rPr>
        <w:t>0.92</w:t>
      </w:r>
      <w:r w:rsidRPr="00042364">
        <w:rPr>
          <w:rFonts w:ascii="Arial" w:eastAsia="仿宋_GB2312" w:hAnsi="Arial" w:hint="eastAsia"/>
          <w:bCs/>
          <w:color w:val="000000"/>
          <w:sz w:val="28"/>
          <w:szCs w:val="28"/>
        </w:rPr>
        <w:t>，同比上升</w:t>
      </w:r>
      <w:r w:rsidRPr="00042364">
        <w:rPr>
          <w:rFonts w:ascii="Arial" w:eastAsia="仿宋_GB2312" w:hAnsi="Arial" w:hint="eastAsia"/>
          <w:bCs/>
          <w:color w:val="000000"/>
          <w:sz w:val="28"/>
          <w:szCs w:val="28"/>
        </w:rPr>
        <w:t>0.04</w:t>
      </w:r>
      <w:r w:rsidRPr="00042364">
        <w:rPr>
          <w:rFonts w:ascii="Arial" w:eastAsia="仿宋_GB2312" w:hAnsi="Arial" w:hint="eastAsia"/>
          <w:bCs/>
          <w:color w:val="000000"/>
          <w:sz w:val="28"/>
          <w:szCs w:val="28"/>
        </w:rPr>
        <w:t>个点，整体处于供求弱平衡状态。</w:t>
      </w:r>
    </w:p>
    <w:p w14:paraId="43A69643" w14:textId="77777777" w:rsidR="00A145B3" w:rsidRPr="00042364" w:rsidRDefault="00A145B3" w:rsidP="00A145B3">
      <w:pPr>
        <w:overflowPunct w:val="0"/>
        <w:spacing w:line="360" w:lineRule="auto"/>
        <w:jc w:val="both"/>
        <w:textAlignment w:val="auto"/>
        <w:rPr>
          <w:noProof/>
          <w:color w:val="984806"/>
        </w:rPr>
      </w:pPr>
      <w:r w:rsidRPr="00E00F1E">
        <w:rPr>
          <w:noProof/>
        </w:rPr>
        <w:drawing>
          <wp:inline distT="0" distB="0" distL="0" distR="0" wp14:anchorId="6C122BAA" wp14:editId="1022046F">
            <wp:extent cx="5902325" cy="1840865"/>
            <wp:effectExtent l="0" t="0" r="3175" b="698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68DF4EEC"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截至</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月底，北京商品住宅（不含保障房）库存量为</w:t>
      </w:r>
      <w:r w:rsidRPr="00042364">
        <w:rPr>
          <w:rFonts w:ascii="Arial" w:eastAsia="仿宋_GB2312" w:hAnsi="Arial" w:hint="eastAsia"/>
          <w:bCs/>
          <w:color w:val="000000"/>
          <w:sz w:val="28"/>
          <w:szCs w:val="28"/>
        </w:rPr>
        <w:t>1141.45</w:t>
      </w:r>
      <w:r w:rsidRPr="00042364">
        <w:rPr>
          <w:rFonts w:ascii="Arial" w:eastAsia="仿宋_GB2312" w:hAnsi="Arial" w:hint="eastAsia"/>
          <w:bCs/>
          <w:color w:val="000000"/>
          <w:sz w:val="28"/>
          <w:szCs w:val="28"/>
        </w:rPr>
        <w:t>万平方米，较去年同期微降</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，降幅较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季度扩大</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个百分点；</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季度商品住宅库存规模相对平稳，库存出清周期维持在</w:t>
      </w:r>
      <w:r w:rsidRPr="00042364">
        <w:rPr>
          <w:rFonts w:ascii="Arial" w:eastAsia="仿宋_GB2312" w:hAnsi="Arial" w:hint="eastAsia"/>
          <w:bCs/>
          <w:color w:val="000000"/>
          <w:sz w:val="28"/>
          <w:szCs w:val="28"/>
        </w:rPr>
        <w:t>12.7</w:t>
      </w:r>
      <w:r w:rsidRPr="00042364">
        <w:rPr>
          <w:rFonts w:ascii="Arial" w:eastAsia="仿宋_GB2312" w:hAnsi="Arial" w:hint="eastAsia"/>
          <w:bCs/>
          <w:color w:val="000000"/>
          <w:sz w:val="28"/>
          <w:szCs w:val="28"/>
        </w:rPr>
        <w:t>个月（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月底出清周期），结构性库存风险仍存在。</w:t>
      </w:r>
    </w:p>
    <w:p w14:paraId="59E3919E" w14:textId="77777777" w:rsidR="00A145B3" w:rsidRPr="00042364" w:rsidRDefault="00A145B3" w:rsidP="00A145B3">
      <w:pPr>
        <w:overflowPunct w:val="0"/>
        <w:spacing w:line="360" w:lineRule="auto"/>
        <w:jc w:val="center"/>
        <w:textAlignment w:val="auto"/>
        <w:rPr>
          <w:rFonts w:ascii="Arial" w:eastAsia="仿宋_GB2312" w:hAnsi="Arial"/>
          <w:bCs/>
          <w:color w:val="984806"/>
          <w:sz w:val="28"/>
          <w:szCs w:val="28"/>
          <w:highlight w:val="lightGray"/>
        </w:rPr>
      </w:pPr>
      <w:r w:rsidRPr="00E00F1E">
        <w:rPr>
          <w:noProof/>
        </w:rPr>
        <w:drawing>
          <wp:inline distT="0" distB="0" distL="0" distR="0" wp14:anchorId="0410CA8E" wp14:editId="13374DDB">
            <wp:extent cx="5902325" cy="1816735"/>
            <wp:effectExtent l="0" t="0" r="317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2325" cy="1816735"/>
                    </a:xfrm>
                    <a:prstGeom prst="rect">
                      <a:avLst/>
                    </a:prstGeom>
                    <a:noFill/>
                    <a:ln>
                      <a:noFill/>
                    </a:ln>
                  </pic:spPr>
                </pic:pic>
              </a:graphicData>
            </a:graphic>
          </wp:inline>
        </w:drawing>
      </w:r>
    </w:p>
    <w:p w14:paraId="0A564B18"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）商品住宅成交情况</w:t>
      </w:r>
    </w:p>
    <w:p w14:paraId="2B8B9264"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成交量</w:t>
      </w:r>
    </w:p>
    <w:p w14:paraId="247BC26C"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highlight w:val="lightGray"/>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季度北京市</w:t>
      </w:r>
      <w:proofErr w:type="gramStart"/>
      <w:r w:rsidRPr="00042364">
        <w:rPr>
          <w:rFonts w:ascii="Arial" w:eastAsia="仿宋_GB2312" w:hAnsi="Arial" w:hint="eastAsia"/>
          <w:bCs/>
          <w:color w:val="000000"/>
          <w:sz w:val="28"/>
          <w:szCs w:val="28"/>
        </w:rPr>
        <w:t>山品住宅</w:t>
      </w:r>
      <w:proofErr w:type="gramEnd"/>
      <w:r w:rsidRPr="00042364">
        <w:rPr>
          <w:rFonts w:ascii="Arial" w:eastAsia="仿宋_GB2312" w:hAnsi="Arial" w:hint="eastAsia"/>
          <w:bCs/>
          <w:color w:val="000000"/>
          <w:sz w:val="28"/>
          <w:szCs w:val="28"/>
        </w:rPr>
        <w:t>成交规模保持高位运行，同比增速进一步收窄。</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月单月成交</w:t>
      </w:r>
      <w:proofErr w:type="gramStart"/>
      <w:r w:rsidRPr="00042364">
        <w:rPr>
          <w:rFonts w:ascii="Arial" w:eastAsia="仿宋_GB2312" w:hAnsi="Arial" w:hint="eastAsia"/>
          <w:bCs/>
          <w:color w:val="000000"/>
          <w:sz w:val="28"/>
          <w:szCs w:val="28"/>
        </w:rPr>
        <w:t>规模环</w:t>
      </w:r>
      <w:proofErr w:type="gramEnd"/>
      <w:r w:rsidRPr="00042364">
        <w:rPr>
          <w:rFonts w:ascii="Arial" w:eastAsia="仿宋_GB2312" w:hAnsi="Arial" w:hint="eastAsia"/>
          <w:bCs/>
          <w:color w:val="000000"/>
          <w:sz w:val="28"/>
          <w:szCs w:val="28"/>
        </w:rPr>
        <w:t>比两连降，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季度累计成交</w:t>
      </w:r>
      <w:r w:rsidRPr="00042364">
        <w:rPr>
          <w:rFonts w:ascii="Arial" w:eastAsia="仿宋_GB2312" w:hAnsi="Arial" w:hint="eastAsia"/>
          <w:bCs/>
          <w:color w:val="000000"/>
          <w:sz w:val="28"/>
          <w:szCs w:val="28"/>
        </w:rPr>
        <w:t>266.07</w:t>
      </w:r>
      <w:r w:rsidRPr="00042364">
        <w:rPr>
          <w:rFonts w:ascii="Arial" w:eastAsia="仿宋_GB2312" w:hAnsi="Arial" w:hint="eastAsia"/>
          <w:bCs/>
          <w:color w:val="000000"/>
          <w:sz w:val="28"/>
          <w:szCs w:val="28"/>
        </w:rPr>
        <w:t>万平，同比增长</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，较上季度收窄</w:t>
      </w:r>
      <w:r w:rsidRPr="00042364">
        <w:rPr>
          <w:rFonts w:ascii="Arial" w:eastAsia="仿宋_GB2312" w:hAnsi="Arial" w:hint="eastAsia"/>
          <w:bCs/>
          <w:color w:val="000000"/>
          <w:sz w:val="28"/>
          <w:szCs w:val="28"/>
        </w:rPr>
        <w:t>69</w:t>
      </w:r>
      <w:r w:rsidRPr="00042364">
        <w:rPr>
          <w:rFonts w:ascii="Arial" w:eastAsia="仿宋_GB2312" w:hAnsi="Arial" w:hint="eastAsia"/>
          <w:bCs/>
          <w:color w:val="000000"/>
          <w:sz w:val="28"/>
          <w:szCs w:val="28"/>
        </w:rPr>
        <w:t>个百分点。</w:t>
      </w:r>
    </w:p>
    <w:p w14:paraId="3ADE76A3" w14:textId="77777777" w:rsidR="00A145B3" w:rsidRPr="00042364" w:rsidRDefault="00A145B3" w:rsidP="00A145B3">
      <w:pPr>
        <w:widowControl/>
        <w:overflowPunct w:val="0"/>
        <w:adjustRightInd/>
        <w:spacing w:line="480" w:lineRule="auto"/>
        <w:jc w:val="center"/>
        <w:textAlignment w:val="auto"/>
        <w:rPr>
          <w:rFonts w:ascii="Arial" w:hAnsi="Arial"/>
          <w:bCs/>
          <w:color w:val="984806"/>
          <w:sz w:val="21"/>
          <w:szCs w:val="28"/>
          <w:highlight w:val="lightGray"/>
        </w:rPr>
      </w:pPr>
      <w:r w:rsidRPr="00E00F1E">
        <w:rPr>
          <w:noProof/>
        </w:rPr>
        <w:drawing>
          <wp:inline distT="0" distB="0" distL="0" distR="0" wp14:anchorId="4BB27ABD" wp14:editId="191B76A2">
            <wp:extent cx="5902325" cy="1924050"/>
            <wp:effectExtent l="0" t="0" r="317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037A170C"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hint="eastAsia"/>
          <w:color w:val="000000"/>
        </w:rPr>
        <w:t xml:space="preserve"> </w:t>
      </w:r>
      <w:r w:rsidRPr="00042364">
        <w:rPr>
          <w:rFonts w:ascii="Arial" w:eastAsia="仿宋_GB2312" w:hAnsi="Arial" w:hint="eastAsia"/>
          <w:bCs/>
          <w:color w:val="000000"/>
          <w:sz w:val="28"/>
          <w:szCs w:val="28"/>
        </w:rPr>
        <w:t>成交价格</w:t>
      </w:r>
    </w:p>
    <w:p w14:paraId="7DD2D3F0"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a.</w:t>
      </w:r>
      <w:r w:rsidRPr="00042364">
        <w:rPr>
          <w:rFonts w:ascii="Arial" w:eastAsia="仿宋_GB2312" w:hAnsi="Arial" w:hint="eastAsia"/>
          <w:bCs/>
          <w:color w:val="000000"/>
          <w:sz w:val="28"/>
          <w:szCs w:val="28"/>
        </w:rPr>
        <w:t>成交价格</w:t>
      </w:r>
    </w:p>
    <w:p w14:paraId="1C19A151"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季度商品住宅价格涨幅明显收窄，处近三年同期低位。伴随</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限价地块项目逐步入市、改善型项目成交不断增加，新建商品住宅价格结构性小幅上涨。整体来看，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季度北京新建商品住宅价格为</w:t>
      </w:r>
      <w:r w:rsidRPr="00042364">
        <w:rPr>
          <w:rFonts w:ascii="Arial" w:eastAsia="仿宋_GB2312" w:hAnsi="Arial" w:hint="eastAsia"/>
          <w:bCs/>
          <w:color w:val="000000"/>
          <w:sz w:val="28"/>
          <w:szCs w:val="28"/>
        </w:rPr>
        <w:t>44168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平方米，累计上涨</w:t>
      </w:r>
      <w:r w:rsidRPr="00042364">
        <w:rPr>
          <w:rFonts w:ascii="Arial" w:eastAsia="仿宋_GB2312" w:hAnsi="Arial" w:hint="eastAsia"/>
          <w:bCs/>
          <w:color w:val="000000"/>
          <w:sz w:val="28"/>
          <w:szCs w:val="28"/>
        </w:rPr>
        <w:t>0.52%</w:t>
      </w:r>
      <w:r w:rsidRPr="00042364">
        <w:rPr>
          <w:rFonts w:ascii="Arial" w:eastAsia="仿宋_GB2312" w:hAnsi="Arial" w:hint="eastAsia"/>
          <w:bCs/>
          <w:color w:val="000000"/>
          <w:sz w:val="28"/>
          <w:szCs w:val="28"/>
        </w:rPr>
        <w:t>，但在政策严控、房地联动、设置上限指导价格等多因素综合影响下，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季度价格涨幅明显收窄，较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季度收窄</w:t>
      </w:r>
      <w:r w:rsidRPr="00042364">
        <w:rPr>
          <w:rFonts w:ascii="Arial" w:eastAsia="仿宋_GB2312" w:hAnsi="Arial" w:hint="eastAsia"/>
          <w:bCs/>
          <w:color w:val="000000"/>
          <w:sz w:val="28"/>
          <w:szCs w:val="28"/>
        </w:rPr>
        <w:t>0.21</w:t>
      </w:r>
      <w:r w:rsidRPr="00042364">
        <w:rPr>
          <w:rFonts w:ascii="Arial" w:eastAsia="仿宋_GB2312" w:hAnsi="Arial" w:hint="eastAsia"/>
          <w:bCs/>
          <w:color w:val="000000"/>
          <w:sz w:val="28"/>
          <w:szCs w:val="28"/>
        </w:rPr>
        <w:t>个百分点，累计涨幅处近三年同期低位。</w:t>
      </w:r>
    </w:p>
    <w:p w14:paraId="1E4E4F1C" w14:textId="77777777" w:rsidR="00A145B3" w:rsidRPr="00042364" w:rsidRDefault="00A145B3" w:rsidP="00A145B3">
      <w:pPr>
        <w:overflowPunct w:val="0"/>
        <w:spacing w:line="480" w:lineRule="auto"/>
        <w:jc w:val="center"/>
        <w:textAlignment w:val="auto"/>
        <w:rPr>
          <w:rFonts w:ascii="Arial" w:hAnsi="Arial"/>
          <w:color w:val="984806"/>
          <w:sz w:val="21"/>
          <w:szCs w:val="28"/>
          <w:highlight w:val="lightGray"/>
        </w:rPr>
      </w:pPr>
      <w:r w:rsidRPr="00E00F1E">
        <w:rPr>
          <w:noProof/>
        </w:rPr>
        <w:drawing>
          <wp:inline distT="0" distB="0" distL="0" distR="0" wp14:anchorId="4DA2F3C0" wp14:editId="7F6DF0DA">
            <wp:extent cx="5902325" cy="1722120"/>
            <wp:effectExtent l="0" t="0" r="317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2325" cy="1722120"/>
                    </a:xfrm>
                    <a:prstGeom prst="rect">
                      <a:avLst/>
                    </a:prstGeom>
                    <a:noFill/>
                    <a:ln>
                      <a:noFill/>
                    </a:ln>
                  </pic:spPr>
                </pic:pic>
              </a:graphicData>
            </a:graphic>
          </wp:inline>
        </w:drawing>
      </w:r>
    </w:p>
    <w:p w14:paraId="3D3D9EDE"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b.</w:t>
      </w:r>
      <w:r w:rsidRPr="00042364">
        <w:rPr>
          <w:rFonts w:ascii="Arial" w:eastAsia="仿宋_GB2312" w:hAnsi="Arial" w:hint="eastAsia"/>
          <w:bCs/>
          <w:color w:val="000000"/>
          <w:sz w:val="28"/>
          <w:szCs w:val="28"/>
        </w:rPr>
        <w:t>成交结构</w:t>
      </w:r>
    </w:p>
    <w:p w14:paraId="00047F3F"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季度商品住宅成交面积段主要集中在</w:t>
      </w:r>
      <w:r w:rsidRPr="00042364">
        <w:rPr>
          <w:rFonts w:ascii="Arial" w:eastAsia="仿宋_GB2312" w:hAnsi="Arial" w:hint="eastAsia"/>
          <w:bCs/>
          <w:color w:val="000000"/>
          <w:sz w:val="28"/>
          <w:szCs w:val="28"/>
        </w:rPr>
        <w:t>80-90</w:t>
      </w:r>
      <w:r w:rsidRPr="00042364">
        <w:rPr>
          <w:rFonts w:ascii="Arial" w:eastAsia="仿宋_GB2312" w:hAnsi="Arial" w:hint="eastAsia"/>
          <w:bCs/>
          <w:color w:val="000000"/>
          <w:sz w:val="28"/>
          <w:szCs w:val="28"/>
        </w:rPr>
        <w:t>平方米，成交套数占比</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，市场成交整体仍以</w:t>
      </w:r>
      <w:r w:rsidRPr="00042364">
        <w:rPr>
          <w:rFonts w:ascii="Arial" w:eastAsia="仿宋_GB2312" w:hAnsi="Arial" w:hint="eastAsia"/>
          <w:bCs/>
          <w:color w:val="000000"/>
          <w:sz w:val="28"/>
          <w:szCs w:val="28"/>
        </w:rPr>
        <w:t>90</w:t>
      </w:r>
      <w:r w:rsidRPr="00042364">
        <w:rPr>
          <w:rFonts w:ascii="Arial" w:eastAsia="仿宋_GB2312" w:hAnsi="Arial" w:hint="eastAsia"/>
          <w:bCs/>
          <w:color w:val="000000"/>
          <w:sz w:val="28"/>
          <w:szCs w:val="28"/>
        </w:rPr>
        <w:t>平方米</w:t>
      </w:r>
      <w:proofErr w:type="gramStart"/>
      <w:r w:rsidRPr="00042364">
        <w:rPr>
          <w:rFonts w:ascii="Arial" w:eastAsia="仿宋_GB2312" w:hAnsi="Arial" w:hint="eastAsia"/>
          <w:bCs/>
          <w:color w:val="000000"/>
          <w:sz w:val="28"/>
          <w:szCs w:val="28"/>
        </w:rPr>
        <w:t>以下刚需产品</w:t>
      </w:r>
      <w:proofErr w:type="gramEnd"/>
      <w:r w:rsidRPr="00042364">
        <w:rPr>
          <w:rFonts w:ascii="Arial" w:eastAsia="仿宋_GB2312" w:hAnsi="Arial" w:hint="eastAsia"/>
          <w:bCs/>
          <w:color w:val="000000"/>
          <w:sz w:val="28"/>
          <w:szCs w:val="28"/>
        </w:rPr>
        <w:t>为主；成交总价段主要集中在</w:t>
      </w:r>
      <w:r w:rsidRPr="00042364">
        <w:rPr>
          <w:rFonts w:ascii="Arial" w:eastAsia="仿宋_GB2312" w:hAnsi="Arial" w:hint="eastAsia"/>
          <w:bCs/>
          <w:color w:val="000000"/>
          <w:sz w:val="28"/>
          <w:szCs w:val="28"/>
        </w:rPr>
        <w:t>300-500</w:t>
      </w:r>
      <w:r w:rsidRPr="00042364">
        <w:rPr>
          <w:rFonts w:ascii="Arial" w:eastAsia="仿宋_GB2312" w:hAnsi="Arial" w:hint="eastAsia"/>
          <w:bCs/>
          <w:color w:val="000000"/>
          <w:sz w:val="28"/>
          <w:szCs w:val="28"/>
        </w:rPr>
        <w:t>万总价段，成交套数占比</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，整体仍以总价</w:t>
      </w:r>
      <w:r w:rsidRPr="00042364">
        <w:rPr>
          <w:rFonts w:ascii="Arial" w:eastAsia="仿宋_GB2312" w:hAnsi="Arial" w:hint="eastAsia"/>
          <w:bCs/>
          <w:color w:val="000000"/>
          <w:sz w:val="28"/>
          <w:szCs w:val="28"/>
        </w:rPr>
        <w:t>500</w:t>
      </w:r>
      <w:r w:rsidRPr="00042364">
        <w:rPr>
          <w:rFonts w:ascii="Arial" w:eastAsia="仿宋_GB2312" w:hAnsi="Arial" w:hint="eastAsia"/>
          <w:bCs/>
          <w:color w:val="000000"/>
          <w:sz w:val="28"/>
          <w:szCs w:val="28"/>
        </w:rPr>
        <w:t>万以下产品为主。改善型需求逐步释放，叠加</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限价地块项目入市、改善型产品供应改善影响，新房成交逐步向中</w:t>
      </w:r>
      <w:proofErr w:type="gramStart"/>
      <w:r w:rsidRPr="00042364">
        <w:rPr>
          <w:rFonts w:ascii="Arial" w:eastAsia="仿宋_GB2312" w:hAnsi="Arial" w:hint="eastAsia"/>
          <w:bCs/>
          <w:color w:val="000000"/>
          <w:sz w:val="28"/>
          <w:szCs w:val="28"/>
        </w:rPr>
        <w:t>高面积段</w:t>
      </w:r>
      <w:proofErr w:type="gramEnd"/>
      <w:r w:rsidRPr="00042364">
        <w:rPr>
          <w:rFonts w:ascii="Arial" w:eastAsia="仿宋_GB2312" w:hAnsi="Arial" w:hint="eastAsia"/>
          <w:bCs/>
          <w:color w:val="000000"/>
          <w:sz w:val="28"/>
          <w:szCs w:val="28"/>
        </w:rPr>
        <w:t>转移，中</w:t>
      </w:r>
      <w:proofErr w:type="gramStart"/>
      <w:r w:rsidRPr="00042364">
        <w:rPr>
          <w:rFonts w:ascii="Arial" w:eastAsia="仿宋_GB2312" w:hAnsi="Arial" w:hint="eastAsia"/>
          <w:bCs/>
          <w:color w:val="000000"/>
          <w:sz w:val="28"/>
          <w:szCs w:val="28"/>
        </w:rPr>
        <w:t>高面积段产品</w:t>
      </w:r>
      <w:proofErr w:type="gramEnd"/>
      <w:r w:rsidRPr="00042364">
        <w:rPr>
          <w:rFonts w:ascii="Arial" w:eastAsia="仿宋_GB2312" w:hAnsi="Arial" w:hint="eastAsia"/>
          <w:bCs/>
          <w:color w:val="000000"/>
          <w:sz w:val="28"/>
          <w:szCs w:val="28"/>
        </w:rPr>
        <w:t>成交占比提升</w:t>
      </w:r>
      <w:r w:rsidRPr="00042364">
        <w:rPr>
          <w:rFonts w:ascii="Arial" w:eastAsia="仿宋_GB2312" w:hAnsi="Arial" w:hint="eastAsia"/>
          <w:bCs/>
          <w:color w:val="000000"/>
          <w:sz w:val="28"/>
          <w:szCs w:val="28"/>
        </w:rPr>
        <w:t>5.7</w:t>
      </w:r>
      <w:r w:rsidRPr="00042364">
        <w:rPr>
          <w:rFonts w:ascii="Arial" w:eastAsia="仿宋_GB2312" w:hAnsi="Arial" w:hint="eastAsia"/>
          <w:bCs/>
          <w:color w:val="000000"/>
          <w:sz w:val="28"/>
          <w:szCs w:val="28"/>
        </w:rPr>
        <w:t>个百分点；成交总价段向高价位产品上移，成交套数占比提升</w:t>
      </w:r>
      <w:r w:rsidRPr="00042364">
        <w:rPr>
          <w:rFonts w:ascii="Arial" w:eastAsia="仿宋_GB2312" w:hAnsi="Arial" w:hint="eastAsia"/>
          <w:bCs/>
          <w:color w:val="000000"/>
          <w:sz w:val="28"/>
          <w:szCs w:val="28"/>
        </w:rPr>
        <w:t>2.9</w:t>
      </w:r>
      <w:r w:rsidRPr="00042364">
        <w:rPr>
          <w:rFonts w:ascii="Arial" w:eastAsia="仿宋_GB2312" w:hAnsi="Arial" w:hint="eastAsia"/>
          <w:bCs/>
          <w:color w:val="000000"/>
          <w:sz w:val="28"/>
          <w:szCs w:val="28"/>
        </w:rPr>
        <w:t>个百分点。</w:t>
      </w:r>
    </w:p>
    <w:p w14:paraId="47924A22" w14:textId="77777777" w:rsidR="00A145B3" w:rsidRPr="00042364" w:rsidRDefault="00A145B3" w:rsidP="00A145B3">
      <w:pPr>
        <w:tabs>
          <w:tab w:val="left" w:pos="426"/>
        </w:tabs>
        <w:overflowPunct w:val="0"/>
        <w:spacing w:line="360" w:lineRule="auto"/>
        <w:jc w:val="center"/>
        <w:textAlignment w:val="auto"/>
        <w:rPr>
          <w:rFonts w:ascii="Arial" w:eastAsia="仿宋_GB2312" w:hAnsi="Arial"/>
          <w:bCs/>
          <w:color w:val="984806"/>
          <w:sz w:val="28"/>
          <w:szCs w:val="28"/>
          <w:highlight w:val="lightGray"/>
        </w:rPr>
      </w:pPr>
      <w:r w:rsidRPr="00E00F1E">
        <w:rPr>
          <w:noProof/>
        </w:rPr>
        <w:drawing>
          <wp:inline distT="0" distB="0" distL="0" distR="0" wp14:anchorId="37BDCECF" wp14:editId="07B3BF88">
            <wp:extent cx="5904865" cy="1849755"/>
            <wp:effectExtent l="0" t="0" r="63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865" cy="1849755"/>
                    </a:xfrm>
                    <a:prstGeom prst="rect">
                      <a:avLst/>
                    </a:prstGeom>
                    <a:noFill/>
                    <a:ln>
                      <a:noFill/>
                    </a:ln>
                  </pic:spPr>
                </pic:pic>
              </a:graphicData>
            </a:graphic>
          </wp:inline>
        </w:drawing>
      </w:r>
    </w:p>
    <w:p w14:paraId="5232E7AC"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C.</w:t>
      </w:r>
      <w:r w:rsidRPr="00042364">
        <w:rPr>
          <w:rFonts w:ascii="Arial" w:eastAsia="仿宋_GB2312" w:hAnsi="Arial" w:cs="Arial" w:hint="eastAsia"/>
          <w:bCs/>
          <w:color w:val="000000"/>
          <w:sz w:val="28"/>
          <w:szCs w:val="28"/>
        </w:rPr>
        <w:t>区域成交</w:t>
      </w:r>
    </w:p>
    <w:p w14:paraId="05EE99B7"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从成交规模来看，近郊六区已成为北京商品住宅（不含保障房）成交主力区域。</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季度近郊六区累计成交</w:t>
      </w:r>
      <w:r w:rsidRPr="00042364">
        <w:rPr>
          <w:rFonts w:ascii="Arial" w:eastAsia="仿宋_GB2312" w:hAnsi="Arial" w:cs="Arial" w:hint="eastAsia"/>
          <w:bCs/>
          <w:color w:val="000000"/>
          <w:sz w:val="28"/>
          <w:szCs w:val="28"/>
        </w:rPr>
        <w:t>161.61</w:t>
      </w:r>
      <w:r w:rsidRPr="00042364">
        <w:rPr>
          <w:rFonts w:ascii="Arial" w:eastAsia="仿宋_GB2312" w:hAnsi="Arial" w:cs="Arial" w:hint="eastAsia"/>
          <w:bCs/>
          <w:color w:val="000000"/>
          <w:sz w:val="28"/>
          <w:szCs w:val="28"/>
        </w:rPr>
        <w:t>万平方米，占比达</w:t>
      </w:r>
      <w:r w:rsidRPr="00042364">
        <w:rPr>
          <w:rFonts w:ascii="Arial" w:eastAsia="仿宋_GB2312" w:hAnsi="Arial" w:cs="Arial" w:hint="eastAsia"/>
          <w:bCs/>
          <w:color w:val="000000"/>
          <w:sz w:val="28"/>
          <w:szCs w:val="28"/>
        </w:rPr>
        <w:t>58.7%</w:t>
      </w:r>
      <w:r w:rsidRPr="00042364">
        <w:rPr>
          <w:rFonts w:ascii="Arial" w:eastAsia="仿宋_GB2312" w:hAnsi="Arial" w:cs="Arial" w:hint="eastAsia"/>
          <w:bCs/>
          <w:color w:val="000000"/>
          <w:sz w:val="28"/>
          <w:szCs w:val="28"/>
        </w:rPr>
        <w:t>；其中，顺义、大兴等区域累计成交均超过</w:t>
      </w:r>
      <w:r w:rsidRPr="00042364">
        <w:rPr>
          <w:rFonts w:ascii="Arial" w:eastAsia="仿宋_GB2312" w:hAnsi="Arial" w:cs="Arial" w:hint="eastAsia"/>
          <w:bCs/>
          <w:color w:val="000000"/>
          <w:sz w:val="28"/>
          <w:szCs w:val="28"/>
        </w:rPr>
        <w:t>40</w:t>
      </w:r>
      <w:r w:rsidRPr="00042364">
        <w:rPr>
          <w:rFonts w:ascii="Arial" w:eastAsia="仿宋_GB2312" w:hAnsi="Arial" w:cs="Arial" w:hint="eastAsia"/>
          <w:bCs/>
          <w:color w:val="000000"/>
          <w:sz w:val="28"/>
          <w:szCs w:val="28"/>
        </w:rPr>
        <w:t>万平方米，分列北京各区销售规模第一、第二位。</w:t>
      </w:r>
    </w:p>
    <w:p w14:paraId="2D8BA7FF"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季度</w:t>
      </w:r>
      <w:r w:rsidRPr="00042364">
        <w:rPr>
          <w:rFonts w:ascii="Arial" w:eastAsia="仿宋_GB2312" w:hAnsi="Arial" w:cs="Arial" w:hint="eastAsia"/>
          <w:bCs/>
          <w:color w:val="000000"/>
          <w:sz w:val="28"/>
          <w:szCs w:val="28"/>
        </w:rPr>
        <w:t>中心城区商品住宅（不含保障房）成交均价最高，其中东、西城成交均价最高，均超</w:t>
      </w:r>
      <w:r w:rsidRPr="00042364">
        <w:rPr>
          <w:rFonts w:ascii="Arial" w:eastAsia="仿宋_GB2312" w:hAnsi="Arial" w:cs="Arial" w:hint="eastAsia"/>
          <w:bCs/>
          <w:color w:val="000000"/>
          <w:sz w:val="28"/>
          <w:szCs w:val="28"/>
        </w:rPr>
        <w:t>100000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平方米，远郊</w:t>
      </w:r>
      <w:proofErr w:type="gramStart"/>
      <w:r w:rsidRPr="00042364">
        <w:rPr>
          <w:rFonts w:ascii="Arial" w:eastAsia="仿宋_GB2312" w:hAnsi="Arial" w:cs="Arial" w:hint="eastAsia"/>
          <w:bCs/>
          <w:color w:val="000000"/>
          <w:sz w:val="28"/>
          <w:szCs w:val="28"/>
        </w:rPr>
        <w:t>区整体</w:t>
      </w:r>
      <w:proofErr w:type="gramEnd"/>
      <w:r w:rsidRPr="00042364">
        <w:rPr>
          <w:rFonts w:ascii="Arial" w:eastAsia="仿宋_GB2312" w:hAnsi="Arial" w:cs="Arial" w:hint="eastAsia"/>
          <w:bCs/>
          <w:color w:val="000000"/>
          <w:sz w:val="28"/>
          <w:szCs w:val="28"/>
        </w:rPr>
        <w:t>成交均价最低，其中密云成交均价最低，</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季度成交均价不足</w:t>
      </w:r>
      <w:r w:rsidRPr="00042364">
        <w:rPr>
          <w:rFonts w:ascii="Arial" w:eastAsia="仿宋_GB2312" w:hAnsi="Arial" w:cs="Arial" w:hint="eastAsia"/>
          <w:bCs/>
          <w:color w:val="000000"/>
          <w:sz w:val="28"/>
          <w:szCs w:val="28"/>
        </w:rPr>
        <w:t>15000</w:t>
      </w:r>
      <w:r w:rsidRPr="00042364">
        <w:rPr>
          <w:rFonts w:ascii="Arial" w:eastAsia="仿宋_GB2312" w:hAnsi="Arial" w:cs="Arial" w:hint="eastAsia"/>
          <w:bCs/>
          <w:color w:val="000000"/>
          <w:sz w:val="28"/>
          <w:szCs w:val="28"/>
        </w:rPr>
        <w:t>元</w:t>
      </w: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平方米。</w:t>
      </w:r>
      <w:r w:rsidRPr="00042364">
        <w:rPr>
          <w:rFonts w:ascii="Arial" w:eastAsia="仿宋_GB2312" w:hAnsi="Arial" w:cs="Arial" w:hint="eastAsia"/>
          <w:bCs/>
          <w:color w:val="000000"/>
          <w:sz w:val="28"/>
          <w:szCs w:val="28"/>
        </w:rPr>
        <w:t>2021</w:t>
      </w:r>
      <w:r w:rsidRPr="00042364">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季度中心城区商品住宅成交均价同比涨幅最大，其中东、西城成交价格同比涨幅均超过</w:t>
      </w:r>
      <w:r w:rsidRPr="00042364">
        <w:rPr>
          <w:rFonts w:ascii="Arial" w:eastAsia="仿宋_GB2312" w:hAnsi="Arial" w:cs="Arial" w:hint="eastAsia"/>
          <w:bCs/>
          <w:color w:val="000000"/>
          <w:sz w:val="28"/>
          <w:szCs w:val="28"/>
        </w:rPr>
        <w:t>70%</w:t>
      </w:r>
      <w:r w:rsidRPr="00042364">
        <w:rPr>
          <w:rFonts w:ascii="Arial" w:eastAsia="仿宋_GB2312" w:hAnsi="Arial" w:cs="Arial" w:hint="eastAsia"/>
          <w:bCs/>
          <w:color w:val="000000"/>
          <w:sz w:val="28"/>
          <w:szCs w:val="28"/>
        </w:rPr>
        <w:t>，涨幅居全市前二；近郊</w:t>
      </w:r>
      <w:proofErr w:type="gramStart"/>
      <w:r w:rsidRPr="00042364">
        <w:rPr>
          <w:rFonts w:ascii="Arial" w:eastAsia="仿宋_GB2312" w:hAnsi="Arial" w:cs="Arial" w:hint="eastAsia"/>
          <w:bCs/>
          <w:color w:val="000000"/>
          <w:sz w:val="28"/>
          <w:szCs w:val="28"/>
        </w:rPr>
        <w:t>区成交</w:t>
      </w:r>
      <w:proofErr w:type="gramEnd"/>
      <w:r w:rsidRPr="00042364">
        <w:rPr>
          <w:rFonts w:ascii="Arial" w:eastAsia="仿宋_GB2312" w:hAnsi="Arial" w:cs="Arial" w:hint="eastAsia"/>
          <w:bCs/>
          <w:color w:val="000000"/>
          <w:sz w:val="28"/>
          <w:szCs w:val="28"/>
        </w:rPr>
        <w:t>均价同比增长</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，其中，大兴、顺义成交均价同比降幅较大，均在</w:t>
      </w:r>
      <w:r w:rsidRPr="00042364">
        <w:rPr>
          <w:rFonts w:ascii="Arial" w:eastAsia="仿宋_GB2312" w:hAnsi="Arial" w:cs="Arial" w:hint="eastAsia"/>
          <w:bCs/>
          <w:color w:val="000000"/>
          <w:sz w:val="28"/>
          <w:szCs w:val="28"/>
        </w:rPr>
        <w:t>15%</w:t>
      </w:r>
      <w:r w:rsidRPr="00042364">
        <w:rPr>
          <w:rFonts w:ascii="Arial" w:eastAsia="仿宋_GB2312" w:hAnsi="Arial" w:cs="Arial" w:hint="eastAsia"/>
          <w:bCs/>
          <w:color w:val="000000"/>
          <w:sz w:val="28"/>
          <w:szCs w:val="28"/>
        </w:rPr>
        <w:t>及以上。</w:t>
      </w:r>
    </w:p>
    <w:p w14:paraId="61B8A30C" w14:textId="77777777" w:rsidR="00A145B3" w:rsidRPr="00042364" w:rsidRDefault="00A145B3" w:rsidP="00A145B3">
      <w:pPr>
        <w:widowControl/>
        <w:adjustRightInd/>
        <w:spacing w:line="360" w:lineRule="auto"/>
        <w:jc w:val="both"/>
        <w:textAlignment w:val="auto"/>
        <w:rPr>
          <w:rFonts w:ascii="Arial" w:eastAsia="仿宋_GB2312" w:hAnsi="Arial" w:cs="Arial"/>
          <w:bCs/>
          <w:color w:val="984806"/>
          <w:sz w:val="28"/>
          <w:szCs w:val="28"/>
        </w:rPr>
      </w:pPr>
      <w:r w:rsidRPr="00E00F1E">
        <w:rPr>
          <w:noProof/>
        </w:rPr>
        <w:drawing>
          <wp:inline distT="0" distB="0" distL="0" distR="0" wp14:anchorId="15C78034" wp14:editId="218DFC6C">
            <wp:extent cx="5902325" cy="2007235"/>
            <wp:effectExtent l="0" t="0" r="317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2325" cy="2007235"/>
                    </a:xfrm>
                    <a:prstGeom prst="rect">
                      <a:avLst/>
                    </a:prstGeom>
                    <a:noFill/>
                    <a:ln>
                      <a:noFill/>
                    </a:ln>
                  </pic:spPr>
                </pic:pic>
              </a:graphicData>
            </a:graphic>
          </wp:inline>
        </w:drawing>
      </w:r>
    </w:p>
    <w:p w14:paraId="0353F328"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3</w:t>
      </w:r>
      <w:r w:rsidRPr="00042364">
        <w:rPr>
          <w:rFonts w:ascii="Arial" w:eastAsia="仿宋_GB2312" w:hAnsi="Arial" w:cs="Arial" w:hint="eastAsia"/>
          <w:bCs/>
          <w:color w:val="000000"/>
          <w:sz w:val="28"/>
          <w:szCs w:val="28"/>
        </w:rPr>
        <w:t>）存量房住宅市场</w:t>
      </w:r>
    </w:p>
    <w:p w14:paraId="46A3F94E"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）市场运行状况</w:t>
      </w:r>
    </w:p>
    <w:p w14:paraId="1BA012E3"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季度北京严格落实</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政策，并严禁</w:t>
      </w:r>
      <w:proofErr w:type="gramStart"/>
      <w:r w:rsidRPr="00042364">
        <w:rPr>
          <w:rFonts w:ascii="Arial" w:eastAsia="仿宋_GB2312" w:hAnsi="Arial" w:hint="eastAsia"/>
          <w:bCs/>
          <w:color w:val="000000"/>
          <w:sz w:val="28"/>
          <w:szCs w:val="28"/>
        </w:rPr>
        <w:t>学区房</w:t>
      </w:r>
      <w:proofErr w:type="gramEnd"/>
      <w:r w:rsidRPr="00042364">
        <w:rPr>
          <w:rFonts w:ascii="Arial" w:eastAsia="仿宋_GB2312" w:hAnsi="Arial" w:hint="eastAsia"/>
          <w:bCs/>
          <w:color w:val="000000"/>
          <w:sz w:val="28"/>
          <w:szCs w:val="28"/>
        </w:rPr>
        <w:t>炒作，加上二手房贷款审批相对新房更为严苛、放款周期延长、二套首付</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或</w:t>
      </w:r>
      <w:r w:rsidRPr="00042364">
        <w:rPr>
          <w:rFonts w:ascii="Arial" w:eastAsia="仿宋_GB2312" w:hAnsi="Arial" w:hint="eastAsia"/>
          <w:bCs/>
          <w:color w:val="000000"/>
          <w:sz w:val="28"/>
          <w:szCs w:val="28"/>
        </w:rPr>
        <w:t>80%</w:t>
      </w:r>
      <w:r w:rsidRPr="00042364">
        <w:rPr>
          <w:rFonts w:ascii="Arial" w:eastAsia="仿宋_GB2312" w:hAnsi="Arial" w:hint="eastAsia"/>
          <w:bCs/>
          <w:color w:val="000000"/>
          <w:sz w:val="28"/>
          <w:szCs w:val="28"/>
        </w:rPr>
        <w:t>等因素影响，二手房市场观望情绪增加，整体市场成交规模明显回调。整体来看，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季度二手房累计成交</w:t>
      </w:r>
      <w:r w:rsidRPr="00042364">
        <w:rPr>
          <w:rFonts w:ascii="Arial" w:eastAsia="仿宋_GB2312" w:hAnsi="Arial" w:hint="eastAsia"/>
          <w:bCs/>
          <w:color w:val="000000"/>
          <w:sz w:val="28"/>
          <w:szCs w:val="28"/>
        </w:rPr>
        <w:t>4.59</w:t>
      </w:r>
      <w:r w:rsidRPr="00042364">
        <w:rPr>
          <w:rFonts w:ascii="Arial" w:eastAsia="仿宋_GB2312" w:hAnsi="Arial" w:hint="eastAsia"/>
          <w:bCs/>
          <w:color w:val="000000"/>
          <w:sz w:val="28"/>
          <w:szCs w:val="28"/>
        </w:rPr>
        <w:t>万套，环比下降</w:t>
      </w:r>
      <w:r w:rsidRPr="00042364">
        <w:rPr>
          <w:rFonts w:ascii="Arial" w:eastAsia="仿宋_GB2312" w:hAnsi="Arial" w:hint="eastAsia"/>
          <w:bCs/>
          <w:color w:val="000000"/>
          <w:sz w:val="28"/>
          <w:szCs w:val="28"/>
        </w:rPr>
        <w:t>19%</w:t>
      </w:r>
      <w:r w:rsidRPr="00042364">
        <w:rPr>
          <w:rFonts w:ascii="Arial" w:eastAsia="仿宋_GB2312" w:hAnsi="Arial" w:hint="eastAsia"/>
          <w:bCs/>
          <w:color w:val="000000"/>
          <w:sz w:val="28"/>
          <w:szCs w:val="28"/>
        </w:rPr>
        <w:t>，同比下降</w:t>
      </w:r>
      <w:r w:rsidRPr="00042364">
        <w:rPr>
          <w:rFonts w:ascii="Arial" w:eastAsia="仿宋_GB2312" w:hAnsi="Arial" w:hint="eastAsia"/>
          <w:bCs/>
          <w:color w:val="000000"/>
          <w:sz w:val="28"/>
          <w:szCs w:val="28"/>
        </w:rPr>
        <w:t>7%</w:t>
      </w:r>
      <w:r w:rsidRPr="00042364">
        <w:rPr>
          <w:rFonts w:ascii="Arial" w:eastAsia="仿宋_GB2312" w:hAnsi="Arial" w:hint="eastAsia"/>
          <w:bCs/>
          <w:color w:val="000000"/>
          <w:sz w:val="28"/>
          <w:szCs w:val="28"/>
        </w:rPr>
        <w:t>。</w:t>
      </w:r>
    </w:p>
    <w:p w14:paraId="67014802"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季度北京二手房成交均价约为</w:t>
      </w:r>
      <w:r w:rsidRPr="00042364">
        <w:rPr>
          <w:rFonts w:ascii="Arial" w:eastAsia="仿宋_GB2312" w:hAnsi="Arial" w:hint="eastAsia"/>
          <w:bCs/>
          <w:color w:val="000000"/>
          <w:sz w:val="28"/>
          <w:szCs w:val="28"/>
        </w:rPr>
        <w:t>73009</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平方米，同比增长</w:t>
      </w:r>
      <w:r w:rsidRPr="00042364">
        <w:rPr>
          <w:rFonts w:ascii="Arial" w:eastAsia="仿宋_GB2312" w:hAnsi="Arial" w:hint="eastAsia"/>
          <w:bCs/>
          <w:color w:val="000000"/>
          <w:sz w:val="28"/>
          <w:szCs w:val="28"/>
        </w:rPr>
        <w:t>2.81%</w:t>
      </w:r>
      <w:r w:rsidRPr="00042364">
        <w:rPr>
          <w:rFonts w:ascii="Arial" w:eastAsia="仿宋_GB2312" w:hAnsi="Arial" w:hint="eastAsia"/>
          <w:bCs/>
          <w:color w:val="000000"/>
          <w:sz w:val="28"/>
          <w:szCs w:val="28"/>
        </w:rPr>
        <w:t>，较</w:t>
      </w:r>
      <w:r>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季度涨幅收窄</w:t>
      </w:r>
      <w:r w:rsidRPr="00042364">
        <w:rPr>
          <w:rFonts w:ascii="Arial" w:eastAsia="仿宋_GB2312" w:hAnsi="Arial" w:hint="eastAsia"/>
          <w:bCs/>
          <w:color w:val="000000"/>
          <w:sz w:val="28"/>
          <w:szCs w:val="28"/>
        </w:rPr>
        <w:t>0.62</w:t>
      </w:r>
      <w:r w:rsidRPr="00042364">
        <w:rPr>
          <w:rFonts w:ascii="Arial" w:eastAsia="仿宋_GB2312" w:hAnsi="Arial" w:hint="eastAsia"/>
          <w:bCs/>
          <w:color w:val="000000"/>
          <w:sz w:val="28"/>
          <w:szCs w:val="28"/>
        </w:rPr>
        <w:t>个百分点。单月来看，在信贷收紧、监管趋严、新房增加等综合影响下，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季度单月二手房价格环比涨幅持续收窄，</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月环比涨幅</w:t>
      </w:r>
      <w:r w:rsidRPr="00042364">
        <w:rPr>
          <w:rFonts w:ascii="Arial" w:eastAsia="仿宋_GB2312" w:hAnsi="Arial" w:hint="eastAsia"/>
          <w:bCs/>
          <w:color w:val="000000"/>
          <w:sz w:val="28"/>
          <w:szCs w:val="28"/>
        </w:rPr>
        <w:t>0.79%</w:t>
      </w:r>
      <w:r w:rsidRPr="00042364">
        <w:rPr>
          <w:rFonts w:ascii="Arial" w:eastAsia="仿宋_GB2312" w:hAnsi="Arial" w:hint="eastAsia"/>
          <w:bCs/>
          <w:color w:val="000000"/>
          <w:sz w:val="28"/>
          <w:szCs w:val="28"/>
        </w:rPr>
        <w:t>，较上月收窄</w:t>
      </w:r>
      <w:r w:rsidRPr="00042364">
        <w:rPr>
          <w:rFonts w:ascii="Arial" w:eastAsia="仿宋_GB2312" w:hAnsi="Arial" w:hint="eastAsia"/>
          <w:bCs/>
          <w:color w:val="000000"/>
          <w:sz w:val="28"/>
          <w:szCs w:val="28"/>
        </w:rPr>
        <w:t>0.2</w:t>
      </w:r>
      <w:r w:rsidRPr="00042364">
        <w:rPr>
          <w:rFonts w:ascii="Arial" w:eastAsia="仿宋_GB2312" w:hAnsi="Arial" w:hint="eastAsia"/>
          <w:bCs/>
          <w:color w:val="000000"/>
          <w:sz w:val="28"/>
          <w:szCs w:val="28"/>
        </w:rPr>
        <w:t>个百分点。</w:t>
      </w:r>
    </w:p>
    <w:p w14:paraId="373461C0" w14:textId="77777777" w:rsidR="00A145B3" w:rsidRPr="00042364" w:rsidRDefault="00A145B3" w:rsidP="00A145B3">
      <w:pPr>
        <w:tabs>
          <w:tab w:val="left" w:pos="426"/>
        </w:tabs>
        <w:overflowPunct w:val="0"/>
        <w:spacing w:line="360" w:lineRule="auto"/>
        <w:jc w:val="both"/>
        <w:textAlignment w:val="auto"/>
        <w:rPr>
          <w:rFonts w:ascii="Arial" w:eastAsia="仿宋_GB2312" w:hAnsi="Arial"/>
          <w:bCs/>
          <w:color w:val="984806"/>
          <w:sz w:val="28"/>
          <w:szCs w:val="28"/>
          <w:highlight w:val="lightGray"/>
        </w:rPr>
      </w:pPr>
      <w:r w:rsidRPr="00E00F1E">
        <w:rPr>
          <w:noProof/>
        </w:rPr>
        <w:drawing>
          <wp:inline distT="0" distB="0" distL="0" distR="0" wp14:anchorId="5F19712E" wp14:editId="6E17E985">
            <wp:extent cx="5904865" cy="1565275"/>
            <wp:effectExtent l="0" t="0" r="63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565275"/>
                    </a:xfrm>
                    <a:prstGeom prst="rect">
                      <a:avLst/>
                    </a:prstGeom>
                    <a:noFill/>
                    <a:ln>
                      <a:noFill/>
                    </a:ln>
                  </pic:spPr>
                </pic:pic>
              </a:graphicData>
            </a:graphic>
          </wp:inline>
        </w:drawing>
      </w:r>
    </w:p>
    <w:p w14:paraId="6F96C13D"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）各区县统计</w:t>
      </w:r>
    </w:p>
    <w:p w14:paraId="05802DBC" w14:textId="77777777" w:rsidR="00A145B3" w:rsidRPr="00042364" w:rsidRDefault="00A145B3" w:rsidP="00A145B3">
      <w:pPr>
        <w:tabs>
          <w:tab w:val="left" w:pos="426"/>
        </w:tabs>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分区域来看，</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季度西城成交价格最高，达</w:t>
      </w:r>
      <w:r w:rsidRPr="00042364">
        <w:rPr>
          <w:rFonts w:ascii="Arial" w:eastAsia="仿宋_GB2312" w:hAnsi="Arial" w:hint="eastAsia"/>
          <w:bCs/>
          <w:color w:val="000000"/>
          <w:sz w:val="28"/>
          <w:szCs w:val="28"/>
        </w:rPr>
        <w:t>116668</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平方米，其次为东城区，为</w:t>
      </w:r>
      <w:r w:rsidRPr="00042364">
        <w:rPr>
          <w:rFonts w:ascii="Arial" w:eastAsia="仿宋_GB2312" w:hAnsi="Arial" w:hint="eastAsia"/>
          <w:bCs/>
          <w:color w:val="000000"/>
          <w:sz w:val="28"/>
          <w:szCs w:val="28"/>
        </w:rPr>
        <w:t>100346</w:t>
      </w:r>
      <w:r w:rsidRPr="00042364">
        <w:rPr>
          <w:rFonts w:ascii="Arial" w:eastAsia="仿宋_GB2312" w:hAnsi="Arial" w:hint="eastAsia"/>
          <w:bCs/>
          <w:color w:val="000000"/>
          <w:sz w:val="28"/>
          <w:szCs w:val="28"/>
        </w:rPr>
        <w:t>元</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平方米；朝阳二手房成交规模较大，成交面积超过</w:t>
      </w:r>
      <w:r w:rsidRPr="00042364">
        <w:rPr>
          <w:rFonts w:ascii="Arial" w:eastAsia="仿宋_GB2312" w:hAnsi="Arial" w:hint="eastAsia"/>
          <w:bCs/>
          <w:color w:val="000000"/>
          <w:sz w:val="28"/>
          <w:szCs w:val="28"/>
        </w:rPr>
        <w:t>110</w:t>
      </w:r>
      <w:r w:rsidRPr="00042364">
        <w:rPr>
          <w:rFonts w:ascii="Arial" w:eastAsia="仿宋_GB2312" w:hAnsi="Arial" w:hint="eastAsia"/>
          <w:bCs/>
          <w:color w:val="000000"/>
          <w:sz w:val="28"/>
          <w:szCs w:val="28"/>
        </w:rPr>
        <w:t>万平方米，居各区第一位；</w:t>
      </w:r>
      <w:r>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042364">
        <w:rPr>
          <w:rFonts w:ascii="Arial" w:eastAsia="仿宋_GB2312" w:hAnsi="Arial" w:hint="eastAsia"/>
          <w:bCs/>
          <w:color w:val="000000"/>
          <w:sz w:val="28"/>
          <w:szCs w:val="28"/>
        </w:rPr>
        <w:t>跌幅超</w:t>
      </w:r>
      <w:proofErr w:type="gramEnd"/>
      <w:r w:rsidRPr="00042364">
        <w:rPr>
          <w:rFonts w:ascii="Arial" w:eastAsia="仿宋_GB2312" w:hAnsi="Arial" w:hint="eastAsia"/>
          <w:bCs/>
          <w:color w:val="000000"/>
          <w:sz w:val="28"/>
          <w:szCs w:val="28"/>
        </w:rPr>
        <w:t>50%</w:t>
      </w:r>
      <w:r w:rsidRPr="00042364">
        <w:rPr>
          <w:rFonts w:ascii="Arial" w:eastAsia="仿宋_GB2312" w:hAnsi="Arial" w:hint="eastAsia"/>
          <w:bCs/>
          <w:color w:val="000000"/>
          <w:sz w:val="28"/>
          <w:szCs w:val="28"/>
        </w:rPr>
        <w:t>。</w:t>
      </w:r>
    </w:p>
    <w:p w14:paraId="2167406B" w14:textId="77777777" w:rsidR="00A145B3" w:rsidRPr="00042364" w:rsidRDefault="00A145B3" w:rsidP="00A145B3">
      <w:pPr>
        <w:tabs>
          <w:tab w:val="left" w:pos="426"/>
        </w:tabs>
        <w:overflowPunct w:val="0"/>
        <w:spacing w:line="360" w:lineRule="auto"/>
        <w:jc w:val="center"/>
        <w:textAlignment w:val="auto"/>
        <w:rPr>
          <w:noProof/>
          <w:color w:val="984806"/>
        </w:rPr>
      </w:pPr>
      <w:r w:rsidRPr="00E00F1E">
        <w:rPr>
          <w:noProof/>
        </w:rPr>
        <w:drawing>
          <wp:inline distT="0" distB="0" distL="0" distR="0" wp14:anchorId="26667E2B" wp14:editId="4502EBFF">
            <wp:extent cx="5902325" cy="2268220"/>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2325" cy="2268220"/>
                    </a:xfrm>
                    <a:prstGeom prst="rect">
                      <a:avLst/>
                    </a:prstGeom>
                    <a:noFill/>
                    <a:ln>
                      <a:noFill/>
                    </a:ln>
                  </pic:spPr>
                </pic:pic>
              </a:graphicData>
            </a:graphic>
          </wp:inline>
        </w:drawing>
      </w:r>
    </w:p>
    <w:p w14:paraId="111F086A"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4</w:t>
      </w:r>
      <w:r w:rsidRPr="00042364">
        <w:rPr>
          <w:rFonts w:ascii="Arial" w:eastAsia="仿宋_GB2312" w:hAnsi="Arial" w:cs="Arial" w:hint="eastAsia"/>
          <w:bCs/>
          <w:color w:val="000000"/>
          <w:sz w:val="28"/>
          <w:szCs w:val="28"/>
        </w:rPr>
        <w:t>）产业政策</w:t>
      </w:r>
    </w:p>
    <w:p w14:paraId="6E927F2E"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全国政策：</w:t>
      </w:r>
    </w:p>
    <w:p w14:paraId="0525FC27"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1D472223"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4CF55482"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7AB7D71D"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79C47635"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00F7C712"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C9C9BBC"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
          <w:bCs/>
          <w:color w:val="000000"/>
          <w:sz w:val="28"/>
          <w:szCs w:val="28"/>
        </w:rPr>
      </w:pPr>
      <w:r w:rsidRPr="00042364">
        <w:rPr>
          <w:rFonts w:ascii="Arial" w:eastAsia="仿宋_GB2312" w:hAnsi="Arial" w:hint="eastAsia"/>
          <w:b/>
          <w:bCs/>
          <w:color w:val="000000"/>
          <w:sz w:val="28"/>
          <w:szCs w:val="28"/>
        </w:rPr>
        <w:t>地方政策：</w:t>
      </w:r>
    </w:p>
    <w:p w14:paraId="5F0F5CDA"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日，北京市住建委等部门联合印发了《关于进一步加强全市集体土地租赁住房规划建设管理的意见》。</w:t>
      </w:r>
    </w:p>
    <w:p w14:paraId="6B6A0F87"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042364">
        <w:rPr>
          <w:rFonts w:ascii="Arial" w:eastAsia="仿宋_GB2312" w:hAnsi="Arial" w:hint="eastAsia"/>
          <w:bCs/>
          <w:color w:val="000000"/>
          <w:sz w:val="28"/>
          <w:szCs w:val="28"/>
        </w:rPr>
        <w:t>稿发布</w:t>
      </w:r>
      <w:proofErr w:type="gramEnd"/>
      <w:r w:rsidRPr="00042364">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20</w:t>
      </w:r>
      <w:r w:rsidRPr="00042364">
        <w:rPr>
          <w:rFonts w:ascii="Arial" w:eastAsia="仿宋_GB2312" w:hAnsi="Arial" w:hint="eastAsia"/>
          <w:bCs/>
          <w:color w:val="000000"/>
          <w:sz w:val="28"/>
          <w:szCs w:val="28"/>
        </w:rPr>
        <w:t>日，北京市住房和城乡建设委员会就《导则》</w:t>
      </w:r>
      <w:proofErr w:type="gramStart"/>
      <w:r w:rsidRPr="00042364">
        <w:rPr>
          <w:rFonts w:ascii="Arial" w:eastAsia="仿宋_GB2312" w:hAnsi="Arial" w:hint="eastAsia"/>
          <w:bCs/>
          <w:color w:val="000000"/>
          <w:sz w:val="28"/>
          <w:szCs w:val="28"/>
        </w:rPr>
        <w:t>意见稿向社会</w:t>
      </w:r>
      <w:proofErr w:type="gramEnd"/>
      <w:r w:rsidRPr="00042364">
        <w:rPr>
          <w:rFonts w:ascii="Arial" w:eastAsia="仿宋_GB2312" w:hAnsi="Arial" w:hint="eastAsia"/>
          <w:bCs/>
          <w:color w:val="000000"/>
          <w:sz w:val="28"/>
          <w:szCs w:val="28"/>
        </w:rPr>
        <w:t>公开征集的意见进行反馈，采纳了部分意见建议并对《导则》进行了相应的调整。</w:t>
      </w:r>
    </w:p>
    <w:p w14:paraId="5EE2A34E"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个月租金，收、付租金的周期应当匹配；住房租赁企业向承租人收取的押金应当通过北京房地产中介行业协会建立的专用账户托管，收取的押金数额不得超过</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042364">
        <w:rPr>
          <w:rFonts w:ascii="Arial" w:eastAsia="仿宋_GB2312" w:hAnsi="Arial" w:hint="eastAsia"/>
          <w:bCs/>
          <w:color w:val="000000"/>
          <w:sz w:val="28"/>
          <w:szCs w:val="28"/>
        </w:rPr>
        <w:t>管控了三种</w:t>
      </w:r>
      <w:proofErr w:type="gramEnd"/>
      <w:r w:rsidRPr="00042364">
        <w:rPr>
          <w:rFonts w:ascii="Arial" w:eastAsia="仿宋_GB2312" w:hAnsi="Arial" w:hint="eastAsia"/>
          <w:bCs/>
          <w:color w:val="000000"/>
          <w:sz w:val="28"/>
          <w:szCs w:val="28"/>
        </w:rPr>
        <w:t>资金，包括租金、押金和首付贷资金。</w:t>
      </w:r>
    </w:p>
    <w:p w14:paraId="379FCB84"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10</w:t>
      </w:r>
      <w:r w:rsidRPr="00042364">
        <w:rPr>
          <w:rFonts w:ascii="Arial" w:eastAsia="仿宋_GB2312" w:hAnsi="Arial" w:hint="eastAsia"/>
          <w:bCs/>
          <w:color w:val="000000"/>
          <w:sz w:val="28"/>
          <w:szCs w:val="28"/>
        </w:rPr>
        <w:t>日，北京银保监局、人行营业管理部发布《关于加强个人经营性贷款管理</w:t>
      </w:r>
      <w:r w:rsidRPr="00042364">
        <w:rPr>
          <w:rFonts w:ascii="Arial" w:eastAsia="仿宋_GB2312" w:hAnsi="Arial" w:hint="eastAsia"/>
          <w:bCs/>
          <w:color w:val="000000"/>
          <w:sz w:val="28"/>
          <w:szCs w:val="28"/>
        </w:rPr>
        <w:t xml:space="preserve"> </w:t>
      </w:r>
      <w:r w:rsidRPr="00042364">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042364">
        <w:rPr>
          <w:rFonts w:ascii="Arial" w:eastAsia="仿宋_GB2312" w:hAnsi="Arial" w:hint="eastAsia"/>
          <w:bCs/>
          <w:color w:val="000000"/>
          <w:sz w:val="28"/>
          <w:szCs w:val="28"/>
        </w:rPr>
        <w:t>审慎向</w:t>
      </w:r>
      <w:proofErr w:type="gramEnd"/>
      <w:r w:rsidRPr="00042364">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84F5B2D"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日，北京市住建委发布《北京市共有产权住房规划设计宜居建设导则（</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年修订版）》（征求意见稿），对共有产权房的项目选址和套型面积等</w:t>
      </w:r>
      <w:r w:rsidRPr="00042364">
        <w:rPr>
          <w:rFonts w:ascii="Arial" w:eastAsia="仿宋_GB2312" w:hAnsi="Arial" w:hint="eastAsia"/>
          <w:bCs/>
          <w:color w:val="000000"/>
          <w:sz w:val="28"/>
          <w:szCs w:val="28"/>
        </w:rPr>
        <w:t>11</w:t>
      </w:r>
      <w:r w:rsidRPr="00042364">
        <w:rPr>
          <w:rFonts w:ascii="Arial" w:eastAsia="仿宋_GB2312" w:hAnsi="Arial" w:hint="eastAsia"/>
          <w:bCs/>
          <w:color w:val="000000"/>
          <w:sz w:val="28"/>
          <w:szCs w:val="28"/>
        </w:rPr>
        <w:t>个方面</w:t>
      </w:r>
      <w:proofErr w:type="gramStart"/>
      <w:r w:rsidRPr="00042364">
        <w:rPr>
          <w:rFonts w:ascii="Arial" w:eastAsia="仿宋_GB2312" w:hAnsi="Arial" w:hint="eastAsia"/>
          <w:bCs/>
          <w:color w:val="000000"/>
          <w:sz w:val="28"/>
          <w:szCs w:val="28"/>
        </w:rPr>
        <w:t>作出</w:t>
      </w:r>
      <w:proofErr w:type="gramEnd"/>
      <w:r w:rsidRPr="00042364">
        <w:rPr>
          <w:rFonts w:ascii="Arial" w:eastAsia="仿宋_GB2312" w:hAnsi="Arial" w:hint="eastAsia"/>
          <w:bCs/>
          <w:color w:val="000000"/>
          <w:sz w:val="28"/>
          <w:szCs w:val="28"/>
        </w:rPr>
        <w:t>新的修订。与原文件相比，修订版不仅放宽了中心城区共有产权房的套型面积上限，且</w:t>
      </w:r>
      <w:proofErr w:type="gramStart"/>
      <w:r w:rsidRPr="00042364">
        <w:rPr>
          <w:rFonts w:ascii="Arial" w:eastAsia="仿宋_GB2312" w:hAnsi="Arial" w:hint="eastAsia"/>
          <w:bCs/>
          <w:color w:val="000000"/>
          <w:sz w:val="28"/>
          <w:szCs w:val="28"/>
        </w:rPr>
        <w:t>对于城六区</w:t>
      </w:r>
      <w:proofErr w:type="gramEnd"/>
      <w:r w:rsidRPr="00042364">
        <w:rPr>
          <w:rFonts w:ascii="Arial" w:eastAsia="仿宋_GB2312" w:hAnsi="Arial" w:hint="eastAsia"/>
          <w:bCs/>
          <w:color w:val="000000"/>
          <w:sz w:val="28"/>
          <w:szCs w:val="28"/>
        </w:rPr>
        <w:t>以外的其他区，允许开发建设单位按市场调查合理确定共有产权房项目中大套型的比例。此次层数</w:t>
      </w:r>
      <w:r w:rsidRPr="00042364">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套型建筑面积双重控制设计标准的修订，有利于</w:t>
      </w:r>
      <w:proofErr w:type="gramStart"/>
      <w:r w:rsidRPr="00042364">
        <w:rPr>
          <w:rFonts w:ascii="Arial" w:eastAsia="仿宋_GB2312" w:hAnsi="Arial" w:hint="eastAsia"/>
          <w:bCs/>
          <w:color w:val="000000"/>
          <w:sz w:val="28"/>
          <w:szCs w:val="28"/>
        </w:rPr>
        <w:t>不</w:t>
      </w:r>
      <w:proofErr w:type="gramEnd"/>
      <w:r w:rsidRPr="00042364">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6769871E"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日，</w:t>
      </w:r>
      <w:proofErr w:type="gramStart"/>
      <w:r w:rsidRPr="00042364">
        <w:rPr>
          <w:rFonts w:ascii="Arial" w:eastAsia="仿宋_GB2312" w:hAnsi="Arial" w:hint="eastAsia"/>
          <w:bCs/>
          <w:color w:val="000000"/>
          <w:sz w:val="28"/>
          <w:szCs w:val="28"/>
        </w:rPr>
        <w:t>北京发改委</w:t>
      </w:r>
      <w:proofErr w:type="gramEnd"/>
      <w:r w:rsidRPr="00042364">
        <w:rPr>
          <w:rFonts w:ascii="Arial" w:eastAsia="仿宋_GB2312" w:hAnsi="Arial" w:hint="eastAsia"/>
          <w:bCs/>
          <w:color w:val="000000"/>
          <w:sz w:val="28"/>
          <w:szCs w:val="28"/>
        </w:rPr>
        <w:t>及</w:t>
      </w:r>
      <w:proofErr w:type="gramStart"/>
      <w:r w:rsidRPr="00042364">
        <w:rPr>
          <w:rFonts w:ascii="Arial" w:eastAsia="仿宋_GB2312" w:hAnsi="Arial" w:hint="eastAsia"/>
          <w:bCs/>
          <w:color w:val="000000"/>
          <w:sz w:val="28"/>
          <w:szCs w:val="28"/>
        </w:rPr>
        <w:t>规自委</w:t>
      </w:r>
      <w:proofErr w:type="gramEnd"/>
      <w:r w:rsidRPr="00042364">
        <w:rPr>
          <w:rFonts w:ascii="Arial" w:eastAsia="仿宋_GB2312" w:hAnsi="Arial" w:hint="eastAsia"/>
          <w:bCs/>
          <w:color w:val="000000"/>
          <w:sz w:val="28"/>
          <w:szCs w:val="28"/>
        </w:rPr>
        <w:t>联合发布《北京市</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年度建设用地供地计划》。</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年度安排建设用地供应总量与</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年持平，住宅用地计划供应量较</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年供应计划增加</w:t>
      </w:r>
      <w:r w:rsidRPr="00042364">
        <w:rPr>
          <w:rFonts w:ascii="Arial" w:eastAsia="仿宋_GB2312" w:hAnsi="Arial" w:hint="eastAsia"/>
          <w:bCs/>
          <w:color w:val="000000"/>
          <w:sz w:val="28"/>
          <w:szCs w:val="28"/>
        </w:rPr>
        <w:t>60</w:t>
      </w:r>
      <w:r w:rsidRPr="00042364">
        <w:rPr>
          <w:rFonts w:ascii="Arial" w:eastAsia="仿宋_GB2312" w:hAnsi="Arial" w:hint="eastAsia"/>
          <w:bCs/>
          <w:color w:val="000000"/>
          <w:sz w:val="28"/>
          <w:szCs w:val="28"/>
        </w:rPr>
        <w:t>公顷，并且土地供应更像租赁住宅倾斜，占比由</w:t>
      </w:r>
      <w:r w:rsidRPr="00042364">
        <w:rPr>
          <w:rFonts w:ascii="Arial" w:eastAsia="仿宋_GB2312" w:hAnsi="Arial" w:hint="eastAsia"/>
          <w:bCs/>
          <w:color w:val="000000"/>
          <w:sz w:val="28"/>
          <w:szCs w:val="28"/>
        </w:rPr>
        <w:t>2020</w:t>
      </w:r>
      <w:r w:rsidRPr="00042364">
        <w:rPr>
          <w:rFonts w:ascii="Arial" w:eastAsia="仿宋_GB2312" w:hAnsi="Arial" w:hint="eastAsia"/>
          <w:bCs/>
          <w:color w:val="000000"/>
          <w:sz w:val="28"/>
          <w:szCs w:val="28"/>
        </w:rPr>
        <w:t>年的</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提高到</w:t>
      </w:r>
      <w:r w:rsidRPr="00042364">
        <w:rPr>
          <w:rFonts w:ascii="Arial" w:eastAsia="仿宋_GB2312" w:hAnsi="Arial" w:hint="eastAsia"/>
          <w:bCs/>
          <w:color w:val="000000"/>
          <w:sz w:val="28"/>
          <w:szCs w:val="28"/>
        </w:rPr>
        <w:t>30%</w:t>
      </w:r>
      <w:r w:rsidRPr="00042364">
        <w:rPr>
          <w:rFonts w:ascii="Arial" w:eastAsia="仿宋_GB2312" w:hAnsi="Arial" w:hint="eastAsia"/>
          <w:bCs/>
          <w:color w:val="000000"/>
          <w:sz w:val="28"/>
          <w:szCs w:val="28"/>
        </w:rPr>
        <w:t>。未来北京将继续大力发展租赁住房，积极解决来京人员的租住问题。</w:t>
      </w:r>
    </w:p>
    <w:p w14:paraId="56716576"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23</w:t>
      </w:r>
      <w:r w:rsidRPr="00042364">
        <w:rPr>
          <w:rFonts w:ascii="Arial" w:eastAsia="仿宋_GB2312" w:hAnsi="Arial" w:hint="eastAsia"/>
          <w:bCs/>
          <w:color w:val="000000"/>
          <w:sz w:val="28"/>
          <w:szCs w:val="28"/>
        </w:rPr>
        <w:t>日，北京银保监局发布消息称，涉嫌违规流入北京房地产市场的个人经营性贷款金额约</w:t>
      </w:r>
      <w:r w:rsidRPr="00042364">
        <w:rPr>
          <w:rFonts w:ascii="Arial" w:eastAsia="仿宋_GB2312" w:hAnsi="Arial" w:hint="eastAsia"/>
          <w:bCs/>
          <w:color w:val="000000"/>
          <w:sz w:val="28"/>
          <w:szCs w:val="28"/>
        </w:rPr>
        <w:t>3.4</w:t>
      </w:r>
      <w:r w:rsidRPr="00042364">
        <w:rPr>
          <w:rFonts w:ascii="Arial" w:eastAsia="仿宋_GB2312" w:hAnsi="Arial" w:hint="eastAsia"/>
          <w:bCs/>
          <w:color w:val="000000"/>
          <w:sz w:val="28"/>
          <w:szCs w:val="28"/>
        </w:rPr>
        <w:t>亿元，约占经营贷自查业务总量的</w:t>
      </w:r>
      <w:r w:rsidRPr="00042364">
        <w:rPr>
          <w:rFonts w:ascii="Arial" w:eastAsia="仿宋_GB2312" w:hAnsi="Arial" w:hint="eastAsia"/>
          <w:bCs/>
          <w:color w:val="000000"/>
          <w:sz w:val="28"/>
          <w:szCs w:val="28"/>
        </w:rPr>
        <w:t>0.35%</w:t>
      </w:r>
      <w:r w:rsidRPr="00042364">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家银行的行政处罚立案程序和调查取证工作。</w:t>
      </w:r>
    </w:p>
    <w:p w14:paraId="574E385B" w14:textId="77777777" w:rsidR="00A145B3" w:rsidRPr="00042364" w:rsidRDefault="00A145B3" w:rsidP="00A145B3">
      <w:pPr>
        <w:overflowPunct w:val="0"/>
        <w:spacing w:line="360" w:lineRule="auto"/>
        <w:ind w:firstLineChars="250" w:firstLine="70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4</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042364">
        <w:rPr>
          <w:rFonts w:ascii="Arial" w:eastAsia="仿宋_GB2312" w:hAnsi="Arial" w:hint="eastAsia"/>
          <w:bCs/>
          <w:color w:val="000000"/>
          <w:sz w:val="28"/>
          <w:szCs w:val="28"/>
        </w:rPr>
        <w:t>规</w:t>
      </w:r>
      <w:proofErr w:type="gramEnd"/>
      <w:r w:rsidRPr="00042364">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6ED4E8C0" w14:textId="77777777" w:rsidR="00A145B3" w:rsidRPr="00042364" w:rsidRDefault="00A145B3" w:rsidP="00A145B3">
      <w:pPr>
        <w:overflowPunct w:val="0"/>
        <w:spacing w:line="360" w:lineRule="auto"/>
        <w:ind w:firstLineChars="200" w:firstLine="560"/>
        <w:jc w:val="both"/>
        <w:textAlignment w:val="auto"/>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日，北京市住建委发布《关于进一步完善商品住房限购政策的公告》，明确自</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5</w:t>
      </w:r>
      <w:r w:rsidRPr="00042364">
        <w:rPr>
          <w:rFonts w:ascii="Arial" w:eastAsia="仿宋_GB2312" w:hAnsi="Arial" w:hint="eastAsia"/>
          <w:bCs/>
          <w:color w:val="000000"/>
          <w:sz w:val="28"/>
          <w:szCs w:val="28"/>
        </w:rPr>
        <w:t>日起，夫妻离异的，</w:t>
      </w:r>
      <w:proofErr w:type="gramStart"/>
      <w:r w:rsidRPr="00042364">
        <w:rPr>
          <w:rFonts w:ascii="Arial" w:eastAsia="仿宋_GB2312" w:hAnsi="Arial" w:hint="eastAsia"/>
          <w:bCs/>
          <w:color w:val="000000"/>
          <w:sz w:val="28"/>
          <w:szCs w:val="28"/>
        </w:rPr>
        <w:t>原家庭</w:t>
      </w:r>
      <w:proofErr w:type="gramEnd"/>
      <w:r w:rsidRPr="00042364">
        <w:rPr>
          <w:rFonts w:ascii="Arial" w:eastAsia="仿宋_GB2312" w:hAnsi="Arial" w:hint="eastAsia"/>
          <w:bCs/>
          <w:color w:val="000000"/>
          <w:sz w:val="28"/>
          <w:szCs w:val="28"/>
        </w:rPr>
        <w:t>在离异前拥有住房套数不符合本市商品住房限购政策规定的，自离异之日起</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年内，任何一方均不得在本市购买商品住房。</w:t>
      </w:r>
    </w:p>
    <w:p w14:paraId="78F20AF4" w14:textId="77777777" w:rsidR="00A145B3" w:rsidRPr="00042364" w:rsidRDefault="00A145B3" w:rsidP="00A145B3">
      <w:pPr>
        <w:spacing w:line="360" w:lineRule="auto"/>
        <w:ind w:firstLineChars="200" w:firstLine="560"/>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8</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16</w:t>
      </w:r>
      <w:r w:rsidRPr="00042364">
        <w:rPr>
          <w:rFonts w:ascii="Arial" w:eastAsia="仿宋_GB2312" w:hAnsi="Arial" w:hint="eastAsia"/>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14:paraId="789B208F" w14:textId="77777777" w:rsidR="00A145B3" w:rsidRPr="00042364" w:rsidRDefault="00A145B3" w:rsidP="00A145B3">
      <w:pPr>
        <w:widowControl/>
        <w:adjustRightInd/>
        <w:spacing w:line="360" w:lineRule="auto"/>
        <w:ind w:firstLineChars="200" w:firstLine="560"/>
        <w:jc w:val="both"/>
        <w:textAlignment w:val="auto"/>
        <w:rPr>
          <w:rFonts w:ascii="Arial" w:eastAsia="仿宋_GB2312" w:hAnsi="Arial" w:cs="Arial"/>
          <w:bCs/>
          <w:color w:val="000000"/>
          <w:sz w:val="28"/>
          <w:szCs w:val="28"/>
        </w:rPr>
      </w:pPr>
      <w:r w:rsidRPr="00042364">
        <w:rPr>
          <w:rFonts w:ascii="Arial" w:eastAsia="仿宋_GB2312" w:hAnsi="Arial" w:cs="Arial" w:hint="eastAsia"/>
          <w:bCs/>
          <w:color w:val="000000"/>
          <w:sz w:val="28"/>
          <w:szCs w:val="28"/>
        </w:rPr>
        <w:t>（</w:t>
      </w:r>
      <w:r w:rsidRPr="00042364">
        <w:rPr>
          <w:rFonts w:ascii="Arial" w:eastAsia="仿宋_GB2312" w:hAnsi="Arial" w:cs="Arial" w:hint="eastAsia"/>
          <w:bCs/>
          <w:color w:val="000000"/>
          <w:sz w:val="28"/>
          <w:szCs w:val="28"/>
        </w:rPr>
        <w:t>5</w:t>
      </w:r>
      <w:r w:rsidRPr="00042364">
        <w:rPr>
          <w:rFonts w:ascii="Arial" w:eastAsia="仿宋_GB2312" w:hAnsi="Arial" w:cs="Arial" w:hint="eastAsia"/>
          <w:bCs/>
          <w:color w:val="000000"/>
          <w:sz w:val="28"/>
          <w:szCs w:val="28"/>
        </w:rPr>
        <w:t>）未来市场预期</w:t>
      </w:r>
    </w:p>
    <w:p w14:paraId="723CF9C5" w14:textId="77777777" w:rsidR="00A145B3" w:rsidRPr="00042364" w:rsidRDefault="00A145B3" w:rsidP="00A145B3">
      <w:pPr>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月底，央行等多部门三天内两次</w:t>
      </w:r>
      <w:proofErr w:type="gramStart"/>
      <w:r w:rsidRPr="00042364">
        <w:rPr>
          <w:rFonts w:ascii="Arial" w:eastAsia="仿宋_GB2312" w:hAnsi="Arial" w:hint="eastAsia"/>
          <w:bCs/>
          <w:color w:val="000000"/>
          <w:sz w:val="28"/>
          <w:szCs w:val="28"/>
        </w:rPr>
        <w:t>释放维稳信号</w:t>
      </w:r>
      <w:proofErr w:type="gramEnd"/>
      <w:r w:rsidRPr="00042364">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2846E318" w14:textId="77777777" w:rsidR="00A145B3" w:rsidRPr="004A328E" w:rsidRDefault="00A145B3" w:rsidP="00A145B3">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4282D22E" w14:textId="77777777" w:rsidR="00A145B3" w:rsidRPr="004A328E"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2FC60CF9"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5BEC7343"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190EC422"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66870A51" w14:textId="77777777" w:rsidR="00A145B3"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65A3A794" w14:textId="77777777" w:rsidR="00A145B3" w:rsidRPr="00B62C1A" w:rsidRDefault="00A145B3" w:rsidP="00A145B3">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5260D705" w14:textId="77777777" w:rsidR="00A145B3" w:rsidRPr="00ED59DA" w:rsidRDefault="00A145B3" w:rsidP="00A145B3">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825B720" w14:textId="77777777" w:rsidR="00A145B3" w:rsidRDefault="00A145B3" w:rsidP="00A145B3">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9EF3E70"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cs="Arial" w:hint="eastAsia"/>
          <w:bCs/>
          <w:sz w:val="28"/>
          <w:szCs w:val="28"/>
        </w:rPr>
        <w:t>根据</w:t>
      </w:r>
      <w:r>
        <w:rPr>
          <w:rFonts w:ascii="Arial" w:eastAsia="仿宋_GB2312" w:hAnsi="Arial" w:cs="Arial" w:hint="eastAsia"/>
          <w:bCs/>
          <w:sz w:val="28"/>
          <w:szCs w:val="28"/>
        </w:rPr>
        <w:t>北京市统计局</w:t>
      </w:r>
      <w:r w:rsidRPr="00A30AB7">
        <w:rPr>
          <w:rFonts w:ascii="Arial" w:eastAsia="仿宋_GB2312" w:hAnsi="Arial" w:cs="Arial" w:hint="eastAsia"/>
          <w:bCs/>
          <w:sz w:val="28"/>
          <w:szCs w:val="28"/>
        </w:rPr>
        <w:t>地区生产总值统一核算结果，</w:t>
      </w:r>
      <w:r w:rsidRPr="00A30AB7">
        <w:rPr>
          <w:rFonts w:ascii="Arial" w:eastAsia="仿宋_GB2312" w:hAnsi="Arial" w:cs="Arial" w:hint="eastAsia"/>
          <w:bCs/>
          <w:sz w:val="28"/>
          <w:szCs w:val="28"/>
        </w:rPr>
        <w:t>1-3</w:t>
      </w:r>
      <w:r w:rsidRPr="00A30AB7">
        <w:rPr>
          <w:rFonts w:ascii="Arial" w:eastAsia="仿宋_GB2312" w:hAnsi="Arial" w:cs="Arial" w:hint="eastAsia"/>
          <w:bCs/>
          <w:sz w:val="28"/>
          <w:szCs w:val="28"/>
        </w:rPr>
        <w:t>季度</w:t>
      </w:r>
      <w:r>
        <w:rPr>
          <w:rFonts w:ascii="Arial" w:eastAsia="仿宋_GB2312" w:hAnsi="Arial" w:cs="Arial" w:hint="eastAsia"/>
          <w:bCs/>
          <w:sz w:val="28"/>
          <w:szCs w:val="28"/>
        </w:rPr>
        <w:t>北京</w:t>
      </w:r>
      <w:r w:rsidRPr="00A30AB7">
        <w:rPr>
          <w:rFonts w:ascii="Arial" w:eastAsia="仿宋_GB2312" w:hAnsi="Arial" w:cs="Arial" w:hint="eastAsia"/>
          <w:bCs/>
          <w:sz w:val="28"/>
          <w:szCs w:val="28"/>
        </w:rPr>
        <w:t>市实现地区生产总值</w:t>
      </w:r>
      <w:r w:rsidRPr="00A30AB7">
        <w:rPr>
          <w:rFonts w:ascii="Arial" w:eastAsia="仿宋_GB2312" w:hAnsi="Arial" w:cs="Arial" w:hint="eastAsia"/>
          <w:bCs/>
          <w:sz w:val="28"/>
          <w:szCs w:val="28"/>
        </w:rPr>
        <w:t>29753.0</w:t>
      </w:r>
      <w:r w:rsidRPr="00A30AB7">
        <w:rPr>
          <w:rFonts w:ascii="Arial" w:eastAsia="仿宋_GB2312" w:hAnsi="Arial" w:cs="Arial" w:hint="eastAsia"/>
          <w:bCs/>
          <w:sz w:val="28"/>
          <w:szCs w:val="28"/>
        </w:rPr>
        <w:t>亿元，按可比价格计算，同比增长</w:t>
      </w:r>
      <w:r w:rsidRPr="00A30AB7">
        <w:rPr>
          <w:rFonts w:ascii="Arial" w:eastAsia="仿宋_GB2312" w:hAnsi="Arial" w:cs="Arial" w:hint="eastAsia"/>
          <w:bCs/>
          <w:sz w:val="28"/>
          <w:szCs w:val="28"/>
        </w:rPr>
        <w:t>10.7%</w:t>
      </w:r>
      <w:r w:rsidRPr="00A30AB7">
        <w:rPr>
          <w:rFonts w:ascii="Arial" w:eastAsia="仿宋_GB2312" w:hAnsi="Arial" w:cs="Arial" w:hint="eastAsia"/>
          <w:bCs/>
          <w:sz w:val="28"/>
          <w:szCs w:val="28"/>
        </w:rPr>
        <w:t>，比上半年回落</w:t>
      </w:r>
      <w:r w:rsidRPr="00A30AB7">
        <w:rPr>
          <w:rFonts w:ascii="Arial" w:eastAsia="仿宋_GB2312" w:hAnsi="Arial" w:cs="Arial" w:hint="eastAsia"/>
          <w:bCs/>
          <w:sz w:val="28"/>
          <w:szCs w:val="28"/>
        </w:rPr>
        <w:t>2.7</w:t>
      </w:r>
      <w:r w:rsidRPr="00A30AB7">
        <w:rPr>
          <w:rFonts w:ascii="Arial" w:eastAsia="仿宋_GB2312" w:hAnsi="Arial" w:cs="Arial" w:hint="eastAsia"/>
          <w:bCs/>
          <w:sz w:val="28"/>
          <w:szCs w:val="28"/>
        </w:rPr>
        <w:t>个百分点，与</w:t>
      </w:r>
      <w:r w:rsidRPr="00A30AB7">
        <w:rPr>
          <w:rFonts w:ascii="Arial" w:eastAsia="仿宋_GB2312" w:hAnsi="Arial" w:cs="Arial" w:hint="eastAsia"/>
          <w:bCs/>
          <w:sz w:val="28"/>
          <w:szCs w:val="28"/>
        </w:rPr>
        <w:t>2019</w:t>
      </w:r>
      <w:r w:rsidRPr="00A30AB7">
        <w:rPr>
          <w:rFonts w:ascii="Arial" w:eastAsia="仿宋_GB2312" w:hAnsi="Arial" w:cs="Arial" w:hint="eastAsia"/>
          <w:bCs/>
          <w:sz w:val="28"/>
          <w:szCs w:val="28"/>
        </w:rPr>
        <w:t>年同期相比，两年平均增长</w:t>
      </w:r>
      <w:r w:rsidRPr="00A30AB7">
        <w:rPr>
          <w:rFonts w:ascii="Arial" w:eastAsia="仿宋_GB2312" w:hAnsi="Arial" w:cs="Arial" w:hint="eastAsia"/>
          <w:bCs/>
          <w:sz w:val="28"/>
          <w:szCs w:val="28"/>
        </w:rPr>
        <w:t>5.3%</w:t>
      </w:r>
      <w:r w:rsidRPr="00A30AB7">
        <w:rPr>
          <w:rFonts w:ascii="Arial" w:eastAsia="仿宋_GB2312" w:hAnsi="Arial" w:cs="Arial" w:hint="eastAsia"/>
          <w:bCs/>
          <w:sz w:val="28"/>
          <w:szCs w:val="28"/>
        </w:rPr>
        <w:t>，高于上半年</w:t>
      </w:r>
      <w:r w:rsidRPr="00A30AB7">
        <w:rPr>
          <w:rFonts w:ascii="Arial" w:eastAsia="仿宋_GB2312" w:hAnsi="Arial" w:cs="Arial" w:hint="eastAsia"/>
          <w:bCs/>
          <w:sz w:val="28"/>
          <w:szCs w:val="28"/>
        </w:rPr>
        <w:t>0.5</w:t>
      </w:r>
      <w:r w:rsidRPr="00A30AB7">
        <w:rPr>
          <w:rFonts w:ascii="Arial" w:eastAsia="仿宋_GB2312" w:hAnsi="Arial" w:cs="Arial" w:hint="eastAsia"/>
          <w:bCs/>
          <w:sz w:val="28"/>
          <w:szCs w:val="28"/>
        </w:rPr>
        <w:t>个百分点。分产业看，第一产业实现增加值</w:t>
      </w:r>
      <w:r w:rsidRPr="00A30AB7">
        <w:rPr>
          <w:rFonts w:ascii="Arial" w:eastAsia="仿宋_GB2312" w:hAnsi="Arial" w:cs="Arial" w:hint="eastAsia"/>
          <w:bCs/>
          <w:sz w:val="28"/>
          <w:szCs w:val="28"/>
        </w:rPr>
        <w:t>71.3</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0.2%</w:t>
      </w:r>
      <w:r w:rsidRPr="00A30AB7">
        <w:rPr>
          <w:rFonts w:ascii="Arial" w:eastAsia="仿宋_GB2312" w:hAnsi="Arial" w:cs="Arial" w:hint="eastAsia"/>
          <w:bCs/>
          <w:sz w:val="28"/>
          <w:szCs w:val="28"/>
        </w:rPr>
        <w:t>，两年平均下降</w:t>
      </w:r>
      <w:r w:rsidRPr="00A30AB7">
        <w:rPr>
          <w:rFonts w:ascii="Arial" w:eastAsia="仿宋_GB2312" w:hAnsi="Arial" w:cs="Arial" w:hint="eastAsia"/>
          <w:bCs/>
          <w:sz w:val="28"/>
          <w:szCs w:val="28"/>
        </w:rPr>
        <w:t>5.6%</w:t>
      </w:r>
      <w:r w:rsidRPr="00A30AB7">
        <w:rPr>
          <w:rFonts w:ascii="Arial" w:eastAsia="仿宋_GB2312" w:hAnsi="Arial" w:cs="Arial" w:hint="eastAsia"/>
          <w:bCs/>
          <w:sz w:val="28"/>
          <w:szCs w:val="28"/>
        </w:rPr>
        <w:t>；第二产业实现增加值</w:t>
      </w:r>
      <w:r w:rsidRPr="00A30AB7">
        <w:rPr>
          <w:rFonts w:ascii="Arial" w:eastAsia="仿宋_GB2312" w:hAnsi="Arial" w:cs="Arial" w:hint="eastAsia"/>
          <w:bCs/>
          <w:sz w:val="28"/>
          <w:szCs w:val="28"/>
        </w:rPr>
        <w:t>5206.6</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29.4%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13.8%</w:t>
      </w:r>
      <w:r w:rsidRPr="00A30AB7">
        <w:rPr>
          <w:rFonts w:ascii="Arial" w:eastAsia="仿宋_GB2312" w:hAnsi="Arial" w:cs="Arial" w:hint="eastAsia"/>
          <w:bCs/>
          <w:sz w:val="28"/>
          <w:szCs w:val="28"/>
        </w:rPr>
        <w:t>；第三产业实现增加值</w:t>
      </w:r>
      <w:r w:rsidRPr="00A30AB7">
        <w:rPr>
          <w:rFonts w:ascii="Arial" w:eastAsia="仿宋_GB2312" w:hAnsi="Arial" w:cs="Arial" w:hint="eastAsia"/>
          <w:bCs/>
          <w:sz w:val="28"/>
          <w:szCs w:val="28"/>
        </w:rPr>
        <w:t>24475.1</w:t>
      </w:r>
      <w:r w:rsidRPr="00A30AB7">
        <w:rPr>
          <w:rFonts w:ascii="Arial" w:eastAsia="仿宋_GB2312" w:hAnsi="Arial" w:cs="Arial" w:hint="eastAsia"/>
          <w:bCs/>
          <w:sz w:val="28"/>
          <w:szCs w:val="28"/>
        </w:rPr>
        <w:t>亿元，同比增长</w:t>
      </w:r>
      <w:r w:rsidRPr="00A30AB7">
        <w:rPr>
          <w:rFonts w:ascii="Arial" w:eastAsia="仿宋_GB2312" w:hAnsi="Arial" w:cs="Arial" w:hint="eastAsia"/>
          <w:bCs/>
          <w:sz w:val="28"/>
          <w:szCs w:val="28"/>
        </w:rPr>
        <w:t>7.4%</w:t>
      </w:r>
      <w:r w:rsidRPr="00A30AB7">
        <w:rPr>
          <w:rFonts w:ascii="Arial" w:eastAsia="仿宋_GB2312" w:hAnsi="Arial" w:cs="Arial" w:hint="eastAsia"/>
          <w:bCs/>
          <w:sz w:val="28"/>
          <w:szCs w:val="28"/>
        </w:rPr>
        <w:t>，两年平均增长</w:t>
      </w:r>
      <w:r w:rsidRPr="00A30AB7">
        <w:rPr>
          <w:rFonts w:ascii="Arial" w:eastAsia="仿宋_GB2312" w:hAnsi="Arial" w:cs="Arial" w:hint="eastAsia"/>
          <w:bCs/>
          <w:sz w:val="28"/>
          <w:szCs w:val="28"/>
        </w:rPr>
        <w:t>3.7%</w:t>
      </w:r>
      <w:r w:rsidRPr="00A30AB7">
        <w:rPr>
          <w:rFonts w:ascii="Arial" w:eastAsia="仿宋_GB2312" w:hAnsi="Arial" w:cs="Arial" w:hint="eastAsia"/>
          <w:bCs/>
          <w:sz w:val="28"/>
          <w:szCs w:val="28"/>
        </w:rPr>
        <w:t>。</w:t>
      </w:r>
    </w:p>
    <w:p w14:paraId="3A3B132C"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0AB7">
        <w:rPr>
          <w:rFonts w:ascii="Arial" w:eastAsia="仿宋_GB2312" w:hAnsi="Arial" w:cs="Arial" w:hint="eastAsia"/>
          <w:bCs/>
          <w:sz w:val="28"/>
          <w:szCs w:val="28"/>
        </w:rPr>
        <w:t>农业生产稳步发展，休闲农业和乡村旅游持续向好</w:t>
      </w:r>
    </w:p>
    <w:p w14:paraId="075B5994"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市实现农林牧渔业总产值</w:t>
      </w:r>
      <w:r w:rsidRPr="00A30AB7">
        <w:rPr>
          <w:rFonts w:ascii="Arial" w:eastAsia="仿宋_GB2312" w:hAnsi="Arial" w:hint="eastAsia"/>
          <w:bCs/>
          <w:sz w:val="28"/>
          <w:szCs w:val="28"/>
        </w:rPr>
        <w:t>171.3</w:t>
      </w:r>
      <w:r w:rsidRPr="00A30AB7">
        <w:rPr>
          <w:rFonts w:ascii="Arial" w:eastAsia="仿宋_GB2312" w:hAnsi="Arial" w:hint="eastAsia"/>
          <w:bCs/>
          <w:sz w:val="28"/>
          <w:szCs w:val="28"/>
        </w:rPr>
        <w:t>亿元，按可比价格计算，同比下降</w:t>
      </w:r>
      <w:r w:rsidRPr="00A30AB7">
        <w:rPr>
          <w:rFonts w:ascii="Arial" w:eastAsia="仿宋_GB2312" w:hAnsi="Arial" w:hint="eastAsia"/>
          <w:bCs/>
          <w:sz w:val="28"/>
          <w:szCs w:val="28"/>
        </w:rPr>
        <w:t>0.6%</w:t>
      </w:r>
      <w:r w:rsidRPr="00A30AB7">
        <w:rPr>
          <w:rFonts w:ascii="Arial" w:eastAsia="仿宋_GB2312" w:hAnsi="Arial" w:hint="eastAsia"/>
          <w:bCs/>
          <w:sz w:val="28"/>
          <w:szCs w:val="28"/>
        </w:rPr>
        <w:t>；其中，农业和牧业产值较快增长。实现农业（种植业）产值</w:t>
      </w:r>
      <w:r w:rsidRPr="00A30AB7">
        <w:rPr>
          <w:rFonts w:ascii="Arial" w:eastAsia="仿宋_GB2312" w:hAnsi="Arial" w:hint="eastAsia"/>
          <w:bCs/>
          <w:sz w:val="28"/>
          <w:szCs w:val="28"/>
        </w:rPr>
        <w:t>82.0</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13.8%</w:t>
      </w:r>
      <w:r w:rsidRPr="00A30AB7">
        <w:rPr>
          <w:rFonts w:ascii="Arial" w:eastAsia="仿宋_GB2312" w:hAnsi="Arial" w:hint="eastAsia"/>
          <w:bCs/>
          <w:sz w:val="28"/>
          <w:szCs w:val="28"/>
        </w:rPr>
        <w:t>，蔬菜及食用菌产量</w:t>
      </w:r>
      <w:r w:rsidRPr="00A30AB7">
        <w:rPr>
          <w:rFonts w:ascii="Arial" w:eastAsia="仿宋_GB2312" w:hAnsi="Arial" w:hint="eastAsia"/>
          <w:bCs/>
          <w:sz w:val="28"/>
          <w:szCs w:val="28"/>
        </w:rPr>
        <w:t>104.2</w:t>
      </w:r>
      <w:r w:rsidRPr="00A30AB7">
        <w:rPr>
          <w:rFonts w:ascii="Arial" w:eastAsia="仿宋_GB2312" w:hAnsi="Arial" w:hint="eastAsia"/>
          <w:bCs/>
          <w:sz w:val="28"/>
          <w:szCs w:val="28"/>
        </w:rPr>
        <w:t>万吨，增长</w:t>
      </w:r>
      <w:r w:rsidRPr="00A30AB7">
        <w:rPr>
          <w:rFonts w:ascii="Arial" w:eastAsia="仿宋_GB2312" w:hAnsi="Arial" w:hint="eastAsia"/>
          <w:bCs/>
          <w:sz w:val="28"/>
          <w:szCs w:val="28"/>
        </w:rPr>
        <w:t>27.3%</w:t>
      </w:r>
      <w:r w:rsidRPr="00A30AB7">
        <w:rPr>
          <w:rFonts w:ascii="Arial" w:eastAsia="仿宋_GB2312" w:hAnsi="Arial" w:hint="eastAsia"/>
          <w:bCs/>
          <w:sz w:val="28"/>
          <w:szCs w:val="28"/>
        </w:rPr>
        <w:t>；实现牧业产值</w:t>
      </w:r>
      <w:r w:rsidRPr="00A30AB7">
        <w:rPr>
          <w:rFonts w:ascii="Arial" w:eastAsia="仿宋_GB2312" w:hAnsi="Arial" w:hint="eastAsia"/>
          <w:bCs/>
          <w:sz w:val="28"/>
          <w:szCs w:val="28"/>
        </w:rPr>
        <w:t>34.6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13.4%</w:t>
      </w:r>
      <w:r w:rsidRPr="00A30AB7">
        <w:rPr>
          <w:rFonts w:ascii="Arial" w:eastAsia="仿宋_GB2312" w:hAnsi="Arial" w:hint="eastAsia"/>
          <w:bCs/>
          <w:sz w:val="28"/>
          <w:szCs w:val="28"/>
        </w:rPr>
        <w:t>，生猪出栏</w:t>
      </w:r>
      <w:r w:rsidRPr="00A30AB7">
        <w:rPr>
          <w:rFonts w:ascii="Arial" w:eastAsia="仿宋_GB2312" w:hAnsi="Arial" w:hint="eastAsia"/>
          <w:bCs/>
          <w:sz w:val="28"/>
          <w:szCs w:val="28"/>
        </w:rPr>
        <w:t>22.0</w:t>
      </w:r>
      <w:r w:rsidRPr="00A30AB7">
        <w:rPr>
          <w:rFonts w:ascii="Arial" w:eastAsia="仿宋_GB2312" w:hAnsi="Arial" w:hint="eastAsia"/>
          <w:bCs/>
          <w:sz w:val="28"/>
          <w:szCs w:val="28"/>
        </w:rPr>
        <w:t>万头、存栏</w:t>
      </w:r>
      <w:r w:rsidRPr="00A30AB7">
        <w:rPr>
          <w:rFonts w:ascii="Arial" w:eastAsia="仿宋_GB2312" w:hAnsi="Arial" w:hint="eastAsia"/>
          <w:bCs/>
          <w:sz w:val="28"/>
          <w:szCs w:val="28"/>
        </w:rPr>
        <w:t>34.2</w:t>
      </w:r>
      <w:r w:rsidRPr="00A30AB7">
        <w:rPr>
          <w:rFonts w:ascii="Arial" w:eastAsia="仿宋_GB2312" w:hAnsi="Arial" w:hint="eastAsia"/>
          <w:bCs/>
          <w:sz w:val="28"/>
          <w:szCs w:val="28"/>
        </w:rPr>
        <w:t>万头，分别增长</w:t>
      </w:r>
      <w:r w:rsidRPr="00A30AB7">
        <w:rPr>
          <w:rFonts w:ascii="Arial" w:eastAsia="仿宋_GB2312" w:hAnsi="Arial" w:hint="eastAsia"/>
          <w:bCs/>
          <w:sz w:val="28"/>
          <w:szCs w:val="28"/>
        </w:rPr>
        <w:t>87.3%</w:t>
      </w:r>
      <w:r w:rsidRPr="00A30AB7">
        <w:rPr>
          <w:rFonts w:ascii="Arial" w:eastAsia="仿宋_GB2312" w:hAnsi="Arial" w:hint="eastAsia"/>
          <w:bCs/>
          <w:sz w:val="28"/>
          <w:szCs w:val="28"/>
        </w:rPr>
        <w:t>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倍。休闲农业和乡村旅游接待人次为</w:t>
      </w:r>
      <w:r w:rsidRPr="00A30AB7">
        <w:rPr>
          <w:rFonts w:ascii="Arial" w:eastAsia="仿宋_GB2312" w:hAnsi="Arial" w:hint="eastAsia"/>
          <w:bCs/>
          <w:sz w:val="28"/>
          <w:szCs w:val="28"/>
        </w:rPr>
        <w:t>1790.4</w:t>
      </w:r>
      <w:r w:rsidRPr="00A30AB7">
        <w:rPr>
          <w:rFonts w:ascii="Arial" w:eastAsia="仿宋_GB2312" w:hAnsi="Arial" w:hint="eastAsia"/>
          <w:bCs/>
          <w:sz w:val="28"/>
          <w:szCs w:val="28"/>
        </w:rPr>
        <w:t>万人次，恢复到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w:t>
      </w:r>
      <w:r w:rsidRPr="00A30AB7">
        <w:rPr>
          <w:rFonts w:ascii="Arial" w:eastAsia="仿宋_GB2312" w:hAnsi="Arial" w:hint="eastAsia"/>
          <w:bCs/>
          <w:sz w:val="28"/>
          <w:szCs w:val="28"/>
        </w:rPr>
        <w:t>68.8%</w:t>
      </w:r>
      <w:r w:rsidRPr="00A30AB7">
        <w:rPr>
          <w:rFonts w:ascii="Arial" w:eastAsia="仿宋_GB2312" w:hAnsi="Arial" w:hint="eastAsia"/>
          <w:bCs/>
          <w:sz w:val="28"/>
          <w:szCs w:val="28"/>
        </w:rPr>
        <w:t>，高于上半年</w:t>
      </w:r>
      <w:r w:rsidRPr="00A30AB7">
        <w:rPr>
          <w:rFonts w:ascii="Arial" w:eastAsia="仿宋_GB2312" w:hAnsi="Arial" w:hint="eastAsia"/>
          <w:bCs/>
          <w:sz w:val="28"/>
          <w:szCs w:val="28"/>
        </w:rPr>
        <w:t>2.7</w:t>
      </w:r>
      <w:r w:rsidRPr="00A30AB7">
        <w:rPr>
          <w:rFonts w:ascii="Arial" w:eastAsia="仿宋_GB2312" w:hAnsi="Arial" w:hint="eastAsia"/>
          <w:bCs/>
          <w:sz w:val="28"/>
          <w:szCs w:val="28"/>
        </w:rPr>
        <w:t>个百分点，实现收入</w:t>
      </w:r>
      <w:r w:rsidRPr="00A30AB7">
        <w:rPr>
          <w:rFonts w:ascii="Arial" w:eastAsia="仿宋_GB2312" w:hAnsi="Arial" w:hint="eastAsia"/>
          <w:bCs/>
          <w:sz w:val="28"/>
          <w:szCs w:val="28"/>
        </w:rPr>
        <w:t>24.0</w:t>
      </w:r>
      <w:r w:rsidRPr="00A30AB7">
        <w:rPr>
          <w:rFonts w:ascii="Arial" w:eastAsia="仿宋_GB2312" w:hAnsi="Arial" w:hint="eastAsia"/>
          <w:bCs/>
          <w:sz w:val="28"/>
          <w:szCs w:val="28"/>
        </w:rPr>
        <w:t>亿元，恢复到</w:t>
      </w:r>
      <w:r w:rsidRPr="00A30AB7">
        <w:rPr>
          <w:rFonts w:ascii="Arial" w:eastAsia="仿宋_GB2312" w:hAnsi="Arial" w:hint="eastAsia"/>
          <w:bCs/>
          <w:sz w:val="28"/>
          <w:szCs w:val="28"/>
        </w:rPr>
        <w:t>2019</w:t>
      </w:r>
      <w:r w:rsidRPr="00A30AB7">
        <w:rPr>
          <w:rFonts w:ascii="Arial" w:eastAsia="仿宋_GB2312" w:hAnsi="Arial" w:hint="eastAsia"/>
          <w:bCs/>
          <w:sz w:val="28"/>
          <w:szCs w:val="28"/>
        </w:rPr>
        <w:t>年同期的近</w:t>
      </w:r>
      <w:r w:rsidRPr="00A30AB7">
        <w:rPr>
          <w:rFonts w:ascii="Arial" w:eastAsia="仿宋_GB2312" w:hAnsi="Arial" w:hint="eastAsia"/>
          <w:bCs/>
          <w:sz w:val="28"/>
          <w:szCs w:val="28"/>
        </w:rPr>
        <w:t>9</w:t>
      </w:r>
      <w:r w:rsidRPr="00A30AB7">
        <w:rPr>
          <w:rFonts w:ascii="Arial" w:eastAsia="仿宋_GB2312" w:hAnsi="Arial" w:hint="eastAsia"/>
          <w:bCs/>
          <w:sz w:val="28"/>
          <w:szCs w:val="28"/>
        </w:rPr>
        <w:t>成。</w:t>
      </w:r>
    </w:p>
    <w:p w14:paraId="56882708"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A30AB7">
        <w:rPr>
          <w:rFonts w:ascii="Arial" w:eastAsia="仿宋_GB2312" w:hAnsi="Arial" w:hint="eastAsia"/>
          <w:bCs/>
          <w:sz w:val="28"/>
          <w:szCs w:val="28"/>
        </w:rPr>
        <w:t>工业生产增势良好，高端产业发挥引领作用</w:t>
      </w:r>
    </w:p>
    <w:p w14:paraId="404E3473"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市规模以上工业增加值按可比价格计算，同比增长</w:t>
      </w:r>
      <w:r w:rsidRPr="00A30AB7">
        <w:rPr>
          <w:rFonts w:ascii="Arial" w:eastAsia="仿宋_GB2312" w:hAnsi="Arial" w:hint="eastAsia"/>
          <w:bCs/>
          <w:sz w:val="28"/>
          <w:szCs w:val="28"/>
        </w:rPr>
        <w:t>38.7%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17.7%</w:t>
      </w:r>
      <w:r w:rsidRPr="00A30AB7">
        <w:rPr>
          <w:rFonts w:ascii="Arial" w:eastAsia="仿宋_GB2312" w:hAnsi="Arial" w:hint="eastAsia"/>
          <w:bCs/>
          <w:sz w:val="28"/>
          <w:szCs w:val="28"/>
        </w:rPr>
        <w:t>。重点行业中，医药制造业同比增长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1</w:t>
      </w:r>
      <w:r w:rsidRPr="00A30AB7">
        <w:rPr>
          <w:rFonts w:ascii="Arial" w:eastAsia="仿宋_GB2312" w:hAnsi="Arial" w:hint="eastAsia"/>
          <w:bCs/>
          <w:sz w:val="28"/>
          <w:szCs w:val="28"/>
        </w:rPr>
        <w:t>倍；计算机、通信和其他电子设备制造业同比增长</w:t>
      </w:r>
      <w:r w:rsidRPr="00A30AB7">
        <w:rPr>
          <w:rFonts w:ascii="Arial" w:eastAsia="仿宋_GB2312" w:hAnsi="Arial" w:hint="eastAsia"/>
          <w:bCs/>
          <w:sz w:val="28"/>
          <w:szCs w:val="28"/>
        </w:rPr>
        <w:t>21.1%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18.9%</w:t>
      </w:r>
      <w:r w:rsidRPr="00A30AB7">
        <w:rPr>
          <w:rFonts w:ascii="Arial" w:eastAsia="仿宋_GB2312" w:hAnsi="Arial" w:hint="eastAsia"/>
          <w:bCs/>
          <w:sz w:val="28"/>
          <w:szCs w:val="28"/>
        </w:rPr>
        <w:t>；电力、热力生产和供应业同比增长</w:t>
      </w:r>
      <w:r w:rsidRPr="00A30AB7">
        <w:rPr>
          <w:rFonts w:ascii="Arial" w:eastAsia="仿宋_GB2312" w:hAnsi="Arial" w:hint="eastAsia"/>
          <w:bCs/>
          <w:sz w:val="28"/>
          <w:szCs w:val="28"/>
        </w:rPr>
        <w:t>5.6%</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5.5%</w:t>
      </w:r>
      <w:r w:rsidRPr="00A30AB7">
        <w:rPr>
          <w:rFonts w:ascii="Arial" w:eastAsia="仿宋_GB2312" w:hAnsi="Arial" w:hint="eastAsia"/>
          <w:bCs/>
          <w:sz w:val="28"/>
          <w:szCs w:val="28"/>
        </w:rPr>
        <w:t>；汽车制造业同比下降</w:t>
      </w:r>
      <w:r w:rsidRPr="00A30AB7">
        <w:rPr>
          <w:rFonts w:ascii="Arial" w:eastAsia="仿宋_GB2312" w:hAnsi="Arial" w:hint="eastAsia"/>
          <w:bCs/>
          <w:sz w:val="28"/>
          <w:szCs w:val="28"/>
        </w:rPr>
        <w:t>6.7%</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2.2%</w:t>
      </w:r>
      <w:r w:rsidRPr="00A30AB7">
        <w:rPr>
          <w:rFonts w:ascii="Arial" w:eastAsia="仿宋_GB2312" w:hAnsi="Arial" w:hint="eastAsia"/>
          <w:bCs/>
          <w:sz w:val="28"/>
          <w:szCs w:val="28"/>
        </w:rPr>
        <w:t>。高端产业引领工业发展，高技术制造业、战略性新兴产业增加值同比分别增长</w:t>
      </w:r>
      <w:r w:rsidRPr="00A30AB7">
        <w:rPr>
          <w:rFonts w:ascii="Arial" w:eastAsia="仿宋_GB2312" w:hAnsi="Arial" w:hint="eastAsia"/>
          <w:bCs/>
          <w:sz w:val="28"/>
          <w:szCs w:val="28"/>
        </w:rPr>
        <w:t>1.4</w:t>
      </w:r>
      <w:r w:rsidRPr="00A30AB7">
        <w:rPr>
          <w:rFonts w:ascii="Arial" w:eastAsia="仿宋_GB2312" w:hAnsi="Arial" w:hint="eastAsia"/>
          <w:bCs/>
          <w:sz w:val="28"/>
          <w:szCs w:val="28"/>
        </w:rPr>
        <w:t>倍和</w:t>
      </w:r>
      <w:r w:rsidRPr="00A30AB7">
        <w:rPr>
          <w:rFonts w:ascii="Arial" w:eastAsia="仿宋_GB2312" w:hAnsi="Arial" w:hint="eastAsia"/>
          <w:bCs/>
          <w:sz w:val="28"/>
          <w:szCs w:val="28"/>
        </w:rPr>
        <w:t>1.1</w:t>
      </w:r>
      <w:r w:rsidRPr="00A30AB7">
        <w:rPr>
          <w:rFonts w:ascii="Arial" w:eastAsia="仿宋_GB2312" w:hAnsi="Arial" w:hint="eastAsia"/>
          <w:bCs/>
          <w:sz w:val="28"/>
          <w:szCs w:val="28"/>
        </w:rPr>
        <w:t>倍，两年平均增速达到</w:t>
      </w:r>
      <w:r w:rsidRPr="00A30AB7">
        <w:rPr>
          <w:rFonts w:ascii="Arial" w:eastAsia="仿宋_GB2312" w:hAnsi="Arial" w:hint="eastAsia"/>
          <w:bCs/>
          <w:sz w:val="28"/>
          <w:szCs w:val="28"/>
        </w:rPr>
        <w:t>59.1%</w:t>
      </w:r>
      <w:r w:rsidRPr="00A30AB7">
        <w:rPr>
          <w:rFonts w:ascii="Arial" w:eastAsia="仿宋_GB2312" w:hAnsi="Arial" w:hint="eastAsia"/>
          <w:bCs/>
          <w:sz w:val="28"/>
          <w:szCs w:val="28"/>
        </w:rPr>
        <w:t>和</w:t>
      </w:r>
      <w:r w:rsidRPr="00A30AB7">
        <w:rPr>
          <w:rFonts w:ascii="Arial" w:eastAsia="仿宋_GB2312" w:hAnsi="Arial" w:hint="eastAsia"/>
          <w:bCs/>
          <w:sz w:val="28"/>
          <w:szCs w:val="28"/>
        </w:rPr>
        <w:t>48.8%</w:t>
      </w:r>
      <w:r w:rsidRPr="00A30AB7">
        <w:rPr>
          <w:rFonts w:ascii="Arial" w:eastAsia="仿宋_GB2312" w:hAnsi="Arial" w:hint="eastAsia"/>
          <w:bCs/>
          <w:sz w:val="28"/>
          <w:szCs w:val="28"/>
        </w:rPr>
        <w:t>。</w:t>
      </w:r>
    </w:p>
    <w:p w14:paraId="133EF1C1"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A30AB7">
        <w:rPr>
          <w:rFonts w:ascii="Arial" w:eastAsia="仿宋_GB2312" w:hAnsi="Arial" w:hint="eastAsia"/>
          <w:bCs/>
          <w:sz w:val="28"/>
          <w:szCs w:val="28"/>
        </w:rPr>
        <w:t>服务业总体稳定，生产性服务业贡献较大</w:t>
      </w:r>
    </w:p>
    <w:p w14:paraId="70CD21A6"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市第三产业增加值按可比价格计算，同比增长</w:t>
      </w:r>
      <w:r w:rsidRPr="00A30AB7">
        <w:rPr>
          <w:rFonts w:ascii="Arial" w:eastAsia="仿宋_GB2312" w:hAnsi="Arial" w:hint="eastAsia"/>
          <w:bCs/>
          <w:sz w:val="28"/>
          <w:szCs w:val="28"/>
        </w:rPr>
        <w:t>7.4%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3.7%</w:t>
      </w:r>
      <w:r w:rsidRPr="00A30AB7">
        <w:rPr>
          <w:rFonts w:ascii="Arial" w:eastAsia="仿宋_GB2312" w:hAnsi="Arial" w:hint="eastAsia"/>
          <w:bCs/>
          <w:sz w:val="28"/>
          <w:szCs w:val="28"/>
        </w:rPr>
        <w:t>。其中，信息传输、软件和信息技术服务业实现增加值</w:t>
      </w:r>
      <w:r w:rsidRPr="00A30AB7">
        <w:rPr>
          <w:rFonts w:ascii="Arial" w:eastAsia="仿宋_GB2312" w:hAnsi="Arial" w:hint="eastAsia"/>
          <w:bCs/>
          <w:sz w:val="28"/>
          <w:szCs w:val="28"/>
        </w:rPr>
        <w:t>5090.9</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12.4%</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12.6%</w:t>
      </w:r>
      <w:r w:rsidRPr="00A30AB7">
        <w:rPr>
          <w:rFonts w:ascii="Arial" w:eastAsia="仿宋_GB2312" w:hAnsi="Arial" w:hint="eastAsia"/>
          <w:bCs/>
          <w:sz w:val="28"/>
          <w:szCs w:val="28"/>
        </w:rPr>
        <w:t>；金融业、科学研究和技术服务业、批发和零售业分别实现增加值</w:t>
      </w:r>
      <w:r w:rsidRPr="00A30AB7">
        <w:rPr>
          <w:rFonts w:ascii="Arial" w:eastAsia="仿宋_GB2312" w:hAnsi="Arial" w:hint="eastAsia"/>
          <w:bCs/>
          <w:sz w:val="28"/>
          <w:szCs w:val="28"/>
        </w:rPr>
        <w:t>5685.9</w:t>
      </w:r>
      <w:r w:rsidRPr="00A30AB7">
        <w:rPr>
          <w:rFonts w:ascii="Arial" w:eastAsia="仿宋_GB2312" w:hAnsi="Arial" w:hint="eastAsia"/>
          <w:bCs/>
          <w:sz w:val="28"/>
          <w:szCs w:val="28"/>
        </w:rPr>
        <w:t>亿元、</w:t>
      </w:r>
      <w:r w:rsidRPr="00A30AB7">
        <w:rPr>
          <w:rFonts w:ascii="Arial" w:eastAsia="仿宋_GB2312" w:hAnsi="Arial" w:hint="eastAsia"/>
          <w:bCs/>
          <w:sz w:val="28"/>
          <w:szCs w:val="28"/>
        </w:rPr>
        <w:t>2410.3</w:t>
      </w:r>
      <w:r w:rsidRPr="00A30AB7">
        <w:rPr>
          <w:rFonts w:ascii="Arial" w:eastAsia="仿宋_GB2312" w:hAnsi="Arial" w:hint="eastAsia"/>
          <w:bCs/>
          <w:sz w:val="28"/>
          <w:szCs w:val="28"/>
        </w:rPr>
        <w:t>亿元和</w:t>
      </w:r>
      <w:r w:rsidRPr="00A30AB7">
        <w:rPr>
          <w:rFonts w:ascii="Arial" w:eastAsia="仿宋_GB2312" w:hAnsi="Arial" w:hint="eastAsia"/>
          <w:bCs/>
          <w:sz w:val="28"/>
          <w:szCs w:val="28"/>
        </w:rPr>
        <w:t>2141.9</w:t>
      </w:r>
      <w:r w:rsidRPr="00A30AB7">
        <w:rPr>
          <w:rFonts w:ascii="Arial" w:eastAsia="仿宋_GB2312" w:hAnsi="Arial" w:hint="eastAsia"/>
          <w:bCs/>
          <w:sz w:val="28"/>
          <w:szCs w:val="28"/>
        </w:rPr>
        <w:t>亿元，同比分别增长</w:t>
      </w:r>
      <w:r w:rsidRPr="00A30AB7">
        <w:rPr>
          <w:rFonts w:ascii="Arial" w:eastAsia="仿宋_GB2312" w:hAnsi="Arial" w:hint="eastAsia"/>
          <w:bCs/>
          <w:sz w:val="28"/>
          <w:szCs w:val="28"/>
        </w:rPr>
        <w:t>5.0%</w:t>
      </w:r>
      <w:r w:rsidRPr="00A30AB7">
        <w:rPr>
          <w:rFonts w:ascii="Arial" w:eastAsia="仿宋_GB2312" w:hAnsi="Arial" w:hint="eastAsia"/>
          <w:bCs/>
          <w:sz w:val="28"/>
          <w:szCs w:val="28"/>
        </w:rPr>
        <w:t>、</w:t>
      </w:r>
      <w:r w:rsidRPr="00A30AB7">
        <w:rPr>
          <w:rFonts w:ascii="Arial" w:eastAsia="仿宋_GB2312" w:hAnsi="Arial" w:hint="eastAsia"/>
          <w:bCs/>
          <w:sz w:val="28"/>
          <w:szCs w:val="28"/>
        </w:rPr>
        <w:t>2.9%</w:t>
      </w:r>
      <w:r w:rsidRPr="00A30AB7">
        <w:rPr>
          <w:rFonts w:ascii="Arial" w:eastAsia="仿宋_GB2312" w:hAnsi="Arial" w:hint="eastAsia"/>
          <w:bCs/>
          <w:sz w:val="28"/>
          <w:szCs w:val="28"/>
        </w:rPr>
        <w:t>和</w:t>
      </w:r>
      <w:r w:rsidRPr="00A30AB7">
        <w:rPr>
          <w:rFonts w:ascii="Arial" w:eastAsia="仿宋_GB2312" w:hAnsi="Arial" w:hint="eastAsia"/>
          <w:bCs/>
          <w:sz w:val="28"/>
          <w:szCs w:val="28"/>
        </w:rPr>
        <w:t>11.4%</w:t>
      </w:r>
      <w:r w:rsidRPr="00A30AB7">
        <w:rPr>
          <w:rFonts w:ascii="Arial" w:eastAsia="仿宋_GB2312" w:hAnsi="Arial" w:hint="eastAsia"/>
          <w:bCs/>
          <w:sz w:val="28"/>
          <w:szCs w:val="28"/>
        </w:rPr>
        <w:t>，两年平均分别增长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1.5%</w:t>
      </w:r>
      <w:r w:rsidRPr="00A30AB7">
        <w:rPr>
          <w:rFonts w:ascii="Arial" w:eastAsia="仿宋_GB2312" w:hAnsi="Arial" w:hint="eastAsia"/>
          <w:bCs/>
          <w:sz w:val="28"/>
          <w:szCs w:val="28"/>
        </w:rPr>
        <w:t>和</w:t>
      </w:r>
      <w:r w:rsidRPr="00A30AB7">
        <w:rPr>
          <w:rFonts w:ascii="Arial" w:eastAsia="仿宋_GB2312" w:hAnsi="Arial" w:hint="eastAsia"/>
          <w:bCs/>
          <w:sz w:val="28"/>
          <w:szCs w:val="28"/>
        </w:rPr>
        <w:t>0.9%</w:t>
      </w:r>
      <w:r w:rsidRPr="00A30AB7">
        <w:rPr>
          <w:rFonts w:ascii="Arial" w:eastAsia="仿宋_GB2312" w:hAnsi="Arial" w:hint="eastAsia"/>
          <w:bCs/>
          <w:sz w:val="28"/>
          <w:szCs w:val="28"/>
        </w:rPr>
        <w:t>，两年平均增速比上半年分别提高</w:t>
      </w:r>
      <w:r w:rsidRPr="00A30AB7">
        <w:rPr>
          <w:rFonts w:ascii="Arial" w:eastAsia="仿宋_GB2312" w:hAnsi="Arial" w:hint="eastAsia"/>
          <w:bCs/>
          <w:sz w:val="28"/>
          <w:szCs w:val="28"/>
        </w:rPr>
        <w:t>0.7</w:t>
      </w:r>
      <w:r w:rsidRPr="00A30AB7">
        <w:rPr>
          <w:rFonts w:ascii="Arial" w:eastAsia="仿宋_GB2312" w:hAnsi="Arial" w:hint="eastAsia"/>
          <w:bCs/>
          <w:sz w:val="28"/>
          <w:szCs w:val="28"/>
        </w:rPr>
        <w:t>个、</w:t>
      </w:r>
      <w:r w:rsidRPr="00A30AB7">
        <w:rPr>
          <w:rFonts w:ascii="Arial" w:eastAsia="仿宋_GB2312" w:hAnsi="Arial" w:hint="eastAsia"/>
          <w:bCs/>
          <w:sz w:val="28"/>
          <w:szCs w:val="28"/>
        </w:rPr>
        <w:t>1.0</w:t>
      </w:r>
      <w:r w:rsidRPr="00A30AB7">
        <w:rPr>
          <w:rFonts w:ascii="Arial" w:eastAsia="仿宋_GB2312" w:hAnsi="Arial" w:hint="eastAsia"/>
          <w:bCs/>
          <w:sz w:val="28"/>
          <w:szCs w:val="28"/>
        </w:rPr>
        <w:t>个和</w:t>
      </w:r>
      <w:r w:rsidRPr="00A30AB7">
        <w:rPr>
          <w:rFonts w:ascii="Arial" w:eastAsia="仿宋_GB2312" w:hAnsi="Arial" w:hint="eastAsia"/>
          <w:bCs/>
          <w:sz w:val="28"/>
          <w:szCs w:val="28"/>
        </w:rPr>
        <w:t>0.6</w:t>
      </w:r>
      <w:r w:rsidRPr="00A30AB7">
        <w:rPr>
          <w:rFonts w:ascii="Arial" w:eastAsia="仿宋_GB2312" w:hAnsi="Arial" w:hint="eastAsia"/>
          <w:bCs/>
          <w:sz w:val="28"/>
          <w:szCs w:val="28"/>
        </w:rPr>
        <w:t>个百分点。四个行业对第三产业增长贡献率超过</w:t>
      </w:r>
      <w:r w:rsidRPr="00A30AB7">
        <w:rPr>
          <w:rFonts w:ascii="Arial" w:eastAsia="仿宋_GB2312" w:hAnsi="Arial" w:hint="eastAsia"/>
          <w:bCs/>
          <w:sz w:val="28"/>
          <w:szCs w:val="28"/>
        </w:rPr>
        <w:t>6</w:t>
      </w:r>
      <w:r w:rsidRPr="00A30AB7">
        <w:rPr>
          <w:rFonts w:ascii="Arial" w:eastAsia="仿宋_GB2312" w:hAnsi="Arial" w:hint="eastAsia"/>
          <w:bCs/>
          <w:sz w:val="28"/>
          <w:szCs w:val="28"/>
        </w:rPr>
        <w:t>成。</w:t>
      </w:r>
    </w:p>
    <w:p w14:paraId="0890C16A"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A30AB7">
        <w:rPr>
          <w:rFonts w:ascii="Arial" w:eastAsia="仿宋_GB2312" w:hAnsi="Arial" w:hint="eastAsia"/>
          <w:bCs/>
          <w:sz w:val="28"/>
          <w:szCs w:val="28"/>
        </w:rPr>
        <w:t>固定资产投资规模继续扩大，制造业和社会领域投资快速增长</w:t>
      </w:r>
    </w:p>
    <w:p w14:paraId="3458A666" w14:textId="77777777" w:rsidR="00A145B3" w:rsidRPr="00A30AB7"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市固定资产投资（不含农户）同比增长</w:t>
      </w:r>
      <w:r w:rsidRPr="00A30AB7">
        <w:rPr>
          <w:rFonts w:ascii="Arial" w:eastAsia="仿宋_GB2312" w:hAnsi="Arial" w:hint="eastAsia"/>
          <w:bCs/>
          <w:sz w:val="28"/>
          <w:szCs w:val="28"/>
        </w:rPr>
        <w:t>7.9%</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4.8%</w:t>
      </w:r>
      <w:r w:rsidRPr="00A30AB7">
        <w:rPr>
          <w:rFonts w:ascii="Arial" w:eastAsia="仿宋_GB2312" w:hAnsi="Arial" w:hint="eastAsia"/>
          <w:bCs/>
          <w:sz w:val="28"/>
          <w:szCs w:val="28"/>
        </w:rPr>
        <w:t>。分产业看，第一产业投资同比下降</w:t>
      </w:r>
      <w:r w:rsidRPr="00A30AB7">
        <w:rPr>
          <w:rFonts w:ascii="Arial" w:eastAsia="仿宋_GB2312" w:hAnsi="Arial" w:hint="eastAsia"/>
          <w:bCs/>
          <w:sz w:val="28"/>
          <w:szCs w:val="28"/>
        </w:rPr>
        <w:t>64.0%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45.4%</w:t>
      </w:r>
      <w:r w:rsidRPr="00A30AB7">
        <w:rPr>
          <w:rFonts w:ascii="Arial" w:eastAsia="仿宋_GB2312" w:hAnsi="Arial" w:hint="eastAsia"/>
          <w:bCs/>
          <w:sz w:val="28"/>
          <w:szCs w:val="28"/>
        </w:rPr>
        <w:t>；第二产业投资同比增长</w:t>
      </w:r>
      <w:r w:rsidRPr="00A30AB7">
        <w:rPr>
          <w:rFonts w:ascii="Arial" w:eastAsia="仿宋_GB2312" w:hAnsi="Arial" w:hint="eastAsia"/>
          <w:bCs/>
          <w:sz w:val="28"/>
          <w:szCs w:val="28"/>
        </w:rPr>
        <w:t>35.8%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40.8%</w:t>
      </w:r>
      <w:r w:rsidRPr="00A30AB7">
        <w:rPr>
          <w:rFonts w:ascii="Arial" w:eastAsia="仿宋_GB2312" w:hAnsi="Arial" w:hint="eastAsia"/>
          <w:bCs/>
          <w:sz w:val="28"/>
          <w:szCs w:val="28"/>
        </w:rPr>
        <w:t>；第三产业投资同比增长</w:t>
      </w:r>
      <w:r w:rsidRPr="00A30AB7">
        <w:rPr>
          <w:rFonts w:ascii="Arial" w:eastAsia="仿宋_GB2312" w:hAnsi="Arial" w:hint="eastAsia"/>
          <w:bCs/>
          <w:sz w:val="28"/>
          <w:szCs w:val="28"/>
        </w:rPr>
        <w:t>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3.3%</w:t>
      </w:r>
      <w:r w:rsidRPr="00A30AB7">
        <w:rPr>
          <w:rFonts w:ascii="Arial" w:eastAsia="仿宋_GB2312" w:hAnsi="Arial" w:hint="eastAsia"/>
          <w:bCs/>
          <w:sz w:val="28"/>
          <w:szCs w:val="28"/>
        </w:rPr>
        <w:t>。分行业看，制造业投资同比增长</w:t>
      </w:r>
      <w:r w:rsidRPr="00A30AB7">
        <w:rPr>
          <w:rFonts w:ascii="Arial" w:eastAsia="仿宋_GB2312" w:hAnsi="Arial" w:hint="eastAsia"/>
          <w:bCs/>
          <w:sz w:val="28"/>
          <w:szCs w:val="28"/>
        </w:rPr>
        <w:t>64.5%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81.3%</w:t>
      </w:r>
      <w:r w:rsidRPr="00A30AB7">
        <w:rPr>
          <w:rFonts w:ascii="Arial" w:eastAsia="仿宋_GB2312" w:hAnsi="Arial" w:hint="eastAsia"/>
          <w:bCs/>
          <w:sz w:val="28"/>
          <w:szCs w:val="28"/>
        </w:rPr>
        <w:t>，其中高技术制造业投资同比增长</w:t>
      </w:r>
      <w:r w:rsidRPr="00A30AB7">
        <w:rPr>
          <w:rFonts w:ascii="Arial" w:eastAsia="仿宋_GB2312" w:hAnsi="Arial" w:hint="eastAsia"/>
          <w:bCs/>
          <w:sz w:val="28"/>
          <w:szCs w:val="28"/>
        </w:rPr>
        <w:t>85.7%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1.1</w:t>
      </w:r>
      <w:r w:rsidRPr="00A30AB7">
        <w:rPr>
          <w:rFonts w:ascii="Arial" w:eastAsia="仿宋_GB2312" w:hAnsi="Arial" w:hint="eastAsia"/>
          <w:bCs/>
          <w:sz w:val="28"/>
          <w:szCs w:val="28"/>
        </w:rPr>
        <w:t>倍；金融业投资同比增长</w:t>
      </w:r>
      <w:r w:rsidRPr="00A30AB7">
        <w:rPr>
          <w:rFonts w:ascii="Arial" w:eastAsia="仿宋_GB2312" w:hAnsi="Arial" w:hint="eastAsia"/>
          <w:bCs/>
          <w:sz w:val="28"/>
          <w:szCs w:val="28"/>
        </w:rPr>
        <w:t>1.2</w:t>
      </w:r>
      <w:r w:rsidRPr="00A30AB7">
        <w:rPr>
          <w:rFonts w:ascii="Arial" w:eastAsia="仿宋_GB2312" w:hAnsi="Arial" w:hint="eastAsia"/>
          <w:bCs/>
          <w:sz w:val="28"/>
          <w:szCs w:val="28"/>
        </w:rPr>
        <w:t>倍，两年平均增长</w:t>
      </w:r>
      <w:r w:rsidRPr="00A30AB7">
        <w:rPr>
          <w:rFonts w:ascii="Arial" w:eastAsia="仿宋_GB2312" w:hAnsi="Arial" w:hint="eastAsia"/>
          <w:bCs/>
          <w:sz w:val="28"/>
          <w:szCs w:val="28"/>
        </w:rPr>
        <w:t>39.3%</w:t>
      </w:r>
      <w:r w:rsidRPr="00A30AB7">
        <w:rPr>
          <w:rFonts w:ascii="Arial" w:eastAsia="仿宋_GB2312" w:hAnsi="Arial" w:hint="eastAsia"/>
          <w:bCs/>
          <w:sz w:val="28"/>
          <w:szCs w:val="28"/>
        </w:rPr>
        <w:t>；社会领域中，卫生和社会工作投资同比增长</w:t>
      </w:r>
      <w:r w:rsidRPr="00A30AB7">
        <w:rPr>
          <w:rFonts w:ascii="Arial" w:eastAsia="仿宋_GB2312" w:hAnsi="Arial" w:hint="eastAsia"/>
          <w:bCs/>
          <w:sz w:val="28"/>
          <w:szCs w:val="28"/>
        </w:rPr>
        <w:t>11.5%</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19.6%</w:t>
      </w:r>
      <w:r w:rsidRPr="00A30AB7">
        <w:rPr>
          <w:rFonts w:ascii="Arial" w:eastAsia="仿宋_GB2312" w:hAnsi="Arial" w:hint="eastAsia"/>
          <w:bCs/>
          <w:sz w:val="28"/>
          <w:szCs w:val="28"/>
        </w:rPr>
        <w:t>。分领域看，基础设施投资同比下降</w:t>
      </w:r>
      <w:r w:rsidRPr="00A30AB7">
        <w:rPr>
          <w:rFonts w:ascii="Arial" w:eastAsia="仿宋_GB2312" w:hAnsi="Arial" w:hint="eastAsia"/>
          <w:bCs/>
          <w:sz w:val="28"/>
          <w:szCs w:val="28"/>
        </w:rPr>
        <w:t>6.2%</w:t>
      </w:r>
      <w:r w:rsidRPr="00A30AB7">
        <w:rPr>
          <w:rFonts w:ascii="Arial" w:eastAsia="仿宋_GB2312" w:hAnsi="Arial" w:hint="eastAsia"/>
          <w:bCs/>
          <w:sz w:val="28"/>
          <w:szCs w:val="28"/>
        </w:rPr>
        <w:t>，降幅连续</w:t>
      </w:r>
      <w:r w:rsidRPr="00A30AB7">
        <w:rPr>
          <w:rFonts w:ascii="Arial" w:eastAsia="仿宋_GB2312" w:hAnsi="Arial" w:hint="eastAsia"/>
          <w:bCs/>
          <w:sz w:val="28"/>
          <w:szCs w:val="28"/>
        </w:rPr>
        <w:t>3</w:t>
      </w:r>
      <w:r w:rsidRPr="00A30AB7">
        <w:rPr>
          <w:rFonts w:ascii="Arial" w:eastAsia="仿宋_GB2312" w:hAnsi="Arial" w:hint="eastAsia"/>
          <w:bCs/>
          <w:sz w:val="28"/>
          <w:szCs w:val="28"/>
        </w:rPr>
        <w:t>个月收窄，两年平均下降</w:t>
      </w:r>
      <w:r w:rsidRPr="00A30AB7">
        <w:rPr>
          <w:rFonts w:ascii="Arial" w:eastAsia="仿宋_GB2312" w:hAnsi="Arial" w:hint="eastAsia"/>
          <w:bCs/>
          <w:sz w:val="28"/>
          <w:szCs w:val="28"/>
        </w:rPr>
        <w:t>13.1%</w:t>
      </w:r>
      <w:r w:rsidRPr="00A30AB7">
        <w:rPr>
          <w:rFonts w:ascii="Arial" w:eastAsia="仿宋_GB2312" w:hAnsi="Arial" w:hint="eastAsia"/>
          <w:bCs/>
          <w:sz w:val="28"/>
          <w:szCs w:val="28"/>
        </w:rPr>
        <w:t>，比上半年收窄</w:t>
      </w:r>
      <w:r w:rsidRPr="00A30AB7">
        <w:rPr>
          <w:rFonts w:ascii="Arial" w:eastAsia="仿宋_GB2312" w:hAnsi="Arial" w:hint="eastAsia"/>
          <w:bCs/>
          <w:sz w:val="28"/>
          <w:szCs w:val="28"/>
        </w:rPr>
        <w:t>3.2</w:t>
      </w:r>
      <w:r w:rsidRPr="00A30AB7">
        <w:rPr>
          <w:rFonts w:ascii="Arial" w:eastAsia="仿宋_GB2312" w:hAnsi="Arial" w:hint="eastAsia"/>
          <w:bCs/>
          <w:sz w:val="28"/>
          <w:szCs w:val="28"/>
        </w:rPr>
        <w:t>个百分点；房地产开发投资同比增长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8.6%</w:t>
      </w:r>
      <w:r w:rsidRPr="00A30AB7">
        <w:rPr>
          <w:rFonts w:ascii="Arial" w:eastAsia="仿宋_GB2312" w:hAnsi="Arial" w:hint="eastAsia"/>
          <w:bCs/>
          <w:sz w:val="28"/>
          <w:szCs w:val="28"/>
        </w:rPr>
        <w:t>。</w:t>
      </w:r>
    </w:p>
    <w:p w14:paraId="47F454F2"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截至</w:t>
      </w:r>
      <w:r w:rsidRPr="00A30AB7">
        <w:rPr>
          <w:rFonts w:ascii="Arial" w:eastAsia="仿宋_GB2312" w:hAnsi="Arial" w:hint="eastAsia"/>
          <w:bCs/>
          <w:sz w:val="28"/>
          <w:szCs w:val="28"/>
        </w:rPr>
        <w:t>9</w:t>
      </w:r>
      <w:r w:rsidRPr="00A30AB7">
        <w:rPr>
          <w:rFonts w:ascii="Arial" w:eastAsia="仿宋_GB2312" w:hAnsi="Arial" w:hint="eastAsia"/>
          <w:bCs/>
          <w:sz w:val="28"/>
          <w:szCs w:val="28"/>
        </w:rPr>
        <w:t>月末，</w:t>
      </w:r>
      <w:r>
        <w:rPr>
          <w:rFonts w:ascii="Arial" w:eastAsia="仿宋_GB2312" w:hAnsi="Arial" w:hint="eastAsia"/>
          <w:bCs/>
          <w:sz w:val="28"/>
          <w:szCs w:val="28"/>
        </w:rPr>
        <w:t>北京</w:t>
      </w:r>
      <w:r w:rsidRPr="00A30AB7">
        <w:rPr>
          <w:rFonts w:ascii="Arial" w:eastAsia="仿宋_GB2312" w:hAnsi="Arial" w:hint="eastAsia"/>
          <w:bCs/>
          <w:sz w:val="28"/>
          <w:szCs w:val="28"/>
        </w:rPr>
        <w:t>市商品房施工面积</w:t>
      </w:r>
      <w:r w:rsidRPr="00A30AB7">
        <w:rPr>
          <w:rFonts w:ascii="Arial" w:eastAsia="仿宋_GB2312" w:hAnsi="Arial" w:hint="eastAsia"/>
          <w:bCs/>
          <w:sz w:val="28"/>
          <w:szCs w:val="28"/>
        </w:rPr>
        <w:t>13509.5</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w:t>
      </w:r>
      <w:r w:rsidRPr="00A30AB7">
        <w:rPr>
          <w:rFonts w:ascii="Arial" w:eastAsia="仿宋_GB2312" w:hAnsi="Arial" w:hint="eastAsia"/>
          <w:bCs/>
          <w:sz w:val="28"/>
          <w:szCs w:val="28"/>
        </w:rPr>
        <w:t>，其中住宅施工面积</w:t>
      </w:r>
      <w:r w:rsidRPr="00A30AB7">
        <w:rPr>
          <w:rFonts w:ascii="Arial" w:eastAsia="仿宋_GB2312" w:hAnsi="Arial" w:hint="eastAsia"/>
          <w:bCs/>
          <w:sz w:val="28"/>
          <w:szCs w:val="28"/>
        </w:rPr>
        <w:t>6591.6</w:t>
      </w:r>
      <w:r w:rsidRPr="00A30AB7">
        <w:rPr>
          <w:rFonts w:ascii="Arial" w:eastAsia="仿宋_GB2312" w:hAnsi="Arial" w:hint="eastAsia"/>
          <w:bCs/>
          <w:sz w:val="28"/>
          <w:szCs w:val="28"/>
        </w:rPr>
        <w:t>万平方米，增长</w:t>
      </w:r>
      <w:r w:rsidRPr="00A30AB7">
        <w:rPr>
          <w:rFonts w:ascii="Arial" w:eastAsia="仿宋_GB2312" w:hAnsi="Arial" w:hint="eastAsia"/>
          <w:bCs/>
          <w:sz w:val="28"/>
          <w:szCs w:val="28"/>
        </w:rPr>
        <w:t>6.0%</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季度，全市商品房销售面积</w:t>
      </w:r>
      <w:r w:rsidRPr="00A30AB7">
        <w:rPr>
          <w:rFonts w:ascii="Arial" w:eastAsia="仿宋_GB2312" w:hAnsi="Arial" w:hint="eastAsia"/>
          <w:bCs/>
          <w:sz w:val="28"/>
          <w:szCs w:val="28"/>
        </w:rPr>
        <w:t>777.4</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28.2%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15.3%</w:t>
      </w:r>
      <w:r w:rsidRPr="00A30AB7">
        <w:rPr>
          <w:rFonts w:ascii="Arial" w:eastAsia="仿宋_GB2312" w:hAnsi="Arial" w:hint="eastAsia"/>
          <w:bCs/>
          <w:sz w:val="28"/>
          <w:szCs w:val="28"/>
        </w:rPr>
        <w:t>，其中住宅销售面积</w:t>
      </w:r>
      <w:r w:rsidRPr="00A30AB7">
        <w:rPr>
          <w:rFonts w:ascii="Arial" w:eastAsia="仿宋_GB2312" w:hAnsi="Arial" w:hint="eastAsia"/>
          <w:bCs/>
          <w:sz w:val="28"/>
          <w:szCs w:val="28"/>
        </w:rPr>
        <w:t>638.9</w:t>
      </w:r>
      <w:r w:rsidRPr="00A30AB7">
        <w:rPr>
          <w:rFonts w:ascii="Arial" w:eastAsia="仿宋_GB2312" w:hAnsi="Arial" w:hint="eastAsia"/>
          <w:bCs/>
          <w:sz w:val="28"/>
          <w:szCs w:val="28"/>
        </w:rPr>
        <w:t>万平方米，同比增长</w:t>
      </w:r>
      <w:r w:rsidRPr="00A30AB7">
        <w:rPr>
          <w:rFonts w:ascii="Arial" w:eastAsia="仿宋_GB2312" w:hAnsi="Arial" w:hint="eastAsia"/>
          <w:bCs/>
          <w:sz w:val="28"/>
          <w:szCs w:val="28"/>
        </w:rPr>
        <w:t>34.7%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13.6%</w:t>
      </w:r>
      <w:r w:rsidRPr="00A30AB7">
        <w:rPr>
          <w:rFonts w:ascii="Arial" w:eastAsia="仿宋_GB2312" w:hAnsi="Arial" w:hint="eastAsia"/>
          <w:bCs/>
          <w:sz w:val="28"/>
          <w:szCs w:val="28"/>
        </w:rPr>
        <w:t>。</w:t>
      </w:r>
    </w:p>
    <w:p w14:paraId="036BA31B"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A30AB7">
        <w:rPr>
          <w:rFonts w:ascii="Arial" w:eastAsia="仿宋_GB2312" w:hAnsi="Arial" w:hint="eastAsia"/>
          <w:bCs/>
          <w:sz w:val="28"/>
          <w:szCs w:val="28"/>
        </w:rPr>
        <w:t>市场消费逐步恢复，网上消费保持活跃</w:t>
      </w:r>
    </w:p>
    <w:p w14:paraId="535CF875"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市市场总消费额同比增长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2.4%</w:t>
      </w:r>
      <w:r w:rsidRPr="00A30AB7">
        <w:rPr>
          <w:rFonts w:ascii="Arial" w:eastAsia="仿宋_GB2312" w:hAnsi="Arial" w:hint="eastAsia"/>
          <w:bCs/>
          <w:sz w:val="28"/>
          <w:szCs w:val="28"/>
        </w:rPr>
        <w:t>。其中，服务性消费额同比增长</w:t>
      </w:r>
      <w:r w:rsidRPr="00A30AB7">
        <w:rPr>
          <w:rFonts w:ascii="Arial" w:eastAsia="仿宋_GB2312" w:hAnsi="Arial" w:hint="eastAsia"/>
          <w:bCs/>
          <w:sz w:val="28"/>
          <w:szCs w:val="28"/>
        </w:rPr>
        <w:t>19.2%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4.9%</w:t>
      </w:r>
      <w:r w:rsidRPr="00A30AB7">
        <w:rPr>
          <w:rFonts w:ascii="Arial" w:eastAsia="仿宋_GB2312" w:hAnsi="Arial" w:hint="eastAsia"/>
          <w:bCs/>
          <w:sz w:val="28"/>
          <w:szCs w:val="28"/>
        </w:rPr>
        <w:t>；实现社会消费品零售总额</w:t>
      </w:r>
      <w:r w:rsidRPr="00A30AB7">
        <w:rPr>
          <w:rFonts w:ascii="Arial" w:eastAsia="仿宋_GB2312" w:hAnsi="Arial" w:hint="eastAsia"/>
          <w:bCs/>
          <w:sz w:val="28"/>
          <w:szCs w:val="28"/>
        </w:rPr>
        <w:t>10701.6</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14.0%</w:t>
      </w:r>
      <w:r w:rsidRPr="00A30AB7">
        <w:rPr>
          <w:rFonts w:ascii="Arial" w:eastAsia="仿宋_GB2312" w:hAnsi="Arial" w:hint="eastAsia"/>
          <w:bCs/>
          <w:sz w:val="28"/>
          <w:szCs w:val="28"/>
        </w:rPr>
        <w:t>，两年平均下降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。分商品类别看，限额以上批发和零售业中，与基本生活消费相关的饮料类、服装鞋帽针纺织类商品零售额同比分别增长</w:t>
      </w:r>
      <w:r w:rsidRPr="00A30AB7">
        <w:rPr>
          <w:rFonts w:ascii="Arial" w:eastAsia="仿宋_GB2312" w:hAnsi="Arial" w:hint="eastAsia"/>
          <w:bCs/>
          <w:sz w:val="28"/>
          <w:szCs w:val="28"/>
        </w:rPr>
        <w:t>43.9%</w:t>
      </w:r>
      <w:r w:rsidRPr="00A30AB7">
        <w:rPr>
          <w:rFonts w:ascii="Arial" w:eastAsia="仿宋_GB2312" w:hAnsi="Arial" w:hint="eastAsia"/>
          <w:bCs/>
          <w:sz w:val="28"/>
          <w:szCs w:val="28"/>
        </w:rPr>
        <w:t>和</w:t>
      </w:r>
      <w:r w:rsidRPr="00A30AB7">
        <w:rPr>
          <w:rFonts w:ascii="Arial" w:eastAsia="仿宋_GB2312" w:hAnsi="Arial" w:hint="eastAsia"/>
          <w:bCs/>
          <w:sz w:val="28"/>
          <w:szCs w:val="28"/>
        </w:rPr>
        <w:t>32.3%</w:t>
      </w:r>
      <w:r w:rsidRPr="00A30AB7">
        <w:rPr>
          <w:rFonts w:ascii="Arial" w:eastAsia="仿宋_GB2312" w:hAnsi="Arial" w:hint="eastAsia"/>
          <w:bCs/>
          <w:sz w:val="28"/>
          <w:szCs w:val="28"/>
        </w:rPr>
        <w:t>；与升级类消费相关的文化办公用品类、通讯器材类商品零售额同比分别增长</w:t>
      </w:r>
      <w:r w:rsidRPr="00A30AB7">
        <w:rPr>
          <w:rFonts w:ascii="Arial" w:eastAsia="仿宋_GB2312" w:hAnsi="Arial" w:hint="eastAsia"/>
          <w:bCs/>
          <w:sz w:val="28"/>
          <w:szCs w:val="28"/>
        </w:rPr>
        <w:t>27.9%</w:t>
      </w:r>
      <w:r w:rsidRPr="00A30AB7">
        <w:rPr>
          <w:rFonts w:ascii="Arial" w:eastAsia="仿宋_GB2312" w:hAnsi="Arial" w:hint="eastAsia"/>
          <w:bCs/>
          <w:sz w:val="28"/>
          <w:szCs w:val="28"/>
        </w:rPr>
        <w:t>和</w:t>
      </w:r>
      <w:r w:rsidRPr="00A30AB7">
        <w:rPr>
          <w:rFonts w:ascii="Arial" w:eastAsia="仿宋_GB2312" w:hAnsi="Arial" w:hint="eastAsia"/>
          <w:bCs/>
          <w:sz w:val="28"/>
          <w:szCs w:val="28"/>
        </w:rPr>
        <w:t>21.3%</w:t>
      </w:r>
      <w:r w:rsidRPr="00A30AB7">
        <w:rPr>
          <w:rFonts w:ascii="Arial" w:eastAsia="仿宋_GB2312" w:hAnsi="Arial" w:hint="eastAsia"/>
          <w:bCs/>
          <w:sz w:val="28"/>
          <w:szCs w:val="28"/>
        </w:rPr>
        <w:t>。</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季度，限额以上批发和零售业、住宿和餐饮业实现网上零售额</w:t>
      </w:r>
      <w:r w:rsidRPr="00A30AB7">
        <w:rPr>
          <w:rFonts w:ascii="Arial" w:eastAsia="仿宋_GB2312" w:hAnsi="Arial" w:hint="eastAsia"/>
          <w:bCs/>
          <w:sz w:val="28"/>
          <w:szCs w:val="28"/>
        </w:rPr>
        <w:t>3614.2</w:t>
      </w:r>
      <w:r w:rsidRPr="00A30AB7">
        <w:rPr>
          <w:rFonts w:ascii="Arial" w:eastAsia="仿宋_GB2312" w:hAnsi="Arial" w:hint="eastAsia"/>
          <w:bCs/>
          <w:sz w:val="28"/>
          <w:szCs w:val="28"/>
        </w:rPr>
        <w:t>亿元，同比增长</w:t>
      </w:r>
      <w:r w:rsidRPr="00A30AB7">
        <w:rPr>
          <w:rFonts w:ascii="Arial" w:eastAsia="仿宋_GB2312" w:hAnsi="Arial" w:hint="eastAsia"/>
          <w:bCs/>
          <w:sz w:val="28"/>
          <w:szCs w:val="28"/>
        </w:rPr>
        <w:t>20.7%</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23.0%</w:t>
      </w:r>
      <w:r w:rsidRPr="00A30AB7">
        <w:rPr>
          <w:rFonts w:ascii="Arial" w:eastAsia="仿宋_GB2312" w:hAnsi="Arial" w:hint="eastAsia"/>
          <w:bCs/>
          <w:sz w:val="28"/>
          <w:szCs w:val="28"/>
        </w:rPr>
        <w:t>。</w:t>
      </w:r>
    </w:p>
    <w:p w14:paraId="30B47C71" w14:textId="77777777" w:rsidR="00A145B3" w:rsidRPr="00A6337F" w:rsidRDefault="00A145B3" w:rsidP="00A145B3">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A30AB7">
        <w:rPr>
          <w:rFonts w:ascii="Arial" w:eastAsia="仿宋_GB2312" w:hAnsi="Arial" w:hint="eastAsia"/>
          <w:bCs/>
          <w:sz w:val="28"/>
          <w:szCs w:val="28"/>
        </w:rPr>
        <w:t>消费价格涨势温和，生产价格保持上涨</w:t>
      </w:r>
    </w:p>
    <w:p w14:paraId="1716D006" w14:textId="77777777" w:rsidR="00A145B3" w:rsidRPr="00A30AB7"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市居民消费价格同比上涨</w:t>
      </w:r>
      <w:r w:rsidRPr="00A30AB7">
        <w:rPr>
          <w:rFonts w:ascii="Arial" w:eastAsia="仿宋_GB2312" w:hAnsi="Arial" w:hint="eastAsia"/>
          <w:bCs/>
          <w:sz w:val="28"/>
          <w:szCs w:val="28"/>
        </w:rPr>
        <w:t>0.8%</w:t>
      </w:r>
      <w:r w:rsidRPr="00A30AB7">
        <w:rPr>
          <w:rFonts w:ascii="Arial" w:eastAsia="仿宋_GB2312" w:hAnsi="Arial" w:hint="eastAsia"/>
          <w:bCs/>
          <w:sz w:val="28"/>
          <w:szCs w:val="28"/>
        </w:rPr>
        <w:t>。其中，消费品价格上涨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，服务价格上涨</w:t>
      </w:r>
      <w:r w:rsidRPr="00A30AB7">
        <w:rPr>
          <w:rFonts w:ascii="Arial" w:eastAsia="仿宋_GB2312" w:hAnsi="Arial" w:hint="eastAsia"/>
          <w:bCs/>
          <w:sz w:val="28"/>
          <w:szCs w:val="28"/>
        </w:rPr>
        <w:t>1.1%</w:t>
      </w:r>
      <w:r w:rsidRPr="00A30AB7">
        <w:rPr>
          <w:rFonts w:ascii="Arial" w:eastAsia="仿宋_GB2312" w:hAnsi="Arial" w:hint="eastAsia"/>
          <w:bCs/>
          <w:sz w:val="28"/>
          <w:szCs w:val="28"/>
        </w:rPr>
        <w:t>。八大类商品和服务项目价格“四升四降”：交通通信类价格上涨</w:t>
      </w:r>
      <w:r w:rsidRPr="00A30AB7">
        <w:rPr>
          <w:rFonts w:ascii="Arial" w:eastAsia="仿宋_GB2312" w:hAnsi="Arial" w:hint="eastAsia"/>
          <w:bCs/>
          <w:sz w:val="28"/>
          <w:szCs w:val="28"/>
        </w:rPr>
        <w:t>4.4%</w:t>
      </w:r>
      <w:r w:rsidRPr="00A30AB7">
        <w:rPr>
          <w:rFonts w:ascii="Arial" w:eastAsia="仿宋_GB2312" w:hAnsi="Arial" w:hint="eastAsia"/>
          <w:bCs/>
          <w:sz w:val="28"/>
          <w:szCs w:val="28"/>
        </w:rPr>
        <w:t>，居住类价格上涨</w:t>
      </w:r>
      <w:r w:rsidRPr="00A30AB7">
        <w:rPr>
          <w:rFonts w:ascii="Arial" w:eastAsia="仿宋_GB2312" w:hAnsi="Arial" w:hint="eastAsia"/>
          <w:bCs/>
          <w:sz w:val="28"/>
          <w:szCs w:val="28"/>
        </w:rPr>
        <w:t>1.0%</w:t>
      </w:r>
      <w:r w:rsidRPr="00A30AB7">
        <w:rPr>
          <w:rFonts w:ascii="Arial" w:eastAsia="仿宋_GB2312" w:hAnsi="Arial" w:hint="eastAsia"/>
          <w:bCs/>
          <w:sz w:val="28"/>
          <w:szCs w:val="28"/>
        </w:rPr>
        <w:t>，教育文化娱乐类价格上涨</w:t>
      </w:r>
      <w:r w:rsidRPr="00A30AB7">
        <w:rPr>
          <w:rFonts w:ascii="Arial" w:eastAsia="仿宋_GB2312" w:hAnsi="Arial" w:hint="eastAsia"/>
          <w:bCs/>
          <w:sz w:val="28"/>
          <w:szCs w:val="28"/>
        </w:rPr>
        <w:t>0.5%</w:t>
      </w:r>
      <w:r w:rsidRPr="00A30AB7">
        <w:rPr>
          <w:rFonts w:ascii="Arial" w:eastAsia="仿宋_GB2312" w:hAnsi="Arial" w:hint="eastAsia"/>
          <w:bCs/>
          <w:sz w:val="28"/>
          <w:szCs w:val="28"/>
        </w:rPr>
        <w:t>，其他用品和服务类价格上涨</w:t>
      </w:r>
      <w:r w:rsidRPr="00A30AB7">
        <w:rPr>
          <w:rFonts w:ascii="Arial" w:eastAsia="仿宋_GB2312" w:hAnsi="Arial" w:hint="eastAsia"/>
          <w:bCs/>
          <w:sz w:val="28"/>
          <w:szCs w:val="28"/>
        </w:rPr>
        <w:t>0.1%</w:t>
      </w:r>
      <w:r w:rsidRPr="00A30AB7">
        <w:rPr>
          <w:rFonts w:ascii="Arial" w:eastAsia="仿宋_GB2312" w:hAnsi="Arial" w:hint="eastAsia"/>
          <w:bCs/>
          <w:sz w:val="28"/>
          <w:szCs w:val="28"/>
        </w:rPr>
        <w:t>；医疗保健类价格下降</w:t>
      </w:r>
      <w:r w:rsidRPr="00A30AB7">
        <w:rPr>
          <w:rFonts w:ascii="Arial" w:eastAsia="仿宋_GB2312" w:hAnsi="Arial" w:hint="eastAsia"/>
          <w:bCs/>
          <w:sz w:val="28"/>
          <w:szCs w:val="28"/>
        </w:rPr>
        <w:t>0.5%,</w:t>
      </w:r>
      <w:r w:rsidRPr="00A30AB7">
        <w:rPr>
          <w:rFonts w:ascii="Arial" w:eastAsia="仿宋_GB2312" w:hAnsi="Arial" w:hint="eastAsia"/>
          <w:bCs/>
          <w:sz w:val="28"/>
          <w:szCs w:val="28"/>
        </w:rPr>
        <w:t>衣着类价格下降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，生活用品及服务类价格下降</w:t>
      </w:r>
      <w:r w:rsidRPr="00A30AB7">
        <w:rPr>
          <w:rFonts w:ascii="Arial" w:eastAsia="仿宋_GB2312" w:hAnsi="Arial" w:hint="eastAsia"/>
          <w:bCs/>
          <w:sz w:val="28"/>
          <w:szCs w:val="28"/>
        </w:rPr>
        <w:t>0.3%</w:t>
      </w:r>
      <w:r w:rsidRPr="00A30AB7">
        <w:rPr>
          <w:rFonts w:ascii="Arial" w:eastAsia="仿宋_GB2312" w:hAnsi="Arial" w:hint="eastAsia"/>
          <w:bCs/>
          <w:sz w:val="28"/>
          <w:szCs w:val="28"/>
        </w:rPr>
        <w:t>，食品烟酒类价格下降</w:t>
      </w:r>
      <w:r w:rsidRPr="00A30AB7">
        <w:rPr>
          <w:rFonts w:ascii="Arial" w:eastAsia="仿宋_GB2312" w:hAnsi="Arial" w:hint="eastAsia"/>
          <w:bCs/>
          <w:sz w:val="28"/>
          <w:szCs w:val="28"/>
        </w:rPr>
        <w:t>0.2%</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月份，居民消费价格同比上涨</w:t>
      </w:r>
      <w:r w:rsidRPr="00A30AB7">
        <w:rPr>
          <w:rFonts w:ascii="Arial" w:eastAsia="仿宋_GB2312" w:hAnsi="Arial" w:hint="eastAsia"/>
          <w:bCs/>
          <w:sz w:val="28"/>
          <w:szCs w:val="28"/>
        </w:rPr>
        <w:t>1.2%</w:t>
      </w:r>
      <w:r w:rsidRPr="00A30AB7">
        <w:rPr>
          <w:rFonts w:ascii="Arial" w:eastAsia="仿宋_GB2312" w:hAnsi="Arial" w:hint="eastAsia"/>
          <w:bCs/>
          <w:sz w:val="28"/>
          <w:szCs w:val="28"/>
        </w:rPr>
        <w:t>，涨幅比上月回落</w:t>
      </w:r>
      <w:r w:rsidRPr="00A30AB7">
        <w:rPr>
          <w:rFonts w:ascii="Arial" w:eastAsia="仿宋_GB2312" w:hAnsi="Arial" w:hint="eastAsia"/>
          <w:bCs/>
          <w:sz w:val="28"/>
          <w:szCs w:val="28"/>
        </w:rPr>
        <w:t>0.2</w:t>
      </w:r>
      <w:r w:rsidRPr="00A30AB7">
        <w:rPr>
          <w:rFonts w:ascii="Arial" w:eastAsia="仿宋_GB2312" w:hAnsi="Arial" w:hint="eastAsia"/>
          <w:bCs/>
          <w:sz w:val="28"/>
          <w:szCs w:val="28"/>
        </w:rPr>
        <w:t>个百分点；环比下降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w:t>
      </w:r>
    </w:p>
    <w:p w14:paraId="613728E8" w14:textId="77777777" w:rsidR="00A145B3"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市工业生产者出厂价格同比上涨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，购进价格同比上涨</w:t>
      </w:r>
      <w:r w:rsidRPr="00A30AB7">
        <w:rPr>
          <w:rFonts w:ascii="Arial" w:eastAsia="仿宋_GB2312" w:hAnsi="Arial" w:hint="eastAsia"/>
          <w:bCs/>
          <w:sz w:val="28"/>
          <w:szCs w:val="28"/>
        </w:rPr>
        <w:t>2.6%</w:t>
      </w:r>
      <w:r w:rsidRPr="00A30AB7">
        <w:rPr>
          <w:rFonts w:ascii="Arial" w:eastAsia="仿宋_GB2312" w:hAnsi="Arial" w:hint="eastAsia"/>
          <w:bCs/>
          <w:sz w:val="28"/>
          <w:szCs w:val="28"/>
        </w:rPr>
        <w:t>。</w:t>
      </w:r>
      <w:r w:rsidRPr="00A30AB7">
        <w:rPr>
          <w:rFonts w:ascii="Arial" w:eastAsia="仿宋_GB2312" w:hAnsi="Arial" w:hint="eastAsia"/>
          <w:bCs/>
          <w:sz w:val="28"/>
          <w:szCs w:val="28"/>
        </w:rPr>
        <w:t>9</w:t>
      </w:r>
      <w:r w:rsidRPr="00A30AB7">
        <w:rPr>
          <w:rFonts w:ascii="Arial" w:eastAsia="仿宋_GB2312" w:hAnsi="Arial" w:hint="eastAsia"/>
          <w:bCs/>
          <w:sz w:val="28"/>
          <w:szCs w:val="28"/>
        </w:rPr>
        <w:t>月份，工业生产者出厂价格同比上涨</w:t>
      </w:r>
      <w:r w:rsidRPr="00A30AB7">
        <w:rPr>
          <w:rFonts w:ascii="Arial" w:eastAsia="仿宋_GB2312" w:hAnsi="Arial" w:hint="eastAsia"/>
          <w:bCs/>
          <w:sz w:val="28"/>
          <w:szCs w:val="28"/>
        </w:rPr>
        <w:t>1.6%</w:t>
      </w:r>
      <w:r w:rsidRPr="00A30AB7">
        <w:rPr>
          <w:rFonts w:ascii="Arial" w:eastAsia="仿宋_GB2312" w:hAnsi="Arial" w:hint="eastAsia"/>
          <w:bCs/>
          <w:sz w:val="28"/>
          <w:szCs w:val="28"/>
        </w:rPr>
        <w:t>，环比下降</w:t>
      </w:r>
      <w:r w:rsidRPr="00A30AB7">
        <w:rPr>
          <w:rFonts w:ascii="Arial" w:eastAsia="仿宋_GB2312" w:hAnsi="Arial" w:hint="eastAsia"/>
          <w:bCs/>
          <w:sz w:val="28"/>
          <w:szCs w:val="28"/>
        </w:rPr>
        <w:t>0.1%</w:t>
      </w:r>
      <w:r w:rsidRPr="00A30AB7">
        <w:rPr>
          <w:rFonts w:ascii="Arial" w:eastAsia="仿宋_GB2312" w:hAnsi="Arial" w:hint="eastAsia"/>
          <w:bCs/>
          <w:sz w:val="28"/>
          <w:szCs w:val="28"/>
        </w:rPr>
        <w:t>；购进价格同比上涨</w:t>
      </w:r>
      <w:r w:rsidRPr="00A30AB7">
        <w:rPr>
          <w:rFonts w:ascii="Arial" w:eastAsia="仿宋_GB2312" w:hAnsi="Arial" w:hint="eastAsia"/>
          <w:bCs/>
          <w:sz w:val="28"/>
          <w:szCs w:val="28"/>
        </w:rPr>
        <w:t>6.0%</w:t>
      </w:r>
      <w:r w:rsidRPr="00A30AB7">
        <w:rPr>
          <w:rFonts w:ascii="Arial" w:eastAsia="仿宋_GB2312" w:hAnsi="Arial" w:hint="eastAsia"/>
          <w:bCs/>
          <w:sz w:val="28"/>
          <w:szCs w:val="28"/>
        </w:rPr>
        <w:t>，环比上涨</w:t>
      </w:r>
      <w:r w:rsidRPr="00A30AB7">
        <w:rPr>
          <w:rFonts w:ascii="Arial" w:eastAsia="仿宋_GB2312" w:hAnsi="Arial" w:hint="eastAsia"/>
          <w:bCs/>
          <w:sz w:val="28"/>
          <w:szCs w:val="28"/>
        </w:rPr>
        <w:t>0.9%</w:t>
      </w:r>
      <w:r w:rsidRPr="00A30AB7">
        <w:rPr>
          <w:rFonts w:ascii="Arial" w:eastAsia="仿宋_GB2312" w:hAnsi="Arial" w:hint="eastAsia"/>
          <w:bCs/>
          <w:sz w:val="28"/>
          <w:szCs w:val="28"/>
        </w:rPr>
        <w:t>。</w:t>
      </w:r>
    </w:p>
    <w:p w14:paraId="1C292500" w14:textId="77777777" w:rsidR="00A145B3" w:rsidRDefault="00A145B3" w:rsidP="00A145B3">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717D26DF" w14:textId="77777777" w:rsidR="00A145B3" w:rsidRPr="00A30AB7"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市居民人均可支配收入</w:t>
      </w:r>
      <w:r w:rsidRPr="00A30AB7">
        <w:rPr>
          <w:rFonts w:ascii="Arial" w:eastAsia="仿宋_GB2312" w:hAnsi="Arial" w:hint="eastAsia"/>
          <w:bCs/>
          <w:sz w:val="28"/>
          <w:szCs w:val="28"/>
        </w:rPr>
        <w:t>56498</w:t>
      </w:r>
      <w:r w:rsidRPr="00A30AB7">
        <w:rPr>
          <w:rFonts w:ascii="Arial" w:eastAsia="仿宋_GB2312" w:hAnsi="Arial" w:hint="eastAsia"/>
          <w:bCs/>
          <w:sz w:val="28"/>
          <w:szCs w:val="28"/>
        </w:rPr>
        <w:t>元，同比名义增长</w:t>
      </w:r>
      <w:r w:rsidRPr="00A30AB7">
        <w:rPr>
          <w:rFonts w:ascii="Arial" w:eastAsia="仿宋_GB2312" w:hAnsi="Arial" w:hint="eastAsia"/>
          <w:bCs/>
          <w:sz w:val="28"/>
          <w:szCs w:val="28"/>
        </w:rPr>
        <w:t>9.1%</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5.7%</w:t>
      </w:r>
      <w:r w:rsidRPr="00A30AB7">
        <w:rPr>
          <w:rFonts w:ascii="Arial" w:eastAsia="仿宋_GB2312" w:hAnsi="Arial" w:hint="eastAsia"/>
          <w:bCs/>
          <w:sz w:val="28"/>
          <w:szCs w:val="28"/>
        </w:rPr>
        <w:t>；扣除价格因素后，同比实际增长</w:t>
      </w:r>
      <w:r w:rsidRPr="00A30AB7">
        <w:rPr>
          <w:rFonts w:ascii="Arial" w:eastAsia="仿宋_GB2312" w:hAnsi="Arial" w:hint="eastAsia"/>
          <w:bCs/>
          <w:sz w:val="28"/>
          <w:szCs w:val="28"/>
        </w:rPr>
        <w:t>8.2%</w:t>
      </w:r>
      <w:r w:rsidRPr="00A30AB7">
        <w:rPr>
          <w:rFonts w:ascii="Arial" w:eastAsia="仿宋_GB2312" w:hAnsi="Arial" w:hint="eastAsia"/>
          <w:bCs/>
          <w:sz w:val="28"/>
          <w:szCs w:val="28"/>
        </w:rPr>
        <w:t>，两年平均增长</w:t>
      </w:r>
      <w:r w:rsidRPr="00A30AB7">
        <w:rPr>
          <w:rFonts w:ascii="Arial" w:eastAsia="仿宋_GB2312" w:hAnsi="Arial" w:hint="eastAsia"/>
          <w:bCs/>
          <w:sz w:val="28"/>
          <w:szCs w:val="28"/>
        </w:rPr>
        <w:t>4.2%</w:t>
      </w:r>
      <w:r w:rsidRPr="00A30AB7">
        <w:rPr>
          <w:rFonts w:ascii="Arial" w:eastAsia="仿宋_GB2312" w:hAnsi="Arial" w:hint="eastAsia"/>
          <w:bCs/>
          <w:sz w:val="28"/>
          <w:szCs w:val="28"/>
        </w:rPr>
        <w:t>。从收入来源看，工资性收入同比名义增长</w:t>
      </w:r>
      <w:r w:rsidRPr="00A30AB7">
        <w:rPr>
          <w:rFonts w:ascii="Arial" w:eastAsia="仿宋_GB2312" w:hAnsi="Arial" w:hint="eastAsia"/>
          <w:bCs/>
          <w:sz w:val="28"/>
          <w:szCs w:val="28"/>
        </w:rPr>
        <w:t>10.8%</w:t>
      </w:r>
      <w:r w:rsidRPr="00A30AB7">
        <w:rPr>
          <w:rFonts w:ascii="Arial" w:eastAsia="仿宋_GB2312" w:hAnsi="Arial" w:hint="eastAsia"/>
          <w:bCs/>
          <w:sz w:val="28"/>
          <w:szCs w:val="28"/>
        </w:rPr>
        <w:t>，经营净收入同比名义增长</w:t>
      </w:r>
      <w:r w:rsidRPr="00A30AB7">
        <w:rPr>
          <w:rFonts w:ascii="Arial" w:eastAsia="仿宋_GB2312" w:hAnsi="Arial" w:hint="eastAsia"/>
          <w:bCs/>
          <w:sz w:val="28"/>
          <w:szCs w:val="28"/>
        </w:rPr>
        <w:t>16.8%</w:t>
      </w:r>
      <w:r w:rsidRPr="00A30AB7">
        <w:rPr>
          <w:rFonts w:ascii="Arial" w:eastAsia="仿宋_GB2312" w:hAnsi="Arial" w:hint="eastAsia"/>
          <w:bCs/>
          <w:sz w:val="28"/>
          <w:szCs w:val="28"/>
        </w:rPr>
        <w:t>，财产净收入同比名义增长</w:t>
      </w:r>
      <w:r w:rsidRPr="00A30AB7">
        <w:rPr>
          <w:rFonts w:ascii="Arial" w:eastAsia="仿宋_GB2312" w:hAnsi="Arial" w:hint="eastAsia"/>
          <w:bCs/>
          <w:sz w:val="28"/>
          <w:szCs w:val="28"/>
        </w:rPr>
        <w:t>8.7%</w:t>
      </w:r>
      <w:r w:rsidRPr="00A30AB7">
        <w:rPr>
          <w:rFonts w:ascii="Arial" w:eastAsia="仿宋_GB2312" w:hAnsi="Arial" w:hint="eastAsia"/>
          <w:bCs/>
          <w:sz w:val="28"/>
          <w:szCs w:val="28"/>
        </w:rPr>
        <w:t>，转移净收入同比名义增长</w:t>
      </w:r>
      <w:r w:rsidRPr="00A30AB7">
        <w:rPr>
          <w:rFonts w:ascii="Arial" w:eastAsia="仿宋_GB2312" w:hAnsi="Arial" w:hint="eastAsia"/>
          <w:bCs/>
          <w:sz w:val="28"/>
          <w:szCs w:val="28"/>
        </w:rPr>
        <w:t>4.4%</w:t>
      </w:r>
      <w:r w:rsidRPr="00A30AB7">
        <w:rPr>
          <w:rFonts w:ascii="Arial" w:eastAsia="仿宋_GB2312" w:hAnsi="Arial" w:hint="eastAsia"/>
          <w:bCs/>
          <w:sz w:val="28"/>
          <w:szCs w:val="28"/>
        </w:rPr>
        <w:t>。</w:t>
      </w:r>
    </w:p>
    <w:p w14:paraId="694929DA" w14:textId="77777777" w:rsidR="00A145B3" w:rsidRPr="003F1721" w:rsidRDefault="00A145B3" w:rsidP="00A145B3">
      <w:pPr>
        <w:overflowPunct w:val="0"/>
        <w:spacing w:line="360" w:lineRule="auto"/>
        <w:ind w:firstLineChars="200" w:firstLine="560"/>
        <w:jc w:val="both"/>
        <w:rPr>
          <w:rFonts w:ascii="Arial" w:eastAsia="仿宋_GB2312" w:hAnsi="Arial"/>
          <w:bCs/>
          <w:sz w:val="28"/>
          <w:szCs w:val="28"/>
        </w:rPr>
      </w:pPr>
      <w:r w:rsidRPr="00A30AB7">
        <w:rPr>
          <w:rFonts w:ascii="Arial" w:eastAsia="仿宋_GB2312" w:hAnsi="Arial" w:hint="eastAsia"/>
          <w:bCs/>
          <w:sz w:val="28"/>
          <w:szCs w:val="28"/>
        </w:rPr>
        <w:t>总的来看，</w:t>
      </w:r>
      <w:r w:rsidRPr="00A30AB7">
        <w:rPr>
          <w:rFonts w:ascii="Arial" w:eastAsia="仿宋_GB2312" w:hAnsi="Arial" w:hint="eastAsia"/>
          <w:bCs/>
          <w:sz w:val="28"/>
          <w:szCs w:val="28"/>
        </w:rPr>
        <w:t>1-3</w:t>
      </w:r>
      <w:r w:rsidRPr="00A30AB7">
        <w:rPr>
          <w:rFonts w:ascii="Arial" w:eastAsia="仿宋_GB2312" w:hAnsi="Arial" w:hint="eastAsia"/>
          <w:bCs/>
          <w:sz w:val="28"/>
          <w:szCs w:val="28"/>
        </w:rPr>
        <w:t>季度</w:t>
      </w:r>
      <w:r>
        <w:rPr>
          <w:rFonts w:ascii="Arial" w:eastAsia="仿宋_GB2312" w:hAnsi="Arial" w:hint="eastAsia"/>
          <w:bCs/>
          <w:sz w:val="28"/>
          <w:szCs w:val="28"/>
        </w:rPr>
        <w:t>北京</w:t>
      </w:r>
      <w:r w:rsidRPr="00A30AB7">
        <w:rPr>
          <w:rFonts w:ascii="Arial" w:eastAsia="仿宋_GB2312" w:hAnsi="Arial" w:hint="eastAsia"/>
          <w:bCs/>
          <w:sz w:val="28"/>
          <w:szCs w:val="28"/>
        </w:rPr>
        <w:t>市经济保持稳步恢复态势，社会民生保障有力，发展质量继续提升。但国际环境依然复杂严峻，不稳定不确定因素增多，国内经济恢复仍不稳固、不均衡。下阶段，</w:t>
      </w:r>
      <w:r>
        <w:rPr>
          <w:rFonts w:ascii="Arial" w:eastAsia="仿宋_GB2312" w:hAnsi="Arial" w:hint="eastAsia"/>
          <w:bCs/>
          <w:sz w:val="28"/>
          <w:szCs w:val="28"/>
        </w:rPr>
        <w:t>北京市将</w:t>
      </w:r>
      <w:r w:rsidRPr="00A30AB7">
        <w:rPr>
          <w:rFonts w:ascii="Arial" w:eastAsia="仿宋_GB2312" w:hAnsi="Arial" w:hint="eastAsia"/>
          <w:bCs/>
          <w:sz w:val="28"/>
          <w:szCs w:val="28"/>
        </w:rPr>
        <w:t>在抓好常态化疫情防控的同时，保持经济运行在合理区间，促进经济健康可持续发展，确保完成全年经济社会发展主要目标任务。</w:t>
      </w:r>
    </w:p>
    <w:p w14:paraId="36D77F51" w14:textId="77777777" w:rsidR="00A145B3" w:rsidRPr="00F631FB" w:rsidRDefault="00A145B3" w:rsidP="00A145B3">
      <w:pPr>
        <w:spacing w:line="360" w:lineRule="auto"/>
        <w:jc w:val="both"/>
        <w:rPr>
          <w:rFonts w:ascii="Arial" w:eastAsia="仿宋_GB2312" w:hAnsi="Arial" w:cs="Arial"/>
          <w:sz w:val="28"/>
        </w:rPr>
      </w:pPr>
      <w:r w:rsidRPr="00F631FB">
        <w:rPr>
          <w:rFonts w:ascii="Arial" w:eastAsia="仿宋_GB2312" w:hAnsi="Arial" w:cs="Arial"/>
          <w:sz w:val="28"/>
        </w:rPr>
        <w:t>（二）区域因素</w:t>
      </w:r>
    </w:p>
    <w:p w14:paraId="043C0838"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区域概况</w:t>
      </w:r>
    </w:p>
    <w:p w14:paraId="0E13EBE4" w14:textId="77777777" w:rsidR="00A145B3" w:rsidRPr="00F631FB" w:rsidRDefault="00A145B3" w:rsidP="00A145B3">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海淀区，位于北京城区西部和西北部，东与</w:t>
      </w:r>
      <w:hyperlink r:id="rId62" w:tgtFrame="_blank" w:history="1">
        <w:r w:rsidRPr="00F631FB">
          <w:rPr>
            <w:rFonts w:ascii="Arial" w:eastAsia="仿宋_GB2312" w:hAnsi="Arial" w:cs="Arial"/>
            <w:bCs/>
            <w:sz w:val="28"/>
            <w:szCs w:val="28"/>
          </w:rPr>
          <w:t>西城区</w:t>
        </w:r>
      </w:hyperlink>
      <w:r w:rsidRPr="00F631FB">
        <w:rPr>
          <w:rFonts w:ascii="Arial" w:eastAsia="仿宋_GB2312" w:hAnsi="Arial" w:cs="Arial"/>
          <w:bCs/>
          <w:sz w:val="28"/>
          <w:szCs w:val="28"/>
        </w:rPr>
        <w:t>、</w:t>
      </w:r>
      <w:hyperlink r:id="rId63" w:tgtFrame="_blank" w:history="1">
        <w:r w:rsidRPr="00F631FB">
          <w:rPr>
            <w:rFonts w:ascii="Arial" w:eastAsia="仿宋_GB2312" w:hAnsi="Arial" w:cs="Arial"/>
            <w:bCs/>
            <w:sz w:val="28"/>
            <w:szCs w:val="28"/>
          </w:rPr>
          <w:t>朝阳区</w:t>
        </w:r>
      </w:hyperlink>
      <w:r w:rsidRPr="00F631FB">
        <w:rPr>
          <w:rFonts w:ascii="Arial" w:eastAsia="仿宋_GB2312" w:hAnsi="Arial" w:cs="Arial"/>
          <w:bCs/>
          <w:sz w:val="28"/>
          <w:szCs w:val="28"/>
        </w:rPr>
        <w:t>相邻，南与</w:t>
      </w:r>
      <w:hyperlink r:id="rId64" w:tgtFrame="_blank" w:history="1">
        <w:r w:rsidRPr="00F631FB">
          <w:rPr>
            <w:rFonts w:ascii="Arial" w:eastAsia="仿宋_GB2312" w:hAnsi="Arial" w:cs="Arial"/>
            <w:bCs/>
            <w:sz w:val="28"/>
            <w:szCs w:val="28"/>
          </w:rPr>
          <w:t>丰台区</w:t>
        </w:r>
      </w:hyperlink>
      <w:r w:rsidRPr="00F631FB">
        <w:rPr>
          <w:rFonts w:ascii="Arial" w:eastAsia="仿宋_GB2312" w:hAnsi="Arial" w:cs="Arial"/>
          <w:bCs/>
          <w:sz w:val="28"/>
          <w:szCs w:val="28"/>
        </w:rPr>
        <w:t>毗连，西与</w:t>
      </w:r>
      <w:hyperlink r:id="rId65" w:tgtFrame="_blank" w:history="1">
        <w:r w:rsidRPr="00F631FB">
          <w:rPr>
            <w:rFonts w:ascii="Arial" w:eastAsia="仿宋_GB2312" w:hAnsi="Arial" w:cs="Arial"/>
            <w:bCs/>
            <w:sz w:val="28"/>
            <w:szCs w:val="28"/>
          </w:rPr>
          <w:t>石景山区</w:t>
        </w:r>
      </w:hyperlink>
      <w:r w:rsidRPr="00F631FB">
        <w:rPr>
          <w:rFonts w:ascii="Arial" w:eastAsia="仿宋_GB2312" w:hAnsi="Arial" w:cs="Arial"/>
          <w:bCs/>
          <w:sz w:val="28"/>
          <w:szCs w:val="28"/>
        </w:rPr>
        <w:t>、</w:t>
      </w:r>
      <w:hyperlink r:id="rId66" w:tgtFrame="_blank" w:history="1">
        <w:r w:rsidRPr="00F631FB">
          <w:rPr>
            <w:rFonts w:ascii="Arial" w:eastAsia="仿宋_GB2312" w:hAnsi="Arial" w:cs="Arial"/>
            <w:bCs/>
            <w:sz w:val="28"/>
            <w:szCs w:val="28"/>
          </w:rPr>
          <w:t>门头沟区</w:t>
        </w:r>
      </w:hyperlink>
      <w:r w:rsidRPr="00F631FB">
        <w:rPr>
          <w:rFonts w:ascii="Arial" w:eastAsia="仿宋_GB2312" w:hAnsi="Arial" w:cs="Arial"/>
          <w:bCs/>
          <w:sz w:val="28"/>
          <w:szCs w:val="28"/>
        </w:rPr>
        <w:t>交界，北与</w:t>
      </w:r>
      <w:hyperlink r:id="rId67" w:tgtFrame="_blank" w:history="1">
        <w:proofErr w:type="gramStart"/>
        <w:r w:rsidRPr="00F631FB">
          <w:rPr>
            <w:rFonts w:ascii="Arial" w:eastAsia="仿宋_GB2312" w:hAnsi="Arial" w:cs="Arial"/>
            <w:bCs/>
            <w:sz w:val="28"/>
            <w:szCs w:val="28"/>
          </w:rPr>
          <w:t>昌平区</w:t>
        </w:r>
        <w:proofErr w:type="gramEnd"/>
      </w:hyperlink>
      <w:r w:rsidRPr="00F631FB">
        <w:rPr>
          <w:rFonts w:ascii="Arial" w:eastAsia="仿宋_GB2312" w:hAnsi="Arial" w:cs="Arial"/>
          <w:bCs/>
          <w:sz w:val="28"/>
          <w:szCs w:val="28"/>
        </w:rPr>
        <w:t>接壤。幅员面积</w:t>
      </w:r>
      <w:r w:rsidRPr="00F631FB">
        <w:rPr>
          <w:rFonts w:ascii="Arial" w:eastAsia="仿宋_GB2312" w:hAnsi="Arial" w:cs="Arial"/>
          <w:bCs/>
          <w:sz w:val="28"/>
          <w:szCs w:val="28"/>
        </w:rPr>
        <w:t>430.8</w:t>
      </w:r>
      <w:r w:rsidRPr="00F631FB">
        <w:rPr>
          <w:rFonts w:ascii="Arial" w:eastAsia="仿宋_GB2312" w:hAnsi="Arial" w:cs="Arial"/>
          <w:bCs/>
          <w:sz w:val="28"/>
          <w:szCs w:val="28"/>
        </w:rPr>
        <w:t>平方千米，边界线长约</w:t>
      </w:r>
      <w:r w:rsidRPr="00F631FB">
        <w:rPr>
          <w:rFonts w:ascii="Arial" w:eastAsia="仿宋_GB2312" w:hAnsi="Arial" w:cs="Arial"/>
          <w:bCs/>
          <w:sz w:val="28"/>
          <w:szCs w:val="28"/>
        </w:rPr>
        <w:t>146.2</w:t>
      </w:r>
      <w:r w:rsidRPr="00F631FB">
        <w:rPr>
          <w:rFonts w:ascii="Arial" w:eastAsia="仿宋_GB2312" w:hAnsi="Arial" w:cs="Arial"/>
          <w:bCs/>
          <w:sz w:val="28"/>
          <w:szCs w:val="28"/>
        </w:rPr>
        <w:t>千米，南北长约</w:t>
      </w:r>
      <w:r w:rsidRPr="00F631FB">
        <w:rPr>
          <w:rFonts w:ascii="Arial" w:eastAsia="仿宋_GB2312" w:hAnsi="Arial" w:cs="Arial"/>
          <w:bCs/>
          <w:sz w:val="28"/>
          <w:szCs w:val="28"/>
        </w:rPr>
        <w:t>30</w:t>
      </w:r>
      <w:r w:rsidRPr="00F631FB">
        <w:rPr>
          <w:rFonts w:ascii="Arial" w:eastAsia="仿宋_GB2312" w:hAnsi="Arial" w:cs="Arial"/>
          <w:bCs/>
          <w:sz w:val="28"/>
          <w:szCs w:val="28"/>
        </w:rPr>
        <w:t>千米，东西最宽处</w:t>
      </w:r>
      <w:r w:rsidRPr="00F631FB">
        <w:rPr>
          <w:rFonts w:ascii="Arial" w:eastAsia="仿宋_GB2312" w:hAnsi="Arial" w:cs="Arial"/>
          <w:bCs/>
          <w:sz w:val="28"/>
          <w:szCs w:val="28"/>
        </w:rPr>
        <w:t>29</w:t>
      </w:r>
      <w:r w:rsidRPr="00F631FB">
        <w:rPr>
          <w:rFonts w:ascii="Arial" w:eastAsia="仿宋_GB2312" w:hAnsi="Arial" w:cs="Arial"/>
          <w:bCs/>
          <w:sz w:val="28"/>
          <w:szCs w:val="28"/>
        </w:rPr>
        <w:t>千米，约占</w:t>
      </w:r>
      <w:r w:rsidR="009016C9">
        <w:fldChar w:fldCharType="begin"/>
      </w:r>
      <w:r w:rsidR="009016C9">
        <w:instrText xml:space="preserve"> HYPERLINK "https://baike.baidu.com/item/%E5%8C%97%E4%BA%AC%E5%B8%82/126069" \t "_blank" </w:instrText>
      </w:r>
      <w:r w:rsidR="009016C9">
        <w:fldChar w:fldCharType="separate"/>
      </w:r>
      <w:r w:rsidRPr="00F631FB">
        <w:rPr>
          <w:rFonts w:ascii="Arial" w:eastAsia="仿宋_GB2312" w:hAnsi="Arial" w:cs="Arial"/>
          <w:bCs/>
          <w:sz w:val="28"/>
          <w:szCs w:val="28"/>
        </w:rPr>
        <w:t>北京市</w:t>
      </w:r>
      <w:r w:rsidR="009016C9">
        <w:rPr>
          <w:rFonts w:ascii="Arial" w:eastAsia="仿宋_GB2312" w:hAnsi="Arial" w:cs="Arial"/>
          <w:bCs/>
          <w:sz w:val="28"/>
          <w:szCs w:val="28"/>
        </w:rPr>
        <w:fldChar w:fldCharType="end"/>
      </w:r>
      <w:r w:rsidRPr="00F631FB">
        <w:rPr>
          <w:rFonts w:ascii="Arial" w:eastAsia="仿宋_GB2312" w:hAnsi="Arial" w:cs="Arial"/>
          <w:bCs/>
          <w:sz w:val="28"/>
          <w:szCs w:val="28"/>
        </w:rPr>
        <w:t>总面积的</w:t>
      </w:r>
      <w:r w:rsidRPr="00F631FB">
        <w:rPr>
          <w:rFonts w:ascii="Arial" w:eastAsia="仿宋_GB2312" w:hAnsi="Arial" w:cs="Arial"/>
          <w:bCs/>
          <w:sz w:val="28"/>
          <w:szCs w:val="28"/>
        </w:rPr>
        <w:t>2.6%</w:t>
      </w:r>
      <w:r w:rsidRPr="00F631FB">
        <w:rPr>
          <w:rFonts w:ascii="Arial" w:eastAsia="仿宋_GB2312" w:hAnsi="Arial" w:cs="Arial"/>
          <w:bCs/>
          <w:sz w:val="28"/>
          <w:szCs w:val="28"/>
        </w:rPr>
        <w:t>。</w:t>
      </w:r>
      <w:proofErr w:type="gramStart"/>
      <w:r w:rsidRPr="00F631FB">
        <w:rPr>
          <w:rFonts w:ascii="Arial" w:eastAsia="仿宋_GB2312" w:hAnsi="Arial" w:cs="Arial"/>
          <w:bCs/>
          <w:sz w:val="28"/>
          <w:szCs w:val="28"/>
        </w:rPr>
        <w:t>区境介于</w:t>
      </w:r>
      <w:proofErr w:type="gramEnd"/>
      <w:r w:rsidRPr="00F631FB">
        <w:rPr>
          <w:rFonts w:ascii="Arial" w:eastAsia="仿宋_GB2312" w:hAnsi="Arial" w:cs="Arial"/>
          <w:bCs/>
          <w:sz w:val="28"/>
          <w:szCs w:val="28"/>
        </w:rPr>
        <w:t>北纬</w:t>
      </w:r>
      <w:r w:rsidRPr="00F631FB">
        <w:rPr>
          <w:rFonts w:ascii="Arial" w:eastAsia="仿宋_GB2312" w:hAnsi="Arial" w:cs="Arial"/>
          <w:bCs/>
          <w:sz w:val="28"/>
          <w:szCs w:val="28"/>
        </w:rPr>
        <w:t>39°53′—40°09′</w:t>
      </w:r>
      <w:r w:rsidRPr="00F631FB">
        <w:rPr>
          <w:rFonts w:ascii="Arial" w:eastAsia="仿宋_GB2312" w:hAnsi="Arial" w:cs="Arial"/>
          <w:bCs/>
          <w:sz w:val="28"/>
          <w:szCs w:val="28"/>
        </w:rPr>
        <w:t>，东经</w:t>
      </w:r>
      <w:r w:rsidRPr="00F631FB">
        <w:rPr>
          <w:rFonts w:ascii="Arial" w:eastAsia="仿宋_GB2312" w:hAnsi="Arial" w:cs="Arial"/>
          <w:bCs/>
          <w:sz w:val="28"/>
          <w:szCs w:val="28"/>
        </w:rPr>
        <w:t>116°03′—116°23′</w:t>
      </w:r>
      <w:r w:rsidRPr="00F631FB">
        <w:rPr>
          <w:rFonts w:ascii="Arial" w:eastAsia="仿宋_GB2312" w:hAnsi="Arial" w:cs="Arial"/>
          <w:bCs/>
          <w:sz w:val="28"/>
          <w:szCs w:val="28"/>
        </w:rPr>
        <w:t>之间。</w:t>
      </w:r>
    </w:p>
    <w:p w14:paraId="2D4D4F5D" w14:textId="77777777" w:rsidR="00A145B3" w:rsidRPr="00F631FB" w:rsidRDefault="00A145B3" w:rsidP="00A145B3">
      <w:pPr>
        <w:spacing w:line="360" w:lineRule="auto"/>
        <w:ind w:firstLineChars="200" w:firstLine="560"/>
        <w:jc w:val="both"/>
        <w:rPr>
          <w:rFonts w:ascii="Arial" w:eastAsia="仿宋_GB2312" w:hAnsi="Arial" w:cs="Arial"/>
          <w:bCs/>
          <w:sz w:val="28"/>
          <w:szCs w:val="28"/>
        </w:rPr>
      </w:pPr>
      <w:r w:rsidRPr="00F631FB">
        <w:rPr>
          <w:rFonts w:ascii="Arial" w:eastAsia="仿宋_GB2312" w:hAnsi="Arial" w:cs="Arial"/>
          <w:bCs/>
          <w:sz w:val="28"/>
          <w:szCs w:val="28"/>
        </w:rPr>
        <w:t>近年来海淀区经济总量始终保持快速、稳定的增长势头。</w:t>
      </w:r>
      <w:r w:rsidRPr="00F631FB">
        <w:rPr>
          <w:rFonts w:ascii="Arial" w:eastAsia="仿宋_GB2312" w:hAnsi="Arial" w:cs="Arial"/>
          <w:bCs/>
          <w:sz w:val="28"/>
          <w:szCs w:val="28"/>
        </w:rPr>
        <w:t>2020</w:t>
      </w:r>
      <w:r w:rsidRPr="00F631FB">
        <w:rPr>
          <w:rFonts w:ascii="Arial" w:eastAsia="仿宋_GB2312" w:hAnsi="Arial" w:cs="Arial"/>
          <w:bCs/>
          <w:sz w:val="28"/>
          <w:szCs w:val="28"/>
        </w:rPr>
        <w:t>年</w:t>
      </w:r>
      <w:r w:rsidRPr="00F631FB">
        <w:rPr>
          <w:rFonts w:ascii="Arial" w:eastAsia="仿宋_GB2312" w:hAnsi="Arial" w:cs="Arial"/>
          <w:bCs/>
          <w:sz w:val="28"/>
          <w:szCs w:val="28"/>
        </w:rPr>
        <w:t>1-4</w:t>
      </w:r>
      <w:r w:rsidRPr="00F631FB">
        <w:rPr>
          <w:rFonts w:ascii="Arial" w:eastAsia="仿宋_GB2312" w:hAnsi="Arial" w:cs="Arial"/>
          <w:bCs/>
          <w:sz w:val="28"/>
          <w:szCs w:val="28"/>
        </w:rPr>
        <w:t>季度海淀实现地区生产总值</w:t>
      </w:r>
      <w:r w:rsidRPr="00F631FB">
        <w:rPr>
          <w:rFonts w:ascii="Arial" w:eastAsia="仿宋_GB2312" w:hAnsi="Arial" w:cs="Arial"/>
          <w:bCs/>
          <w:sz w:val="28"/>
          <w:szCs w:val="28"/>
        </w:rPr>
        <w:t>8504.6</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5.9%</w:t>
      </w:r>
      <w:r w:rsidRPr="00F631FB">
        <w:rPr>
          <w:rFonts w:ascii="Arial" w:eastAsia="仿宋_GB2312" w:hAnsi="Arial" w:cs="Arial"/>
          <w:bCs/>
          <w:sz w:val="28"/>
          <w:szCs w:val="28"/>
        </w:rPr>
        <w:t>，经济总量和增长贡献均位于全市首位。其中，第一产业实现增加值</w:t>
      </w:r>
      <w:r w:rsidRPr="00F631FB">
        <w:rPr>
          <w:rFonts w:ascii="Arial" w:eastAsia="仿宋_GB2312" w:hAnsi="Arial" w:cs="Arial"/>
          <w:bCs/>
          <w:sz w:val="28"/>
          <w:szCs w:val="28"/>
        </w:rPr>
        <w:t>1.6</w:t>
      </w:r>
      <w:r w:rsidRPr="00F631FB">
        <w:rPr>
          <w:rFonts w:ascii="Arial" w:eastAsia="仿宋_GB2312" w:hAnsi="Arial" w:cs="Arial"/>
          <w:bCs/>
          <w:sz w:val="28"/>
          <w:szCs w:val="28"/>
        </w:rPr>
        <w:t>亿元，增长</w:t>
      </w:r>
      <w:r w:rsidRPr="00F631FB">
        <w:rPr>
          <w:rFonts w:ascii="Arial" w:eastAsia="仿宋_GB2312" w:hAnsi="Arial" w:cs="Arial"/>
          <w:bCs/>
          <w:sz w:val="28"/>
          <w:szCs w:val="28"/>
        </w:rPr>
        <w:t>3.0%</w:t>
      </w:r>
      <w:r w:rsidRPr="00F631FB">
        <w:rPr>
          <w:rFonts w:ascii="Arial" w:eastAsia="仿宋_GB2312" w:hAnsi="Arial" w:cs="Arial"/>
          <w:bCs/>
          <w:sz w:val="28"/>
          <w:szCs w:val="28"/>
        </w:rPr>
        <w:t>；第二产业实现增加值</w:t>
      </w:r>
      <w:r w:rsidRPr="00F631FB">
        <w:rPr>
          <w:rFonts w:ascii="Arial" w:eastAsia="仿宋_GB2312" w:hAnsi="Arial" w:cs="Arial"/>
          <w:bCs/>
          <w:sz w:val="28"/>
          <w:szCs w:val="28"/>
        </w:rPr>
        <w:t>680.0</w:t>
      </w:r>
      <w:r w:rsidRPr="00F631FB">
        <w:rPr>
          <w:rFonts w:ascii="Arial" w:eastAsia="仿宋_GB2312" w:hAnsi="Arial" w:cs="Arial"/>
          <w:bCs/>
          <w:sz w:val="28"/>
          <w:szCs w:val="28"/>
        </w:rPr>
        <w:t>亿元，下降</w:t>
      </w:r>
      <w:r w:rsidRPr="00F631FB">
        <w:rPr>
          <w:rFonts w:ascii="Arial" w:eastAsia="仿宋_GB2312" w:hAnsi="Arial" w:cs="Arial"/>
          <w:bCs/>
          <w:sz w:val="28"/>
          <w:szCs w:val="28"/>
        </w:rPr>
        <w:t>1.8%</w:t>
      </w:r>
      <w:r w:rsidRPr="00F631FB">
        <w:rPr>
          <w:rFonts w:ascii="Arial" w:eastAsia="仿宋_GB2312" w:hAnsi="Arial" w:cs="Arial"/>
          <w:bCs/>
          <w:sz w:val="28"/>
          <w:szCs w:val="28"/>
        </w:rPr>
        <w:t>；第三产业实现增加值</w:t>
      </w:r>
      <w:r w:rsidRPr="00F631FB">
        <w:rPr>
          <w:rFonts w:ascii="Arial" w:eastAsia="仿宋_GB2312" w:hAnsi="Arial" w:cs="Arial"/>
          <w:bCs/>
          <w:sz w:val="28"/>
          <w:szCs w:val="28"/>
        </w:rPr>
        <w:t>7823.0</w:t>
      </w:r>
      <w:r w:rsidRPr="00F631FB">
        <w:rPr>
          <w:rFonts w:ascii="Arial" w:eastAsia="仿宋_GB2312" w:hAnsi="Arial" w:cs="Arial"/>
          <w:bCs/>
          <w:sz w:val="28"/>
          <w:szCs w:val="28"/>
        </w:rPr>
        <w:t>亿元，同比增长</w:t>
      </w:r>
      <w:r w:rsidRPr="00F631FB">
        <w:rPr>
          <w:rFonts w:ascii="Arial" w:eastAsia="仿宋_GB2312" w:hAnsi="Arial" w:cs="Arial"/>
          <w:bCs/>
          <w:sz w:val="28"/>
          <w:szCs w:val="28"/>
        </w:rPr>
        <w:t>6.7%</w:t>
      </w:r>
      <w:r w:rsidRPr="00F631FB">
        <w:rPr>
          <w:rFonts w:ascii="Arial" w:eastAsia="仿宋_GB2312" w:hAnsi="Arial" w:cs="Arial"/>
          <w:bCs/>
          <w:sz w:val="28"/>
          <w:szCs w:val="28"/>
        </w:rPr>
        <w:t>。全年四个季度累计增速分别为</w:t>
      </w:r>
      <w:r w:rsidRPr="00F631FB">
        <w:rPr>
          <w:rFonts w:ascii="Arial" w:eastAsia="仿宋_GB2312" w:hAnsi="Arial" w:cs="Arial"/>
          <w:bCs/>
          <w:sz w:val="28"/>
          <w:szCs w:val="28"/>
        </w:rPr>
        <w:t>-4.8%</w:t>
      </w:r>
      <w:r w:rsidRPr="00F631FB">
        <w:rPr>
          <w:rFonts w:ascii="Arial" w:eastAsia="仿宋_GB2312" w:hAnsi="Arial" w:cs="Arial"/>
          <w:bCs/>
          <w:sz w:val="28"/>
          <w:szCs w:val="28"/>
        </w:rPr>
        <w:t>、</w:t>
      </w:r>
      <w:r w:rsidRPr="00F631FB">
        <w:rPr>
          <w:rFonts w:ascii="Arial" w:eastAsia="仿宋_GB2312" w:hAnsi="Arial" w:cs="Arial"/>
          <w:bCs/>
          <w:sz w:val="28"/>
          <w:szCs w:val="28"/>
        </w:rPr>
        <w:t>2.6%</w:t>
      </w:r>
      <w:r w:rsidRPr="00F631FB">
        <w:rPr>
          <w:rFonts w:ascii="Arial" w:eastAsia="仿宋_GB2312" w:hAnsi="Arial" w:cs="Arial"/>
          <w:bCs/>
          <w:sz w:val="28"/>
          <w:szCs w:val="28"/>
        </w:rPr>
        <w:t>、</w:t>
      </w:r>
      <w:r w:rsidRPr="00F631FB">
        <w:rPr>
          <w:rFonts w:ascii="Arial" w:eastAsia="仿宋_GB2312" w:hAnsi="Arial" w:cs="Arial"/>
          <w:bCs/>
          <w:sz w:val="28"/>
          <w:szCs w:val="28"/>
        </w:rPr>
        <w:t>4.6%</w:t>
      </w:r>
      <w:r w:rsidRPr="00F631FB">
        <w:rPr>
          <w:rFonts w:ascii="Arial" w:eastAsia="仿宋_GB2312" w:hAnsi="Arial" w:cs="Arial"/>
          <w:bCs/>
          <w:sz w:val="28"/>
          <w:szCs w:val="28"/>
        </w:rPr>
        <w:t>和</w:t>
      </w:r>
      <w:r w:rsidRPr="00F631FB">
        <w:rPr>
          <w:rFonts w:ascii="Arial" w:eastAsia="仿宋_GB2312" w:hAnsi="Arial" w:cs="Arial"/>
          <w:bCs/>
          <w:sz w:val="28"/>
          <w:szCs w:val="28"/>
        </w:rPr>
        <w:t>5.9%</w:t>
      </w:r>
      <w:r w:rsidRPr="00F631FB">
        <w:rPr>
          <w:rFonts w:ascii="Arial" w:eastAsia="仿宋_GB2312" w:hAnsi="Arial" w:cs="Arial"/>
          <w:bCs/>
          <w:sz w:val="28"/>
          <w:szCs w:val="28"/>
        </w:rPr>
        <w:t>。其中，信息、科研、教育等服务业增长较快，增加值同比增长</w:t>
      </w:r>
      <w:r w:rsidRPr="00F631FB">
        <w:rPr>
          <w:rFonts w:ascii="Arial" w:eastAsia="仿宋_GB2312" w:hAnsi="Arial" w:cs="Arial"/>
          <w:bCs/>
          <w:sz w:val="28"/>
          <w:szCs w:val="28"/>
        </w:rPr>
        <w:t>8.2%</w:t>
      </w:r>
      <w:r w:rsidRPr="00F631FB">
        <w:rPr>
          <w:rFonts w:ascii="Arial" w:eastAsia="仿宋_GB2312" w:hAnsi="Arial" w:cs="Arial"/>
          <w:bCs/>
          <w:sz w:val="28"/>
          <w:szCs w:val="28"/>
        </w:rPr>
        <w:t>。海淀区居民人均可支配收入</w:t>
      </w:r>
      <w:r w:rsidRPr="00F631FB">
        <w:rPr>
          <w:rFonts w:ascii="Arial" w:eastAsia="仿宋_GB2312" w:hAnsi="Arial" w:cs="Arial"/>
          <w:bCs/>
          <w:sz w:val="28"/>
          <w:szCs w:val="28"/>
        </w:rPr>
        <w:t>84733</w:t>
      </w:r>
      <w:r w:rsidRPr="00F631FB">
        <w:rPr>
          <w:rFonts w:ascii="Arial" w:eastAsia="仿宋_GB2312" w:hAnsi="Arial" w:cs="Arial"/>
          <w:bCs/>
          <w:sz w:val="28"/>
          <w:szCs w:val="28"/>
        </w:rPr>
        <w:t>元，同比增长</w:t>
      </w:r>
      <w:r w:rsidRPr="00F631FB">
        <w:rPr>
          <w:rFonts w:ascii="Arial" w:eastAsia="仿宋_GB2312" w:hAnsi="Arial" w:cs="Arial"/>
          <w:bCs/>
          <w:sz w:val="28"/>
          <w:szCs w:val="28"/>
        </w:rPr>
        <w:t>8.4%</w:t>
      </w:r>
      <w:r w:rsidRPr="00F631FB">
        <w:rPr>
          <w:rFonts w:ascii="Arial" w:eastAsia="仿宋_GB2312" w:hAnsi="Arial" w:cs="Arial"/>
          <w:bCs/>
          <w:sz w:val="28"/>
          <w:szCs w:val="28"/>
        </w:rPr>
        <w:t>；海淀区居民人均消费性支出</w:t>
      </w:r>
      <w:r w:rsidRPr="00F631FB">
        <w:rPr>
          <w:rFonts w:ascii="Arial" w:eastAsia="仿宋_GB2312" w:hAnsi="Arial" w:cs="Arial"/>
          <w:bCs/>
          <w:sz w:val="28"/>
          <w:szCs w:val="28"/>
        </w:rPr>
        <w:t>56630</w:t>
      </w:r>
      <w:r w:rsidRPr="00F631FB">
        <w:rPr>
          <w:rFonts w:ascii="Arial" w:eastAsia="仿宋_GB2312" w:hAnsi="Arial" w:cs="Arial"/>
          <w:bCs/>
          <w:sz w:val="28"/>
          <w:szCs w:val="28"/>
        </w:rPr>
        <w:t>元，同比增长</w:t>
      </w:r>
      <w:r w:rsidRPr="00F631FB">
        <w:rPr>
          <w:rFonts w:ascii="Arial" w:eastAsia="仿宋_GB2312" w:hAnsi="Arial" w:cs="Arial"/>
          <w:bCs/>
          <w:sz w:val="28"/>
          <w:szCs w:val="28"/>
        </w:rPr>
        <w:t>7.0%</w:t>
      </w:r>
      <w:r w:rsidRPr="00F631FB">
        <w:rPr>
          <w:rFonts w:ascii="Arial" w:eastAsia="仿宋_GB2312" w:hAnsi="Arial" w:cs="Arial"/>
          <w:bCs/>
          <w:sz w:val="28"/>
          <w:szCs w:val="28"/>
        </w:rPr>
        <w:t>。</w:t>
      </w:r>
    </w:p>
    <w:p w14:paraId="09EA6BD8" w14:textId="77777777" w:rsidR="00A145B3" w:rsidRPr="0019689C" w:rsidRDefault="00A145B3" w:rsidP="00A145B3">
      <w:pPr>
        <w:spacing w:line="360" w:lineRule="auto"/>
        <w:ind w:firstLineChars="200" w:firstLine="560"/>
        <w:jc w:val="both"/>
        <w:rPr>
          <w:rFonts w:ascii="Arial" w:eastAsia="仿宋_GB2312" w:hAnsi="Arial" w:cs="Arial"/>
          <w:bCs/>
          <w:sz w:val="28"/>
          <w:szCs w:val="28"/>
        </w:rPr>
      </w:pPr>
      <w:r w:rsidRPr="0019689C">
        <w:rPr>
          <w:rFonts w:ascii="Arial" w:eastAsia="仿宋_GB2312" w:hAnsi="Arial" w:cs="Arial"/>
          <w:bCs/>
          <w:sz w:val="28"/>
          <w:szCs w:val="28"/>
        </w:rPr>
        <w:t>估价对象位于海淀区</w:t>
      </w:r>
      <w:r w:rsidRPr="0019689C">
        <w:rPr>
          <w:rFonts w:ascii="Arial" w:eastAsia="仿宋_GB2312" w:hAnsi="Arial" w:cs="Arial" w:hint="eastAsia"/>
          <w:bCs/>
          <w:sz w:val="28"/>
          <w:szCs w:val="28"/>
        </w:rPr>
        <w:t>苏州街</w:t>
      </w:r>
      <w:r w:rsidRPr="0019689C">
        <w:rPr>
          <w:rFonts w:ascii="Arial" w:eastAsia="仿宋_GB2312" w:hAnsi="Arial" w:cs="Arial"/>
          <w:bCs/>
          <w:sz w:val="28"/>
          <w:szCs w:val="28"/>
        </w:rPr>
        <w:t>。估价对象所在区域有</w:t>
      </w:r>
      <w:r w:rsidRPr="0019689C">
        <w:rPr>
          <w:rFonts w:ascii="Arial" w:eastAsia="仿宋_GB2312" w:hAnsi="Arial" w:cs="Arial" w:hint="eastAsia"/>
          <w:bCs/>
          <w:sz w:val="28"/>
          <w:szCs w:val="28"/>
        </w:rPr>
        <w:t>购物场所（新中关购物中心、</w:t>
      </w:r>
      <w:proofErr w:type="gramStart"/>
      <w:r w:rsidRPr="0019689C">
        <w:rPr>
          <w:rFonts w:ascii="Arial" w:eastAsia="仿宋_GB2312" w:hAnsi="Arial" w:cs="Arial" w:hint="eastAsia"/>
          <w:bCs/>
          <w:sz w:val="28"/>
          <w:szCs w:val="28"/>
        </w:rPr>
        <w:t>领展购物</w:t>
      </w:r>
      <w:proofErr w:type="gramEnd"/>
      <w:r w:rsidRPr="0019689C">
        <w:rPr>
          <w:rFonts w:ascii="Arial" w:eastAsia="仿宋_GB2312" w:hAnsi="Arial" w:cs="Arial" w:hint="eastAsia"/>
          <w:bCs/>
          <w:sz w:val="28"/>
          <w:szCs w:val="28"/>
        </w:rPr>
        <w:t>广场（中关村店）、</w:t>
      </w:r>
      <w:r w:rsidRPr="0019689C">
        <w:rPr>
          <w:rFonts w:ascii="Arial" w:eastAsia="仿宋_GB2312" w:hAnsi="Arial" w:cs="Arial" w:hint="eastAsia"/>
          <w:bCs/>
          <w:sz w:val="28"/>
          <w:szCs w:val="28"/>
        </w:rPr>
        <w:t>BHG</w:t>
      </w:r>
      <w:r w:rsidRPr="0019689C">
        <w:rPr>
          <w:rFonts w:ascii="Arial" w:eastAsia="仿宋_GB2312" w:hAnsi="Arial" w:cs="Arial"/>
          <w:bCs/>
          <w:sz w:val="28"/>
          <w:szCs w:val="28"/>
        </w:rPr>
        <w:t xml:space="preserve"> MALL</w:t>
      </w:r>
      <w:r w:rsidRPr="0019689C">
        <w:rPr>
          <w:rFonts w:ascii="Arial" w:eastAsia="仿宋_GB2312" w:hAnsi="Arial" w:cs="Arial" w:hint="eastAsia"/>
          <w:bCs/>
          <w:sz w:val="28"/>
          <w:szCs w:val="2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w:t>
      </w:r>
      <w:r w:rsidRPr="0019689C">
        <w:rPr>
          <w:rFonts w:ascii="Arial" w:eastAsia="仿宋_GB2312" w:hAnsi="Arial" w:cs="Arial"/>
          <w:bCs/>
          <w:sz w:val="28"/>
          <w:szCs w:val="28"/>
        </w:rPr>
        <w:t>，</w:t>
      </w:r>
      <w:r w:rsidRPr="0019689C">
        <w:rPr>
          <w:rFonts w:ascii="Arial" w:eastAsia="仿宋_GB2312" w:hAnsi="Arial" w:cs="Arial"/>
          <w:sz w:val="28"/>
          <w:szCs w:val="28"/>
        </w:rPr>
        <w:t>综合分析，公共配套设施齐备程度较好。</w:t>
      </w:r>
    </w:p>
    <w:p w14:paraId="0137F4C5"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交通条件</w:t>
      </w:r>
    </w:p>
    <w:p w14:paraId="5AB5DEFD"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截至</w:t>
      </w:r>
      <w:r w:rsidRPr="00F631FB">
        <w:rPr>
          <w:rFonts w:ascii="Arial" w:eastAsia="仿宋_GB2312" w:hAnsi="Arial" w:cs="Arial"/>
          <w:sz w:val="28"/>
          <w:szCs w:val="28"/>
        </w:rPr>
        <w:t>2020</w:t>
      </w:r>
      <w:r w:rsidRPr="00F631FB">
        <w:rPr>
          <w:rFonts w:ascii="Arial" w:eastAsia="仿宋_GB2312" w:hAnsi="Arial" w:cs="Arial"/>
          <w:sz w:val="28"/>
          <w:szCs w:val="28"/>
        </w:rPr>
        <w:t>年末，海淀区共有各级市政道路</w:t>
      </w:r>
      <w:r w:rsidRPr="00F631FB">
        <w:rPr>
          <w:rFonts w:ascii="Arial" w:eastAsia="仿宋_GB2312" w:hAnsi="Arial" w:cs="Arial"/>
          <w:sz w:val="28"/>
          <w:szCs w:val="28"/>
        </w:rPr>
        <w:t>3148</w:t>
      </w:r>
      <w:r w:rsidRPr="00F631FB">
        <w:rPr>
          <w:rFonts w:ascii="Arial" w:eastAsia="仿宋_GB2312" w:hAnsi="Arial" w:cs="Arial"/>
          <w:sz w:val="28"/>
          <w:szCs w:val="28"/>
        </w:rPr>
        <w:t>条，道路总长</w:t>
      </w:r>
      <w:r w:rsidRPr="00F631FB">
        <w:rPr>
          <w:rFonts w:ascii="Arial" w:eastAsia="仿宋_GB2312" w:hAnsi="Arial" w:cs="Arial"/>
          <w:sz w:val="28"/>
          <w:szCs w:val="28"/>
        </w:rPr>
        <w:t>1510.3</w:t>
      </w:r>
      <w:r w:rsidRPr="00F631FB">
        <w:rPr>
          <w:rFonts w:ascii="Arial" w:eastAsia="仿宋_GB2312" w:hAnsi="Arial" w:cs="Arial"/>
          <w:sz w:val="28"/>
          <w:szCs w:val="28"/>
        </w:rPr>
        <w:t>千米，其中快速路</w:t>
      </w:r>
      <w:r w:rsidRPr="00F631FB">
        <w:rPr>
          <w:rFonts w:ascii="Arial" w:eastAsia="仿宋_GB2312" w:hAnsi="Arial" w:cs="Arial"/>
          <w:sz w:val="28"/>
          <w:szCs w:val="28"/>
        </w:rPr>
        <w:t>97.4</w:t>
      </w:r>
      <w:r w:rsidRPr="00F631FB">
        <w:rPr>
          <w:rFonts w:ascii="Arial" w:eastAsia="仿宋_GB2312" w:hAnsi="Arial" w:cs="Arial"/>
          <w:sz w:val="28"/>
          <w:szCs w:val="28"/>
        </w:rPr>
        <w:t>千米，占</w:t>
      </w:r>
      <w:r w:rsidRPr="00F631FB">
        <w:rPr>
          <w:rFonts w:ascii="Arial" w:eastAsia="仿宋_GB2312" w:hAnsi="Arial" w:cs="Arial"/>
          <w:sz w:val="28"/>
          <w:szCs w:val="28"/>
        </w:rPr>
        <w:t>6%</w:t>
      </w:r>
      <w:r w:rsidRPr="00F631FB">
        <w:rPr>
          <w:rFonts w:ascii="Arial" w:eastAsia="仿宋_GB2312" w:hAnsi="Arial" w:cs="Arial"/>
          <w:sz w:val="28"/>
          <w:szCs w:val="28"/>
        </w:rPr>
        <w:t>；主干路</w:t>
      </w:r>
      <w:r w:rsidRPr="00F631FB">
        <w:rPr>
          <w:rFonts w:ascii="Arial" w:eastAsia="仿宋_GB2312" w:hAnsi="Arial" w:cs="Arial"/>
          <w:sz w:val="28"/>
          <w:szCs w:val="28"/>
        </w:rPr>
        <w:t>157.2</w:t>
      </w:r>
      <w:r w:rsidRPr="00F631FB">
        <w:rPr>
          <w:rFonts w:ascii="Arial" w:eastAsia="仿宋_GB2312" w:hAnsi="Arial" w:cs="Arial"/>
          <w:sz w:val="28"/>
          <w:szCs w:val="28"/>
        </w:rPr>
        <w:t>千米，占</w:t>
      </w:r>
      <w:r w:rsidRPr="00F631FB">
        <w:rPr>
          <w:rFonts w:ascii="Arial" w:eastAsia="仿宋_GB2312" w:hAnsi="Arial" w:cs="Arial"/>
          <w:sz w:val="28"/>
          <w:szCs w:val="28"/>
        </w:rPr>
        <w:t>10%</w:t>
      </w:r>
      <w:r w:rsidRPr="00F631FB">
        <w:rPr>
          <w:rFonts w:ascii="Arial" w:eastAsia="仿宋_GB2312" w:hAnsi="Arial" w:cs="Arial"/>
          <w:sz w:val="28"/>
          <w:szCs w:val="28"/>
        </w:rPr>
        <w:t>；次干路</w:t>
      </w:r>
      <w:r w:rsidRPr="00F631FB">
        <w:rPr>
          <w:rFonts w:ascii="Arial" w:eastAsia="仿宋_GB2312" w:hAnsi="Arial" w:cs="Arial"/>
          <w:sz w:val="28"/>
          <w:szCs w:val="28"/>
        </w:rPr>
        <w:t>575.1</w:t>
      </w:r>
      <w:r w:rsidRPr="00F631FB">
        <w:rPr>
          <w:rFonts w:ascii="Arial" w:eastAsia="仿宋_GB2312" w:hAnsi="Arial" w:cs="Arial"/>
          <w:sz w:val="28"/>
          <w:szCs w:val="28"/>
        </w:rPr>
        <w:t>千米，占</w:t>
      </w:r>
      <w:r w:rsidRPr="00F631FB">
        <w:rPr>
          <w:rFonts w:ascii="Arial" w:eastAsia="仿宋_GB2312" w:hAnsi="Arial" w:cs="Arial"/>
          <w:sz w:val="28"/>
          <w:szCs w:val="28"/>
        </w:rPr>
        <w:t>38%</w:t>
      </w:r>
      <w:r w:rsidRPr="00F631FB">
        <w:rPr>
          <w:rFonts w:ascii="Arial" w:eastAsia="仿宋_GB2312" w:hAnsi="Arial" w:cs="Arial"/>
          <w:sz w:val="28"/>
          <w:szCs w:val="28"/>
        </w:rPr>
        <w:t>；支路</w:t>
      </w:r>
      <w:r w:rsidRPr="00F631FB">
        <w:rPr>
          <w:rFonts w:ascii="Arial" w:eastAsia="仿宋_GB2312" w:hAnsi="Arial" w:cs="Arial"/>
          <w:sz w:val="28"/>
          <w:szCs w:val="28"/>
        </w:rPr>
        <w:t>680.5</w:t>
      </w:r>
      <w:r w:rsidRPr="00F631FB">
        <w:rPr>
          <w:rFonts w:ascii="Arial" w:eastAsia="仿宋_GB2312" w:hAnsi="Arial" w:cs="Arial"/>
          <w:sz w:val="28"/>
          <w:szCs w:val="28"/>
        </w:rPr>
        <w:t>千米，占</w:t>
      </w:r>
      <w:r w:rsidRPr="00F631FB">
        <w:rPr>
          <w:rFonts w:ascii="Arial" w:eastAsia="仿宋_GB2312" w:hAnsi="Arial" w:cs="Arial"/>
          <w:sz w:val="28"/>
          <w:szCs w:val="28"/>
        </w:rPr>
        <w:t>46%</w:t>
      </w:r>
      <w:r w:rsidRPr="00F631FB">
        <w:rPr>
          <w:rFonts w:ascii="Arial" w:eastAsia="仿宋_GB2312" w:hAnsi="Arial" w:cs="Arial"/>
          <w:sz w:val="28"/>
          <w:szCs w:val="28"/>
        </w:rPr>
        <w:t>。北京三、四、五、六环路和地铁</w:t>
      </w:r>
      <w:r w:rsidRPr="00F631FB">
        <w:rPr>
          <w:rFonts w:ascii="Arial" w:eastAsia="仿宋_GB2312" w:hAnsi="Arial" w:cs="Arial"/>
          <w:sz w:val="28"/>
          <w:szCs w:val="28"/>
        </w:rPr>
        <w:t>1</w:t>
      </w:r>
      <w:r w:rsidRPr="00F631FB">
        <w:rPr>
          <w:rFonts w:ascii="Arial" w:eastAsia="仿宋_GB2312" w:hAnsi="Arial" w:cs="Arial"/>
          <w:sz w:val="28"/>
          <w:szCs w:val="28"/>
        </w:rPr>
        <w:t>号线、</w:t>
      </w:r>
      <w:r w:rsidRPr="00F631FB">
        <w:rPr>
          <w:rFonts w:ascii="Arial" w:eastAsia="仿宋_GB2312" w:hAnsi="Arial" w:cs="Arial"/>
          <w:sz w:val="28"/>
          <w:szCs w:val="28"/>
        </w:rPr>
        <w:t>4</w:t>
      </w:r>
      <w:r w:rsidRPr="00F631FB">
        <w:rPr>
          <w:rFonts w:ascii="Arial" w:eastAsia="仿宋_GB2312" w:hAnsi="Arial" w:cs="Arial"/>
          <w:sz w:val="28"/>
          <w:szCs w:val="28"/>
        </w:rPr>
        <w:t>号线、</w:t>
      </w:r>
      <w:r w:rsidRPr="00F631FB">
        <w:rPr>
          <w:rFonts w:ascii="Arial" w:eastAsia="仿宋_GB2312" w:hAnsi="Arial" w:cs="Arial"/>
          <w:sz w:val="28"/>
          <w:szCs w:val="28"/>
        </w:rPr>
        <w:t>6</w:t>
      </w:r>
      <w:r w:rsidRPr="00F631FB">
        <w:rPr>
          <w:rFonts w:ascii="Arial" w:eastAsia="仿宋_GB2312" w:hAnsi="Arial" w:cs="Arial"/>
          <w:sz w:val="28"/>
          <w:szCs w:val="28"/>
        </w:rPr>
        <w:t>号线、</w:t>
      </w:r>
      <w:r w:rsidRPr="00F631FB">
        <w:rPr>
          <w:rFonts w:ascii="Arial" w:eastAsia="仿宋_GB2312" w:hAnsi="Arial" w:cs="Arial"/>
          <w:sz w:val="28"/>
          <w:szCs w:val="28"/>
        </w:rPr>
        <w:t>8</w:t>
      </w:r>
      <w:r w:rsidRPr="00F631FB">
        <w:rPr>
          <w:rFonts w:ascii="Arial" w:eastAsia="仿宋_GB2312" w:hAnsi="Arial" w:cs="Arial"/>
          <w:sz w:val="28"/>
          <w:szCs w:val="28"/>
        </w:rPr>
        <w:t>号线、</w:t>
      </w:r>
      <w:r w:rsidRPr="00F631FB">
        <w:rPr>
          <w:rFonts w:ascii="Arial" w:eastAsia="仿宋_GB2312" w:hAnsi="Arial" w:cs="Arial"/>
          <w:sz w:val="28"/>
          <w:szCs w:val="28"/>
        </w:rPr>
        <w:t>9</w:t>
      </w:r>
      <w:r w:rsidRPr="00F631FB">
        <w:rPr>
          <w:rFonts w:ascii="Arial" w:eastAsia="仿宋_GB2312" w:hAnsi="Arial" w:cs="Arial"/>
          <w:sz w:val="28"/>
          <w:szCs w:val="28"/>
        </w:rPr>
        <w:t>号线、</w:t>
      </w:r>
      <w:r w:rsidRPr="00F631FB">
        <w:rPr>
          <w:rFonts w:ascii="Arial" w:eastAsia="仿宋_GB2312" w:hAnsi="Arial" w:cs="Arial"/>
          <w:sz w:val="28"/>
          <w:szCs w:val="28"/>
        </w:rPr>
        <w:t>10</w:t>
      </w:r>
      <w:r w:rsidRPr="00F631FB">
        <w:rPr>
          <w:rFonts w:ascii="Arial" w:eastAsia="仿宋_GB2312" w:hAnsi="Arial" w:cs="Arial"/>
          <w:sz w:val="28"/>
          <w:szCs w:val="28"/>
        </w:rPr>
        <w:t>号线、</w:t>
      </w:r>
      <w:r w:rsidRPr="00F631FB">
        <w:rPr>
          <w:rFonts w:ascii="Arial" w:eastAsia="仿宋_GB2312" w:hAnsi="Arial" w:cs="Arial"/>
          <w:sz w:val="28"/>
          <w:szCs w:val="28"/>
        </w:rPr>
        <w:t>13</w:t>
      </w:r>
      <w:r w:rsidRPr="00F631FB">
        <w:rPr>
          <w:rFonts w:ascii="Arial" w:eastAsia="仿宋_GB2312" w:hAnsi="Arial" w:cs="Arial"/>
          <w:sz w:val="28"/>
          <w:szCs w:val="28"/>
        </w:rPr>
        <w:t>号线、</w:t>
      </w:r>
      <w:r w:rsidRPr="00F631FB">
        <w:rPr>
          <w:rFonts w:ascii="Arial" w:eastAsia="仿宋_GB2312" w:hAnsi="Arial" w:cs="Arial"/>
          <w:sz w:val="28"/>
          <w:szCs w:val="28"/>
        </w:rPr>
        <w:t>15</w:t>
      </w:r>
      <w:r w:rsidRPr="00F631FB">
        <w:rPr>
          <w:rFonts w:ascii="Arial" w:eastAsia="仿宋_GB2312" w:hAnsi="Arial" w:cs="Arial"/>
          <w:sz w:val="28"/>
          <w:szCs w:val="28"/>
        </w:rPr>
        <w:t>号线、</w:t>
      </w:r>
      <w:r w:rsidRPr="00F631FB">
        <w:rPr>
          <w:rFonts w:ascii="Arial" w:eastAsia="仿宋_GB2312" w:hAnsi="Arial" w:cs="Arial"/>
          <w:sz w:val="28"/>
          <w:szCs w:val="28"/>
        </w:rPr>
        <w:t>16</w:t>
      </w:r>
      <w:r w:rsidRPr="00F631FB">
        <w:rPr>
          <w:rFonts w:ascii="Arial" w:eastAsia="仿宋_GB2312" w:hAnsi="Arial" w:cs="Arial"/>
          <w:sz w:val="28"/>
          <w:szCs w:val="28"/>
        </w:rPr>
        <w:t>号线和</w:t>
      </w:r>
      <w:proofErr w:type="gramStart"/>
      <w:r w:rsidRPr="00F631FB">
        <w:rPr>
          <w:rFonts w:ascii="Arial" w:eastAsia="仿宋_GB2312" w:hAnsi="Arial" w:cs="Arial"/>
          <w:sz w:val="28"/>
          <w:szCs w:val="28"/>
        </w:rPr>
        <w:t>昌平线</w:t>
      </w:r>
      <w:proofErr w:type="gramEnd"/>
      <w:r w:rsidRPr="00F631FB">
        <w:rPr>
          <w:rFonts w:ascii="Arial" w:eastAsia="仿宋_GB2312" w:hAnsi="Arial" w:cs="Arial"/>
          <w:sz w:val="28"/>
          <w:szCs w:val="28"/>
        </w:rPr>
        <w:t>贯穿海淀区境内。</w:t>
      </w:r>
    </w:p>
    <w:p w14:paraId="0E387D4F"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估价对象紧邻城市</w:t>
      </w:r>
      <w:r>
        <w:rPr>
          <w:rFonts w:ascii="Arial" w:eastAsia="仿宋_GB2312" w:hAnsi="Arial" w:cs="Arial" w:hint="eastAsia"/>
          <w:sz w:val="28"/>
          <w:szCs w:val="28"/>
        </w:rPr>
        <w:t>主</w:t>
      </w:r>
      <w:r w:rsidRPr="00F631FB">
        <w:rPr>
          <w:rFonts w:ascii="Arial" w:eastAsia="仿宋_GB2312" w:hAnsi="Arial" w:cs="Arial" w:hint="eastAsia"/>
          <w:sz w:val="28"/>
          <w:szCs w:val="28"/>
        </w:rPr>
        <w:t>干道</w:t>
      </w:r>
      <w:r w:rsidRPr="00F631FB">
        <w:rPr>
          <w:rFonts w:ascii="Arial" w:eastAsia="仿宋_GB2312" w:hAnsi="Arial" w:cs="Arial"/>
          <w:sz w:val="28"/>
          <w:szCs w:val="28"/>
        </w:rPr>
        <w:t>—</w:t>
      </w:r>
      <w:r>
        <w:rPr>
          <w:rFonts w:ascii="Arial" w:eastAsia="仿宋_GB2312" w:hAnsi="Arial" w:cs="Arial" w:hint="eastAsia"/>
          <w:sz w:val="28"/>
          <w:szCs w:val="28"/>
        </w:rPr>
        <w:t>海淀南路、苏州街</w:t>
      </w:r>
      <w:r w:rsidRPr="00F631FB">
        <w:rPr>
          <w:rFonts w:ascii="Arial" w:eastAsia="仿宋_GB2312" w:hAnsi="Arial" w:cs="Arial" w:hint="eastAsia"/>
          <w:sz w:val="28"/>
          <w:szCs w:val="28"/>
        </w:rPr>
        <w:t>，</w:t>
      </w:r>
      <w:r>
        <w:rPr>
          <w:rFonts w:ascii="Arial" w:eastAsia="仿宋_GB2312" w:hAnsi="Arial" w:cs="Arial" w:hint="eastAsia"/>
          <w:sz w:val="28"/>
          <w:szCs w:val="28"/>
        </w:rPr>
        <w:t>南</w:t>
      </w:r>
      <w:r w:rsidRPr="00F631FB">
        <w:rPr>
          <w:rFonts w:ascii="Arial" w:eastAsia="仿宋_GB2312" w:hAnsi="Arial" w:cs="Arial" w:hint="eastAsia"/>
          <w:sz w:val="28"/>
          <w:szCs w:val="28"/>
        </w:rPr>
        <w:t>距</w:t>
      </w:r>
      <w:r>
        <w:rPr>
          <w:rFonts w:ascii="Arial" w:eastAsia="仿宋_GB2312" w:hAnsi="Arial" w:cs="Arial" w:hint="eastAsia"/>
          <w:sz w:val="28"/>
          <w:szCs w:val="28"/>
        </w:rPr>
        <w:t>北三环西路约</w:t>
      </w:r>
      <w:r>
        <w:rPr>
          <w:rFonts w:ascii="Arial" w:eastAsia="仿宋_GB2312" w:hAnsi="Arial" w:cs="Arial" w:hint="eastAsia"/>
          <w:sz w:val="28"/>
          <w:szCs w:val="28"/>
        </w:rPr>
        <w:t>1</w:t>
      </w:r>
      <w:r>
        <w:rPr>
          <w:rFonts w:ascii="Arial" w:eastAsia="仿宋_GB2312" w:hAnsi="Arial" w:cs="Arial"/>
          <w:sz w:val="28"/>
          <w:szCs w:val="28"/>
        </w:rPr>
        <w:t>500</w:t>
      </w:r>
      <w:r>
        <w:rPr>
          <w:rFonts w:ascii="Arial" w:eastAsia="仿宋_GB2312" w:hAnsi="Arial" w:cs="Arial" w:hint="eastAsia"/>
          <w:sz w:val="28"/>
          <w:szCs w:val="28"/>
        </w:rPr>
        <w:t>米</w:t>
      </w:r>
      <w:r w:rsidRPr="00F631FB">
        <w:rPr>
          <w:rFonts w:ascii="Arial" w:eastAsia="仿宋_GB2312" w:hAnsi="Arial" w:cs="Arial"/>
          <w:sz w:val="28"/>
          <w:szCs w:val="28"/>
        </w:rPr>
        <w:t>，</w:t>
      </w:r>
      <w:r w:rsidRPr="00F631FB">
        <w:rPr>
          <w:rFonts w:ascii="Arial" w:eastAsia="仿宋_GB2312" w:hAnsi="Arial" w:cs="Arial" w:hint="eastAsia"/>
          <w:sz w:val="28"/>
          <w:szCs w:val="28"/>
        </w:rPr>
        <w:t>距北京首都国际机场约</w:t>
      </w:r>
      <w:r>
        <w:rPr>
          <w:rFonts w:ascii="Arial" w:eastAsia="仿宋_GB2312" w:hAnsi="Arial" w:cs="Arial"/>
          <w:sz w:val="28"/>
          <w:szCs w:val="28"/>
        </w:rPr>
        <w:t>29</w:t>
      </w:r>
      <w:r w:rsidRPr="00F631FB">
        <w:rPr>
          <w:rFonts w:ascii="Arial" w:eastAsia="仿宋_GB2312" w:hAnsi="Arial" w:cs="Arial" w:hint="eastAsia"/>
          <w:sz w:val="28"/>
          <w:szCs w:val="28"/>
        </w:rPr>
        <w:t>公里，距北京</w:t>
      </w:r>
      <w:r>
        <w:rPr>
          <w:rFonts w:ascii="Arial" w:eastAsia="仿宋_GB2312" w:hAnsi="Arial" w:cs="Arial" w:hint="eastAsia"/>
          <w:sz w:val="28"/>
          <w:szCs w:val="28"/>
        </w:rPr>
        <w:t>站</w:t>
      </w:r>
      <w:r w:rsidRPr="00F631FB">
        <w:rPr>
          <w:rFonts w:ascii="Arial" w:eastAsia="仿宋_GB2312" w:hAnsi="Arial" w:cs="Arial" w:hint="eastAsia"/>
          <w:sz w:val="28"/>
          <w:szCs w:val="28"/>
        </w:rPr>
        <w:t>约</w:t>
      </w:r>
      <w:r w:rsidRPr="00F631FB">
        <w:rPr>
          <w:rFonts w:ascii="Arial" w:eastAsia="仿宋_GB2312" w:hAnsi="Arial" w:cs="Arial" w:hint="eastAsia"/>
          <w:sz w:val="28"/>
          <w:szCs w:val="28"/>
        </w:rPr>
        <w:t>1</w:t>
      </w:r>
      <w:r>
        <w:rPr>
          <w:rFonts w:ascii="Arial" w:eastAsia="仿宋_GB2312" w:hAnsi="Arial" w:cs="Arial"/>
          <w:sz w:val="28"/>
          <w:szCs w:val="28"/>
        </w:rPr>
        <w:t>3</w:t>
      </w:r>
      <w:r w:rsidRPr="00F631FB">
        <w:rPr>
          <w:rFonts w:ascii="Arial" w:eastAsia="仿宋_GB2312" w:hAnsi="Arial" w:cs="Arial" w:hint="eastAsia"/>
          <w:sz w:val="28"/>
          <w:szCs w:val="28"/>
        </w:rPr>
        <w:t>公里</w:t>
      </w:r>
      <w:r w:rsidRPr="00F631FB">
        <w:rPr>
          <w:rFonts w:ascii="Arial" w:eastAsia="仿宋_GB2312" w:hAnsi="Arial" w:cs="Arial"/>
          <w:sz w:val="28"/>
          <w:szCs w:val="28"/>
        </w:rPr>
        <w:t>，</w:t>
      </w:r>
      <w:r>
        <w:rPr>
          <w:rFonts w:ascii="Arial" w:eastAsia="仿宋_GB2312" w:hAnsi="Arial" w:cs="Arial" w:hint="eastAsia"/>
          <w:sz w:val="28"/>
          <w:szCs w:val="28"/>
        </w:rPr>
        <w:t>紧邻地铁</w:t>
      </w:r>
      <w:r>
        <w:rPr>
          <w:rFonts w:ascii="Arial" w:eastAsia="仿宋_GB2312" w:hAnsi="Arial" w:cs="Arial" w:hint="eastAsia"/>
          <w:sz w:val="28"/>
          <w:szCs w:val="28"/>
        </w:rPr>
        <w:t>1</w:t>
      </w:r>
      <w:r>
        <w:rPr>
          <w:rFonts w:ascii="Arial" w:eastAsia="仿宋_GB2312" w:hAnsi="Arial" w:cs="Arial"/>
          <w:sz w:val="28"/>
          <w:szCs w:val="28"/>
        </w:rPr>
        <w:t>0</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6</w:t>
      </w:r>
      <w:r>
        <w:rPr>
          <w:rFonts w:ascii="Arial" w:eastAsia="仿宋_GB2312" w:hAnsi="Arial" w:cs="Arial" w:hint="eastAsia"/>
          <w:sz w:val="28"/>
          <w:szCs w:val="28"/>
        </w:rPr>
        <w:t>号线（苏州街站）</w:t>
      </w:r>
      <w:r w:rsidRPr="00F631FB">
        <w:rPr>
          <w:rFonts w:ascii="Arial" w:eastAsia="仿宋_GB2312" w:hAnsi="Arial" w:cs="Arial" w:hint="eastAsia"/>
          <w:sz w:val="28"/>
          <w:szCs w:val="28"/>
        </w:rPr>
        <w:t>，周边有</w:t>
      </w:r>
      <w:r>
        <w:rPr>
          <w:rFonts w:ascii="Arial" w:eastAsia="仿宋_GB2312" w:hAnsi="Arial" w:cs="Arial"/>
          <w:sz w:val="28"/>
          <w:szCs w:val="28"/>
        </w:rPr>
        <w:t>304</w:t>
      </w:r>
      <w:r w:rsidRPr="00F631FB">
        <w:rPr>
          <w:rFonts w:ascii="Arial" w:eastAsia="仿宋_GB2312" w:hAnsi="Arial" w:cs="Arial" w:hint="eastAsia"/>
          <w:sz w:val="28"/>
          <w:szCs w:val="28"/>
        </w:rPr>
        <w:t>路、</w:t>
      </w:r>
      <w:r>
        <w:rPr>
          <w:rFonts w:ascii="Arial" w:eastAsia="仿宋_GB2312" w:hAnsi="Arial" w:cs="Arial"/>
          <w:sz w:val="28"/>
          <w:szCs w:val="28"/>
        </w:rPr>
        <w:t>307</w:t>
      </w:r>
      <w:r w:rsidRPr="00F631FB">
        <w:rPr>
          <w:rFonts w:ascii="Arial" w:eastAsia="仿宋_GB2312" w:hAnsi="Arial" w:cs="Arial" w:hint="eastAsia"/>
          <w:sz w:val="28"/>
          <w:szCs w:val="28"/>
        </w:rPr>
        <w:t>路、</w:t>
      </w:r>
      <w:r>
        <w:rPr>
          <w:rFonts w:ascii="Arial" w:eastAsia="仿宋_GB2312" w:hAnsi="Arial" w:cs="Arial"/>
          <w:sz w:val="28"/>
          <w:szCs w:val="28"/>
        </w:rPr>
        <w:t>386</w:t>
      </w:r>
      <w:r w:rsidRPr="00F631FB">
        <w:rPr>
          <w:rFonts w:ascii="Arial" w:eastAsia="仿宋_GB2312" w:hAnsi="Arial" w:cs="Arial" w:hint="eastAsia"/>
          <w:sz w:val="28"/>
          <w:szCs w:val="28"/>
        </w:rPr>
        <w:t>路、</w:t>
      </w:r>
      <w:r>
        <w:rPr>
          <w:rFonts w:ascii="Arial" w:eastAsia="仿宋_GB2312" w:hAnsi="Arial" w:cs="Arial" w:hint="eastAsia"/>
          <w:sz w:val="28"/>
          <w:szCs w:val="28"/>
        </w:rPr>
        <w:t>6</w:t>
      </w:r>
      <w:r>
        <w:rPr>
          <w:rFonts w:ascii="Arial" w:eastAsia="仿宋_GB2312" w:hAnsi="Arial" w:cs="Arial"/>
          <w:sz w:val="28"/>
          <w:szCs w:val="28"/>
        </w:rPr>
        <w:t>30</w:t>
      </w:r>
      <w:r w:rsidRPr="00F631FB">
        <w:rPr>
          <w:rFonts w:ascii="Arial" w:eastAsia="仿宋_GB2312" w:hAnsi="Arial" w:cs="Arial" w:hint="eastAsia"/>
          <w:sz w:val="28"/>
          <w:szCs w:val="28"/>
        </w:rPr>
        <w:t>路、</w:t>
      </w:r>
      <w:r>
        <w:rPr>
          <w:rFonts w:ascii="Arial" w:eastAsia="仿宋_GB2312" w:hAnsi="Arial" w:cs="Arial" w:hint="eastAsia"/>
          <w:sz w:val="28"/>
          <w:szCs w:val="28"/>
        </w:rPr>
        <w:t>6</w:t>
      </w:r>
      <w:r>
        <w:rPr>
          <w:rFonts w:ascii="Arial" w:eastAsia="仿宋_GB2312" w:hAnsi="Arial" w:cs="Arial"/>
          <w:sz w:val="28"/>
          <w:szCs w:val="28"/>
        </w:rPr>
        <w:t>34</w:t>
      </w:r>
      <w:r w:rsidRPr="00F631FB">
        <w:rPr>
          <w:rFonts w:ascii="Arial" w:eastAsia="仿宋_GB2312" w:hAnsi="Arial" w:cs="Arial" w:hint="eastAsia"/>
          <w:sz w:val="28"/>
          <w:szCs w:val="28"/>
        </w:rPr>
        <w:t>路、</w:t>
      </w:r>
      <w:r>
        <w:rPr>
          <w:rFonts w:ascii="Arial" w:eastAsia="仿宋_GB2312" w:hAnsi="Arial" w:cs="Arial"/>
          <w:sz w:val="28"/>
          <w:szCs w:val="28"/>
        </w:rPr>
        <w:t>671</w:t>
      </w:r>
      <w:r w:rsidRPr="00F631FB">
        <w:rPr>
          <w:rFonts w:ascii="Arial" w:eastAsia="仿宋_GB2312" w:hAnsi="Arial" w:cs="Arial" w:hint="eastAsia"/>
          <w:sz w:val="28"/>
          <w:szCs w:val="28"/>
        </w:rPr>
        <w:t>路</w:t>
      </w:r>
      <w:r>
        <w:rPr>
          <w:rFonts w:ascii="Arial" w:eastAsia="仿宋_GB2312" w:hAnsi="Arial" w:cs="Arial" w:hint="eastAsia"/>
          <w:sz w:val="28"/>
          <w:szCs w:val="28"/>
        </w:rPr>
        <w:t>等</w:t>
      </w:r>
      <w:r w:rsidRPr="00F631FB">
        <w:rPr>
          <w:rFonts w:ascii="Arial" w:eastAsia="仿宋_GB2312" w:hAnsi="Arial" w:cs="Arial"/>
          <w:sz w:val="28"/>
          <w:szCs w:val="28"/>
        </w:rPr>
        <w:t>多条公交线路通过，综合评价交通便捷度</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282C0622"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环境条件</w:t>
      </w:r>
    </w:p>
    <w:p w14:paraId="3BF4164D"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海淀山区分布</w:t>
      </w:r>
      <w:proofErr w:type="gramStart"/>
      <w:r w:rsidRPr="00F631FB">
        <w:rPr>
          <w:rFonts w:ascii="Arial" w:eastAsia="仿宋_GB2312" w:hAnsi="Arial" w:cs="Arial"/>
          <w:sz w:val="28"/>
          <w:szCs w:val="28"/>
        </w:rPr>
        <w:t>于区境西部</w:t>
      </w:r>
      <w:proofErr w:type="gramEnd"/>
      <w:r w:rsidRPr="00F631FB">
        <w:rPr>
          <w:rFonts w:ascii="Arial" w:eastAsia="仿宋_GB2312" w:hAnsi="Arial" w:cs="Arial"/>
          <w:sz w:val="28"/>
          <w:szCs w:val="28"/>
        </w:rPr>
        <w:t>，山体主要属中生代燕山构造旋</w:t>
      </w:r>
      <w:proofErr w:type="gramStart"/>
      <w:r w:rsidRPr="00F631FB">
        <w:rPr>
          <w:rFonts w:ascii="Arial" w:eastAsia="仿宋_GB2312" w:hAnsi="Arial" w:cs="Arial"/>
          <w:sz w:val="28"/>
          <w:szCs w:val="28"/>
        </w:rPr>
        <w:t>迥</w:t>
      </w:r>
      <w:proofErr w:type="gramEnd"/>
      <w:r w:rsidRPr="00F631FB">
        <w:rPr>
          <w:rFonts w:ascii="Arial" w:eastAsia="仿宋_GB2312" w:hAnsi="Arial" w:cs="Arial"/>
          <w:sz w:val="28"/>
          <w:szCs w:val="28"/>
        </w:rPr>
        <w:t>，晚期造山运动形成，至今约</w:t>
      </w:r>
      <w:r w:rsidRPr="00F631FB">
        <w:rPr>
          <w:rFonts w:ascii="Arial" w:eastAsia="仿宋_GB2312" w:hAnsi="Arial" w:cs="Arial"/>
          <w:sz w:val="28"/>
          <w:szCs w:val="28"/>
        </w:rPr>
        <w:t>6000</w:t>
      </w:r>
      <w:r w:rsidRPr="00F631FB">
        <w:rPr>
          <w:rFonts w:ascii="Arial" w:eastAsia="仿宋_GB2312" w:hAnsi="Arial" w:cs="Arial"/>
          <w:sz w:val="28"/>
          <w:szCs w:val="28"/>
        </w:rPr>
        <w:t>万年。山体剥蚀，风化强烈，山谷多呈</w:t>
      </w:r>
      <w:r w:rsidRPr="00F631FB">
        <w:rPr>
          <w:rFonts w:ascii="Arial" w:eastAsia="仿宋_GB2312" w:hAnsi="Arial" w:cs="Arial"/>
          <w:sz w:val="28"/>
          <w:szCs w:val="28"/>
        </w:rPr>
        <w:t>“U”</w:t>
      </w:r>
      <w:r w:rsidRPr="00F631FB">
        <w:rPr>
          <w:rFonts w:ascii="Arial" w:eastAsia="仿宋_GB2312" w:hAnsi="Arial" w:cs="Arial"/>
          <w:sz w:val="28"/>
          <w:szCs w:val="28"/>
        </w:rPr>
        <w:t>形。按山体走向和山脊海拔高程差异以</w:t>
      </w:r>
      <w:r w:rsidR="009016C9">
        <w:fldChar w:fldCharType="begin"/>
      </w:r>
      <w:r w:rsidR="009016C9">
        <w:instrText xml:space="preserve"> HYPERLINK "https://baike.baidu.com/item/%E8%8B%8F%E5%AE%B6%E5%9D%A8%E9%95%87" \t "_blank" </w:instrText>
      </w:r>
      <w:r w:rsidR="009016C9">
        <w:fldChar w:fldCharType="separate"/>
      </w:r>
      <w:r w:rsidRPr="00F631FB">
        <w:rPr>
          <w:rFonts w:ascii="Arial" w:eastAsia="仿宋_GB2312" w:hAnsi="Arial" w:cs="Arial"/>
          <w:sz w:val="28"/>
          <w:szCs w:val="28"/>
        </w:rPr>
        <w:t>苏家坨镇</w:t>
      </w:r>
      <w:r w:rsidR="009016C9">
        <w:rPr>
          <w:rFonts w:ascii="Arial" w:eastAsia="仿宋_GB2312" w:hAnsi="Arial" w:cs="Arial"/>
          <w:sz w:val="28"/>
          <w:szCs w:val="28"/>
        </w:rPr>
        <w:fldChar w:fldCharType="end"/>
      </w:r>
      <w:r w:rsidRPr="00F631FB">
        <w:rPr>
          <w:rFonts w:ascii="Arial" w:eastAsia="仿宋_GB2312" w:hAnsi="Arial" w:cs="Arial"/>
          <w:sz w:val="28"/>
          <w:szCs w:val="28"/>
        </w:rPr>
        <w:t>寨口沟，北</w:t>
      </w:r>
      <w:proofErr w:type="gramStart"/>
      <w:r w:rsidRPr="00F631FB">
        <w:rPr>
          <w:rFonts w:ascii="Arial" w:eastAsia="仿宋_GB2312" w:hAnsi="Arial" w:cs="Arial"/>
          <w:sz w:val="28"/>
          <w:szCs w:val="28"/>
        </w:rPr>
        <w:t>北</w:t>
      </w:r>
      <w:proofErr w:type="gramEnd"/>
      <w:r w:rsidRPr="00F631FB">
        <w:rPr>
          <w:rFonts w:ascii="Arial" w:eastAsia="仿宋_GB2312" w:hAnsi="Arial" w:cs="Arial"/>
          <w:sz w:val="28"/>
          <w:szCs w:val="28"/>
        </w:rPr>
        <w:t>东向断层为界，可分为两个部分：从原</w:t>
      </w:r>
      <w:proofErr w:type="gramStart"/>
      <w:r w:rsidRPr="00F631FB">
        <w:rPr>
          <w:rFonts w:ascii="Arial" w:eastAsia="仿宋_GB2312" w:hAnsi="Arial" w:cs="Arial"/>
          <w:sz w:val="28"/>
          <w:szCs w:val="28"/>
        </w:rPr>
        <w:t>聂</w:t>
      </w:r>
      <w:proofErr w:type="gramEnd"/>
      <w:r w:rsidRPr="00F631FB">
        <w:rPr>
          <w:rFonts w:ascii="Arial" w:eastAsia="仿宋_GB2312" w:hAnsi="Arial" w:cs="Arial"/>
          <w:sz w:val="28"/>
          <w:szCs w:val="28"/>
        </w:rPr>
        <w:t>各庄乡北部区界到原北安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称大西山，原北安</w:t>
      </w:r>
      <w:proofErr w:type="gramStart"/>
      <w:r w:rsidRPr="00F631FB">
        <w:rPr>
          <w:rFonts w:ascii="Arial" w:eastAsia="仿宋_GB2312" w:hAnsi="Arial" w:cs="Arial"/>
          <w:sz w:val="28"/>
          <w:szCs w:val="28"/>
        </w:rPr>
        <w:t>河乡寨口沟</w:t>
      </w:r>
      <w:proofErr w:type="gramEnd"/>
      <w:r w:rsidRPr="00F631FB">
        <w:rPr>
          <w:rFonts w:ascii="Arial" w:eastAsia="仿宋_GB2312" w:hAnsi="Arial" w:cs="Arial"/>
          <w:sz w:val="28"/>
          <w:szCs w:val="28"/>
        </w:rPr>
        <w:t>以东山区部分称小西山。</w:t>
      </w:r>
    </w:p>
    <w:p w14:paraId="1E085A8C"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海淀区平原属</w:t>
      </w:r>
      <w:hyperlink r:id="rId68" w:tgtFrame="_blank" w:history="1">
        <w:r w:rsidRPr="00F631FB">
          <w:rPr>
            <w:rFonts w:ascii="Arial" w:eastAsia="仿宋_GB2312" w:hAnsi="Arial" w:cs="Arial"/>
            <w:sz w:val="28"/>
            <w:szCs w:val="28"/>
          </w:rPr>
          <w:t>华北平原</w:t>
        </w:r>
      </w:hyperlink>
      <w:r w:rsidRPr="00F631FB">
        <w:rPr>
          <w:rFonts w:ascii="Arial" w:eastAsia="仿宋_GB2312" w:hAnsi="Arial" w:cs="Arial"/>
          <w:sz w:val="28"/>
          <w:szCs w:val="28"/>
        </w:rPr>
        <w:t>北部边缘，分两部分：</w:t>
      </w:r>
      <w:hyperlink r:id="rId69" w:tgtFrame="_blank" w:history="1">
        <w:r w:rsidRPr="00F631FB">
          <w:rPr>
            <w:rFonts w:ascii="Arial" w:eastAsia="仿宋_GB2312" w:hAnsi="Arial" w:cs="Arial"/>
            <w:sz w:val="28"/>
            <w:szCs w:val="28"/>
          </w:rPr>
          <w:t>百望山</w:t>
        </w:r>
      </w:hyperlink>
      <w:r w:rsidRPr="00F631FB">
        <w:rPr>
          <w:rFonts w:ascii="Arial" w:eastAsia="仿宋_GB2312" w:hAnsi="Arial" w:cs="Arial"/>
          <w:sz w:val="28"/>
          <w:szCs w:val="28"/>
        </w:rPr>
        <w:t>以南称山前平原区，百望山以北称山后平原区。山前、山后从气候、降雨、到水资源赋存情况都有明显差异。</w:t>
      </w:r>
    </w:p>
    <w:p w14:paraId="418666C7"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海淀区水域面积在北京</w:t>
      </w:r>
      <w:proofErr w:type="gramStart"/>
      <w:r w:rsidRPr="00F631FB">
        <w:rPr>
          <w:rFonts w:ascii="Arial" w:eastAsia="仿宋_GB2312" w:hAnsi="Arial" w:cs="Arial"/>
          <w:sz w:val="28"/>
          <w:szCs w:val="28"/>
        </w:rPr>
        <w:t>近郊区居第一位</w:t>
      </w:r>
      <w:proofErr w:type="gramEnd"/>
      <w:r w:rsidRPr="00F631FB">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C21C9CA" w14:textId="77777777" w:rsidR="00A145B3" w:rsidRPr="00F631FB" w:rsidRDefault="00A145B3" w:rsidP="00A145B3">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估价对象所在</w:t>
      </w:r>
      <w:r>
        <w:rPr>
          <w:rFonts w:ascii="Arial" w:eastAsia="仿宋_GB2312" w:hAnsi="Arial" w:cs="Arial" w:hint="eastAsia"/>
          <w:sz w:val="28"/>
          <w:szCs w:val="28"/>
        </w:rPr>
        <w:t>苏州街</w:t>
      </w:r>
      <w:r w:rsidRPr="00F631FB">
        <w:rPr>
          <w:rFonts w:ascii="Arial" w:eastAsia="仿宋_GB2312" w:hAnsi="Arial" w:cs="Arial"/>
          <w:sz w:val="28"/>
          <w:szCs w:val="28"/>
        </w:rPr>
        <w:t>周边绿化条件较好，周边</w:t>
      </w:r>
      <w:r w:rsidRPr="00F631FB">
        <w:rPr>
          <w:rFonts w:ascii="Arial" w:eastAsia="仿宋_GB2312" w:hAnsi="Arial" w:cs="Arial"/>
          <w:sz w:val="28"/>
          <w:szCs w:val="28"/>
        </w:rPr>
        <w:t>2</w:t>
      </w:r>
      <w:r w:rsidRPr="00F631FB">
        <w:rPr>
          <w:rFonts w:ascii="Arial" w:eastAsia="仿宋_GB2312" w:hAnsi="Arial" w:cs="Arial"/>
          <w:sz w:val="28"/>
          <w:szCs w:val="28"/>
        </w:rPr>
        <w:t>公里内</w:t>
      </w:r>
      <w:r>
        <w:rPr>
          <w:rFonts w:ascii="Arial" w:eastAsia="仿宋_GB2312" w:hAnsi="Arial" w:cs="Arial" w:hint="eastAsia"/>
          <w:sz w:val="28"/>
          <w:szCs w:val="28"/>
        </w:rPr>
        <w:t>有海淀公园、知春公园、</w:t>
      </w:r>
      <w:proofErr w:type="gramStart"/>
      <w:r>
        <w:rPr>
          <w:rFonts w:ascii="Arial" w:eastAsia="仿宋_GB2312" w:hAnsi="Arial" w:cs="Arial" w:hint="eastAsia"/>
          <w:sz w:val="28"/>
          <w:szCs w:val="28"/>
        </w:rPr>
        <w:t>巴沟山水园</w:t>
      </w:r>
      <w:proofErr w:type="gramEnd"/>
      <w:r w:rsidRPr="00F631FB">
        <w:rPr>
          <w:rFonts w:ascii="Arial" w:eastAsia="仿宋_GB2312" w:hAnsi="Arial" w:cs="Arial" w:hint="eastAsia"/>
          <w:sz w:val="28"/>
          <w:szCs w:val="28"/>
        </w:rPr>
        <w:t>等</w:t>
      </w:r>
      <w:r w:rsidRPr="00F631FB">
        <w:rPr>
          <w:rFonts w:ascii="Arial" w:eastAsia="仿宋_GB2312" w:hAnsi="Arial" w:cs="Arial"/>
          <w:sz w:val="28"/>
          <w:szCs w:val="28"/>
        </w:rPr>
        <w:t>；</w:t>
      </w:r>
      <w:r>
        <w:rPr>
          <w:rFonts w:ascii="Arial" w:eastAsia="仿宋_GB2312" w:hAnsi="Arial" w:cs="Arial" w:hint="eastAsia"/>
          <w:sz w:val="28"/>
          <w:szCs w:val="28"/>
        </w:rPr>
        <w:t>中国人民大学、北京大学</w:t>
      </w:r>
      <w:r w:rsidRPr="00F631FB">
        <w:rPr>
          <w:rFonts w:ascii="Arial" w:eastAsia="仿宋_GB2312" w:hAnsi="Arial" w:cs="Arial"/>
          <w:sz w:val="28"/>
          <w:szCs w:val="28"/>
        </w:rPr>
        <w:t>等人文设施，综合考虑自然环境与人文环境</w:t>
      </w:r>
      <w:r w:rsidRPr="00F631FB">
        <w:rPr>
          <w:rFonts w:ascii="Arial" w:eastAsia="仿宋_GB2312" w:hAnsi="Arial" w:cs="Arial" w:hint="eastAsia"/>
          <w:sz w:val="28"/>
          <w:szCs w:val="28"/>
        </w:rPr>
        <w:t>较</w:t>
      </w:r>
      <w:r w:rsidRPr="00F631FB">
        <w:rPr>
          <w:rFonts w:ascii="Arial" w:eastAsia="仿宋_GB2312" w:hAnsi="Arial" w:cs="Arial"/>
          <w:sz w:val="28"/>
          <w:szCs w:val="28"/>
        </w:rPr>
        <w:t>好。</w:t>
      </w:r>
    </w:p>
    <w:p w14:paraId="174740FF"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基础</w:t>
      </w:r>
      <w:proofErr w:type="gramStart"/>
      <w:r w:rsidRPr="00F631FB">
        <w:rPr>
          <w:rFonts w:ascii="Arial" w:eastAsia="仿宋_GB2312" w:hAnsi="Arial" w:cs="Arial"/>
          <w:sz w:val="28"/>
        </w:rPr>
        <w:t>设施设施</w:t>
      </w:r>
      <w:proofErr w:type="gramEnd"/>
      <w:r w:rsidRPr="00F631FB">
        <w:rPr>
          <w:rFonts w:ascii="Arial" w:eastAsia="仿宋_GB2312" w:hAnsi="Arial" w:cs="Arial"/>
          <w:sz w:val="28"/>
        </w:rPr>
        <w:t>条件</w:t>
      </w:r>
    </w:p>
    <w:p w14:paraId="23953EB8"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F631FB">
        <w:rPr>
          <w:rFonts w:ascii="Arial" w:eastAsia="仿宋_GB2312" w:hAnsi="Arial" w:cs="Arial"/>
          <w:sz w:val="28"/>
        </w:rPr>
        <w:t>学区化</w:t>
      </w:r>
      <w:proofErr w:type="gramEnd"/>
      <w:r w:rsidRPr="00F631FB">
        <w:rPr>
          <w:rFonts w:ascii="Arial" w:eastAsia="仿宋_GB2312" w:hAnsi="Arial" w:cs="Arial"/>
          <w:sz w:val="28"/>
        </w:rPr>
        <w:t>管理模式。优质的社会公共服务、完善的城市基础设施、高效的城市管理以及良好的政府服务，为区域全面协调发展奠定了坚实基础。</w:t>
      </w:r>
    </w:p>
    <w:p w14:paraId="2F93E8A5"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海淀区目前已拥有完善的基础设施配套保障，区内大部分区域基础设施配套目前可达到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（即通路、通上水、通下水、通电、通讯、通燃气、通热力）条件。</w:t>
      </w:r>
    </w:p>
    <w:p w14:paraId="5850C693"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hint="eastAsia"/>
          <w:sz w:val="28"/>
        </w:rPr>
        <w:t>居住社区成熟度</w:t>
      </w:r>
    </w:p>
    <w:p w14:paraId="2DDEDDEE"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海淀南路</w:t>
      </w:r>
      <w:r>
        <w:rPr>
          <w:rFonts w:ascii="Arial" w:eastAsia="仿宋_GB2312" w:hAnsi="Arial" w:cs="Arial" w:hint="eastAsia"/>
          <w:sz w:val="28"/>
          <w:szCs w:val="28"/>
          <w:lang w:val="en-US" w:eastAsia="zh-CN"/>
        </w:rPr>
        <w:t>2</w:t>
      </w:r>
      <w:r>
        <w:rPr>
          <w:rFonts w:ascii="Arial" w:eastAsia="仿宋_GB2312" w:hAnsi="Arial" w:cs="Arial"/>
          <w:sz w:val="28"/>
          <w:szCs w:val="28"/>
          <w:lang w:val="en-US" w:eastAsia="zh-CN"/>
        </w:rPr>
        <w:t>4</w:t>
      </w:r>
      <w:r>
        <w:rPr>
          <w:rFonts w:ascii="Arial" w:eastAsia="仿宋_GB2312" w:hAnsi="Arial" w:cs="Arial" w:hint="eastAsia"/>
          <w:sz w:val="28"/>
          <w:szCs w:val="28"/>
          <w:lang w:val="en-US" w:eastAsia="zh-CN"/>
        </w:rPr>
        <w:t>号院、飞达社区、海淀区苏州街</w:t>
      </w:r>
      <w:r>
        <w:rPr>
          <w:rFonts w:ascii="Arial" w:eastAsia="仿宋_GB2312" w:hAnsi="Arial" w:cs="Arial" w:hint="eastAsia"/>
          <w:sz w:val="28"/>
          <w:szCs w:val="28"/>
          <w:lang w:val="en-US" w:eastAsia="zh-CN"/>
        </w:rPr>
        <w:t>7</w:t>
      </w:r>
      <w:r>
        <w:rPr>
          <w:rFonts w:ascii="Arial" w:eastAsia="仿宋_GB2312" w:hAnsi="Arial" w:cs="Arial"/>
          <w:sz w:val="28"/>
          <w:szCs w:val="28"/>
          <w:lang w:val="en-US" w:eastAsia="zh-CN"/>
        </w:rPr>
        <w:t>7</w:t>
      </w:r>
      <w:r>
        <w:rPr>
          <w:rFonts w:ascii="Arial" w:eastAsia="仿宋_GB2312" w:hAnsi="Arial" w:cs="Arial" w:hint="eastAsia"/>
          <w:sz w:val="28"/>
          <w:szCs w:val="28"/>
          <w:lang w:val="en-US" w:eastAsia="zh-CN"/>
        </w:rPr>
        <w:t>号院、倒座庙</w:t>
      </w:r>
      <w:r>
        <w:rPr>
          <w:rFonts w:ascii="Arial" w:eastAsia="仿宋_GB2312" w:hAnsi="Arial" w:cs="Arial" w:hint="eastAsia"/>
          <w:sz w:val="28"/>
          <w:szCs w:val="28"/>
          <w:lang w:val="en-US" w:eastAsia="zh-CN"/>
        </w:rPr>
        <w:t>1</w:t>
      </w:r>
      <w:r>
        <w:rPr>
          <w:rFonts w:ascii="Arial" w:eastAsia="仿宋_GB2312" w:hAnsi="Arial" w:cs="Arial" w:hint="eastAsia"/>
          <w:sz w:val="28"/>
          <w:szCs w:val="28"/>
          <w:lang w:val="en-US" w:eastAsia="zh-CN"/>
        </w:rPr>
        <w:t>号院、海淀南路</w:t>
      </w:r>
      <w:r>
        <w:rPr>
          <w:rFonts w:ascii="Arial" w:eastAsia="仿宋_GB2312" w:hAnsi="Arial" w:cs="Arial" w:hint="eastAsia"/>
          <w:sz w:val="28"/>
          <w:szCs w:val="28"/>
          <w:lang w:val="en-US" w:eastAsia="zh-CN"/>
        </w:rPr>
        <w:t>3</w:t>
      </w:r>
      <w:r>
        <w:rPr>
          <w:rFonts w:ascii="Arial" w:eastAsia="仿宋_GB2312" w:hAnsi="Arial" w:cs="Arial"/>
          <w:sz w:val="28"/>
          <w:szCs w:val="28"/>
          <w:lang w:val="en-US" w:eastAsia="zh-CN"/>
        </w:rPr>
        <w:t>1</w:t>
      </w:r>
      <w:r>
        <w:rPr>
          <w:rFonts w:ascii="Arial" w:eastAsia="仿宋_GB2312" w:hAnsi="Arial" w:cs="Arial" w:hint="eastAsia"/>
          <w:sz w:val="28"/>
          <w:szCs w:val="28"/>
          <w:lang w:val="en-US" w:eastAsia="zh-CN"/>
        </w:rPr>
        <w:t>号院</w:t>
      </w:r>
      <w:r w:rsidRPr="00F631FB">
        <w:rPr>
          <w:rFonts w:ascii="Arial" w:eastAsia="仿宋_GB2312" w:hAnsi="Arial" w:cs="Arial"/>
          <w:sz w:val="28"/>
          <w:szCs w:val="28"/>
          <w:lang w:val="en-US" w:eastAsia="zh-CN"/>
        </w:rPr>
        <w:t>等</w:t>
      </w:r>
      <w:r w:rsidRPr="00F631FB">
        <w:rPr>
          <w:rFonts w:ascii="Arial" w:eastAsia="仿宋_GB2312" w:hAnsi="Arial" w:cs="Arial" w:hint="eastAsia"/>
          <w:sz w:val="28"/>
          <w:szCs w:val="28"/>
          <w:lang w:val="en-US" w:eastAsia="zh-CN"/>
        </w:rPr>
        <w:t>居住小区，入住率较好</w:t>
      </w:r>
      <w:r w:rsidRPr="00F631FB">
        <w:rPr>
          <w:rFonts w:ascii="Arial" w:eastAsia="仿宋_GB2312" w:hAnsi="Arial" w:cs="Arial"/>
          <w:sz w:val="28"/>
          <w:szCs w:val="28"/>
          <w:lang w:val="en-US" w:eastAsia="zh-CN"/>
        </w:rPr>
        <w:t>，</w:t>
      </w:r>
      <w:r w:rsidRPr="00F631FB">
        <w:rPr>
          <w:rFonts w:ascii="Arial" w:eastAsia="仿宋_GB2312" w:hAnsi="Arial" w:cs="Arial" w:hint="eastAsia"/>
          <w:sz w:val="28"/>
          <w:lang w:eastAsia="zh-CN"/>
        </w:rPr>
        <w:t>居住社区成熟度</w:t>
      </w:r>
      <w:r w:rsidRPr="00F631FB">
        <w:rPr>
          <w:rFonts w:ascii="Arial" w:eastAsia="仿宋_GB2312" w:hAnsi="Arial" w:cs="Arial"/>
          <w:sz w:val="28"/>
          <w:szCs w:val="28"/>
          <w:lang w:val="en-US" w:eastAsia="zh-CN"/>
        </w:rPr>
        <w:t>较好。</w:t>
      </w:r>
    </w:p>
    <w:p w14:paraId="59F4B5D9"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F631FB">
        <w:rPr>
          <w:rFonts w:ascii="Arial" w:eastAsia="仿宋_GB2312" w:hAnsi="Arial" w:cs="Arial"/>
          <w:sz w:val="28"/>
          <w:lang w:eastAsia="zh-CN"/>
        </w:rPr>
        <w:t>6</w:t>
      </w:r>
      <w:r w:rsidRPr="00F631FB">
        <w:rPr>
          <w:rFonts w:ascii="Arial" w:eastAsia="仿宋_GB2312" w:hAnsi="Arial" w:cs="Arial"/>
          <w:sz w:val="28"/>
          <w:lang w:eastAsia="zh-CN"/>
        </w:rPr>
        <w:t>．商业繁华度</w:t>
      </w:r>
    </w:p>
    <w:p w14:paraId="1BF11D20"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，周边有</w:t>
      </w:r>
      <w:r w:rsidRPr="0019689C">
        <w:rPr>
          <w:rFonts w:ascii="Arial" w:eastAsia="仿宋_GB2312" w:hAnsi="Arial" w:cs="Arial" w:hint="eastAsia"/>
          <w:bCs/>
          <w:sz w:val="28"/>
          <w:szCs w:val="28"/>
          <w:lang w:eastAsia="zh-CN"/>
        </w:rPr>
        <w:t>新中关购物中心、</w:t>
      </w:r>
      <w:proofErr w:type="gramStart"/>
      <w:r w:rsidRPr="0019689C">
        <w:rPr>
          <w:rFonts w:ascii="Arial" w:eastAsia="仿宋_GB2312" w:hAnsi="Arial" w:cs="Arial" w:hint="eastAsia"/>
          <w:bCs/>
          <w:sz w:val="28"/>
          <w:szCs w:val="28"/>
          <w:lang w:eastAsia="zh-CN"/>
        </w:rPr>
        <w:t>领展购物</w:t>
      </w:r>
      <w:proofErr w:type="gramEnd"/>
      <w:r w:rsidRPr="0019689C">
        <w:rPr>
          <w:rFonts w:ascii="Arial" w:eastAsia="仿宋_GB2312" w:hAnsi="Arial" w:cs="Arial" w:hint="eastAsia"/>
          <w:bCs/>
          <w:sz w:val="28"/>
          <w:szCs w:val="28"/>
          <w:lang w:eastAsia="zh-CN"/>
        </w:rPr>
        <w:t>广场（中关村店）、</w:t>
      </w:r>
      <w:r w:rsidRPr="0019689C">
        <w:rPr>
          <w:rFonts w:ascii="Arial" w:eastAsia="仿宋_GB2312" w:hAnsi="Arial" w:cs="Arial" w:hint="eastAsia"/>
          <w:bCs/>
          <w:sz w:val="28"/>
          <w:szCs w:val="28"/>
          <w:lang w:eastAsia="zh-CN"/>
        </w:rPr>
        <w:t>BHG</w:t>
      </w:r>
      <w:r w:rsidRPr="0019689C">
        <w:rPr>
          <w:rFonts w:ascii="Arial" w:eastAsia="仿宋_GB2312" w:hAnsi="Arial" w:cs="Arial"/>
          <w:bCs/>
          <w:sz w:val="28"/>
          <w:szCs w:val="28"/>
          <w:lang w:eastAsia="zh-CN"/>
        </w:rPr>
        <w:t xml:space="preserve"> MALL</w:t>
      </w:r>
      <w:r w:rsidRPr="0019689C">
        <w:rPr>
          <w:rFonts w:ascii="Arial" w:eastAsia="仿宋_GB2312" w:hAnsi="Arial" w:cs="Arial" w:hint="eastAsia"/>
          <w:bCs/>
          <w:sz w:val="28"/>
          <w:szCs w:val="28"/>
          <w:lang w:eastAsia="zh-CN"/>
        </w:rPr>
        <w:t>北京华联万柳购物中心</w:t>
      </w:r>
      <w:r w:rsidRPr="00F631FB">
        <w:rPr>
          <w:rFonts w:ascii="Arial" w:eastAsia="仿宋_GB2312" w:hAnsi="Arial" w:cs="Arial" w:hint="eastAsia"/>
          <w:bCs/>
          <w:sz w:val="28"/>
          <w:szCs w:val="28"/>
          <w:lang w:eastAsia="zh-CN"/>
        </w:rPr>
        <w:t>等商业机构</w:t>
      </w:r>
      <w:r w:rsidRPr="00F631FB">
        <w:rPr>
          <w:rFonts w:ascii="Arial" w:eastAsia="仿宋_GB2312" w:hAnsi="Arial" w:cs="Arial"/>
          <w:sz w:val="28"/>
          <w:szCs w:val="28"/>
          <w:lang w:val="en-US" w:eastAsia="zh-CN"/>
        </w:rPr>
        <w:t>，在建的商业项目较少，</w:t>
      </w:r>
      <w:r w:rsidRPr="00F631FB">
        <w:rPr>
          <w:rFonts w:ascii="Arial" w:eastAsia="仿宋_GB2312" w:hAnsi="Arial" w:cs="Arial"/>
          <w:sz w:val="28"/>
          <w:lang w:eastAsia="zh-CN"/>
        </w:rPr>
        <w:t>商业繁华度</w:t>
      </w:r>
      <w:r w:rsidRPr="00F631FB">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0BF71F8F"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Pr="00F631FB">
        <w:rPr>
          <w:rFonts w:ascii="Arial" w:eastAsia="仿宋_GB2312" w:hAnsi="Arial" w:cs="Arial"/>
          <w:sz w:val="28"/>
        </w:rPr>
        <w:t>.</w:t>
      </w:r>
      <w:r w:rsidRPr="00F631FB">
        <w:rPr>
          <w:rFonts w:ascii="Arial" w:eastAsia="仿宋_GB2312" w:hAnsi="Arial" w:cs="Arial"/>
          <w:sz w:val="28"/>
        </w:rPr>
        <w:t>办公聚集程度</w:t>
      </w:r>
    </w:p>
    <w:p w14:paraId="228256A4" w14:textId="77777777" w:rsidR="00A145B3" w:rsidRPr="00F631FB" w:rsidRDefault="00A145B3" w:rsidP="00A145B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F631FB">
        <w:rPr>
          <w:rFonts w:ascii="Arial" w:eastAsia="仿宋_GB2312" w:hAnsi="Arial" w:cs="Arial"/>
          <w:sz w:val="28"/>
          <w:szCs w:val="28"/>
          <w:lang w:val="en-US" w:eastAsia="zh-CN"/>
        </w:rPr>
        <w:t>估价对象位于</w:t>
      </w:r>
      <w:r w:rsidRPr="00F631FB">
        <w:rPr>
          <w:rFonts w:ascii="Arial" w:eastAsia="仿宋_GB2312" w:hAnsi="Arial" w:cs="Arial" w:hint="eastAsia"/>
          <w:sz w:val="28"/>
          <w:szCs w:val="28"/>
          <w:lang w:val="en-US" w:eastAsia="zh-CN"/>
        </w:rPr>
        <w:t>海淀区</w:t>
      </w:r>
      <w:r>
        <w:rPr>
          <w:rFonts w:ascii="Arial" w:eastAsia="仿宋_GB2312" w:hAnsi="Arial" w:cs="Arial" w:hint="eastAsia"/>
          <w:sz w:val="28"/>
          <w:szCs w:val="28"/>
          <w:lang w:val="en-US" w:eastAsia="zh-CN"/>
        </w:rPr>
        <w:t>苏州街</w:t>
      </w:r>
      <w:r w:rsidRPr="00F631FB">
        <w:rPr>
          <w:rFonts w:ascii="Arial" w:eastAsia="仿宋_GB2312" w:hAnsi="Arial" w:cs="Arial"/>
          <w:sz w:val="28"/>
          <w:szCs w:val="28"/>
          <w:lang w:val="en-US" w:eastAsia="zh-CN"/>
        </w:rPr>
        <w:t>，估价对象周边有</w:t>
      </w:r>
      <w:r>
        <w:rPr>
          <w:rFonts w:ascii="Arial" w:eastAsia="仿宋_GB2312" w:hAnsi="Arial" w:cs="Arial" w:hint="eastAsia"/>
          <w:sz w:val="28"/>
          <w:szCs w:val="28"/>
          <w:lang w:val="en-US" w:eastAsia="zh-CN"/>
        </w:rPr>
        <w:t>亿方大厦、</w:t>
      </w:r>
      <w:proofErr w:type="gramStart"/>
      <w:r>
        <w:rPr>
          <w:rFonts w:ascii="Arial" w:eastAsia="仿宋_GB2312" w:hAnsi="Arial" w:cs="Arial" w:hint="eastAsia"/>
          <w:sz w:val="28"/>
          <w:szCs w:val="28"/>
          <w:lang w:val="en-US" w:eastAsia="zh-CN"/>
        </w:rPr>
        <w:t>中电投大厦</w:t>
      </w:r>
      <w:proofErr w:type="gramEnd"/>
      <w:r>
        <w:rPr>
          <w:rFonts w:ascii="Arial" w:eastAsia="仿宋_GB2312" w:hAnsi="Arial" w:cs="Arial" w:hint="eastAsia"/>
          <w:sz w:val="28"/>
          <w:szCs w:val="28"/>
          <w:lang w:val="en-US" w:eastAsia="zh-CN"/>
        </w:rPr>
        <w:t>、国家电投大厦、</w:t>
      </w:r>
      <w:proofErr w:type="gramStart"/>
      <w:r>
        <w:rPr>
          <w:rFonts w:ascii="Arial" w:eastAsia="仿宋_GB2312" w:hAnsi="Arial" w:cs="Arial" w:hint="eastAsia"/>
          <w:sz w:val="28"/>
          <w:szCs w:val="28"/>
          <w:lang w:val="en-US" w:eastAsia="zh-CN"/>
        </w:rPr>
        <w:t>鼎钧大厦</w:t>
      </w:r>
      <w:proofErr w:type="gramEnd"/>
      <w:r>
        <w:rPr>
          <w:rFonts w:ascii="Arial" w:eastAsia="仿宋_GB2312" w:hAnsi="Arial" w:cs="Arial" w:hint="eastAsia"/>
          <w:sz w:val="28"/>
          <w:szCs w:val="28"/>
          <w:lang w:val="en-US" w:eastAsia="zh-CN"/>
        </w:rPr>
        <w:t>、</w:t>
      </w:r>
      <w:proofErr w:type="gramStart"/>
      <w:r>
        <w:rPr>
          <w:rFonts w:ascii="Arial" w:eastAsia="仿宋_GB2312" w:hAnsi="Arial" w:cs="Arial" w:hint="eastAsia"/>
          <w:sz w:val="28"/>
          <w:szCs w:val="28"/>
          <w:lang w:val="en-US" w:eastAsia="zh-CN"/>
        </w:rPr>
        <w:t>盈智大厦</w:t>
      </w:r>
      <w:proofErr w:type="gramEnd"/>
      <w:r w:rsidRPr="00F631FB">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写字楼</w:t>
      </w:r>
      <w:r w:rsidRPr="00F631FB">
        <w:rPr>
          <w:rFonts w:ascii="Arial" w:eastAsia="仿宋_GB2312" w:hAnsi="Arial" w:cs="Arial" w:hint="eastAsia"/>
          <w:sz w:val="28"/>
          <w:szCs w:val="28"/>
          <w:lang w:val="en-US" w:eastAsia="zh-CN"/>
        </w:rPr>
        <w:t>项目</w:t>
      </w:r>
      <w:r w:rsidRPr="00F631FB">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较好</w:t>
      </w:r>
      <w:r w:rsidRPr="00F631FB">
        <w:rPr>
          <w:rFonts w:ascii="Arial" w:eastAsia="仿宋_GB2312" w:hAnsi="Arial" w:cs="Arial"/>
          <w:sz w:val="28"/>
          <w:szCs w:val="28"/>
          <w:lang w:val="en-US" w:eastAsia="zh-CN"/>
        </w:rPr>
        <w:t>。</w:t>
      </w:r>
    </w:p>
    <w:p w14:paraId="7D429310"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Pr="00F631FB">
        <w:rPr>
          <w:rFonts w:ascii="Arial" w:eastAsia="仿宋_GB2312" w:hAnsi="Arial" w:cs="Arial"/>
          <w:sz w:val="28"/>
        </w:rPr>
        <w:t>规划限制</w:t>
      </w:r>
    </w:p>
    <w:p w14:paraId="7E10C392"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估价对象所处区域位于</w:t>
      </w:r>
      <w:r w:rsidRPr="00F631FB">
        <w:rPr>
          <w:rFonts w:ascii="Arial" w:eastAsia="仿宋_GB2312" w:hAnsi="Arial" w:cs="Arial" w:hint="eastAsia"/>
          <w:sz w:val="28"/>
          <w:szCs w:val="28"/>
        </w:rPr>
        <w:t>海淀区</w:t>
      </w:r>
      <w:r>
        <w:rPr>
          <w:rFonts w:ascii="Arial" w:eastAsia="仿宋_GB2312" w:hAnsi="Arial" w:cs="Arial" w:hint="eastAsia"/>
          <w:sz w:val="28"/>
          <w:szCs w:val="28"/>
        </w:rPr>
        <w:t>苏州街</w:t>
      </w:r>
      <w:r w:rsidRPr="00F631FB">
        <w:rPr>
          <w:rFonts w:ascii="Arial" w:eastAsia="仿宋_GB2312" w:hAnsi="Arial" w:cs="Arial"/>
          <w:sz w:val="28"/>
        </w:rPr>
        <w:t>。根据海淀区</w:t>
      </w:r>
      <w:r w:rsidRPr="00F631FB">
        <w:rPr>
          <w:rFonts w:ascii="Arial" w:eastAsia="仿宋_GB2312" w:hAnsi="Arial" w:cs="Arial"/>
          <w:sz w:val="28"/>
        </w:rPr>
        <w:t>“</w:t>
      </w:r>
      <w:r w:rsidRPr="00F631FB">
        <w:rPr>
          <w:rFonts w:ascii="Arial" w:eastAsia="仿宋_GB2312" w:hAnsi="Arial" w:cs="Arial"/>
          <w:sz w:val="28"/>
        </w:rPr>
        <w:t>十四五</w:t>
      </w:r>
      <w:r w:rsidRPr="00F631FB">
        <w:rPr>
          <w:rFonts w:ascii="Arial" w:eastAsia="仿宋_GB2312" w:hAnsi="Arial" w:cs="Arial"/>
          <w:sz w:val="28"/>
        </w:rPr>
        <w:t>”</w:t>
      </w:r>
      <w:r w:rsidRPr="00F631FB">
        <w:rPr>
          <w:rFonts w:ascii="Arial" w:eastAsia="仿宋_GB2312" w:hAnsi="Arial" w:cs="Arial"/>
          <w:sz w:val="28"/>
        </w:rPr>
        <w:t>规划的要求，无特别规划限制，对估价对象土地发展利用无不利影响。</w:t>
      </w:r>
    </w:p>
    <w:p w14:paraId="642BB47E" w14:textId="77777777" w:rsidR="00A145B3" w:rsidRPr="00F631FB" w:rsidRDefault="00A145B3" w:rsidP="00A145B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综上所述，估价对象所处区域地理位置条件好、</w:t>
      </w:r>
      <w:r w:rsidRPr="00F631FB">
        <w:rPr>
          <w:rFonts w:ascii="Arial" w:eastAsia="仿宋_GB2312" w:hAnsi="Arial" w:cs="Arial" w:hint="eastAsia"/>
          <w:sz w:val="28"/>
        </w:rPr>
        <w:t>居住社区成熟度较好，</w:t>
      </w:r>
      <w:r w:rsidRPr="00F631FB">
        <w:rPr>
          <w:rFonts w:ascii="Arial" w:eastAsia="仿宋_GB2312" w:hAnsi="Arial" w:cs="Arial"/>
          <w:sz w:val="28"/>
        </w:rPr>
        <w:t>商业繁华度</w:t>
      </w:r>
      <w:r w:rsidRPr="00F631FB">
        <w:rPr>
          <w:rFonts w:ascii="Arial" w:eastAsia="仿宋_GB2312" w:hAnsi="Arial" w:cs="Arial" w:hint="eastAsia"/>
          <w:sz w:val="28"/>
        </w:rPr>
        <w:t>较好</w:t>
      </w:r>
      <w:r w:rsidRPr="00F631FB">
        <w:rPr>
          <w:rFonts w:ascii="Arial" w:eastAsia="仿宋_GB2312" w:hAnsi="Arial" w:cs="Arial"/>
          <w:sz w:val="28"/>
        </w:rPr>
        <w:t>，</w:t>
      </w:r>
      <w:r w:rsidRPr="00F631FB">
        <w:rPr>
          <w:rFonts w:ascii="Arial" w:eastAsia="仿宋_GB2312" w:hAnsi="Arial" w:cs="Arial"/>
          <w:sz w:val="28"/>
          <w:szCs w:val="28"/>
        </w:rPr>
        <w:t>办公集聚程度</w:t>
      </w:r>
      <w:r w:rsidRPr="00F631FB">
        <w:rPr>
          <w:rFonts w:ascii="Arial" w:eastAsia="仿宋_GB2312" w:hAnsi="Arial" w:cs="Arial" w:hint="eastAsia"/>
          <w:sz w:val="28"/>
        </w:rPr>
        <w:t>较好</w:t>
      </w:r>
      <w:r w:rsidRPr="00F631FB">
        <w:rPr>
          <w:rFonts w:ascii="Arial" w:eastAsia="仿宋_GB2312" w:hAnsi="Arial" w:cs="Arial"/>
          <w:sz w:val="28"/>
        </w:rPr>
        <w:t>，交通便捷度</w:t>
      </w:r>
      <w:r w:rsidRPr="00F631FB">
        <w:rPr>
          <w:rFonts w:ascii="Arial" w:eastAsia="仿宋_GB2312" w:hAnsi="Arial" w:cs="Arial" w:hint="eastAsia"/>
          <w:sz w:val="28"/>
        </w:rPr>
        <w:t>较</w:t>
      </w:r>
      <w:r w:rsidRPr="00F631FB">
        <w:rPr>
          <w:rFonts w:ascii="Arial" w:eastAsia="仿宋_GB2312" w:hAnsi="Arial" w:cs="Arial"/>
          <w:sz w:val="28"/>
        </w:rPr>
        <w:t>好，公共配套设施较好，基础设施水平为七通，</w:t>
      </w:r>
      <w:r w:rsidRPr="00F631FB">
        <w:rPr>
          <w:rFonts w:ascii="Arial" w:eastAsia="仿宋_GB2312" w:hAnsi="Arial" w:cs="Arial" w:hint="eastAsia"/>
          <w:sz w:val="28"/>
        </w:rPr>
        <w:t>自然和人文</w:t>
      </w:r>
      <w:r w:rsidRPr="00F631FB">
        <w:rPr>
          <w:rFonts w:ascii="Arial" w:eastAsia="仿宋_GB2312" w:hAnsi="Arial" w:cs="Arial"/>
          <w:sz w:val="28"/>
        </w:rPr>
        <w:t>环境条件</w:t>
      </w:r>
      <w:r w:rsidRPr="00F631FB">
        <w:rPr>
          <w:rFonts w:ascii="Arial" w:eastAsia="仿宋_GB2312" w:hAnsi="Arial" w:cs="Arial" w:hint="eastAsia"/>
          <w:sz w:val="28"/>
        </w:rPr>
        <w:t>较</w:t>
      </w:r>
      <w:r w:rsidRPr="00F631FB">
        <w:rPr>
          <w:rFonts w:ascii="Arial" w:eastAsia="仿宋_GB2312" w:hAnsi="Arial" w:cs="Arial"/>
          <w:sz w:val="28"/>
        </w:rPr>
        <w:t>好。综合区域发展空间进行综合评价，总体评价影响估价对象的区域因素</w:t>
      </w:r>
      <w:r w:rsidRPr="00F631FB">
        <w:rPr>
          <w:rFonts w:ascii="Arial" w:eastAsia="仿宋_GB2312" w:hAnsi="Arial" w:cs="Arial" w:hint="eastAsia"/>
          <w:sz w:val="28"/>
        </w:rPr>
        <w:t>较好</w:t>
      </w:r>
      <w:r w:rsidRPr="00F631FB">
        <w:rPr>
          <w:rFonts w:ascii="Arial" w:eastAsia="仿宋_GB2312" w:hAnsi="Arial" w:cs="Arial"/>
          <w:sz w:val="28"/>
        </w:rPr>
        <w:t>。</w:t>
      </w:r>
    </w:p>
    <w:p w14:paraId="6DB15E3C" w14:textId="77777777" w:rsidR="00E651D3" w:rsidRPr="00F631FB" w:rsidRDefault="00E651D3" w:rsidP="00E651D3">
      <w:pPr>
        <w:spacing w:line="360" w:lineRule="auto"/>
        <w:jc w:val="both"/>
        <w:rPr>
          <w:rFonts w:ascii="Arial" w:eastAsia="仿宋_GB2312" w:hAnsi="Arial" w:cs="Arial"/>
          <w:sz w:val="28"/>
        </w:rPr>
      </w:pPr>
      <w:r w:rsidRPr="00F631FB">
        <w:rPr>
          <w:rFonts w:ascii="Arial" w:eastAsia="仿宋_GB2312" w:hAnsi="Arial" w:cs="Arial"/>
          <w:sz w:val="28"/>
        </w:rPr>
        <w:t>（三）个别因素</w:t>
      </w:r>
    </w:p>
    <w:p w14:paraId="487920C7"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估价对象位置：估价对象位于北京市海淀区海淀南路</w:t>
      </w:r>
      <w:r>
        <w:rPr>
          <w:rFonts w:ascii="Arial" w:eastAsia="仿宋_GB2312" w:hAnsi="Arial" w:cs="Arial"/>
          <w:sz w:val="28"/>
        </w:rPr>
        <w:t>12</w:t>
      </w:r>
      <w:r>
        <w:rPr>
          <w:rFonts w:ascii="Arial" w:eastAsia="仿宋_GB2312" w:hAnsi="Arial" w:cs="Arial" w:hint="eastAsia"/>
          <w:sz w:val="28"/>
        </w:rPr>
        <w:t>号院，为北京城投地下空间开发建设有限公司开发建设的居住项目。根据《北京市人民政府关于更新出让国有建设用地使用权基准地价的通知》</w:t>
      </w:r>
      <w:r>
        <w:rPr>
          <w:rFonts w:ascii="Arial" w:eastAsia="仿宋_GB2312" w:hAnsi="Arial" w:cs="Arial"/>
          <w:sz w:val="28"/>
        </w:rPr>
        <w:t>[</w:t>
      </w:r>
      <w:r>
        <w:rPr>
          <w:rFonts w:ascii="Arial" w:eastAsia="仿宋_GB2312" w:hAnsi="Arial" w:cs="Arial" w:hint="eastAsia"/>
          <w:sz w:val="28"/>
        </w:rPr>
        <w:t>京政发</w:t>
      </w:r>
      <w:r>
        <w:rPr>
          <w:rFonts w:ascii="Arial" w:eastAsia="仿宋_GB2312" w:hAnsi="Arial" w:cs="Arial"/>
          <w:sz w:val="28"/>
        </w:rPr>
        <w:t>[2014]26</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的规定，估价对象属于</w:t>
      </w:r>
      <w:r>
        <w:rPr>
          <w:rFonts w:ascii="Arial" w:eastAsia="仿宋_GB2312" w:hAnsi="Arial" w:cs="Arial" w:hint="eastAsia"/>
          <w:sz w:val="28"/>
          <w:szCs w:val="28"/>
        </w:rPr>
        <w:t>居住类二级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区片、商业类三级</w:t>
      </w:r>
      <w:r>
        <w:rPr>
          <w:rFonts w:ascii="微软雅黑" w:eastAsia="微软雅黑" w:hAnsi="微软雅黑" w:cs="Arial" w:hint="eastAsia"/>
          <w:sz w:val="28"/>
          <w:szCs w:val="28"/>
        </w:rPr>
        <w:t>Ⅲ</w:t>
      </w:r>
      <w:r>
        <w:rPr>
          <w:rFonts w:ascii="Arial" w:eastAsia="仿宋_GB2312" w:hAnsi="Arial" w:cs="Arial"/>
          <w:sz w:val="28"/>
          <w:szCs w:val="28"/>
        </w:rPr>
        <w:t>-06</w:t>
      </w:r>
      <w:r>
        <w:rPr>
          <w:rFonts w:ascii="Arial" w:eastAsia="仿宋_GB2312" w:hAnsi="Arial" w:cs="Arial" w:hint="eastAsia"/>
          <w:sz w:val="28"/>
          <w:szCs w:val="28"/>
        </w:rPr>
        <w:t>区片、办公类二级</w:t>
      </w:r>
      <w:r>
        <w:rPr>
          <w:rFonts w:ascii="微软雅黑" w:eastAsia="微软雅黑" w:hAnsi="微软雅黑" w:cs="Arial" w:hint="eastAsia"/>
          <w:sz w:val="28"/>
          <w:szCs w:val="28"/>
        </w:rPr>
        <w:t>Ⅱ</w:t>
      </w:r>
      <w:r>
        <w:rPr>
          <w:rFonts w:ascii="Arial" w:eastAsia="仿宋_GB2312" w:hAnsi="Arial" w:cs="Arial"/>
          <w:sz w:val="28"/>
          <w:szCs w:val="28"/>
        </w:rPr>
        <w:t>-03</w:t>
      </w:r>
      <w:r>
        <w:rPr>
          <w:rFonts w:ascii="Arial" w:eastAsia="仿宋_GB2312" w:hAnsi="Arial" w:cs="Arial" w:hint="eastAsia"/>
          <w:sz w:val="28"/>
          <w:szCs w:val="28"/>
        </w:rPr>
        <w:t>区片地价区</w:t>
      </w:r>
      <w:r>
        <w:rPr>
          <w:rFonts w:ascii="Arial" w:eastAsia="仿宋_GB2312" w:hAnsi="Arial" w:cs="Arial" w:hint="eastAsia"/>
          <w:sz w:val="28"/>
        </w:rPr>
        <w:t>。</w:t>
      </w:r>
    </w:p>
    <w:p w14:paraId="69EB4B3B"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宗地规划用途、面积</w:t>
      </w:r>
    </w:p>
    <w:p w14:paraId="02B20794"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估价对象所属项目规划土地用途为</w:t>
      </w:r>
      <w:r>
        <w:rPr>
          <w:rFonts w:ascii="Arial" w:eastAsia="仿宋_GB2312" w:hAnsi="Arial" w:cs="Arial" w:hint="eastAsia"/>
          <w:sz w:val="28"/>
          <w:szCs w:val="28"/>
        </w:rPr>
        <w:t>住宅、商业、办公、地下办公、地下车库</w:t>
      </w:r>
      <w:r>
        <w:rPr>
          <w:rFonts w:ascii="Arial" w:eastAsia="仿宋_GB2312" w:hAnsi="Arial" w:cs="Arial" w:hint="eastAsia"/>
          <w:sz w:val="28"/>
        </w:rPr>
        <w:t>，为</w:t>
      </w:r>
      <w:proofErr w:type="gramStart"/>
      <w:r>
        <w:rPr>
          <w:rFonts w:ascii="Arial" w:eastAsia="仿宋_GB2312" w:hAnsi="Arial" w:cs="Arial" w:hint="eastAsia"/>
          <w:sz w:val="28"/>
        </w:rPr>
        <w:t>最佳最</w:t>
      </w:r>
      <w:proofErr w:type="gramEnd"/>
      <w:r>
        <w:rPr>
          <w:rFonts w:ascii="Arial" w:eastAsia="仿宋_GB2312" w:hAnsi="Arial" w:cs="Arial" w:hint="eastAsia"/>
          <w:sz w:val="28"/>
        </w:rPr>
        <w:t>有效用途。</w:t>
      </w:r>
    </w:p>
    <w:p w14:paraId="02D976E3"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w:t>
      </w:r>
      <w:r>
        <w:rPr>
          <w:rFonts w:ascii="Arial" w:eastAsia="仿宋_GB2312" w:hAnsi="Arial" w:cs="Arial" w:hint="eastAsia"/>
          <w:sz w:val="28"/>
        </w:rPr>
        <w:t>《北京市规划和自然资源委员会关于北京市海淀区苏州街站一体化棚户区改造项目用地相关意见及设计方案审查意见的函（城镇建筑工程）》</w:t>
      </w:r>
      <w:r>
        <w:rPr>
          <w:rFonts w:ascii="Arial" w:eastAsia="仿宋_GB2312" w:hAnsi="Arial" w:cs="Arial"/>
          <w:sz w:val="28"/>
        </w:rPr>
        <w:t>[2019</w:t>
      </w:r>
      <w:proofErr w:type="gramStart"/>
      <w:r>
        <w:rPr>
          <w:rFonts w:ascii="Arial" w:eastAsia="仿宋_GB2312" w:hAnsi="Arial" w:cs="Arial" w:hint="eastAsia"/>
          <w:sz w:val="28"/>
        </w:rPr>
        <w:t>规</w:t>
      </w:r>
      <w:proofErr w:type="gramEnd"/>
      <w:r>
        <w:rPr>
          <w:rFonts w:ascii="Arial" w:eastAsia="仿宋_GB2312" w:hAnsi="Arial" w:cs="Arial" w:hint="eastAsia"/>
          <w:sz w:val="28"/>
        </w:rPr>
        <w:t>自（海）</w:t>
      </w:r>
      <w:proofErr w:type="gramStart"/>
      <w:r>
        <w:rPr>
          <w:rFonts w:ascii="Arial" w:eastAsia="仿宋_GB2312" w:hAnsi="Arial" w:cs="Arial" w:hint="eastAsia"/>
          <w:sz w:val="28"/>
        </w:rPr>
        <w:t>审改试点函</w:t>
      </w:r>
      <w:proofErr w:type="gramEnd"/>
      <w:r>
        <w:rPr>
          <w:rFonts w:ascii="Arial" w:eastAsia="仿宋_GB2312" w:hAnsi="Arial" w:cs="Arial" w:hint="eastAsia"/>
          <w:sz w:val="28"/>
        </w:rPr>
        <w:t>字</w:t>
      </w:r>
      <w:r>
        <w:rPr>
          <w:rFonts w:ascii="Arial" w:eastAsia="仿宋_GB2312" w:hAnsi="Arial" w:cs="Arial"/>
          <w:sz w:val="28"/>
        </w:rPr>
        <w:t>0001</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及其附图、《海淀区苏州街一体化棚户区改造项目建筑面积及用途的说明》及其附表记载，估价对象总用地面积</w:t>
      </w:r>
      <w:r>
        <w:rPr>
          <w:rFonts w:ascii="Arial" w:eastAsia="仿宋_GB2312" w:hAnsi="Arial" w:cs="Arial"/>
          <w:sz w:val="28"/>
        </w:rPr>
        <w:t>6180.978</w:t>
      </w:r>
      <w:r>
        <w:rPr>
          <w:rFonts w:ascii="Arial" w:eastAsia="仿宋_GB2312" w:hAnsi="Arial" w:cs="Arial" w:hint="eastAsia"/>
          <w:sz w:val="28"/>
        </w:rPr>
        <w:t>平方米，均为建设用地。</w:t>
      </w:r>
    </w:p>
    <w:p w14:paraId="6BB285D5"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宗地容积率及可利用情况</w:t>
      </w:r>
    </w:p>
    <w:p w14:paraId="3AC52307" w14:textId="77777777" w:rsidR="00E651D3"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估价对象所属项目总规划建筑面积</w:t>
      </w:r>
      <w:r>
        <w:rPr>
          <w:rFonts w:ascii="Arial" w:eastAsia="仿宋_GB2312" w:hAnsi="Arial" w:cs="Arial"/>
          <w:sz w:val="28"/>
        </w:rPr>
        <w:t>46793</w:t>
      </w:r>
      <w:r>
        <w:rPr>
          <w:rFonts w:ascii="Arial" w:eastAsia="仿宋_GB2312" w:hAnsi="Arial" w:cs="Arial" w:hint="eastAsia"/>
          <w:sz w:val="28"/>
        </w:rPr>
        <w:t>平方米，其中，地上总规划建筑面积</w:t>
      </w:r>
      <w:r>
        <w:rPr>
          <w:rFonts w:ascii="Arial" w:eastAsia="仿宋_GB2312" w:hAnsi="Arial" w:cs="Arial"/>
          <w:sz w:val="28"/>
        </w:rPr>
        <w:t>31511</w:t>
      </w:r>
      <w:r>
        <w:rPr>
          <w:rFonts w:ascii="Arial" w:eastAsia="仿宋_GB2312" w:hAnsi="Arial" w:cs="Arial" w:hint="eastAsia"/>
          <w:sz w:val="28"/>
        </w:rPr>
        <w:t>平方米（其中，住宅用房</w:t>
      </w:r>
      <w:r>
        <w:rPr>
          <w:rFonts w:ascii="Arial" w:eastAsia="仿宋_GB2312" w:hAnsi="Arial" w:cs="Arial"/>
          <w:sz w:val="28"/>
        </w:rPr>
        <w:t>28075</w:t>
      </w:r>
      <w:r>
        <w:rPr>
          <w:rFonts w:ascii="Arial" w:eastAsia="仿宋_GB2312" w:hAnsi="Arial" w:cs="Arial" w:hint="eastAsia"/>
          <w:sz w:val="28"/>
        </w:rPr>
        <w:t>平方米（包含回迁安置房</w:t>
      </w:r>
      <w:r>
        <w:rPr>
          <w:rFonts w:ascii="Arial" w:eastAsia="仿宋_GB2312" w:hAnsi="Arial" w:cs="Arial"/>
          <w:sz w:val="28"/>
        </w:rPr>
        <w:t>13920.98</w:t>
      </w:r>
      <w:r>
        <w:rPr>
          <w:rFonts w:ascii="Arial" w:eastAsia="仿宋_GB2312" w:hAnsi="Arial" w:cs="Arial" w:hint="eastAsia"/>
          <w:sz w:val="28"/>
        </w:rPr>
        <w:t>平方米、平衡资金商品房</w:t>
      </w:r>
      <w:r>
        <w:rPr>
          <w:rFonts w:ascii="Arial" w:eastAsia="仿宋_GB2312" w:hAnsi="Arial" w:cs="Arial"/>
          <w:sz w:val="28"/>
        </w:rPr>
        <w:t>13794.02</w:t>
      </w:r>
      <w:r>
        <w:rPr>
          <w:rFonts w:ascii="Arial" w:eastAsia="仿宋_GB2312" w:hAnsi="Arial" w:cs="Arial" w:hint="eastAsia"/>
          <w:sz w:val="28"/>
        </w:rPr>
        <w:t>平方米、人防室外出入口及其他</w:t>
      </w:r>
      <w:r>
        <w:rPr>
          <w:rFonts w:ascii="Arial" w:eastAsia="仿宋_GB2312" w:hAnsi="Arial" w:cs="Arial"/>
          <w:sz w:val="28"/>
        </w:rPr>
        <w:t>360</w:t>
      </w:r>
      <w:r>
        <w:rPr>
          <w:rFonts w:ascii="Arial" w:eastAsia="仿宋_GB2312" w:hAnsi="Arial" w:cs="Arial" w:hint="eastAsia"/>
          <w:sz w:val="28"/>
        </w:rPr>
        <w:t>平方米），商业用房</w:t>
      </w:r>
      <w:r>
        <w:rPr>
          <w:rFonts w:ascii="Arial" w:eastAsia="仿宋_GB2312" w:hAnsi="Arial" w:cs="Arial"/>
          <w:sz w:val="28"/>
        </w:rPr>
        <w:t>3318</w:t>
      </w:r>
      <w:r>
        <w:rPr>
          <w:rFonts w:ascii="Arial" w:eastAsia="仿宋_GB2312" w:hAnsi="Arial" w:cs="Arial" w:hint="eastAsia"/>
          <w:sz w:val="28"/>
        </w:rPr>
        <w:t>平方米（包含回迁安置</w:t>
      </w:r>
      <w:proofErr w:type="gramStart"/>
      <w:r>
        <w:rPr>
          <w:rFonts w:ascii="Arial" w:eastAsia="仿宋_GB2312" w:hAnsi="Arial" w:cs="Arial" w:hint="eastAsia"/>
          <w:sz w:val="28"/>
        </w:rPr>
        <w:t>房配套</w:t>
      </w:r>
      <w:proofErr w:type="gramEnd"/>
      <w:r>
        <w:rPr>
          <w:rFonts w:ascii="Arial" w:eastAsia="仿宋_GB2312" w:hAnsi="Arial" w:cs="Arial" w:hint="eastAsia"/>
          <w:sz w:val="28"/>
        </w:rPr>
        <w:t>商业用房</w:t>
      </w:r>
      <w:r>
        <w:rPr>
          <w:rFonts w:ascii="Arial" w:eastAsia="仿宋_GB2312" w:hAnsi="Arial" w:cs="Arial"/>
          <w:sz w:val="28"/>
        </w:rPr>
        <w:t>260</w:t>
      </w:r>
      <w:r>
        <w:rPr>
          <w:rFonts w:ascii="Arial" w:eastAsia="仿宋_GB2312" w:hAnsi="Arial" w:cs="Arial" w:hint="eastAsia"/>
          <w:sz w:val="28"/>
        </w:rPr>
        <w:t>平方米、平衡资金商品房配套商业用房</w:t>
      </w:r>
      <w:r>
        <w:rPr>
          <w:rFonts w:ascii="Arial" w:eastAsia="仿宋_GB2312" w:hAnsi="Arial" w:cs="Arial"/>
          <w:sz w:val="28"/>
        </w:rPr>
        <w:t>3045</w:t>
      </w:r>
      <w:r>
        <w:rPr>
          <w:rFonts w:ascii="Arial" w:eastAsia="仿宋_GB2312" w:hAnsi="Arial" w:cs="Arial" w:hint="eastAsia"/>
          <w:sz w:val="28"/>
        </w:rPr>
        <w:t>平方米、小型商服用房</w:t>
      </w:r>
      <w:r>
        <w:rPr>
          <w:rFonts w:ascii="Arial" w:eastAsia="仿宋_GB2312" w:hAnsi="Arial" w:cs="Arial"/>
          <w:sz w:val="28"/>
        </w:rPr>
        <w:t>13</w:t>
      </w:r>
      <w:r>
        <w:rPr>
          <w:rFonts w:ascii="Arial" w:eastAsia="仿宋_GB2312" w:hAnsi="Arial" w:cs="Arial" w:hint="eastAsia"/>
          <w:sz w:val="28"/>
        </w:rPr>
        <w:t>平方米），办公用房（物业管理用房）</w:t>
      </w:r>
      <w:r>
        <w:rPr>
          <w:rFonts w:ascii="Arial" w:eastAsia="仿宋_GB2312" w:hAnsi="Arial" w:cs="Arial"/>
          <w:sz w:val="28"/>
        </w:rPr>
        <w:t>118</w:t>
      </w:r>
      <w:r>
        <w:rPr>
          <w:rFonts w:ascii="Arial" w:eastAsia="仿宋_GB2312" w:hAnsi="Arial" w:cs="Arial" w:hint="eastAsia"/>
          <w:sz w:val="28"/>
        </w:rPr>
        <w:t>平方米），地下总规划建筑面积</w:t>
      </w:r>
      <w:r>
        <w:rPr>
          <w:rFonts w:ascii="Arial" w:eastAsia="仿宋_GB2312" w:hAnsi="Arial" w:cs="Arial"/>
          <w:sz w:val="28"/>
        </w:rPr>
        <w:t>15282</w:t>
      </w:r>
      <w:r>
        <w:rPr>
          <w:rFonts w:ascii="Arial" w:eastAsia="仿宋_GB2312" w:hAnsi="Arial" w:cs="Arial" w:hint="eastAsia"/>
          <w:sz w:val="28"/>
        </w:rPr>
        <w:t>平方米（其中，地下办公用房（物业管理用房）</w:t>
      </w:r>
      <w:r>
        <w:rPr>
          <w:rFonts w:ascii="Arial" w:eastAsia="仿宋_GB2312" w:hAnsi="Arial" w:cs="Arial"/>
          <w:sz w:val="28"/>
        </w:rPr>
        <w:t>32</w:t>
      </w:r>
      <w:r>
        <w:rPr>
          <w:rFonts w:ascii="Arial" w:eastAsia="仿宋_GB2312" w:hAnsi="Arial" w:cs="Arial" w:hint="eastAsia"/>
          <w:sz w:val="28"/>
        </w:rPr>
        <w:t>平方米、地下车库（汽车库）</w:t>
      </w:r>
      <w:r>
        <w:rPr>
          <w:rFonts w:ascii="Arial" w:eastAsia="仿宋_GB2312" w:hAnsi="Arial" w:cs="Arial"/>
          <w:sz w:val="28"/>
        </w:rPr>
        <w:t>10345.02</w:t>
      </w:r>
      <w:r>
        <w:rPr>
          <w:rFonts w:ascii="Arial" w:eastAsia="仿宋_GB2312" w:hAnsi="Arial" w:cs="Arial" w:hint="eastAsia"/>
          <w:sz w:val="28"/>
        </w:rPr>
        <w:t>平方米、自行车库</w:t>
      </w:r>
      <w:r>
        <w:rPr>
          <w:rFonts w:ascii="Arial" w:eastAsia="仿宋_GB2312" w:hAnsi="Arial" w:cs="Arial"/>
          <w:sz w:val="28"/>
        </w:rPr>
        <w:t>227</w:t>
      </w:r>
      <w:r>
        <w:rPr>
          <w:rFonts w:ascii="Arial" w:eastAsia="仿宋_GB2312" w:hAnsi="Arial" w:cs="Arial" w:hint="eastAsia"/>
          <w:sz w:val="28"/>
        </w:rPr>
        <w:t>平方米、人防</w:t>
      </w:r>
      <w:r>
        <w:rPr>
          <w:rFonts w:ascii="Arial" w:eastAsia="仿宋_GB2312" w:hAnsi="Arial" w:cs="Arial"/>
          <w:sz w:val="28"/>
        </w:rPr>
        <w:t>3600.98</w:t>
      </w:r>
      <w:r>
        <w:rPr>
          <w:rFonts w:ascii="Arial" w:eastAsia="仿宋_GB2312" w:hAnsi="Arial" w:cs="Arial" w:hint="eastAsia"/>
          <w:sz w:val="28"/>
        </w:rPr>
        <w:t>平方米，非经营性用房</w:t>
      </w:r>
      <w:r>
        <w:rPr>
          <w:rFonts w:ascii="Arial" w:eastAsia="仿宋_GB2312" w:hAnsi="Arial" w:cs="Arial"/>
          <w:sz w:val="28"/>
        </w:rPr>
        <w:t>1077</w:t>
      </w:r>
      <w:r>
        <w:rPr>
          <w:rFonts w:ascii="Arial" w:eastAsia="仿宋_GB2312" w:hAnsi="Arial" w:cs="Arial" w:hint="eastAsia"/>
          <w:sz w:val="28"/>
        </w:rPr>
        <w:t>平方米）。地上容积率为</w:t>
      </w:r>
      <w:r>
        <w:rPr>
          <w:rFonts w:ascii="Arial" w:eastAsia="仿宋_GB2312" w:hAnsi="Arial" w:cs="Arial"/>
          <w:sz w:val="28"/>
        </w:rPr>
        <w:t>5.10</w:t>
      </w:r>
      <w:r>
        <w:rPr>
          <w:rFonts w:ascii="Arial" w:eastAsia="仿宋_GB2312" w:hAnsi="Arial" w:cs="Arial" w:hint="eastAsia"/>
          <w:sz w:val="28"/>
        </w:rPr>
        <w:t>。详见下表：</w:t>
      </w:r>
    </w:p>
    <w:p w14:paraId="37DD900C" w14:textId="77777777" w:rsidR="00E651D3" w:rsidRPr="00F631FB" w:rsidRDefault="00E651D3" w:rsidP="00E651D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49EBE14B" w14:textId="77777777" w:rsidR="00E651D3"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b/>
          <w:bCs/>
          <w:szCs w:val="18"/>
        </w:rPr>
        <w:br w:type="page"/>
      </w:r>
    </w:p>
    <w:p w14:paraId="792ED847" w14:textId="77777777" w:rsidR="00E651D3" w:rsidRPr="00666906" w:rsidRDefault="00E651D3" w:rsidP="00E651D3">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306"/>
        <w:gridCol w:w="1308"/>
        <w:gridCol w:w="2942"/>
        <w:gridCol w:w="2636"/>
      </w:tblGrid>
      <w:tr w:rsidR="00E651D3" w:rsidRPr="00F86D61" w14:paraId="0B61B88B" w14:textId="77777777" w:rsidTr="00DA1CE2">
        <w:trPr>
          <w:trHeight w:val="20"/>
          <w:tblHeader/>
        </w:trPr>
        <w:tc>
          <w:tcPr>
            <w:tcW w:w="1371" w:type="pct"/>
            <w:gridSpan w:val="2"/>
            <w:shd w:val="clear" w:color="auto" w:fill="auto"/>
            <w:noWrap/>
            <w:vAlign w:val="center"/>
          </w:tcPr>
          <w:p w14:paraId="152C1A6D"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2" w:type="pct"/>
            <w:shd w:val="clear" w:color="auto" w:fill="auto"/>
            <w:noWrap/>
            <w:vAlign w:val="center"/>
          </w:tcPr>
          <w:p w14:paraId="57FE7A2C"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2" w:type="pct"/>
            <w:shd w:val="clear" w:color="auto" w:fill="auto"/>
            <w:noWrap/>
            <w:vAlign w:val="center"/>
          </w:tcPr>
          <w:p w14:paraId="58A1DB20"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54603F1A"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Pr="00F86D61">
              <w:rPr>
                <w:rFonts w:ascii="Arial" w:eastAsia="仿宋_GB2312" w:hAnsi="Arial" w:cs="Arial" w:hint="eastAsia"/>
                <w:sz w:val="22"/>
                <w:szCs w:val="16"/>
              </w:rPr>
              <w:t>建筑面积（平方米）</w:t>
            </w:r>
          </w:p>
        </w:tc>
      </w:tr>
      <w:tr w:rsidR="00E651D3" w:rsidRPr="00F86D61" w14:paraId="63371F3F" w14:textId="77777777" w:rsidTr="00DA1CE2">
        <w:trPr>
          <w:trHeight w:val="20"/>
        </w:trPr>
        <w:tc>
          <w:tcPr>
            <w:tcW w:w="590" w:type="pct"/>
            <w:vMerge w:val="restart"/>
            <w:shd w:val="clear" w:color="auto" w:fill="auto"/>
            <w:noWrap/>
            <w:vAlign w:val="center"/>
            <w:hideMark/>
          </w:tcPr>
          <w:p w14:paraId="3EF155C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4B74B6B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vMerge w:val="restart"/>
            <w:shd w:val="clear" w:color="auto" w:fill="auto"/>
            <w:noWrap/>
            <w:vAlign w:val="center"/>
            <w:hideMark/>
          </w:tcPr>
          <w:p w14:paraId="57927B3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2" w:type="pct"/>
            <w:shd w:val="clear" w:color="auto" w:fill="auto"/>
            <w:noWrap/>
            <w:vAlign w:val="center"/>
            <w:hideMark/>
          </w:tcPr>
          <w:p w14:paraId="298F07E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6F2E6DC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E651D3" w:rsidRPr="001D4423" w14:paraId="06FD59E6" w14:textId="77777777" w:rsidTr="00DA1CE2">
        <w:trPr>
          <w:trHeight w:val="20"/>
        </w:trPr>
        <w:tc>
          <w:tcPr>
            <w:tcW w:w="590" w:type="pct"/>
            <w:vMerge/>
            <w:shd w:val="clear" w:color="auto" w:fill="auto"/>
            <w:vAlign w:val="center"/>
            <w:hideMark/>
          </w:tcPr>
          <w:p w14:paraId="54B6A2B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D8CC60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C95F74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03D091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009248B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E651D3" w:rsidRPr="001D4423" w14:paraId="6EA87EFA" w14:textId="77777777" w:rsidTr="00DA1CE2">
        <w:trPr>
          <w:trHeight w:val="20"/>
        </w:trPr>
        <w:tc>
          <w:tcPr>
            <w:tcW w:w="590" w:type="pct"/>
            <w:vMerge/>
            <w:shd w:val="clear" w:color="auto" w:fill="auto"/>
            <w:vAlign w:val="center"/>
            <w:hideMark/>
          </w:tcPr>
          <w:p w14:paraId="406E7AD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96C390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77D3ACE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0E9C4BE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1D194CE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E651D3" w:rsidRPr="00F86D61" w14:paraId="6DB38A96" w14:textId="77777777" w:rsidTr="00DA1CE2">
        <w:trPr>
          <w:trHeight w:val="20"/>
        </w:trPr>
        <w:tc>
          <w:tcPr>
            <w:tcW w:w="590" w:type="pct"/>
            <w:vMerge/>
            <w:shd w:val="clear" w:color="auto" w:fill="auto"/>
            <w:vAlign w:val="center"/>
            <w:hideMark/>
          </w:tcPr>
          <w:p w14:paraId="511C321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1BA33C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F62606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1C19C90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44106E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E651D3" w:rsidRPr="00F86D61" w14:paraId="10492FE8" w14:textId="77777777" w:rsidTr="00DA1CE2">
        <w:trPr>
          <w:trHeight w:val="20"/>
        </w:trPr>
        <w:tc>
          <w:tcPr>
            <w:tcW w:w="590" w:type="pct"/>
            <w:vMerge/>
            <w:shd w:val="clear" w:color="auto" w:fill="auto"/>
            <w:vAlign w:val="center"/>
            <w:hideMark/>
          </w:tcPr>
          <w:p w14:paraId="1BD88A3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D3A2A4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1B74D3A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2" w:type="pct"/>
            <w:shd w:val="clear" w:color="auto" w:fill="auto"/>
            <w:vAlign w:val="center"/>
            <w:hideMark/>
          </w:tcPr>
          <w:p w14:paraId="6BE7F8F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3D480DE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E651D3" w:rsidRPr="00F86D61" w14:paraId="559C59B6" w14:textId="77777777" w:rsidTr="00DA1CE2">
        <w:trPr>
          <w:trHeight w:val="20"/>
        </w:trPr>
        <w:tc>
          <w:tcPr>
            <w:tcW w:w="590" w:type="pct"/>
            <w:vMerge/>
            <w:shd w:val="clear" w:color="auto" w:fill="auto"/>
            <w:vAlign w:val="center"/>
            <w:hideMark/>
          </w:tcPr>
          <w:p w14:paraId="62BF8F7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9F01E0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BBBC84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E003E2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5A5DA55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E651D3" w:rsidRPr="00F86D61" w14:paraId="01C1BE2A" w14:textId="77777777" w:rsidTr="00DA1CE2">
        <w:trPr>
          <w:trHeight w:val="20"/>
        </w:trPr>
        <w:tc>
          <w:tcPr>
            <w:tcW w:w="590" w:type="pct"/>
            <w:vMerge/>
            <w:shd w:val="clear" w:color="auto" w:fill="auto"/>
            <w:vAlign w:val="center"/>
            <w:hideMark/>
          </w:tcPr>
          <w:p w14:paraId="6A2A7EE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B53FB7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FE345B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CF5978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64C2018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E651D3" w:rsidRPr="00F86D61" w14:paraId="46B9D0AA" w14:textId="77777777" w:rsidTr="00DA1CE2">
        <w:trPr>
          <w:trHeight w:val="20"/>
        </w:trPr>
        <w:tc>
          <w:tcPr>
            <w:tcW w:w="590" w:type="pct"/>
            <w:vMerge/>
            <w:shd w:val="clear" w:color="auto" w:fill="auto"/>
            <w:vAlign w:val="center"/>
            <w:hideMark/>
          </w:tcPr>
          <w:p w14:paraId="00A8F92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6D69E60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2AA0A6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205EE2A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732AA99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E651D3" w:rsidRPr="00F86D61" w14:paraId="562FB445" w14:textId="77777777" w:rsidTr="00DA1CE2">
        <w:trPr>
          <w:trHeight w:val="20"/>
        </w:trPr>
        <w:tc>
          <w:tcPr>
            <w:tcW w:w="590" w:type="pct"/>
            <w:vMerge/>
            <w:shd w:val="clear" w:color="auto" w:fill="auto"/>
            <w:vAlign w:val="center"/>
            <w:hideMark/>
          </w:tcPr>
          <w:p w14:paraId="6186E17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0E85B9E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noWrap/>
            <w:vAlign w:val="center"/>
            <w:hideMark/>
          </w:tcPr>
          <w:p w14:paraId="3B38A01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2" w:type="pct"/>
            <w:shd w:val="clear" w:color="auto" w:fill="auto"/>
            <w:vAlign w:val="center"/>
            <w:hideMark/>
          </w:tcPr>
          <w:p w14:paraId="06616FE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630F1F4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3ACA9E95" w14:textId="77777777" w:rsidTr="00DA1CE2">
        <w:trPr>
          <w:trHeight w:val="20"/>
        </w:trPr>
        <w:tc>
          <w:tcPr>
            <w:tcW w:w="590" w:type="pct"/>
            <w:vMerge/>
            <w:shd w:val="clear" w:color="auto" w:fill="auto"/>
            <w:vAlign w:val="center"/>
            <w:hideMark/>
          </w:tcPr>
          <w:p w14:paraId="7F238DD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1206261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10F0DD5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vAlign w:val="center"/>
            <w:hideMark/>
          </w:tcPr>
          <w:p w14:paraId="0366F11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1F3B236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E651D3" w:rsidRPr="00F86D61" w14:paraId="2578E76B" w14:textId="77777777" w:rsidTr="00DA1CE2">
        <w:trPr>
          <w:trHeight w:val="20"/>
        </w:trPr>
        <w:tc>
          <w:tcPr>
            <w:tcW w:w="590" w:type="pct"/>
            <w:vMerge/>
            <w:shd w:val="clear" w:color="auto" w:fill="auto"/>
            <w:vAlign w:val="center"/>
            <w:hideMark/>
          </w:tcPr>
          <w:p w14:paraId="0A32846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F0D7DA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539AC95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42AB54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E651D3" w:rsidRPr="00F86D61" w14:paraId="1FC45530" w14:textId="77777777" w:rsidTr="00DA1CE2">
        <w:trPr>
          <w:trHeight w:val="20"/>
        </w:trPr>
        <w:tc>
          <w:tcPr>
            <w:tcW w:w="590" w:type="pct"/>
            <w:vMerge w:val="restart"/>
            <w:shd w:val="clear" w:color="auto" w:fill="auto"/>
            <w:noWrap/>
            <w:vAlign w:val="center"/>
            <w:hideMark/>
          </w:tcPr>
          <w:p w14:paraId="2A52B52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41FBBB3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2" w:type="pct"/>
            <w:shd w:val="clear" w:color="auto" w:fill="auto"/>
            <w:vAlign w:val="center"/>
            <w:hideMark/>
          </w:tcPr>
          <w:p w14:paraId="7149C2A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2" w:type="pct"/>
            <w:shd w:val="clear" w:color="auto" w:fill="auto"/>
            <w:vAlign w:val="center"/>
            <w:hideMark/>
          </w:tcPr>
          <w:p w14:paraId="35BCADA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225E894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E651D3" w:rsidRPr="00F86D61" w14:paraId="26858098" w14:textId="77777777" w:rsidTr="00DA1CE2">
        <w:trPr>
          <w:trHeight w:val="20"/>
        </w:trPr>
        <w:tc>
          <w:tcPr>
            <w:tcW w:w="590" w:type="pct"/>
            <w:vMerge/>
            <w:shd w:val="clear" w:color="auto" w:fill="auto"/>
            <w:vAlign w:val="center"/>
            <w:hideMark/>
          </w:tcPr>
          <w:p w14:paraId="4A04CC5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520A88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40EF463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2" w:type="pct"/>
            <w:shd w:val="clear" w:color="auto" w:fill="auto"/>
            <w:vAlign w:val="center"/>
            <w:hideMark/>
          </w:tcPr>
          <w:p w14:paraId="3664DA9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623627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E651D3" w:rsidRPr="00F86D61" w14:paraId="4B9FFD75" w14:textId="77777777" w:rsidTr="00DA1CE2">
        <w:trPr>
          <w:trHeight w:val="20"/>
        </w:trPr>
        <w:tc>
          <w:tcPr>
            <w:tcW w:w="590" w:type="pct"/>
            <w:vMerge/>
            <w:shd w:val="clear" w:color="auto" w:fill="auto"/>
            <w:vAlign w:val="center"/>
            <w:hideMark/>
          </w:tcPr>
          <w:p w14:paraId="6AA3096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restart"/>
            <w:vAlign w:val="center"/>
          </w:tcPr>
          <w:p w14:paraId="0BABB6F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2" w:type="pct"/>
            <w:shd w:val="clear" w:color="auto" w:fill="auto"/>
            <w:vAlign w:val="center"/>
            <w:hideMark/>
          </w:tcPr>
          <w:p w14:paraId="5597DF3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2" w:type="pct"/>
            <w:shd w:val="clear" w:color="auto" w:fill="auto"/>
            <w:vAlign w:val="center"/>
            <w:hideMark/>
          </w:tcPr>
          <w:p w14:paraId="3E5A98D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34A57C5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E651D3" w:rsidRPr="00F86D61" w14:paraId="27606744" w14:textId="77777777" w:rsidTr="00DA1CE2">
        <w:trPr>
          <w:trHeight w:val="20"/>
        </w:trPr>
        <w:tc>
          <w:tcPr>
            <w:tcW w:w="590" w:type="pct"/>
            <w:vMerge/>
            <w:shd w:val="clear" w:color="auto" w:fill="auto"/>
            <w:vAlign w:val="center"/>
            <w:hideMark/>
          </w:tcPr>
          <w:p w14:paraId="53CB41E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37AC10F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shd w:val="clear" w:color="auto" w:fill="auto"/>
            <w:vAlign w:val="center"/>
            <w:hideMark/>
          </w:tcPr>
          <w:p w14:paraId="5F128EB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2" w:type="pct"/>
            <w:shd w:val="clear" w:color="auto" w:fill="auto"/>
            <w:vAlign w:val="center"/>
            <w:hideMark/>
          </w:tcPr>
          <w:p w14:paraId="65FAFAC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6873390C"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E651D3" w:rsidRPr="00F86D61" w14:paraId="3BE1392B" w14:textId="77777777" w:rsidTr="00DA1CE2">
        <w:trPr>
          <w:trHeight w:val="20"/>
        </w:trPr>
        <w:tc>
          <w:tcPr>
            <w:tcW w:w="590" w:type="pct"/>
            <w:vMerge/>
            <w:shd w:val="clear" w:color="auto" w:fill="auto"/>
            <w:vAlign w:val="center"/>
            <w:hideMark/>
          </w:tcPr>
          <w:p w14:paraId="3866506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4826675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val="restart"/>
            <w:shd w:val="clear" w:color="auto" w:fill="auto"/>
            <w:vAlign w:val="center"/>
            <w:hideMark/>
          </w:tcPr>
          <w:p w14:paraId="04564C3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2" w:type="pct"/>
            <w:shd w:val="clear" w:color="auto" w:fill="auto"/>
            <w:vAlign w:val="center"/>
            <w:hideMark/>
          </w:tcPr>
          <w:p w14:paraId="7DB7BAB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0C83EB2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041BA43C" w14:textId="77777777" w:rsidTr="00DA1CE2">
        <w:trPr>
          <w:trHeight w:val="20"/>
        </w:trPr>
        <w:tc>
          <w:tcPr>
            <w:tcW w:w="590" w:type="pct"/>
            <w:vMerge/>
            <w:shd w:val="clear" w:color="auto" w:fill="auto"/>
            <w:vAlign w:val="center"/>
            <w:hideMark/>
          </w:tcPr>
          <w:p w14:paraId="4A5B061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10516D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B4A0D5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42EDED1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3CAE41B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E651D3" w:rsidRPr="001D4423" w14:paraId="5A98D933" w14:textId="77777777" w:rsidTr="00DA1CE2">
        <w:trPr>
          <w:trHeight w:val="20"/>
        </w:trPr>
        <w:tc>
          <w:tcPr>
            <w:tcW w:w="590" w:type="pct"/>
            <w:vMerge/>
            <w:shd w:val="clear" w:color="auto" w:fill="auto"/>
            <w:vAlign w:val="center"/>
            <w:hideMark/>
          </w:tcPr>
          <w:p w14:paraId="33783F5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7234A5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FE6F17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9CA85F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598190B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E651D3" w:rsidRPr="001D4423" w14:paraId="3EF8D067" w14:textId="77777777" w:rsidTr="00DA1CE2">
        <w:trPr>
          <w:trHeight w:val="20"/>
        </w:trPr>
        <w:tc>
          <w:tcPr>
            <w:tcW w:w="590" w:type="pct"/>
            <w:vMerge/>
            <w:shd w:val="clear" w:color="auto" w:fill="auto"/>
            <w:vAlign w:val="center"/>
            <w:hideMark/>
          </w:tcPr>
          <w:p w14:paraId="34D15FE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5F58193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51CC7B6B"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CA79E4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3570AF1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E651D3" w:rsidRPr="001D4423" w14:paraId="722899B3" w14:textId="77777777" w:rsidTr="00DA1CE2">
        <w:trPr>
          <w:trHeight w:val="20"/>
        </w:trPr>
        <w:tc>
          <w:tcPr>
            <w:tcW w:w="590" w:type="pct"/>
            <w:vMerge/>
            <w:shd w:val="clear" w:color="auto" w:fill="auto"/>
            <w:vAlign w:val="center"/>
            <w:hideMark/>
          </w:tcPr>
          <w:p w14:paraId="6A5FE63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C0FD44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064F6AC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FC03D1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7CF5862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E651D3" w:rsidRPr="001D4423" w14:paraId="1C4119A7" w14:textId="77777777" w:rsidTr="00DA1CE2">
        <w:trPr>
          <w:trHeight w:val="20"/>
        </w:trPr>
        <w:tc>
          <w:tcPr>
            <w:tcW w:w="590" w:type="pct"/>
            <w:vMerge/>
            <w:shd w:val="clear" w:color="auto" w:fill="auto"/>
            <w:vAlign w:val="center"/>
            <w:hideMark/>
          </w:tcPr>
          <w:p w14:paraId="1A9D5AE5"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21B4C83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2F71318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2486028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441CB46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E651D3" w:rsidRPr="00F86D61" w14:paraId="1D2AB732" w14:textId="77777777" w:rsidTr="00DA1CE2">
        <w:trPr>
          <w:trHeight w:val="20"/>
        </w:trPr>
        <w:tc>
          <w:tcPr>
            <w:tcW w:w="590" w:type="pct"/>
            <w:vMerge/>
            <w:shd w:val="clear" w:color="auto" w:fill="auto"/>
            <w:vAlign w:val="center"/>
            <w:hideMark/>
          </w:tcPr>
          <w:p w14:paraId="0881CD6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Merge/>
            <w:vAlign w:val="center"/>
          </w:tcPr>
          <w:p w14:paraId="76B27316"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2" w:type="pct"/>
            <w:vMerge/>
            <w:shd w:val="clear" w:color="auto" w:fill="auto"/>
            <w:vAlign w:val="center"/>
            <w:hideMark/>
          </w:tcPr>
          <w:p w14:paraId="36F5FE71"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1662" w:type="pct"/>
            <w:shd w:val="clear" w:color="auto" w:fill="auto"/>
            <w:noWrap/>
            <w:vAlign w:val="center"/>
            <w:hideMark/>
          </w:tcPr>
          <w:p w14:paraId="162EFAD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2358B529"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E651D3" w:rsidRPr="00F86D61" w14:paraId="12FBBAB8" w14:textId="77777777" w:rsidTr="00DA1CE2">
        <w:trPr>
          <w:trHeight w:val="20"/>
        </w:trPr>
        <w:tc>
          <w:tcPr>
            <w:tcW w:w="590" w:type="pct"/>
            <w:vMerge/>
            <w:shd w:val="clear" w:color="auto" w:fill="auto"/>
            <w:vAlign w:val="center"/>
            <w:hideMark/>
          </w:tcPr>
          <w:p w14:paraId="0AC2AFB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781" w:type="pct"/>
            <w:vAlign w:val="center"/>
          </w:tcPr>
          <w:p w14:paraId="69DBBBF2"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noWrap/>
            <w:vAlign w:val="center"/>
            <w:hideMark/>
          </w:tcPr>
          <w:p w14:paraId="2DC62328"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53F931E"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E651D3" w:rsidRPr="00F86D61" w14:paraId="2DF0A01E" w14:textId="77777777" w:rsidTr="00DA1CE2">
        <w:trPr>
          <w:trHeight w:val="20"/>
        </w:trPr>
        <w:tc>
          <w:tcPr>
            <w:tcW w:w="590" w:type="pct"/>
            <w:shd w:val="clear" w:color="auto" w:fill="auto"/>
            <w:noWrap/>
            <w:vAlign w:val="center"/>
            <w:hideMark/>
          </w:tcPr>
          <w:p w14:paraId="5E36EFFF"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7CA1EA9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hideMark/>
          </w:tcPr>
          <w:p w14:paraId="6AB1A4B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3C08855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E651D3" w:rsidRPr="00F86D61" w14:paraId="4C344378" w14:textId="77777777" w:rsidTr="00DA1CE2">
        <w:trPr>
          <w:trHeight w:val="20"/>
        </w:trPr>
        <w:tc>
          <w:tcPr>
            <w:tcW w:w="590" w:type="pct"/>
            <w:shd w:val="clear" w:color="auto" w:fill="auto"/>
            <w:noWrap/>
            <w:vAlign w:val="center"/>
          </w:tcPr>
          <w:p w14:paraId="033B7140"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1A744944" w14:textId="77777777" w:rsidR="00E651D3" w:rsidRPr="00F86D61"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7A2B8533"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72A20204"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E651D3" w:rsidRPr="00F86D61" w14:paraId="4BC80AFC" w14:textId="77777777" w:rsidTr="00DA1CE2">
        <w:trPr>
          <w:trHeight w:val="20"/>
        </w:trPr>
        <w:tc>
          <w:tcPr>
            <w:tcW w:w="590" w:type="pct"/>
            <w:shd w:val="clear" w:color="auto" w:fill="auto"/>
            <w:noWrap/>
            <w:vAlign w:val="center"/>
          </w:tcPr>
          <w:p w14:paraId="0C0D41B7"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739ECB44" w14:textId="77777777" w:rsidR="00E651D3" w:rsidRDefault="00E651D3" w:rsidP="00DA1CE2">
            <w:pPr>
              <w:widowControl/>
              <w:adjustRightInd/>
              <w:spacing w:line="240" w:lineRule="auto"/>
              <w:jc w:val="center"/>
              <w:textAlignment w:val="auto"/>
              <w:rPr>
                <w:rFonts w:ascii="Arial" w:eastAsia="仿宋_GB2312" w:hAnsi="Arial" w:cs="Arial"/>
                <w:sz w:val="22"/>
                <w:szCs w:val="16"/>
              </w:rPr>
            </w:pPr>
          </w:p>
        </w:tc>
        <w:tc>
          <w:tcPr>
            <w:tcW w:w="2444" w:type="pct"/>
            <w:gridSpan w:val="2"/>
            <w:shd w:val="clear" w:color="auto" w:fill="auto"/>
            <w:vAlign w:val="center"/>
          </w:tcPr>
          <w:p w14:paraId="2DE8DBFA"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594BCB6D" w14:textId="77777777" w:rsidR="00E651D3" w:rsidRPr="001D4423" w:rsidRDefault="00E651D3" w:rsidP="00DA1CE2">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.10</w:t>
            </w:r>
          </w:p>
        </w:tc>
      </w:tr>
    </w:tbl>
    <w:p w14:paraId="545A3F16" w14:textId="77777777" w:rsidR="00E651D3" w:rsidRPr="00F631FB" w:rsidRDefault="00E651D3" w:rsidP="00E651D3">
      <w:pPr>
        <w:spacing w:line="360" w:lineRule="auto"/>
        <w:ind w:firstLineChars="200" w:firstLine="560"/>
        <w:jc w:val="both"/>
        <w:rPr>
          <w:rFonts w:ascii="Arial" w:eastAsia="仿宋_GB2312" w:hAnsi="Arial" w:cs="Arial"/>
          <w:spacing w:val="-12"/>
          <w:sz w:val="28"/>
        </w:rPr>
      </w:pPr>
      <w:r w:rsidRPr="00F631FB">
        <w:rPr>
          <w:rFonts w:ascii="Arial" w:eastAsia="仿宋_GB2312" w:hAnsi="Arial" w:cs="Arial"/>
          <w:sz w:val="28"/>
        </w:rPr>
        <w:t>估价对象属于</w:t>
      </w:r>
      <w:r w:rsidRPr="00F631FB">
        <w:rPr>
          <w:rFonts w:ascii="Arial" w:eastAsia="仿宋_GB2312" w:hAnsi="Arial" w:cs="Arial"/>
          <w:sz w:val="28"/>
          <w:szCs w:val="28"/>
        </w:rPr>
        <w:t>居住类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w:t>
      </w:r>
      <w:r>
        <w:rPr>
          <w:rFonts w:ascii="Arial" w:eastAsia="仿宋_GB2312" w:hAnsi="Arial" w:cs="Arial"/>
          <w:sz w:val="28"/>
          <w:szCs w:val="28"/>
        </w:rPr>
        <w:t>商业类三级</w:t>
      </w:r>
      <w:r>
        <w:rPr>
          <w:rFonts w:ascii="微软雅黑" w:eastAsia="微软雅黑" w:hAnsi="微软雅黑" w:cs="Arial" w:hint="eastAsia"/>
          <w:sz w:val="28"/>
          <w:szCs w:val="28"/>
        </w:rPr>
        <w:t>Ⅲ</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区片、办公类</w:t>
      </w:r>
      <w:r>
        <w:rPr>
          <w:rFonts w:ascii="Arial" w:eastAsia="仿宋_GB2312" w:hAnsi="Arial" w:cs="Arial" w:hint="eastAsia"/>
          <w:sz w:val="28"/>
          <w:szCs w:val="28"/>
        </w:rPr>
        <w:t>二</w:t>
      </w:r>
      <w:r w:rsidRPr="00F631FB">
        <w:rPr>
          <w:rFonts w:ascii="Arial" w:eastAsia="仿宋_GB2312" w:hAnsi="Arial" w:cs="Arial"/>
          <w:sz w:val="28"/>
          <w:szCs w:val="28"/>
        </w:rPr>
        <w:t>级</w:t>
      </w:r>
      <w:r>
        <w:rPr>
          <w:rFonts w:ascii="微软雅黑" w:eastAsia="微软雅黑" w:hAnsi="微软雅黑" w:cs="Arial" w:hint="eastAsia"/>
          <w:sz w:val="28"/>
          <w:szCs w:val="28"/>
        </w:rPr>
        <w:t>Ⅱ</w:t>
      </w:r>
      <w:r w:rsidRPr="00F631FB">
        <w:rPr>
          <w:rFonts w:ascii="Arial" w:eastAsia="仿宋_GB2312" w:hAnsi="Arial" w:cs="Arial"/>
          <w:sz w:val="28"/>
          <w:szCs w:val="28"/>
        </w:rPr>
        <w:t>-0</w:t>
      </w:r>
      <w:r w:rsidRPr="00F631FB">
        <w:rPr>
          <w:rFonts w:ascii="Arial" w:eastAsia="仿宋_GB2312" w:hAnsi="Arial" w:cs="Arial" w:hint="eastAsia"/>
          <w:sz w:val="28"/>
          <w:szCs w:val="28"/>
        </w:rPr>
        <w:t>3</w:t>
      </w:r>
      <w:r w:rsidRPr="00F631FB">
        <w:rPr>
          <w:rFonts w:ascii="Arial" w:eastAsia="仿宋_GB2312" w:hAnsi="Arial" w:cs="Arial"/>
          <w:sz w:val="28"/>
          <w:szCs w:val="28"/>
        </w:rPr>
        <w:t>区片地价区内</w:t>
      </w:r>
      <w:r w:rsidRPr="00F631FB">
        <w:rPr>
          <w:rFonts w:ascii="Arial" w:eastAsia="仿宋_GB2312" w:hAnsi="Arial" w:cs="Arial"/>
          <w:sz w:val="28"/>
        </w:rPr>
        <w:t>，</w:t>
      </w:r>
      <w:r w:rsidRPr="00F631FB">
        <w:rPr>
          <w:rFonts w:ascii="Arial" w:eastAsia="仿宋_GB2312" w:hAnsi="Arial" w:cs="Arial" w:hint="eastAsia"/>
          <w:sz w:val="28"/>
        </w:rPr>
        <w:t>居住</w:t>
      </w:r>
      <w:r>
        <w:rPr>
          <w:rFonts w:ascii="Arial" w:eastAsia="仿宋_GB2312" w:hAnsi="Arial" w:cs="Arial"/>
          <w:sz w:val="28"/>
        </w:rPr>
        <w:t>用途、</w:t>
      </w:r>
      <w:r w:rsidRPr="00F631FB">
        <w:rPr>
          <w:rFonts w:ascii="Arial" w:eastAsia="仿宋_GB2312" w:hAnsi="Arial" w:cs="Arial"/>
          <w:sz w:val="28"/>
        </w:rPr>
        <w:t>商业用途级别平均容积率均为</w:t>
      </w:r>
      <w:r w:rsidRPr="00F631FB">
        <w:rPr>
          <w:rFonts w:ascii="Arial" w:eastAsia="仿宋_GB2312" w:hAnsi="Arial" w:cs="Arial"/>
          <w:sz w:val="28"/>
        </w:rPr>
        <w:t>2.5</w:t>
      </w:r>
      <w:r>
        <w:rPr>
          <w:rFonts w:ascii="Arial" w:eastAsia="仿宋_GB2312" w:hAnsi="Arial" w:cs="Arial" w:hint="eastAsia"/>
          <w:sz w:val="28"/>
        </w:rPr>
        <w:t>，</w:t>
      </w:r>
      <w:r w:rsidRPr="00F631FB">
        <w:rPr>
          <w:rFonts w:ascii="Arial" w:eastAsia="仿宋_GB2312" w:hAnsi="Arial" w:cs="Arial"/>
          <w:sz w:val="28"/>
        </w:rPr>
        <w:t>办公用途级别平均容积率均为</w:t>
      </w:r>
      <w:r>
        <w:rPr>
          <w:rFonts w:ascii="Arial" w:eastAsia="仿宋_GB2312" w:hAnsi="Arial" w:cs="Arial"/>
          <w:sz w:val="28"/>
        </w:rPr>
        <w:t>3.5</w:t>
      </w:r>
      <w:r w:rsidRPr="00F631FB">
        <w:rPr>
          <w:rFonts w:ascii="Arial" w:eastAsia="仿宋_GB2312" w:hAnsi="Arial" w:cs="Arial"/>
          <w:sz w:val="28"/>
        </w:rPr>
        <w:t>。估价对象宗地形状较规则、地形平坦、地质良好。综合评价估价对象土地利用程度较好。</w:t>
      </w:r>
    </w:p>
    <w:p w14:paraId="25330B28" w14:textId="77777777" w:rsidR="00E651D3" w:rsidRPr="00F631FB" w:rsidRDefault="00E651D3" w:rsidP="00E651D3">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宗地基础设施</w:t>
      </w:r>
      <w:r w:rsidRPr="00F631FB">
        <w:rPr>
          <w:rFonts w:ascii="Arial" w:eastAsia="仿宋_GB2312" w:hAnsi="Arial" w:cs="Arial"/>
          <w:sz w:val="28"/>
        </w:rPr>
        <w:t xml:space="preserve"> </w:t>
      </w:r>
    </w:p>
    <w:p w14:paraId="66E6B6AC" w14:textId="52DD8FB9" w:rsidR="00A145B3" w:rsidRDefault="00E651D3" w:rsidP="00E651D3">
      <w:pPr>
        <w:spacing w:line="360" w:lineRule="auto"/>
        <w:outlineLvl w:val="0"/>
        <w:rPr>
          <w:rFonts w:ascii="Arial" w:hAnsi="Arial" w:cs="Arial"/>
          <w:b/>
          <w:sz w:val="32"/>
        </w:rPr>
      </w:pPr>
      <w:r>
        <w:rPr>
          <w:rFonts w:ascii="Arial" w:eastAsia="仿宋_GB2312" w:hAnsi="Arial" w:cs="Arial" w:hint="eastAsia"/>
          <w:sz w:val="28"/>
        </w:rPr>
        <w:t>根据</w:t>
      </w:r>
      <w:r w:rsidRPr="00F631FB">
        <w:rPr>
          <w:rFonts w:ascii="Arial" w:eastAsia="仿宋_GB2312" w:hAnsi="Arial" w:cs="Arial" w:hint="eastAsia"/>
          <w:sz w:val="28"/>
        </w:rPr>
        <w:t>《</w:t>
      </w:r>
      <w:r>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Pr>
          <w:rFonts w:ascii="Arial" w:eastAsia="仿宋_GB2312" w:hAnsi="Arial" w:cs="Arial" w:hint="eastAsia"/>
          <w:sz w:val="28"/>
        </w:rPr>
        <w:t>及其附件，要求市政基础设施条件最终达到“七通”（</w:t>
      </w:r>
      <w:r w:rsidRPr="00F631FB">
        <w:rPr>
          <w:rFonts w:ascii="Arial" w:eastAsia="仿宋_GB2312" w:hAnsi="Arial" w:cs="Arial"/>
          <w:sz w:val="28"/>
          <w:szCs w:val="28"/>
        </w:rPr>
        <w:t>即通路、通电</w:t>
      </w:r>
      <w:r>
        <w:rPr>
          <w:rFonts w:ascii="Arial" w:eastAsia="仿宋_GB2312" w:hAnsi="Arial" w:cs="Arial" w:hint="eastAsia"/>
          <w:sz w:val="28"/>
          <w:szCs w:val="28"/>
        </w:rPr>
        <w:t>（管沟和电缆）</w:t>
      </w:r>
      <w:r w:rsidRPr="00F631FB">
        <w:rPr>
          <w:rFonts w:ascii="Arial" w:eastAsia="仿宋_GB2312" w:hAnsi="Arial" w:cs="Arial"/>
          <w:sz w:val="28"/>
          <w:szCs w:val="28"/>
        </w:rPr>
        <w:t>、通讯、通上水</w:t>
      </w:r>
      <w:r>
        <w:rPr>
          <w:rFonts w:ascii="Arial" w:eastAsia="仿宋_GB2312" w:hAnsi="Arial" w:cs="Arial" w:hint="eastAsia"/>
          <w:sz w:val="28"/>
          <w:szCs w:val="28"/>
        </w:rPr>
        <w:t>（自来水、中水）</w:t>
      </w:r>
      <w:r w:rsidRPr="00F631FB">
        <w:rPr>
          <w:rFonts w:ascii="Arial" w:eastAsia="仿宋_GB2312" w:hAnsi="Arial" w:cs="Arial"/>
          <w:sz w:val="28"/>
          <w:szCs w:val="28"/>
        </w:rPr>
        <w:t>、通下水</w:t>
      </w:r>
      <w:r>
        <w:rPr>
          <w:rFonts w:ascii="Arial" w:eastAsia="仿宋_GB2312" w:hAnsi="Arial" w:cs="Arial" w:hint="eastAsia"/>
          <w:sz w:val="28"/>
          <w:szCs w:val="28"/>
        </w:rPr>
        <w:t>（雨水、污水）</w:t>
      </w:r>
      <w:r w:rsidRPr="00F631FB">
        <w:rPr>
          <w:rFonts w:ascii="Arial" w:eastAsia="仿宋_GB2312" w:hAnsi="Arial" w:cs="Arial"/>
          <w:sz w:val="28"/>
          <w:szCs w:val="28"/>
        </w:rPr>
        <w:t>、通燃气、通热</w:t>
      </w:r>
      <w:r>
        <w:rPr>
          <w:rFonts w:ascii="Arial" w:eastAsia="仿宋_GB2312" w:hAnsi="Arial" w:cs="Arial" w:hint="eastAsia"/>
          <w:sz w:val="28"/>
        </w:rPr>
        <w:t>），截至价值时点，</w:t>
      </w:r>
      <w:r>
        <w:rPr>
          <w:rFonts w:ascii="Arial" w:eastAsia="仿宋_GB2312" w:hAnsi="Arial" w:cs="Arial"/>
          <w:sz w:val="28"/>
          <w:szCs w:val="28"/>
        </w:rPr>
        <w:t>宗地内建筑物正在进行结构施工</w:t>
      </w:r>
      <w:r w:rsidRPr="00F631FB">
        <w:rPr>
          <w:rFonts w:ascii="Arial" w:eastAsia="仿宋_GB2312" w:hAnsi="Arial" w:cs="Arial"/>
          <w:sz w:val="28"/>
          <w:szCs w:val="28"/>
        </w:rPr>
        <w:t>。</w:t>
      </w:r>
      <w:r>
        <w:rPr>
          <w:rFonts w:ascii="Arial" w:eastAsia="仿宋_GB2312" w:hAnsi="Arial" w:cs="Arial" w:hint="eastAsia"/>
          <w:sz w:val="28"/>
        </w:rPr>
        <w:t>本次评估是</w:t>
      </w:r>
      <w:r w:rsidRPr="00F631FB">
        <w:rPr>
          <w:rFonts w:ascii="Arial" w:eastAsia="仿宋_GB2312" w:hAnsi="Arial" w:cs="Arial"/>
          <w:sz w:val="28"/>
        </w:rPr>
        <w:t>为北京市规划和自然资源委员会办理该项目</w:t>
      </w:r>
      <w:r w:rsidRPr="00927BB2">
        <w:rPr>
          <w:rFonts w:ascii="Arial" w:eastAsia="仿宋_GB2312" w:hAnsi="Arial" w:cs="Arial" w:hint="eastAsia"/>
          <w:sz w:val="28"/>
        </w:rPr>
        <w:t>一次性招标</w:t>
      </w:r>
      <w:r>
        <w:rPr>
          <w:rFonts w:ascii="Arial" w:eastAsia="仿宋_GB2312" w:hAnsi="Arial" w:cs="Arial" w:hint="eastAsia"/>
          <w:sz w:val="28"/>
        </w:rPr>
        <w:t>出让手续</w:t>
      </w:r>
      <w:r w:rsidRPr="00F631FB">
        <w:rPr>
          <w:rFonts w:ascii="Arial" w:eastAsia="仿宋_GB2312" w:hAnsi="Arial" w:cs="Arial"/>
          <w:sz w:val="28"/>
        </w:rPr>
        <w:t>提供参考</w:t>
      </w:r>
      <w:r w:rsidRPr="00F631FB">
        <w:rPr>
          <w:rFonts w:ascii="Arial" w:eastAsia="仿宋_GB2312" w:hAnsi="Arial" w:cs="Arial" w:hint="eastAsia"/>
          <w:sz w:val="28"/>
        </w:rPr>
        <w:t>依据</w:t>
      </w:r>
      <w:r>
        <w:rPr>
          <w:rFonts w:ascii="Arial" w:eastAsia="仿宋_GB2312" w:hAnsi="Arial" w:cs="Arial" w:hint="eastAsia"/>
          <w:sz w:val="28"/>
        </w:rPr>
        <w:t>，结合</w:t>
      </w:r>
      <w:r w:rsidRPr="00F631FB">
        <w:rPr>
          <w:rFonts w:ascii="Arial" w:eastAsia="仿宋_GB2312" w:hAnsi="Arial" w:cs="Arial"/>
          <w:sz w:val="28"/>
          <w:szCs w:val="28"/>
        </w:rPr>
        <w:t>估价目的，本次评估设定估价对象开发程度为宗地外</w:t>
      </w:r>
      <w:r>
        <w:rPr>
          <w:rFonts w:ascii="Arial" w:eastAsia="仿宋_GB2312" w:hAnsi="Arial" w:cs="Arial"/>
          <w:sz w:val="28"/>
          <w:szCs w:val="28"/>
        </w:rPr>
        <w:t>“</w:t>
      </w:r>
      <w:r>
        <w:rPr>
          <w:rFonts w:ascii="Arial" w:eastAsia="仿宋_GB2312" w:hAnsi="Arial" w:cs="Arial"/>
          <w:sz w:val="28"/>
          <w:szCs w:val="28"/>
        </w:rPr>
        <w:t>七通</w:t>
      </w:r>
      <w:r>
        <w:rPr>
          <w:rFonts w:ascii="Arial" w:eastAsia="仿宋_GB2312" w:hAnsi="Arial" w:cs="Arial"/>
          <w:sz w:val="28"/>
          <w:szCs w:val="28"/>
        </w:rPr>
        <w:t>”</w:t>
      </w:r>
      <w:r>
        <w:rPr>
          <w:rFonts w:ascii="Arial" w:eastAsia="仿宋_GB2312" w:hAnsi="Arial" w:cs="Arial"/>
          <w:sz w:val="28"/>
          <w:szCs w:val="28"/>
        </w:rPr>
        <w:t>（即通路、通电（管沟和电缆）、通讯、通上水（自来水、中水）、通下水（雨水、污水）、通燃气、通热）</w:t>
      </w:r>
      <w:r w:rsidRPr="00F631FB">
        <w:rPr>
          <w:rFonts w:ascii="Arial" w:eastAsia="仿宋_GB2312" w:hAnsi="Arial" w:cs="Arial"/>
          <w:sz w:val="28"/>
          <w:szCs w:val="28"/>
        </w:rPr>
        <w:t>，宗地内</w:t>
      </w:r>
      <w:r w:rsidRPr="00F631FB">
        <w:rPr>
          <w:rFonts w:ascii="Arial" w:eastAsia="仿宋_GB2312" w:hAnsi="Arial" w:cs="Arial"/>
          <w:sz w:val="28"/>
          <w:szCs w:val="28"/>
        </w:rPr>
        <w:t>“</w:t>
      </w:r>
      <w:r w:rsidRPr="00F631FB">
        <w:rPr>
          <w:rFonts w:ascii="Arial" w:eastAsia="仿宋_GB2312" w:hAnsi="Arial" w:cs="Arial"/>
          <w:sz w:val="28"/>
          <w:szCs w:val="28"/>
        </w:rPr>
        <w:t>场地平整</w:t>
      </w:r>
      <w:r w:rsidRPr="00F631FB">
        <w:rPr>
          <w:rFonts w:ascii="Arial" w:eastAsia="仿宋_GB2312" w:hAnsi="Arial" w:cs="Arial"/>
          <w:sz w:val="28"/>
          <w:szCs w:val="28"/>
        </w:rPr>
        <w:t>”</w:t>
      </w:r>
      <w:r w:rsidRPr="00F631FB">
        <w:rPr>
          <w:rFonts w:ascii="Arial" w:eastAsia="仿宋_GB2312" w:hAnsi="Arial" w:cs="Arial"/>
          <w:sz w:val="28"/>
          <w:szCs w:val="28"/>
        </w:rPr>
        <w:t>。</w:t>
      </w:r>
      <w:r w:rsidRPr="000C63D6">
        <w:rPr>
          <w:rFonts w:ascii="Arial" w:eastAsia="仿宋_GB2312" w:hAnsi="Arial" w:cs="Arial"/>
          <w:sz w:val="28"/>
        </w:rPr>
        <w:t xml:space="preserve"> </w:t>
      </w:r>
      <w:r w:rsidRPr="00F631FB">
        <w:rPr>
          <w:rFonts w:ascii="Arial" w:eastAsia="仿宋_GB2312" w:hAnsi="Arial" w:cs="Arial"/>
          <w:sz w:val="28"/>
        </w:rPr>
        <w:t>综合评价估价对象宗地基础设施</w:t>
      </w:r>
      <w:r>
        <w:rPr>
          <w:rFonts w:ascii="Arial" w:eastAsia="仿宋_GB2312" w:hAnsi="Arial" w:cs="Arial" w:hint="eastAsia"/>
          <w:sz w:val="28"/>
        </w:rPr>
        <w:t>水平</w:t>
      </w:r>
      <w:r>
        <w:rPr>
          <w:rFonts w:ascii="Arial" w:eastAsia="仿宋_GB2312" w:hAnsi="Arial" w:cs="Arial"/>
          <w:sz w:val="28"/>
        </w:rPr>
        <w:t>好</w:t>
      </w:r>
      <w:r>
        <w:rPr>
          <w:rFonts w:ascii="Arial" w:eastAsia="仿宋_GB2312" w:hAnsi="Arial" w:cs="Arial" w:hint="eastAsia"/>
          <w:sz w:val="28"/>
        </w:rPr>
        <w:t>。</w:t>
      </w:r>
      <w:r w:rsidR="00A145B3">
        <w:rPr>
          <w:rFonts w:ascii="Arial" w:hAnsi="Arial" w:cs="Arial"/>
          <w:b/>
          <w:sz w:val="32"/>
        </w:rPr>
        <w:br w:type="page"/>
      </w:r>
    </w:p>
    <w:p w14:paraId="2E5474DF" w14:textId="3A90FA7F" w:rsidR="002C3ABF" w:rsidRPr="00F631FB" w:rsidRDefault="002C3ABF" w:rsidP="002C3ABF">
      <w:pPr>
        <w:spacing w:line="360" w:lineRule="auto"/>
        <w:jc w:val="center"/>
        <w:outlineLvl w:val="0"/>
        <w:rPr>
          <w:rFonts w:ascii="Arial" w:hAnsi="Arial" w:cs="Arial"/>
          <w:sz w:val="32"/>
        </w:rPr>
      </w:pPr>
      <w:r w:rsidRPr="00F631FB">
        <w:rPr>
          <w:rFonts w:ascii="Arial" w:hAnsi="Arial" w:cs="Arial"/>
          <w:b/>
          <w:sz w:val="32"/>
        </w:rPr>
        <w:t>第三部分</w:t>
      </w:r>
      <w:r w:rsidRPr="00F631FB">
        <w:rPr>
          <w:rFonts w:ascii="Arial" w:eastAsia="仿宋_GB2312" w:hAnsi="Arial" w:cs="Arial"/>
          <w:b/>
          <w:sz w:val="32"/>
        </w:rPr>
        <w:t xml:space="preserve">  </w:t>
      </w:r>
      <w:r w:rsidRPr="00F631FB">
        <w:rPr>
          <w:rFonts w:ascii="Arial" w:hAnsi="Arial" w:cs="Arial"/>
          <w:b/>
          <w:sz w:val="32"/>
        </w:rPr>
        <w:t>土地估价</w:t>
      </w:r>
      <w:bookmarkEnd w:id="275"/>
      <w:bookmarkEnd w:id="276"/>
      <w:bookmarkEnd w:id="277"/>
      <w:bookmarkEnd w:id="278"/>
      <w:bookmarkEnd w:id="279"/>
      <w:bookmarkEnd w:id="280"/>
      <w:bookmarkEnd w:id="281"/>
      <w:bookmarkEnd w:id="282"/>
    </w:p>
    <w:p w14:paraId="791457B0" w14:textId="77777777" w:rsidR="002C3ABF" w:rsidRPr="00F631FB" w:rsidRDefault="002C3ABF" w:rsidP="002C3ABF">
      <w:pPr>
        <w:spacing w:line="360" w:lineRule="auto"/>
        <w:rPr>
          <w:rFonts w:ascii="Arial" w:eastAsia="仿宋_GB2312" w:hAnsi="Arial" w:cs="Arial"/>
          <w:b/>
          <w:sz w:val="28"/>
        </w:rPr>
      </w:pPr>
    </w:p>
    <w:p w14:paraId="1C75027C" w14:textId="77777777" w:rsidR="002C3ABF" w:rsidRPr="00F631FB" w:rsidRDefault="002C3ABF" w:rsidP="002C3ABF">
      <w:pPr>
        <w:spacing w:line="360" w:lineRule="auto"/>
        <w:outlineLvl w:val="1"/>
        <w:rPr>
          <w:rFonts w:ascii="Arial" w:eastAsia="仿宋_GB2312" w:hAnsi="Arial" w:cs="Arial"/>
          <w:sz w:val="28"/>
        </w:rPr>
      </w:pPr>
      <w:bookmarkStart w:id="283" w:name="_Toc416783600"/>
      <w:bookmarkStart w:id="284" w:name="_Toc515457823"/>
      <w:bookmarkStart w:id="285" w:name="_Toc516488205"/>
      <w:bookmarkStart w:id="286" w:name="_Toc469066169"/>
      <w:bookmarkStart w:id="287" w:name="_Toc416783696"/>
      <w:bookmarkStart w:id="288" w:name="_Toc524335111"/>
      <w:bookmarkStart w:id="289" w:name="_Toc66929528"/>
      <w:bookmarkStart w:id="290" w:name="_Toc69393403"/>
      <w:r w:rsidRPr="00F631FB">
        <w:rPr>
          <w:rFonts w:ascii="Arial" w:eastAsia="仿宋_GB2312" w:hAnsi="Arial" w:cs="Arial"/>
          <w:b/>
          <w:sz w:val="28"/>
        </w:rPr>
        <w:t>一、估价原则</w:t>
      </w:r>
      <w:bookmarkEnd w:id="283"/>
      <w:bookmarkEnd w:id="284"/>
      <w:bookmarkEnd w:id="285"/>
      <w:bookmarkEnd w:id="286"/>
      <w:bookmarkEnd w:id="287"/>
      <w:bookmarkEnd w:id="288"/>
      <w:bookmarkEnd w:id="289"/>
      <w:bookmarkEnd w:id="290"/>
    </w:p>
    <w:p w14:paraId="30197226" w14:textId="77777777" w:rsidR="00DA1CE2" w:rsidRPr="00F631FB" w:rsidRDefault="00DA1CE2" w:rsidP="00DA1CE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291" w:name="_Toc416783601"/>
      <w:bookmarkStart w:id="292" w:name="_Toc416783697"/>
      <w:bookmarkStart w:id="293" w:name="_Toc469066170"/>
      <w:bookmarkStart w:id="294" w:name="_Toc515457824"/>
      <w:bookmarkStart w:id="295" w:name="_Toc516488206"/>
      <w:bookmarkStart w:id="296" w:name="_Toc524335112"/>
      <w:bookmarkStart w:id="297" w:name="_Toc66929529"/>
      <w:bookmarkStart w:id="298" w:name="_Toc69393404"/>
      <w:r w:rsidRPr="00F631FB">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F631FB">
        <w:rPr>
          <w:rFonts w:ascii="Arial" w:eastAsia="仿宋_GB2312" w:hAnsi="Arial" w:cs="Arial"/>
          <w:sz w:val="28"/>
          <w:szCs w:val="28"/>
        </w:rPr>
        <w:t>,</w:t>
      </w:r>
      <w:r w:rsidRPr="00F631FB">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F631FB">
        <w:rPr>
          <w:rFonts w:ascii="Arial" w:eastAsia="仿宋_GB2312" w:hAnsi="Arial" w:cs="Arial"/>
          <w:sz w:val="28"/>
          <w:szCs w:val="28"/>
        </w:rPr>
        <w:t xml:space="preserve">: </w:t>
      </w:r>
      <w:r w:rsidRPr="00F631FB">
        <w:rPr>
          <w:rFonts w:ascii="Arial" w:eastAsia="仿宋_GB2312" w:hAnsi="Arial" w:cs="Arial"/>
          <w:sz w:val="28"/>
          <w:szCs w:val="28"/>
        </w:rPr>
        <w:t>替代原则、最有效利用原则、预期收益原则、供需原则、贡献原则、价值主导原则、审慎原则、公开市场原则等。</w:t>
      </w:r>
    </w:p>
    <w:p w14:paraId="5B3CE5FB"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替代原则</w:t>
      </w:r>
    </w:p>
    <w:p w14:paraId="4A4FC7A4" w14:textId="77777777" w:rsidR="00DA1CE2" w:rsidRPr="00F631FB" w:rsidRDefault="00DA1CE2" w:rsidP="00DA1CE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AAC946"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FF87572"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替代原则可以概括为三点：（</w:t>
      </w:r>
      <w:r w:rsidRPr="00F631FB">
        <w:rPr>
          <w:rFonts w:ascii="Arial" w:eastAsia="仿宋_GB2312" w:hAnsi="Arial" w:cs="Arial"/>
          <w:sz w:val="28"/>
          <w:szCs w:val="28"/>
        </w:rPr>
        <w:t>1</w:t>
      </w:r>
      <w:r w:rsidRPr="00F631FB">
        <w:rPr>
          <w:rFonts w:ascii="Arial" w:eastAsia="仿宋_GB2312" w:hAnsi="Arial" w:cs="Arial"/>
          <w:sz w:val="28"/>
          <w:szCs w:val="28"/>
        </w:rPr>
        <w:t>）土地价格水平由具有相同性质的替代</w:t>
      </w:r>
      <w:proofErr w:type="gramStart"/>
      <w:r w:rsidRPr="00F631FB">
        <w:rPr>
          <w:rFonts w:ascii="Arial" w:eastAsia="仿宋_GB2312" w:hAnsi="Arial" w:cs="Arial"/>
          <w:sz w:val="28"/>
          <w:szCs w:val="28"/>
        </w:rPr>
        <w:t>性土地</w:t>
      </w:r>
      <w:proofErr w:type="gramEnd"/>
      <w:r w:rsidRPr="00F631FB">
        <w:rPr>
          <w:rFonts w:ascii="Arial" w:eastAsia="仿宋_GB2312" w:hAnsi="Arial" w:cs="Arial"/>
          <w:sz w:val="28"/>
          <w:szCs w:val="28"/>
        </w:rPr>
        <w:t>的价格所决定；（</w:t>
      </w:r>
      <w:r w:rsidRPr="00F631FB">
        <w:rPr>
          <w:rFonts w:ascii="Arial" w:eastAsia="仿宋_GB2312" w:hAnsi="Arial" w:cs="Arial"/>
          <w:sz w:val="28"/>
          <w:szCs w:val="28"/>
        </w:rPr>
        <w:t>2</w:t>
      </w:r>
      <w:r w:rsidRPr="00F631FB">
        <w:rPr>
          <w:rFonts w:ascii="Arial" w:eastAsia="仿宋_GB2312" w:hAnsi="Arial" w:cs="Arial"/>
          <w:sz w:val="28"/>
          <w:szCs w:val="28"/>
        </w:rPr>
        <w:t>）土地价格水平是由最了解行情的买卖者按市场交易实例相互比较后决定；（</w:t>
      </w:r>
      <w:r w:rsidRPr="00F631FB">
        <w:rPr>
          <w:rFonts w:ascii="Arial" w:eastAsia="仿宋_GB2312" w:hAnsi="Arial" w:cs="Arial"/>
          <w:sz w:val="28"/>
          <w:szCs w:val="28"/>
        </w:rPr>
        <w:t>3</w:t>
      </w:r>
      <w:r w:rsidRPr="00F631FB">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9BE695C"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替代原则的适用范围广，是本次估价市场比较法、基准地价系数修正法、剩余法中嵌套的市场比较法的理论基础。</w:t>
      </w:r>
    </w:p>
    <w:p w14:paraId="58DCCB2F"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最有效利用原则</w:t>
      </w:r>
    </w:p>
    <w:p w14:paraId="296B9EF8"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Pr>
          <w:rFonts w:ascii="Arial" w:eastAsia="仿宋_GB2312" w:hAnsi="Arial" w:cs="Arial"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eastAsia="仿宋_GB2312" w:hAnsi="Arial" w:cs="Arial" w:hint="eastAsia"/>
          <w:sz w:val="28"/>
          <w:szCs w:val="28"/>
        </w:rPr>
        <w:t>估价对象拟办理招标出让手续，</w:t>
      </w:r>
      <w:r>
        <w:rPr>
          <w:rFonts w:ascii="Arial" w:eastAsia="仿宋_GB2312" w:hAnsi="Arial" w:cs="Arial" w:hint="eastAsia"/>
          <w:sz w:val="28"/>
        </w:rPr>
        <w:t>本次评估以设定规划条件符合最有效使用原则为前提。</w:t>
      </w:r>
    </w:p>
    <w:p w14:paraId="20BE6238"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预期收益原则</w:t>
      </w:r>
    </w:p>
    <w:p w14:paraId="42CAB4D1"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F631FB">
        <w:rPr>
          <w:rFonts w:ascii="Arial" w:eastAsia="仿宋_GB2312" w:hAnsi="Arial" w:cs="Arial"/>
          <w:sz w:val="28"/>
        </w:rPr>
        <w:t>以待估宗地</w:t>
      </w:r>
      <w:proofErr w:type="gramEnd"/>
      <w:r w:rsidRPr="00F631FB">
        <w:rPr>
          <w:rFonts w:ascii="Arial" w:eastAsia="仿宋_GB2312" w:hAnsi="Arial" w:cs="Arial"/>
          <w:sz w:val="28"/>
        </w:rPr>
        <w:t>在正常利用条件下的未来客观有效的预期收益。本次评估在运用剩余法计算估价对象土地价格时，就是以该原则为原理。</w:t>
      </w:r>
    </w:p>
    <w:p w14:paraId="758791C9"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供需原则</w:t>
      </w:r>
    </w:p>
    <w:p w14:paraId="6CF0C061"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sz w:val="28"/>
        </w:rPr>
        <w:t>海淀区苏州街</w:t>
      </w:r>
      <w:r w:rsidRPr="00F631FB">
        <w:rPr>
          <w:rFonts w:ascii="Arial" w:eastAsia="仿宋_GB2312" w:hAnsi="Arial" w:cs="Arial"/>
          <w:sz w:val="28"/>
        </w:rPr>
        <w:t>，土地用途为</w:t>
      </w:r>
      <w:r>
        <w:rPr>
          <w:rFonts w:ascii="Arial" w:eastAsia="仿宋_GB2312" w:hAnsi="Arial" w:cs="Arial"/>
          <w:sz w:val="28"/>
        </w:rPr>
        <w:t>住宅、商业、办公、地下办公、地下车库</w:t>
      </w:r>
      <w:r w:rsidRPr="00F631FB">
        <w:rPr>
          <w:rFonts w:ascii="Arial" w:eastAsia="仿宋_GB2312" w:hAnsi="Arial" w:cs="Arial"/>
          <w:sz w:val="28"/>
        </w:rPr>
        <w:t>，土地性质为出让国有建设用地使用权。估价对象所处区域内土地资产存在较大增值潜力。评估中剩余法的运用主要考虑此项原则。</w:t>
      </w:r>
    </w:p>
    <w:p w14:paraId="6B114CE3"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rPr>
      </w:pPr>
      <w:r w:rsidRPr="00F631FB">
        <w:rPr>
          <w:rFonts w:ascii="Arial" w:eastAsia="仿宋_GB2312" w:hAnsi="Arial" w:cs="Arial"/>
          <w:sz w:val="28"/>
        </w:rPr>
        <w:t>5.</w:t>
      </w:r>
      <w:r w:rsidRPr="00F631FB">
        <w:rPr>
          <w:rFonts w:ascii="Arial" w:eastAsia="仿宋_GB2312" w:hAnsi="Arial" w:cs="Arial"/>
          <w:sz w:val="28"/>
        </w:rPr>
        <w:t>贡献原则</w:t>
      </w:r>
    </w:p>
    <w:p w14:paraId="11BF7FDA"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A988A82" w14:textId="77777777" w:rsidR="00DA1CE2" w:rsidRPr="00F631FB" w:rsidRDefault="00DA1CE2" w:rsidP="00DA1CE2">
      <w:pPr>
        <w:spacing w:beforeLines="25" w:before="81" w:afterLines="25" w:after="81"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6.</w:t>
      </w:r>
      <w:r w:rsidRPr="00F631FB">
        <w:rPr>
          <w:rFonts w:ascii="Arial" w:eastAsia="仿宋_GB2312" w:hAnsi="Arial" w:cs="Arial"/>
          <w:sz w:val="28"/>
          <w:szCs w:val="28"/>
        </w:rPr>
        <w:t>价值主导原则</w:t>
      </w:r>
    </w:p>
    <w:p w14:paraId="4906A5E5"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价值主导原则是指</w:t>
      </w:r>
      <w:r w:rsidRPr="00F631FB">
        <w:rPr>
          <w:rFonts w:ascii="Arial" w:eastAsia="仿宋_GB2312" w:hAnsi="Arial" w:cs="Arial"/>
          <w:sz w:val="28"/>
        </w:rPr>
        <w:t>土地</w:t>
      </w:r>
      <w:r w:rsidRPr="00F631FB">
        <w:rPr>
          <w:rFonts w:ascii="Arial" w:eastAsia="仿宋_GB2312" w:hAnsi="Arial" w:cs="Arial"/>
          <w:sz w:val="28"/>
          <w:szCs w:val="28"/>
        </w:rPr>
        <w:t>综合质量优劣是对土地价格产生影响的主要因素。</w:t>
      </w:r>
    </w:p>
    <w:p w14:paraId="1F172805"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56671BE3"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Pr>
          <w:rFonts w:ascii="Arial" w:eastAsia="仿宋_GB2312" w:hAnsi="Arial" w:cs="Arial" w:hint="eastAsia"/>
          <w:sz w:val="28"/>
          <w:szCs w:val="28"/>
        </w:rPr>
        <w:t>北京市海淀区海淀南路</w:t>
      </w:r>
      <w:r>
        <w:rPr>
          <w:rFonts w:ascii="Arial" w:eastAsia="仿宋_GB2312" w:hAnsi="Arial" w:cs="Arial" w:hint="eastAsia"/>
          <w:sz w:val="28"/>
          <w:szCs w:val="28"/>
        </w:rPr>
        <w:t>12</w:t>
      </w:r>
      <w:r>
        <w:rPr>
          <w:rFonts w:ascii="Arial" w:eastAsia="仿宋_GB2312" w:hAnsi="Arial" w:cs="Arial" w:hint="eastAsia"/>
          <w:sz w:val="28"/>
          <w:szCs w:val="28"/>
        </w:rPr>
        <w:t>号院</w:t>
      </w:r>
      <w:r w:rsidRPr="00F631FB">
        <w:rPr>
          <w:rFonts w:ascii="Arial" w:eastAsia="仿宋_GB2312" w:hAnsi="Arial" w:cs="Arial"/>
          <w:sz w:val="28"/>
          <w:szCs w:val="28"/>
        </w:rPr>
        <w:t>，属于</w:t>
      </w:r>
      <w:r w:rsidRPr="00F631FB">
        <w:rPr>
          <w:rFonts w:ascii="Arial" w:eastAsia="仿宋_GB2312" w:hAnsi="Arial" w:cs="Arial" w:hint="eastAsia"/>
          <w:sz w:val="28"/>
          <w:szCs w:val="28"/>
        </w:rPr>
        <w:t>居住类</w:t>
      </w:r>
      <w:r>
        <w:rPr>
          <w:rFonts w:ascii="Arial" w:eastAsia="仿宋_GB2312" w:hAnsi="Arial" w:cs="Arial"/>
          <w:sz w:val="28"/>
          <w:szCs w:val="28"/>
        </w:rPr>
        <w:t>二</w:t>
      </w:r>
      <w:r>
        <w:rPr>
          <w:rFonts w:ascii="Arial" w:eastAsia="仿宋_GB2312" w:hAnsi="Arial" w:cs="Arial" w:hint="eastAsia"/>
          <w:sz w:val="28"/>
          <w:szCs w:val="28"/>
        </w:rPr>
        <w:t>级地价</w:t>
      </w:r>
      <w:r w:rsidRPr="00F631FB">
        <w:rPr>
          <w:rFonts w:ascii="Arial" w:eastAsia="仿宋_GB2312" w:hAnsi="Arial" w:cs="Arial"/>
          <w:sz w:val="28"/>
          <w:szCs w:val="28"/>
        </w:rPr>
        <w:t>区</w:t>
      </w:r>
      <w:r w:rsidRPr="00F631FB">
        <w:rPr>
          <w:rFonts w:ascii="Arial" w:eastAsia="仿宋_GB2312" w:hAnsi="Arial" w:cs="Arial" w:hint="eastAsia"/>
          <w:sz w:val="28"/>
          <w:szCs w:val="28"/>
        </w:rPr>
        <w:t>、</w:t>
      </w:r>
      <w:r w:rsidRPr="00F631FB">
        <w:rPr>
          <w:rFonts w:ascii="Arial" w:eastAsia="仿宋_GB2312" w:hAnsi="Arial" w:cs="Arial"/>
          <w:sz w:val="28"/>
          <w:szCs w:val="28"/>
        </w:rPr>
        <w:t>商业类</w:t>
      </w:r>
      <w:r>
        <w:rPr>
          <w:rFonts w:ascii="Arial" w:eastAsia="仿宋_GB2312" w:hAnsi="Arial" w:cs="Arial" w:hint="eastAsia"/>
          <w:sz w:val="28"/>
          <w:szCs w:val="28"/>
        </w:rPr>
        <w:t>三级地价区</w:t>
      </w:r>
      <w:r w:rsidRPr="00F631FB">
        <w:rPr>
          <w:rFonts w:ascii="Arial" w:eastAsia="仿宋_GB2312" w:hAnsi="Arial" w:cs="Arial"/>
          <w:sz w:val="28"/>
          <w:szCs w:val="28"/>
        </w:rPr>
        <w:t>及办公类</w:t>
      </w:r>
      <w:r>
        <w:rPr>
          <w:rFonts w:ascii="Arial" w:eastAsia="仿宋_GB2312" w:hAnsi="Arial" w:cs="Arial"/>
          <w:sz w:val="28"/>
          <w:szCs w:val="28"/>
        </w:rPr>
        <w:t>二</w:t>
      </w:r>
      <w:r>
        <w:rPr>
          <w:rFonts w:ascii="Arial" w:eastAsia="仿宋_GB2312" w:hAnsi="Arial" w:cs="Arial" w:hint="eastAsia"/>
          <w:sz w:val="28"/>
          <w:szCs w:val="28"/>
        </w:rPr>
        <w:t>级地价</w:t>
      </w:r>
      <w:r w:rsidRPr="00F631FB">
        <w:rPr>
          <w:rFonts w:ascii="Arial" w:eastAsia="仿宋_GB2312" w:hAnsi="Arial" w:cs="Arial"/>
          <w:sz w:val="28"/>
          <w:szCs w:val="28"/>
        </w:rPr>
        <w:t>区，估价中评估专业人员是根据现场查勘，并依据《城镇土地分等定级规程》对估价对象进行综合判断。</w:t>
      </w:r>
    </w:p>
    <w:p w14:paraId="4CA5A5A9"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7.</w:t>
      </w:r>
      <w:r w:rsidRPr="00F631FB">
        <w:rPr>
          <w:rFonts w:ascii="Arial" w:eastAsia="仿宋_GB2312" w:hAnsi="Arial" w:cs="Arial"/>
          <w:sz w:val="28"/>
          <w:szCs w:val="28"/>
        </w:rPr>
        <w:t>审慎原则</w:t>
      </w:r>
      <w:r w:rsidRPr="00F631FB">
        <w:rPr>
          <w:rFonts w:ascii="Arial" w:eastAsia="仿宋_GB2312" w:hAnsi="Arial" w:cs="Arial"/>
          <w:sz w:val="28"/>
          <w:szCs w:val="28"/>
        </w:rPr>
        <w:t xml:space="preserve"> </w:t>
      </w:r>
    </w:p>
    <w:p w14:paraId="09D12834"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F631FB">
        <w:rPr>
          <w:rFonts w:ascii="Arial" w:eastAsia="仿宋_GB2312" w:hAnsi="Arial" w:cs="Arial"/>
          <w:sz w:val="28"/>
          <w:szCs w:val="28"/>
        </w:rPr>
        <w:t>不</w:t>
      </w:r>
      <w:proofErr w:type="gramEnd"/>
      <w:r w:rsidRPr="00F631FB">
        <w:rPr>
          <w:rFonts w:ascii="Arial" w:eastAsia="仿宋_GB2312" w:hAnsi="Arial" w:cs="Arial"/>
          <w:sz w:val="28"/>
          <w:szCs w:val="28"/>
        </w:rPr>
        <w:t>高估也不低估估价对象的价值。</w:t>
      </w:r>
    </w:p>
    <w:p w14:paraId="38000445"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3B09970"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8.</w:t>
      </w:r>
      <w:r w:rsidRPr="00F631FB">
        <w:rPr>
          <w:rFonts w:ascii="Arial" w:eastAsia="仿宋_GB2312" w:hAnsi="Arial" w:cs="Arial"/>
          <w:sz w:val="28"/>
          <w:szCs w:val="28"/>
        </w:rPr>
        <w:t>公开市场原则</w:t>
      </w:r>
    </w:p>
    <w:p w14:paraId="58FB5DBD" w14:textId="77777777" w:rsidR="00DA1CE2" w:rsidRPr="00F631FB" w:rsidRDefault="00DA1CE2" w:rsidP="00DA1CE2">
      <w:pPr>
        <w:kinsoku w:val="0"/>
        <w:overflowPunct w:val="0"/>
        <w:autoSpaceDE w:val="0"/>
        <w:autoSpaceDN w:val="0"/>
        <w:snapToGrid w:val="0"/>
        <w:spacing w:line="360" w:lineRule="auto"/>
        <w:rPr>
          <w:rFonts w:ascii="Arial" w:eastAsia="仿宋_GB2312" w:hAnsi="Arial" w:cs="Arial"/>
          <w:sz w:val="28"/>
          <w:szCs w:val="28"/>
        </w:rPr>
      </w:pPr>
      <w:r w:rsidRPr="00F631FB">
        <w:rPr>
          <w:rFonts w:ascii="Arial" w:eastAsia="仿宋_GB2312" w:hAnsi="Arial" w:cs="Arial"/>
          <w:sz w:val="28"/>
          <w:szCs w:val="28"/>
        </w:rPr>
        <w:t xml:space="preserve">    </w:t>
      </w:r>
      <w:r w:rsidRPr="00F631FB">
        <w:rPr>
          <w:rFonts w:ascii="Arial" w:eastAsia="仿宋_GB2312" w:hAnsi="Arial" w:cs="Arial"/>
          <w:sz w:val="28"/>
          <w:szCs w:val="28"/>
        </w:rPr>
        <w:t>公开市场原则是指评估结果在公平、公正、公开的土地市场上可实现。</w:t>
      </w:r>
    </w:p>
    <w:p w14:paraId="1B1356C9" w14:textId="3E4805D5" w:rsidR="00A145B3" w:rsidRDefault="00DA1CE2" w:rsidP="00DA1CE2">
      <w:pPr>
        <w:spacing w:line="360" w:lineRule="auto"/>
        <w:jc w:val="both"/>
        <w:outlineLvl w:val="1"/>
        <w:rPr>
          <w:rFonts w:ascii="Arial" w:eastAsia="仿宋_GB2312" w:hAnsi="Arial" w:cs="Arial"/>
          <w:b/>
          <w:sz w:val="28"/>
        </w:rPr>
      </w:pPr>
      <w:r w:rsidRPr="00F631FB">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A145B3">
        <w:rPr>
          <w:rFonts w:ascii="Arial" w:eastAsia="仿宋_GB2312" w:hAnsi="Arial" w:cs="Arial"/>
          <w:b/>
          <w:sz w:val="28"/>
        </w:rPr>
        <w:br w:type="page"/>
      </w:r>
    </w:p>
    <w:p w14:paraId="18E01C42" w14:textId="1F44523B" w:rsidR="002C3ABF" w:rsidRPr="00F631FB" w:rsidRDefault="002C3ABF" w:rsidP="002C3ABF">
      <w:pPr>
        <w:spacing w:line="360" w:lineRule="auto"/>
        <w:jc w:val="both"/>
        <w:outlineLvl w:val="1"/>
        <w:rPr>
          <w:rFonts w:ascii="Arial" w:eastAsia="仿宋_GB2312" w:hAnsi="Arial" w:cs="Arial"/>
          <w:b/>
          <w:sz w:val="28"/>
        </w:rPr>
      </w:pPr>
      <w:r w:rsidRPr="00F631FB">
        <w:rPr>
          <w:rFonts w:ascii="Arial" w:eastAsia="仿宋_GB2312" w:hAnsi="Arial" w:cs="Arial"/>
          <w:b/>
          <w:sz w:val="28"/>
        </w:rPr>
        <w:t>二、估价方法与估价过程</w:t>
      </w:r>
      <w:bookmarkEnd w:id="291"/>
      <w:bookmarkEnd w:id="292"/>
      <w:bookmarkEnd w:id="293"/>
      <w:bookmarkEnd w:id="294"/>
      <w:bookmarkEnd w:id="295"/>
      <w:bookmarkEnd w:id="296"/>
      <w:bookmarkEnd w:id="297"/>
      <w:bookmarkEnd w:id="298"/>
    </w:p>
    <w:p w14:paraId="44D5130F" w14:textId="77777777" w:rsidR="00DA1CE2" w:rsidRPr="00F631FB" w:rsidRDefault="00DA1CE2" w:rsidP="00DA1CE2">
      <w:pPr>
        <w:spacing w:line="360" w:lineRule="auto"/>
        <w:ind w:firstLineChars="200" w:firstLine="560"/>
        <w:jc w:val="both"/>
        <w:rPr>
          <w:rFonts w:ascii="Arial" w:eastAsia="仿宋_GB2312" w:hAnsi="Arial" w:cs="Arial"/>
          <w:sz w:val="28"/>
        </w:rPr>
      </w:pPr>
      <w:bookmarkStart w:id="299" w:name="_Toc416783602"/>
      <w:bookmarkStart w:id="300" w:name="_Toc416783698"/>
      <w:r w:rsidRPr="00F631FB">
        <w:rPr>
          <w:rFonts w:ascii="Arial" w:eastAsia="仿宋_GB2312" w:hAnsi="Arial" w:cs="Arial"/>
          <w:sz w:val="28"/>
        </w:rPr>
        <w:t xml:space="preserve">1. </w:t>
      </w:r>
      <w:r w:rsidRPr="00F631FB">
        <w:rPr>
          <w:rFonts w:ascii="Arial" w:eastAsia="仿宋_GB2312" w:hAnsi="Arial" w:cs="Arial"/>
          <w:sz w:val="28"/>
        </w:rPr>
        <w:t>估价技术思路</w:t>
      </w:r>
    </w:p>
    <w:p w14:paraId="3D49010A" w14:textId="77777777" w:rsidR="00DA1CE2" w:rsidRPr="00F631FB" w:rsidRDefault="00DA1CE2" w:rsidP="00DA1CE2">
      <w:pPr>
        <w:snapToGrid w:val="0"/>
        <w:spacing w:line="360" w:lineRule="auto"/>
        <w:ind w:firstLine="556"/>
        <w:rPr>
          <w:rFonts w:ascii="Arial" w:eastAsia="仿宋_GB2312" w:hAnsi="Arial" w:cs="Arial"/>
          <w:sz w:val="28"/>
          <w:szCs w:val="28"/>
        </w:rPr>
      </w:pPr>
      <w:r w:rsidRPr="00F631FB">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4B9A743" w14:textId="77777777" w:rsidR="00DA1CE2" w:rsidRPr="00F631FB" w:rsidRDefault="00DA1CE2" w:rsidP="00DA1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首先需根据《城镇土地估价规程》</w:t>
      </w:r>
      <w:r w:rsidRPr="00F631FB">
        <w:rPr>
          <w:rFonts w:ascii="Arial" w:eastAsia="仿宋_GB2312" w:hAnsi="Arial" w:cs="Arial"/>
          <w:sz w:val="28"/>
        </w:rPr>
        <w:t>[GB/T 18508-2014]</w:t>
      </w:r>
      <w:r w:rsidRPr="00F631FB">
        <w:rPr>
          <w:rFonts w:ascii="Arial" w:eastAsia="仿宋_GB2312" w:hAnsi="Arial" w:cs="Arial"/>
          <w:sz w:val="28"/>
          <w:szCs w:val="28"/>
        </w:rPr>
        <w:t>和</w:t>
      </w:r>
      <w:r w:rsidRPr="00F631FB">
        <w:rPr>
          <w:rFonts w:ascii="Arial" w:eastAsia="仿宋_GB2312" w:hAnsi="Arial" w:cs="Arial"/>
          <w:sz w:val="28"/>
        </w:rPr>
        <w:t>《国土资源部办公厅关于印发〈国有建设用地使用权出让地价评估技术规范〉的通知》</w:t>
      </w:r>
      <w:r w:rsidRPr="00F631FB">
        <w:rPr>
          <w:rFonts w:ascii="Arial" w:eastAsia="仿宋_GB2312" w:hAnsi="Arial" w:cs="Arial"/>
          <w:sz w:val="28"/>
        </w:rPr>
        <w:t>[</w:t>
      </w:r>
      <w:proofErr w:type="gramStart"/>
      <w:r w:rsidRPr="00F631FB">
        <w:rPr>
          <w:rFonts w:ascii="Arial" w:eastAsia="仿宋_GB2312" w:hAnsi="Arial" w:cs="Arial"/>
          <w:sz w:val="28"/>
        </w:rPr>
        <w:t>国土资厅发</w:t>
      </w:r>
      <w:proofErr w:type="gramEnd"/>
      <w:r w:rsidRPr="00F631FB">
        <w:rPr>
          <w:rFonts w:ascii="Arial" w:eastAsia="仿宋_GB2312" w:hAnsi="Arial" w:cs="Arial"/>
          <w:sz w:val="28"/>
        </w:rPr>
        <w:t>（</w:t>
      </w:r>
      <w:r w:rsidRPr="00F631FB">
        <w:rPr>
          <w:rFonts w:ascii="Arial" w:eastAsia="仿宋_GB2312" w:hAnsi="Arial" w:cs="Arial"/>
          <w:sz w:val="28"/>
        </w:rPr>
        <w:t>2018</w:t>
      </w: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szCs w:val="28"/>
        </w:rPr>
        <w:t>的要求，评估出让土地使用权的正常市场价格（熟地价）。</w:t>
      </w:r>
    </w:p>
    <w:p w14:paraId="51528BE2"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szCs w:val="28"/>
        </w:rPr>
        <w:t>其次，需根据《北京市关于更新出让国有建设用地使用权基准地价的通知》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和《关于印发北京市国有建设用地使用权出让地价评审暂行规定的通知》</w:t>
      </w:r>
      <w:r w:rsidRPr="00F631FB">
        <w:rPr>
          <w:rFonts w:ascii="Arial" w:eastAsia="仿宋_GB2312" w:hAnsi="Arial" w:cs="Arial"/>
          <w:sz w:val="28"/>
          <w:szCs w:val="28"/>
        </w:rPr>
        <w:t>[</w:t>
      </w:r>
      <w:r w:rsidRPr="00F631FB">
        <w:rPr>
          <w:rFonts w:ascii="Arial" w:eastAsia="仿宋_GB2312" w:hAnsi="Arial" w:cs="Arial"/>
          <w:sz w:val="28"/>
          <w:szCs w:val="28"/>
        </w:rPr>
        <w:t>京国土用（</w:t>
      </w:r>
      <w:r w:rsidRPr="00F631FB">
        <w:rPr>
          <w:rFonts w:ascii="Arial" w:eastAsia="仿宋_GB2312" w:hAnsi="Arial" w:cs="Arial"/>
          <w:sz w:val="28"/>
          <w:szCs w:val="28"/>
        </w:rPr>
        <w:t>2015</w:t>
      </w:r>
      <w:r w:rsidRPr="00F631FB">
        <w:rPr>
          <w:rFonts w:ascii="Arial" w:eastAsia="仿宋_GB2312" w:hAnsi="Arial" w:cs="Arial"/>
          <w:sz w:val="28"/>
          <w:szCs w:val="28"/>
        </w:rPr>
        <w:t>）</w:t>
      </w:r>
      <w:r w:rsidRPr="00F631FB">
        <w:rPr>
          <w:rFonts w:ascii="Arial" w:eastAsia="仿宋_GB2312" w:hAnsi="Arial" w:cs="Arial"/>
          <w:sz w:val="28"/>
          <w:szCs w:val="28"/>
        </w:rPr>
        <w:t>87</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F631FB">
        <w:rPr>
          <w:rFonts w:ascii="Arial" w:eastAsia="仿宋_GB2312" w:hAnsi="Arial" w:cs="Arial"/>
          <w:sz w:val="28"/>
          <w:szCs w:val="28"/>
        </w:rPr>
        <w:t>收益按楼面熟</w:t>
      </w:r>
      <w:proofErr w:type="gramEnd"/>
      <w:r w:rsidRPr="00F631FB">
        <w:rPr>
          <w:rFonts w:ascii="Arial" w:eastAsia="仿宋_GB2312" w:hAnsi="Arial" w:cs="Arial"/>
          <w:sz w:val="28"/>
          <w:szCs w:val="28"/>
        </w:rPr>
        <w:t>地价及相应土地用途的政府收益比例确定，</w:t>
      </w:r>
      <w:r w:rsidRPr="00F631FB">
        <w:rPr>
          <w:rFonts w:ascii="Arial" w:eastAsia="仿宋_GB2312" w:hAnsi="Arial" w:cs="Arial" w:hint="eastAsia"/>
          <w:sz w:val="28"/>
          <w:szCs w:val="28"/>
        </w:rPr>
        <w:t>住宅、</w:t>
      </w:r>
      <w:r w:rsidRPr="00F631FB">
        <w:rPr>
          <w:rFonts w:ascii="Arial" w:eastAsia="仿宋_GB2312" w:hAnsi="Arial" w:cs="Arial"/>
          <w:sz w:val="28"/>
          <w:szCs w:val="28"/>
        </w:rPr>
        <w:t>商业、办公、地下办公、地下</w:t>
      </w:r>
      <w:r w:rsidRPr="00F631FB">
        <w:rPr>
          <w:rFonts w:ascii="Arial" w:eastAsia="仿宋_GB2312" w:hAnsi="Arial" w:cs="Arial" w:hint="eastAsia"/>
          <w:sz w:val="28"/>
          <w:szCs w:val="28"/>
        </w:rPr>
        <w:t>仓储</w:t>
      </w:r>
      <w:r w:rsidRPr="00F631FB">
        <w:rPr>
          <w:rFonts w:ascii="Arial" w:eastAsia="仿宋_GB2312" w:hAnsi="Arial" w:cs="Arial"/>
          <w:sz w:val="28"/>
          <w:szCs w:val="28"/>
        </w:rPr>
        <w:t>用途政府土地收益比例为</w:t>
      </w:r>
      <w:r w:rsidRPr="00F631FB">
        <w:rPr>
          <w:rFonts w:ascii="Arial" w:eastAsia="仿宋_GB2312" w:hAnsi="Arial" w:cs="Arial"/>
          <w:sz w:val="28"/>
          <w:szCs w:val="28"/>
        </w:rPr>
        <w:t>25%</w:t>
      </w:r>
      <w:r w:rsidRPr="00F631FB">
        <w:rPr>
          <w:rFonts w:ascii="Arial" w:eastAsia="仿宋_GB2312" w:hAnsi="Arial" w:cs="Arial"/>
          <w:sz w:val="28"/>
          <w:szCs w:val="28"/>
        </w:rPr>
        <w:t>。</w:t>
      </w:r>
    </w:p>
    <w:p w14:paraId="66CD2F12"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方法选择</w:t>
      </w:r>
    </w:p>
    <w:p w14:paraId="6893BACD"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根据《城镇土地估价规程》</w:t>
      </w:r>
      <w:r w:rsidRPr="00F631FB">
        <w:rPr>
          <w:rFonts w:ascii="Arial" w:eastAsia="仿宋_GB2312" w:hAnsi="Arial" w:cs="Arial"/>
          <w:sz w:val="28"/>
        </w:rPr>
        <w:t>[GB/T18508-2014]</w:t>
      </w:r>
      <w:r w:rsidRPr="00F631FB">
        <w:rPr>
          <w:rFonts w:ascii="Arial" w:eastAsia="仿宋_GB2312" w:hAnsi="Arial" w:cs="Arial"/>
          <w:sz w:val="28"/>
        </w:rPr>
        <w:t>，估价方法通常有剩余法、基准地价系数修正法、成本逼近法、收益还原法及市场比较法共五种估价方法。</w:t>
      </w:r>
    </w:p>
    <w:p w14:paraId="06722E95"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F631FB">
        <w:rPr>
          <w:rFonts w:ascii="Arial" w:eastAsia="仿宋_GB2312" w:hAnsi="Arial" w:cs="Arial"/>
          <w:sz w:val="28"/>
        </w:rPr>
        <w:t>评估专业人员根据估价对象的特点、实际情况以及估价目的，对上述估价方法分析如下：</w:t>
      </w:r>
    </w:p>
    <w:p w14:paraId="6571B104"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）剩余法：剩余法适用于具有投资开发或再开发潜力的土地估价。允许运用于以下情形：</w:t>
      </w:r>
      <w:r w:rsidRPr="00F631FB">
        <w:rPr>
          <w:rFonts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hAnsi="宋体" w:cs="宋体" w:hint="eastAsia"/>
          <w:sz w:val="28"/>
        </w:rPr>
        <w:t>②</w:t>
      </w:r>
      <w:r w:rsidRPr="00F631FB">
        <w:rPr>
          <w:rFonts w:ascii="Arial" w:eastAsia="仿宋_GB2312" w:hAnsi="Arial" w:cs="Arial"/>
          <w:sz w:val="28"/>
        </w:rPr>
        <w:t>仅将土地开发整理成可供直接利用的土地估价；</w:t>
      </w:r>
      <w:r w:rsidRPr="00F631FB">
        <w:rPr>
          <w:rFonts w:hAnsi="宋体" w:cs="宋体" w:hint="eastAsia"/>
          <w:sz w:val="28"/>
        </w:rPr>
        <w:t>③</w:t>
      </w:r>
      <w:r w:rsidRPr="00F631FB">
        <w:rPr>
          <w:rFonts w:ascii="Arial" w:eastAsia="仿宋_GB2312" w:hAnsi="Arial" w:cs="Arial"/>
          <w:sz w:val="28"/>
        </w:rPr>
        <w:t>现有房地产中地价的单独评估。此次</w:t>
      </w:r>
      <w:proofErr w:type="gramStart"/>
      <w:r w:rsidRPr="00F631FB">
        <w:rPr>
          <w:rFonts w:ascii="Arial" w:eastAsia="仿宋_GB2312" w:hAnsi="Arial" w:cs="Arial"/>
          <w:sz w:val="28"/>
        </w:rPr>
        <w:t>估价按</w:t>
      </w:r>
      <w:proofErr w:type="gramEnd"/>
      <w:r w:rsidRPr="00F631FB">
        <w:rPr>
          <w:rFonts w:ascii="Arial" w:eastAsia="仿宋_GB2312" w:hAnsi="Arial" w:cs="Arial"/>
          <w:sz w:val="28"/>
        </w:rPr>
        <w:t>待开发土地的价格进行评估，符合剩余法的适用条件，故可采用剩余法估算估价对象的熟地价。</w:t>
      </w:r>
    </w:p>
    <w:p w14:paraId="55A0CAB5"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）基准地价系数修正法：</w:t>
      </w:r>
      <w:r w:rsidRPr="00F631FB">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szCs w:val="28"/>
        </w:rPr>
        <w:t>京政发（</w:t>
      </w:r>
      <w:r w:rsidRPr="00F631FB">
        <w:rPr>
          <w:rFonts w:ascii="Arial" w:eastAsia="仿宋_GB2312" w:hAnsi="Arial" w:cs="Arial"/>
          <w:sz w:val="28"/>
          <w:szCs w:val="28"/>
        </w:rPr>
        <w:t>2014</w:t>
      </w:r>
      <w:r w:rsidRPr="00F631FB">
        <w:rPr>
          <w:rFonts w:ascii="Arial" w:eastAsia="仿宋_GB2312" w:hAnsi="Arial" w:cs="Arial"/>
          <w:sz w:val="28"/>
          <w:szCs w:val="28"/>
        </w:rPr>
        <w:t>）</w:t>
      </w:r>
      <w:r w:rsidRPr="00F631FB">
        <w:rPr>
          <w:rFonts w:ascii="Arial" w:eastAsia="仿宋_GB2312" w:hAnsi="Arial" w:cs="Arial"/>
          <w:sz w:val="28"/>
          <w:szCs w:val="28"/>
        </w:rPr>
        <w:t>26</w:t>
      </w:r>
      <w:r w:rsidRPr="00F631FB">
        <w:rPr>
          <w:rFonts w:ascii="Arial" w:eastAsia="仿宋_GB2312" w:hAnsi="Arial" w:cs="Arial"/>
          <w:sz w:val="28"/>
          <w:szCs w:val="28"/>
        </w:rPr>
        <w:t>号</w:t>
      </w:r>
      <w:r w:rsidRPr="00F631FB">
        <w:rPr>
          <w:rFonts w:ascii="Arial" w:eastAsia="仿宋_GB2312" w:hAnsi="Arial" w:cs="Arial"/>
          <w:sz w:val="28"/>
          <w:szCs w:val="28"/>
        </w:rPr>
        <w:t>]</w:t>
      </w:r>
      <w:r w:rsidRPr="00F631FB">
        <w:rPr>
          <w:rFonts w:ascii="Arial" w:eastAsia="仿宋_GB2312" w:hAnsi="Arial" w:cs="Arial"/>
          <w:sz w:val="28"/>
          <w:szCs w:val="28"/>
        </w:rPr>
        <w:t>公布于</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8</w:t>
      </w:r>
      <w:r w:rsidRPr="00F631FB">
        <w:rPr>
          <w:rFonts w:ascii="Arial" w:eastAsia="仿宋_GB2312" w:hAnsi="Arial" w:cs="Arial"/>
          <w:sz w:val="28"/>
          <w:szCs w:val="28"/>
        </w:rPr>
        <w:t>月</w:t>
      </w:r>
      <w:r w:rsidRPr="00F631FB">
        <w:rPr>
          <w:rFonts w:ascii="Arial" w:eastAsia="仿宋_GB2312" w:hAnsi="Arial" w:cs="Arial"/>
          <w:sz w:val="28"/>
          <w:szCs w:val="28"/>
        </w:rPr>
        <w:t>28</w:t>
      </w:r>
      <w:r w:rsidRPr="00F631FB">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148D5CF2" w14:textId="77777777" w:rsidR="00DA1CE2" w:rsidRPr="00F631FB" w:rsidRDefault="00DA1CE2" w:rsidP="00DA1CE2">
      <w:pPr>
        <w:pStyle w:val="21"/>
        <w:autoSpaceDE w:val="0"/>
        <w:autoSpaceDN w:val="0"/>
        <w:spacing w:line="360" w:lineRule="auto"/>
        <w:ind w:right="6" w:firstLineChars="200" w:firstLine="560"/>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0E336591"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4</w:t>
      </w:r>
      <w:r w:rsidRPr="00F631FB">
        <w:rPr>
          <w:rFonts w:ascii="Arial" w:eastAsia="仿宋_GB2312" w:hAnsi="Arial" w:cs="Arial"/>
          <w:sz w:val="28"/>
        </w:rPr>
        <w:t>）收益还原法适用于有现实收益或潜在收益的土地或不动产估价。估价对象所在区域内新建</w:t>
      </w:r>
      <w:r w:rsidRPr="00F631FB">
        <w:rPr>
          <w:rFonts w:ascii="Arial" w:eastAsia="仿宋_GB2312" w:hAnsi="Arial" w:cs="Arial" w:hint="eastAsia"/>
          <w:sz w:val="28"/>
        </w:rPr>
        <w:t>住宅、</w:t>
      </w:r>
      <w:r w:rsidRPr="00F631FB">
        <w:rPr>
          <w:rFonts w:ascii="Arial" w:eastAsia="仿宋_GB2312" w:hAnsi="Arial" w:cs="Arial"/>
          <w:sz w:val="28"/>
        </w:rPr>
        <w:t>商业、办公、地下办公、地下</w:t>
      </w:r>
      <w:r>
        <w:rPr>
          <w:rFonts w:ascii="Arial" w:eastAsia="仿宋_GB2312" w:hAnsi="Arial" w:cs="Arial" w:hint="eastAsia"/>
          <w:sz w:val="28"/>
        </w:rPr>
        <w:t>车库</w:t>
      </w:r>
      <w:r w:rsidRPr="00F631FB">
        <w:rPr>
          <w:rFonts w:ascii="Arial" w:eastAsia="仿宋_GB2312" w:hAnsi="Arial" w:cs="Arial"/>
          <w:sz w:val="28"/>
        </w:rPr>
        <w:t>类物业基本以销售或自营为主，开发商</w:t>
      </w:r>
      <w:proofErr w:type="gramStart"/>
      <w:r w:rsidRPr="00F631FB">
        <w:rPr>
          <w:rFonts w:ascii="Arial" w:eastAsia="仿宋_GB2312" w:hAnsi="Arial" w:cs="Arial"/>
          <w:sz w:val="28"/>
        </w:rPr>
        <w:t>自持</w:t>
      </w:r>
      <w:proofErr w:type="gramEnd"/>
      <w:r w:rsidRPr="00F631FB">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64CC213F"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5</w:t>
      </w:r>
      <w:r w:rsidRPr="00F631FB">
        <w:rPr>
          <w:rFonts w:ascii="Arial" w:eastAsia="仿宋_GB2312" w:hAnsi="Arial" w:cs="Arial"/>
          <w:sz w:val="28"/>
        </w:rPr>
        <w:t>）市场比较法：市场比较法主要用于土地市场发达，有充足的具有替代性的土地交易实例的地区。估价对象为</w:t>
      </w:r>
      <w:r>
        <w:rPr>
          <w:rFonts w:ascii="Arial" w:eastAsia="仿宋_GB2312" w:hAnsi="Arial" w:cs="Arial" w:hint="eastAsia"/>
          <w:sz w:val="28"/>
        </w:rPr>
        <w:t>办理</w:t>
      </w:r>
      <w:r w:rsidRPr="00F631FB">
        <w:rPr>
          <w:rFonts w:ascii="Arial" w:eastAsia="仿宋_GB2312" w:hAnsi="Arial" w:cs="Arial"/>
          <w:sz w:val="28"/>
        </w:rPr>
        <w:t>出让</w:t>
      </w:r>
      <w:r>
        <w:rPr>
          <w:rFonts w:ascii="Arial" w:eastAsia="仿宋_GB2312" w:hAnsi="Arial" w:cs="Arial" w:hint="eastAsia"/>
          <w:sz w:val="28"/>
        </w:rPr>
        <w:t>手续</w:t>
      </w:r>
      <w:r w:rsidRPr="00F631FB">
        <w:rPr>
          <w:rFonts w:ascii="Arial" w:eastAsia="仿宋_GB2312" w:hAnsi="Arial" w:cs="Arial"/>
          <w:sz w:val="28"/>
        </w:rPr>
        <w:t>项目，本市已有多宗</w:t>
      </w:r>
      <w:r w:rsidRPr="00F631FB">
        <w:rPr>
          <w:rFonts w:ascii="Arial" w:eastAsia="仿宋_GB2312" w:hAnsi="Arial" w:cs="Arial" w:hint="eastAsia"/>
          <w:sz w:val="28"/>
        </w:rPr>
        <w:t>商业、办公用途</w:t>
      </w:r>
      <w:r w:rsidRPr="00F631FB">
        <w:rPr>
          <w:rFonts w:ascii="Arial" w:eastAsia="仿宋_GB2312" w:hAnsi="Arial" w:cs="Arial"/>
          <w:sz w:val="28"/>
        </w:rPr>
        <w:t>经过审定的协议出让的经营性建设用地，满足市场比较法的要求。</w:t>
      </w:r>
    </w:p>
    <w:p w14:paraId="06246939" w14:textId="77777777" w:rsidR="00DA1CE2" w:rsidRPr="00F631FB" w:rsidRDefault="00DA1CE2" w:rsidP="00DA1CE2">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F631FB">
        <w:rPr>
          <w:rFonts w:ascii="Arial" w:eastAsia="仿宋_GB2312" w:hAnsi="Arial" w:cs="Arial"/>
          <w:sz w:val="28"/>
        </w:rPr>
        <w:t>综上所述，本次评估根据估价对象的特点和实际状况，采用剩余法、市场比较法和基准地价系数修正法三种方法</w:t>
      </w:r>
      <w:r w:rsidRPr="00F631FB">
        <w:rPr>
          <w:rFonts w:ascii="Arial" w:eastAsia="仿宋_GB2312" w:hAnsi="Arial" w:cs="Arial" w:hint="eastAsia"/>
          <w:sz w:val="28"/>
        </w:rPr>
        <w:t>对商业、办公用途</w:t>
      </w:r>
      <w:r w:rsidRPr="00F631FB">
        <w:rPr>
          <w:rFonts w:ascii="Arial" w:eastAsia="仿宋_GB2312" w:hAnsi="Arial" w:cs="Arial"/>
          <w:sz w:val="28"/>
        </w:rPr>
        <w:t>进行测算，采用剩余法和基准地价系数修正法</w:t>
      </w:r>
      <w:r w:rsidRPr="00F631FB">
        <w:rPr>
          <w:rFonts w:ascii="Arial" w:eastAsia="仿宋_GB2312" w:hAnsi="Arial" w:cs="Arial" w:hint="eastAsia"/>
          <w:sz w:val="28"/>
        </w:rPr>
        <w:t>两</w:t>
      </w:r>
      <w:r w:rsidRPr="00F631FB">
        <w:rPr>
          <w:rFonts w:ascii="Arial" w:eastAsia="仿宋_GB2312" w:hAnsi="Arial" w:cs="Arial"/>
          <w:sz w:val="28"/>
        </w:rPr>
        <w:t>种方法</w:t>
      </w:r>
      <w:r w:rsidRPr="00F631FB">
        <w:rPr>
          <w:rFonts w:ascii="Arial" w:eastAsia="仿宋_GB2312" w:hAnsi="Arial" w:cs="Arial" w:hint="eastAsia"/>
          <w:sz w:val="28"/>
        </w:rPr>
        <w:t>对居住用途</w:t>
      </w:r>
      <w:r w:rsidRPr="00F631FB">
        <w:rPr>
          <w:rFonts w:ascii="Arial" w:eastAsia="仿宋_GB2312" w:hAnsi="Arial" w:cs="Arial"/>
          <w:sz w:val="28"/>
        </w:rPr>
        <w:t>进行测算，其中剩余法中不动产开发完成后总价采用市场比较法求取，力求合理科学地评估出估价对象的出让国有建设用地使用权价格；</w:t>
      </w:r>
      <w:r w:rsidRPr="00F631FB">
        <w:rPr>
          <w:rFonts w:ascii="Arial" w:eastAsia="仿宋_GB2312" w:hAnsi="Arial" w:cs="Arial" w:hint="eastAsia"/>
          <w:sz w:val="28"/>
        </w:rPr>
        <w:t>接着利用地下空间修正系数求取地下各用途</w:t>
      </w:r>
      <w:r w:rsidRPr="00F631FB">
        <w:rPr>
          <w:rFonts w:ascii="Arial" w:eastAsia="仿宋_GB2312" w:hAnsi="Arial" w:cs="Arial"/>
          <w:sz w:val="28"/>
        </w:rPr>
        <w:t>的出让国有建设用地使用权价格</w:t>
      </w:r>
      <w:r w:rsidRPr="00F631FB">
        <w:rPr>
          <w:rFonts w:ascii="Arial" w:eastAsia="仿宋_GB2312" w:hAnsi="Arial" w:cs="Arial" w:hint="eastAsia"/>
          <w:sz w:val="28"/>
        </w:rPr>
        <w:t>；</w:t>
      </w:r>
      <w:r w:rsidRPr="00F631FB">
        <w:rPr>
          <w:rFonts w:ascii="Arial" w:eastAsia="仿宋_GB2312" w:hAnsi="Arial" w:cs="Arial"/>
          <w:sz w:val="28"/>
        </w:rPr>
        <w:t>然后再求取政府土地出让收益价格；最后对需</w:t>
      </w:r>
      <w:r>
        <w:rPr>
          <w:rFonts w:ascii="Arial" w:eastAsia="仿宋_GB2312" w:hAnsi="Arial" w:cs="Arial" w:hint="eastAsia"/>
          <w:sz w:val="28"/>
        </w:rPr>
        <w:t>缴纳</w:t>
      </w:r>
      <w:r w:rsidRPr="00F631FB">
        <w:rPr>
          <w:rFonts w:ascii="Arial" w:eastAsia="仿宋_GB2312" w:hAnsi="Arial" w:cs="Arial"/>
          <w:sz w:val="28"/>
        </w:rPr>
        <w:t>的地价提出底价建议。</w:t>
      </w:r>
    </w:p>
    <w:p w14:paraId="3DE5626F" w14:textId="77777777" w:rsidR="00DA1CE2" w:rsidRPr="00F631FB" w:rsidRDefault="00DA1CE2" w:rsidP="00DA1CE2">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060DEB">
        <w:rPr>
          <w:rFonts w:ascii="Arial" w:eastAsia="仿宋_GB2312" w:hAnsi="Arial" w:cs="Arial"/>
          <w:sz w:val="28"/>
        </w:rPr>
        <w:t>3.</w:t>
      </w:r>
      <w:r w:rsidRPr="00060DEB">
        <w:rPr>
          <w:rFonts w:ascii="Arial" w:eastAsia="仿宋_GB2312" w:hAnsi="Arial" w:cs="Arial"/>
          <w:sz w:val="28"/>
        </w:rPr>
        <w:t>本次评估所采用的估价方法简述如下：</w:t>
      </w:r>
    </w:p>
    <w:p w14:paraId="23FE150B" w14:textId="77777777" w:rsidR="00DA1CE2" w:rsidRPr="00F631FB" w:rsidRDefault="00DA1CE2" w:rsidP="00DA1CE2">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）基准地价系数修正法</w:t>
      </w:r>
    </w:p>
    <w:p w14:paraId="6579FCDE" w14:textId="77777777" w:rsidR="00DA1CE2" w:rsidRPr="00F631FB" w:rsidRDefault="00DA1CE2" w:rsidP="00DA1CE2">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sidRPr="00F631FB">
        <w:rPr>
          <w:rFonts w:ascii="Arial" w:eastAsia="仿宋_GB2312" w:hAnsi="Arial" w:cs="Arial"/>
          <w:sz w:val="28"/>
          <w:szCs w:val="28"/>
        </w:rPr>
        <w:t>就待估宗地</w:t>
      </w:r>
      <w:proofErr w:type="gramEnd"/>
      <w:r w:rsidRPr="00F631FB">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F631FB">
        <w:rPr>
          <w:rFonts w:ascii="Arial" w:eastAsia="仿宋_GB2312" w:hAnsi="Arial" w:cs="Arial"/>
          <w:sz w:val="28"/>
          <w:szCs w:val="28"/>
        </w:rPr>
        <w:t>求取待估宗地</w:t>
      </w:r>
      <w:proofErr w:type="gramEnd"/>
      <w:r w:rsidRPr="00F631FB">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F631FB">
        <w:rPr>
          <w:rFonts w:ascii="Arial" w:eastAsia="仿宋_GB2312" w:hAnsi="Arial" w:cs="Arial"/>
          <w:sz w:val="28"/>
          <w:szCs w:val="28"/>
        </w:rPr>
        <w:t>通过待估宗地</w:t>
      </w:r>
      <w:proofErr w:type="gramEnd"/>
      <w:r w:rsidRPr="00F631FB">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F631FB">
        <w:rPr>
          <w:rFonts w:ascii="Arial" w:eastAsia="仿宋_GB2312" w:hAnsi="Arial" w:cs="Arial"/>
          <w:sz w:val="28"/>
          <w:szCs w:val="28"/>
        </w:rPr>
        <w:t>得到待估宗地</w:t>
      </w:r>
      <w:proofErr w:type="gramEnd"/>
      <w:r w:rsidRPr="00F631FB">
        <w:rPr>
          <w:rFonts w:ascii="Arial" w:eastAsia="仿宋_GB2312" w:hAnsi="Arial" w:cs="Arial"/>
          <w:sz w:val="28"/>
          <w:szCs w:val="28"/>
        </w:rPr>
        <w:t>地价。</w:t>
      </w:r>
    </w:p>
    <w:p w14:paraId="13E6C17E" w14:textId="77777777" w:rsidR="00DA1CE2" w:rsidRPr="00F631FB" w:rsidRDefault="00DA1CE2" w:rsidP="00DA1CE2">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2</w:t>
      </w:r>
      <w:r w:rsidRPr="00F631FB">
        <w:rPr>
          <w:rFonts w:ascii="Arial" w:eastAsia="仿宋_GB2312" w:hAnsi="Arial" w:cs="Arial"/>
          <w:sz w:val="28"/>
          <w:szCs w:val="28"/>
        </w:rPr>
        <w:t>）剩余法</w:t>
      </w:r>
    </w:p>
    <w:p w14:paraId="1699C762" w14:textId="77777777" w:rsidR="00DA1CE2" w:rsidRPr="00F631FB" w:rsidRDefault="00DA1CE2" w:rsidP="00DA1CE2">
      <w:pPr>
        <w:spacing w:line="360" w:lineRule="auto"/>
        <w:ind w:firstLineChars="200" w:firstLine="560"/>
        <w:rPr>
          <w:rFonts w:ascii="Arial" w:eastAsia="仿宋_GB2312" w:hAnsi="Arial" w:cs="Arial"/>
          <w:sz w:val="28"/>
        </w:rPr>
      </w:pPr>
      <w:r w:rsidRPr="00F631FB">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F631FB">
        <w:rPr>
          <w:rFonts w:ascii="宋体" w:hAnsi="宋体" w:cs="宋体" w:hint="eastAsia"/>
          <w:sz w:val="28"/>
        </w:rPr>
        <w:t>①</w:t>
      </w:r>
      <w:r w:rsidRPr="00F631FB">
        <w:rPr>
          <w:rFonts w:ascii="Arial" w:eastAsia="仿宋_GB2312" w:hAnsi="Arial" w:cs="Arial"/>
          <w:sz w:val="28"/>
        </w:rPr>
        <w:t>待开发房地产或待拆迁改造后再开发房地产的土地估价；</w:t>
      </w:r>
      <w:r w:rsidRPr="00F631FB">
        <w:rPr>
          <w:rFonts w:ascii="宋体" w:hAnsi="宋体" w:cs="宋体" w:hint="eastAsia"/>
          <w:sz w:val="28"/>
        </w:rPr>
        <w:t>②</w:t>
      </w:r>
      <w:r w:rsidRPr="00F631FB">
        <w:rPr>
          <w:rFonts w:ascii="Arial" w:eastAsia="仿宋_GB2312" w:hAnsi="Arial" w:cs="Arial"/>
          <w:sz w:val="28"/>
        </w:rPr>
        <w:t>仅将土地开发整理成可供直接利用的土地估价；</w:t>
      </w:r>
      <w:r w:rsidRPr="00F631FB">
        <w:rPr>
          <w:rFonts w:ascii="宋体" w:hAnsi="宋体" w:cs="宋体" w:hint="eastAsia"/>
          <w:sz w:val="28"/>
        </w:rPr>
        <w:t>③</w:t>
      </w:r>
      <w:r w:rsidRPr="00F631FB">
        <w:rPr>
          <w:rFonts w:ascii="Arial" w:eastAsia="仿宋_GB2312" w:hAnsi="Arial" w:cs="Arial"/>
          <w:sz w:val="28"/>
        </w:rPr>
        <w:t>现有房地产中地价的单独评估。</w:t>
      </w:r>
    </w:p>
    <w:p w14:paraId="2482AE74" w14:textId="77777777" w:rsidR="00DA1CE2" w:rsidRPr="00F631FB" w:rsidRDefault="00DA1CE2" w:rsidP="00DA1CE2">
      <w:pPr>
        <w:spacing w:line="360" w:lineRule="auto"/>
        <w:ind w:firstLineChars="200" w:firstLine="560"/>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）评估待开发土地价格的公式为：</w:t>
      </w:r>
    </w:p>
    <w:p w14:paraId="446B664A" w14:textId="77777777" w:rsidR="00DA1CE2" w:rsidRPr="00F631FB" w:rsidRDefault="00DA1CE2" w:rsidP="00DA1CE2">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不动产总价</w:t>
      </w:r>
      <w:r w:rsidRPr="00F631FB">
        <w:rPr>
          <w:rFonts w:ascii="Arial" w:eastAsia="仿宋_GB2312" w:hAnsi="Arial" w:cs="Arial"/>
          <w:sz w:val="28"/>
        </w:rPr>
        <w:t>-</w:t>
      </w:r>
      <w:r w:rsidRPr="00F631FB">
        <w:rPr>
          <w:rFonts w:ascii="Arial" w:eastAsia="仿宋_GB2312" w:hAnsi="Arial" w:cs="Arial"/>
          <w:sz w:val="28"/>
        </w:rPr>
        <w:t>开发项目整体的开发成本</w:t>
      </w:r>
      <w:r w:rsidRPr="00F631FB">
        <w:rPr>
          <w:rFonts w:ascii="Arial" w:eastAsia="仿宋_GB2312" w:hAnsi="Arial" w:cs="Arial"/>
          <w:sz w:val="28"/>
        </w:rPr>
        <w:t>-</w:t>
      </w:r>
      <w:r w:rsidRPr="00F631FB">
        <w:rPr>
          <w:rFonts w:ascii="Arial" w:eastAsia="仿宋_GB2312" w:hAnsi="Arial" w:cs="Arial"/>
          <w:sz w:val="28"/>
        </w:rPr>
        <w:t>客观开发利润</w:t>
      </w:r>
      <w:r w:rsidRPr="00F631FB">
        <w:rPr>
          <w:rFonts w:ascii="Arial" w:eastAsia="仿宋_GB2312" w:hAnsi="Arial" w:cs="Arial"/>
          <w:sz w:val="28"/>
        </w:rPr>
        <w:t xml:space="preserve">    </w:t>
      </w:r>
    </w:p>
    <w:p w14:paraId="67401007" w14:textId="77777777" w:rsidR="00DA1CE2" w:rsidRPr="00F631FB" w:rsidRDefault="00DA1CE2" w:rsidP="00DA1CE2">
      <w:pPr>
        <w:spacing w:line="360" w:lineRule="auto"/>
        <w:ind w:firstLineChars="200" w:firstLine="560"/>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）评估现有不动产中所含土地价格的公式为：</w:t>
      </w:r>
    </w:p>
    <w:p w14:paraId="1FB3D302" w14:textId="77777777" w:rsidR="00DA1CE2" w:rsidRPr="00F631FB" w:rsidRDefault="00DA1CE2" w:rsidP="00DA1CE2">
      <w:pPr>
        <w:spacing w:line="360" w:lineRule="auto"/>
        <w:ind w:firstLineChars="200" w:firstLine="560"/>
        <w:rPr>
          <w:rFonts w:ascii="Arial" w:eastAsia="仿宋_GB2312" w:hAnsi="Arial" w:cs="Arial"/>
          <w:sz w:val="28"/>
        </w:rPr>
      </w:pP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r w:rsidRPr="00F631FB">
        <w:rPr>
          <w:rFonts w:ascii="Arial" w:eastAsia="仿宋_GB2312" w:hAnsi="Arial" w:cs="Arial"/>
          <w:sz w:val="28"/>
        </w:rPr>
        <w:t>=</w:t>
      </w:r>
      <w:r w:rsidRPr="00F631FB">
        <w:rPr>
          <w:rFonts w:ascii="Arial" w:eastAsia="仿宋_GB2312" w:hAnsi="Arial" w:cs="Arial"/>
          <w:sz w:val="28"/>
        </w:rPr>
        <w:t>不动产交易价格</w:t>
      </w:r>
      <w:r w:rsidRPr="00F631FB">
        <w:rPr>
          <w:rFonts w:ascii="Arial" w:eastAsia="仿宋_GB2312" w:hAnsi="Arial" w:cs="Arial"/>
          <w:sz w:val="28"/>
        </w:rPr>
        <w:t>-</w:t>
      </w:r>
      <w:r w:rsidRPr="00F631FB">
        <w:rPr>
          <w:rFonts w:ascii="Arial" w:eastAsia="仿宋_GB2312" w:hAnsi="Arial" w:cs="Arial"/>
          <w:sz w:val="28"/>
        </w:rPr>
        <w:t>房屋现值</w:t>
      </w:r>
      <w:r w:rsidRPr="00F631FB">
        <w:rPr>
          <w:rFonts w:ascii="Arial" w:eastAsia="仿宋_GB2312" w:hAnsi="Arial" w:cs="Arial"/>
          <w:sz w:val="28"/>
        </w:rPr>
        <w:t>-</w:t>
      </w:r>
      <w:r w:rsidRPr="00F631FB">
        <w:rPr>
          <w:rFonts w:ascii="Arial" w:eastAsia="仿宋_GB2312" w:hAnsi="Arial" w:cs="Arial"/>
          <w:sz w:val="28"/>
        </w:rPr>
        <w:t>交易税费</w:t>
      </w:r>
    </w:p>
    <w:p w14:paraId="50B2ADDF"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）北京市通过集体决策，核定已出让</w:t>
      </w:r>
      <w:r>
        <w:rPr>
          <w:rFonts w:ascii="Arial" w:eastAsia="仿宋_GB2312" w:hAnsi="Arial" w:cs="Arial" w:hint="eastAsia"/>
          <w:sz w:val="28"/>
        </w:rPr>
        <w:t>缴纳</w:t>
      </w:r>
      <w:r w:rsidRPr="00F631FB">
        <w:rPr>
          <w:rFonts w:ascii="Arial" w:eastAsia="仿宋_GB2312" w:hAnsi="Arial" w:cs="Arial"/>
          <w:sz w:val="28"/>
        </w:rPr>
        <w:t>地价款时要求：估价对象未进行房屋所有权登记的，剩余法计算公式应按照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来选取基本公式。本次评估中，因估价对象尚未进行房屋登记，虽然为现有不动产，剩余法仍应按照</w:t>
      </w:r>
      <w:r w:rsidRPr="00F631FB">
        <w:rPr>
          <w:rFonts w:ascii="Arial" w:eastAsia="仿宋_GB2312" w:hAnsi="Arial" w:cs="Arial"/>
          <w:sz w:val="28"/>
        </w:rPr>
        <w:t>“</w:t>
      </w:r>
      <w:r w:rsidRPr="00F631FB">
        <w:rPr>
          <w:rFonts w:ascii="Arial" w:eastAsia="仿宋_GB2312" w:hAnsi="Arial" w:cs="Arial"/>
          <w:sz w:val="28"/>
        </w:rPr>
        <w:t>评估待开发土地的价格</w:t>
      </w:r>
      <w:r w:rsidRPr="00F631FB">
        <w:rPr>
          <w:rFonts w:ascii="Arial" w:eastAsia="仿宋_GB2312" w:hAnsi="Arial" w:cs="Arial"/>
          <w:sz w:val="28"/>
        </w:rPr>
        <w:t>”</w:t>
      </w:r>
      <w:r w:rsidRPr="00F631FB">
        <w:rPr>
          <w:rFonts w:ascii="Arial" w:eastAsia="仿宋_GB2312" w:hAnsi="Arial" w:cs="Arial"/>
          <w:sz w:val="28"/>
        </w:rPr>
        <w:t>进行相关测算。</w:t>
      </w:r>
    </w:p>
    <w:p w14:paraId="71C51C0D" w14:textId="77777777" w:rsidR="00DA1CE2" w:rsidRPr="00F631FB" w:rsidRDefault="00DA1CE2" w:rsidP="00DA1CE2">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）市场比较法</w:t>
      </w:r>
    </w:p>
    <w:p w14:paraId="31D208F9" w14:textId="77777777" w:rsidR="00DA1CE2" w:rsidRPr="00F631FB" w:rsidRDefault="00DA1CE2" w:rsidP="00DA1CE2">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根据替代原理，</w:t>
      </w:r>
      <w:proofErr w:type="gramStart"/>
      <w:r w:rsidRPr="00F631FB">
        <w:rPr>
          <w:rFonts w:ascii="Arial" w:eastAsia="仿宋_GB2312" w:hAnsi="Arial" w:cs="Arial"/>
          <w:sz w:val="28"/>
        </w:rPr>
        <w:t>将待估宗地</w:t>
      </w:r>
      <w:proofErr w:type="gramEnd"/>
      <w:r w:rsidRPr="00F631FB">
        <w:rPr>
          <w:rFonts w:ascii="Arial" w:eastAsia="仿宋_GB2312" w:hAnsi="Arial" w:cs="Arial"/>
          <w:sz w:val="28"/>
        </w:rPr>
        <w:t>与具有替代性的，且在估价期</w:t>
      </w:r>
      <w:proofErr w:type="gramStart"/>
      <w:r w:rsidRPr="00F631FB">
        <w:rPr>
          <w:rFonts w:ascii="Arial" w:eastAsia="仿宋_GB2312" w:hAnsi="Arial" w:cs="Arial"/>
          <w:sz w:val="28"/>
        </w:rPr>
        <w:t>日近期</w:t>
      </w:r>
      <w:proofErr w:type="gramEnd"/>
      <w:r w:rsidRPr="00F631FB">
        <w:rPr>
          <w:rFonts w:ascii="Arial" w:eastAsia="仿宋_GB2312" w:hAnsi="Arial" w:cs="Arial"/>
          <w:sz w:val="28"/>
        </w:rPr>
        <w:t>市场上交易的类似宗地进行比较，并对类似宗地的成交价格进行差异修正，以此</w:t>
      </w:r>
      <w:proofErr w:type="gramStart"/>
      <w:r w:rsidRPr="00F631FB">
        <w:rPr>
          <w:rFonts w:ascii="Arial" w:eastAsia="仿宋_GB2312" w:hAnsi="Arial" w:cs="Arial"/>
          <w:sz w:val="28"/>
        </w:rPr>
        <w:t>估算待估宗地</w:t>
      </w:r>
      <w:proofErr w:type="gramEnd"/>
      <w:r w:rsidRPr="00F631FB">
        <w:rPr>
          <w:rFonts w:ascii="Arial" w:eastAsia="仿宋_GB2312" w:hAnsi="Arial" w:cs="Arial"/>
          <w:sz w:val="28"/>
        </w:rPr>
        <w:t>价格的方法。</w:t>
      </w:r>
    </w:p>
    <w:p w14:paraId="61AF01CF" w14:textId="77777777" w:rsidR="00DA1CE2" w:rsidRPr="00F631FB" w:rsidRDefault="00DA1CE2" w:rsidP="00DA1CE2">
      <w:pPr>
        <w:autoSpaceDE w:val="0"/>
        <w:autoSpaceDN w:val="0"/>
        <w:spacing w:line="360" w:lineRule="auto"/>
        <w:ind w:right="3" w:firstLineChars="202" w:firstLine="566"/>
        <w:jc w:val="both"/>
        <w:textAlignment w:val="bottom"/>
        <w:rPr>
          <w:rFonts w:ascii="Arial" w:eastAsia="仿宋_GB2312" w:hAnsi="Arial" w:cs="Arial"/>
          <w:sz w:val="28"/>
        </w:rPr>
      </w:pPr>
      <w:r w:rsidRPr="00F631FB">
        <w:rPr>
          <w:rFonts w:ascii="Arial" w:eastAsia="仿宋_GB2312" w:hAnsi="Arial" w:cs="Arial"/>
          <w:sz w:val="28"/>
        </w:rPr>
        <w:t>其计算公式为：</w:t>
      </w:r>
    </w:p>
    <w:p w14:paraId="11E55BBC"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P=P</w:t>
      </w:r>
      <w:r w:rsidRPr="00F631FB">
        <w:rPr>
          <w:rFonts w:ascii="Arial" w:eastAsia="仿宋_GB2312" w:hAnsi="Arial" w:cs="Arial"/>
          <w:sz w:val="28"/>
          <w:vertAlign w:val="subscript"/>
        </w:rPr>
        <w:t>B</w:t>
      </w:r>
      <w:r w:rsidRPr="00F631FB">
        <w:rPr>
          <w:rFonts w:ascii="Arial" w:hAnsi="Arial" w:cs="Arial"/>
          <w:sz w:val="28"/>
        </w:rPr>
        <w:t>×</w:t>
      </w:r>
      <w:r w:rsidRPr="00F631FB">
        <w:rPr>
          <w:rFonts w:ascii="Arial" w:eastAsia="仿宋_GB2312" w:hAnsi="Arial" w:cs="Arial"/>
          <w:sz w:val="28"/>
        </w:rPr>
        <w:t>A</w:t>
      </w:r>
      <w:r w:rsidRPr="00F631FB">
        <w:rPr>
          <w:rFonts w:ascii="Arial" w:hAnsi="Arial" w:cs="Arial"/>
          <w:sz w:val="28"/>
        </w:rPr>
        <w:t>×</w:t>
      </w:r>
      <w:r w:rsidRPr="00F631FB">
        <w:rPr>
          <w:rFonts w:ascii="Arial" w:eastAsia="仿宋_GB2312" w:hAnsi="Arial" w:cs="Arial"/>
          <w:sz w:val="28"/>
        </w:rPr>
        <w:t>B</w:t>
      </w:r>
      <w:r w:rsidRPr="00F631FB">
        <w:rPr>
          <w:rFonts w:ascii="Arial" w:hAnsi="Arial" w:cs="Arial"/>
          <w:sz w:val="28"/>
        </w:rPr>
        <w:t>×</w:t>
      </w:r>
      <w:r w:rsidRPr="00F631FB">
        <w:rPr>
          <w:rFonts w:ascii="Arial" w:eastAsia="仿宋_GB2312" w:hAnsi="Arial" w:cs="Arial"/>
          <w:sz w:val="28"/>
        </w:rPr>
        <w:t>C</w:t>
      </w:r>
      <w:r w:rsidRPr="00F631FB">
        <w:rPr>
          <w:rFonts w:ascii="Arial" w:hAnsi="Arial" w:cs="Arial"/>
          <w:sz w:val="28"/>
        </w:rPr>
        <w:t>×</w:t>
      </w:r>
      <w:r w:rsidRPr="00F631FB">
        <w:rPr>
          <w:rFonts w:ascii="Arial" w:eastAsia="仿宋_GB2312" w:hAnsi="Arial" w:cs="Arial"/>
          <w:sz w:val="28"/>
        </w:rPr>
        <w:t>D</w:t>
      </w:r>
      <w:r w:rsidRPr="00F631FB">
        <w:rPr>
          <w:rFonts w:ascii="Arial" w:hAnsi="Arial" w:cs="Arial"/>
          <w:sz w:val="28"/>
        </w:rPr>
        <w:t>×</w:t>
      </w:r>
      <w:r w:rsidRPr="00F631FB">
        <w:rPr>
          <w:rFonts w:ascii="Arial" w:eastAsia="仿宋_GB2312" w:hAnsi="Arial" w:cs="Arial"/>
          <w:sz w:val="28"/>
        </w:rPr>
        <w:t>E</w:t>
      </w:r>
    </w:p>
    <w:p w14:paraId="26FD069A"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式中：</w:t>
      </w:r>
    </w:p>
    <w:p w14:paraId="53F30A7A"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P——</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价格；</w:t>
      </w:r>
    </w:p>
    <w:p w14:paraId="2DE5BD91"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vertAlign w:val="subscript"/>
        </w:rPr>
      </w:pPr>
      <w:r w:rsidRPr="00F631FB">
        <w:rPr>
          <w:rFonts w:ascii="Arial" w:eastAsia="仿宋_GB2312" w:hAnsi="Arial" w:cs="Arial"/>
          <w:sz w:val="28"/>
        </w:rPr>
        <w:t>P</w:t>
      </w:r>
      <w:r w:rsidRPr="00F631FB">
        <w:rPr>
          <w:rFonts w:ascii="Arial" w:eastAsia="仿宋_GB2312" w:hAnsi="Arial" w:cs="Arial"/>
          <w:sz w:val="28"/>
          <w:vertAlign w:val="subscript"/>
        </w:rPr>
        <w:t>B</w:t>
      </w:r>
      <w:r w:rsidRPr="00F631FB">
        <w:rPr>
          <w:rFonts w:ascii="Arial" w:eastAsia="仿宋_GB2312" w:hAnsi="Arial" w:cs="Arial"/>
          <w:sz w:val="28"/>
        </w:rPr>
        <w:t>——</w:t>
      </w:r>
      <w:r w:rsidRPr="00F631FB">
        <w:rPr>
          <w:rFonts w:ascii="Arial" w:eastAsia="仿宋_GB2312" w:hAnsi="Arial" w:cs="Arial"/>
          <w:sz w:val="28"/>
        </w:rPr>
        <w:t>比较实例价格；</w:t>
      </w:r>
    </w:p>
    <w:p w14:paraId="61A635F2"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A——</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交易情况指数</w:t>
      </w:r>
      <w:r w:rsidRPr="00F631FB">
        <w:rPr>
          <w:rFonts w:ascii="Arial" w:eastAsia="仿宋_GB2312" w:hAnsi="Arial" w:cs="Arial"/>
          <w:sz w:val="28"/>
        </w:rPr>
        <w:t>/</w:t>
      </w:r>
      <w:r w:rsidRPr="00F631FB">
        <w:rPr>
          <w:rFonts w:ascii="Arial" w:eastAsia="仿宋_GB2312" w:hAnsi="Arial" w:cs="Arial"/>
          <w:sz w:val="28"/>
        </w:rPr>
        <w:t>比较实例宗地交易情况指数</w:t>
      </w:r>
    </w:p>
    <w:p w14:paraId="40706FB0"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B——</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估价期日地价指数</w:t>
      </w:r>
      <w:r w:rsidRPr="00F631FB">
        <w:rPr>
          <w:rFonts w:ascii="Arial" w:eastAsia="仿宋_GB2312" w:hAnsi="Arial" w:cs="Arial"/>
          <w:sz w:val="28"/>
        </w:rPr>
        <w:t>/</w:t>
      </w:r>
      <w:r w:rsidRPr="00F631FB">
        <w:rPr>
          <w:rFonts w:ascii="Arial" w:eastAsia="仿宋_GB2312" w:hAnsi="Arial" w:cs="Arial"/>
          <w:sz w:val="28"/>
        </w:rPr>
        <w:t>比较实例宗地交易日期地价指数</w:t>
      </w:r>
    </w:p>
    <w:p w14:paraId="3479868F"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C——</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区域因素条件指数</w:t>
      </w:r>
      <w:r w:rsidRPr="00F631FB">
        <w:rPr>
          <w:rFonts w:ascii="Arial" w:eastAsia="仿宋_GB2312" w:hAnsi="Arial" w:cs="Arial"/>
          <w:sz w:val="28"/>
        </w:rPr>
        <w:t>/</w:t>
      </w:r>
      <w:r w:rsidRPr="00F631FB">
        <w:rPr>
          <w:rFonts w:ascii="Arial" w:eastAsia="仿宋_GB2312" w:hAnsi="Arial" w:cs="Arial"/>
          <w:sz w:val="28"/>
        </w:rPr>
        <w:t>比较实例宗地区域因素条件指数</w:t>
      </w:r>
    </w:p>
    <w:p w14:paraId="352BEAB3" w14:textId="77777777" w:rsidR="00DA1CE2" w:rsidRPr="00F631FB"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D——</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个别因素条件指数</w:t>
      </w:r>
      <w:r w:rsidRPr="00F631FB">
        <w:rPr>
          <w:rFonts w:ascii="Arial" w:eastAsia="仿宋_GB2312" w:hAnsi="Arial" w:cs="Arial"/>
          <w:sz w:val="28"/>
        </w:rPr>
        <w:t>/</w:t>
      </w:r>
      <w:r w:rsidRPr="00F631FB">
        <w:rPr>
          <w:rFonts w:ascii="Arial" w:eastAsia="仿宋_GB2312" w:hAnsi="Arial" w:cs="Arial"/>
          <w:sz w:val="28"/>
        </w:rPr>
        <w:t>比较实例宗地个别因素条件指数</w:t>
      </w:r>
    </w:p>
    <w:p w14:paraId="163CF570" w14:textId="70D7AB31" w:rsidR="002C3ABF" w:rsidRPr="00A145B3" w:rsidRDefault="00DA1CE2" w:rsidP="00DA1CE2">
      <w:pPr>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E——</w:t>
      </w:r>
      <w:proofErr w:type="gramStart"/>
      <w:r w:rsidRPr="00F631FB">
        <w:rPr>
          <w:rFonts w:ascii="Arial" w:eastAsia="仿宋_GB2312" w:hAnsi="Arial" w:cs="Arial"/>
          <w:sz w:val="28"/>
        </w:rPr>
        <w:t>待估宗地</w:t>
      </w:r>
      <w:proofErr w:type="gramEnd"/>
      <w:r w:rsidRPr="00F631FB">
        <w:rPr>
          <w:rFonts w:ascii="Arial" w:eastAsia="仿宋_GB2312" w:hAnsi="Arial" w:cs="Arial"/>
          <w:sz w:val="28"/>
        </w:rPr>
        <w:t>使用年期修正指数</w:t>
      </w:r>
      <w:r w:rsidRPr="00F631FB">
        <w:rPr>
          <w:rFonts w:ascii="Arial" w:eastAsia="仿宋_GB2312" w:hAnsi="Arial" w:cs="Arial"/>
          <w:sz w:val="28"/>
        </w:rPr>
        <w:t>/</w:t>
      </w:r>
      <w:r w:rsidRPr="00F631FB">
        <w:rPr>
          <w:rFonts w:ascii="Arial" w:eastAsia="仿宋_GB2312" w:hAnsi="Arial" w:cs="Arial"/>
          <w:sz w:val="28"/>
        </w:rPr>
        <w:t>比较实例宗地使用年期修正指数</w:t>
      </w:r>
    </w:p>
    <w:p w14:paraId="0EE4991B" w14:textId="77777777" w:rsidR="00A145B3" w:rsidRDefault="00A145B3" w:rsidP="002C3ABF">
      <w:pPr>
        <w:spacing w:line="360" w:lineRule="auto"/>
        <w:jc w:val="both"/>
        <w:rPr>
          <w:rFonts w:ascii="Arial" w:eastAsia="仿宋_GB2312" w:hAnsi="Arial" w:cs="Arial"/>
          <w:sz w:val="28"/>
        </w:rPr>
      </w:pPr>
      <w:r>
        <w:rPr>
          <w:rFonts w:ascii="Arial" w:eastAsia="仿宋_GB2312" w:hAnsi="Arial" w:cs="Arial"/>
          <w:sz w:val="28"/>
        </w:rPr>
        <w:br w:type="page"/>
      </w:r>
    </w:p>
    <w:p w14:paraId="3BA08B2D" w14:textId="3F35D2CB" w:rsidR="002C3ABF" w:rsidRPr="00F631FB" w:rsidRDefault="002C3ABF" w:rsidP="002C3ABF">
      <w:pPr>
        <w:spacing w:line="360" w:lineRule="auto"/>
        <w:jc w:val="both"/>
        <w:rPr>
          <w:rFonts w:ascii="Arial" w:eastAsia="仿宋_GB2312" w:hAnsi="Arial" w:cs="Arial"/>
          <w:sz w:val="28"/>
        </w:rPr>
      </w:pPr>
      <w:r w:rsidRPr="00F631FB">
        <w:rPr>
          <w:rFonts w:ascii="Arial" w:eastAsia="仿宋_GB2312" w:hAnsi="Arial" w:cs="Arial"/>
          <w:sz w:val="28"/>
        </w:rPr>
        <w:t>（二）估价过程</w:t>
      </w:r>
      <w:bookmarkEnd w:id="299"/>
      <w:bookmarkEnd w:id="300"/>
    </w:p>
    <w:p w14:paraId="19080DC0"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b/>
          <w:sz w:val="28"/>
        </w:rPr>
      </w:pPr>
      <w:r w:rsidRPr="00F631FB">
        <w:rPr>
          <w:rFonts w:ascii="Arial" w:eastAsia="仿宋_GB2312" w:hAnsi="Arial" w:cs="Arial"/>
          <w:b/>
          <w:sz w:val="28"/>
        </w:rPr>
        <w:t>相关参数</w:t>
      </w:r>
    </w:p>
    <w:p w14:paraId="65042E67"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 xml:space="preserve">1. </w:t>
      </w:r>
      <w:r w:rsidRPr="00F631FB">
        <w:rPr>
          <w:rFonts w:ascii="Arial" w:eastAsia="仿宋_GB2312" w:hAnsi="Arial" w:cs="Arial"/>
          <w:sz w:val="28"/>
        </w:rPr>
        <w:t>估价对象土地经济技术指标</w:t>
      </w:r>
    </w:p>
    <w:p w14:paraId="6C751356"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w:t>
      </w:r>
      <w:r w:rsidRPr="00F631FB">
        <w:rPr>
          <w:rFonts w:ascii="Arial" w:eastAsia="仿宋_GB2312" w:hAnsi="Arial" w:cs="Arial"/>
          <w:bCs/>
          <w:sz w:val="28"/>
        </w:rPr>
        <w:t>1</w:t>
      </w:r>
      <w:r w:rsidRPr="00F631FB">
        <w:rPr>
          <w:rFonts w:ascii="Arial" w:eastAsia="仿宋_GB2312" w:hAnsi="Arial" w:cs="Arial"/>
          <w:bCs/>
          <w:sz w:val="28"/>
        </w:rPr>
        <w:t>）土地面积</w:t>
      </w:r>
    </w:p>
    <w:p w14:paraId="6273B5FD" w14:textId="2392EE07" w:rsidR="002C3ABF" w:rsidRPr="00F631FB" w:rsidRDefault="002C3ABF" w:rsidP="00CD767E">
      <w:pPr>
        <w:spacing w:line="360" w:lineRule="auto"/>
        <w:ind w:firstLineChars="200" w:firstLine="560"/>
        <w:jc w:val="both"/>
        <w:rPr>
          <w:rFonts w:ascii="Arial" w:eastAsia="仿宋_GB2312" w:hAnsi="Arial" w:cs="Arial"/>
          <w:sz w:val="28"/>
        </w:rPr>
      </w:pPr>
      <w:r w:rsidRPr="00F631FB">
        <w:rPr>
          <w:rFonts w:ascii="Arial" w:eastAsia="仿宋_GB2312" w:hAnsi="Arial" w:cs="Arial"/>
          <w:bCs/>
          <w:sz w:val="28"/>
        </w:rPr>
        <w:t>估价对象为</w:t>
      </w:r>
      <w:r w:rsidR="00CD767E" w:rsidRPr="003D6BCC">
        <w:rPr>
          <w:rFonts w:ascii="Arial" w:eastAsia="仿宋_GB2312" w:hAnsi="Arial" w:cs="Arial" w:hint="eastAsia"/>
          <w:sz w:val="28"/>
        </w:rPr>
        <w:t>北京市海淀区苏州街站一体化棚户区改造一次性招标项目</w:t>
      </w:r>
      <w:r w:rsidRPr="00F631FB">
        <w:rPr>
          <w:rFonts w:ascii="Arial" w:eastAsia="仿宋_GB2312" w:hAnsi="Arial" w:cs="Arial"/>
          <w:sz w:val="28"/>
        </w:rPr>
        <w:t>用地。</w:t>
      </w:r>
      <w:r w:rsidRPr="00F631FB">
        <w:rPr>
          <w:rFonts w:ascii="Arial" w:eastAsia="仿宋_GB2312" w:hAnsi="Arial" w:cs="Arial"/>
          <w:spacing w:val="-12"/>
          <w:sz w:val="28"/>
        </w:rPr>
        <w:t>根据委托估价方提供的</w:t>
      </w:r>
      <w:r w:rsidR="00CD767E">
        <w:rPr>
          <w:rFonts w:ascii="Arial" w:eastAsia="仿宋_GB2312" w:hAnsi="Arial" w:cs="Arial" w:hint="eastAsia"/>
          <w:sz w:val="28"/>
        </w:rPr>
        <w:t>《北京市海淀区苏州街站一体化棚户区改造项目前期工作及拟改造土地使用权出让招标文件》</w:t>
      </w:r>
      <w:r w:rsidR="00CD767E">
        <w:rPr>
          <w:rFonts w:ascii="Arial" w:eastAsia="仿宋_GB2312" w:hAnsi="Arial" w:cs="Arial" w:hint="eastAsia"/>
          <w:sz w:val="28"/>
        </w:rPr>
        <w:t>[</w:t>
      </w:r>
      <w:r w:rsidR="00CD767E">
        <w:rPr>
          <w:rFonts w:ascii="Arial" w:eastAsia="仿宋_GB2312" w:hAnsi="Arial" w:cs="Arial" w:hint="eastAsia"/>
          <w:sz w:val="28"/>
        </w:rPr>
        <w:t>招标编号：</w:t>
      </w:r>
      <w:proofErr w:type="gramStart"/>
      <w:r w:rsidR="00CD767E">
        <w:rPr>
          <w:rFonts w:ascii="Arial" w:eastAsia="仿宋_GB2312" w:hAnsi="Arial" w:cs="Arial" w:hint="eastAsia"/>
          <w:sz w:val="28"/>
        </w:rPr>
        <w:t>京土棚改</w:t>
      </w:r>
      <w:proofErr w:type="gramEnd"/>
      <w:r w:rsidR="00CD767E">
        <w:rPr>
          <w:rFonts w:ascii="Arial" w:eastAsia="仿宋_GB2312" w:hAnsi="Arial" w:cs="Arial" w:hint="eastAsia"/>
          <w:sz w:val="28"/>
        </w:rPr>
        <w:t>招（海）</w:t>
      </w:r>
      <w:r w:rsidR="00CD767E">
        <w:rPr>
          <w:rFonts w:ascii="Arial" w:eastAsia="仿宋_GB2312" w:hAnsi="Arial" w:cs="Arial" w:hint="eastAsia"/>
          <w:sz w:val="28"/>
        </w:rPr>
        <w:t>[2</w:t>
      </w:r>
      <w:r w:rsidR="00CD767E">
        <w:rPr>
          <w:rFonts w:ascii="Arial" w:eastAsia="仿宋_GB2312" w:hAnsi="Arial" w:cs="Arial"/>
          <w:sz w:val="28"/>
        </w:rPr>
        <w:t>017</w:t>
      </w:r>
      <w:r w:rsidR="00CD767E">
        <w:rPr>
          <w:rFonts w:ascii="Arial" w:eastAsia="仿宋_GB2312" w:hAnsi="Arial" w:cs="Arial" w:hint="eastAsia"/>
          <w:sz w:val="28"/>
        </w:rPr>
        <w:t>]0</w:t>
      </w:r>
      <w:r w:rsidR="00CD767E">
        <w:rPr>
          <w:rFonts w:ascii="Arial" w:eastAsia="仿宋_GB2312" w:hAnsi="Arial" w:cs="Arial"/>
          <w:sz w:val="28"/>
        </w:rPr>
        <w:t>01</w:t>
      </w:r>
      <w:r w:rsidR="00CD767E">
        <w:rPr>
          <w:rFonts w:ascii="Arial" w:eastAsia="仿宋_GB2312" w:hAnsi="Arial" w:cs="Arial" w:hint="eastAsia"/>
          <w:sz w:val="28"/>
        </w:rPr>
        <w:t>号</w:t>
      </w:r>
      <w:r w:rsidR="00CD767E">
        <w:rPr>
          <w:rFonts w:ascii="Arial" w:eastAsia="仿宋_GB2312" w:hAnsi="Arial" w:cs="Arial"/>
          <w:sz w:val="28"/>
        </w:rPr>
        <w:t>]</w:t>
      </w:r>
      <w:r w:rsidR="00CD767E">
        <w:rPr>
          <w:rFonts w:ascii="Arial" w:eastAsia="仿宋_GB2312" w:hAnsi="Arial" w:cs="Arial" w:hint="eastAsia"/>
          <w:sz w:val="28"/>
        </w:rPr>
        <w:t>及其附件、《中标通知书》</w:t>
      </w:r>
      <w:r w:rsidRPr="00F631FB">
        <w:rPr>
          <w:rFonts w:ascii="Arial" w:eastAsia="仿宋_GB2312" w:hAnsi="Arial" w:cs="Arial"/>
          <w:spacing w:val="-12"/>
          <w:sz w:val="28"/>
        </w:rPr>
        <w:t>，</w:t>
      </w:r>
      <w:r w:rsidR="00CD767E">
        <w:rPr>
          <w:rFonts w:ascii="Arial" w:eastAsia="仿宋_GB2312" w:hAnsi="Arial" w:cs="Arial" w:hint="eastAsia"/>
          <w:sz w:val="28"/>
        </w:rPr>
        <w:t>北京城投地下空间开发建设有限公司</w:t>
      </w:r>
      <w:r w:rsidRPr="00F631FB">
        <w:rPr>
          <w:rFonts w:ascii="Arial" w:eastAsia="仿宋_GB2312" w:hAnsi="Arial" w:cs="Arial" w:hint="eastAsia"/>
          <w:bCs/>
          <w:sz w:val="28"/>
        </w:rPr>
        <w:t>于</w:t>
      </w:r>
      <w:r w:rsidRPr="00F631FB">
        <w:rPr>
          <w:rFonts w:ascii="Arial" w:eastAsia="仿宋_GB2312" w:hAnsi="Arial" w:cs="Arial" w:hint="eastAsia"/>
          <w:bCs/>
          <w:sz w:val="28"/>
        </w:rPr>
        <w:t>20</w:t>
      </w:r>
      <w:r w:rsidR="00CD767E">
        <w:rPr>
          <w:rFonts w:ascii="Arial" w:eastAsia="仿宋_GB2312" w:hAnsi="Arial" w:cs="Arial"/>
          <w:bCs/>
          <w:sz w:val="28"/>
        </w:rPr>
        <w:t>17</w:t>
      </w:r>
      <w:r w:rsidRPr="00F631FB">
        <w:rPr>
          <w:rFonts w:ascii="Arial" w:eastAsia="仿宋_GB2312" w:hAnsi="Arial" w:cs="Arial" w:hint="eastAsia"/>
          <w:bCs/>
          <w:sz w:val="28"/>
        </w:rPr>
        <w:t>年</w:t>
      </w:r>
      <w:r w:rsidR="00CD767E">
        <w:rPr>
          <w:rFonts w:ascii="Arial" w:eastAsia="仿宋_GB2312" w:hAnsi="Arial" w:cs="Arial"/>
          <w:bCs/>
          <w:sz w:val="28"/>
        </w:rPr>
        <w:t>12</w:t>
      </w:r>
      <w:r w:rsidRPr="00F631FB">
        <w:rPr>
          <w:rFonts w:ascii="Arial" w:eastAsia="仿宋_GB2312" w:hAnsi="Arial" w:cs="Arial" w:hint="eastAsia"/>
          <w:bCs/>
          <w:sz w:val="28"/>
        </w:rPr>
        <w:t>月</w:t>
      </w:r>
      <w:r w:rsidR="00CD767E">
        <w:rPr>
          <w:rFonts w:ascii="Arial" w:eastAsia="仿宋_GB2312" w:hAnsi="Arial" w:cs="Arial" w:hint="eastAsia"/>
          <w:bCs/>
          <w:sz w:val="28"/>
        </w:rPr>
        <w:t>2</w:t>
      </w:r>
      <w:r w:rsidR="00CD767E">
        <w:rPr>
          <w:rFonts w:ascii="Arial" w:eastAsia="仿宋_GB2312" w:hAnsi="Arial" w:cs="Arial"/>
          <w:bCs/>
          <w:sz w:val="28"/>
        </w:rPr>
        <w:t>9</w:t>
      </w:r>
      <w:r w:rsidRPr="00F631FB">
        <w:rPr>
          <w:rFonts w:ascii="Arial" w:eastAsia="仿宋_GB2312" w:hAnsi="Arial" w:cs="Arial" w:hint="eastAsia"/>
          <w:bCs/>
          <w:sz w:val="28"/>
        </w:rPr>
        <w:t>日</w:t>
      </w:r>
      <w:r w:rsidRPr="00F631FB">
        <w:rPr>
          <w:rFonts w:ascii="Arial" w:eastAsia="仿宋_GB2312" w:hAnsi="Arial" w:cs="Arial"/>
          <w:bCs/>
          <w:sz w:val="28"/>
        </w:rPr>
        <w:t>通过</w:t>
      </w:r>
      <w:r w:rsidR="00CD767E">
        <w:rPr>
          <w:rFonts w:ascii="Arial" w:eastAsia="仿宋_GB2312" w:hAnsi="Arial" w:cs="Arial" w:hint="eastAsia"/>
          <w:bCs/>
          <w:sz w:val="28"/>
        </w:rPr>
        <w:t>招标</w:t>
      </w:r>
      <w:r w:rsidRPr="00F631FB">
        <w:rPr>
          <w:rFonts w:ascii="Arial" w:eastAsia="仿宋_GB2312" w:hAnsi="Arial" w:cs="Arial"/>
          <w:bCs/>
          <w:sz w:val="28"/>
        </w:rPr>
        <w:t>方式取得估价对象国有建设用地使用权。</w:t>
      </w:r>
      <w:r w:rsidR="00CD767E">
        <w:rPr>
          <w:rFonts w:ascii="Arial" w:eastAsia="仿宋_GB2312" w:hAnsi="Arial" w:cs="Arial" w:hint="eastAsia"/>
          <w:sz w:val="28"/>
        </w:rPr>
        <w:t>估价对象总用地面积</w:t>
      </w:r>
      <w:r w:rsidR="00CD767E">
        <w:rPr>
          <w:rFonts w:ascii="Arial" w:eastAsia="仿宋_GB2312" w:hAnsi="Arial" w:cs="Arial" w:hint="eastAsia"/>
          <w:sz w:val="28"/>
        </w:rPr>
        <w:t>6</w:t>
      </w:r>
      <w:r w:rsidR="00CD767E">
        <w:rPr>
          <w:rFonts w:ascii="Arial" w:eastAsia="仿宋_GB2312" w:hAnsi="Arial" w:cs="Arial"/>
          <w:sz w:val="28"/>
        </w:rPr>
        <w:t>180.978</w:t>
      </w:r>
      <w:r w:rsidR="00CD767E">
        <w:rPr>
          <w:rFonts w:ascii="Arial" w:eastAsia="仿宋_GB2312" w:hAnsi="Arial" w:cs="Arial" w:hint="eastAsia"/>
          <w:sz w:val="28"/>
        </w:rPr>
        <w:t>平方米，均为建设用地。</w:t>
      </w:r>
    </w:p>
    <w:p w14:paraId="0C198C8C" w14:textId="77777777" w:rsidR="002C3ABF" w:rsidRPr="00F631FB" w:rsidRDefault="002C3ABF" w:rsidP="002C3AB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）规划建筑面积</w:t>
      </w:r>
    </w:p>
    <w:p w14:paraId="77FE0052" w14:textId="4C51A25A" w:rsidR="00CD767E" w:rsidRDefault="002C3ABF" w:rsidP="00CD767E">
      <w:pPr>
        <w:autoSpaceDE w:val="0"/>
        <w:autoSpaceDN w:val="0"/>
        <w:snapToGrid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估价对象</w:t>
      </w:r>
      <w:r w:rsidR="006A0786">
        <w:rPr>
          <w:rFonts w:ascii="Arial" w:eastAsia="仿宋_GB2312" w:hAnsi="Arial" w:cs="Arial" w:hint="eastAsia"/>
          <w:sz w:val="28"/>
        </w:rPr>
        <w:t>总规划建筑面积</w:t>
      </w:r>
      <w:r w:rsidR="006A0786">
        <w:rPr>
          <w:rFonts w:ascii="Arial" w:eastAsia="仿宋_GB2312" w:hAnsi="Arial" w:cs="Arial"/>
          <w:sz w:val="28"/>
        </w:rPr>
        <w:t>46793</w:t>
      </w:r>
      <w:r w:rsidR="006A0786">
        <w:rPr>
          <w:rFonts w:ascii="Arial" w:eastAsia="仿宋_GB2312" w:hAnsi="Arial" w:cs="Arial" w:hint="eastAsia"/>
          <w:sz w:val="28"/>
        </w:rPr>
        <w:t>平方米，其中，地上总规划建筑面积</w:t>
      </w:r>
      <w:r w:rsidR="006A0786">
        <w:rPr>
          <w:rFonts w:ascii="Arial" w:eastAsia="仿宋_GB2312" w:hAnsi="Arial" w:cs="Arial"/>
          <w:sz w:val="28"/>
        </w:rPr>
        <w:t>31511</w:t>
      </w:r>
      <w:r w:rsidR="006A0786">
        <w:rPr>
          <w:rFonts w:ascii="Arial" w:eastAsia="仿宋_GB2312" w:hAnsi="Arial" w:cs="Arial" w:hint="eastAsia"/>
          <w:sz w:val="28"/>
        </w:rPr>
        <w:t>平方米（其中，住宅用房</w:t>
      </w:r>
      <w:r w:rsidR="006A0786">
        <w:rPr>
          <w:rFonts w:ascii="Arial" w:eastAsia="仿宋_GB2312" w:hAnsi="Arial" w:cs="Arial"/>
          <w:sz w:val="28"/>
        </w:rPr>
        <w:t>28075</w:t>
      </w:r>
      <w:r w:rsidR="006A0786">
        <w:rPr>
          <w:rFonts w:ascii="Arial" w:eastAsia="仿宋_GB2312" w:hAnsi="Arial" w:cs="Arial" w:hint="eastAsia"/>
          <w:sz w:val="28"/>
        </w:rPr>
        <w:t>平方米（包含回迁安置房</w:t>
      </w:r>
      <w:r w:rsidR="006A0786">
        <w:rPr>
          <w:rFonts w:ascii="Arial" w:eastAsia="仿宋_GB2312" w:hAnsi="Arial" w:cs="Arial"/>
          <w:sz w:val="28"/>
        </w:rPr>
        <w:t>13920.98</w:t>
      </w:r>
      <w:r w:rsidR="006A0786">
        <w:rPr>
          <w:rFonts w:ascii="Arial" w:eastAsia="仿宋_GB2312" w:hAnsi="Arial" w:cs="Arial" w:hint="eastAsia"/>
          <w:sz w:val="28"/>
        </w:rPr>
        <w:t>平方米、平衡资金商品房</w:t>
      </w:r>
      <w:r w:rsidR="006A0786">
        <w:rPr>
          <w:rFonts w:ascii="Arial" w:eastAsia="仿宋_GB2312" w:hAnsi="Arial" w:cs="Arial"/>
          <w:sz w:val="28"/>
        </w:rPr>
        <w:t>13794.02</w:t>
      </w:r>
      <w:r w:rsidR="006A0786">
        <w:rPr>
          <w:rFonts w:ascii="Arial" w:eastAsia="仿宋_GB2312" w:hAnsi="Arial" w:cs="Arial" w:hint="eastAsia"/>
          <w:sz w:val="28"/>
        </w:rPr>
        <w:t>平方米、人防室外出入口及其他</w:t>
      </w:r>
      <w:r w:rsidR="006A0786">
        <w:rPr>
          <w:rFonts w:ascii="Arial" w:eastAsia="仿宋_GB2312" w:hAnsi="Arial" w:cs="Arial"/>
          <w:sz w:val="28"/>
        </w:rPr>
        <w:t>360</w:t>
      </w:r>
      <w:r w:rsidR="006A0786">
        <w:rPr>
          <w:rFonts w:ascii="Arial" w:eastAsia="仿宋_GB2312" w:hAnsi="Arial" w:cs="Arial" w:hint="eastAsia"/>
          <w:sz w:val="28"/>
        </w:rPr>
        <w:t>平方米），商业用房</w:t>
      </w:r>
      <w:r w:rsidR="006A0786">
        <w:rPr>
          <w:rFonts w:ascii="Arial" w:eastAsia="仿宋_GB2312" w:hAnsi="Arial" w:cs="Arial"/>
          <w:sz w:val="28"/>
        </w:rPr>
        <w:t>3318</w:t>
      </w:r>
      <w:r w:rsidR="006A0786">
        <w:rPr>
          <w:rFonts w:ascii="Arial" w:eastAsia="仿宋_GB2312" w:hAnsi="Arial" w:cs="Arial" w:hint="eastAsia"/>
          <w:sz w:val="28"/>
        </w:rPr>
        <w:t>平方米（包含回迁安置</w:t>
      </w:r>
      <w:proofErr w:type="gramStart"/>
      <w:r w:rsidR="006A0786">
        <w:rPr>
          <w:rFonts w:ascii="Arial" w:eastAsia="仿宋_GB2312" w:hAnsi="Arial" w:cs="Arial" w:hint="eastAsia"/>
          <w:sz w:val="28"/>
        </w:rPr>
        <w:t>房配套</w:t>
      </w:r>
      <w:proofErr w:type="gramEnd"/>
      <w:r w:rsidR="006A0786">
        <w:rPr>
          <w:rFonts w:ascii="Arial" w:eastAsia="仿宋_GB2312" w:hAnsi="Arial" w:cs="Arial" w:hint="eastAsia"/>
          <w:sz w:val="28"/>
        </w:rPr>
        <w:t>商业用房</w:t>
      </w:r>
      <w:r w:rsidR="006A0786">
        <w:rPr>
          <w:rFonts w:ascii="Arial" w:eastAsia="仿宋_GB2312" w:hAnsi="Arial" w:cs="Arial"/>
          <w:sz w:val="28"/>
        </w:rPr>
        <w:t>260</w:t>
      </w:r>
      <w:r w:rsidR="006A0786">
        <w:rPr>
          <w:rFonts w:ascii="Arial" w:eastAsia="仿宋_GB2312" w:hAnsi="Arial" w:cs="Arial" w:hint="eastAsia"/>
          <w:sz w:val="28"/>
        </w:rPr>
        <w:t>平方米、平衡资金商品房配套商业用房</w:t>
      </w:r>
      <w:r w:rsidR="006A0786">
        <w:rPr>
          <w:rFonts w:ascii="Arial" w:eastAsia="仿宋_GB2312" w:hAnsi="Arial" w:cs="Arial"/>
          <w:sz w:val="28"/>
        </w:rPr>
        <w:t>3045</w:t>
      </w:r>
      <w:r w:rsidR="006A0786">
        <w:rPr>
          <w:rFonts w:ascii="Arial" w:eastAsia="仿宋_GB2312" w:hAnsi="Arial" w:cs="Arial" w:hint="eastAsia"/>
          <w:sz w:val="28"/>
        </w:rPr>
        <w:t>平方米、小型商服用房</w:t>
      </w:r>
      <w:r w:rsidR="006A0786">
        <w:rPr>
          <w:rFonts w:ascii="Arial" w:eastAsia="仿宋_GB2312" w:hAnsi="Arial" w:cs="Arial"/>
          <w:sz w:val="28"/>
        </w:rPr>
        <w:t>13</w:t>
      </w:r>
      <w:r w:rsidR="006A0786">
        <w:rPr>
          <w:rFonts w:ascii="Arial" w:eastAsia="仿宋_GB2312" w:hAnsi="Arial" w:cs="Arial" w:hint="eastAsia"/>
          <w:sz w:val="28"/>
        </w:rPr>
        <w:t>平方米），办公用房（物业管理用房）</w:t>
      </w:r>
      <w:r w:rsidR="006A0786">
        <w:rPr>
          <w:rFonts w:ascii="Arial" w:eastAsia="仿宋_GB2312" w:hAnsi="Arial" w:cs="Arial"/>
          <w:sz w:val="28"/>
        </w:rPr>
        <w:t>118</w:t>
      </w:r>
      <w:r w:rsidR="006A0786">
        <w:rPr>
          <w:rFonts w:ascii="Arial" w:eastAsia="仿宋_GB2312" w:hAnsi="Arial" w:cs="Arial" w:hint="eastAsia"/>
          <w:sz w:val="28"/>
        </w:rPr>
        <w:t>平方米），地下总规划建筑面积</w:t>
      </w:r>
      <w:r w:rsidR="006A0786">
        <w:rPr>
          <w:rFonts w:ascii="Arial" w:eastAsia="仿宋_GB2312" w:hAnsi="Arial" w:cs="Arial"/>
          <w:sz w:val="28"/>
        </w:rPr>
        <w:t>15282</w:t>
      </w:r>
      <w:r w:rsidR="006A0786">
        <w:rPr>
          <w:rFonts w:ascii="Arial" w:eastAsia="仿宋_GB2312" w:hAnsi="Arial" w:cs="Arial" w:hint="eastAsia"/>
          <w:sz w:val="28"/>
        </w:rPr>
        <w:t>平方米（其中，地下办公用房（物业管理用房）</w:t>
      </w:r>
      <w:r w:rsidR="006A0786">
        <w:rPr>
          <w:rFonts w:ascii="Arial" w:eastAsia="仿宋_GB2312" w:hAnsi="Arial" w:cs="Arial"/>
          <w:sz w:val="28"/>
        </w:rPr>
        <w:t>32</w:t>
      </w:r>
      <w:r w:rsidR="006A0786">
        <w:rPr>
          <w:rFonts w:ascii="Arial" w:eastAsia="仿宋_GB2312" w:hAnsi="Arial" w:cs="Arial" w:hint="eastAsia"/>
          <w:sz w:val="28"/>
        </w:rPr>
        <w:t>平方米、地下车库（汽车库）</w:t>
      </w:r>
      <w:r w:rsidR="006A0786">
        <w:rPr>
          <w:rFonts w:ascii="Arial" w:eastAsia="仿宋_GB2312" w:hAnsi="Arial" w:cs="Arial"/>
          <w:sz w:val="28"/>
        </w:rPr>
        <w:t>10345.02</w:t>
      </w:r>
      <w:r w:rsidR="006A0786">
        <w:rPr>
          <w:rFonts w:ascii="Arial" w:eastAsia="仿宋_GB2312" w:hAnsi="Arial" w:cs="Arial" w:hint="eastAsia"/>
          <w:sz w:val="28"/>
        </w:rPr>
        <w:t>平方米、自行车库</w:t>
      </w:r>
      <w:r w:rsidR="006A0786">
        <w:rPr>
          <w:rFonts w:ascii="Arial" w:eastAsia="仿宋_GB2312" w:hAnsi="Arial" w:cs="Arial"/>
          <w:sz w:val="28"/>
        </w:rPr>
        <w:t>227</w:t>
      </w:r>
      <w:r w:rsidR="006A0786">
        <w:rPr>
          <w:rFonts w:ascii="Arial" w:eastAsia="仿宋_GB2312" w:hAnsi="Arial" w:cs="Arial" w:hint="eastAsia"/>
          <w:sz w:val="28"/>
        </w:rPr>
        <w:t>平方米、人防</w:t>
      </w:r>
      <w:r w:rsidR="006A0786">
        <w:rPr>
          <w:rFonts w:ascii="Arial" w:eastAsia="仿宋_GB2312" w:hAnsi="Arial" w:cs="Arial"/>
          <w:sz w:val="28"/>
        </w:rPr>
        <w:t>3600.98</w:t>
      </w:r>
      <w:r w:rsidR="006A0786">
        <w:rPr>
          <w:rFonts w:ascii="Arial" w:eastAsia="仿宋_GB2312" w:hAnsi="Arial" w:cs="Arial" w:hint="eastAsia"/>
          <w:sz w:val="28"/>
        </w:rPr>
        <w:t>平方米，非经营性用房</w:t>
      </w:r>
      <w:r w:rsidR="006A0786">
        <w:rPr>
          <w:rFonts w:ascii="Arial" w:eastAsia="仿宋_GB2312" w:hAnsi="Arial" w:cs="Arial"/>
          <w:sz w:val="28"/>
        </w:rPr>
        <w:t>1077</w:t>
      </w:r>
      <w:r w:rsidR="006A0786">
        <w:rPr>
          <w:rFonts w:ascii="Arial" w:eastAsia="仿宋_GB2312" w:hAnsi="Arial" w:cs="Arial" w:hint="eastAsia"/>
          <w:sz w:val="28"/>
        </w:rPr>
        <w:t>平方米）。地上容积率为</w:t>
      </w:r>
      <w:r w:rsidR="006A0786">
        <w:rPr>
          <w:rFonts w:ascii="Arial" w:eastAsia="仿宋_GB2312" w:hAnsi="Arial" w:cs="Arial"/>
          <w:sz w:val="28"/>
        </w:rPr>
        <w:t>5.10</w:t>
      </w:r>
      <w:r w:rsidR="006A0786">
        <w:rPr>
          <w:rFonts w:ascii="Arial" w:eastAsia="仿宋_GB2312" w:hAnsi="Arial" w:cs="Arial" w:hint="eastAsia"/>
          <w:sz w:val="28"/>
        </w:rPr>
        <w:t>。详见下表：</w:t>
      </w:r>
    </w:p>
    <w:p w14:paraId="665F480B" w14:textId="1B73D3B9" w:rsidR="00CD767E" w:rsidRPr="00666906" w:rsidRDefault="00CD767E" w:rsidP="00CD767E">
      <w:pPr>
        <w:autoSpaceDE w:val="0"/>
        <w:autoSpaceDN w:val="0"/>
        <w:snapToGrid w:val="0"/>
        <w:spacing w:line="240" w:lineRule="auto"/>
        <w:jc w:val="center"/>
        <w:textAlignment w:val="bottom"/>
        <w:rPr>
          <w:rFonts w:ascii="Arial" w:eastAsia="仿宋_GB2312" w:hAnsi="Arial" w:cs="Arial"/>
          <w:b/>
          <w:bCs/>
          <w:szCs w:val="18"/>
        </w:rPr>
      </w:pPr>
      <w:r>
        <w:rPr>
          <w:rFonts w:ascii="Arial" w:eastAsia="仿宋_GB2312" w:hAnsi="Arial" w:cs="Arial" w:hint="eastAsia"/>
          <w:b/>
          <w:bCs/>
          <w:szCs w:val="18"/>
        </w:rPr>
        <w:t>土地用途及建筑面积表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235"/>
        <w:gridCol w:w="1340"/>
        <w:gridCol w:w="2981"/>
        <w:gridCol w:w="2636"/>
      </w:tblGrid>
      <w:tr w:rsidR="00CD767E" w:rsidRPr="00F86D61" w14:paraId="12CC08F5" w14:textId="77777777" w:rsidTr="00CD767E">
        <w:trPr>
          <w:trHeight w:val="632"/>
          <w:tblHeader/>
        </w:trPr>
        <w:tc>
          <w:tcPr>
            <w:tcW w:w="1372" w:type="pct"/>
            <w:gridSpan w:val="2"/>
            <w:shd w:val="clear" w:color="auto" w:fill="auto"/>
            <w:noWrap/>
            <w:vAlign w:val="center"/>
          </w:tcPr>
          <w:p w14:paraId="7A2AE239" w14:textId="3AF6A2F1" w:rsidR="00CD767E" w:rsidRPr="00F86D61" w:rsidRDefault="00CD767E" w:rsidP="00CD767E">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位置</w:t>
            </w:r>
          </w:p>
        </w:tc>
        <w:tc>
          <w:tcPr>
            <w:tcW w:w="780" w:type="pct"/>
            <w:shd w:val="clear" w:color="auto" w:fill="auto"/>
            <w:noWrap/>
            <w:vAlign w:val="center"/>
          </w:tcPr>
          <w:p w14:paraId="07A44A05" w14:textId="020E504A"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用途</w:t>
            </w:r>
          </w:p>
        </w:tc>
        <w:tc>
          <w:tcPr>
            <w:tcW w:w="1663" w:type="pct"/>
            <w:shd w:val="clear" w:color="auto" w:fill="auto"/>
            <w:noWrap/>
            <w:vAlign w:val="center"/>
          </w:tcPr>
          <w:p w14:paraId="44B8622E" w14:textId="77777777" w:rsidR="00CD767E" w:rsidRPr="00F86D61"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分类</w:t>
            </w:r>
          </w:p>
        </w:tc>
        <w:tc>
          <w:tcPr>
            <w:tcW w:w="1185" w:type="pct"/>
            <w:shd w:val="clear" w:color="auto" w:fill="auto"/>
            <w:noWrap/>
            <w:vAlign w:val="center"/>
          </w:tcPr>
          <w:p w14:paraId="709B59AC" w14:textId="72CE23F2" w:rsidR="00CD767E" w:rsidRPr="00F86D61" w:rsidRDefault="006A0786"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规划</w:t>
            </w:r>
            <w:r w:rsidR="00CD767E" w:rsidRPr="00F86D61">
              <w:rPr>
                <w:rFonts w:ascii="Arial" w:eastAsia="仿宋_GB2312" w:hAnsi="Arial" w:cs="Arial" w:hint="eastAsia"/>
                <w:sz w:val="22"/>
                <w:szCs w:val="16"/>
              </w:rPr>
              <w:t>建筑面积（平方米）</w:t>
            </w:r>
          </w:p>
        </w:tc>
      </w:tr>
      <w:tr w:rsidR="00CD767E" w:rsidRPr="00F86D61" w14:paraId="7D0A57D9" w14:textId="77777777" w:rsidTr="00CD767E">
        <w:trPr>
          <w:trHeight w:val="345"/>
        </w:trPr>
        <w:tc>
          <w:tcPr>
            <w:tcW w:w="591" w:type="pct"/>
            <w:vMerge w:val="restart"/>
            <w:shd w:val="clear" w:color="auto" w:fill="auto"/>
            <w:noWrap/>
            <w:vAlign w:val="center"/>
            <w:hideMark/>
          </w:tcPr>
          <w:p w14:paraId="3880610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地上</w:t>
            </w:r>
            <w:r>
              <w:rPr>
                <w:rFonts w:ascii="Arial" w:eastAsia="仿宋_GB2312" w:hAnsi="Arial" w:cs="Arial" w:hint="eastAsia"/>
                <w:sz w:val="22"/>
                <w:szCs w:val="16"/>
              </w:rPr>
              <w:t>部分</w:t>
            </w:r>
          </w:p>
        </w:tc>
        <w:tc>
          <w:tcPr>
            <w:tcW w:w="781" w:type="pct"/>
            <w:vMerge w:val="restart"/>
            <w:vAlign w:val="center"/>
          </w:tcPr>
          <w:p w14:paraId="563570A1" w14:textId="3E35E398"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0" w:type="pct"/>
            <w:vMerge w:val="restart"/>
            <w:shd w:val="clear" w:color="auto" w:fill="auto"/>
            <w:noWrap/>
            <w:vAlign w:val="center"/>
            <w:hideMark/>
          </w:tcPr>
          <w:p w14:paraId="3016B144" w14:textId="5A359F84"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住宅</w:t>
            </w:r>
          </w:p>
        </w:tc>
        <w:tc>
          <w:tcPr>
            <w:tcW w:w="1663" w:type="pct"/>
            <w:shd w:val="clear" w:color="auto" w:fill="auto"/>
            <w:noWrap/>
            <w:vAlign w:val="center"/>
            <w:hideMark/>
          </w:tcPr>
          <w:p w14:paraId="719B5D3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回迁安置房</w:t>
            </w:r>
          </w:p>
        </w:tc>
        <w:tc>
          <w:tcPr>
            <w:tcW w:w="1185" w:type="pct"/>
            <w:shd w:val="clear" w:color="auto" w:fill="auto"/>
            <w:noWrap/>
            <w:vAlign w:val="center"/>
            <w:hideMark/>
          </w:tcPr>
          <w:p w14:paraId="7054B7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13920.98</w:t>
            </w:r>
          </w:p>
        </w:tc>
      </w:tr>
      <w:tr w:rsidR="00CD767E" w:rsidRPr="001D4423" w14:paraId="07990418" w14:textId="77777777" w:rsidTr="00CD767E">
        <w:trPr>
          <w:trHeight w:val="345"/>
        </w:trPr>
        <w:tc>
          <w:tcPr>
            <w:tcW w:w="591" w:type="pct"/>
            <w:vMerge/>
            <w:shd w:val="clear" w:color="auto" w:fill="auto"/>
            <w:vAlign w:val="center"/>
            <w:hideMark/>
          </w:tcPr>
          <w:p w14:paraId="10D9188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B14E9FD"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738F57F2" w14:textId="5B2EBCFC"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5D2DDBB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w:t>
            </w:r>
          </w:p>
        </w:tc>
        <w:tc>
          <w:tcPr>
            <w:tcW w:w="1185" w:type="pct"/>
            <w:shd w:val="clear" w:color="auto" w:fill="auto"/>
            <w:noWrap/>
            <w:vAlign w:val="center"/>
            <w:hideMark/>
          </w:tcPr>
          <w:p w14:paraId="4353F98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13794.02</w:t>
            </w:r>
          </w:p>
        </w:tc>
      </w:tr>
      <w:tr w:rsidR="00CD767E" w:rsidRPr="001D4423" w14:paraId="47F5D7A3" w14:textId="77777777" w:rsidTr="00CD767E">
        <w:trPr>
          <w:trHeight w:val="345"/>
        </w:trPr>
        <w:tc>
          <w:tcPr>
            <w:tcW w:w="591" w:type="pct"/>
            <w:vMerge/>
            <w:shd w:val="clear" w:color="auto" w:fill="auto"/>
            <w:vAlign w:val="center"/>
            <w:hideMark/>
          </w:tcPr>
          <w:p w14:paraId="143EC1D9"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1B9E31BB"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469F4CFE" w14:textId="5C614B9A"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685977B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人防室外出入口及其他</w:t>
            </w:r>
          </w:p>
        </w:tc>
        <w:tc>
          <w:tcPr>
            <w:tcW w:w="1185" w:type="pct"/>
            <w:shd w:val="clear" w:color="auto" w:fill="auto"/>
            <w:noWrap/>
            <w:vAlign w:val="center"/>
            <w:hideMark/>
          </w:tcPr>
          <w:p w14:paraId="4B52F10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w:t>
            </w:r>
          </w:p>
        </w:tc>
      </w:tr>
      <w:tr w:rsidR="00CD767E" w:rsidRPr="00F86D61" w14:paraId="71696F9F" w14:textId="77777777" w:rsidTr="00CD767E">
        <w:trPr>
          <w:trHeight w:val="345"/>
        </w:trPr>
        <w:tc>
          <w:tcPr>
            <w:tcW w:w="591" w:type="pct"/>
            <w:vMerge/>
            <w:shd w:val="clear" w:color="auto" w:fill="auto"/>
            <w:vAlign w:val="center"/>
            <w:hideMark/>
          </w:tcPr>
          <w:p w14:paraId="3D5E5B3C"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1134687A"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67DEF086" w14:textId="1EE6A429"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6EBE3B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1309936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28075</w:t>
            </w:r>
          </w:p>
        </w:tc>
      </w:tr>
      <w:tr w:rsidR="00CD767E" w:rsidRPr="00F86D61" w14:paraId="0611830D" w14:textId="77777777" w:rsidTr="00CD767E">
        <w:trPr>
          <w:trHeight w:val="345"/>
        </w:trPr>
        <w:tc>
          <w:tcPr>
            <w:tcW w:w="591" w:type="pct"/>
            <w:vMerge/>
            <w:shd w:val="clear" w:color="auto" w:fill="auto"/>
            <w:vAlign w:val="center"/>
            <w:hideMark/>
          </w:tcPr>
          <w:p w14:paraId="74EC1B59"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5B934426"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val="restart"/>
            <w:shd w:val="clear" w:color="auto" w:fill="auto"/>
            <w:noWrap/>
            <w:vAlign w:val="center"/>
            <w:hideMark/>
          </w:tcPr>
          <w:p w14:paraId="20E21773" w14:textId="2298D0E9"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商业</w:t>
            </w:r>
          </w:p>
        </w:tc>
        <w:tc>
          <w:tcPr>
            <w:tcW w:w="1663" w:type="pct"/>
            <w:shd w:val="clear" w:color="auto" w:fill="auto"/>
            <w:vAlign w:val="center"/>
            <w:hideMark/>
          </w:tcPr>
          <w:p w14:paraId="1CAA62D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回迁安置</w:t>
            </w:r>
            <w:proofErr w:type="gramStart"/>
            <w:r w:rsidRPr="001D4423">
              <w:rPr>
                <w:rFonts w:ascii="Arial" w:eastAsia="仿宋_GB2312" w:hAnsi="Arial" w:cs="Arial" w:hint="eastAsia"/>
                <w:sz w:val="22"/>
                <w:szCs w:val="16"/>
              </w:rPr>
              <w:t>房配套</w:t>
            </w:r>
            <w:proofErr w:type="gramEnd"/>
            <w:r w:rsidRPr="001D4423">
              <w:rPr>
                <w:rFonts w:ascii="Arial" w:eastAsia="仿宋_GB2312" w:hAnsi="Arial" w:cs="Arial" w:hint="eastAsia"/>
                <w:sz w:val="22"/>
                <w:szCs w:val="16"/>
              </w:rPr>
              <w:t>商业</w:t>
            </w:r>
          </w:p>
        </w:tc>
        <w:tc>
          <w:tcPr>
            <w:tcW w:w="1185" w:type="pct"/>
            <w:shd w:val="clear" w:color="auto" w:fill="auto"/>
            <w:noWrap/>
            <w:vAlign w:val="center"/>
            <w:hideMark/>
          </w:tcPr>
          <w:p w14:paraId="4F9E46D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260</w:t>
            </w:r>
          </w:p>
        </w:tc>
      </w:tr>
      <w:tr w:rsidR="00CD767E" w:rsidRPr="00F86D61" w14:paraId="7667E283" w14:textId="77777777" w:rsidTr="00CD767E">
        <w:trPr>
          <w:trHeight w:val="345"/>
        </w:trPr>
        <w:tc>
          <w:tcPr>
            <w:tcW w:w="591" w:type="pct"/>
            <w:vMerge/>
            <w:shd w:val="clear" w:color="auto" w:fill="auto"/>
            <w:vAlign w:val="center"/>
            <w:hideMark/>
          </w:tcPr>
          <w:p w14:paraId="68DD3960"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0E6F4212"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09EF05CC" w14:textId="3BAA46EA"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31BE28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平衡资金商品房配套商业</w:t>
            </w:r>
          </w:p>
        </w:tc>
        <w:tc>
          <w:tcPr>
            <w:tcW w:w="1185" w:type="pct"/>
            <w:shd w:val="clear" w:color="auto" w:fill="auto"/>
            <w:noWrap/>
            <w:vAlign w:val="center"/>
            <w:hideMark/>
          </w:tcPr>
          <w:p w14:paraId="67244B4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3045</w:t>
            </w:r>
          </w:p>
        </w:tc>
      </w:tr>
      <w:tr w:rsidR="00CD767E" w:rsidRPr="00F86D61" w14:paraId="7F6F1288" w14:textId="77777777" w:rsidTr="00CD767E">
        <w:trPr>
          <w:trHeight w:val="345"/>
        </w:trPr>
        <w:tc>
          <w:tcPr>
            <w:tcW w:w="591" w:type="pct"/>
            <w:vMerge/>
            <w:shd w:val="clear" w:color="auto" w:fill="auto"/>
            <w:vAlign w:val="center"/>
            <w:hideMark/>
          </w:tcPr>
          <w:p w14:paraId="0A69BCFF"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7322C57D"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15842A6D" w14:textId="5D4675D1"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0A5C5C6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小型商服</w:t>
            </w:r>
          </w:p>
        </w:tc>
        <w:tc>
          <w:tcPr>
            <w:tcW w:w="1185" w:type="pct"/>
            <w:shd w:val="clear" w:color="auto" w:fill="auto"/>
            <w:noWrap/>
            <w:vAlign w:val="center"/>
            <w:hideMark/>
          </w:tcPr>
          <w:p w14:paraId="1450EBB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13</w:t>
            </w:r>
          </w:p>
        </w:tc>
      </w:tr>
      <w:tr w:rsidR="00CD767E" w:rsidRPr="00F86D61" w14:paraId="019E8C68" w14:textId="77777777" w:rsidTr="00CD767E">
        <w:trPr>
          <w:trHeight w:val="345"/>
        </w:trPr>
        <w:tc>
          <w:tcPr>
            <w:tcW w:w="591" w:type="pct"/>
            <w:vMerge/>
            <w:shd w:val="clear" w:color="auto" w:fill="auto"/>
            <w:vAlign w:val="center"/>
            <w:hideMark/>
          </w:tcPr>
          <w:p w14:paraId="6326E9CF"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369B66AF"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66E49485" w14:textId="17FF4233"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6A22A8D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4EB49AA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3318</w:t>
            </w:r>
          </w:p>
        </w:tc>
      </w:tr>
      <w:tr w:rsidR="00CD767E" w:rsidRPr="00F86D61" w14:paraId="6894C33F" w14:textId="77777777" w:rsidTr="00CD767E">
        <w:trPr>
          <w:trHeight w:val="345"/>
        </w:trPr>
        <w:tc>
          <w:tcPr>
            <w:tcW w:w="591" w:type="pct"/>
            <w:vMerge/>
            <w:shd w:val="clear" w:color="auto" w:fill="auto"/>
            <w:vAlign w:val="center"/>
            <w:hideMark/>
          </w:tcPr>
          <w:p w14:paraId="3A7D360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78FBD67B"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val="restart"/>
            <w:shd w:val="clear" w:color="auto" w:fill="auto"/>
            <w:noWrap/>
            <w:vAlign w:val="center"/>
            <w:hideMark/>
          </w:tcPr>
          <w:p w14:paraId="708F09AE" w14:textId="02BF1E58"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办公</w:t>
            </w:r>
          </w:p>
        </w:tc>
        <w:tc>
          <w:tcPr>
            <w:tcW w:w="1663" w:type="pct"/>
            <w:shd w:val="clear" w:color="auto" w:fill="auto"/>
            <w:vAlign w:val="center"/>
            <w:hideMark/>
          </w:tcPr>
          <w:p w14:paraId="3A733AA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719E7FA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08CB28AE" w14:textId="77777777" w:rsidTr="00CD767E">
        <w:trPr>
          <w:trHeight w:val="345"/>
        </w:trPr>
        <w:tc>
          <w:tcPr>
            <w:tcW w:w="591" w:type="pct"/>
            <w:vMerge/>
            <w:shd w:val="clear" w:color="auto" w:fill="auto"/>
            <w:vAlign w:val="center"/>
            <w:hideMark/>
          </w:tcPr>
          <w:p w14:paraId="2E13391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3128F170"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328285E5" w14:textId="70601595"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vAlign w:val="center"/>
            <w:hideMark/>
          </w:tcPr>
          <w:p w14:paraId="545767CD"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3835F37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118</w:t>
            </w:r>
          </w:p>
        </w:tc>
      </w:tr>
      <w:tr w:rsidR="00CD767E" w:rsidRPr="00F86D61" w14:paraId="7D6CDB44" w14:textId="77777777" w:rsidTr="00CD767E">
        <w:trPr>
          <w:trHeight w:val="345"/>
        </w:trPr>
        <w:tc>
          <w:tcPr>
            <w:tcW w:w="591" w:type="pct"/>
            <w:vMerge/>
            <w:shd w:val="clear" w:color="auto" w:fill="auto"/>
            <w:vAlign w:val="center"/>
            <w:hideMark/>
          </w:tcPr>
          <w:p w14:paraId="74E45102"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Align w:val="center"/>
          </w:tcPr>
          <w:p w14:paraId="793D4B2A"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noWrap/>
            <w:vAlign w:val="center"/>
            <w:hideMark/>
          </w:tcPr>
          <w:p w14:paraId="7604A399" w14:textId="0AC3165B"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2B0517C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31511</w:t>
            </w:r>
          </w:p>
        </w:tc>
      </w:tr>
      <w:tr w:rsidR="00CD767E" w:rsidRPr="00F86D61" w14:paraId="75EF97E7" w14:textId="77777777" w:rsidTr="00CD767E">
        <w:trPr>
          <w:trHeight w:val="345"/>
        </w:trPr>
        <w:tc>
          <w:tcPr>
            <w:tcW w:w="591" w:type="pct"/>
            <w:vMerge w:val="restart"/>
            <w:shd w:val="clear" w:color="auto" w:fill="auto"/>
            <w:noWrap/>
            <w:vAlign w:val="center"/>
            <w:hideMark/>
          </w:tcPr>
          <w:p w14:paraId="5424BA9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w:t>
            </w:r>
            <w:r>
              <w:rPr>
                <w:rFonts w:ascii="Arial" w:eastAsia="仿宋_GB2312" w:hAnsi="Arial" w:cs="Arial" w:hint="eastAsia"/>
                <w:sz w:val="22"/>
                <w:szCs w:val="16"/>
              </w:rPr>
              <w:t>部分</w:t>
            </w:r>
          </w:p>
        </w:tc>
        <w:tc>
          <w:tcPr>
            <w:tcW w:w="781" w:type="pct"/>
            <w:vMerge w:val="restart"/>
            <w:vAlign w:val="center"/>
          </w:tcPr>
          <w:p w14:paraId="353A5D2F" w14:textId="308F13E1"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出让</w:t>
            </w:r>
          </w:p>
        </w:tc>
        <w:tc>
          <w:tcPr>
            <w:tcW w:w="780" w:type="pct"/>
            <w:shd w:val="clear" w:color="auto" w:fill="auto"/>
            <w:vAlign w:val="center"/>
            <w:hideMark/>
          </w:tcPr>
          <w:p w14:paraId="2016E223" w14:textId="3F798D9C"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地下办公</w:t>
            </w:r>
          </w:p>
        </w:tc>
        <w:tc>
          <w:tcPr>
            <w:tcW w:w="1663" w:type="pct"/>
            <w:shd w:val="clear" w:color="auto" w:fill="auto"/>
            <w:vAlign w:val="center"/>
            <w:hideMark/>
          </w:tcPr>
          <w:p w14:paraId="28EE23CB"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物业管理用房</w:t>
            </w:r>
          </w:p>
        </w:tc>
        <w:tc>
          <w:tcPr>
            <w:tcW w:w="1185" w:type="pct"/>
            <w:shd w:val="clear" w:color="auto" w:fill="auto"/>
            <w:noWrap/>
            <w:vAlign w:val="center"/>
            <w:hideMark/>
          </w:tcPr>
          <w:p w14:paraId="52DFFCB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32</w:t>
            </w:r>
          </w:p>
        </w:tc>
      </w:tr>
      <w:tr w:rsidR="00CD767E" w:rsidRPr="00F86D61" w14:paraId="7C506367" w14:textId="77777777" w:rsidTr="00CD767E">
        <w:trPr>
          <w:trHeight w:val="345"/>
        </w:trPr>
        <w:tc>
          <w:tcPr>
            <w:tcW w:w="591" w:type="pct"/>
            <w:vMerge/>
            <w:shd w:val="clear" w:color="auto" w:fill="auto"/>
            <w:vAlign w:val="center"/>
            <w:hideMark/>
          </w:tcPr>
          <w:p w14:paraId="03A3706F"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7C6B250"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shd w:val="clear" w:color="auto" w:fill="auto"/>
            <w:vAlign w:val="center"/>
            <w:hideMark/>
          </w:tcPr>
          <w:p w14:paraId="301CFB03" w14:textId="1B15A0CE"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地下车库</w:t>
            </w:r>
          </w:p>
        </w:tc>
        <w:tc>
          <w:tcPr>
            <w:tcW w:w="1663" w:type="pct"/>
            <w:shd w:val="clear" w:color="auto" w:fill="auto"/>
            <w:vAlign w:val="center"/>
            <w:hideMark/>
          </w:tcPr>
          <w:p w14:paraId="62D66DC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汽车库</w:t>
            </w:r>
          </w:p>
        </w:tc>
        <w:tc>
          <w:tcPr>
            <w:tcW w:w="1185" w:type="pct"/>
            <w:shd w:val="clear" w:color="auto" w:fill="auto"/>
            <w:noWrap/>
            <w:vAlign w:val="center"/>
            <w:hideMark/>
          </w:tcPr>
          <w:p w14:paraId="573DE39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10345.02</w:t>
            </w:r>
          </w:p>
        </w:tc>
      </w:tr>
      <w:tr w:rsidR="00CD767E" w:rsidRPr="00F86D61" w14:paraId="53862F68" w14:textId="77777777" w:rsidTr="00CD767E">
        <w:trPr>
          <w:trHeight w:val="345"/>
        </w:trPr>
        <w:tc>
          <w:tcPr>
            <w:tcW w:w="591" w:type="pct"/>
            <w:vMerge/>
            <w:shd w:val="clear" w:color="auto" w:fill="auto"/>
            <w:vAlign w:val="center"/>
            <w:hideMark/>
          </w:tcPr>
          <w:p w14:paraId="330260ED"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restart"/>
            <w:vAlign w:val="center"/>
          </w:tcPr>
          <w:p w14:paraId="5C2B9DAF" w14:textId="0D0257B3"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不出让</w:t>
            </w:r>
          </w:p>
        </w:tc>
        <w:tc>
          <w:tcPr>
            <w:tcW w:w="780" w:type="pct"/>
            <w:shd w:val="clear" w:color="auto" w:fill="auto"/>
            <w:vAlign w:val="center"/>
            <w:hideMark/>
          </w:tcPr>
          <w:p w14:paraId="7D4D3D55" w14:textId="0CB378BD"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663" w:type="pct"/>
            <w:shd w:val="clear" w:color="auto" w:fill="auto"/>
            <w:vAlign w:val="center"/>
            <w:hideMark/>
          </w:tcPr>
          <w:p w14:paraId="1736F2E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自行车库</w:t>
            </w:r>
          </w:p>
        </w:tc>
        <w:tc>
          <w:tcPr>
            <w:tcW w:w="1185" w:type="pct"/>
            <w:shd w:val="clear" w:color="auto" w:fill="auto"/>
            <w:noWrap/>
            <w:vAlign w:val="center"/>
            <w:hideMark/>
          </w:tcPr>
          <w:p w14:paraId="32110F5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227</w:t>
            </w:r>
          </w:p>
        </w:tc>
      </w:tr>
      <w:tr w:rsidR="00CD767E" w:rsidRPr="00F86D61" w14:paraId="33938A4A" w14:textId="77777777" w:rsidTr="00CD767E">
        <w:trPr>
          <w:trHeight w:val="345"/>
        </w:trPr>
        <w:tc>
          <w:tcPr>
            <w:tcW w:w="591" w:type="pct"/>
            <w:vMerge/>
            <w:shd w:val="clear" w:color="auto" w:fill="auto"/>
            <w:vAlign w:val="center"/>
            <w:hideMark/>
          </w:tcPr>
          <w:p w14:paraId="5DD58877"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7D4A1202"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shd w:val="clear" w:color="auto" w:fill="auto"/>
            <w:vAlign w:val="center"/>
            <w:hideMark/>
          </w:tcPr>
          <w:p w14:paraId="63E11558" w14:textId="104D372A"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663" w:type="pct"/>
            <w:shd w:val="clear" w:color="auto" w:fill="auto"/>
            <w:vAlign w:val="center"/>
            <w:hideMark/>
          </w:tcPr>
          <w:p w14:paraId="4CFCC22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人防</w:t>
            </w:r>
          </w:p>
        </w:tc>
        <w:tc>
          <w:tcPr>
            <w:tcW w:w="1185" w:type="pct"/>
            <w:shd w:val="clear" w:color="auto" w:fill="auto"/>
            <w:noWrap/>
            <w:vAlign w:val="center"/>
            <w:hideMark/>
          </w:tcPr>
          <w:p w14:paraId="17B27086"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3600.98</w:t>
            </w:r>
          </w:p>
        </w:tc>
      </w:tr>
      <w:tr w:rsidR="00CD767E" w:rsidRPr="00F86D61" w14:paraId="2CFAD165" w14:textId="77777777" w:rsidTr="00CD767E">
        <w:trPr>
          <w:trHeight w:val="345"/>
        </w:trPr>
        <w:tc>
          <w:tcPr>
            <w:tcW w:w="591" w:type="pct"/>
            <w:vMerge/>
            <w:shd w:val="clear" w:color="auto" w:fill="auto"/>
            <w:vAlign w:val="center"/>
            <w:hideMark/>
          </w:tcPr>
          <w:p w14:paraId="3E2D08E8"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62AB7235"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val="restart"/>
            <w:shd w:val="clear" w:color="auto" w:fill="auto"/>
            <w:vAlign w:val="center"/>
            <w:hideMark/>
          </w:tcPr>
          <w:p w14:paraId="60BB85D2" w14:textId="1DA1C912"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非经营性用途</w:t>
            </w:r>
          </w:p>
        </w:tc>
        <w:tc>
          <w:tcPr>
            <w:tcW w:w="1663" w:type="pct"/>
            <w:shd w:val="clear" w:color="auto" w:fill="auto"/>
            <w:vAlign w:val="center"/>
            <w:hideMark/>
          </w:tcPr>
          <w:p w14:paraId="1509A57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室内覆盖系统机房</w:t>
            </w:r>
          </w:p>
        </w:tc>
        <w:tc>
          <w:tcPr>
            <w:tcW w:w="1185" w:type="pct"/>
            <w:shd w:val="clear" w:color="auto" w:fill="auto"/>
            <w:noWrap/>
            <w:vAlign w:val="center"/>
            <w:hideMark/>
          </w:tcPr>
          <w:p w14:paraId="2E1D16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7D77AEBA" w14:textId="77777777" w:rsidTr="00CD767E">
        <w:trPr>
          <w:trHeight w:val="345"/>
        </w:trPr>
        <w:tc>
          <w:tcPr>
            <w:tcW w:w="591" w:type="pct"/>
            <w:vMerge/>
            <w:shd w:val="clear" w:color="auto" w:fill="auto"/>
            <w:vAlign w:val="center"/>
            <w:hideMark/>
          </w:tcPr>
          <w:p w14:paraId="2D3FE988"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2D13C85"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07EED815" w14:textId="66493DB5"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70E450A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固定通信设备间</w:t>
            </w:r>
          </w:p>
        </w:tc>
        <w:tc>
          <w:tcPr>
            <w:tcW w:w="1185" w:type="pct"/>
            <w:shd w:val="clear" w:color="auto" w:fill="auto"/>
            <w:noWrap/>
            <w:vAlign w:val="center"/>
            <w:hideMark/>
          </w:tcPr>
          <w:p w14:paraId="01F70B4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w:t>
            </w:r>
          </w:p>
        </w:tc>
      </w:tr>
      <w:tr w:rsidR="00CD767E" w:rsidRPr="001D4423" w14:paraId="15EB046D" w14:textId="77777777" w:rsidTr="00CD767E">
        <w:trPr>
          <w:trHeight w:val="345"/>
        </w:trPr>
        <w:tc>
          <w:tcPr>
            <w:tcW w:w="591" w:type="pct"/>
            <w:vMerge/>
            <w:shd w:val="clear" w:color="auto" w:fill="auto"/>
            <w:vAlign w:val="center"/>
            <w:hideMark/>
          </w:tcPr>
          <w:p w14:paraId="737707E9"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65260C63"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38776D9B" w14:textId="500B8625"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58B4A5C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有线电视光电转换间</w:t>
            </w:r>
          </w:p>
        </w:tc>
        <w:tc>
          <w:tcPr>
            <w:tcW w:w="1185" w:type="pct"/>
            <w:shd w:val="clear" w:color="auto" w:fill="auto"/>
            <w:noWrap/>
            <w:vAlign w:val="center"/>
            <w:hideMark/>
          </w:tcPr>
          <w:p w14:paraId="2549A927"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w:t>
            </w:r>
          </w:p>
        </w:tc>
      </w:tr>
      <w:tr w:rsidR="00CD767E" w:rsidRPr="001D4423" w14:paraId="3D7A32D2" w14:textId="77777777" w:rsidTr="00CD767E">
        <w:trPr>
          <w:trHeight w:val="345"/>
        </w:trPr>
        <w:tc>
          <w:tcPr>
            <w:tcW w:w="591" w:type="pct"/>
            <w:vMerge/>
            <w:shd w:val="clear" w:color="auto" w:fill="auto"/>
            <w:vAlign w:val="center"/>
            <w:hideMark/>
          </w:tcPr>
          <w:p w14:paraId="74159978"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065FCA78"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7BAD828E" w14:textId="7FB60EB9"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4A768C6E"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配电室</w:t>
            </w:r>
          </w:p>
        </w:tc>
        <w:tc>
          <w:tcPr>
            <w:tcW w:w="1185" w:type="pct"/>
            <w:shd w:val="clear" w:color="auto" w:fill="auto"/>
            <w:noWrap/>
            <w:vAlign w:val="center"/>
            <w:hideMark/>
          </w:tcPr>
          <w:p w14:paraId="40F621C4"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180</w:t>
            </w:r>
          </w:p>
        </w:tc>
      </w:tr>
      <w:tr w:rsidR="00CD767E" w:rsidRPr="001D4423" w14:paraId="647CD436" w14:textId="77777777" w:rsidTr="00CD767E">
        <w:trPr>
          <w:trHeight w:val="345"/>
        </w:trPr>
        <w:tc>
          <w:tcPr>
            <w:tcW w:w="591" w:type="pct"/>
            <w:vMerge/>
            <w:shd w:val="clear" w:color="auto" w:fill="auto"/>
            <w:vAlign w:val="center"/>
            <w:hideMark/>
          </w:tcPr>
          <w:p w14:paraId="13FC7B3B"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restart"/>
            <w:vAlign w:val="center"/>
          </w:tcPr>
          <w:p w14:paraId="71617E66"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58105136" w14:textId="23E7096E"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0508691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热力站</w:t>
            </w:r>
          </w:p>
        </w:tc>
        <w:tc>
          <w:tcPr>
            <w:tcW w:w="1185" w:type="pct"/>
            <w:shd w:val="clear" w:color="auto" w:fill="auto"/>
            <w:noWrap/>
            <w:vAlign w:val="center"/>
            <w:hideMark/>
          </w:tcPr>
          <w:p w14:paraId="2EB4ADD0"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200</w:t>
            </w:r>
          </w:p>
        </w:tc>
      </w:tr>
      <w:tr w:rsidR="00CD767E" w:rsidRPr="001D4423" w14:paraId="72F7F315" w14:textId="77777777" w:rsidTr="00CD767E">
        <w:trPr>
          <w:trHeight w:val="345"/>
        </w:trPr>
        <w:tc>
          <w:tcPr>
            <w:tcW w:w="591" w:type="pct"/>
            <w:vMerge/>
            <w:shd w:val="clear" w:color="auto" w:fill="auto"/>
            <w:vAlign w:val="center"/>
            <w:hideMark/>
          </w:tcPr>
          <w:p w14:paraId="23E5F8AE"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Merge/>
            <w:vAlign w:val="center"/>
          </w:tcPr>
          <w:p w14:paraId="2874AC59"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4881F59D" w14:textId="443B0D29"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3CB87009"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设备用房</w:t>
            </w:r>
          </w:p>
        </w:tc>
        <w:tc>
          <w:tcPr>
            <w:tcW w:w="1185" w:type="pct"/>
            <w:shd w:val="clear" w:color="auto" w:fill="auto"/>
            <w:noWrap/>
            <w:vAlign w:val="center"/>
            <w:hideMark/>
          </w:tcPr>
          <w:p w14:paraId="0AAEE79C"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661</w:t>
            </w:r>
          </w:p>
        </w:tc>
      </w:tr>
      <w:tr w:rsidR="00CD767E" w:rsidRPr="00F86D61" w14:paraId="79234F72" w14:textId="77777777" w:rsidTr="00CD767E">
        <w:trPr>
          <w:trHeight w:val="345"/>
        </w:trPr>
        <w:tc>
          <w:tcPr>
            <w:tcW w:w="591" w:type="pct"/>
            <w:vMerge/>
            <w:shd w:val="clear" w:color="auto" w:fill="auto"/>
            <w:vAlign w:val="center"/>
            <w:hideMark/>
          </w:tcPr>
          <w:p w14:paraId="2D355B4D"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Align w:val="center"/>
          </w:tcPr>
          <w:p w14:paraId="0C93BC1B"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780" w:type="pct"/>
            <w:vMerge/>
            <w:shd w:val="clear" w:color="auto" w:fill="auto"/>
            <w:vAlign w:val="center"/>
            <w:hideMark/>
          </w:tcPr>
          <w:p w14:paraId="72FC5763" w14:textId="1F048CA1"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1663" w:type="pct"/>
            <w:shd w:val="clear" w:color="auto" w:fill="auto"/>
            <w:noWrap/>
            <w:vAlign w:val="center"/>
            <w:hideMark/>
          </w:tcPr>
          <w:p w14:paraId="55B15691"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小计</w:t>
            </w:r>
          </w:p>
        </w:tc>
        <w:tc>
          <w:tcPr>
            <w:tcW w:w="1185" w:type="pct"/>
            <w:shd w:val="clear" w:color="auto" w:fill="auto"/>
            <w:noWrap/>
            <w:vAlign w:val="center"/>
            <w:hideMark/>
          </w:tcPr>
          <w:p w14:paraId="0F52DE3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1077</w:t>
            </w:r>
          </w:p>
        </w:tc>
      </w:tr>
      <w:tr w:rsidR="00CD767E" w:rsidRPr="00F86D61" w14:paraId="05F0F882" w14:textId="77777777" w:rsidTr="00CD767E">
        <w:trPr>
          <w:trHeight w:val="345"/>
        </w:trPr>
        <w:tc>
          <w:tcPr>
            <w:tcW w:w="591" w:type="pct"/>
            <w:vMerge/>
            <w:shd w:val="clear" w:color="auto" w:fill="auto"/>
            <w:vAlign w:val="center"/>
            <w:hideMark/>
          </w:tcPr>
          <w:p w14:paraId="5AABD175" w14:textId="77777777" w:rsidR="00CD767E" w:rsidRPr="001D4423" w:rsidRDefault="00CD767E" w:rsidP="00CE438D">
            <w:pPr>
              <w:widowControl/>
              <w:adjustRightInd/>
              <w:spacing w:line="240" w:lineRule="auto"/>
              <w:textAlignment w:val="auto"/>
              <w:rPr>
                <w:rFonts w:ascii="Arial" w:eastAsia="仿宋_GB2312" w:hAnsi="Arial" w:cs="Arial"/>
                <w:sz w:val="22"/>
                <w:szCs w:val="16"/>
              </w:rPr>
            </w:pPr>
          </w:p>
        </w:tc>
        <w:tc>
          <w:tcPr>
            <w:tcW w:w="781" w:type="pct"/>
            <w:vAlign w:val="center"/>
          </w:tcPr>
          <w:p w14:paraId="238B1319"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noWrap/>
            <w:vAlign w:val="center"/>
            <w:hideMark/>
          </w:tcPr>
          <w:p w14:paraId="0C8F57E3" w14:textId="1AA41374"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合计</w:t>
            </w:r>
          </w:p>
        </w:tc>
        <w:tc>
          <w:tcPr>
            <w:tcW w:w="1185" w:type="pct"/>
            <w:shd w:val="clear" w:color="auto" w:fill="auto"/>
            <w:noWrap/>
            <w:vAlign w:val="center"/>
            <w:hideMark/>
          </w:tcPr>
          <w:p w14:paraId="722B65E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15282</w:t>
            </w:r>
          </w:p>
        </w:tc>
      </w:tr>
      <w:tr w:rsidR="00CD767E" w:rsidRPr="00F86D61" w14:paraId="018B29A8" w14:textId="77777777" w:rsidTr="00CD767E">
        <w:trPr>
          <w:trHeight w:val="345"/>
        </w:trPr>
        <w:tc>
          <w:tcPr>
            <w:tcW w:w="591" w:type="pct"/>
            <w:shd w:val="clear" w:color="auto" w:fill="auto"/>
            <w:noWrap/>
            <w:vAlign w:val="center"/>
            <w:hideMark/>
          </w:tcPr>
          <w:p w14:paraId="087A3F8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总计</w:t>
            </w:r>
          </w:p>
        </w:tc>
        <w:tc>
          <w:tcPr>
            <w:tcW w:w="781" w:type="pct"/>
            <w:vAlign w:val="center"/>
          </w:tcPr>
          <w:p w14:paraId="24DBA221" w14:textId="77777777" w:rsidR="00CD767E" w:rsidRPr="001D4423"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vAlign w:val="center"/>
            <w:hideMark/>
          </w:tcPr>
          <w:p w14:paraId="54E3457A" w14:textId="29686446"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w:t>
            </w:r>
          </w:p>
        </w:tc>
        <w:tc>
          <w:tcPr>
            <w:tcW w:w="1185" w:type="pct"/>
            <w:shd w:val="clear" w:color="auto" w:fill="auto"/>
            <w:noWrap/>
            <w:vAlign w:val="center"/>
            <w:hideMark/>
          </w:tcPr>
          <w:p w14:paraId="2DED3EB3"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1D4423">
              <w:rPr>
                <w:rFonts w:ascii="Arial" w:eastAsia="仿宋_GB2312" w:hAnsi="Arial" w:cs="Arial" w:hint="eastAsia"/>
                <w:sz w:val="22"/>
                <w:szCs w:val="16"/>
              </w:rPr>
              <w:t>46793</w:t>
            </w:r>
          </w:p>
        </w:tc>
      </w:tr>
      <w:tr w:rsidR="00CD767E" w:rsidRPr="00F86D61" w14:paraId="51A079C4" w14:textId="77777777" w:rsidTr="00CD767E">
        <w:trPr>
          <w:trHeight w:val="345"/>
        </w:trPr>
        <w:tc>
          <w:tcPr>
            <w:tcW w:w="591" w:type="pct"/>
            <w:shd w:val="clear" w:color="auto" w:fill="auto"/>
            <w:noWrap/>
            <w:vAlign w:val="center"/>
          </w:tcPr>
          <w:p w14:paraId="52C9B03A"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07AC8064" w14:textId="77777777" w:rsidR="00CD767E" w:rsidRPr="00F86D61"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vAlign w:val="center"/>
          </w:tcPr>
          <w:p w14:paraId="1E7A82A1" w14:textId="18E79785"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总用地面积</w:t>
            </w:r>
          </w:p>
        </w:tc>
        <w:tc>
          <w:tcPr>
            <w:tcW w:w="1185" w:type="pct"/>
            <w:shd w:val="clear" w:color="auto" w:fill="auto"/>
            <w:noWrap/>
            <w:vAlign w:val="center"/>
          </w:tcPr>
          <w:p w14:paraId="5CF22C75"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sidRPr="00F86D61">
              <w:rPr>
                <w:rFonts w:ascii="Arial" w:eastAsia="仿宋_GB2312" w:hAnsi="Arial" w:cs="Arial" w:hint="eastAsia"/>
                <w:sz w:val="22"/>
                <w:szCs w:val="16"/>
              </w:rPr>
              <w:t>6180.978</w:t>
            </w:r>
          </w:p>
        </w:tc>
      </w:tr>
      <w:tr w:rsidR="00CD767E" w:rsidRPr="00F86D61" w14:paraId="7B2AA597" w14:textId="77777777" w:rsidTr="00CD767E">
        <w:trPr>
          <w:trHeight w:val="345"/>
        </w:trPr>
        <w:tc>
          <w:tcPr>
            <w:tcW w:w="591" w:type="pct"/>
            <w:shd w:val="clear" w:color="auto" w:fill="auto"/>
            <w:noWrap/>
            <w:vAlign w:val="center"/>
          </w:tcPr>
          <w:p w14:paraId="146C384F" w14:textId="77777777"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w:t>
            </w:r>
          </w:p>
        </w:tc>
        <w:tc>
          <w:tcPr>
            <w:tcW w:w="781" w:type="pct"/>
            <w:vAlign w:val="center"/>
          </w:tcPr>
          <w:p w14:paraId="740D4202" w14:textId="77777777" w:rsidR="00CD767E" w:rsidRDefault="00CD767E" w:rsidP="00CD767E">
            <w:pPr>
              <w:widowControl/>
              <w:adjustRightInd/>
              <w:spacing w:line="240" w:lineRule="auto"/>
              <w:jc w:val="center"/>
              <w:textAlignment w:val="auto"/>
              <w:rPr>
                <w:rFonts w:ascii="Arial" w:eastAsia="仿宋_GB2312" w:hAnsi="Arial" w:cs="Arial"/>
                <w:sz w:val="22"/>
                <w:szCs w:val="16"/>
              </w:rPr>
            </w:pPr>
          </w:p>
        </w:tc>
        <w:tc>
          <w:tcPr>
            <w:tcW w:w="2443" w:type="pct"/>
            <w:gridSpan w:val="2"/>
            <w:shd w:val="clear" w:color="auto" w:fill="auto"/>
            <w:vAlign w:val="center"/>
          </w:tcPr>
          <w:p w14:paraId="16B8FBF4" w14:textId="7FC64335"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容积率</w:t>
            </w:r>
          </w:p>
        </w:tc>
        <w:tc>
          <w:tcPr>
            <w:tcW w:w="1185" w:type="pct"/>
            <w:shd w:val="clear" w:color="auto" w:fill="auto"/>
            <w:noWrap/>
            <w:vAlign w:val="center"/>
          </w:tcPr>
          <w:p w14:paraId="51A67D88" w14:textId="6945DF2A" w:rsidR="00CD767E" w:rsidRPr="001D4423" w:rsidRDefault="00CD767E" w:rsidP="00CE438D">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hint="eastAsia"/>
                <w:sz w:val="22"/>
                <w:szCs w:val="16"/>
              </w:rPr>
              <w:t>5</w:t>
            </w:r>
            <w:r>
              <w:rPr>
                <w:rFonts w:ascii="Arial" w:eastAsia="仿宋_GB2312" w:hAnsi="Arial" w:cs="Arial"/>
                <w:sz w:val="22"/>
                <w:szCs w:val="16"/>
              </w:rPr>
              <w:t>.1</w:t>
            </w:r>
            <w:r w:rsidR="006A0786">
              <w:rPr>
                <w:rFonts w:ascii="Arial" w:eastAsia="仿宋_GB2312" w:hAnsi="Arial" w:cs="Arial"/>
                <w:sz w:val="22"/>
                <w:szCs w:val="16"/>
              </w:rPr>
              <w:t>0</w:t>
            </w:r>
          </w:p>
        </w:tc>
      </w:tr>
    </w:tbl>
    <w:p w14:paraId="623FE2ED" w14:textId="4263FA1E" w:rsidR="002C3ABF" w:rsidRPr="00F631FB" w:rsidRDefault="00CD767E" w:rsidP="002C3ABF">
      <w:pPr>
        <w:spacing w:line="360" w:lineRule="auto"/>
        <w:ind w:firstLineChars="200" w:firstLine="560"/>
        <w:jc w:val="both"/>
        <w:rPr>
          <w:rFonts w:ascii="Arial" w:eastAsia="仿宋_GB2312" w:hAnsi="Arial" w:cs="Arial"/>
          <w:sz w:val="28"/>
          <w:szCs w:val="28"/>
        </w:rPr>
      </w:pPr>
      <w:r w:rsidRPr="00CD767E">
        <w:rPr>
          <w:rFonts w:ascii="Arial" w:eastAsia="仿宋_GB2312" w:hAnsi="Arial" w:cs="Arial" w:hint="eastAsia"/>
          <w:sz w:val="28"/>
        </w:rPr>
        <w:t>估价对象属于居住类二级Ⅱ</w:t>
      </w:r>
      <w:r w:rsidRPr="00CD767E">
        <w:rPr>
          <w:rFonts w:ascii="Arial" w:eastAsia="仿宋_GB2312" w:hAnsi="Arial" w:cs="Arial" w:hint="eastAsia"/>
          <w:sz w:val="28"/>
        </w:rPr>
        <w:t>-03</w:t>
      </w:r>
      <w:r w:rsidRPr="00CD767E">
        <w:rPr>
          <w:rFonts w:ascii="Arial" w:eastAsia="仿宋_GB2312" w:hAnsi="Arial" w:cs="Arial" w:hint="eastAsia"/>
          <w:sz w:val="28"/>
        </w:rPr>
        <w:t>区片、</w:t>
      </w:r>
      <w:r w:rsidR="005E6AF1">
        <w:rPr>
          <w:rFonts w:ascii="Arial" w:eastAsia="仿宋_GB2312" w:hAnsi="Arial" w:cs="Arial" w:hint="eastAsia"/>
          <w:sz w:val="28"/>
        </w:rPr>
        <w:t>商业类三级</w:t>
      </w:r>
      <w:r w:rsidRPr="00CD767E">
        <w:rPr>
          <w:rFonts w:ascii="Arial" w:eastAsia="仿宋_GB2312" w:hAnsi="Arial" w:cs="Arial" w:hint="eastAsia"/>
          <w:sz w:val="28"/>
        </w:rPr>
        <w:t>Ⅲ</w:t>
      </w:r>
      <w:r w:rsidRPr="00CD767E">
        <w:rPr>
          <w:rFonts w:ascii="Arial" w:eastAsia="仿宋_GB2312" w:hAnsi="Arial" w:cs="Arial" w:hint="eastAsia"/>
          <w:sz w:val="28"/>
        </w:rPr>
        <w:t>-06</w:t>
      </w:r>
      <w:r w:rsidRPr="00CD767E">
        <w:rPr>
          <w:rFonts w:ascii="Arial" w:eastAsia="仿宋_GB2312" w:hAnsi="Arial" w:cs="Arial" w:hint="eastAsia"/>
          <w:sz w:val="28"/>
        </w:rPr>
        <w:t>区片、办公类二级Ⅱ</w:t>
      </w:r>
      <w:r w:rsidRPr="00CD767E">
        <w:rPr>
          <w:rFonts w:ascii="Arial" w:eastAsia="仿宋_GB2312" w:hAnsi="Arial" w:cs="Arial" w:hint="eastAsia"/>
          <w:sz w:val="28"/>
        </w:rPr>
        <w:t>-03</w:t>
      </w:r>
      <w:r w:rsidRPr="00CD767E">
        <w:rPr>
          <w:rFonts w:ascii="Arial" w:eastAsia="仿宋_GB2312" w:hAnsi="Arial" w:cs="Arial" w:hint="eastAsia"/>
          <w:sz w:val="28"/>
        </w:rPr>
        <w:t>区片地价区内，居住用途级别平均容积率均为</w:t>
      </w:r>
      <w:r w:rsidRPr="00CD767E">
        <w:rPr>
          <w:rFonts w:ascii="Arial" w:eastAsia="仿宋_GB2312" w:hAnsi="Arial" w:cs="Arial" w:hint="eastAsia"/>
          <w:sz w:val="28"/>
        </w:rPr>
        <w:t>2.5</w:t>
      </w:r>
      <w:r w:rsidRPr="00CD767E">
        <w:rPr>
          <w:rFonts w:ascii="Arial" w:eastAsia="仿宋_GB2312" w:hAnsi="Arial" w:cs="Arial" w:hint="eastAsia"/>
          <w:sz w:val="28"/>
        </w:rPr>
        <w:t>，商业用途级别平均容积率均为</w:t>
      </w:r>
      <w:r w:rsidRPr="00CD767E">
        <w:rPr>
          <w:rFonts w:ascii="Arial" w:eastAsia="仿宋_GB2312" w:hAnsi="Arial" w:cs="Arial" w:hint="eastAsia"/>
          <w:sz w:val="28"/>
        </w:rPr>
        <w:t>2.5</w:t>
      </w:r>
      <w:r w:rsidRPr="00CD767E">
        <w:rPr>
          <w:rFonts w:ascii="Arial" w:eastAsia="仿宋_GB2312" w:hAnsi="Arial" w:cs="Arial" w:hint="eastAsia"/>
          <w:sz w:val="28"/>
        </w:rPr>
        <w:t>，办公用途级别平均容积率均为</w:t>
      </w:r>
      <w:r w:rsidRPr="00CD767E">
        <w:rPr>
          <w:rFonts w:ascii="Arial" w:eastAsia="仿宋_GB2312" w:hAnsi="Arial" w:cs="Arial" w:hint="eastAsia"/>
          <w:sz w:val="28"/>
        </w:rPr>
        <w:t>3.5</w:t>
      </w:r>
      <w:r w:rsidRPr="00CD767E">
        <w:rPr>
          <w:rFonts w:ascii="Arial" w:eastAsia="仿宋_GB2312" w:hAnsi="Arial" w:cs="Arial" w:hint="eastAsia"/>
          <w:sz w:val="28"/>
        </w:rPr>
        <w:t>。估价对象宗地形状较规则、地形平坦、地质良好。综合评价估价对象土地利用程度较好</w:t>
      </w:r>
      <w:r w:rsidR="002C3ABF" w:rsidRPr="00F631FB">
        <w:rPr>
          <w:rFonts w:ascii="Arial" w:eastAsia="仿宋_GB2312" w:hAnsi="Arial" w:cs="Arial"/>
          <w:sz w:val="28"/>
        </w:rPr>
        <w:t>。</w:t>
      </w:r>
    </w:p>
    <w:p w14:paraId="47F17A2F" w14:textId="77777777" w:rsidR="002C3ABF" w:rsidRPr="00F631FB" w:rsidRDefault="002C3ABF" w:rsidP="002C3ABF">
      <w:pPr>
        <w:pStyle w:val="21"/>
        <w:autoSpaceDE w:val="0"/>
        <w:autoSpaceDN w:val="0"/>
        <w:spacing w:line="360" w:lineRule="auto"/>
        <w:ind w:right="142"/>
        <w:jc w:val="both"/>
        <w:textAlignment w:val="bottom"/>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）利润率</w:t>
      </w:r>
    </w:p>
    <w:p w14:paraId="15E93FFC" w14:textId="3376BF61" w:rsidR="002C3ABF" w:rsidRPr="00F631FB" w:rsidRDefault="002C3ABF" w:rsidP="002C3ABF">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F631FB">
        <w:rPr>
          <w:rFonts w:ascii="Arial" w:eastAsia="仿宋_GB2312" w:hAnsi="Arial" w:cs="Arial"/>
          <w:sz w:val="28"/>
        </w:rPr>
        <w:t>本次利润率的计取中，</w:t>
      </w:r>
      <w:r w:rsidRPr="00F631FB">
        <w:rPr>
          <w:rFonts w:ascii="Arial" w:eastAsia="仿宋_GB2312" w:hAnsi="Arial" w:cs="Arial" w:hint="eastAsia"/>
          <w:sz w:val="28"/>
        </w:rPr>
        <w:t>住宅用房取</w:t>
      </w:r>
      <w:r w:rsidRPr="00F631FB">
        <w:rPr>
          <w:rFonts w:ascii="Arial" w:eastAsia="仿宋_GB2312" w:hAnsi="Arial" w:cs="Arial" w:hint="eastAsia"/>
          <w:sz w:val="28"/>
        </w:rPr>
        <w:t>2</w:t>
      </w:r>
      <w:r w:rsidR="00CD767E">
        <w:rPr>
          <w:rFonts w:ascii="Arial" w:eastAsia="仿宋_GB2312" w:hAnsi="Arial" w:cs="Arial"/>
          <w:sz w:val="28"/>
        </w:rPr>
        <w:t>0</w:t>
      </w:r>
      <w:r w:rsidRPr="00F631FB">
        <w:rPr>
          <w:rFonts w:ascii="Arial" w:eastAsia="仿宋_GB2312" w:hAnsi="Arial" w:cs="Arial" w:hint="eastAsia"/>
          <w:sz w:val="28"/>
        </w:rPr>
        <w:t>%</w:t>
      </w:r>
      <w:r w:rsidRPr="00F631FB">
        <w:rPr>
          <w:rFonts w:ascii="Arial" w:eastAsia="仿宋_GB2312" w:hAnsi="Arial" w:cs="Arial" w:hint="eastAsia"/>
          <w:sz w:val="28"/>
        </w:rPr>
        <w:t>，</w:t>
      </w:r>
      <w:r w:rsidRPr="00F631FB">
        <w:rPr>
          <w:rFonts w:ascii="Arial" w:eastAsia="仿宋_GB2312" w:hAnsi="Arial" w:cs="Arial"/>
          <w:sz w:val="28"/>
          <w:szCs w:val="28"/>
        </w:rPr>
        <w:t>商业用房</w:t>
      </w:r>
      <w:r w:rsidRPr="00F631FB">
        <w:rPr>
          <w:rFonts w:ascii="Arial" w:eastAsia="仿宋_GB2312" w:hAnsi="Arial" w:cs="Arial"/>
          <w:sz w:val="28"/>
        </w:rPr>
        <w:t>取</w:t>
      </w:r>
      <w:r w:rsidRPr="00F631FB">
        <w:rPr>
          <w:rFonts w:ascii="Arial" w:eastAsia="仿宋_GB2312" w:hAnsi="Arial" w:cs="Arial" w:hint="eastAsia"/>
          <w:sz w:val="28"/>
        </w:rPr>
        <w:t>25</w:t>
      </w:r>
      <w:r w:rsidRPr="00F631FB">
        <w:rPr>
          <w:rFonts w:ascii="Arial" w:eastAsia="仿宋_GB2312" w:hAnsi="Arial" w:cs="Arial"/>
          <w:sz w:val="28"/>
        </w:rPr>
        <w:t>%</w:t>
      </w:r>
      <w:r w:rsidRPr="00F631FB">
        <w:rPr>
          <w:rFonts w:ascii="Arial" w:eastAsia="仿宋_GB2312" w:hAnsi="Arial" w:cs="Arial"/>
          <w:sz w:val="28"/>
        </w:rPr>
        <w:t>，办公用房取</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w:t>
      </w:r>
      <w:r w:rsidR="00CD767E">
        <w:rPr>
          <w:rFonts w:ascii="Arial" w:eastAsia="仿宋_GB2312" w:hAnsi="Arial" w:cs="Arial" w:hint="eastAsia"/>
          <w:sz w:val="28"/>
        </w:rPr>
        <w:t>。</w:t>
      </w:r>
    </w:p>
    <w:p w14:paraId="30485108" w14:textId="77777777" w:rsidR="002C3ABF" w:rsidRPr="00F631FB"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工期情况说明：</w:t>
      </w:r>
    </w:p>
    <w:p w14:paraId="6159795E"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土地开发期：</w:t>
      </w:r>
      <w:r w:rsidRPr="00F631FB">
        <w:rPr>
          <w:rFonts w:ascii="Arial" w:eastAsia="仿宋_GB2312" w:hAnsi="Arial" w:cs="Arial"/>
          <w:sz w:val="28"/>
        </w:rPr>
        <w:t>0</w:t>
      </w:r>
      <w:r w:rsidRPr="00F631FB">
        <w:rPr>
          <w:rFonts w:ascii="Arial" w:eastAsia="仿宋_GB2312" w:hAnsi="Arial" w:cs="Arial"/>
          <w:sz w:val="28"/>
        </w:rPr>
        <w:t>年</w:t>
      </w:r>
    </w:p>
    <w:p w14:paraId="409206B5" w14:textId="7AAE1910"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F631FB">
        <w:rPr>
          <w:rFonts w:ascii="Arial" w:eastAsia="仿宋_GB2312" w:hAnsi="Arial" w:cs="Arial"/>
          <w:sz w:val="28"/>
        </w:rPr>
        <w:t>建筑物建设期：</w:t>
      </w:r>
      <w:r w:rsidR="00CD767E">
        <w:rPr>
          <w:rFonts w:ascii="Arial" w:eastAsia="仿宋_GB2312" w:hAnsi="Arial" w:cs="Arial"/>
          <w:sz w:val="28"/>
        </w:rPr>
        <w:t>3</w:t>
      </w:r>
      <w:r w:rsidRPr="00F631FB">
        <w:rPr>
          <w:rFonts w:ascii="Arial" w:eastAsia="仿宋_GB2312" w:hAnsi="Arial" w:cs="Arial"/>
          <w:sz w:val="28"/>
        </w:rPr>
        <w:t>年</w:t>
      </w:r>
    </w:p>
    <w:p w14:paraId="3D181563" w14:textId="77777777" w:rsidR="002C3ABF" w:rsidRPr="00F631FB"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p>
    <w:p w14:paraId="6343C1BA" w14:textId="77777777" w:rsidR="00CD767E" w:rsidRDefault="00CD767E" w:rsidP="002C3ABF">
      <w:pPr>
        <w:spacing w:line="360" w:lineRule="auto"/>
        <w:ind w:firstLineChars="200" w:firstLine="560"/>
        <w:jc w:val="both"/>
        <w:rPr>
          <w:rFonts w:ascii="Arial" w:eastAsia="仿宋_GB2312" w:hAnsi="Arial" w:cs="Arial"/>
          <w:b/>
          <w:sz w:val="28"/>
        </w:rPr>
      </w:pPr>
      <w:r>
        <w:rPr>
          <w:rFonts w:ascii="Arial" w:eastAsia="仿宋_GB2312" w:hAnsi="Arial" w:cs="Arial"/>
          <w:b/>
          <w:sz w:val="28"/>
        </w:rPr>
        <w:br w:type="page"/>
      </w:r>
    </w:p>
    <w:p w14:paraId="789857C9" w14:textId="4DDAF05B" w:rsidR="002C3ABF" w:rsidRPr="00F631FB" w:rsidRDefault="002C3ABF" w:rsidP="002C3ABF">
      <w:pPr>
        <w:spacing w:line="360" w:lineRule="auto"/>
        <w:ind w:firstLineChars="200" w:firstLine="560"/>
        <w:jc w:val="both"/>
        <w:rPr>
          <w:rFonts w:ascii="Arial" w:eastAsia="仿宋_GB2312" w:hAnsi="Arial" w:cs="Arial"/>
          <w:b/>
          <w:sz w:val="28"/>
        </w:rPr>
      </w:pPr>
      <w:r w:rsidRPr="00F631FB">
        <w:rPr>
          <w:rFonts w:ascii="Arial" w:eastAsia="仿宋_GB2312" w:hAnsi="Arial" w:cs="Arial"/>
          <w:b/>
          <w:sz w:val="28"/>
        </w:rPr>
        <w:t>测算过程：</w:t>
      </w:r>
    </w:p>
    <w:p w14:paraId="076CA04D" w14:textId="77777777" w:rsidR="002C3ABF" w:rsidRPr="00F631FB" w:rsidRDefault="002C3ABF" w:rsidP="002C3ABF">
      <w:pPr>
        <w:spacing w:line="360" w:lineRule="auto"/>
        <w:ind w:left="420"/>
        <w:jc w:val="both"/>
        <w:rPr>
          <w:rFonts w:ascii="Arial" w:eastAsia="仿宋_GB2312" w:hAnsi="Arial" w:cs="Arial"/>
          <w:b/>
          <w:bCs/>
          <w:sz w:val="28"/>
        </w:rPr>
      </w:pPr>
      <w:bookmarkStart w:id="301" w:name="_Toc416783706"/>
      <w:bookmarkStart w:id="302" w:name="_Toc469066172"/>
      <w:bookmarkStart w:id="303" w:name="_Toc416783610"/>
      <w:r w:rsidRPr="00F631FB">
        <w:rPr>
          <w:rFonts w:ascii="Arial" w:eastAsia="仿宋_GB2312" w:hAnsi="Arial" w:cs="Arial"/>
          <w:b/>
          <w:sz w:val="28"/>
        </w:rPr>
        <w:t>方法</w:t>
      </w:r>
      <w:proofErr w:type="gramStart"/>
      <w:r w:rsidRPr="00F631FB">
        <w:rPr>
          <w:rFonts w:ascii="Arial" w:eastAsia="仿宋_GB2312" w:hAnsi="Arial" w:cs="Arial"/>
          <w:b/>
          <w:sz w:val="28"/>
        </w:rPr>
        <w:t>一</w:t>
      </w:r>
      <w:proofErr w:type="gramEnd"/>
      <w:r w:rsidRPr="00F631FB">
        <w:rPr>
          <w:rFonts w:ascii="Arial" w:eastAsia="仿宋_GB2312" w:hAnsi="Arial" w:cs="Arial"/>
          <w:b/>
          <w:sz w:val="28"/>
        </w:rPr>
        <w:t>：</w:t>
      </w:r>
      <w:r w:rsidRPr="00F631FB">
        <w:rPr>
          <w:rFonts w:ascii="Arial" w:eastAsia="仿宋_GB2312" w:hAnsi="Arial" w:cs="Arial"/>
          <w:b/>
          <w:bCs/>
          <w:sz w:val="28"/>
        </w:rPr>
        <w:t>基准地价系数修正法</w:t>
      </w:r>
    </w:p>
    <w:p w14:paraId="6D4E5B3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有关北京市基准地价的说明</w:t>
      </w:r>
    </w:p>
    <w:p w14:paraId="720D9A54" w14:textId="77777777" w:rsidR="002C3ABF" w:rsidRPr="00F631FB" w:rsidRDefault="002C3ABF" w:rsidP="002C3ABF">
      <w:pPr>
        <w:pStyle w:val="a7"/>
        <w:overflowPunct w:val="0"/>
        <w:spacing w:line="360" w:lineRule="auto"/>
        <w:ind w:firstLineChars="200" w:firstLine="560"/>
        <w:rPr>
          <w:rFonts w:ascii="Arial" w:eastAsia="仿宋_GB2312" w:hAnsi="Arial" w:cs="Arial"/>
          <w:sz w:val="28"/>
        </w:rPr>
      </w:pPr>
      <w:r w:rsidRPr="00F631FB">
        <w:rPr>
          <w:rFonts w:ascii="Arial" w:eastAsia="仿宋_GB2312" w:hAnsi="Arial" w:cs="Arial"/>
          <w:sz w:val="28"/>
        </w:rPr>
        <w:t>北京市人民政府于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4</w:t>
      </w:r>
      <w:r w:rsidRPr="00F631FB">
        <w:rPr>
          <w:rFonts w:ascii="Arial" w:eastAsia="仿宋_GB2312" w:hAnsi="Arial" w:cs="Arial"/>
          <w:sz w:val="28"/>
        </w:rPr>
        <w:t>日发布了《北京市人民政府关于调整本市出让国有土地使用权基准地价的通知》（京政发【</w:t>
      </w:r>
      <w:r w:rsidRPr="00F631FB">
        <w:rPr>
          <w:rFonts w:ascii="Arial" w:eastAsia="仿宋_GB2312" w:hAnsi="Arial" w:cs="Arial"/>
          <w:sz w:val="28"/>
        </w:rPr>
        <w:t>2002</w:t>
      </w:r>
      <w:r w:rsidRPr="00F631FB">
        <w:rPr>
          <w:rFonts w:ascii="Arial" w:eastAsia="仿宋_GB2312" w:hAnsi="Arial" w:cs="Arial"/>
          <w:sz w:val="28"/>
        </w:rPr>
        <w:t>】</w:t>
      </w:r>
      <w:r w:rsidRPr="00F631FB">
        <w:rPr>
          <w:rFonts w:ascii="Arial" w:eastAsia="仿宋_GB2312" w:hAnsi="Arial" w:cs="Arial"/>
          <w:sz w:val="28"/>
        </w:rPr>
        <w:t>32</w:t>
      </w:r>
      <w:r w:rsidRPr="00F631FB">
        <w:rPr>
          <w:rFonts w:ascii="Arial" w:eastAsia="仿宋_GB2312" w:hAnsi="Arial" w:cs="Arial"/>
          <w:sz w:val="28"/>
        </w:rPr>
        <w:t>号），对</w:t>
      </w:r>
      <w:r w:rsidRPr="00F631FB">
        <w:rPr>
          <w:rFonts w:ascii="Arial" w:eastAsia="仿宋_GB2312" w:hAnsi="Arial" w:cs="Arial"/>
          <w:sz w:val="28"/>
        </w:rPr>
        <w:t>1993</w:t>
      </w:r>
      <w:r w:rsidRPr="00F631FB">
        <w:rPr>
          <w:rFonts w:ascii="Arial" w:eastAsia="仿宋_GB2312" w:hAnsi="Arial" w:cs="Arial"/>
          <w:sz w:val="28"/>
        </w:rPr>
        <w:t>年北京市出让国有土地使用权基准地价（《北京市人民政府发布北京市出让国有土地使用权基准地价的通知》</w:t>
      </w:r>
      <w:r w:rsidRPr="00F631FB">
        <w:rPr>
          <w:rFonts w:ascii="Arial" w:eastAsia="仿宋_GB2312" w:hAnsi="Arial" w:cs="Arial"/>
          <w:sz w:val="28"/>
        </w:rPr>
        <w:t>[</w:t>
      </w:r>
      <w:r w:rsidRPr="00F631FB">
        <w:rPr>
          <w:rFonts w:ascii="Arial" w:eastAsia="仿宋_GB2312" w:hAnsi="Arial" w:cs="Arial"/>
          <w:sz w:val="28"/>
        </w:rPr>
        <w:t>京政发【</w:t>
      </w:r>
      <w:r w:rsidRPr="00F631FB">
        <w:rPr>
          <w:rFonts w:ascii="Arial" w:eastAsia="仿宋_GB2312" w:hAnsi="Arial" w:cs="Arial"/>
          <w:sz w:val="28"/>
        </w:rPr>
        <w:t>1993</w:t>
      </w:r>
      <w:r w:rsidRPr="00F631FB">
        <w:rPr>
          <w:rFonts w:ascii="Arial" w:eastAsia="仿宋_GB2312" w:hAnsi="Arial" w:cs="Arial"/>
          <w:sz w:val="28"/>
        </w:rPr>
        <w:t>】</w:t>
      </w:r>
      <w:r w:rsidRPr="00F631FB">
        <w:rPr>
          <w:rFonts w:ascii="Arial" w:eastAsia="仿宋_GB2312" w:hAnsi="Arial" w:cs="Arial"/>
          <w:sz w:val="28"/>
        </w:rPr>
        <w:t>34</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进行了更新调整，从</w:t>
      </w:r>
      <w:r w:rsidRPr="00F631FB">
        <w:rPr>
          <w:rFonts w:ascii="Arial" w:eastAsia="仿宋_GB2312" w:hAnsi="Arial" w:cs="Arial"/>
          <w:sz w:val="28"/>
        </w:rPr>
        <w:t>2002</w:t>
      </w:r>
      <w:r w:rsidRPr="00F631FB">
        <w:rPr>
          <w:rFonts w:ascii="Arial" w:eastAsia="仿宋_GB2312" w:hAnsi="Arial" w:cs="Arial"/>
          <w:sz w:val="28"/>
        </w:rPr>
        <w:t>年</w:t>
      </w:r>
      <w:r w:rsidRPr="00F631FB">
        <w:rPr>
          <w:rFonts w:ascii="Arial" w:eastAsia="仿宋_GB2312" w:hAnsi="Arial" w:cs="Arial"/>
          <w:sz w:val="28"/>
        </w:rPr>
        <w:t>12</w:t>
      </w:r>
      <w:r w:rsidRPr="00F631FB">
        <w:rPr>
          <w:rFonts w:ascii="Arial" w:eastAsia="仿宋_GB2312" w:hAnsi="Arial" w:cs="Arial"/>
          <w:sz w:val="28"/>
        </w:rPr>
        <w:t>月</w:t>
      </w:r>
      <w:r w:rsidRPr="00F631FB">
        <w:rPr>
          <w:rFonts w:ascii="Arial" w:eastAsia="仿宋_GB2312" w:hAnsi="Arial" w:cs="Arial"/>
          <w:sz w:val="28"/>
        </w:rPr>
        <w:t>10</w:t>
      </w:r>
      <w:r w:rsidRPr="00F631FB">
        <w:rPr>
          <w:rFonts w:ascii="Arial" w:eastAsia="仿宋_GB2312" w:hAnsi="Arial" w:cs="Arial"/>
          <w:sz w:val="28"/>
        </w:rPr>
        <w:t>日起施行新的出让国有土地使用权基准地价。</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8</w:t>
      </w:r>
      <w:r w:rsidRPr="00F631FB">
        <w:rPr>
          <w:rFonts w:ascii="Arial" w:eastAsia="仿宋_GB2312" w:hAnsi="Arial" w:cs="Arial"/>
          <w:sz w:val="28"/>
        </w:rPr>
        <w:t>月</w:t>
      </w:r>
      <w:r w:rsidRPr="00F631FB">
        <w:rPr>
          <w:rFonts w:ascii="Arial" w:eastAsia="仿宋_GB2312" w:hAnsi="Arial" w:cs="Arial"/>
          <w:sz w:val="28"/>
        </w:rPr>
        <w:t>28</w:t>
      </w:r>
      <w:r w:rsidRPr="00F631FB">
        <w:rPr>
          <w:rFonts w:ascii="Arial" w:eastAsia="仿宋_GB2312" w:hAnsi="Arial" w:cs="Arial"/>
          <w:sz w:val="28"/>
        </w:rPr>
        <w:t>日，北京市人民政府发布了《北京市人民政府关于更新出让国有建设用地使用权基准地价的通知》（京政发【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号），再次对北京市国有建设用地使用权基准地价</w:t>
      </w:r>
      <w:r w:rsidRPr="00F631FB">
        <w:rPr>
          <w:rFonts w:ascii="Arial" w:eastAsia="仿宋_GB2312" w:hAnsi="Arial" w:cs="Arial"/>
          <w:sz w:val="28"/>
        </w:rPr>
        <w:t>(</w:t>
      </w:r>
      <w:r w:rsidRPr="00F631FB">
        <w:rPr>
          <w:rFonts w:ascii="Arial" w:eastAsia="仿宋_GB2312" w:hAnsi="Arial" w:cs="Arial"/>
          <w:sz w:val="28"/>
        </w:rPr>
        <w:t>以下简称基准地价</w:t>
      </w:r>
      <w:r w:rsidRPr="00F631FB">
        <w:rPr>
          <w:rFonts w:ascii="Arial" w:eastAsia="仿宋_GB2312" w:hAnsi="Arial" w:cs="Arial"/>
          <w:sz w:val="28"/>
        </w:rPr>
        <w:t>)</w:t>
      </w:r>
      <w:r w:rsidRPr="00F631FB">
        <w:rPr>
          <w:rFonts w:ascii="Arial" w:eastAsia="仿宋_GB2312" w:hAnsi="Arial" w:cs="Arial"/>
          <w:sz w:val="28"/>
        </w:rPr>
        <w:t>进行了更新。</w:t>
      </w:r>
    </w:p>
    <w:p w14:paraId="0EE66A7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《北京市基准地价更新成果》包括基准地价表、基准地价使用说明、基准地价级别</w:t>
      </w:r>
      <w:r w:rsidRPr="00F631FB">
        <w:rPr>
          <w:rFonts w:ascii="Arial" w:eastAsia="仿宋_GB2312" w:hAnsi="Arial" w:cs="Arial"/>
          <w:sz w:val="28"/>
        </w:rPr>
        <w:t>(</w:t>
      </w:r>
      <w:r w:rsidRPr="00F631FB">
        <w:rPr>
          <w:rFonts w:ascii="Arial" w:eastAsia="仿宋_GB2312" w:hAnsi="Arial" w:cs="Arial"/>
          <w:sz w:val="28"/>
        </w:rPr>
        <w:t>区片</w:t>
      </w:r>
      <w:r w:rsidRPr="00F631FB">
        <w:rPr>
          <w:rFonts w:ascii="Arial" w:eastAsia="仿宋_GB2312" w:hAnsi="Arial" w:cs="Arial"/>
          <w:sz w:val="28"/>
        </w:rPr>
        <w:t>)</w:t>
      </w:r>
      <w:r w:rsidRPr="00F631FB">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388E80D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在《北京市基准地价更新成果》中，基准地价是指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w:t>
      </w:r>
      <w:r w:rsidRPr="00F631FB">
        <w:rPr>
          <w:rFonts w:ascii="Arial" w:eastAsia="仿宋_GB2312" w:hAnsi="Arial" w:cs="Arial"/>
          <w:sz w:val="28"/>
        </w:rPr>
        <w:t>/</w:t>
      </w:r>
      <w:r w:rsidRPr="00F631FB">
        <w:rPr>
          <w:rFonts w:ascii="Arial" w:eastAsia="仿宋_GB2312" w:hAnsi="Arial" w:cs="Arial"/>
          <w:sz w:val="28"/>
        </w:rPr>
        <w:t>区片内，在正常市场条件下、土地开发程度为宗地外通路、通电、通讯、通上水、通下水、通燃气、通热及宗地内平整（简称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）或宗地外通路、通电、通讯、通上水、通下水及宗地内平整（简称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），在平均容积率条件下，</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用途的法定最高出让年限条件下完整的国有建设用地使用权的平均价格。</w:t>
      </w:r>
    </w:p>
    <w:p w14:paraId="4DF1816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基准地价的基准期日为</w:t>
      </w:r>
      <w:r w:rsidRPr="00F631FB">
        <w:rPr>
          <w:rFonts w:ascii="Arial" w:eastAsia="仿宋_GB2312" w:hAnsi="Arial" w:cs="Arial"/>
          <w:sz w:val="28"/>
        </w:rPr>
        <w:t>2014</w:t>
      </w:r>
      <w:r w:rsidRPr="00F631FB">
        <w:rPr>
          <w:rFonts w:ascii="Arial" w:eastAsia="仿宋_GB2312" w:hAnsi="Arial" w:cs="Arial"/>
          <w:sz w:val="28"/>
        </w:rPr>
        <w:t>年</w:t>
      </w:r>
      <w:r w:rsidRPr="00F631FB">
        <w:rPr>
          <w:rFonts w:ascii="Arial" w:eastAsia="仿宋_GB2312" w:hAnsi="Arial" w:cs="Arial"/>
          <w:sz w:val="28"/>
        </w:rPr>
        <w:t>1</w:t>
      </w:r>
      <w:r w:rsidRPr="00F631FB">
        <w:rPr>
          <w:rFonts w:ascii="Arial" w:eastAsia="仿宋_GB2312" w:hAnsi="Arial" w:cs="Arial"/>
          <w:sz w:val="28"/>
        </w:rPr>
        <w:t>月</w:t>
      </w:r>
      <w:r w:rsidRPr="00F631FB">
        <w:rPr>
          <w:rFonts w:ascii="Arial" w:eastAsia="仿宋_GB2312" w:hAnsi="Arial" w:cs="Arial"/>
          <w:sz w:val="28"/>
        </w:rPr>
        <w:t>1</w:t>
      </w:r>
      <w:r w:rsidRPr="00F631FB">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），八至十二级为宗地外通路、通电、通讯、通上水、通下水及宗地内平整（简称</w:t>
      </w:r>
      <w:r w:rsidRPr="00F631FB">
        <w:rPr>
          <w:rFonts w:ascii="Arial" w:eastAsia="仿宋_GB2312" w:hAnsi="Arial" w:cs="Arial"/>
          <w:sz w:val="28"/>
        </w:rPr>
        <w:t>“</w:t>
      </w:r>
      <w:r w:rsidRPr="00F631FB">
        <w:rPr>
          <w:rFonts w:ascii="Arial" w:eastAsia="仿宋_GB2312" w:hAnsi="Arial" w:cs="Arial"/>
          <w:sz w:val="28"/>
        </w:rPr>
        <w:t>五通一平</w:t>
      </w:r>
      <w:r w:rsidRPr="00F631FB">
        <w:rPr>
          <w:rFonts w:ascii="Arial" w:eastAsia="仿宋_GB2312" w:hAnsi="Arial" w:cs="Arial"/>
          <w:sz w:val="28"/>
        </w:rPr>
        <w:t>”</w:t>
      </w:r>
      <w:r w:rsidRPr="00F631FB">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2C3ABF" w:rsidRPr="00F631FB" w14:paraId="39428C41" w14:textId="77777777" w:rsidTr="004A2C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4FD7F2B" w14:textId="77777777" w:rsidR="002C3ABF" w:rsidRPr="00F631FB" w:rsidRDefault="002C3ABF" w:rsidP="004A2C77">
            <w:pPr>
              <w:widowControl/>
              <w:adjustRightInd/>
              <w:spacing w:line="240" w:lineRule="exact"/>
              <w:ind w:firstLineChars="500" w:firstLine="900"/>
              <w:jc w:val="right"/>
              <w:textAlignment w:val="auto"/>
              <w:rPr>
                <w:rFonts w:ascii="Arial" w:eastAsia="仿宋_GB2312" w:hAnsi="Arial" w:cs="Arial"/>
                <w:sz w:val="18"/>
                <w:szCs w:val="18"/>
              </w:rPr>
            </w:pPr>
            <w:r w:rsidRPr="00F631FB">
              <w:rPr>
                <w:rFonts w:ascii="Arial" w:eastAsia="仿宋_GB2312" w:hAnsi="Arial" w:cs="Arial"/>
                <w:sz w:val="18"/>
                <w:szCs w:val="18"/>
              </w:rPr>
              <w:t>土地级别</w:t>
            </w:r>
          </w:p>
          <w:p w14:paraId="4C04640B" w14:textId="77777777" w:rsidR="002C3ABF" w:rsidRPr="00F631FB" w:rsidRDefault="002C3ABF" w:rsidP="004A2C77">
            <w:pPr>
              <w:spacing w:line="240" w:lineRule="exact"/>
              <w:rPr>
                <w:rFonts w:ascii="Arial" w:eastAsia="仿宋_GB2312" w:hAnsi="Arial" w:cs="Arial"/>
                <w:sz w:val="18"/>
                <w:szCs w:val="18"/>
              </w:rPr>
            </w:pPr>
            <w:r w:rsidRPr="00F631FB">
              <w:rPr>
                <w:rFonts w:ascii="Arial" w:eastAsia="仿宋_GB2312" w:hAnsi="Arial" w:cs="Arial"/>
                <w:sz w:val="18"/>
                <w:szCs w:val="18"/>
              </w:rPr>
              <w:t>土地用途</w:t>
            </w:r>
          </w:p>
        </w:tc>
        <w:tc>
          <w:tcPr>
            <w:tcW w:w="1750" w:type="dxa"/>
            <w:shd w:val="clear" w:color="auto" w:fill="auto"/>
            <w:noWrap/>
            <w:vAlign w:val="center"/>
            <w:hideMark/>
          </w:tcPr>
          <w:p w14:paraId="5F7EE88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一级至二级</w:t>
            </w:r>
          </w:p>
        </w:tc>
        <w:tc>
          <w:tcPr>
            <w:tcW w:w="1764" w:type="dxa"/>
            <w:shd w:val="clear" w:color="auto" w:fill="auto"/>
            <w:noWrap/>
            <w:vAlign w:val="center"/>
            <w:hideMark/>
          </w:tcPr>
          <w:p w14:paraId="22AAE6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三级至五级</w:t>
            </w:r>
          </w:p>
        </w:tc>
        <w:tc>
          <w:tcPr>
            <w:tcW w:w="1924" w:type="dxa"/>
            <w:shd w:val="clear" w:color="auto" w:fill="auto"/>
            <w:noWrap/>
            <w:vAlign w:val="center"/>
            <w:hideMark/>
          </w:tcPr>
          <w:p w14:paraId="116207B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六级至七级</w:t>
            </w:r>
          </w:p>
        </w:tc>
        <w:tc>
          <w:tcPr>
            <w:tcW w:w="1763" w:type="dxa"/>
            <w:shd w:val="clear" w:color="auto" w:fill="auto"/>
            <w:noWrap/>
            <w:vAlign w:val="center"/>
            <w:hideMark/>
          </w:tcPr>
          <w:p w14:paraId="78CF06B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八级至十二级</w:t>
            </w:r>
          </w:p>
        </w:tc>
      </w:tr>
      <w:tr w:rsidR="002C3ABF" w:rsidRPr="00F631FB" w14:paraId="6D1E1EBF"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490B5C6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53E3A2A5"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EE370A0"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49E6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686AF20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378E883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720C5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AB255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3C49A9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2.0 </w:t>
            </w:r>
          </w:p>
        </w:tc>
      </w:tr>
      <w:tr w:rsidR="002C3ABF" w:rsidRPr="00F631FB" w14:paraId="55827AF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69D42E0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BF72F9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24EA8F2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r>
      <w:tr w:rsidR="002C3ABF" w:rsidRPr="00F631FB" w14:paraId="79C2714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09B477F4"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B6A88C8"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710E42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B28DD66"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 xml:space="preserve">1.0 </w:t>
            </w:r>
          </w:p>
        </w:tc>
      </w:tr>
    </w:tbl>
    <w:p w14:paraId="3380F88E"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基准地价的表示形式为楼面熟地价，楼面熟地价是指</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级别（区片）内，完成通平的土地在平均容积率条件下，每建筑面积分摊的完整的国有建设用地使用权的平均价格。</w:t>
      </w:r>
    </w:p>
    <w:p w14:paraId="75CC1CF3"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国有建设用地使用权出让政府土地收益</w:t>
      </w:r>
      <w:proofErr w:type="gramStart"/>
      <w:r w:rsidRPr="00F631FB">
        <w:rPr>
          <w:rFonts w:ascii="Arial" w:eastAsia="仿宋_GB2312" w:hAnsi="Arial" w:cs="Arial"/>
          <w:sz w:val="28"/>
        </w:rPr>
        <w:t>按照楼</w:t>
      </w:r>
      <w:proofErr w:type="gramEnd"/>
      <w:r w:rsidRPr="00F631FB">
        <w:rPr>
          <w:rFonts w:ascii="Arial" w:eastAsia="仿宋_GB2312" w:hAnsi="Arial" w:cs="Arial"/>
          <w:sz w:val="28"/>
        </w:rPr>
        <w:t>面熟地价及</w:t>
      </w:r>
      <w:proofErr w:type="gramStart"/>
      <w:r w:rsidRPr="00F631FB">
        <w:rPr>
          <w:rFonts w:ascii="Arial" w:eastAsia="仿宋_GB2312" w:hAnsi="Arial" w:cs="Arial"/>
          <w:sz w:val="28"/>
        </w:rPr>
        <w:t>各土地</w:t>
      </w:r>
      <w:proofErr w:type="gramEnd"/>
      <w:r w:rsidRPr="00F631FB">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F631FB">
        <w:rPr>
          <w:rFonts w:ascii="Arial" w:eastAsia="仿宋_GB2312" w:hAnsi="Arial" w:cs="Arial"/>
          <w:sz w:val="28"/>
        </w:rPr>
        <w:t>别计算</w:t>
      </w:r>
      <w:proofErr w:type="gramEnd"/>
      <w:r w:rsidRPr="00F631FB">
        <w:rPr>
          <w:rFonts w:ascii="Arial" w:eastAsia="仿宋_GB2312" w:hAnsi="Arial" w:cs="Arial"/>
          <w:sz w:val="28"/>
        </w:rPr>
        <w:t>求和。商业、办公、居住用途政府土地出让收益按照政府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25%</w:t>
      </w:r>
      <w:r w:rsidRPr="00F631FB">
        <w:rPr>
          <w:rFonts w:ascii="Arial" w:eastAsia="仿宋_GB2312" w:hAnsi="Arial" w:cs="Arial"/>
          <w:sz w:val="28"/>
        </w:rPr>
        <w:t>确定，工业用途政府土地出让收益按照政府</w:t>
      </w:r>
      <w:proofErr w:type="gramStart"/>
      <w:r w:rsidRPr="00F631FB">
        <w:rPr>
          <w:rFonts w:ascii="Arial" w:eastAsia="仿宋_GB2312" w:hAnsi="Arial" w:cs="Arial"/>
          <w:sz w:val="28"/>
        </w:rPr>
        <w:t>审定楼</w:t>
      </w:r>
      <w:proofErr w:type="gramEnd"/>
      <w:r w:rsidRPr="00F631FB">
        <w:rPr>
          <w:rFonts w:ascii="Arial" w:eastAsia="仿宋_GB2312" w:hAnsi="Arial" w:cs="Arial"/>
          <w:sz w:val="28"/>
        </w:rPr>
        <w:t>面熟地价的</w:t>
      </w:r>
      <w:r w:rsidRPr="00F631FB">
        <w:rPr>
          <w:rFonts w:ascii="Arial" w:eastAsia="仿宋_GB2312" w:hAnsi="Arial" w:cs="Arial"/>
          <w:sz w:val="28"/>
        </w:rPr>
        <w:t>15%</w:t>
      </w:r>
      <w:r w:rsidRPr="00F631FB">
        <w:rPr>
          <w:rFonts w:ascii="Arial" w:eastAsia="仿宋_GB2312" w:hAnsi="Arial" w:cs="Arial"/>
          <w:sz w:val="28"/>
        </w:rPr>
        <w:t>确定。</w:t>
      </w:r>
    </w:p>
    <w:p w14:paraId="327F8D6A"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计算公式如下：</w:t>
      </w:r>
    </w:p>
    <w:p w14:paraId="6260EE27"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sz w:val="28"/>
        </w:rPr>
        <w:t>）地上部分</w:t>
      </w:r>
    </w:p>
    <w:p w14:paraId="3B9D356B"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楼面熟地价＝适用的基准地价</w:t>
      </w:r>
      <w:r w:rsidRPr="00F631FB">
        <w:rPr>
          <w:rFonts w:ascii="Arial" w:eastAsia="仿宋_GB2312" w:hAnsi="Arial" w:cs="Arial"/>
          <w:sz w:val="28"/>
        </w:rPr>
        <w:t>×</w:t>
      </w:r>
      <w:r w:rsidRPr="00F631FB">
        <w:rPr>
          <w:rFonts w:ascii="Arial" w:eastAsia="仿宋_GB2312" w:hAnsi="Arial" w:cs="Arial"/>
          <w:sz w:val="28"/>
        </w:rPr>
        <w:t>用途修正系数</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容积率修正系数（或楼层修正系数）</w:t>
      </w:r>
      <w:r w:rsidRPr="00F631FB">
        <w:rPr>
          <w:rFonts w:ascii="Arial" w:eastAsia="仿宋_GB2312" w:hAnsi="Arial" w:cs="Arial"/>
          <w:sz w:val="28"/>
        </w:rPr>
        <w:t>×</w:t>
      </w:r>
      <w:r w:rsidRPr="00F631FB">
        <w:rPr>
          <w:rFonts w:ascii="Arial" w:eastAsia="仿宋_GB2312" w:hAnsi="Arial" w:cs="Arial"/>
          <w:sz w:val="28"/>
        </w:rPr>
        <w:t>因素修正系数</w:t>
      </w:r>
    </w:p>
    <w:p w14:paraId="19172F4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其中，商业用途</w:t>
      </w:r>
      <w:proofErr w:type="gramStart"/>
      <w:r w:rsidRPr="00F631FB">
        <w:rPr>
          <w:rFonts w:ascii="Arial" w:eastAsia="仿宋_GB2312" w:hAnsi="Arial" w:cs="Arial"/>
          <w:sz w:val="28"/>
        </w:rPr>
        <w:t>需对于临</w:t>
      </w:r>
      <w:proofErr w:type="gramEnd"/>
      <w:r w:rsidRPr="00F631FB">
        <w:rPr>
          <w:rFonts w:ascii="Arial" w:eastAsia="仿宋_GB2312" w:hAnsi="Arial" w:cs="Arial"/>
          <w:sz w:val="28"/>
        </w:rPr>
        <w:t>58</w:t>
      </w:r>
      <w:r w:rsidRPr="00F631FB">
        <w:rPr>
          <w:rFonts w:ascii="Arial" w:eastAsia="仿宋_GB2312" w:hAnsi="Arial" w:cs="Arial"/>
          <w:sz w:val="28"/>
        </w:rPr>
        <w:t>条商业街的商业用地价格评估时应首先适用商业</w:t>
      </w:r>
      <w:proofErr w:type="gramStart"/>
      <w:r w:rsidRPr="00F631FB">
        <w:rPr>
          <w:rFonts w:ascii="Arial" w:eastAsia="仿宋_GB2312" w:hAnsi="Arial" w:cs="Arial"/>
          <w:sz w:val="28"/>
        </w:rPr>
        <w:t>路线价</w:t>
      </w:r>
      <w:proofErr w:type="gramEnd"/>
      <w:r w:rsidRPr="00F631FB">
        <w:rPr>
          <w:rFonts w:ascii="Arial" w:eastAsia="仿宋_GB2312" w:hAnsi="Arial" w:cs="Arial"/>
          <w:sz w:val="28"/>
        </w:rPr>
        <w:t>修正，再进行用途、期日、年期、楼层（或容积率）、因素等修正。</w:t>
      </w:r>
    </w:p>
    <w:p w14:paraId="297C7AE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2782A7F0"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sz w:val="28"/>
        </w:rPr>
        <w:t>）地下部分</w:t>
      </w:r>
    </w:p>
    <w:p w14:paraId="5A715D61"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楼面熟地价＝适用的基准地价</w:t>
      </w:r>
      <w:r w:rsidRPr="00F631FB">
        <w:rPr>
          <w:rFonts w:ascii="Arial" w:eastAsia="仿宋_GB2312" w:hAnsi="Arial" w:cs="Arial"/>
          <w:sz w:val="28"/>
        </w:rPr>
        <w:t>×</w:t>
      </w:r>
      <w:r w:rsidRPr="00F631FB">
        <w:rPr>
          <w:rFonts w:ascii="Arial" w:eastAsia="仿宋_GB2312" w:hAnsi="Arial" w:cs="Arial"/>
          <w:sz w:val="28"/>
        </w:rPr>
        <w:t>期日修正系数</w:t>
      </w:r>
      <w:r w:rsidRPr="00F631FB">
        <w:rPr>
          <w:rFonts w:ascii="Arial" w:eastAsia="仿宋_GB2312" w:hAnsi="Arial" w:cs="Arial"/>
          <w:sz w:val="28"/>
        </w:rPr>
        <w:t>×</w:t>
      </w:r>
      <w:r w:rsidRPr="00F631FB">
        <w:rPr>
          <w:rFonts w:ascii="Arial" w:eastAsia="仿宋_GB2312" w:hAnsi="Arial" w:cs="Arial"/>
          <w:sz w:val="28"/>
        </w:rPr>
        <w:t>年期修正系数</w:t>
      </w:r>
      <w:r w:rsidRPr="00F631FB">
        <w:rPr>
          <w:rFonts w:ascii="Arial" w:eastAsia="仿宋_GB2312" w:hAnsi="Arial" w:cs="Arial"/>
          <w:sz w:val="28"/>
        </w:rPr>
        <w:t>×</w:t>
      </w:r>
      <w:r w:rsidRPr="00F631FB">
        <w:rPr>
          <w:rFonts w:ascii="Arial" w:eastAsia="仿宋_GB2312" w:hAnsi="Arial" w:cs="Arial"/>
          <w:sz w:val="28"/>
        </w:rPr>
        <w:t>因素修正系数</w:t>
      </w:r>
      <w:r w:rsidRPr="00F631FB">
        <w:rPr>
          <w:rFonts w:ascii="Arial" w:eastAsia="仿宋_GB2312" w:hAnsi="Arial" w:cs="Arial"/>
          <w:sz w:val="28"/>
        </w:rPr>
        <w:t xml:space="preserve">× </w:t>
      </w:r>
      <w:r w:rsidRPr="00F631FB">
        <w:rPr>
          <w:rFonts w:ascii="Arial" w:eastAsia="仿宋_GB2312" w:hAnsi="Arial" w:cs="Arial"/>
          <w:sz w:val="28"/>
        </w:rPr>
        <w:t>相应用途地下空间修正系数</w:t>
      </w:r>
    </w:p>
    <w:p w14:paraId="4A183F1C" w14:textId="77777777"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政府土地出让收益＝楼面熟地价</w:t>
      </w:r>
      <w:r w:rsidRPr="00F631FB">
        <w:rPr>
          <w:rFonts w:ascii="Arial" w:eastAsia="仿宋_GB2312" w:hAnsi="Arial" w:cs="Arial"/>
          <w:sz w:val="28"/>
        </w:rPr>
        <w:t>×</w:t>
      </w:r>
      <w:r w:rsidRPr="00F631FB">
        <w:rPr>
          <w:rFonts w:ascii="Arial" w:eastAsia="仿宋_GB2312" w:hAnsi="Arial" w:cs="Arial"/>
          <w:sz w:val="28"/>
        </w:rPr>
        <w:t>政府土地出让收益比例</w:t>
      </w:r>
    </w:p>
    <w:p w14:paraId="45627A9C" w14:textId="77777777" w:rsidR="00814D19" w:rsidRDefault="00814D19"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br w:type="page"/>
      </w:r>
    </w:p>
    <w:p w14:paraId="1F39EC17" w14:textId="07E70975" w:rsidR="002C3ABF" w:rsidRPr="00F631FB" w:rsidRDefault="002C3ABF" w:rsidP="002C3ABF">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测算过程</w:t>
      </w:r>
    </w:p>
    <w:p w14:paraId="61A77F2D"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b/>
          <w:sz w:val="28"/>
        </w:rPr>
        <w:t>1</w:t>
      </w:r>
      <w:r w:rsidRPr="00F631FB">
        <w:rPr>
          <w:rFonts w:ascii="Arial" w:eastAsia="仿宋_GB2312" w:hAnsi="Arial" w:cs="Arial"/>
          <w:b/>
          <w:sz w:val="28"/>
        </w:rPr>
        <w:t>）求取估价对象地上</w:t>
      </w:r>
      <w:r w:rsidRPr="00F631FB">
        <w:rPr>
          <w:rFonts w:ascii="Arial" w:eastAsia="仿宋_GB2312" w:hAnsi="Arial" w:cs="Arial" w:hint="eastAsia"/>
          <w:b/>
          <w:sz w:val="28"/>
        </w:rPr>
        <w:t>住宅</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71C6D45C"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73CDC6A7"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Pr="00F631FB">
        <w:rPr>
          <w:rFonts w:ascii="Arial" w:eastAsia="仿宋_GB2312" w:hAnsi="Arial" w:cs="Arial" w:hint="eastAsia"/>
          <w:sz w:val="28"/>
        </w:rPr>
        <w:t>住宅</w:t>
      </w:r>
      <w:r w:rsidRPr="00F631FB">
        <w:rPr>
          <w:rFonts w:ascii="Arial" w:eastAsia="仿宋_GB2312" w:hAnsi="Arial" w:cs="Arial"/>
          <w:sz w:val="28"/>
        </w:rPr>
        <w:t>相应用途基准地价参照《北京市区片基准地价表》确定。估价对象位于</w:t>
      </w:r>
      <w:r>
        <w:rPr>
          <w:rFonts w:ascii="Arial" w:eastAsia="仿宋_GB2312" w:hAnsi="Arial" w:cs="Arial"/>
          <w:sz w:val="28"/>
        </w:rPr>
        <w:t>海淀区苏州街</w:t>
      </w:r>
      <w:r w:rsidRPr="00F631FB">
        <w:rPr>
          <w:rFonts w:ascii="Arial" w:eastAsia="仿宋_GB2312" w:hAnsi="Arial" w:cs="Arial"/>
          <w:sz w:val="28"/>
        </w:rPr>
        <w:t>，土地级别为</w:t>
      </w:r>
      <w:r w:rsidRPr="00591E02">
        <w:rPr>
          <w:rFonts w:ascii="Arial" w:eastAsia="仿宋_GB2312" w:hAnsi="Arial" w:cs="Arial" w:hint="eastAsia"/>
          <w:sz w:val="28"/>
        </w:rPr>
        <w:t>居住类二级</w:t>
      </w:r>
      <w:r w:rsidRPr="00F631FB">
        <w:rPr>
          <w:rFonts w:ascii="Arial" w:eastAsia="仿宋_GB2312" w:hAnsi="Arial" w:cs="Arial"/>
          <w:sz w:val="28"/>
        </w:rPr>
        <w:t>地价区，属</w:t>
      </w:r>
      <w:r>
        <w:rPr>
          <w:rFonts w:ascii="Arial" w:eastAsia="仿宋_GB2312" w:hAnsi="Arial" w:cs="Arial" w:hint="eastAsia"/>
          <w:sz w:val="28"/>
        </w:rPr>
        <w:t>居住用途</w:t>
      </w:r>
      <w:r w:rsidRPr="00591E02">
        <w:rPr>
          <w:rFonts w:ascii="Arial" w:eastAsia="仿宋_GB2312" w:hAnsi="Arial" w:cs="Arial" w:hint="eastAsia"/>
          <w:sz w:val="28"/>
        </w:rPr>
        <w:t>II-03</w:t>
      </w:r>
      <w:r w:rsidRPr="00F631FB">
        <w:rPr>
          <w:rFonts w:ascii="Arial" w:eastAsia="仿宋_GB2312" w:hAnsi="Arial" w:cs="Arial"/>
          <w:sz w:val="28"/>
        </w:rPr>
        <w:t>区片。北京市各用途</w:t>
      </w:r>
      <w:r>
        <w:rPr>
          <w:rFonts w:ascii="Arial" w:eastAsia="仿宋_GB2312" w:hAnsi="Arial" w:cs="Arial" w:hint="eastAsia"/>
          <w:sz w:val="28"/>
        </w:rPr>
        <w:t>二</w:t>
      </w:r>
      <w:r w:rsidRPr="00F631FB">
        <w:rPr>
          <w:rFonts w:ascii="Arial" w:eastAsia="仿宋_GB2312" w:hAnsi="Arial" w:cs="Arial"/>
          <w:sz w:val="28"/>
        </w:rPr>
        <w:t>级区片基准地价详见下表：</w:t>
      </w:r>
    </w:p>
    <w:p w14:paraId="384AF0FA" w14:textId="77777777" w:rsidR="00814D19" w:rsidRPr="00F631FB" w:rsidRDefault="00814D19" w:rsidP="00814D19">
      <w:pPr>
        <w:overflowPunct w:val="0"/>
        <w:spacing w:line="480" w:lineRule="auto"/>
        <w:jc w:val="center"/>
        <w:rPr>
          <w:rFonts w:ascii="Arial" w:hAnsi="Arial" w:cs="Arial"/>
          <w:b/>
        </w:rPr>
      </w:pPr>
      <w:r w:rsidRPr="00F631FB">
        <w:rPr>
          <w:rFonts w:ascii="Arial" w:hAnsi="Arial" w:cs="Arial"/>
          <w:b/>
        </w:rPr>
        <w:t>北京市区片基准地价表</w:t>
      </w:r>
    </w:p>
    <w:p w14:paraId="2E0B677C" w14:textId="77777777" w:rsidR="00814D19" w:rsidRPr="00F631FB" w:rsidRDefault="00814D19" w:rsidP="00814D19">
      <w:pPr>
        <w:pStyle w:val="a9"/>
        <w:spacing w:line="360" w:lineRule="auto"/>
        <w:ind w:firstLine="0"/>
        <w:jc w:val="both"/>
        <w:rPr>
          <w:rFonts w:ascii="Arial" w:hAnsi="Arial" w:cs="Arial"/>
          <w:sz w:val="18"/>
          <w:szCs w:val="18"/>
        </w:rPr>
      </w:pPr>
      <w:r w:rsidRPr="00F631FB">
        <w:rPr>
          <w:rFonts w:ascii="Arial" w:hAnsi="Arial" w:cs="Arial"/>
          <w:sz w:val="18"/>
          <w:szCs w:val="18"/>
        </w:rPr>
        <w:t>基准日期：</w:t>
      </w:r>
      <w:r w:rsidRPr="00F631FB">
        <w:rPr>
          <w:rFonts w:ascii="Arial" w:hAnsi="Arial" w:cs="Arial"/>
          <w:sz w:val="18"/>
          <w:szCs w:val="18"/>
        </w:rPr>
        <w:t>2014</w:t>
      </w:r>
      <w:r w:rsidRPr="00F631FB">
        <w:rPr>
          <w:rFonts w:ascii="Arial" w:hAnsi="Arial" w:cs="Arial"/>
          <w:sz w:val="18"/>
          <w:szCs w:val="18"/>
        </w:rPr>
        <w:t>年</w:t>
      </w:r>
      <w:r w:rsidRPr="00F631FB">
        <w:rPr>
          <w:rFonts w:ascii="Arial" w:hAnsi="Arial" w:cs="Arial"/>
          <w:sz w:val="18"/>
          <w:szCs w:val="18"/>
        </w:rPr>
        <w:t>1</w:t>
      </w:r>
      <w:r w:rsidRPr="00F631FB">
        <w:rPr>
          <w:rFonts w:ascii="Arial" w:hAnsi="Arial" w:cs="Arial"/>
          <w:sz w:val="18"/>
          <w:szCs w:val="18"/>
        </w:rPr>
        <w:t>月</w:t>
      </w:r>
      <w:r w:rsidRPr="00F631FB">
        <w:rPr>
          <w:rFonts w:ascii="Arial" w:hAnsi="Arial" w:cs="Arial"/>
          <w:sz w:val="18"/>
          <w:szCs w:val="18"/>
        </w:rPr>
        <w:t>1</w:t>
      </w:r>
      <w:r w:rsidRPr="00F631FB">
        <w:rPr>
          <w:rFonts w:ascii="Arial" w:hAnsi="Arial" w:cs="Arial"/>
          <w:sz w:val="18"/>
          <w:szCs w:val="18"/>
        </w:rPr>
        <w:t>日</w:t>
      </w:r>
      <w:r w:rsidRPr="00F631FB">
        <w:rPr>
          <w:rFonts w:ascii="Arial" w:hAnsi="Arial" w:cs="Arial"/>
          <w:sz w:val="18"/>
          <w:szCs w:val="18"/>
        </w:rPr>
        <w:t xml:space="preserve">                            </w:t>
      </w:r>
      <w:r w:rsidRPr="00F631FB">
        <w:rPr>
          <w:rFonts w:ascii="Arial" w:hAnsi="Arial" w:cs="Arial"/>
          <w:sz w:val="18"/>
          <w:szCs w:val="18"/>
        </w:rPr>
        <w:t>单位：元</w:t>
      </w:r>
      <w:r w:rsidRPr="00F631FB">
        <w:rPr>
          <w:rFonts w:ascii="Arial" w:hAnsi="Arial" w:cs="Arial"/>
          <w:sz w:val="18"/>
          <w:szCs w:val="18"/>
        </w:rPr>
        <w:t>/</w:t>
      </w:r>
      <w:r w:rsidRPr="00F631FB">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814D19" w:rsidRPr="00E74C4E" w14:paraId="7C0CB4D9" w14:textId="77777777" w:rsidTr="00CE438D">
        <w:trPr>
          <w:trHeight w:val="390"/>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DD08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855B4E"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0C82C5"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01ABB0"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245CE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814D19" w:rsidRPr="00E74C4E" w14:paraId="07BE3591" w14:textId="77777777" w:rsidTr="00CE438D">
        <w:trPr>
          <w:trHeight w:val="390"/>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E82EC1C" w14:textId="77777777" w:rsidR="00814D19" w:rsidRPr="00E74C4E" w:rsidRDefault="00814D19" w:rsidP="00CE438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4FA8AAA3"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14A71F7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6A6EA916"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3259AC2D"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52F0580"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67F2E075"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B99C3FD"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0500B8CD"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814D19" w:rsidRPr="00E74C4E" w14:paraId="4AF21153" w14:textId="77777777" w:rsidTr="00CE438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2719AB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二级</w:t>
            </w:r>
          </w:p>
        </w:tc>
        <w:tc>
          <w:tcPr>
            <w:tcW w:w="1003" w:type="dxa"/>
            <w:tcBorders>
              <w:top w:val="nil"/>
              <w:left w:val="nil"/>
              <w:bottom w:val="single" w:sz="4" w:space="0" w:color="auto"/>
              <w:right w:val="single" w:sz="4" w:space="0" w:color="auto"/>
            </w:tcBorders>
            <w:shd w:val="clear" w:color="auto" w:fill="auto"/>
            <w:vAlign w:val="center"/>
            <w:hideMark/>
          </w:tcPr>
          <w:p w14:paraId="1EDFE2A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3" w:type="dxa"/>
            <w:tcBorders>
              <w:top w:val="nil"/>
              <w:left w:val="nil"/>
              <w:bottom w:val="single" w:sz="4" w:space="0" w:color="auto"/>
              <w:right w:val="single" w:sz="4" w:space="0" w:color="auto"/>
            </w:tcBorders>
            <w:shd w:val="clear" w:color="auto" w:fill="auto"/>
            <w:vAlign w:val="center"/>
            <w:hideMark/>
          </w:tcPr>
          <w:p w14:paraId="0E07406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27450</w:t>
            </w:r>
          </w:p>
        </w:tc>
        <w:tc>
          <w:tcPr>
            <w:tcW w:w="1003" w:type="dxa"/>
            <w:tcBorders>
              <w:top w:val="nil"/>
              <w:left w:val="nil"/>
              <w:bottom w:val="single" w:sz="4" w:space="0" w:color="auto"/>
              <w:right w:val="single" w:sz="4" w:space="0" w:color="auto"/>
            </w:tcBorders>
            <w:shd w:val="clear" w:color="auto" w:fill="auto"/>
            <w:vAlign w:val="center"/>
            <w:hideMark/>
          </w:tcPr>
          <w:p w14:paraId="473F063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4" w:type="dxa"/>
            <w:tcBorders>
              <w:top w:val="nil"/>
              <w:left w:val="nil"/>
              <w:bottom w:val="single" w:sz="4" w:space="0" w:color="auto"/>
              <w:right w:val="single" w:sz="4" w:space="0" w:color="auto"/>
            </w:tcBorders>
            <w:shd w:val="clear" w:color="auto" w:fill="auto"/>
            <w:vAlign w:val="center"/>
            <w:hideMark/>
          </w:tcPr>
          <w:p w14:paraId="57DF22E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26180</w:t>
            </w:r>
          </w:p>
        </w:tc>
        <w:tc>
          <w:tcPr>
            <w:tcW w:w="1003" w:type="dxa"/>
            <w:tcBorders>
              <w:top w:val="nil"/>
              <w:left w:val="nil"/>
              <w:bottom w:val="single" w:sz="4" w:space="0" w:color="auto"/>
              <w:right w:val="single" w:sz="4" w:space="0" w:color="auto"/>
            </w:tcBorders>
            <w:shd w:val="clear" w:color="auto" w:fill="auto"/>
            <w:vAlign w:val="center"/>
            <w:hideMark/>
          </w:tcPr>
          <w:p w14:paraId="264BFD5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3" w:type="dxa"/>
            <w:tcBorders>
              <w:top w:val="nil"/>
              <w:left w:val="nil"/>
              <w:bottom w:val="single" w:sz="4" w:space="0" w:color="auto"/>
              <w:right w:val="single" w:sz="4" w:space="0" w:color="auto"/>
            </w:tcBorders>
            <w:shd w:val="clear" w:color="auto" w:fill="auto"/>
            <w:vAlign w:val="center"/>
            <w:hideMark/>
          </w:tcPr>
          <w:p w14:paraId="4C420C1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25980</w:t>
            </w:r>
          </w:p>
        </w:tc>
        <w:tc>
          <w:tcPr>
            <w:tcW w:w="1559" w:type="dxa"/>
            <w:tcBorders>
              <w:top w:val="nil"/>
              <w:left w:val="nil"/>
              <w:bottom w:val="single" w:sz="4" w:space="0" w:color="auto"/>
              <w:right w:val="single" w:sz="4" w:space="0" w:color="auto"/>
            </w:tcBorders>
            <w:shd w:val="clear" w:color="auto" w:fill="auto"/>
            <w:vAlign w:val="center"/>
            <w:hideMark/>
          </w:tcPr>
          <w:p w14:paraId="1CD72F1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Ⅱ—01</w:t>
            </w:r>
          </w:p>
        </w:tc>
        <w:tc>
          <w:tcPr>
            <w:tcW w:w="1004" w:type="dxa"/>
            <w:tcBorders>
              <w:top w:val="nil"/>
              <w:left w:val="nil"/>
              <w:bottom w:val="single" w:sz="4" w:space="0" w:color="auto"/>
              <w:right w:val="single" w:sz="4" w:space="0" w:color="auto"/>
            </w:tcBorders>
            <w:shd w:val="clear" w:color="auto" w:fill="auto"/>
            <w:vAlign w:val="center"/>
            <w:hideMark/>
          </w:tcPr>
          <w:p w14:paraId="06356F0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8910</w:t>
            </w:r>
          </w:p>
        </w:tc>
      </w:tr>
      <w:tr w:rsidR="00814D19" w:rsidRPr="00E74C4E" w14:paraId="79755E0A"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438F818E"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6A0DB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3" w:type="dxa"/>
            <w:tcBorders>
              <w:top w:val="nil"/>
              <w:left w:val="nil"/>
              <w:bottom w:val="single" w:sz="4" w:space="0" w:color="auto"/>
              <w:right w:val="single" w:sz="4" w:space="0" w:color="auto"/>
            </w:tcBorders>
            <w:shd w:val="clear" w:color="auto" w:fill="auto"/>
            <w:vAlign w:val="center"/>
            <w:hideMark/>
          </w:tcPr>
          <w:p w14:paraId="469CD2E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22950</w:t>
            </w:r>
          </w:p>
        </w:tc>
        <w:tc>
          <w:tcPr>
            <w:tcW w:w="1003" w:type="dxa"/>
            <w:tcBorders>
              <w:top w:val="nil"/>
              <w:left w:val="nil"/>
              <w:bottom w:val="single" w:sz="4" w:space="0" w:color="auto"/>
              <w:right w:val="single" w:sz="4" w:space="0" w:color="auto"/>
            </w:tcBorders>
            <w:shd w:val="clear" w:color="auto" w:fill="auto"/>
            <w:vAlign w:val="center"/>
            <w:hideMark/>
          </w:tcPr>
          <w:p w14:paraId="09532B4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4" w:type="dxa"/>
            <w:tcBorders>
              <w:top w:val="nil"/>
              <w:left w:val="nil"/>
              <w:bottom w:val="single" w:sz="4" w:space="0" w:color="auto"/>
              <w:right w:val="single" w:sz="4" w:space="0" w:color="auto"/>
            </w:tcBorders>
            <w:shd w:val="clear" w:color="auto" w:fill="auto"/>
            <w:vAlign w:val="center"/>
            <w:hideMark/>
          </w:tcPr>
          <w:p w14:paraId="56B104D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22630</w:t>
            </w:r>
          </w:p>
        </w:tc>
        <w:tc>
          <w:tcPr>
            <w:tcW w:w="1003" w:type="dxa"/>
            <w:tcBorders>
              <w:top w:val="nil"/>
              <w:left w:val="nil"/>
              <w:bottom w:val="single" w:sz="4" w:space="0" w:color="auto"/>
              <w:right w:val="single" w:sz="4" w:space="0" w:color="auto"/>
            </w:tcBorders>
            <w:shd w:val="clear" w:color="auto" w:fill="auto"/>
            <w:vAlign w:val="center"/>
            <w:hideMark/>
          </w:tcPr>
          <w:p w14:paraId="601353B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3" w:type="dxa"/>
            <w:tcBorders>
              <w:top w:val="nil"/>
              <w:left w:val="nil"/>
              <w:bottom w:val="single" w:sz="4" w:space="0" w:color="auto"/>
              <w:right w:val="single" w:sz="4" w:space="0" w:color="auto"/>
            </w:tcBorders>
            <w:shd w:val="clear" w:color="auto" w:fill="auto"/>
            <w:vAlign w:val="center"/>
            <w:hideMark/>
          </w:tcPr>
          <w:p w14:paraId="60807D3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22030</w:t>
            </w:r>
          </w:p>
        </w:tc>
        <w:tc>
          <w:tcPr>
            <w:tcW w:w="1559" w:type="dxa"/>
            <w:tcBorders>
              <w:top w:val="nil"/>
              <w:left w:val="nil"/>
              <w:bottom w:val="single" w:sz="4" w:space="0" w:color="auto"/>
              <w:right w:val="single" w:sz="4" w:space="0" w:color="auto"/>
            </w:tcBorders>
            <w:shd w:val="clear" w:color="auto" w:fill="auto"/>
            <w:vAlign w:val="center"/>
            <w:hideMark/>
          </w:tcPr>
          <w:p w14:paraId="3C513F2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Ⅱ—02</w:t>
            </w:r>
          </w:p>
        </w:tc>
        <w:tc>
          <w:tcPr>
            <w:tcW w:w="1004" w:type="dxa"/>
            <w:tcBorders>
              <w:top w:val="nil"/>
              <w:left w:val="nil"/>
              <w:bottom w:val="single" w:sz="4" w:space="0" w:color="auto"/>
              <w:right w:val="single" w:sz="4" w:space="0" w:color="auto"/>
            </w:tcBorders>
            <w:shd w:val="clear" w:color="auto" w:fill="auto"/>
            <w:vAlign w:val="center"/>
            <w:hideMark/>
          </w:tcPr>
          <w:p w14:paraId="13F0017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8330</w:t>
            </w:r>
          </w:p>
        </w:tc>
      </w:tr>
      <w:tr w:rsidR="00814D19" w:rsidRPr="00E74C4E" w14:paraId="5985012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6A592BB"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8FAD56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3" w:type="dxa"/>
            <w:tcBorders>
              <w:top w:val="nil"/>
              <w:left w:val="nil"/>
              <w:bottom w:val="single" w:sz="4" w:space="0" w:color="auto"/>
              <w:right w:val="single" w:sz="4" w:space="0" w:color="auto"/>
            </w:tcBorders>
            <w:shd w:val="clear" w:color="auto" w:fill="auto"/>
            <w:vAlign w:val="center"/>
            <w:hideMark/>
          </w:tcPr>
          <w:p w14:paraId="09D945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24940</w:t>
            </w:r>
          </w:p>
        </w:tc>
        <w:tc>
          <w:tcPr>
            <w:tcW w:w="1003" w:type="dxa"/>
            <w:tcBorders>
              <w:top w:val="nil"/>
              <w:left w:val="nil"/>
              <w:bottom w:val="single" w:sz="4" w:space="0" w:color="auto"/>
              <w:right w:val="single" w:sz="4" w:space="0" w:color="auto"/>
            </w:tcBorders>
            <w:shd w:val="clear" w:color="auto" w:fill="auto"/>
            <w:vAlign w:val="center"/>
            <w:hideMark/>
          </w:tcPr>
          <w:p w14:paraId="6F56C51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4" w:type="dxa"/>
            <w:tcBorders>
              <w:top w:val="nil"/>
              <w:left w:val="nil"/>
              <w:bottom w:val="single" w:sz="4" w:space="0" w:color="auto"/>
              <w:right w:val="single" w:sz="4" w:space="0" w:color="auto"/>
            </w:tcBorders>
            <w:shd w:val="clear" w:color="auto" w:fill="auto"/>
            <w:vAlign w:val="center"/>
            <w:hideMark/>
          </w:tcPr>
          <w:p w14:paraId="6ED3455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23180</w:t>
            </w:r>
          </w:p>
        </w:tc>
        <w:tc>
          <w:tcPr>
            <w:tcW w:w="1003" w:type="dxa"/>
            <w:tcBorders>
              <w:top w:val="nil"/>
              <w:left w:val="nil"/>
              <w:bottom w:val="single" w:sz="4" w:space="0" w:color="auto"/>
              <w:right w:val="single" w:sz="4" w:space="0" w:color="auto"/>
            </w:tcBorders>
            <w:shd w:val="clear" w:color="auto" w:fill="auto"/>
            <w:vAlign w:val="center"/>
            <w:hideMark/>
          </w:tcPr>
          <w:p w14:paraId="3A16FE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3" w:type="dxa"/>
            <w:tcBorders>
              <w:top w:val="nil"/>
              <w:left w:val="nil"/>
              <w:bottom w:val="single" w:sz="4" w:space="0" w:color="auto"/>
              <w:right w:val="single" w:sz="4" w:space="0" w:color="auto"/>
            </w:tcBorders>
            <w:shd w:val="clear" w:color="auto" w:fill="auto"/>
            <w:vAlign w:val="center"/>
            <w:hideMark/>
          </w:tcPr>
          <w:p w14:paraId="1F40B2D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22910</w:t>
            </w:r>
          </w:p>
        </w:tc>
        <w:tc>
          <w:tcPr>
            <w:tcW w:w="1559" w:type="dxa"/>
            <w:tcBorders>
              <w:top w:val="nil"/>
              <w:left w:val="nil"/>
              <w:bottom w:val="single" w:sz="4" w:space="0" w:color="auto"/>
              <w:right w:val="single" w:sz="4" w:space="0" w:color="auto"/>
            </w:tcBorders>
            <w:shd w:val="clear" w:color="auto" w:fill="auto"/>
            <w:vAlign w:val="center"/>
            <w:hideMark/>
          </w:tcPr>
          <w:p w14:paraId="1019727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Ⅱ—03</w:t>
            </w:r>
          </w:p>
        </w:tc>
        <w:tc>
          <w:tcPr>
            <w:tcW w:w="1004" w:type="dxa"/>
            <w:tcBorders>
              <w:top w:val="nil"/>
              <w:left w:val="nil"/>
              <w:bottom w:val="single" w:sz="4" w:space="0" w:color="auto"/>
              <w:right w:val="single" w:sz="4" w:space="0" w:color="auto"/>
            </w:tcBorders>
            <w:shd w:val="clear" w:color="auto" w:fill="auto"/>
            <w:vAlign w:val="center"/>
            <w:hideMark/>
          </w:tcPr>
          <w:p w14:paraId="3B4823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7180</w:t>
            </w:r>
          </w:p>
        </w:tc>
      </w:tr>
      <w:tr w:rsidR="00814D19" w:rsidRPr="00E74C4E" w14:paraId="7060C250"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E89A069"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DBD04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3" w:type="dxa"/>
            <w:tcBorders>
              <w:top w:val="nil"/>
              <w:left w:val="nil"/>
              <w:bottom w:val="single" w:sz="4" w:space="0" w:color="auto"/>
              <w:right w:val="single" w:sz="4" w:space="0" w:color="auto"/>
            </w:tcBorders>
            <w:shd w:val="clear" w:color="auto" w:fill="auto"/>
            <w:vAlign w:val="center"/>
            <w:hideMark/>
          </w:tcPr>
          <w:p w14:paraId="6BD248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24140</w:t>
            </w:r>
          </w:p>
        </w:tc>
        <w:tc>
          <w:tcPr>
            <w:tcW w:w="1003" w:type="dxa"/>
            <w:tcBorders>
              <w:top w:val="nil"/>
              <w:left w:val="nil"/>
              <w:bottom w:val="single" w:sz="4" w:space="0" w:color="auto"/>
              <w:right w:val="single" w:sz="4" w:space="0" w:color="auto"/>
            </w:tcBorders>
            <w:shd w:val="clear" w:color="auto" w:fill="auto"/>
            <w:vAlign w:val="center"/>
            <w:hideMark/>
          </w:tcPr>
          <w:p w14:paraId="7D40AB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4" w:type="dxa"/>
            <w:tcBorders>
              <w:top w:val="nil"/>
              <w:left w:val="nil"/>
              <w:bottom w:val="single" w:sz="4" w:space="0" w:color="auto"/>
              <w:right w:val="single" w:sz="4" w:space="0" w:color="auto"/>
            </w:tcBorders>
            <w:shd w:val="clear" w:color="auto" w:fill="auto"/>
            <w:vAlign w:val="center"/>
            <w:hideMark/>
          </w:tcPr>
          <w:p w14:paraId="34FAA0B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22270</w:t>
            </w:r>
          </w:p>
        </w:tc>
        <w:tc>
          <w:tcPr>
            <w:tcW w:w="1003" w:type="dxa"/>
            <w:tcBorders>
              <w:top w:val="nil"/>
              <w:left w:val="nil"/>
              <w:bottom w:val="single" w:sz="4" w:space="0" w:color="auto"/>
              <w:right w:val="single" w:sz="4" w:space="0" w:color="auto"/>
            </w:tcBorders>
            <w:shd w:val="clear" w:color="auto" w:fill="auto"/>
            <w:vAlign w:val="center"/>
            <w:hideMark/>
          </w:tcPr>
          <w:p w14:paraId="0DF3900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3" w:type="dxa"/>
            <w:tcBorders>
              <w:top w:val="nil"/>
              <w:left w:val="nil"/>
              <w:bottom w:val="single" w:sz="4" w:space="0" w:color="auto"/>
              <w:right w:val="single" w:sz="4" w:space="0" w:color="auto"/>
            </w:tcBorders>
            <w:shd w:val="clear" w:color="auto" w:fill="auto"/>
            <w:vAlign w:val="center"/>
            <w:hideMark/>
          </w:tcPr>
          <w:p w14:paraId="53E91B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21950</w:t>
            </w:r>
          </w:p>
        </w:tc>
        <w:tc>
          <w:tcPr>
            <w:tcW w:w="1559" w:type="dxa"/>
            <w:tcBorders>
              <w:top w:val="nil"/>
              <w:left w:val="nil"/>
              <w:bottom w:val="single" w:sz="4" w:space="0" w:color="auto"/>
              <w:right w:val="single" w:sz="4" w:space="0" w:color="auto"/>
            </w:tcBorders>
            <w:shd w:val="clear" w:color="auto" w:fill="auto"/>
            <w:vAlign w:val="center"/>
            <w:hideMark/>
          </w:tcPr>
          <w:p w14:paraId="30CA6DF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Ⅱ—04</w:t>
            </w:r>
          </w:p>
        </w:tc>
        <w:tc>
          <w:tcPr>
            <w:tcW w:w="1004" w:type="dxa"/>
            <w:tcBorders>
              <w:top w:val="nil"/>
              <w:left w:val="nil"/>
              <w:bottom w:val="single" w:sz="4" w:space="0" w:color="auto"/>
              <w:right w:val="single" w:sz="4" w:space="0" w:color="auto"/>
            </w:tcBorders>
            <w:shd w:val="clear" w:color="auto" w:fill="auto"/>
            <w:vAlign w:val="center"/>
            <w:hideMark/>
          </w:tcPr>
          <w:p w14:paraId="60E9474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7600</w:t>
            </w:r>
          </w:p>
        </w:tc>
      </w:tr>
      <w:tr w:rsidR="00814D19" w:rsidRPr="00E74C4E" w14:paraId="2905990E"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4B0B6E7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09AECA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3" w:type="dxa"/>
            <w:tcBorders>
              <w:top w:val="nil"/>
              <w:left w:val="nil"/>
              <w:bottom w:val="single" w:sz="4" w:space="0" w:color="auto"/>
              <w:right w:val="single" w:sz="4" w:space="0" w:color="auto"/>
            </w:tcBorders>
            <w:shd w:val="clear" w:color="auto" w:fill="auto"/>
            <w:vAlign w:val="center"/>
            <w:hideMark/>
          </w:tcPr>
          <w:p w14:paraId="2275BFC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25600</w:t>
            </w:r>
          </w:p>
        </w:tc>
        <w:tc>
          <w:tcPr>
            <w:tcW w:w="1003" w:type="dxa"/>
            <w:tcBorders>
              <w:top w:val="nil"/>
              <w:left w:val="nil"/>
              <w:bottom w:val="single" w:sz="4" w:space="0" w:color="auto"/>
              <w:right w:val="single" w:sz="4" w:space="0" w:color="auto"/>
            </w:tcBorders>
            <w:shd w:val="clear" w:color="auto" w:fill="auto"/>
            <w:vAlign w:val="center"/>
            <w:hideMark/>
          </w:tcPr>
          <w:p w14:paraId="1A4BDBF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4" w:type="dxa"/>
            <w:tcBorders>
              <w:top w:val="nil"/>
              <w:left w:val="nil"/>
              <w:bottom w:val="single" w:sz="4" w:space="0" w:color="auto"/>
              <w:right w:val="single" w:sz="4" w:space="0" w:color="auto"/>
            </w:tcBorders>
            <w:shd w:val="clear" w:color="auto" w:fill="auto"/>
            <w:vAlign w:val="center"/>
            <w:hideMark/>
          </w:tcPr>
          <w:p w14:paraId="6B433B7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22260</w:t>
            </w:r>
          </w:p>
        </w:tc>
        <w:tc>
          <w:tcPr>
            <w:tcW w:w="1003" w:type="dxa"/>
            <w:tcBorders>
              <w:top w:val="nil"/>
              <w:left w:val="nil"/>
              <w:bottom w:val="single" w:sz="4" w:space="0" w:color="auto"/>
              <w:right w:val="single" w:sz="4" w:space="0" w:color="auto"/>
            </w:tcBorders>
            <w:shd w:val="clear" w:color="auto" w:fill="auto"/>
            <w:vAlign w:val="center"/>
            <w:hideMark/>
          </w:tcPr>
          <w:p w14:paraId="0D4C69A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3" w:type="dxa"/>
            <w:tcBorders>
              <w:top w:val="nil"/>
              <w:left w:val="nil"/>
              <w:bottom w:val="single" w:sz="4" w:space="0" w:color="auto"/>
              <w:right w:val="single" w:sz="4" w:space="0" w:color="auto"/>
            </w:tcBorders>
            <w:shd w:val="clear" w:color="auto" w:fill="auto"/>
            <w:vAlign w:val="center"/>
            <w:hideMark/>
          </w:tcPr>
          <w:p w14:paraId="477DA1B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22110</w:t>
            </w:r>
          </w:p>
        </w:tc>
        <w:tc>
          <w:tcPr>
            <w:tcW w:w="1559" w:type="dxa"/>
            <w:tcBorders>
              <w:top w:val="nil"/>
              <w:left w:val="nil"/>
              <w:bottom w:val="single" w:sz="4" w:space="0" w:color="auto"/>
              <w:right w:val="single" w:sz="4" w:space="0" w:color="auto"/>
            </w:tcBorders>
            <w:shd w:val="clear" w:color="auto" w:fill="auto"/>
            <w:vAlign w:val="center"/>
            <w:hideMark/>
          </w:tcPr>
          <w:p w14:paraId="39B14A2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Ⅱ—05</w:t>
            </w:r>
          </w:p>
        </w:tc>
        <w:tc>
          <w:tcPr>
            <w:tcW w:w="1004" w:type="dxa"/>
            <w:tcBorders>
              <w:top w:val="nil"/>
              <w:left w:val="nil"/>
              <w:bottom w:val="single" w:sz="4" w:space="0" w:color="auto"/>
              <w:right w:val="single" w:sz="4" w:space="0" w:color="auto"/>
            </w:tcBorders>
            <w:shd w:val="clear" w:color="auto" w:fill="auto"/>
            <w:vAlign w:val="center"/>
            <w:hideMark/>
          </w:tcPr>
          <w:p w14:paraId="6176E39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7630</w:t>
            </w:r>
          </w:p>
        </w:tc>
      </w:tr>
      <w:tr w:rsidR="00814D19" w:rsidRPr="00E74C4E" w14:paraId="6DE7149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6CD8454"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55A66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3" w:type="dxa"/>
            <w:tcBorders>
              <w:top w:val="nil"/>
              <w:left w:val="nil"/>
              <w:bottom w:val="single" w:sz="4" w:space="0" w:color="auto"/>
              <w:right w:val="single" w:sz="4" w:space="0" w:color="auto"/>
            </w:tcBorders>
            <w:shd w:val="clear" w:color="auto" w:fill="auto"/>
            <w:vAlign w:val="center"/>
            <w:hideMark/>
          </w:tcPr>
          <w:p w14:paraId="182D643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24760</w:t>
            </w:r>
          </w:p>
        </w:tc>
        <w:tc>
          <w:tcPr>
            <w:tcW w:w="1003" w:type="dxa"/>
            <w:tcBorders>
              <w:top w:val="nil"/>
              <w:left w:val="nil"/>
              <w:bottom w:val="single" w:sz="4" w:space="0" w:color="auto"/>
              <w:right w:val="single" w:sz="4" w:space="0" w:color="auto"/>
            </w:tcBorders>
            <w:shd w:val="clear" w:color="auto" w:fill="auto"/>
            <w:vAlign w:val="center"/>
            <w:hideMark/>
          </w:tcPr>
          <w:p w14:paraId="206A018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4" w:type="dxa"/>
            <w:tcBorders>
              <w:top w:val="nil"/>
              <w:left w:val="nil"/>
              <w:bottom w:val="single" w:sz="4" w:space="0" w:color="auto"/>
              <w:right w:val="single" w:sz="4" w:space="0" w:color="auto"/>
            </w:tcBorders>
            <w:shd w:val="clear" w:color="auto" w:fill="auto"/>
            <w:vAlign w:val="center"/>
            <w:hideMark/>
          </w:tcPr>
          <w:p w14:paraId="1DC8407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24440</w:t>
            </w:r>
          </w:p>
        </w:tc>
        <w:tc>
          <w:tcPr>
            <w:tcW w:w="1003" w:type="dxa"/>
            <w:tcBorders>
              <w:top w:val="nil"/>
              <w:left w:val="nil"/>
              <w:bottom w:val="single" w:sz="4" w:space="0" w:color="auto"/>
              <w:right w:val="single" w:sz="4" w:space="0" w:color="auto"/>
            </w:tcBorders>
            <w:shd w:val="clear" w:color="auto" w:fill="auto"/>
            <w:vAlign w:val="center"/>
            <w:hideMark/>
          </w:tcPr>
          <w:p w14:paraId="265E4BE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3" w:type="dxa"/>
            <w:tcBorders>
              <w:top w:val="nil"/>
              <w:left w:val="nil"/>
              <w:bottom w:val="single" w:sz="4" w:space="0" w:color="auto"/>
              <w:right w:val="single" w:sz="4" w:space="0" w:color="auto"/>
            </w:tcBorders>
            <w:shd w:val="clear" w:color="auto" w:fill="auto"/>
            <w:vAlign w:val="center"/>
            <w:hideMark/>
          </w:tcPr>
          <w:p w14:paraId="0A92D6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24130</w:t>
            </w:r>
          </w:p>
        </w:tc>
        <w:tc>
          <w:tcPr>
            <w:tcW w:w="1559" w:type="dxa"/>
            <w:tcBorders>
              <w:top w:val="nil"/>
              <w:left w:val="nil"/>
              <w:bottom w:val="single" w:sz="4" w:space="0" w:color="auto"/>
              <w:right w:val="single" w:sz="4" w:space="0" w:color="auto"/>
            </w:tcBorders>
            <w:shd w:val="clear" w:color="auto" w:fill="auto"/>
            <w:vAlign w:val="center"/>
            <w:hideMark/>
          </w:tcPr>
          <w:p w14:paraId="3E4E0A8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Ⅱ—06</w:t>
            </w:r>
          </w:p>
        </w:tc>
        <w:tc>
          <w:tcPr>
            <w:tcW w:w="1004" w:type="dxa"/>
            <w:tcBorders>
              <w:top w:val="nil"/>
              <w:left w:val="nil"/>
              <w:bottom w:val="single" w:sz="4" w:space="0" w:color="auto"/>
              <w:right w:val="single" w:sz="4" w:space="0" w:color="auto"/>
            </w:tcBorders>
            <w:shd w:val="clear" w:color="auto" w:fill="auto"/>
            <w:vAlign w:val="center"/>
            <w:hideMark/>
          </w:tcPr>
          <w:p w14:paraId="52F7222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9480</w:t>
            </w:r>
          </w:p>
        </w:tc>
      </w:tr>
      <w:tr w:rsidR="00814D19" w:rsidRPr="00E74C4E" w14:paraId="336F5AE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50D51B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B06007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3" w:type="dxa"/>
            <w:tcBorders>
              <w:top w:val="nil"/>
              <w:left w:val="nil"/>
              <w:bottom w:val="single" w:sz="4" w:space="0" w:color="auto"/>
              <w:right w:val="single" w:sz="4" w:space="0" w:color="auto"/>
            </w:tcBorders>
            <w:shd w:val="clear" w:color="auto" w:fill="auto"/>
            <w:vAlign w:val="center"/>
            <w:hideMark/>
          </w:tcPr>
          <w:p w14:paraId="304C237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22220</w:t>
            </w:r>
          </w:p>
        </w:tc>
        <w:tc>
          <w:tcPr>
            <w:tcW w:w="1003" w:type="dxa"/>
            <w:tcBorders>
              <w:top w:val="nil"/>
              <w:left w:val="nil"/>
              <w:bottom w:val="single" w:sz="4" w:space="0" w:color="auto"/>
              <w:right w:val="single" w:sz="4" w:space="0" w:color="auto"/>
            </w:tcBorders>
            <w:shd w:val="clear" w:color="auto" w:fill="auto"/>
            <w:vAlign w:val="center"/>
            <w:hideMark/>
          </w:tcPr>
          <w:p w14:paraId="73F9E8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4" w:type="dxa"/>
            <w:tcBorders>
              <w:top w:val="nil"/>
              <w:left w:val="nil"/>
              <w:bottom w:val="single" w:sz="4" w:space="0" w:color="auto"/>
              <w:right w:val="single" w:sz="4" w:space="0" w:color="auto"/>
            </w:tcBorders>
            <w:shd w:val="clear" w:color="auto" w:fill="auto"/>
            <w:vAlign w:val="center"/>
            <w:hideMark/>
          </w:tcPr>
          <w:p w14:paraId="554BB1B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22310</w:t>
            </w:r>
          </w:p>
        </w:tc>
        <w:tc>
          <w:tcPr>
            <w:tcW w:w="1003" w:type="dxa"/>
            <w:tcBorders>
              <w:top w:val="nil"/>
              <w:left w:val="nil"/>
              <w:bottom w:val="single" w:sz="4" w:space="0" w:color="auto"/>
              <w:right w:val="single" w:sz="4" w:space="0" w:color="auto"/>
            </w:tcBorders>
            <w:shd w:val="clear" w:color="auto" w:fill="auto"/>
            <w:vAlign w:val="center"/>
            <w:hideMark/>
          </w:tcPr>
          <w:p w14:paraId="53ED0D5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3" w:type="dxa"/>
            <w:tcBorders>
              <w:top w:val="nil"/>
              <w:left w:val="nil"/>
              <w:bottom w:val="single" w:sz="4" w:space="0" w:color="auto"/>
              <w:right w:val="single" w:sz="4" w:space="0" w:color="auto"/>
            </w:tcBorders>
            <w:shd w:val="clear" w:color="auto" w:fill="auto"/>
            <w:vAlign w:val="center"/>
            <w:hideMark/>
          </w:tcPr>
          <w:p w14:paraId="4825E9B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22000</w:t>
            </w:r>
          </w:p>
        </w:tc>
        <w:tc>
          <w:tcPr>
            <w:tcW w:w="1559" w:type="dxa"/>
            <w:tcBorders>
              <w:top w:val="nil"/>
              <w:left w:val="nil"/>
              <w:bottom w:val="single" w:sz="4" w:space="0" w:color="auto"/>
              <w:right w:val="single" w:sz="4" w:space="0" w:color="auto"/>
            </w:tcBorders>
            <w:shd w:val="clear" w:color="auto" w:fill="auto"/>
            <w:vAlign w:val="center"/>
            <w:hideMark/>
          </w:tcPr>
          <w:p w14:paraId="71832D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Ⅱ—07</w:t>
            </w:r>
          </w:p>
        </w:tc>
        <w:tc>
          <w:tcPr>
            <w:tcW w:w="1004" w:type="dxa"/>
            <w:tcBorders>
              <w:top w:val="nil"/>
              <w:left w:val="nil"/>
              <w:bottom w:val="single" w:sz="4" w:space="0" w:color="auto"/>
              <w:right w:val="single" w:sz="4" w:space="0" w:color="auto"/>
            </w:tcBorders>
            <w:shd w:val="clear" w:color="auto" w:fill="auto"/>
            <w:vAlign w:val="center"/>
            <w:hideMark/>
          </w:tcPr>
          <w:p w14:paraId="507F01A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8900</w:t>
            </w:r>
          </w:p>
        </w:tc>
      </w:tr>
      <w:tr w:rsidR="00814D19" w:rsidRPr="00E74C4E" w14:paraId="0676359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1FE4334"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264F7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Ⅱ—08</w:t>
            </w:r>
          </w:p>
        </w:tc>
        <w:tc>
          <w:tcPr>
            <w:tcW w:w="1003" w:type="dxa"/>
            <w:tcBorders>
              <w:top w:val="nil"/>
              <w:left w:val="nil"/>
              <w:bottom w:val="single" w:sz="4" w:space="0" w:color="auto"/>
              <w:right w:val="single" w:sz="4" w:space="0" w:color="auto"/>
            </w:tcBorders>
            <w:shd w:val="clear" w:color="auto" w:fill="auto"/>
            <w:vAlign w:val="center"/>
            <w:hideMark/>
          </w:tcPr>
          <w:p w14:paraId="1667CEA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24700</w:t>
            </w:r>
          </w:p>
        </w:tc>
        <w:tc>
          <w:tcPr>
            <w:tcW w:w="1003" w:type="dxa"/>
            <w:tcBorders>
              <w:top w:val="nil"/>
              <w:left w:val="nil"/>
              <w:bottom w:val="single" w:sz="4" w:space="0" w:color="auto"/>
              <w:right w:val="single" w:sz="4" w:space="0" w:color="auto"/>
            </w:tcBorders>
            <w:shd w:val="clear" w:color="auto" w:fill="auto"/>
            <w:vAlign w:val="center"/>
            <w:hideMark/>
          </w:tcPr>
          <w:p w14:paraId="276E9C7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Ⅱ—08</w:t>
            </w:r>
          </w:p>
        </w:tc>
        <w:tc>
          <w:tcPr>
            <w:tcW w:w="1004" w:type="dxa"/>
            <w:tcBorders>
              <w:top w:val="nil"/>
              <w:left w:val="nil"/>
              <w:bottom w:val="single" w:sz="4" w:space="0" w:color="auto"/>
              <w:right w:val="single" w:sz="4" w:space="0" w:color="auto"/>
            </w:tcBorders>
            <w:shd w:val="clear" w:color="auto" w:fill="auto"/>
            <w:vAlign w:val="center"/>
            <w:hideMark/>
          </w:tcPr>
          <w:p w14:paraId="5975D1A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25150</w:t>
            </w:r>
          </w:p>
        </w:tc>
        <w:tc>
          <w:tcPr>
            <w:tcW w:w="1003" w:type="dxa"/>
            <w:tcBorders>
              <w:top w:val="nil"/>
              <w:left w:val="nil"/>
              <w:bottom w:val="single" w:sz="4" w:space="0" w:color="auto"/>
              <w:right w:val="single" w:sz="4" w:space="0" w:color="auto"/>
            </w:tcBorders>
            <w:shd w:val="clear" w:color="auto" w:fill="auto"/>
            <w:vAlign w:val="center"/>
            <w:hideMark/>
          </w:tcPr>
          <w:p w14:paraId="17F9E67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Ⅱ—08</w:t>
            </w:r>
          </w:p>
        </w:tc>
        <w:tc>
          <w:tcPr>
            <w:tcW w:w="1003" w:type="dxa"/>
            <w:tcBorders>
              <w:top w:val="nil"/>
              <w:left w:val="nil"/>
              <w:bottom w:val="single" w:sz="4" w:space="0" w:color="auto"/>
              <w:right w:val="single" w:sz="4" w:space="0" w:color="auto"/>
            </w:tcBorders>
            <w:shd w:val="clear" w:color="auto" w:fill="auto"/>
            <w:vAlign w:val="center"/>
            <w:hideMark/>
          </w:tcPr>
          <w:p w14:paraId="690C20E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24700</w:t>
            </w:r>
          </w:p>
        </w:tc>
        <w:tc>
          <w:tcPr>
            <w:tcW w:w="1559" w:type="dxa"/>
            <w:tcBorders>
              <w:top w:val="nil"/>
              <w:left w:val="nil"/>
              <w:bottom w:val="single" w:sz="4" w:space="0" w:color="auto"/>
              <w:right w:val="single" w:sz="4" w:space="0" w:color="auto"/>
            </w:tcBorders>
            <w:shd w:val="clear" w:color="auto" w:fill="auto"/>
            <w:vAlign w:val="center"/>
            <w:hideMark/>
          </w:tcPr>
          <w:p w14:paraId="115803E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89BA783"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1EDC6E27"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FF1C195"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89C5D0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Ⅱ—09</w:t>
            </w:r>
          </w:p>
        </w:tc>
        <w:tc>
          <w:tcPr>
            <w:tcW w:w="1003" w:type="dxa"/>
            <w:tcBorders>
              <w:top w:val="nil"/>
              <w:left w:val="nil"/>
              <w:bottom w:val="single" w:sz="4" w:space="0" w:color="auto"/>
              <w:right w:val="single" w:sz="4" w:space="0" w:color="auto"/>
            </w:tcBorders>
            <w:shd w:val="clear" w:color="auto" w:fill="auto"/>
            <w:vAlign w:val="center"/>
            <w:hideMark/>
          </w:tcPr>
          <w:p w14:paraId="21A99E9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22350</w:t>
            </w:r>
          </w:p>
        </w:tc>
        <w:tc>
          <w:tcPr>
            <w:tcW w:w="1003" w:type="dxa"/>
            <w:tcBorders>
              <w:top w:val="nil"/>
              <w:left w:val="nil"/>
              <w:bottom w:val="single" w:sz="4" w:space="0" w:color="auto"/>
              <w:right w:val="single" w:sz="4" w:space="0" w:color="auto"/>
            </w:tcBorders>
            <w:shd w:val="clear" w:color="auto" w:fill="auto"/>
            <w:vAlign w:val="center"/>
            <w:hideMark/>
          </w:tcPr>
          <w:p w14:paraId="0336315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Ⅱ—09</w:t>
            </w:r>
          </w:p>
        </w:tc>
        <w:tc>
          <w:tcPr>
            <w:tcW w:w="1004" w:type="dxa"/>
            <w:tcBorders>
              <w:top w:val="nil"/>
              <w:left w:val="nil"/>
              <w:bottom w:val="single" w:sz="4" w:space="0" w:color="auto"/>
              <w:right w:val="single" w:sz="4" w:space="0" w:color="auto"/>
            </w:tcBorders>
            <w:shd w:val="clear" w:color="auto" w:fill="auto"/>
            <w:vAlign w:val="center"/>
            <w:hideMark/>
          </w:tcPr>
          <w:p w14:paraId="510ED32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24340</w:t>
            </w:r>
          </w:p>
        </w:tc>
        <w:tc>
          <w:tcPr>
            <w:tcW w:w="1003" w:type="dxa"/>
            <w:tcBorders>
              <w:top w:val="nil"/>
              <w:left w:val="nil"/>
              <w:bottom w:val="single" w:sz="4" w:space="0" w:color="auto"/>
              <w:right w:val="single" w:sz="4" w:space="0" w:color="auto"/>
            </w:tcBorders>
            <w:shd w:val="clear" w:color="auto" w:fill="auto"/>
            <w:vAlign w:val="center"/>
            <w:hideMark/>
          </w:tcPr>
          <w:p w14:paraId="40C874F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Ⅱ—09</w:t>
            </w:r>
          </w:p>
        </w:tc>
        <w:tc>
          <w:tcPr>
            <w:tcW w:w="1003" w:type="dxa"/>
            <w:tcBorders>
              <w:top w:val="nil"/>
              <w:left w:val="nil"/>
              <w:bottom w:val="single" w:sz="4" w:space="0" w:color="auto"/>
              <w:right w:val="single" w:sz="4" w:space="0" w:color="auto"/>
            </w:tcBorders>
            <w:shd w:val="clear" w:color="auto" w:fill="auto"/>
            <w:vAlign w:val="center"/>
            <w:hideMark/>
          </w:tcPr>
          <w:p w14:paraId="653CE04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24100</w:t>
            </w:r>
          </w:p>
        </w:tc>
        <w:tc>
          <w:tcPr>
            <w:tcW w:w="1559" w:type="dxa"/>
            <w:tcBorders>
              <w:top w:val="nil"/>
              <w:left w:val="nil"/>
              <w:bottom w:val="single" w:sz="4" w:space="0" w:color="auto"/>
              <w:right w:val="single" w:sz="4" w:space="0" w:color="auto"/>
            </w:tcBorders>
            <w:shd w:val="clear" w:color="auto" w:fill="auto"/>
            <w:vAlign w:val="center"/>
            <w:hideMark/>
          </w:tcPr>
          <w:p w14:paraId="6B740F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5E7DE58E"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2B2D34D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97A816C"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BC3C90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Ⅱ—10</w:t>
            </w:r>
          </w:p>
        </w:tc>
        <w:tc>
          <w:tcPr>
            <w:tcW w:w="1003" w:type="dxa"/>
            <w:tcBorders>
              <w:top w:val="nil"/>
              <w:left w:val="nil"/>
              <w:bottom w:val="single" w:sz="4" w:space="0" w:color="auto"/>
              <w:right w:val="single" w:sz="4" w:space="0" w:color="auto"/>
            </w:tcBorders>
            <w:shd w:val="clear" w:color="auto" w:fill="auto"/>
            <w:vAlign w:val="center"/>
            <w:hideMark/>
          </w:tcPr>
          <w:p w14:paraId="6102EA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23430</w:t>
            </w:r>
          </w:p>
        </w:tc>
        <w:tc>
          <w:tcPr>
            <w:tcW w:w="1003" w:type="dxa"/>
            <w:tcBorders>
              <w:top w:val="nil"/>
              <w:left w:val="nil"/>
              <w:bottom w:val="single" w:sz="4" w:space="0" w:color="auto"/>
              <w:right w:val="single" w:sz="4" w:space="0" w:color="auto"/>
            </w:tcBorders>
            <w:shd w:val="clear" w:color="auto" w:fill="auto"/>
            <w:vAlign w:val="center"/>
            <w:hideMark/>
          </w:tcPr>
          <w:p w14:paraId="47F4BB3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Ⅱ—10</w:t>
            </w:r>
          </w:p>
        </w:tc>
        <w:tc>
          <w:tcPr>
            <w:tcW w:w="1004" w:type="dxa"/>
            <w:tcBorders>
              <w:top w:val="nil"/>
              <w:left w:val="nil"/>
              <w:bottom w:val="single" w:sz="4" w:space="0" w:color="auto"/>
              <w:right w:val="single" w:sz="4" w:space="0" w:color="auto"/>
            </w:tcBorders>
            <w:shd w:val="clear" w:color="auto" w:fill="auto"/>
            <w:vAlign w:val="center"/>
            <w:hideMark/>
          </w:tcPr>
          <w:p w14:paraId="12BF034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21580</w:t>
            </w:r>
          </w:p>
        </w:tc>
        <w:tc>
          <w:tcPr>
            <w:tcW w:w="1003" w:type="dxa"/>
            <w:tcBorders>
              <w:top w:val="nil"/>
              <w:left w:val="nil"/>
              <w:bottom w:val="single" w:sz="4" w:space="0" w:color="auto"/>
              <w:right w:val="single" w:sz="4" w:space="0" w:color="auto"/>
            </w:tcBorders>
            <w:shd w:val="clear" w:color="auto" w:fill="auto"/>
            <w:vAlign w:val="center"/>
            <w:hideMark/>
          </w:tcPr>
          <w:p w14:paraId="44EE5E0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Ⅱ—10</w:t>
            </w:r>
          </w:p>
        </w:tc>
        <w:tc>
          <w:tcPr>
            <w:tcW w:w="1003" w:type="dxa"/>
            <w:tcBorders>
              <w:top w:val="nil"/>
              <w:left w:val="nil"/>
              <w:bottom w:val="single" w:sz="4" w:space="0" w:color="auto"/>
              <w:right w:val="single" w:sz="4" w:space="0" w:color="auto"/>
            </w:tcBorders>
            <w:shd w:val="clear" w:color="auto" w:fill="auto"/>
            <w:vAlign w:val="center"/>
            <w:hideMark/>
          </w:tcPr>
          <w:p w14:paraId="079A80E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21350</w:t>
            </w:r>
          </w:p>
        </w:tc>
        <w:tc>
          <w:tcPr>
            <w:tcW w:w="1559" w:type="dxa"/>
            <w:tcBorders>
              <w:top w:val="nil"/>
              <w:left w:val="nil"/>
              <w:bottom w:val="single" w:sz="4" w:space="0" w:color="auto"/>
              <w:right w:val="single" w:sz="4" w:space="0" w:color="auto"/>
            </w:tcBorders>
            <w:shd w:val="clear" w:color="auto" w:fill="auto"/>
            <w:vAlign w:val="center"/>
            <w:hideMark/>
          </w:tcPr>
          <w:p w14:paraId="4D4FB42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05BFD3CE"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9F25EB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0500B80"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9D5CB4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Ⅱ—11</w:t>
            </w:r>
          </w:p>
        </w:tc>
        <w:tc>
          <w:tcPr>
            <w:tcW w:w="1003" w:type="dxa"/>
            <w:tcBorders>
              <w:top w:val="nil"/>
              <w:left w:val="nil"/>
              <w:bottom w:val="single" w:sz="4" w:space="0" w:color="auto"/>
              <w:right w:val="single" w:sz="4" w:space="0" w:color="auto"/>
            </w:tcBorders>
            <w:shd w:val="clear" w:color="auto" w:fill="auto"/>
            <w:vAlign w:val="center"/>
            <w:hideMark/>
          </w:tcPr>
          <w:p w14:paraId="39E30E0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27660</w:t>
            </w:r>
          </w:p>
        </w:tc>
        <w:tc>
          <w:tcPr>
            <w:tcW w:w="1003" w:type="dxa"/>
            <w:tcBorders>
              <w:top w:val="nil"/>
              <w:left w:val="nil"/>
              <w:bottom w:val="single" w:sz="4" w:space="0" w:color="auto"/>
              <w:right w:val="single" w:sz="4" w:space="0" w:color="auto"/>
            </w:tcBorders>
            <w:shd w:val="clear" w:color="auto" w:fill="auto"/>
            <w:vAlign w:val="center"/>
            <w:hideMark/>
          </w:tcPr>
          <w:p w14:paraId="569CDD3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Ⅱ—11</w:t>
            </w:r>
          </w:p>
        </w:tc>
        <w:tc>
          <w:tcPr>
            <w:tcW w:w="1004" w:type="dxa"/>
            <w:tcBorders>
              <w:top w:val="nil"/>
              <w:left w:val="nil"/>
              <w:bottom w:val="single" w:sz="4" w:space="0" w:color="auto"/>
              <w:right w:val="single" w:sz="4" w:space="0" w:color="auto"/>
            </w:tcBorders>
            <w:shd w:val="clear" w:color="auto" w:fill="auto"/>
            <w:vAlign w:val="center"/>
            <w:hideMark/>
          </w:tcPr>
          <w:p w14:paraId="5AE044E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24240</w:t>
            </w:r>
          </w:p>
        </w:tc>
        <w:tc>
          <w:tcPr>
            <w:tcW w:w="1003" w:type="dxa"/>
            <w:tcBorders>
              <w:top w:val="nil"/>
              <w:left w:val="nil"/>
              <w:bottom w:val="single" w:sz="4" w:space="0" w:color="auto"/>
              <w:right w:val="single" w:sz="4" w:space="0" w:color="auto"/>
            </w:tcBorders>
            <w:shd w:val="clear" w:color="auto" w:fill="auto"/>
            <w:vAlign w:val="center"/>
            <w:hideMark/>
          </w:tcPr>
          <w:p w14:paraId="68C0204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Ⅱ—11</w:t>
            </w:r>
          </w:p>
        </w:tc>
        <w:tc>
          <w:tcPr>
            <w:tcW w:w="1003" w:type="dxa"/>
            <w:tcBorders>
              <w:top w:val="nil"/>
              <w:left w:val="nil"/>
              <w:bottom w:val="single" w:sz="4" w:space="0" w:color="auto"/>
              <w:right w:val="single" w:sz="4" w:space="0" w:color="auto"/>
            </w:tcBorders>
            <w:shd w:val="clear" w:color="auto" w:fill="auto"/>
            <w:vAlign w:val="center"/>
            <w:hideMark/>
          </w:tcPr>
          <w:p w14:paraId="2DA3B6F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24020</w:t>
            </w:r>
          </w:p>
        </w:tc>
        <w:tc>
          <w:tcPr>
            <w:tcW w:w="1559" w:type="dxa"/>
            <w:tcBorders>
              <w:top w:val="nil"/>
              <w:left w:val="nil"/>
              <w:bottom w:val="single" w:sz="4" w:space="0" w:color="auto"/>
              <w:right w:val="single" w:sz="4" w:space="0" w:color="auto"/>
            </w:tcBorders>
            <w:shd w:val="clear" w:color="auto" w:fill="auto"/>
            <w:vAlign w:val="center"/>
            <w:hideMark/>
          </w:tcPr>
          <w:p w14:paraId="7CADD8E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3467B75E"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50F24EBF"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3227D2CB"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CCE807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Ⅱ—12</w:t>
            </w:r>
          </w:p>
        </w:tc>
        <w:tc>
          <w:tcPr>
            <w:tcW w:w="1003" w:type="dxa"/>
            <w:tcBorders>
              <w:top w:val="nil"/>
              <w:left w:val="nil"/>
              <w:bottom w:val="single" w:sz="4" w:space="0" w:color="auto"/>
              <w:right w:val="single" w:sz="4" w:space="0" w:color="auto"/>
            </w:tcBorders>
            <w:shd w:val="clear" w:color="auto" w:fill="auto"/>
            <w:vAlign w:val="center"/>
            <w:hideMark/>
          </w:tcPr>
          <w:p w14:paraId="5922994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24720</w:t>
            </w:r>
          </w:p>
        </w:tc>
        <w:tc>
          <w:tcPr>
            <w:tcW w:w="1003" w:type="dxa"/>
            <w:tcBorders>
              <w:top w:val="nil"/>
              <w:left w:val="nil"/>
              <w:bottom w:val="single" w:sz="4" w:space="0" w:color="auto"/>
              <w:right w:val="single" w:sz="4" w:space="0" w:color="auto"/>
            </w:tcBorders>
            <w:shd w:val="clear" w:color="auto" w:fill="auto"/>
            <w:vAlign w:val="center"/>
            <w:hideMark/>
          </w:tcPr>
          <w:p w14:paraId="1F5F79B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Ⅱ—12</w:t>
            </w:r>
          </w:p>
        </w:tc>
        <w:tc>
          <w:tcPr>
            <w:tcW w:w="1004" w:type="dxa"/>
            <w:tcBorders>
              <w:top w:val="nil"/>
              <w:left w:val="nil"/>
              <w:bottom w:val="single" w:sz="4" w:space="0" w:color="auto"/>
              <w:right w:val="single" w:sz="4" w:space="0" w:color="auto"/>
            </w:tcBorders>
            <w:shd w:val="clear" w:color="auto" w:fill="auto"/>
            <w:vAlign w:val="center"/>
            <w:hideMark/>
          </w:tcPr>
          <w:p w14:paraId="2CCDF09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21670</w:t>
            </w:r>
          </w:p>
        </w:tc>
        <w:tc>
          <w:tcPr>
            <w:tcW w:w="1003" w:type="dxa"/>
            <w:tcBorders>
              <w:top w:val="nil"/>
              <w:left w:val="nil"/>
              <w:bottom w:val="single" w:sz="4" w:space="0" w:color="auto"/>
              <w:right w:val="single" w:sz="4" w:space="0" w:color="auto"/>
            </w:tcBorders>
            <w:shd w:val="clear" w:color="auto" w:fill="auto"/>
            <w:vAlign w:val="center"/>
            <w:hideMark/>
          </w:tcPr>
          <w:p w14:paraId="7392F19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Ⅱ—12</w:t>
            </w:r>
          </w:p>
        </w:tc>
        <w:tc>
          <w:tcPr>
            <w:tcW w:w="1003" w:type="dxa"/>
            <w:tcBorders>
              <w:top w:val="nil"/>
              <w:left w:val="nil"/>
              <w:bottom w:val="single" w:sz="4" w:space="0" w:color="auto"/>
              <w:right w:val="single" w:sz="4" w:space="0" w:color="auto"/>
            </w:tcBorders>
            <w:shd w:val="clear" w:color="auto" w:fill="auto"/>
            <w:vAlign w:val="center"/>
            <w:hideMark/>
          </w:tcPr>
          <w:p w14:paraId="674C3FC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21510</w:t>
            </w:r>
          </w:p>
        </w:tc>
        <w:tc>
          <w:tcPr>
            <w:tcW w:w="1559" w:type="dxa"/>
            <w:tcBorders>
              <w:top w:val="nil"/>
              <w:left w:val="nil"/>
              <w:bottom w:val="single" w:sz="4" w:space="0" w:color="auto"/>
              <w:right w:val="single" w:sz="4" w:space="0" w:color="auto"/>
            </w:tcBorders>
            <w:shd w:val="clear" w:color="auto" w:fill="auto"/>
            <w:vAlign w:val="center"/>
            <w:hideMark/>
          </w:tcPr>
          <w:p w14:paraId="73374EB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2BD2CC3F"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6E26628"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AC3E8A0"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8C029E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Ⅱ—13</w:t>
            </w:r>
          </w:p>
        </w:tc>
        <w:tc>
          <w:tcPr>
            <w:tcW w:w="1003" w:type="dxa"/>
            <w:tcBorders>
              <w:top w:val="nil"/>
              <w:left w:val="nil"/>
              <w:bottom w:val="single" w:sz="4" w:space="0" w:color="auto"/>
              <w:right w:val="single" w:sz="4" w:space="0" w:color="auto"/>
            </w:tcBorders>
            <w:shd w:val="clear" w:color="auto" w:fill="auto"/>
            <w:vAlign w:val="center"/>
            <w:hideMark/>
          </w:tcPr>
          <w:p w14:paraId="0F144C6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26530</w:t>
            </w:r>
          </w:p>
        </w:tc>
        <w:tc>
          <w:tcPr>
            <w:tcW w:w="1003" w:type="dxa"/>
            <w:tcBorders>
              <w:top w:val="nil"/>
              <w:left w:val="nil"/>
              <w:bottom w:val="single" w:sz="4" w:space="0" w:color="auto"/>
              <w:right w:val="single" w:sz="4" w:space="0" w:color="auto"/>
            </w:tcBorders>
            <w:shd w:val="clear" w:color="auto" w:fill="auto"/>
            <w:vAlign w:val="center"/>
            <w:hideMark/>
          </w:tcPr>
          <w:p w14:paraId="18C4AC5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Ⅱ—13</w:t>
            </w:r>
          </w:p>
        </w:tc>
        <w:tc>
          <w:tcPr>
            <w:tcW w:w="1004" w:type="dxa"/>
            <w:tcBorders>
              <w:top w:val="nil"/>
              <w:left w:val="nil"/>
              <w:bottom w:val="single" w:sz="4" w:space="0" w:color="auto"/>
              <w:right w:val="single" w:sz="4" w:space="0" w:color="auto"/>
            </w:tcBorders>
            <w:shd w:val="clear" w:color="auto" w:fill="auto"/>
            <w:vAlign w:val="center"/>
            <w:hideMark/>
          </w:tcPr>
          <w:p w14:paraId="4C146F0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22980</w:t>
            </w:r>
          </w:p>
        </w:tc>
        <w:tc>
          <w:tcPr>
            <w:tcW w:w="1003" w:type="dxa"/>
            <w:tcBorders>
              <w:top w:val="nil"/>
              <w:left w:val="nil"/>
              <w:bottom w:val="single" w:sz="4" w:space="0" w:color="auto"/>
              <w:right w:val="single" w:sz="4" w:space="0" w:color="auto"/>
            </w:tcBorders>
            <w:shd w:val="clear" w:color="auto" w:fill="auto"/>
            <w:vAlign w:val="center"/>
            <w:hideMark/>
          </w:tcPr>
          <w:p w14:paraId="46F44F3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Ⅱ—13</w:t>
            </w:r>
          </w:p>
        </w:tc>
        <w:tc>
          <w:tcPr>
            <w:tcW w:w="1003" w:type="dxa"/>
            <w:tcBorders>
              <w:top w:val="nil"/>
              <w:left w:val="nil"/>
              <w:bottom w:val="single" w:sz="4" w:space="0" w:color="auto"/>
              <w:right w:val="single" w:sz="4" w:space="0" w:color="auto"/>
            </w:tcBorders>
            <w:shd w:val="clear" w:color="auto" w:fill="auto"/>
            <w:vAlign w:val="center"/>
            <w:hideMark/>
          </w:tcPr>
          <w:p w14:paraId="258EB0A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22650</w:t>
            </w:r>
          </w:p>
        </w:tc>
        <w:tc>
          <w:tcPr>
            <w:tcW w:w="1559" w:type="dxa"/>
            <w:tcBorders>
              <w:top w:val="nil"/>
              <w:left w:val="nil"/>
              <w:bottom w:val="single" w:sz="4" w:space="0" w:color="auto"/>
              <w:right w:val="single" w:sz="4" w:space="0" w:color="auto"/>
            </w:tcBorders>
            <w:shd w:val="clear" w:color="auto" w:fill="auto"/>
            <w:vAlign w:val="center"/>
            <w:hideMark/>
          </w:tcPr>
          <w:p w14:paraId="6E1B530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294C1585"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10B7BFF"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675FA61"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71319A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Ⅱ—14</w:t>
            </w:r>
          </w:p>
        </w:tc>
        <w:tc>
          <w:tcPr>
            <w:tcW w:w="1003" w:type="dxa"/>
            <w:tcBorders>
              <w:top w:val="nil"/>
              <w:left w:val="nil"/>
              <w:bottom w:val="single" w:sz="4" w:space="0" w:color="auto"/>
              <w:right w:val="single" w:sz="4" w:space="0" w:color="auto"/>
            </w:tcBorders>
            <w:shd w:val="clear" w:color="auto" w:fill="auto"/>
            <w:vAlign w:val="center"/>
            <w:hideMark/>
          </w:tcPr>
          <w:p w14:paraId="42CC014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24700</w:t>
            </w:r>
          </w:p>
        </w:tc>
        <w:tc>
          <w:tcPr>
            <w:tcW w:w="1003" w:type="dxa"/>
            <w:tcBorders>
              <w:top w:val="nil"/>
              <w:left w:val="nil"/>
              <w:bottom w:val="single" w:sz="4" w:space="0" w:color="auto"/>
              <w:right w:val="single" w:sz="4" w:space="0" w:color="auto"/>
            </w:tcBorders>
            <w:shd w:val="clear" w:color="auto" w:fill="auto"/>
            <w:vAlign w:val="center"/>
            <w:hideMark/>
          </w:tcPr>
          <w:p w14:paraId="2759999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Ⅱ—14</w:t>
            </w:r>
          </w:p>
        </w:tc>
        <w:tc>
          <w:tcPr>
            <w:tcW w:w="1004" w:type="dxa"/>
            <w:tcBorders>
              <w:top w:val="nil"/>
              <w:left w:val="nil"/>
              <w:bottom w:val="single" w:sz="4" w:space="0" w:color="auto"/>
              <w:right w:val="single" w:sz="4" w:space="0" w:color="auto"/>
            </w:tcBorders>
            <w:shd w:val="clear" w:color="auto" w:fill="auto"/>
            <w:vAlign w:val="center"/>
            <w:hideMark/>
          </w:tcPr>
          <w:p w14:paraId="33663A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27290</w:t>
            </w:r>
          </w:p>
        </w:tc>
        <w:tc>
          <w:tcPr>
            <w:tcW w:w="1003" w:type="dxa"/>
            <w:tcBorders>
              <w:top w:val="nil"/>
              <w:left w:val="nil"/>
              <w:bottom w:val="single" w:sz="4" w:space="0" w:color="auto"/>
              <w:right w:val="single" w:sz="4" w:space="0" w:color="auto"/>
            </w:tcBorders>
            <w:shd w:val="clear" w:color="auto" w:fill="auto"/>
            <w:vAlign w:val="center"/>
            <w:hideMark/>
          </w:tcPr>
          <w:p w14:paraId="73E9C6F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Ⅱ—14</w:t>
            </w:r>
          </w:p>
        </w:tc>
        <w:tc>
          <w:tcPr>
            <w:tcW w:w="1003" w:type="dxa"/>
            <w:tcBorders>
              <w:top w:val="nil"/>
              <w:left w:val="nil"/>
              <w:bottom w:val="single" w:sz="4" w:space="0" w:color="auto"/>
              <w:right w:val="single" w:sz="4" w:space="0" w:color="auto"/>
            </w:tcBorders>
            <w:shd w:val="clear" w:color="auto" w:fill="auto"/>
            <w:vAlign w:val="center"/>
            <w:hideMark/>
          </w:tcPr>
          <w:p w14:paraId="6A8320C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26710</w:t>
            </w:r>
          </w:p>
        </w:tc>
        <w:tc>
          <w:tcPr>
            <w:tcW w:w="1559" w:type="dxa"/>
            <w:tcBorders>
              <w:top w:val="nil"/>
              <w:left w:val="nil"/>
              <w:bottom w:val="single" w:sz="4" w:space="0" w:color="auto"/>
              <w:right w:val="single" w:sz="4" w:space="0" w:color="auto"/>
            </w:tcBorders>
            <w:shd w:val="clear" w:color="auto" w:fill="auto"/>
            <w:vAlign w:val="center"/>
            <w:hideMark/>
          </w:tcPr>
          <w:p w14:paraId="438CBEA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097B7A32"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287CEAD"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A0C972"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35CCBC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Ⅱ—15</w:t>
            </w:r>
          </w:p>
        </w:tc>
        <w:tc>
          <w:tcPr>
            <w:tcW w:w="1003" w:type="dxa"/>
            <w:tcBorders>
              <w:top w:val="nil"/>
              <w:left w:val="nil"/>
              <w:bottom w:val="single" w:sz="4" w:space="0" w:color="auto"/>
              <w:right w:val="single" w:sz="4" w:space="0" w:color="auto"/>
            </w:tcBorders>
            <w:shd w:val="clear" w:color="auto" w:fill="auto"/>
            <w:vAlign w:val="center"/>
            <w:hideMark/>
          </w:tcPr>
          <w:p w14:paraId="1A02F92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23070</w:t>
            </w:r>
          </w:p>
        </w:tc>
        <w:tc>
          <w:tcPr>
            <w:tcW w:w="1003" w:type="dxa"/>
            <w:tcBorders>
              <w:top w:val="nil"/>
              <w:left w:val="nil"/>
              <w:bottom w:val="single" w:sz="4" w:space="0" w:color="auto"/>
              <w:right w:val="single" w:sz="4" w:space="0" w:color="auto"/>
            </w:tcBorders>
            <w:shd w:val="clear" w:color="auto" w:fill="auto"/>
            <w:vAlign w:val="center"/>
            <w:hideMark/>
          </w:tcPr>
          <w:p w14:paraId="7F1BF3F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Ⅱ—15</w:t>
            </w:r>
          </w:p>
        </w:tc>
        <w:tc>
          <w:tcPr>
            <w:tcW w:w="1004" w:type="dxa"/>
            <w:tcBorders>
              <w:top w:val="nil"/>
              <w:left w:val="nil"/>
              <w:bottom w:val="single" w:sz="4" w:space="0" w:color="auto"/>
              <w:right w:val="single" w:sz="4" w:space="0" w:color="auto"/>
            </w:tcBorders>
            <w:shd w:val="clear" w:color="auto" w:fill="auto"/>
            <w:vAlign w:val="center"/>
            <w:hideMark/>
          </w:tcPr>
          <w:p w14:paraId="6E6A9B6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24130</w:t>
            </w:r>
          </w:p>
        </w:tc>
        <w:tc>
          <w:tcPr>
            <w:tcW w:w="1003" w:type="dxa"/>
            <w:tcBorders>
              <w:top w:val="nil"/>
              <w:left w:val="nil"/>
              <w:bottom w:val="single" w:sz="4" w:space="0" w:color="auto"/>
              <w:right w:val="single" w:sz="4" w:space="0" w:color="auto"/>
            </w:tcBorders>
            <w:shd w:val="clear" w:color="auto" w:fill="auto"/>
            <w:vAlign w:val="center"/>
            <w:hideMark/>
          </w:tcPr>
          <w:p w14:paraId="0AD7938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Ⅱ—15</w:t>
            </w:r>
          </w:p>
        </w:tc>
        <w:tc>
          <w:tcPr>
            <w:tcW w:w="1003" w:type="dxa"/>
            <w:tcBorders>
              <w:top w:val="nil"/>
              <w:left w:val="nil"/>
              <w:bottom w:val="single" w:sz="4" w:space="0" w:color="auto"/>
              <w:right w:val="single" w:sz="4" w:space="0" w:color="auto"/>
            </w:tcBorders>
            <w:shd w:val="clear" w:color="auto" w:fill="auto"/>
            <w:vAlign w:val="center"/>
            <w:hideMark/>
          </w:tcPr>
          <w:p w14:paraId="0B42AF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23860</w:t>
            </w:r>
          </w:p>
        </w:tc>
        <w:tc>
          <w:tcPr>
            <w:tcW w:w="1559" w:type="dxa"/>
            <w:tcBorders>
              <w:top w:val="nil"/>
              <w:left w:val="nil"/>
              <w:bottom w:val="single" w:sz="4" w:space="0" w:color="auto"/>
              <w:right w:val="single" w:sz="4" w:space="0" w:color="auto"/>
            </w:tcBorders>
            <w:shd w:val="clear" w:color="auto" w:fill="auto"/>
            <w:vAlign w:val="center"/>
            <w:hideMark/>
          </w:tcPr>
          <w:p w14:paraId="185E3F0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2A5ED26"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240C7E0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F10B711"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F4BB01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Ⅱ—16</w:t>
            </w:r>
          </w:p>
        </w:tc>
        <w:tc>
          <w:tcPr>
            <w:tcW w:w="1003" w:type="dxa"/>
            <w:tcBorders>
              <w:top w:val="nil"/>
              <w:left w:val="nil"/>
              <w:bottom w:val="single" w:sz="4" w:space="0" w:color="auto"/>
              <w:right w:val="single" w:sz="4" w:space="0" w:color="auto"/>
            </w:tcBorders>
            <w:shd w:val="clear" w:color="auto" w:fill="auto"/>
            <w:vAlign w:val="center"/>
            <w:hideMark/>
          </w:tcPr>
          <w:p w14:paraId="65AF1C9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27550</w:t>
            </w:r>
          </w:p>
        </w:tc>
        <w:tc>
          <w:tcPr>
            <w:tcW w:w="1003" w:type="dxa"/>
            <w:tcBorders>
              <w:top w:val="nil"/>
              <w:left w:val="nil"/>
              <w:bottom w:val="single" w:sz="4" w:space="0" w:color="auto"/>
              <w:right w:val="single" w:sz="4" w:space="0" w:color="auto"/>
            </w:tcBorders>
            <w:shd w:val="clear" w:color="auto" w:fill="auto"/>
            <w:vAlign w:val="center"/>
            <w:hideMark/>
          </w:tcPr>
          <w:p w14:paraId="09E8126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Ⅱ—16</w:t>
            </w:r>
          </w:p>
        </w:tc>
        <w:tc>
          <w:tcPr>
            <w:tcW w:w="1004" w:type="dxa"/>
            <w:tcBorders>
              <w:top w:val="nil"/>
              <w:left w:val="nil"/>
              <w:bottom w:val="single" w:sz="4" w:space="0" w:color="auto"/>
              <w:right w:val="single" w:sz="4" w:space="0" w:color="auto"/>
            </w:tcBorders>
            <w:shd w:val="clear" w:color="auto" w:fill="auto"/>
            <w:vAlign w:val="center"/>
            <w:hideMark/>
          </w:tcPr>
          <w:p w14:paraId="27172C4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25850</w:t>
            </w:r>
          </w:p>
        </w:tc>
        <w:tc>
          <w:tcPr>
            <w:tcW w:w="1003" w:type="dxa"/>
            <w:tcBorders>
              <w:top w:val="nil"/>
              <w:left w:val="nil"/>
              <w:bottom w:val="single" w:sz="4" w:space="0" w:color="auto"/>
              <w:right w:val="single" w:sz="4" w:space="0" w:color="auto"/>
            </w:tcBorders>
            <w:shd w:val="clear" w:color="auto" w:fill="auto"/>
            <w:vAlign w:val="center"/>
            <w:hideMark/>
          </w:tcPr>
          <w:p w14:paraId="3F0A430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Ⅱ—16</w:t>
            </w:r>
          </w:p>
        </w:tc>
        <w:tc>
          <w:tcPr>
            <w:tcW w:w="1003" w:type="dxa"/>
            <w:tcBorders>
              <w:top w:val="nil"/>
              <w:left w:val="nil"/>
              <w:bottom w:val="single" w:sz="4" w:space="0" w:color="auto"/>
              <w:right w:val="single" w:sz="4" w:space="0" w:color="auto"/>
            </w:tcBorders>
            <w:shd w:val="clear" w:color="auto" w:fill="auto"/>
            <w:vAlign w:val="center"/>
            <w:hideMark/>
          </w:tcPr>
          <w:p w14:paraId="07B98BC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25340</w:t>
            </w:r>
          </w:p>
        </w:tc>
        <w:tc>
          <w:tcPr>
            <w:tcW w:w="1559" w:type="dxa"/>
            <w:tcBorders>
              <w:top w:val="nil"/>
              <w:left w:val="nil"/>
              <w:bottom w:val="single" w:sz="4" w:space="0" w:color="auto"/>
              <w:right w:val="single" w:sz="4" w:space="0" w:color="auto"/>
            </w:tcBorders>
            <w:shd w:val="clear" w:color="auto" w:fill="auto"/>
            <w:vAlign w:val="center"/>
            <w:hideMark/>
          </w:tcPr>
          <w:p w14:paraId="74351CC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349DC7F3"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20F9E17B"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E4BE10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005C25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7FE08F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7AA680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Ⅱ—17</w:t>
            </w:r>
          </w:p>
        </w:tc>
        <w:tc>
          <w:tcPr>
            <w:tcW w:w="1004" w:type="dxa"/>
            <w:tcBorders>
              <w:top w:val="nil"/>
              <w:left w:val="nil"/>
              <w:bottom w:val="single" w:sz="4" w:space="0" w:color="auto"/>
              <w:right w:val="single" w:sz="4" w:space="0" w:color="auto"/>
            </w:tcBorders>
            <w:shd w:val="clear" w:color="auto" w:fill="auto"/>
            <w:vAlign w:val="center"/>
            <w:hideMark/>
          </w:tcPr>
          <w:p w14:paraId="5F66E51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23900</w:t>
            </w:r>
          </w:p>
        </w:tc>
        <w:tc>
          <w:tcPr>
            <w:tcW w:w="1003" w:type="dxa"/>
            <w:tcBorders>
              <w:top w:val="nil"/>
              <w:left w:val="nil"/>
              <w:bottom w:val="single" w:sz="4" w:space="0" w:color="auto"/>
              <w:right w:val="single" w:sz="4" w:space="0" w:color="auto"/>
            </w:tcBorders>
            <w:shd w:val="clear" w:color="auto" w:fill="auto"/>
            <w:vAlign w:val="center"/>
            <w:hideMark/>
          </w:tcPr>
          <w:p w14:paraId="09703F1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Ⅱ—17</w:t>
            </w:r>
          </w:p>
        </w:tc>
        <w:tc>
          <w:tcPr>
            <w:tcW w:w="1003" w:type="dxa"/>
            <w:tcBorders>
              <w:top w:val="nil"/>
              <w:left w:val="nil"/>
              <w:bottom w:val="single" w:sz="4" w:space="0" w:color="auto"/>
              <w:right w:val="single" w:sz="4" w:space="0" w:color="auto"/>
            </w:tcBorders>
            <w:shd w:val="clear" w:color="auto" w:fill="auto"/>
            <w:vAlign w:val="center"/>
            <w:hideMark/>
          </w:tcPr>
          <w:p w14:paraId="3231EA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23590</w:t>
            </w:r>
          </w:p>
        </w:tc>
        <w:tc>
          <w:tcPr>
            <w:tcW w:w="1559" w:type="dxa"/>
            <w:tcBorders>
              <w:top w:val="nil"/>
              <w:left w:val="nil"/>
              <w:bottom w:val="single" w:sz="4" w:space="0" w:color="auto"/>
              <w:right w:val="single" w:sz="4" w:space="0" w:color="auto"/>
            </w:tcBorders>
            <w:shd w:val="clear" w:color="auto" w:fill="auto"/>
            <w:vAlign w:val="center"/>
            <w:hideMark/>
          </w:tcPr>
          <w:p w14:paraId="3FF0402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EDA8A55"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1A3E065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D4BF63D"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63251B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3766F6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19C1DD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Ⅱ—18</w:t>
            </w:r>
          </w:p>
        </w:tc>
        <w:tc>
          <w:tcPr>
            <w:tcW w:w="1004" w:type="dxa"/>
            <w:tcBorders>
              <w:top w:val="nil"/>
              <w:left w:val="nil"/>
              <w:bottom w:val="single" w:sz="4" w:space="0" w:color="auto"/>
              <w:right w:val="single" w:sz="4" w:space="0" w:color="auto"/>
            </w:tcBorders>
            <w:shd w:val="clear" w:color="auto" w:fill="auto"/>
            <w:vAlign w:val="center"/>
            <w:hideMark/>
          </w:tcPr>
          <w:p w14:paraId="6D321BD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22850</w:t>
            </w:r>
          </w:p>
        </w:tc>
        <w:tc>
          <w:tcPr>
            <w:tcW w:w="1003" w:type="dxa"/>
            <w:tcBorders>
              <w:top w:val="nil"/>
              <w:left w:val="nil"/>
              <w:bottom w:val="single" w:sz="4" w:space="0" w:color="auto"/>
              <w:right w:val="single" w:sz="4" w:space="0" w:color="auto"/>
            </w:tcBorders>
            <w:shd w:val="clear" w:color="auto" w:fill="auto"/>
            <w:vAlign w:val="center"/>
            <w:hideMark/>
          </w:tcPr>
          <w:p w14:paraId="3662292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Ⅱ—18</w:t>
            </w:r>
          </w:p>
        </w:tc>
        <w:tc>
          <w:tcPr>
            <w:tcW w:w="1003" w:type="dxa"/>
            <w:tcBorders>
              <w:top w:val="nil"/>
              <w:left w:val="nil"/>
              <w:bottom w:val="single" w:sz="4" w:space="0" w:color="auto"/>
              <w:right w:val="single" w:sz="4" w:space="0" w:color="auto"/>
            </w:tcBorders>
            <w:shd w:val="clear" w:color="auto" w:fill="auto"/>
            <w:vAlign w:val="center"/>
            <w:hideMark/>
          </w:tcPr>
          <w:p w14:paraId="6ED152F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21920</w:t>
            </w:r>
          </w:p>
        </w:tc>
        <w:tc>
          <w:tcPr>
            <w:tcW w:w="1559" w:type="dxa"/>
            <w:tcBorders>
              <w:top w:val="nil"/>
              <w:left w:val="nil"/>
              <w:bottom w:val="single" w:sz="4" w:space="0" w:color="auto"/>
              <w:right w:val="single" w:sz="4" w:space="0" w:color="auto"/>
            </w:tcBorders>
            <w:shd w:val="clear" w:color="auto" w:fill="auto"/>
            <w:vAlign w:val="center"/>
            <w:hideMark/>
          </w:tcPr>
          <w:p w14:paraId="6F68EE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279F02E0"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707884DD" w14:textId="77777777" w:rsidTr="00CE438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588635EF"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FCFF51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7FADA2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D8F359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Ⅱ—19</w:t>
            </w:r>
          </w:p>
        </w:tc>
        <w:tc>
          <w:tcPr>
            <w:tcW w:w="1004" w:type="dxa"/>
            <w:tcBorders>
              <w:top w:val="nil"/>
              <w:left w:val="nil"/>
              <w:bottom w:val="single" w:sz="4" w:space="0" w:color="auto"/>
              <w:right w:val="single" w:sz="4" w:space="0" w:color="auto"/>
            </w:tcBorders>
            <w:shd w:val="clear" w:color="auto" w:fill="auto"/>
            <w:vAlign w:val="center"/>
            <w:hideMark/>
          </w:tcPr>
          <w:p w14:paraId="0A071F7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26610</w:t>
            </w:r>
          </w:p>
        </w:tc>
        <w:tc>
          <w:tcPr>
            <w:tcW w:w="1003" w:type="dxa"/>
            <w:tcBorders>
              <w:top w:val="nil"/>
              <w:left w:val="nil"/>
              <w:bottom w:val="single" w:sz="4" w:space="0" w:color="auto"/>
              <w:right w:val="single" w:sz="4" w:space="0" w:color="auto"/>
            </w:tcBorders>
            <w:shd w:val="clear" w:color="auto" w:fill="auto"/>
            <w:vAlign w:val="center"/>
            <w:hideMark/>
          </w:tcPr>
          <w:p w14:paraId="4E4F1AF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Ⅱ—19</w:t>
            </w:r>
          </w:p>
        </w:tc>
        <w:tc>
          <w:tcPr>
            <w:tcW w:w="1003" w:type="dxa"/>
            <w:tcBorders>
              <w:top w:val="nil"/>
              <w:left w:val="nil"/>
              <w:bottom w:val="single" w:sz="4" w:space="0" w:color="auto"/>
              <w:right w:val="single" w:sz="4" w:space="0" w:color="auto"/>
            </w:tcBorders>
            <w:shd w:val="clear" w:color="auto" w:fill="auto"/>
            <w:vAlign w:val="center"/>
            <w:hideMark/>
          </w:tcPr>
          <w:p w14:paraId="4BCAE79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26370</w:t>
            </w:r>
          </w:p>
        </w:tc>
        <w:tc>
          <w:tcPr>
            <w:tcW w:w="1559" w:type="dxa"/>
            <w:tcBorders>
              <w:top w:val="nil"/>
              <w:left w:val="nil"/>
              <w:bottom w:val="single" w:sz="4" w:space="0" w:color="auto"/>
              <w:right w:val="single" w:sz="4" w:space="0" w:color="auto"/>
            </w:tcBorders>
            <w:shd w:val="clear" w:color="auto" w:fill="auto"/>
            <w:vAlign w:val="center"/>
            <w:hideMark/>
          </w:tcPr>
          <w:p w14:paraId="4223BF4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hideMark/>
          </w:tcPr>
          <w:p w14:paraId="706F14A9" w14:textId="77777777" w:rsidR="00814D19" w:rsidRPr="00E74C4E" w:rsidRDefault="00814D19" w:rsidP="00CE438D">
            <w:pPr>
              <w:widowControl/>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613848AD" w14:textId="77777777" w:rsidR="00814D19" w:rsidRDefault="00814D19" w:rsidP="00814D19">
      <w:pPr>
        <w:spacing w:line="360" w:lineRule="auto"/>
        <w:ind w:firstLineChars="200" w:firstLine="560"/>
        <w:rPr>
          <w:rFonts w:ascii="Arial" w:eastAsia="仿宋_GB2312" w:hAnsi="Arial" w:cs="Arial"/>
          <w:sz w:val="28"/>
          <w:szCs w:val="21"/>
        </w:rPr>
      </w:pPr>
      <w:r w:rsidRPr="00F631FB">
        <w:rPr>
          <w:rFonts w:ascii="Arial" w:eastAsia="仿宋_GB2312" w:hAnsi="Arial" w:cs="Arial"/>
          <w:sz w:val="28"/>
          <w:szCs w:val="21"/>
        </w:rPr>
        <w:t>依据上表，估价对象所在</w:t>
      </w:r>
      <w:r w:rsidRPr="003A791A">
        <w:rPr>
          <w:rFonts w:ascii="Arial" w:eastAsia="仿宋_GB2312" w:hAnsi="Arial" w:cs="Arial" w:hint="eastAsia"/>
          <w:sz w:val="28"/>
          <w:szCs w:val="21"/>
        </w:rPr>
        <w:t>居住类二级</w:t>
      </w:r>
      <w:r w:rsidRPr="003A791A">
        <w:rPr>
          <w:rFonts w:ascii="Arial" w:eastAsia="仿宋_GB2312" w:hAnsi="Arial" w:cs="Arial" w:hint="eastAsia"/>
          <w:sz w:val="28"/>
          <w:szCs w:val="21"/>
        </w:rPr>
        <w:t>II-03</w:t>
      </w:r>
      <w:r w:rsidRPr="00F631FB">
        <w:rPr>
          <w:rFonts w:ascii="Arial" w:eastAsia="仿宋_GB2312" w:hAnsi="Arial" w:cs="Arial"/>
          <w:sz w:val="28"/>
          <w:szCs w:val="21"/>
        </w:rPr>
        <w:t>区片的区片基准地价为</w:t>
      </w:r>
      <w:r>
        <w:rPr>
          <w:rFonts w:ascii="Arial" w:eastAsia="仿宋_GB2312" w:hAnsi="Arial" w:cs="Arial"/>
          <w:sz w:val="28"/>
          <w:szCs w:val="21"/>
        </w:rPr>
        <w:t>22910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4749058A"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B</w:t>
      </w:r>
      <w:r w:rsidRPr="00F631FB">
        <w:rPr>
          <w:rFonts w:ascii="Arial" w:eastAsia="仿宋_GB2312" w:hAnsi="Arial" w:cs="Arial"/>
          <w:sz w:val="28"/>
        </w:rPr>
        <w:t>）</w:t>
      </w:r>
      <w:r>
        <w:rPr>
          <w:rFonts w:ascii="Arial" w:eastAsia="仿宋_GB2312" w:hAnsi="Arial" w:cs="Arial" w:hint="eastAsia"/>
          <w:sz w:val="28"/>
        </w:rPr>
        <w:t>特殊情况</w:t>
      </w:r>
      <w:r w:rsidRPr="00F631FB">
        <w:rPr>
          <w:rFonts w:ascii="Arial" w:eastAsia="仿宋_GB2312" w:hAnsi="Arial" w:cs="Arial"/>
          <w:sz w:val="28"/>
        </w:rPr>
        <w:t>修正</w:t>
      </w:r>
    </w:p>
    <w:p w14:paraId="5766602A" w14:textId="77777777" w:rsidR="00814D19" w:rsidRPr="002C7FBA" w:rsidRDefault="00814D19" w:rsidP="00814D19">
      <w:pPr>
        <w:spacing w:line="360" w:lineRule="auto"/>
        <w:ind w:firstLineChars="200" w:firstLine="560"/>
        <w:rPr>
          <w:rFonts w:ascii="Arial" w:eastAsia="仿宋_GB2312" w:hAnsi="Arial" w:cs="Arial"/>
          <w:sz w:val="28"/>
          <w:szCs w:val="21"/>
        </w:rPr>
      </w:pPr>
      <w:r w:rsidRPr="002C7FBA">
        <w:rPr>
          <w:rFonts w:ascii="Arial" w:eastAsia="仿宋_GB2312" w:hAnsi="Arial" w:cs="Arial"/>
          <w:sz w:val="28"/>
          <w:szCs w:val="21"/>
        </w:rPr>
        <w:t>估价对象</w:t>
      </w:r>
      <w:r w:rsidRPr="002C7FBA">
        <w:rPr>
          <w:rFonts w:ascii="Arial" w:eastAsia="仿宋_GB2312" w:hAnsi="Arial" w:cs="Arial" w:hint="eastAsia"/>
          <w:sz w:val="28"/>
          <w:szCs w:val="21"/>
        </w:rPr>
        <w:t>位于海淀区苏州街，距离十号线苏州街站约</w:t>
      </w:r>
      <w:r w:rsidRPr="002C7FBA">
        <w:rPr>
          <w:rFonts w:ascii="Arial" w:eastAsia="仿宋_GB2312" w:hAnsi="Arial" w:cs="Arial" w:hint="eastAsia"/>
          <w:sz w:val="28"/>
          <w:szCs w:val="21"/>
        </w:rPr>
        <w:t>2</w:t>
      </w:r>
      <w:r w:rsidRPr="002C7FBA">
        <w:rPr>
          <w:rFonts w:ascii="Arial" w:eastAsia="仿宋_GB2312" w:hAnsi="Arial" w:cs="Arial"/>
          <w:sz w:val="28"/>
          <w:szCs w:val="21"/>
        </w:rPr>
        <w:t>0</w:t>
      </w:r>
      <w:r w:rsidRPr="002C7FBA">
        <w:rPr>
          <w:rFonts w:ascii="Arial" w:eastAsia="仿宋_GB2312" w:hAnsi="Arial" w:cs="Arial" w:hint="eastAsia"/>
          <w:sz w:val="28"/>
          <w:szCs w:val="21"/>
        </w:rPr>
        <w:t>米，根据特殊情况修正系数表，</w:t>
      </w:r>
      <w:r>
        <w:rPr>
          <w:rFonts w:ascii="Arial" w:eastAsia="仿宋_GB2312" w:hAnsi="Arial" w:cs="Arial" w:hint="eastAsia"/>
          <w:sz w:val="28"/>
          <w:szCs w:val="21"/>
        </w:rPr>
        <w:t>特殊情况修正系数为</w:t>
      </w:r>
      <w:r>
        <w:rPr>
          <w:rFonts w:ascii="Arial" w:eastAsia="仿宋_GB2312" w:hAnsi="Arial" w:cs="Arial" w:hint="eastAsia"/>
          <w:sz w:val="28"/>
          <w:szCs w:val="21"/>
        </w:rPr>
        <w:t>1</w:t>
      </w:r>
      <w:r>
        <w:rPr>
          <w:rFonts w:ascii="Arial" w:eastAsia="仿宋_GB2312" w:hAnsi="Arial" w:cs="Arial"/>
          <w:sz w:val="28"/>
          <w:szCs w:val="21"/>
        </w:rPr>
        <w:t>.2</w:t>
      </w:r>
      <w:r>
        <w:rPr>
          <w:rFonts w:ascii="Arial" w:eastAsia="仿宋_GB2312" w:hAnsi="Arial" w:cs="Arial" w:hint="eastAsia"/>
          <w:sz w:val="28"/>
          <w:szCs w:val="21"/>
        </w:rPr>
        <w:t>。</w:t>
      </w:r>
    </w:p>
    <w:p w14:paraId="0D840DB8" w14:textId="77777777" w:rsidR="00814D19" w:rsidRPr="008750FB" w:rsidRDefault="00814D19" w:rsidP="00814D19">
      <w:pPr>
        <w:autoSpaceDE w:val="0"/>
        <w:autoSpaceDN w:val="0"/>
        <w:jc w:val="center"/>
        <w:rPr>
          <w:rFonts w:ascii="仿宋_GB2312" w:eastAsia="仿宋_GB2312" w:hAnsi="微软雅黑" w:cs="仿宋_GB2312"/>
          <w:sz w:val="29"/>
          <w:szCs w:val="29"/>
        </w:rPr>
      </w:pPr>
      <w:r w:rsidRPr="008750FB">
        <w:rPr>
          <w:rFonts w:ascii="仿宋_GB2312" w:eastAsia="仿宋_GB2312" w:hAnsi="微软雅黑" w:cs="仿宋_GB2312" w:hint="eastAsia"/>
          <w:sz w:val="29"/>
          <w:szCs w:val="29"/>
        </w:rPr>
        <w:t>特殊情况修正系数</w:t>
      </w:r>
    </w:p>
    <w:tbl>
      <w:tblPr>
        <w:tblW w:w="9340" w:type="dxa"/>
        <w:jc w:val="center"/>
        <w:tblLook w:val="04A0" w:firstRow="1" w:lastRow="0" w:firstColumn="1" w:lastColumn="0" w:noHBand="0" w:noVBand="1"/>
      </w:tblPr>
      <w:tblGrid>
        <w:gridCol w:w="1380"/>
        <w:gridCol w:w="1080"/>
        <w:gridCol w:w="1080"/>
        <w:gridCol w:w="1440"/>
        <w:gridCol w:w="2180"/>
        <w:gridCol w:w="2180"/>
      </w:tblGrid>
      <w:tr w:rsidR="00814D19" w:rsidRPr="008750FB" w14:paraId="622B84B4" w14:textId="77777777" w:rsidTr="00CE438D">
        <w:trPr>
          <w:trHeight w:val="79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EF2E2"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特殊情况</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E8893EE"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公园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89FE469"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水系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90A468B"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中小学名校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2A411764"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轨道交通站点周边</w:t>
            </w:r>
          </w:p>
          <w:p w14:paraId="1E2B2974"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w:t>
            </w:r>
            <w:r w:rsidRPr="008750FB">
              <w:rPr>
                <w:rFonts w:ascii="Arial" w:eastAsia="仿宋_GB2312" w:hAnsi="Arial" w:cs="Arial"/>
                <w:color w:val="000000"/>
                <w:sz w:val="18"/>
                <w:szCs w:val="18"/>
              </w:rPr>
              <w:t>500</w:t>
            </w:r>
            <w:r w:rsidRPr="008750FB">
              <w:rPr>
                <w:rFonts w:ascii="Arial" w:eastAsia="仿宋_GB2312" w:hAnsi="Arial" w:cs="Arial"/>
                <w:color w:val="000000"/>
                <w:sz w:val="18"/>
                <w:szCs w:val="18"/>
              </w:rPr>
              <w:t>米范围内）</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78E1FD9C"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轨道交通站点周边</w:t>
            </w:r>
          </w:p>
          <w:p w14:paraId="10CB4BE7"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w:t>
            </w:r>
            <w:r w:rsidRPr="008750FB">
              <w:rPr>
                <w:rFonts w:ascii="Arial" w:eastAsia="仿宋_GB2312" w:hAnsi="Arial" w:cs="Arial"/>
                <w:color w:val="000000"/>
                <w:sz w:val="18"/>
                <w:szCs w:val="18"/>
              </w:rPr>
              <w:t>500-1000</w:t>
            </w:r>
            <w:r w:rsidRPr="008750FB">
              <w:rPr>
                <w:rFonts w:ascii="Arial" w:eastAsia="仿宋_GB2312" w:hAnsi="Arial" w:cs="Arial"/>
                <w:color w:val="000000"/>
                <w:sz w:val="18"/>
                <w:szCs w:val="18"/>
              </w:rPr>
              <w:t>米）</w:t>
            </w:r>
          </w:p>
        </w:tc>
      </w:tr>
      <w:tr w:rsidR="00814D19" w:rsidRPr="008750FB" w14:paraId="7B0A906D" w14:textId="77777777" w:rsidTr="00CE438D">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A8ED88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修正幅度</w:t>
            </w:r>
          </w:p>
        </w:tc>
        <w:tc>
          <w:tcPr>
            <w:tcW w:w="1080" w:type="dxa"/>
            <w:tcBorders>
              <w:top w:val="nil"/>
              <w:left w:val="nil"/>
              <w:bottom w:val="single" w:sz="4" w:space="0" w:color="auto"/>
              <w:right w:val="single" w:sz="4" w:space="0" w:color="auto"/>
            </w:tcBorders>
            <w:shd w:val="clear" w:color="auto" w:fill="auto"/>
            <w:noWrap/>
            <w:vAlign w:val="center"/>
            <w:hideMark/>
          </w:tcPr>
          <w:p w14:paraId="1515F63C"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069415F2"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7A1A9697"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c>
          <w:tcPr>
            <w:tcW w:w="2180" w:type="dxa"/>
            <w:tcBorders>
              <w:top w:val="nil"/>
              <w:left w:val="nil"/>
              <w:bottom w:val="single" w:sz="4" w:space="0" w:color="auto"/>
              <w:right w:val="single" w:sz="4" w:space="0" w:color="auto"/>
            </w:tcBorders>
            <w:shd w:val="clear" w:color="auto" w:fill="auto"/>
            <w:noWrap/>
            <w:vAlign w:val="center"/>
            <w:hideMark/>
          </w:tcPr>
          <w:p w14:paraId="6910091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20%</w:t>
            </w:r>
          </w:p>
        </w:tc>
        <w:tc>
          <w:tcPr>
            <w:tcW w:w="2180" w:type="dxa"/>
            <w:tcBorders>
              <w:top w:val="nil"/>
              <w:left w:val="nil"/>
              <w:bottom w:val="single" w:sz="4" w:space="0" w:color="auto"/>
              <w:right w:val="single" w:sz="4" w:space="0" w:color="auto"/>
            </w:tcBorders>
            <w:shd w:val="clear" w:color="auto" w:fill="auto"/>
            <w:noWrap/>
            <w:vAlign w:val="center"/>
            <w:hideMark/>
          </w:tcPr>
          <w:p w14:paraId="273A1A2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10%</w:t>
            </w:r>
          </w:p>
        </w:tc>
      </w:tr>
      <w:tr w:rsidR="00814D19" w:rsidRPr="008750FB" w14:paraId="73E26E47" w14:textId="77777777" w:rsidTr="00CE438D">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F539743"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修正系数</w:t>
            </w:r>
          </w:p>
        </w:tc>
        <w:tc>
          <w:tcPr>
            <w:tcW w:w="1080" w:type="dxa"/>
            <w:tcBorders>
              <w:top w:val="nil"/>
              <w:left w:val="nil"/>
              <w:bottom w:val="single" w:sz="4" w:space="0" w:color="auto"/>
              <w:right w:val="single" w:sz="4" w:space="0" w:color="auto"/>
            </w:tcBorders>
            <w:shd w:val="clear" w:color="auto" w:fill="auto"/>
            <w:noWrap/>
            <w:vAlign w:val="center"/>
            <w:hideMark/>
          </w:tcPr>
          <w:p w14:paraId="24DED450"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1383B4EA"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c>
          <w:tcPr>
            <w:tcW w:w="1440" w:type="dxa"/>
            <w:tcBorders>
              <w:top w:val="nil"/>
              <w:left w:val="nil"/>
              <w:bottom w:val="single" w:sz="4" w:space="0" w:color="auto"/>
              <w:right w:val="single" w:sz="4" w:space="0" w:color="auto"/>
            </w:tcBorders>
            <w:shd w:val="clear" w:color="auto" w:fill="auto"/>
            <w:noWrap/>
            <w:vAlign w:val="center"/>
            <w:hideMark/>
          </w:tcPr>
          <w:p w14:paraId="3EC04329"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c>
          <w:tcPr>
            <w:tcW w:w="2180" w:type="dxa"/>
            <w:tcBorders>
              <w:top w:val="nil"/>
              <w:left w:val="nil"/>
              <w:bottom w:val="single" w:sz="4" w:space="0" w:color="auto"/>
              <w:right w:val="single" w:sz="4" w:space="0" w:color="auto"/>
            </w:tcBorders>
            <w:shd w:val="clear" w:color="auto" w:fill="auto"/>
            <w:noWrap/>
            <w:vAlign w:val="center"/>
            <w:hideMark/>
          </w:tcPr>
          <w:p w14:paraId="70DD40AD"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1.2</w:t>
            </w:r>
          </w:p>
        </w:tc>
        <w:tc>
          <w:tcPr>
            <w:tcW w:w="2180" w:type="dxa"/>
            <w:tcBorders>
              <w:top w:val="nil"/>
              <w:left w:val="nil"/>
              <w:bottom w:val="single" w:sz="4" w:space="0" w:color="auto"/>
              <w:right w:val="single" w:sz="4" w:space="0" w:color="auto"/>
            </w:tcBorders>
            <w:shd w:val="clear" w:color="auto" w:fill="auto"/>
            <w:noWrap/>
            <w:vAlign w:val="center"/>
            <w:hideMark/>
          </w:tcPr>
          <w:p w14:paraId="7307234E" w14:textId="77777777" w:rsidR="00814D19" w:rsidRPr="008750FB" w:rsidRDefault="00814D19" w:rsidP="00CE438D">
            <w:pPr>
              <w:widowControl/>
              <w:jc w:val="center"/>
              <w:rPr>
                <w:rFonts w:ascii="Arial" w:eastAsia="仿宋_GB2312" w:hAnsi="Arial" w:cs="Arial"/>
                <w:color w:val="000000"/>
                <w:sz w:val="18"/>
                <w:szCs w:val="18"/>
              </w:rPr>
            </w:pPr>
            <w:r w:rsidRPr="008750FB">
              <w:rPr>
                <w:rFonts w:ascii="Arial" w:eastAsia="仿宋_GB2312" w:hAnsi="Arial" w:cs="Arial"/>
                <w:color w:val="000000"/>
                <w:sz w:val="18"/>
                <w:szCs w:val="18"/>
              </w:rPr>
              <w:t>1.1</w:t>
            </w:r>
          </w:p>
        </w:tc>
      </w:tr>
    </w:tbl>
    <w:p w14:paraId="50AD9F3D"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C</w:t>
      </w:r>
      <w:r w:rsidRPr="00F631FB">
        <w:rPr>
          <w:rFonts w:ascii="Arial" w:eastAsia="仿宋_GB2312" w:hAnsi="Arial" w:cs="Arial"/>
          <w:sz w:val="28"/>
        </w:rPr>
        <w:t>）土地开发程度修正</w:t>
      </w:r>
    </w:p>
    <w:p w14:paraId="2FC2D455" w14:textId="3774FBAB" w:rsidR="00814D19"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w:t>
      </w:r>
      <w:r w:rsidR="00A92F3E">
        <w:rPr>
          <w:rFonts w:ascii="Arial" w:eastAsia="仿宋_GB2312" w:hAnsi="Arial" w:cs="Arial" w:hint="eastAsia"/>
          <w:sz w:val="28"/>
        </w:rPr>
        <w:t>二</w:t>
      </w:r>
      <w:r w:rsidRPr="00F631FB">
        <w:rPr>
          <w:rFonts w:ascii="Arial" w:eastAsia="仿宋_GB2312" w:hAnsi="Arial" w:cs="Arial"/>
          <w:sz w:val="28"/>
        </w:rPr>
        <w:t>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0588D4E" w14:textId="77777777" w:rsidR="00814D19" w:rsidRDefault="00814D19" w:rsidP="00814D19">
      <w:pPr>
        <w:spacing w:line="360" w:lineRule="auto"/>
        <w:ind w:firstLineChars="200" w:firstLine="560"/>
        <w:rPr>
          <w:rFonts w:ascii="Arial" w:eastAsia="仿宋_GB2312" w:hAnsi="Arial" w:cs="Arial"/>
          <w:sz w:val="28"/>
        </w:rPr>
      </w:pPr>
      <w:r>
        <w:rPr>
          <w:rFonts w:ascii="Arial" w:eastAsia="仿宋_GB2312" w:hAnsi="Arial" w:cs="Arial" w:hint="eastAsia"/>
          <w:sz w:val="28"/>
        </w:rPr>
        <w:t>依上述，估价对象适用的楼面熟地价</w:t>
      </w:r>
      <w:r>
        <w:rPr>
          <w:rFonts w:ascii="Arial" w:eastAsia="仿宋_GB2312" w:hAnsi="Arial" w:cs="Arial" w:hint="eastAsia"/>
          <w:sz w:val="28"/>
        </w:rPr>
        <w:t>=</w:t>
      </w:r>
      <w:r>
        <w:rPr>
          <w:rFonts w:ascii="Arial" w:eastAsia="仿宋_GB2312" w:hAnsi="Arial" w:cs="Arial" w:hint="eastAsia"/>
          <w:sz w:val="28"/>
        </w:rPr>
        <w:t>基准地价水平×特殊情况修正×开发程度差异修正</w:t>
      </w:r>
    </w:p>
    <w:p w14:paraId="4031CDAA" w14:textId="77777777" w:rsidR="00814D19" w:rsidRDefault="00814D19" w:rsidP="00814D19">
      <w:pPr>
        <w:spacing w:line="360" w:lineRule="auto"/>
        <w:ind w:firstLineChars="200" w:firstLine="560"/>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22910×1.2×1</w:t>
      </w:r>
    </w:p>
    <w:p w14:paraId="51ABD4EA" w14:textId="77777777" w:rsidR="00814D19" w:rsidRPr="00F631FB" w:rsidRDefault="00814D19" w:rsidP="00814D19">
      <w:pPr>
        <w:spacing w:line="360" w:lineRule="auto"/>
        <w:ind w:firstLineChars="200" w:firstLine="560"/>
        <w:rPr>
          <w:rFonts w:ascii="Arial" w:eastAsia="仿宋_GB2312" w:hAnsi="Arial" w:cs="Arial"/>
          <w:sz w:val="28"/>
          <w:szCs w:val="29"/>
        </w:rPr>
      </w:pPr>
      <w:r>
        <w:rPr>
          <w:rFonts w:ascii="Arial" w:eastAsia="仿宋_GB2312" w:hAnsi="Arial" w:cs="Arial" w:hint="eastAsia"/>
          <w:sz w:val="28"/>
        </w:rPr>
        <w:t>=</w:t>
      </w:r>
      <w:r>
        <w:rPr>
          <w:rFonts w:ascii="Arial" w:eastAsia="仿宋_GB2312" w:hAnsi="Arial" w:cs="Arial"/>
          <w:sz w:val="28"/>
        </w:rPr>
        <w:t>27492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4813ECE6"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3F740FD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291891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估价对象用途为</w:t>
      </w:r>
      <w:r>
        <w:rPr>
          <w:rFonts w:ascii="Arial" w:eastAsia="仿宋_GB2312" w:hAnsi="Arial" w:cs="Arial" w:hint="eastAsia"/>
          <w:sz w:val="28"/>
        </w:rPr>
        <w:t>地上</w:t>
      </w:r>
      <w:r w:rsidRPr="00F631FB">
        <w:rPr>
          <w:rFonts w:ascii="Arial" w:eastAsia="仿宋_GB2312" w:hAnsi="Arial" w:cs="Arial" w:hint="eastAsia"/>
          <w:sz w:val="28"/>
        </w:rPr>
        <w:t>住宅</w:t>
      </w:r>
      <w:r w:rsidRPr="00F631FB">
        <w:rPr>
          <w:rFonts w:ascii="Arial" w:eastAsia="仿宋_GB2312" w:hAnsi="Arial" w:cs="Arial"/>
          <w:sz w:val="28"/>
        </w:rPr>
        <w:t>，依据《北京市基准地价用途修正系数表》进行用途修正。</w:t>
      </w:r>
      <w:r w:rsidRPr="00F631FB">
        <w:rPr>
          <w:rFonts w:ascii="Arial" w:eastAsia="仿宋_GB2312" w:hAnsi="Arial" w:cs="Arial" w:hint="eastAsia"/>
          <w:sz w:val="28"/>
        </w:rPr>
        <w:t>住宅</w:t>
      </w:r>
      <w:r w:rsidRPr="00F631FB">
        <w:rPr>
          <w:rFonts w:ascii="Arial" w:eastAsia="仿宋_GB2312" w:hAnsi="Arial" w:cs="Arial"/>
          <w:sz w:val="28"/>
        </w:rPr>
        <w:t>用途修正系数表详见下表：</w:t>
      </w:r>
    </w:p>
    <w:p w14:paraId="04454892" w14:textId="77777777" w:rsidR="00814D19" w:rsidRPr="00F631FB" w:rsidRDefault="00814D19" w:rsidP="00814D19">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814D19" w:rsidRPr="008C06DB" w14:paraId="6B1CBC27" w14:textId="77777777" w:rsidTr="00CE438D">
        <w:trPr>
          <w:trHeight w:val="405"/>
          <w:jc w:val="center"/>
        </w:trPr>
        <w:tc>
          <w:tcPr>
            <w:tcW w:w="1080" w:type="dxa"/>
            <w:vMerge w:val="restart"/>
            <w:shd w:val="clear" w:color="auto" w:fill="auto"/>
            <w:noWrap/>
            <w:vAlign w:val="center"/>
            <w:hideMark/>
          </w:tcPr>
          <w:p w14:paraId="70FDBD43"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居住</w:t>
            </w:r>
          </w:p>
        </w:tc>
        <w:tc>
          <w:tcPr>
            <w:tcW w:w="1300" w:type="dxa"/>
            <w:shd w:val="clear" w:color="auto" w:fill="auto"/>
            <w:noWrap/>
            <w:vAlign w:val="center"/>
            <w:hideMark/>
          </w:tcPr>
          <w:p w14:paraId="5152A455"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比准类别</w:t>
            </w:r>
          </w:p>
        </w:tc>
        <w:tc>
          <w:tcPr>
            <w:tcW w:w="6600" w:type="dxa"/>
            <w:shd w:val="clear" w:color="auto" w:fill="auto"/>
            <w:vAlign w:val="center"/>
            <w:hideMark/>
          </w:tcPr>
          <w:p w14:paraId="6A77276B" w14:textId="77777777" w:rsidR="00814D19" w:rsidRPr="008C06DB" w:rsidRDefault="00814D19" w:rsidP="00CE438D">
            <w:pPr>
              <w:widowControl/>
              <w:rPr>
                <w:rFonts w:ascii="Arial" w:eastAsia="仿宋_GB2312" w:hAnsi="Arial" w:cs="Arial"/>
                <w:color w:val="000000"/>
                <w:sz w:val="18"/>
                <w:szCs w:val="18"/>
              </w:rPr>
            </w:pPr>
            <w:r w:rsidRPr="008C06DB">
              <w:rPr>
                <w:rFonts w:ascii="Arial" w:eastAsia="仿宋_GB2312" w:hAnsi="Arial" w:cs="Arial"/>
                <w:color w:val="000000"/>
                <w:sz w:val="18"/>
                <w:szCs w:val="18"/>
              </w:rPr>
              <w:t>居住用地（指二类居住用地（地上容积率</w:t>
            </w:r>
            <w:r w:rsidRPr="008C06DB">
              <w:rPr>
                <w:rFonts w:ascii="Arial" w:eastAsia="仿宋_GB2312" w:hAnsi="Arial" w:cs="Arial"/>
                <w:color w:val="000000"/>
                <w:sz w:val="18"/>
                <w:szCs w:val="18"/>
              </w:rPr>
              <w:t>≥</w:t>
            </w:r>
            <w:r w:rsidRPr="008C06DB">
              <w:rPr>
                <w:rFonts w:ascii="Arial" w:eastAsia="仿宋_GB2312" w:hAnsi="Arial" w:cs="Arial"/>
                <w:color w:val="000000"/>
                <w:sz w:val="18"/>
                <w:szCs w:val="18"/>
              </w:rPr>
              <w:t>１。）</w:t>
            </w:r>
          </w:p>
        </w:tc>
        <w:tc>
          <w:tcPr>
            <w:tcW w:w="1080" w:type="dxa"/>
            <w:shd w:val="clear" w:color="auto" w:fill="auto"/>
            <w:noWrap/>
            <w:vAlign w:val="center"/>
            <w:hideMark/>
          </w:tcPr>
          <w:p w14:paraId="78302C34"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1</w:t>
            </w:r>
          </w:p>
        </w:tc>
      </w:tr>
      <w:tr w:rsidR="00814D19" w:rsidRPr="008C06DB" w14:paraId="5320E574" w14:textId="77777777" w:rsidTr="00CE438D">
        <w:trPr>
          <w:trHeight w:val="405"/>
          <w:jc w:val="center"/>
        </w:trPr>
        <w:tc>
          <w:tcPr>
            <w:tcW w:w="1080" w:type="dxa"/>
            <w:vMerge/>
            <w:vAlign w:val="center"/>
            <w:hideMark/>
          </w:tcPr>
          <w:p w14:paraId="486B0859" w14:textId="77777777" w:rsidR="00814D19" w:rsidRPr="008C06DB" w:rsidRDefault="00814D19" w:rsidP="00CE438D">
            <w:pPr>
              <w:widowControl/>
              <w:rPr>
                <w:rFonts w:ascii="Arial" w:eastAsia="仿宋_GB2312" w:hAnsi="Arial" w:cs="Arial"/>
                <w:color w:val="000000"/>
                <w:sz w:val="18"/>
                <w:szCs w:val="18"/>
              </w:rPr>
            </w:pPr>
          </w:p>
        </w:tc>
        <w:tc>
          <w:tcPr>
            <w:tcW w:w="1300" w:type="dxa"/>
            <w:shd w:val="clear" w:color="auto" w:fill="auto"/>
            <w:noWrap/>
            <w:vAlign w:val="center"/>
            <w:hideMark/>
          </w:tcPr>
          <w:p w14:paraId="4D2C12A0"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其他类别</w:t>
            </w:r>
          </w:p>
        </w:tc>
        <w:tc>
          <w:tcPr>
            <w:tcW w:w="6600" w:type="dxa"/>
            <w:shd w:val="clear" w:color="auto" w:fill="auto"/>
            <w:noWrap/>
            <w:vAlign w:val="center"/>
            <w:hideMark/>
          </w:tcPr>
          <w:p w14:paraId="2ED36B3A" w14:textId="77777777" w:rsidR="00814D19" w:rsidRPr="008C06DB" w:rsidRDefault="00814D19" w:rsidP="00CE438D">
            <w:pPr>
              <w:widowControl/>
              <w:rPr>
                <w:rFonts w:ascii="Arial" w:eastAsia="仿宋_GB2312" w:hAnsi="Arial" w:cs="Arial"/>
                <w:color w:val="000000"/>
                <w:sz w:val="18"/>
                <w:szCs w:val="18"/>
              </w:rPr>
            </w:pPr>
            <w:r w:rsidRPr="008C06DB">
              <w:rPr>
                <w:rFonts w:ascii="Arial" w:eastAsia="仿宋_GB2312" w:hAnsi="Arial" w:cs="Arial"/>
                <w:color w:val="000000"/>
                <w:sz w:val="18"/>
                <w:szCs w:val="18"/>
              </w:rPr>
              <w:t>居住用地（指一类居住用地（地上容积率＜１。）</w:t>
            </w:r>
          </w:p>
        </w:tc>
        <w:tc>
          <w:tcPr>
            <w:tcW w:w="1080" w:type="dxa"/>
            <w:shd w:val="clear" w:color="auto" w:fill="auto"/>
            <w:noWrap/>
            <w:vAlign w:val="center"/>
            <w:hideMark/>
          </w:tcPr>
          <w:p w14:paraId="7FC56782" w14:textId="77777777" w:rsidR="00814D19" w:rsidRPr="008C06DB" w:rsidRDefault="00814D19" w:rsidP="00CE438D">
            <w:pPr>
              <w:widowControl/>
              <w:jc w:val="center"/>
              <w:rPr>
                <w:rFonts w:ascii="Arial" w:eastAsia="仿宋_GB2312" w:hAnsi="Arial" w:cs="Arial"/>
                <w:color w:val="000000"/>
                <w:sz w:val="18"/>
                <w:szCs w:val="18"/>
              </w:rPr>
            </w:pPr>
            <w:r w:rsidRPr="008C06DB">
              <w:rPr>
                <w:rFonts w:ascii="Arial" w:eastAsia="仿宋_GB2312" w:hAnsi="Arial" w:cs="Arial"/>
                <w:color w:val="000000"/>
                <w:sz w:val="18"/>
                <w:szCs w:val="18"/>
              </w:rPr>
              <w:t>1.5</w:t>
            </w:r>
          </w:p>
        </w:tc>
      </w:tr>
    </w:tbl>
    <w:p w14:paraId="300F7D77" w14:textId="77777777" w:rsidR="00814D19" w:rsidRPr="00F631FB" w:rsidRDefault="00814D19" w:rsidP="00814D19">
      <w:pPr>
        <w:widowControl/>
        <w:overflowPunct w:val="0"/>
        <w:adjustRightInd/>
        <w:spacing w:line="240" w:lineRule="exact"/>
        <w:textAlignment w:val="auto"/>
        <w:rPr>
          <w:rFonts w:ascii="Arial" w:eastAsia="仿宋_GB2312" w:hAnsi="Arial" w:cs="Arial"/>
          <w:sz w:val="18"/>
          <w:szCs w:val="24"/>
        </w:rPr>
      </w:pPr>
    </w:p>
    <w:p w14:paraId="5D4D0E67" w14:textId="103FBFA4"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w:t>
      </w:r>
      <w:r w:rsidR="00A92F3E">
        <w:rPr>
          <w:rFonts w:ascii="Arial" w:eastAsia="仿宋_GB2312" w:hAnsi="Arial" w:cs="Arial" w:hint="eastAsia"/>
          <w:sz w:val="28"/>
          <w:szCs w:val="28"/>
        </w:rPr>
        <w:t>上述面积</w:t>
      </w:r>
      <w:r w:rsidRPr="00F631FB">
        <w:rPr>
          <w:rFonts w:ascii="Arial" w:eastAsia="仿宋_GB2312" w:hAnsi="Arial" w:cs="Arial"/>
          <w:sz w:val="28"/>
          <w:szCs w:val="28"/>
        </w:rPr>
        <w:t>表，估价对象地上</w:t>
      </w:r>
      <w:r w:rsidR="00A92F3E">
        <w:rPr>
          <w:rFonts w:ascii="Arial" w:eastAsia="仿宋_GB2312" w:hAnsi="Arial" w:cs="Arial" w:hint="eastAsia"/>
          <w:sz w:val="28"/>
          <w:szCs w:val="28"/>
        </w:rPr>
        <w:t>容积率为</w:t>
      </w:r>
      <w:r w:rsidR="00A92F3E">
        <w:rPr>
          <w:rFonts w:ascii="Arial" w:eastAsia="仿宋_GB2312" w:hAnsi="Arial" w:cs="Arial" w:hint="eastAsia"/>
          <w:sz w:val="28"/>
          <w:szCs w:val="28"/>
        </w:rPr>
        <w:t>5</w:t>
      </w:r>
      <w:r w:rsidR="00A92F3E">
        <w:rPr>
          <w:rFonts w:ascii="Arial" w:eastAsia="仿宋_GB2312" w:hAnsi="Arial" w:cs="Arial"/>
          <w:sz w:val="28"/>
          <w:szCs w:val="28"/>
        </w:rPr>
        <w:t>.10</w:t>
      </w:r>
      <w:r w:rsidR="00A92F3E">
        <w:rPr>
          <w:rFonts w:ascii="Arial" w:eastAsia="仿宋_GB2312" w:hAnsi="Arial" w:cs="Arial" w:hint="eastAsia"/>
          <w:sz w:val="28"/>
          <w:szCs w:val="28"/>
        </w:rPr>
        <w:t>，故地上</w:t>
      </w:r>
      <w:r w:rsidRPr="00F631FB">
        <w:rPr>
          <w:rFonts w:ascii="Arial" w:eastAsia="仿宋_GB2312" w:hAnsi="Arial" w:cs="Arial" w:hint="eastAsia"/>
          <w:sz w:val="28"/>
          <w:szCs w:val="28"/>
        </w:rPr>
        <w:t>住宅</w:t>
      </w:r>
      <w:r w:rsidRPr="00F631FB">
        <w:rPr>
          <w:rFonts w:ascii="Arial" w:eastAsia="仿宋_GB2312" w:hAnsi="Arial" w:cs="Arial"/>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sz w:val="28"/>
          <w:szCs w:val="28"/>
        </w:rPr>
        <w:t>。</w:t>
      </w:r>
    </w:p>
    <w:p w14:paraId="702E6CE4"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）期日修正系数的确定</w:t>
      </w:r>
    </w:p>
    <w:p w14:paraId="4014611D"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68DE59CB" w14:textId="0E5A3849" w:rsidR="00814D19"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F631FB">
        <w:rPr>
          <w:rFonts w:ascii="Arial" w:eastAsia="仿宋_GB2312" w:hAnsi="Arial" w:cs="Arial"/>
          <w:sz w:val="28"/>
          <w:szCs w:val="28"/>
        </w:rPr>
        <w:t>，熟地价期日修正以北京市地价动态监测成果公布的地价增长率为准：</w:t>
      </w:r>
    </w:p>
    <w:p w14:paraId="362E1193" w14:textId="6072CB99" w:rsidR="00E906EE" w:rsidRPr="00F631FB" w:rsidRDefault="00E906EE" w:rsidP="00814D19">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4FEE91BF" w14:textId="77777777" w:rsidR="00E906EE" w:rsidRDefault="00E906EE" w:rsidP="00814D19">
      <w:pPr>
        <w:spacing w:line="360" w:lineRule="auto"/>
        <w:jc w:val="center"/>
        <w:rPr>
          <w:rFonts w:ascii="Arial" w:eastAsia="仿宋_GB2312" w:hAnsi="Arial" w:cs="Arial"/>
          <w:sz w:val="28"/>
          <w:szCs w:val="28"/>
        </w:rPr>
      </w:pPr>
      <w:r>
        <w:rPr>
          <w:rFonts w:ascii="Arial" w:eastAsia="仿宋_GB2312" w:hAnsi="Arial" w:cs="Arial"/>
          <w:sz w:val="28"/>
          <w:szCs w:val="28"/>
        </w:rPr>
        <w:br w:type="page"/>
      </w:r>
    </w:p>
    <w:p w14:paraId="3527ACCB" w14:textId="6607AFC2" w:rsidR="00814D19" w:rsidRPr="00F631FB" w:rsidRDefault="00814D19" w:rsidP="00814D19">
      <w:pPr>
        <w:spacing w:line="360" w:lineRule="auto"/>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4E1CBEBD" w14:textId="77777777" w:rsidR="00814D19" w:rsidRPr="007B33BD" w:rsidRDefault="00814D19" w:rsidP="00814D19">
      <w:pPr>
        <w:spacing w:line="360" w:lineRule="auto"/>
        <w:ind w:firstLineChars="200" w:firstLine="480"/>
        <w:jc w:val="center"/>
        <w:rPr>
          <w:rFonts w:ascii="Arial" w:eastAsia="仿宋_GB2312" w:hAnsi="Arial" w:cs="Arial"/>
          <w:b/>
          <w:szCs w:val="24"/>
        </w:rPr>
      </w:pPr>
      <w:r w:rsidRPr="00F631FB">
        <w:rPr>
          <w:rFonts w:ascii="Arial" w:eastAsia="仿宋_GB2312" w:hAnsi="Arial" w:cs="Arial"/>
          <w:b/>
          <w:szCs w:val="24"/>
        </w:rPr>
        <w:t xml:space="preserve">                        </w:t>
      </w:r>
      <w:r w:rsidRPr="002C7FBA">
        <w:rPr>
          <w:rFonts w:ascii="Arial" w:eastAsia="仿宋_GB2312" w:hAnsi="Arial" w:cs="Arial"/>
          <w:bCs/>
          <w:szCs w:val="24"/>
        </w:rPr>
        <w:t xml:space="preserve">  </w:t>
      </w:r>
      <w:r w:rsidRPr="007B33BD">
        <w:rPr>
          <w:rFonts w:ascii="Arial" w:eastAsia="仿宋_GB2312" w:hAnsi="Arial" w:cs="Arial"/>
          <w:b/>
          <w:szCs w:val="24"/>
        </w:rPr>
        <w:t>北京市地价增长率</w:t>
      </w:r>
      <w:r w:rsidRPr="002C7FBA">
        <w:rPr>
          <w:rFonts w:ascii="Arial" w:eastAsia="仿宋_GB2312" w:hAnsi="Arial" w:cs="Arial"/>
          <w:bCs/>
          <w:szCs w:val="24"/>
        </w:rPr>
        <w:t xml:space="preserve">                   </w:t>
      </w:r>
      <w:r w:rsidRPr="007B33BD">
        <w:rPr>
          <w:rFonts w:ascii="Arial" w:eastAsia="仿宋_GB2312" w:hAnsi="Arial" w:cs="Arial"/>
          <w:b/>
          <w:szCs w:val="24"/>
        </w:rPr>
        <w:t>单位</w:t>
      </w:r>
      <w:r w:rsidRPr="007B33BD">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814D19" w:rsidRPr="008C06DB" w14:paraId="3CFC1786" w14:textId="77777777" w:rsidTr="00CE438D">
        <w:trPr>
          <w:cantSplit/>
          <w:trHeight w:val="20"/>
          <w:tblHeader/>
          <w:jc w:val="center"/>
        </w:trPr>
        <w:tc>
          <w:tcPr>
            <w:tcW w:w="1550" w:type="dxa"/>
            <w:vAlign w:val="center"/>
          </w:tcPr>
          <w:p w14:paraId="3FCE2E1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年度</w:t>
            </w:r>
          </w:p>
        </w:tc>
        <w:tc>
          <w:tcPr>
            <w:tcW w:w="1550" w:type="dxa"/>
            <w:vAlign w:val="center"/>
          </w:tcPr>
          <w:p w14:paraId="63CA91CD"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季度</w:t>
            </w:r>
          </w:p>
        </w:tc>
        <w:tc>
          <w:tcPr>
            <w:tcW w:w="1525" w:type="dxa"/>
            <w:vAlign w:val="center"/>
          </w:tcPr>
          <w:p w14:paraId="6D484BD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综合</w:t>
            </w:r>
          </w:p>
        </w:tc>
        <w:tc>
          <w:tcPr>
            <w:tcW w:w="1575" w:type="dxa"/>
            <w:vAlign w:val="center"/>
          </w:tcPr>
          <w:p w14:paraId="0991BC2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商服</w:t>
            </w:r>
          </w:p>
        </w:tc>
        <w:tc>
          <w:tcPr>
            <w:tcW w:w="1550" w:type="dxa"/>
            <w:vAlign w:val="center"/>
          </w:tcPr>
          <w:p w14:paraId="36EB668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住宅</w:t>
            </w:r>
          </w:p>
        </w:tc>
        <w:tc>
          <w:tcPr>
            <w:tcW w:w="1549" w:type="dxa"/>
            <w:vAlign w:val="center"/>
          </w:tcPr>
          <w:p w14:paraId="7FC829E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工业</w:t>
            </w:r>
          </w:p>
        </w:tc>
      </w:tr>
      <w:tr w:rsidR="00814D19" w:rsidRPr="008C06DB" w14:paraId="24D98BCD" w14:textId="77777777" w:rsidTr="00CE438D">
        <w:trPr>
          <w:cantSplit/>
          <w:trHeight w:val="20"/>
          <w:tblHeader/>
          <w:jc w:val="center"/>
        </w:trPr>
        <w:tc>
          <w:tcPr>
            <w:tcW w:w="1550" w:type="dxa"/>
            <w:vMerge w:val="restart"/>
            <w:vAlign w:val="center"/>
          </w:tcPr>
          <w:p w14:paraId="2E1F47B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2021</w:t>
            </w:r>
          </w:p>
        </w:tc>
        <w:tc>
          <w:tcPr>
            <w:tcW w:w="1550" w:type="dxa"/>
            <w:vAlign w:val="center"/>
          </w:tcPr>
          <w:p w14:paraId="010F481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424D89ED"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0.47</w:t>
            </w:r>
          </w:p>
        </w:tc>
        <w:tc>
          <w:tcPr>
            <w:tcW w:w="1575" w:type="dxa"/>
            <w:vAlign w:val="center"/>
          </w:tcPr>
          <w:p w14:paraId="33B10E5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0.41</w:t>
            </w:r>
          </w:p>
        </w:tc>
        <w:tc>
          <w:tcPr>
            <w:tcW w:w="1550" w:type="dxa"/>
            <w:vAlign w:val="center"/>
          </w:tcPr>
          <w:p w14:paraId="2A7FB1E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c>
          <w:tcPr>
            <w:tcW w:w="1549" w:type="dxa"/>
            <w:vAlign w:val="center"/>
          </w:tcPr>
          <w:p w14:paraId="7FD8379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r>
      <w:tr w:rsidR="00814D19" w:rsidRPr="008C06DB" w14:paraId="4B5287A2" w14:textId="77777777" w:rsidTr="00CE438D">
        <w:trPr>
          <w:cantSplit/>
          <w:trHeight w:val="20"/>
          <w:jc w:val="center"/>
        </w:trPr>
        <w:tc>
          <w:tcPr>
            <w:tcW w:w="1550" w:type="dxa"/>
            <w:vMerge/>
            <w:vAlign w:val="center"/>
          </w:tcPr>
          <w:p w14:paraId="48D4F956"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D6E251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7592D7A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0.92</w:t>
            </w:r>
          </w:p>
        </w:tc>
        <w:tc>
          <w:tcPr>
            <w:tcW w:w="1575" w:type="dxa"/>
            <w:vAlign w:val="center"/>
          </w:tcPr>
          <w:p w14:paraId="1D68D14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0.72</w:t>
            </w:r>
          </w:p>
        </w:tc>
        <w:tc>
          <w:tcPr>
            <w:tcW w:w="1550" w:type="dxa"/>
            <w:vAlign w:val="center"/>
          </w:tcPr>
          <w:p w14:paraId="59316AE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0.95</w:t>
            </w:r>
          </w:p>
        </w:tc>
        <w:tc>
          <w:tcPr>
            <w:tcW w:w="1549" w:type="dxa"/>
            <w:vAlign w:val="center"/>
          </w:tcPr>
          <w:p w14:paraId="57E01A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1.01</w:t>
            </w:r>
          </w:p>
        </w:tc>
      </w:tr>
      <w:tr w:rsidR="00814D19" w:rsidRPr="008C06DB" w14:paraId="30BE1171" w14:textId="77777777" w:rsidTr="00CE438D">
        <w:trPr>
          <w:cantSplit/>
          <w:trHeight w:val="20"/>
          <w:jc w:val="center"/>
        </w:trPr>
        <w:tc>
          <w:tcPr>
            <w:tcW w:w="1550" w:type="dxa"/>
            <w:vMerge/>
            <w:vAlign w:val="center"/>
          </w:tcPr>
          <w:p w14:paraId="382A2193"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4356E86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781FB09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0.97</w:t>
            </w:r>
          </w:p>
        </w:tc>
        <w:tc>
          <w:tcPr>
            <w:tcW w:w="1575" w:type="dxa"/>
            <w:vAlign w:val="center"/>
          </w:tcPr>
          <w:p w14:paraId="72C712A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0.16</w:t>
            </w:r>
          </w:p>
        </w:tc>
        <w:tc>
          <w:tcPr>
            <w:tcW w:w="1550" w:type="dxa"/>
            <w:vAlign w:val="center"/>
          </w:tcPr>
          <w:p w14:paraId="5A249E7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1.11</w:t>
            </w:r>
          </w:p>
        </w:tc>
        <w:tc>
          <w:tcPr>
            <w:tcW w:w="1549" w:type="dxa"/>
            <w:vAlign w:val="center"/>
          </w:tcPr>
          <w:p w14:paraId="49DFFB7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0.36</w:t>
            </w:r>
          </w:p>
        </w:tc>
      </w:tr>
      <w:tr w:rsidR="00814D19" w:rsidRPr="008C06DB" w14:paraId="6AE915C1" w14:textId="77777777" w:rsidTr="00CE438D">
        <w:trPr>
          <w:cantSplit/>
          <w:trHeight w:val="20"/>
          <w:jc w:val="center"/>
        </w:trPr>
        <w:tc>
          <w:tcPr>
            <w:tcW w:w="1550" w:type="dxa"/>
            <w:vMerge w:val="restart"/>
            <w:vAlign w:val="center"/>
          </w:tcPr>
          <w:p w14:paraId="06AFEB6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2020</w:t>
            </w:r>
          </w:p>
        </w:tc>
        <w:tc>
          <w:tcPr>
            <w:tcW w:w="1550" w:type="dxa"/>
            <w:vAlign w:val="center"/>
          </w:tcPr>
          <w:p w14:paraId="25E68F9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1920083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2.07</w:t>
            </w:r>
          </w:p>
        </w:tc>
        <w:tc>
          <w:tcPr>
            <w:tcW w:w="1575" w:type="dxa"/>
            <w:vAlign w:val="center"/>
          </w:tcPr>
          <w:p w14:paraId="7CE74CA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0.37</w:t>
            </w:r>
          </w:p>
        </w:tc>
        <w:tc>
          <w:tcPr>
            <w:tcW w:w="1550" w:type="dxa"/>
            <w:vAlign w:val="center"/>
          </w:tcPr>
          <w:p w14:paraId="5075022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2.35</w:t>
            </w:r>
          </w:p>
        </w:tc>
        <w:tc>
          <w:tcPr>
            <w:tcW w:w="1549" w:type="dxa"/>
            <w:vAlign w:val="center"/>
          </w:tcPr>
          <w:p w14:paraId="33E1724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2.69</w:t>
            </w:r>
          </w:p>
        </w:tc>
      </w:tr>
      <w:tr w:rsidR="00814D19" w:rsidRPr="008C06DB" w14:paraId="127E68FE" w14:textId="77777777" w:rsidTr="00CE438D">
        <w:trPr>
          <w:cantSplit/>
          <w:trHeight w:val="20"/>
          <w:jc w:val="center"/>
        </w:trPr>
        <w:tc>
          <w:tcPr>
            <w:tcW w:w="1550" w:type="dxa"/>
            <w:vMerge/>
            <w:vAlign w:val="center"/>
          </w:tcPr>
          <w:p w14:paraId="0AF48DC5"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62EF6D6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1644A9B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0.36</w:t>
            </w:r>
          </w:p>
        </w:tc>
        <w:tc>
          <w:tcPr>
            <w:tcW w:w="1575" w:type="dxa"/>
            <w:vAlign w:val="center"/>
          </w:tcPr>
          <w:p w14:paraId="632E914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-0.39</w:t>
            </w:r>
          </w:p>
        </w:tc>
        <w:tc>
          <w:tcPr>
            <w:tcW w:w="1550" w:type="dxa"/>
            <w:vAlign w:val="center"/>
          </w:tcPr>
          <w:p w14:paraId="0C88A13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0.49</w:t>
            </w:r>
          </w:p>
        </w:tc>
        <w:tc>
          <w:tcPr>
            <w:tcW w:w="1549" w:type="dxa"/>
            <w:vAlign w:val="center"/>
          </w:tcPr>
          <w:p w14:paraId="709EADC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0.07</w:t>
            </w:r>
          </w:p>
        </w:tc>
      </w:tr>
      <w:tr w:rsidR="00814D19" w:rsidRPr="008C06DB" w14:paraId="45D30A8E" w14:textId="77777777" w:rsidTr="00CE438D">
        <w:trPr>
          <w:cantSplit/>
          <w:trHeight w:val="20"/>
          <w:jc w:val="center"/>
        </w:trPr>
        <w:tc>
          <w:tcPr>
            <w:tcW w:w="1550" w:type="dxa"/>
            <w:vMerge/>
            <w:vAlign w:val="center"/>
          </w:tcPr>
          <w:p w14:paraId="168E91B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67A0C1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432E1DE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0.31</w:t>
            </w:r>
          </w:p>
        </w:tc>
        <w:tc>
          <w:tcPr>
            <w:tcW w:w="1575" w:type="dxa"/>
            <w:vAlign w:val="center"/>
          </w:tcPr>
          <w:p w14:paraId="5B3D06A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-0.78</w:t>
            </w:r>
          </w:p>
        </w:tc>
        <w:tc>
          <w:tcPr>
            <w:tcW w:w="1550" w:type="dxa"/>
            <w:vAlign w:val="center"/>
          </w:tcPr>
          <w:p w14:paraId="4F34D3D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w:t>
            </w:r>
          </w:p>
        </w:tc>
        <w:tc>
          <w:tcPr>
            <w:tcW w:w="1549" w:type="dxa"/>
            <w:vAlign w:val="center"/>
          </w:tcPr>
          <w:p w14:paraId="38AFA82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0.47</w:t>
            </w:r>
          </w:p>
        </w:tc>
      </w:tr>
      <w:tr w:rsidR="00814D19" w:rsidRPr="008C06DB" w14:paraId="217331E8" w14:textId="77777777" w:rsidTr="00CE438D">
        <w:trPr>
          <w:cantSplit/>
          <w:trHeight w:val="20"/>
          <w:jc w:val="center"/>
        </w:trPr>
        <w:tc>
          <w:tcPr>
            <w:tcW w:w="1550" w:type="dxa"/>
            <w:vMerge/>
            <w:vAlign w:val="center"/>
          </w:tcPr>
          <w:p w14:paraId="4C48C55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1EC8BAE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15B7379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0.12</w:t>
            </w:r>
          </w:p>
        </w:tc>
        <w:tc>
          <w:tcPr>
            <w:tcW w:w="1575" w:type="dxa"/>
            <w:vAlign w:val="center"/>
          </w:tcPr>
          <w:p w14:paraId="30DD5A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-0.40</w:t>
            </w:r>
          </w:p>
        </w:tc>
        <w:tc>
          <w:tcPr>
            <w:tcW w:w="1550" w:type="dxa"/>
            <w:vAlign w:val="center"/>
          </w:tcPr>
          <w:p w14:paraId="36D2954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0.21</w:t>
            </w:r>
          </w:p>
        </w:tc>
        <w:tc>
          <w:tcPr>
            <w:tcW w:w="1549" w:type="dxa"/>
            <w:vAlign w:val="center"/>
          </w:tcPr>
          <w:p w14:paraId="47B5B87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0.27</w:t>
            </w:r>
          </w:p>
        </w:tc>
      </w:tr>
      <w:tr w:rsidR="00814D19" w:rsidRPr="008C06DB" w14:paraId="621260DA" w14:textId="77777777" w:rsidTr="00CE438D">
        <w:trPr>
          <w:cantSplit/>
          <w:trHeight w:val="20"/>
          <w:jc w:val="center"/>
        </w:trPr>
        <w:tc>
          <w:tcPr>
            <w:tcW w:w="1550" w:type="dxa"/>
            <w:vMerge w:val="restart"/>
            <w:vAlign w:val="center"/>
          </w:tcPr>
          <w:p w14:paraId="5B4E685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2019</w:t>
            </w:r>
          </w:p>
        </w:tc>
        <w:tc>
          <w:tcPr>
            <w:tcW w:w="1550" w:type="dxa"/>
            <w:vAlign w:val="center"/>
          </w:tcPr>
          <w:p w14:paraId="6A05FAB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02703D4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0.45</w:t>
            </w:r>
          </w:p>
        </w:tc>
        <w:tc>
          <w:tcPr>
            <w:tcW w:w="1575" w:type="dxa"/>
            <w:vAlign w:val="center"/>
          </w:tcPr>
          <w:p w14:paraId="26EAF3B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-0.12</w:t>
            </w:r>
          </w:p>
        </w:tc>
        <w:tc>
          <w:tcPr>
            <w:tcW w:w="1550" w:type="dxa"/>
            <w:vAlign w:val="center"/>
          </w:tcPr>
          <w:p w14:paraId="1E941B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0.54</w:t>
            </w:r>
          </w:p>
        </w:tc>
        <w:tc>
          <w:tcPr>
            <w:tcW w:w="1549" w:type="dxa"/>
            <w:vAlign w:val="center"/>
          </w:tcPr>
          <w:p w14:paraId="32EA502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r>
      <w:tr w:rsidR="00814D19" w:rsidRPr="008C06DB" w14:paraId="45474C03" w14:textId="77777777" w:rsidTr="00CE438D">
        <w:trPr>
          <w:cantSplit/>
          <w:trHeight w:val="20"/>
          <w:jc w:val="center"/>
        </w:trPr>
        <w:tc>
          <w:tcPr>
            <w:tcW w:w="1550" w:type="dxa"/>
            <w:vMerge/>
            <w:vAlign w:val="center"/>
          </w:tcPr>
          <w:p w14:paraId="761A8639"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29C42A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6FB5C39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0.61</w:t>
            </w:r>
          </w:p>
        </w:tc>
        <w:tc>
          <w:tcPr>
            <w:tcW w:w="1575" w:type="dxa"/>
            <w:vAlign w:val="center"/>
          </w:tcPr>
          <w:p w14:paraId="2B1CE68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0.67</w:t>
            </w:r>
          </w:p>
        </w:tc>
        <w:tc>
          <w:tcPr>
            <w:tcW w:w="1550" w:type="dxa"/>
            <w:vAlign w:val="center"/>
          </w:tcPr>
          <w:p w14:paraId="0EC5645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w:t>
            </w:r>
          </w:p>
        </w:tc>
        <w:tc>
          <w:tcPr>
            <w:tcW w:w="1549" w:type="dxa"/>
            <w:vAlign w:val="center"/>
          </w:tcPr>
          <w:p w14:paraId="45A77BD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1.03</w:t>
            </w:r>
          </w:p>
        </w:tc>
      </w:tr>
      <w:tr w:rsidR="00814D19" w:rsidRPr="008C06DB" w14:paraId="4AF4205A" w14:textId="77777777" w:rsidTr="00CE438D">
        <w:trPr>
          <w:cantSplit/>
          <w:trHeight w:val="20"/>
          <w:jc w:val="center"/>
        </w:trPr>
        <w:tc>
          <w:tcPr>
            <w:tcW w:w="1550" w:type="dxa"/>
            <w:vMerge/>
            <w:vAlign w:val="center"/>
          </w:tcPr>
          <w:p w14:paraId="5B3BE58E"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3E269F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400788A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1.53</w:t>
            </w:r>
          </w:p>
        </w:tc>
        <w:tc>
          <w:tcPr>
            <w:tcW w:w="1575" w:type="dxa"/>
            <w:vAlign w:val="center"/>
          </w:tcPr>
          <w:p w14:paraId="7C129F1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1.01</w:t>
            </w:r>
          </w:p>
        </w:tc>
        <w:tc>
          <w:tcPr>
            <w:tcW w:w="1550" w:type="dxa"/>
            <w:vAlign w:val="center"/>
          </w:tcPr>
          <w:p w14:paraId="716F5F6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1.62</w:t>
            </w:r>
          </w:p>
        </w:tc>
        <w:tc>
          <w:tcPr>
            <w:tcW w:w="1549" w:type="dxa"/>
            <w:vAlign w:val="center"/>
          </w:tcPr>
          <w:p w14:paraId="58AB9EB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1.25</w:t>
            </w:r>
          </w:p>
        </w:tc>
      </w:tr>
      <w:tr w:rsidR="00814D19" w:rsidRPr="008C06DB" w14:paraId="15CDD1C7" w14:textId="77777777" w:rsidTr="00CE438D">
        <w:trPr>
          <w:cantSplit/>
          <w:trHeight w:val="20"/>
          <w:jc w:val="center"/>
        </w:trPr>
        <w:tc>
          <w:tcPr>
            <w:tcW w:w="1550" w:type="dxa"/>
            <w:vMerge/>
            <w:vAlign w:val="center"/>
          </w:tcPr>
          <w:p w14:paraId="128A090B"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489B77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42516E6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w:t>
            </w:r>
          </w:p>
        </w:tc>
        <w:tc>
          <w:tcPr>
            <w:tcW w:w="1575" w:type="dxa"/>
            <w:vAlign w:val="center"/>
          </w:tcPr>
          <w:p w14:paraId="490676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0.37</w:t>
            </w:r>
          </w:p>
        </w:tc>
        <w:tc>
          <w:tcPr>
            <w:tcW w:w="1550" w:type="dxa"/>
            <w:vAlign w:val="center"/>
          </w:tcPr>
          <w:p w14:paraId="17F77FB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0.63</w:t>
            </w:r>
          </w:p>
        </w:tc>
        <w:tc>
          <w:tcPr>
            <w:tcW w:w="1549" w:type="dxa"/>
            <w:vAlign w:val="center"/>
          </w:tcPr>
          <w:p w14:paraId="0CEA5BB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1.13</w:t>
            </w:r>
          </w:p>
        </w:tc>
      </w:tr>
      <w:tr w:rsidR="00814D19" w:rsidRPr="008C06DB" w14:paraId="50D17468" w14:textId="77777777" w:rsidTr="00CE438D">
        <w:trPr>
          <w:cantSplit/>
          <w:trHeight w:val="20"/>
          <w:jc w:val="center"/>
        </w:trPr>
        <w:tc>
          <w:tcPr>
            <w:tcW w:w="1550" w:type="dxa"/>
            <w:vMerge w:val="restart"/>
            <w:vAlign w:val="center"/>
          </w:tcPr>
          <w:p w14:paraId="13F585A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2018</w:t>
            </w:r>
          </w:p>
        </w:tc>
        <w:tc>
          <w:tcPr>
            <w:tcW w:w="1550" w:type="dxa"/>
            <w:vAlign w:val="center"/>
          </w:tcPr>
          <w:p w14:paraId="4D1520A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3E9256F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0.96</w:t>
            </w:r>
          </w:p>
        </w:tc>
        <w:tc>
          <w:tcPr>
            <w:tcW w:w="1575" w:type="dxa"/>
            <w:vAlign w:val="center"/>
          </w:tcPr>
          <w:p w14:paraId="0F20548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1.03</w:t>
            </w:r>
          </w:p>
        </w:tc>
        <w:tc>
          <w:tcPr>
            <w:tcW w:w="1550" w:type="dxa"/>
            <w:vAlign w:val="center"/>
          </w:tcPr>
          <w:p w14:paraId="6658458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0.92</w:t>
            </w:r>
          </w:p>
        </w:tc>
        <w:tc>
          <w:tcPr>
            <w:tcW w:w="1549" w:type="dxa"/>
            <w:vAlign w:val="center"/>
          </w:tcPr>
          <w:p w14:paraId="636FBDC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1.29</w:t>
            </w:r>
          </w:p>
        </w:tc>
      </w:tr>
      <w:tr w:rsidR="00814D19" w:rsidRPr="008C06DB" w14:paraId="71107272" w14:textId="77777777" w:rsidTr="00CE438D">
        <w:trPr>
          <w:cantSplit/>
          <w:trHeight w:val="20"/>
          <w:jc w:val="center"/>
        </w:trPr>
        <w:tc>
          <w:tcPr>
            <w:tcW w:w="1550" w:type="dxa"/>
            <w:vMerge/>
            <w:vAlign w:val="center"/>
          </w:tcPr>
          <w:p w14:paraId="0E6B9B31"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12D5F5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54B09EA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1.51</w:t>
            </w:r>
          </w:p>
        </w:tc>
        <w:tc>
          <w:tcPr>
            <w:tcW w:w="1575" w:type="dxa"/>
            <w:vAlign w:val="center"/>
          </w:tcPr>
          <w:p w14:paraId="16C3FA3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1.41</w:t>
            </w:r>
          </w:p>
        </w:tc>
        <w:tc>
          <w:tcPr>
            <w:tcW w:w="1550" w:type="dxa"/>
            <w:vAlign w:val="center"/>
          </w:tcPr>
          <w:p w14:paraId="7761C4C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1.52</w:t>
            </w:r>
          </w:p>
        </w:tc>
        <w:tc>
          <w:tcPr>
            <w:tcW w:w="1549" w:type="dxa"/>
            <w:vAlign w:val="center"/>
          </w:tcPr>
          <w:p w14:paraId="7CC6C8C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1.74</w:t>
            </w:r>
          </w:p>
        </w:tc>
      </w:tr>
      <w:tr w:rsidR="00814D19" w:rsidRPr="008C06DB" w14:paraId="1B5F08DF" w14:textId="77777777" w:rsidTr="00CE438D">
        <w:trPr>
          <w:cantSplit/>
          <w:trHeight w:val="20"/>
          <w:jc w:val="center"/>
        </w:trPr>
        <w:tc>
          <w:tcPr>
            <w:tcW w:w="1550" w:type="dxa"/>
            <w:vMerge/>
            <w:vAlign w:val="center"/>
          </w:tcPr>
          <w:p w14:paraId="1F0373A1"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6277B6D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25AE174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1.49</w:t>
            </w:r>
          </w:p>
        </w:tc>
        <w:tc>
          <w:tcPr>
            <w:tcW w:w="1575" w:type="dxa"/>
            <w:vAlign w:val="center"/>
          </w:tcPr>
          <w:p w14:paraId="22C0732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0.96</w:t>
            </w:r>
          </w:p>
        </w:tc>
        <w:tc>
          <w:tcPr>
            <w:tcW w:w="1550" w:type="dxa"/>
            <w:vAlign w:val="center"/>
          </w:tcPr>
          <w:p w14:paraId="4C0DC5D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1.58</w:t>
            </w:r>
          </w:p>
        </w:tc>
        <w:tc>
          <w:tcPr>
            <w:tcW w:w="1549" w:type="dxa"/>
            <w:vAlign w:val="center"/>
          </w:tcPr>
          <w:p w14:paraId="476C289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2.44</w:t>
            </w:r>
          </w:p>
        </w:tc>
      </w:tr>
      <w:tr w:rsidR="00814D19" w:rsidRPr="008C06DB" w14:paraId="574E900A" w14:textId="77777777" w:rsidTr="00CE438D">
        <w:trPr>
          <w:cantSplit/>
          <w:trHeight w:val="20"/>
          <w:jc w:val="center"/>
        </w:trPr>
        <w:tc>
          <w:tcPr>
            <w:tcW w:w="1550" w:type="dxa"/>
            <w:vMerge/>
            <w:vAlign w:val="center"/>
          </w:tcPr>
          <w:p w14:paraId="27E413D4"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3D9640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75E08E8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w:t>
            </w:r>
          </w:p>
        </w:tc>
        <w:tc>
          <w:tcPr>
            <w:tcW w:w="1575" w:type="dxa"/>
            <w:vAlign w:val="center"/>
          </w:tcPr>
          <w:p w14:paraId="42C9C83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1.92</w:t>
            </w:r>
          </w:p>
        </w:tc>
        <w:tc>
          <w:tcPr>
            <w:tcW w:w="1550" w:type="dxa"/>
            <w:vAlign w:val="center"/>
          </w:tcPr>
          <w:p w14:paraId="5212856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1.64</w:t>
            </w:r>
          </w:p>
        </w:tc>
        <w:tc>
          <w:tcPr>
            <w:tcW w:w="1549" w:type="dxa"/>
            <w:vAlign w:val="center"/>
          </w:tcPr>
          <w:p w14:paraId="2B9391D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w:t>
            </w:r>
          </w:p>
        </w:tc>
      </w:tr>
      <w:tr w:rsidR="00814D19" w:rsidRPr="008C06DB" w14:paraId="059E82C5" w14:textId="77777777" w:rsidTr="00CE438D">
        <w:trPr>
          <w:cantSplit/>
          <w:trHeight w:val="20"/>
          <w:jc w:val="center"/>
        </w:trPr>
        <w:tc>
          <w:tcPr>
            <w:tcW w:w="1550" w:type="dxa"/>
            <w:vMerge w:val="restart"/>
            <w:vAlign w:val="center"/>
          </w:tcPr>
          <w:p w14:paraId="7BF8AC8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2017</w:t>
            </w:r>
          </w:p>
        </w:tc>
        <w:tc>
          <w:tcPr>
            <w:tcW w:w="1550" w:type="dxa"/>
            <w:vAlign w:val="center"/>
          </w:tcPr>
          <w:p w14:paraId="0E00335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38BDE77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1.71</w:t>
            </w:r>
          </w:p>
        </w:tc>
        <w:tc>
          <w:tcPr>
            <w:tcW w:w="1575" w:type="dxa"/>
            <w:vAlign w:val="center"/>
          </w:tcPr>
          <w:p w14:paraId="6865CB2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1.78</w:t>
            </w:r>
          </w:p>
        </w:tc>
        <w:tc>
          <w:tcPr>
            <w:tcW w:w="1550" w:type="dxa"/>
            <w:vAlign w:val="center"/>
          </w:tcPr>
          <w:p w14:paraId="242F418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1.71</w:t>
            </w:r>
          </w:p>
        </w:tc>
        <w:tc>
          <w:tcPr>
            <w:tcW w:w="1549" w:type="dxa"/>
            <w:vAlign w:val="center"/>
          </w:tcPr>
          <w:p w14:paraId="43F0BD6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1.43</w:t>
            </w:r>
          </w:p>
        </w:tc>
      </w:tr>
      <w:tr w:rsidR="00814D19" w:rsidRPr="008C06DB" w14:paraId="449F4D3E" w14:textId="77777777" w:rsidTr="00CE438D">
        <w:trPr>
          <w:cantSplit/>
          <w:trHeight w:val="20"/>
          <w:jc w:val="center"/>
        </w:trPr>
        <w:tc>
          <w:tcPr>
            <w:tcW w:w="1550" w:type="dxa"/>
            <w:vMerge/>
            <w:vAlign w:val="center"/>
          </w:tcPr>
          <w:p w14:paraId="2D0B6016"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871FF6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385F592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2.98</w:t>
            </w:r>
          </w:p>
        </w:tc>
        <w:tc>
          <w:tcPr>
            <w:tcW w:w="1575" w:type="dxa"/>
            <w:vAlign w:val="center"/>
          </w:tcPr>
          <w:p w14:paraId="3CECCF8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2.11</w:t>
            </w:r>
          </w:p>
        </w:tc>
        <w:tc>
          <w:tcPr>
            <w:tcW w:w="1550" w:type="dxa"/>
            <w:vAlign w:val="center"/>
          </w:tcPr>
          <w:p w14:paraId="63E1CF5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3.24</w:t>
            </w:r>
          </w:p>
        </w:tc>
        <w:tc>
          <w:tcPr>
            <w:tcW w:w="1549" w:type="dxa"/>
            <w:vAlign w:val="center"/>
          </w:tcPr>
          <w:p w14:paraId="68DB6AD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1.72</w:t>
            </w:r>
          </w:p>
        </w:tc>
      </w:tr>
      <w:tr w:rsidR="00814D19" w:rsidRPr="008C06DB" w14:paraId="40077518" w14:textId="77777777" w:rsidTr="00CE438D">
        <w:trPr>
          <w:cantSplit/>
          <w:trHeight w:val="20"/>
          <w:jc w:val="center"/>
        </w:trPr>
        <w:tc>
          <w:tcPr>
            <w:tcW w:w="1550" w:type="dxa"/>
            <w:vMerge/>
            <w:vAlign w:val="center"/>
          </w:tcPr>
          <w:p w14:paraId="2E631CC4"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B534B7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3583F4C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3.4</w:t>
            </w:r>
          </w:p>
        </w:tc>
        <w:tc>
          <w:tcPr>
            <w:tcW w:w="1575" w:type="dxa"/>
            <w:vAlign w:val="center"/>
          </w:tcPr>
          <w:p w14:paraId="2251F4C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50" w:type="dxa"/>
            <w:vAlign w:val="center"/>
          </w:tcPr>
          <w:p w14:paraId="3D28F7A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3.82</w:t>
            </w:r>
          </w:p>
        </w:tc>
        <w:tc>
          <w:tcPr>
            <w:tcW w:w="1549" w:type="dxa"/>
            <w:vAlign w:val="center"/>
          </w:tcPr>
          <w:p w14:paraId="67B258D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1.68</w:t>
            </w:r>
          </w:p>
        </w:tc>
      </w:tr>
      <w:tr w:rsidR="00814D19" w:rsidRPr="008C06DB" w14:paraId="5512C3DE" w14:textId="77777777" w:rsidTr="00CE438D">
        <w:trPr>
          <w:cantSplit/>
          <w:trHeight w:val="20"/>
          <w:jc w:val="center"/>
        </w:trPr>
        <w:tc>
          <w:tcPr>
            <w:tcW w:w="1550" w:type="dxa"/>
            <w:vMerge/>
            <w:vAlign w:val="center"/>
          </w:tcPr>
          <w:p w14:paraId="7923E1A6"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7094858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0CD37F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3.45</w:t>
            </w:r>
          </w:p>
        </w:tc>
        <w:tc>
          <w:tcPr>
            <w:tcW w:w="1575" w:type="dxa"/>
            <w:vAlign w:val="center"/>
          </w:tcPr>
          <w:p w14:paraId="28C9B4E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1.92</w:t>
            </w:r>
          </w:p>
        </w:tc>
        <w:tc>
          <w:tcPr>
            <w:tcW w:w="1550" w:type="dxa"/>
            <w:vAlign w:val="center"/>
          </w:tcPr>
          <w:p w14:paraId="5D2CE80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3.92</w:t>
            </w:r>
          </w:p>
        </w:tc>
        <w:tc>
          <w:tcPr>
            <w:tcW w:w="1549" w:type="dxa"/>
            <w:vAlign w:val="center"/>
          </w:tcPr>
          <w:p w14:paraId="1ECDB7D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1.58</w:t>
            </w:r>
          </w:p>
        </w:tc>
      </w:tr>
      <w:tr w:rsidR="00814D19" w:rsidRPr="008C06DB" w14:paraId="266945FD" w14:textId="77777777" w:rsidTr="00CE438D">
        <w:trPr>
          <w:cantSplit/>
          <w:trHeight w:val="20"/>
          <w:jc w:val="center"/>
        </w:trPr>
        <w:tc>
          <w:tcPr>
            <w:tcW w:w="1550" w:type="dxa"/>
            <w:vMerge w:val="restart"/>
            <w:vAlign w:val="center"/>
          </w:tcPr>
          <w:p w14:paraId="4BF0F2C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2016</w:t>
            </w:r>
          </w:p>
        </w:tc>
        <w:tc>
          <w:tcPr>
            <w:tcW w:w="1550" w:type="dxa"/>
            <w:vAlign w:val="center"/>
          </w:tcPr>
          <w:p w14:paraId="759F12B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729EB0F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4.56</w:t>
            </w:r>
          </w:p>
        </w:tc>
        <w:tc>
          <w:tcPr>
            <w:tcW w:w="1575" w:type="dxa"/>
            <w:vAlign w:val="center"/>
          </w:tcPr>
          <w:p w14:paraId="4CF767D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2.15</w:t>
            </w:r>
          </w:p>
        </w:tc>
        <w:tc>
          <w:tcPr>
            <w:tcW w:w="1550" w:type="dxa"/>
            <w:vAlign w:val="center"/>
          </w:tcPr>
          <w:p w14:paraId="4A569B6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5.32</w:t>
            </w:r>
          </w:p>
        </w:tc>
        <w:tc>
          <w:tcPr>
            <w:tcW w:w="1549" w:type="dxa"/>
            <w:vAlign w:val="center"/>
          </w:tcPr>
          <w:p w14:paraId="7794E6D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1.57</w:t>
            </w:r>
          </w:p>
        </w:tc>
      </w:tr>
      <w:tr w:rsidR="00814D19" w:rsidRPr="008C06DB" w14:paraId="3FA69802" w14:textId="77777777" w:rsidTr="00CE438D">
        <w:trPr>
          <w:cantSplit/>
          <w:trHeight w:val="20"/>
          <w:jc w:val="center"/>
        </w:trPr>
        <w:tc>
          <w:tcPr>
            <w:tcW w:w="1550" w:type="dxa"/>
            <w:vMerge/>
            <w:vAlign w:val="center"/>
          </w:tcPr>
          <w:p w14:paraId="2FAEBA13"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D25497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7A80168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4.12</w:t>
            </w:r>
          </w:p>
        </w:tc>
        <w:tc>
          <w:tcPr>
            <w:tcW w:w="1575" w:type="dxa"/>
            <w:vAlign w:val="center"/>
          </w:tcPr>
          <w:p w14:paraId="1EEDDB2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50" w:type="dxa"/>
            <w:vAlign w:val="center"/>
          </w:tcPr>
          <w:p w14:paraId="25FDC01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4.79</w:t>
            </w:r>
          </w:p>
        </w:tc>
        <w:tc>
          <w:tcPr>
            <w:tcW w:w="1549" w:type="dxa"/>
            <w:vAlign w:val="center"/>
          </w:tcPr>
          <w:p w14:paraId="12BEE01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1.97</w:t>
            </w:r>
          </w:p>
        </w:tc>
      </w:tr>
      <w:tr w:rsidR="00814D19" w:rsidRPr="008C06DB" w14:paraId="2EC4A031" w14:textId="77777777" w:rsidTr="00CE438D">
        <w:trPr>
          <w:cantSplit/>
          <w:trHeight w:val="20"/>
          <w:jc w:val="center"/>
        </w:trPr>
        <w:tc>
          <w:tcPr>
            <w:tcW w:w="1550" w:type="dxa"/>
            <w:vMerge/>
            <w:vAlign w:val="center"/>
          </w:tcPr>
          <w:p w14:paraId="75226887"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4411012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5B65DD4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3.85</w:t>
            </w:r>
          </w:p>
        </w:tc>
        <w:tc>
          <w:tcPr>
            <w:tcW w:w="1575" w:type="dxa"/>
            <w:vAlign w:val="center"/>
          </w:tcPr>
          <w:p w14:paraId="6DE5E74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1.95</w:t>
            </w:r>
          </w:p>
        </w:tc>
        <w:tc>
          <w:tcPr>
            <w:tcW w:w="1550" w:type="dxa"/>
            <w:vAlign w:val="center"/>
          </w:tcPr>
          <w:p w14:paraId="27E6280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4.48</w:t>
            </w:r>
          </w:p>
        </w:tc>
        <w:tc>
          <w:tcPr>
            <w:tcW w:w="1549" w:type="dxa"/>
            <w:vAlign w:val="center"/>
          </w:tcPr>
          <w:p w14:paraId="439B101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1.41</w:t>
            </w:r>
          </w:p>
        </w:tc>
      </w:tr>
      <w:tr w:rsidR="00814D19" w:rsidRPr="008C06DB" w14:paraId="5E313BE2" w14:textId="77777777" w:rsidTr="00CE438D">
        <w:trPr>
          <w:cantSplit/>
          <w:trHeight w:val="20"/>
          <w:jc w:val="center"/>
        </w:trPr>
        <w:tc>
          <w:tcPr>
            <w:tcW w:w="1550" w:type="dxa"/>
            <w:vMerge/>
            <w:vAlign w:val="center"/>
          </w:tcPr>
          <w:p w14:paraId="484231D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E80091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00E959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4.09</w:t>
            </w:r>
          </w:p>
        </w:tc>
        <w:tc>
          <w:tcPr>
            <w:tcW w:w="1575" w:type="dxa"/>
            <w:vAlign w:val="center"/>
          </w:tcPr>
          <w:p w14:paraId="13081DD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2.93</w:t>
            </w:r>
          </w:p>
        </w:tc>
        <w:tc>
          <w:tcPr>
            <w:tcW w:w="1550" w:type="dxa"/>
            <w:vAlign w:val="center"/>
          </w:tcPr>
          <w:p w14:paraId="396D3D2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4.54</w:t>
            </w:r>
          </w:p>
        </w:tc>
        <w:tc>
          <w:tcPr>
            <w:tcW w:w="1549" w:type="dxa"/>
            <w:vAlign w:val="center"/>
          </w:tcPr>
          <w:p w14:paraId="2ECF350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1.48</w:t>
            </w:r>
          </w:p>
        </w:tc>
      </w:tr>
      <w:tr w:rsidR="00814D19" w:rsidRPr="008C06DB" w14:paraId="63C09D21" w14:textId="77777777" w:rsidTr="00CE438D">
        <w:trPr>
          <w:cantSplit/>
          <w:trHeight w:val="20"/>
          <w:jc w:val="center"/>
        </w:trPr>
        <w:tc>
          <w:tcPr>
            <w:tcW w:w="1550" w:type="dxa"/>
            <w:vMerge w:val="restart"/>
            <w:vAlign w:val="center"/>
          </w:tcPr>
          <w:p w14:paraId="21D322B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2015</w:t>
            </w:r>
          </w:p>
        </w:tc>
        <w:tc>
          <w:tcPr>
            <w:tcW w:w="1550" w:type="dxa"/>
            <w:vAlign w:val="center"/>
          </w:tcPr>
          <w:p w14:paraId="3BE8C47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6BC5E33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1.63</w:t>
            </w:r>
          </w:p>
        </w:tc>
        <w:tc>
          <w:tcPr>
            <w:tcW w:w="1575" w:type="dxa"/>
            <w:vAlign w:val="center"/>
          </w:tcPr>
          <w:p w14:paraId="21AABAF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1.11</w:t>
            </w:r>
          </w:p>
        </w:tc>
        <w:tc>
          <w:tcPr>
            <w:tcW w:w="1550" w:type="dxa"/>
            <w:vAlign w:val="center"/>
          </w:tcPr>
          <w:p w14:paraId="2DD2F3CA"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1.77</w:t>
            </w:r>
          </w:p>
        </w:tc>
        <w:tc>
          <w:tcPr>
            <w:tcW w:w="1549" w:type="dxa"/>
            <w:vAlign w:val="center"/>
          </w:tcPr>
          <w:p w14:paraId="10DF5B5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1.89</w:t>
            </w:r>
          </w:p>
        </w:tc>
      </w:tr>
      <w:tr w:rsidR="00814D19" w:rsidRPr="008C06DB" w14:paraId="33A0B4D4" w14:textId="77777777" w:rsidTr="00CE438D">
        <w:trPr>
          <w:cantSplit/>
          <w:trHeight w:val="20"/>
          <w:jc w:val="center"/>
        </w:trPr>
        <w:tc>
          <w:tcPr>
            <w:tcW w:w="1550" w:type="dxa"/>
            <w:vMerge/>
            <w:vAlign w:val="center"/>
          </w:tcPr>
          <w:p w14:paraId="6F58EA7B"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41285550"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435DB5C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1.65</w:t>
            </w:r>
          </w:p>
        </w:tc>
        <w:tc>
          <w:tcPr>
            <w:tcW w:w="1575" w:type="dxa"/>
            <w:vAlign w:val="center"/>
          </w:tcPr>
          <w:p w14:paraId="7D146E3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0.92</w:t>
            </w:r>
          </w:p>
        </w:tc>
        <w:tc>
          <w:tcPr>
            <w:tcW w:w="1550" w:type="dxa"/>
            <w:vAlign w:val="center"/>
          </w:tcPr>
          <w:p w14:paraId="13D4E74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1.88</w:t>
            </w:r>
          </w:p>
        </w:tc>
        <w:tc>
          <w:tcPr>
            <w:tcW w:w="1549" w:type="dxa"/>
            <w:vAlign w:val="center"/>
          </w:tcPr>
          <w:p w14:paraId="69BA858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1.26</w:t>
            </w:r>
          </w:p>
        </w:tc>
      </w:tr>
      <w:tr w:rsidR="00814D19" w:rsidRPr="008C06DB" w14:paraId="2DED1DA7" w14:textId="77777777" w:rsidTr="00CE438D">
        <w:trPr>
          <w:cantSplit/>
          <w:trHeight w:val="20"/>
          <w:jc w:val="center"/>
        </w:trPr>
        <w:tc>
          <w:tcPr>
            <w:tcW w:w="1550" w:type="dxa"/>
            <w:vMerge/>
            <w:vAlign w:val="center"/>
          </w:tcPr>
          <w:p w14:paraId="3745F25F"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116FF9A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0FCA79E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0.77</w:t>
            </w:r>
          </w:p>
        </w:tc>
        <w:tc>
          <w:tcPr>
            <w:tcW w:w="1575" w:type="dxa"/>
            <w:vAlign w:val="center"/>
          </w:tcPr>
          <w:p w14:paraId="65B27544"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0.69</w:t>
            </w:r>
          </w:p>
        </w:tc>
        <w:tc>
          <w:tcPr>
            <w:tcW w:w="1550" w:type="dxa"/>
            <w:vAlign w:val="center"/>
          </w:tcPr>
          <w:p w14:paraId="0A49AB5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w:t>
            </w:r>
          </w:p>
        </w:tc>
        <w:tc>
          <w:tcPr>
            <w:tcW w:w="1549" w:type="dxa"/>
            <w:vAlign w:val="center"/>
          </w:tcPr>
          <w:p w14:paraId="473DEE5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0.88</w:t>
            </w:r>
          </w:p>
        </w:tc>
      </w:tr>
      <w:tr w:rsidR="00814D19" w:rsidRPr="008C06DB" w14:paraId="40535446" w14:textId="77777777" w:rsidTr="00CE438D">
        <w:trPr>
          <w:cantSplit/>
          <w:trHeight w:val="20"/>
          <w:jc w:val="center"/>
        </w:trPr>
        <w:tc>
          <w:tcPr>
            <w:tcW w:w="1550" w:type="dxa"/>
            <w:vMerge/>
            <w:vAlign w:val="center"/>
          </w:tcPr>
          <w:p w14:paraId="7C976349"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56C8DCA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72C5091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0.51</w:t>
            </w:r>
          </w:p>
        </w:tc>
        <w:tc>
          <w:tcPr>
            <w:tcW w:w="1575" w:type="dxa"/>
            <w:vAlign w:val="center"/>
          </w:tcPr>
          <w:p w14:paraId="0BFABA2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0.54</w:t>
            </w:r>
          </w:p>
        </w:tc>
        <w:tc>
          <w:tcPr>
            <w:tcW w:w="1550" w:type="dxa"/>
            <w:vAlign w:val="center"/>
          </w:tcPr>
          <w:p w14:paraId="2CC5563F"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0.48</w:t>
            </w:r>
          </w:p>
        </w:tc>
        <w:tc>
          <w:tcPr>
            <w:tcW w:w="1549" w:type="dxa"/>
            <w:vAlign w:val="center"/>
          </w:tcPr>
          <w:p w14:paraId="298A791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0.93</w:t>
            </w:r>
          </w:p>
        </w:tc>
      </w:tr>
      <w:tr w:rsidR="00814D19" w:rsidRPr="008C06DB" w14:paraId="1C5A15A8" w14:textId="77777777" w:rsidTr="00CE438D">
        <w:trPr>
          <w:cantSplit/>
          <w:trHeight w:val="20"/>
          <w:jc w:val="center"/>
        </w:trPr>
        <w:tc>
          <w:tcPr>
            <w:tcW w:w="1550" w:type="dxa"/>
            <w:vMerge w:val="restart"/>
            <w:vAlign w:val="center"/>
          </w:tcPr>
          <w:p w14:paraId="57D4C5C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2014</w:t>
            </w:r>
          </w:p>
        </w:tc>
        <w:tc>
          <w:tcPr>
            <w:tcW w:w="1550" w:type="dxa"/>
            <w:vAlign w:val="center"/>
          </w:tcPr>
          <w:p w14:paraId="18B3BCD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4</w:t>
            </w:r>
          </w:p>
        </w:tc>
        <w:tc>
          <w:tcPr>
            <w:tcW w:w="1525" w:type="dxa"/>
            <w:vAlign w:val="center"/>
          </w:tcPr>
          <w:p w14:paraId="4260F06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0.21</w:t>
            </w:r>
          </w:p>
        </w:tc>
        <w:tc>
          <w:tcPr>
            <w:tcW w:w="1575" w:type="dxa"/>
            <w:vAlign w:val="center"/>
          </w:tcPr>
          <w:p w14:paraId="1BF481C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0.41</w:t>
            </w:r>
          </w:p>
        </w:tc>
        <w:tc>
          <w:tcPr>
            <w:tcW w:w="1550" w:type="dxa"/>
            <w:vAlign w:val="center"/>
          </w:tcPr>
          <w:p w14:paraId="0E22A222"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0.12</w:t>
            </w:r>
          </w:p>
        </w:tc>
        <w:tc>
          <w:tcPr>
            <w:tcW w:w="1549" w:type="dxa"/>
            <w:vAlign w:val="center"/>
          </w:tcPr>
          <w:p w14:paraId="61B29DB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0.89</w:t>
            </w:r>
          </w:p>
        </w:tc>
      </w:tr>
      <w:tr w:rsidR="00814D19" w:rsidRPr="008C06DB" w14:paraId="035FDBE0" w14:textId="77777777" w:rsidTr="00CE438D">
        <w:trPr>
          <w:cantSplit/>
          <w:trHeight w:val="20"/>
          <w:jc w:val="center"/>
        </w:trPr>
        <w:tc>
          <w:tcPr>
            <w:tcW w:w="1550" w:type="dxa"/>
            <w:vMerge/>
            <w:vAlign w:val="center"/>
          </w:tcPr>
          <w:p w14:paraId="46FD9823"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09C242D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w:t>
            </w:r>
          </w:p>
        </w:tc>
        <w:tc>
          <w:tcPr>
            <w:tcW w:w="1525" w:type="dxa"/>
            <w:vAlign w:val="center"/>
          </w:tcPr>
          <w:p w14:paraId="7C8B20E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0.83</w:t>
            </w:r>
          </w:p>
        </w:tc>
        <w:tc>
          <w:tcPr>
            <w:tcW w:w="1575" w:type="dxa"/>
            <w:vAlign w:val="center"/>
          </w:tcPr>
          <w:p w14:paraId="007AF06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1.47</w:t>
            </w:r>
          </w:p>
        </w:tc>
        <w:tc>
          <w:tcPr>
            <w:tcW w:w="1550" w:type="dxa"/>
            <w:vAlign w:val="center"/>
          </w:tcPr>
          <w:p w14:paraId="0764696C"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0.65</w:t>
            </w:r>
          </w:p>
        </w:tc>
        <w:tc>
          <w:tcPr>
            <w:tcW w:w="1549" w:type="dxa"/>
            <w:vAlign w:val="center"/>
          </w:tcPr>
          <w:p w14:paraId="322CFFD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0.72</w:t>
            </w:r>
          </w:p>
        </w:tc>
      </w:tr>
      <w:tr w:rsidR="00814D19" w:rsidRPr="008C06DB" w14:paraId="76F01CCE" w14:textId="77777777" w:rsidTr="00CE438D">
        <w:trPr>
          <w:cantSplit/>
          <w:trHeight w:val="20"/>
          <w:jc w:val="center"/>
        </w:trPr>
        <w:tc>
          <w:tcPr>
            <w:tcW w:w="1550" w:type="dxa"/>
            <w:vMerge/>
            <w:vAlign w:val="center"/>
          </w:tcPr>
          <w:p w14:paraId="0F82C668"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27022B15"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w:t>
            </w:r>
          </w:p>
        </w:tc>
        <w:tc>
          <w:tcPr>
            <w:tcW w:w="1525" w:type="dxa"/>
            <w:vAlign w:val="center"/>
          </w:tcPr>
          <w:p w14:paraId="193B95AB"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2.4</w:t>
            </w:r>
          </w:p>
        </w:tc>
        <w:tc>
          <w:tcPr>
            <w:tcW w:w="1575" w:type="dxa"/>
            <w:vAlign w:val="center"/>
          </w:tcPr>
          <w:p w14:paraId="1DE97277"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2.03</w:t>
            </w:r>
          </w:p>
        </w:tc>
        <w:tc>
          <w:tcPr>
            <w:tcW w:w="1550" w:type="dxa"/>
            <w:vAlign w:val="center"/>
          </w:tcPr>
          <w:p w14:paraId="1FD8F6F1"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2.59</w:t>
            </w:r>
          </w:p>
        </w:tc>
        <w:tc>
          <w:tcPr>
            <w:tcW w:w="1549" w:type="dxa"/>
            <w:vAlign w:val="center"/>
          </w:tcPr>
          <w:p w14:paraId="6186441E"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1.52</w:t>
            </w:r>
          </w:p>
        </w:tc>
      </w:tr>
      <w:tr w:rsidR="00814D19" w:rsidRPr="008C06DB" w14:paraId="5194ED05" w14:textId="77777777" w:rsidTr="00CE438D">
        <w:trPr>
          <w:cantSplit/>
          <w:trHeight w:val="20"/>
          <w:jc w:val="center"/>
        </w:trPr>
        <w:tc>
          <w:tcPr>
            <w:tcW w:w="1550" w:type="dxa"/>
            <w:vMerge/>
            <w:vAlign w:val="center"/>
          </w:tcPr>
          <w:p w14:paraId="748E148D" w14:textId="77777777" w:rsidR="00814D19" w:rsidRPr="008C06DB" w:rsidRDefault="00814D19" w:rsidP="00CE438D">
            <w:pPr>
              <w:spacing w:line="240" w:lineRule="auto"/>
              <w:jc w:val="center"/>
              <w:rPr>
                <w:rFonts w:ascii="Arial" w:eastAsia="仿宋_GB2312" w:hAnsi="Arial" w:cs="Arial"/>
                <w:sz w:val="18"/>
                <w:szCs w:val="18"/>
              </w:rPr>
            </w:pPr>
          </w:p>
        </w:tc>
        <w:tc>
          <w:tcPr>
            <w:tcW w:w="1550" w:type="dxa"/>
            <w:vAlign w:val="center"/>
          </w:tcPr>
          <w:p w14:paraId="09B76009"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w:t>
            </w:r>
          </w:p>
        </w:tc>
        <w:tc>
          <w:tcPr>
            <w:tcW w:w="1525" w:type="dxa"/>
            <w:vAlign w:val="center"/>
          </w:tcPr>
          <w:p w14:paraId="5AEBE1A8"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2.97</w:t>
            </w:r>
          </w:p>
        </w:tc>
        <w:tc>
          <w:tcPr>
            <w:tcW w:w="1575" w:type="dxa"/>
            <w:vAlign w:val="center"/>
          </w:tcPr>
          <w:p w14:paraId="263CC03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2.34</w:t>
            </w:r>
          </w:p>
        </w:tc>
        <w:tc>
          <w:tcPr>
            <w:tcW w:w="1550" w:type="dxa"/>
            <w:vAlign w:val="center"/>
          </w:tcPr>
          <w:p w14:paraId="03A63A06"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3.28</w:t>
            </w:r>
          </w:p>
        </w:tc>
        <w:tc>
          <w:tcPr>
            <w:tcW w:w="1549" w:type="dxa"/>
            <w:vAlign w:val="center"/>
          </w:tcPr>
          <w:p w14:paraId="1B0CB553" w14:textId="77777777" w:rsidR="00814D19" w:rsidRPr="008C06DB" w:rsidRDefault="00814D19" w:rsidP="00CE438D">
            <w:pPr>
              <w:spacing w:line="240" w:lineRule="auto"/>
              <w:jc w:val="center"/>
              <w:rPr>
                <w:rFonts w:ascii="Arial" w:eastAsia="仿宋_GB2312" w:hAnsi="Arial" w:cs="Arial"/>
                <w:sz w:val="18"/>
                <w:szCs w:val="18"/>
              </w:rPr>
            </w:pPr>
            <w:r w:rsidRPr="008C06DB">
              <w:rPr>
                <w:rFonts w:ascii="Arial" w:eastAsia="仿宋_GB2312" w:hAnsi="Arial" w:cs="Arial"/>
                <w:sz w:val="18"/>
                <w:szCs w:val="18"/>
              </w:rPr>
              <w:t>1.36</w:t>
            </w:r>
          </w:p>
        </w:tc>
      </w:tr>
    </w:tbl>
    <w:p w14:paraId="5955B7AD"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4874400A" w14:textId="631BACEA" w:rsidR="00814D19" w:rsidRPr="00F631FB" w:rsidRDefault="00814D19" w:rsidP="00814D19">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w:t>
      </w:r>
      <w:r w:rsidR="00E906EE">
        <w:rPr>
          <w:rFonts w:ascii="Arial" w:eastAsia="仿宋_GB2312" w:hAnsi="Arial" w:cs="Arial" w:hint="eastAsia"/>
          <w:sz w:val="28"/>
          <w:szCs w:val="28"/>
        </w:rPr>
        <w:t>招标</w:t>
      </w:r>
      <w:r w:rsidRPr="00F631FB">
        <w:rPr>
          <w:rFonts w:ascii="Arial" w:eastAsia="仿宋_GB2312" w:hAnsi="Arial" w:cs="Arial"/>
          <w:sz w:val="28"/>
          <w:szCs w:val="28"/>
        </w:rPr>
        <w:t>出让以及地价评审的要求，</w:t>
      </w:r>
      <w:r w:rsidRPr="00F631FB">
        <w:rPr>
          <w:rFonts w:ascii="Arial" w:eastAsia="仿宋_GB2312" w:hAnsi="Arial" w:cs="Arial" w:hint="eastAsia"/>
          <w:sz w:val="28"/>
          <w:szCs w:val="28"/>
        </w:rPr>
        <w:t>住宅</w:t>
      </w:r>
      <w:r w:rsidRPr="00F631FB">
        <w:rPr>
          <w:rFonts w:ascii="Arial" w:eastAsia="仿宋_GB2312" w:hAnsi="Arial" w:cs="Arial"/>
          <w:sz w:val="28"/>
          <w:szCs w:val="28"/>
        </w:rPr>
        <w:t>用途地价增值率采用</w:t>
      </w:r>
      <w:r w:rsidRPr="00F631FB">
        <w:rPr>
          <w:rFonts w:ascii="Arial" w:eastAsia="仿宋_GB2312" w:hAnsi="Arial" w:cs="Arial" w:hint="eastAsia"/>
          <w:sz w:val="28"/>
          <w:szCs w:val="28"/>
        </w:rPr>
        <w:t>居住</w:t>
      </w:r>
      <w:r w:rsidRPr="00F631FB">
        <w:rPr>
          <w:rFonts w:ascii="Arial" w:eastAsia="仿宋_GB2312" w:hAnsi="Arial" w:cs="Arial"/>
          <w:sz w:val="28"/>
          <w:szCs w:val="28"/>
        </w:rPr>
        <w:t>用途的同期地价增长率。</w:t>
      </w:r>
      <w:r w:rsidRPr="00F631FB">
        <w:rPr>
          <w:rFonts w:ascii="Arial" w:eastAsia="仿宋_GB2312" w:hAnsi="Arial" w:cs="Arial"/>
          <w:sz w:val="28"/>
        </w:rPr>
        <w:t>本次评估中，期日修正系数为各季度增长率连乘值，即：</w:t>
      </w:r>
    </w:p>
    <w:p w14:paraId="2EC99175" w14:textId="77777777" w:rsidR="00814D19" w:rsidRPr="00F631FB" w:rsidRDefault="00814D19" w:rsidP="00814D19">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1+3.28%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1+2.59%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1+1.88%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1+4.48%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1+4.79%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1+5.32%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1+3.82%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1+3.24%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1+1.52%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1+1.62%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1+0.21%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1+2.35%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w:t>
      </w:r>
      <w:r w:rsidRPr="00F631FB">
        <w:rPr>
          <w:rFonts w:ascii="Arial" w:eastAsia="仿宋_GB2312" w:hAnsi="Arial" w:cs="Arial" w:hint="eastAsia"/>
          <w:sz w:val="28"/>
        </w:rPr>
        <w:t>0.95</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sz w:val="28"/>
        </w:rPr>
        <w:t>+0.48%</w:t>
      </w:r>
      <w:r>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1.</w:t>
      </w:r>
      <w:r>
        <w:rPr>
          <w:rFonts w:ascii="Arial" w:eastAsia="仿宋_GB2312" w:hAnsi="Arial" w:cs="Arial"/>
          <w:sz w:val="28"/>
        </w:rPr>
        <w:t>7797</w:t>
      </w:r>
    </w:p>
    <w:p w14:paraId="05DDF67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2F451F9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09D93D45"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6E1044FF"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133EF0A"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4066049C"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24CBB46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w:t>
      </w:r>
      <w:r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35D5CA8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hint="eastAsia"/>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5.0</w:t>
      </w:r>
      <w:r w:rsidRPr="00F631FB">
        <w:rPr>
          <w:rFonts w:ascii="Arial" w:eastAsia="仿宋_GB2312" w:hAnsi="Arial" w:cs="Arial"/>
          <w:sz w:val="28"/>
          <w:szCs w:val="28"/>
        </w:rPr>
        <w:t>%</w:t>
      </w:r>
    </w:p>
    <w:p w14:paraId="65C6C24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估价对象剩余土地使用年限设定为</w:t>
      </w:r>
      <w:r w:rsidRPr="00F631FB">
        <w:rPr>
          <w:rFonts w:ascii="Arial" w:eastAsia="仿宋_GB2312" w:hAnsi="Arial" w:cs="Arial" w:hint="eastAsia"/>
          <w:sz w:val="28"/>
          <w:szCs w:val="28"/>
        </w:rPr>
        <w:t>70</w:t>
      </w:r>
      <w:r w:rsidRPr="00F631FB">
        <w:rPr>
          <w:rFonts w:ascii="Arial" w:eastAsia="仿宋_GB2312" w:hAnsi="Arial" w:cs="Arial"/>
          <w:sz w:val="28"/>
          <w:szCs w:val="28"/>
        </w:rPr>
        <w:t>年，</w:t>
      </w:r>
      <w:r w:rsidRPr="00F631FB">
        <w:rPr>
          <w:rFonts w:ascii="Arial" w:eastAsia="仿宋_GB2312" w:hAnsi="Arial" w:cs="Arial" w:hint="eastAsia"/>
          <w:sz w:val="28"/>
          <w:szCs w:val="28"/>
        </w:rPr>
        <w:t>住宅</w:t>
      </w:r>
      <w:r w:rsidRPr="00F631FB">
        <w:rPr>
          <w:rFonts w:ascii="Arial" w:eastAsia="仿宋_GB2312" w:hAnsi="Arial" w:cs="Arial"/>
          <w:sz w:val="28"/>
          <w:szCs w:val="28"/>
        </w:rPr>
        <w:t>用途法定用途最高出让年限为</w:t>
      </w:r>
      <w:r w:rsidRPr="00F631FB">
        <w:rPr>
          <w:rFonts w:ascii="Arial" w:eastAsia="仿宋_GB2312" w:hAnsi="Arial" w:cs="Arial" w:hint="eastAsia"/>
          <w:sz w:val="28"/>
          <w:szCs w:val="28"/>
        </w:rPr>
        <w:t>70</w:t>
      </w:r>
      <w:r w:rsidRPr="00F631FB">
        <w:rPr>
          <w:rFonts w:ascii="Arial" w:eastAsia="仿宋_GB2312" w:hAnsi="Arial" w:cs="Arial"/>
          <w:sz w:val="28"/>
          <w:szCs w:val="28"/>
        </w:rPr>
        <w:t>年，则有：</w:t>
      </w:r>
    </w:p>
    <w:p w14:paraId="1519057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7BF2E1D1"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2FCE1559"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70</w:t>
      </w:r>
      <w:r w:rsidRPr="00F631FB">
        <w:rPr>
          <w:rFonts w:ascii="Arial" w:eastAsia="仿宋_GB2312" w:hAnsi="Arial" w:cs="Arial"/>
          <w:sz w:val="28"/>
          <w:szCs w:val="28"/>
        </w:rPr>
        <w:t>）</w:t>
      </w:r>
    </w:p>
    <w:p w14:paraId="1015CC1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p>
    <w:p w14:paraId="2F42DF7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038500EC" w14:textId="16C3E8B0" w:rsidR="00CC5B95" w:rsidRPr="00814D19"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w:t>
      </w:r>
      <w:r>
        <w:rPr>
          <w:rFonts w:ascii="Arial" w:eastAsia="仿宋_GB2312" w:hAnsi="Arial" w:cs="Arial"/>
          <w:sz w:val="28"/>
          <w:szCs w:val="28"/>
        </w:rPr>
        <w:t>容积率为</w:t>
      </w:r>
      <w:r>
        <w:rPr>
          <w:rFonts w:ascii="Arial" w:eastAsia="仿宋_GB2312" w:hAnsi="Arial" w:cs="Arial"/>
          <w:sz w:val="28"/>
          <w:szCs w:val="28"/>
        </w:rPr>
        <w:t>5.1</w:t>
      </w:r>
      <w:r w:rsidR="00E906EE">
        <w:rPr>
          <w:rFonts w:ascii="Arial" w:eastAsia="仿宋_GB2312" w:hAnsi="Arial" w:cs="Arial"/>
          <w:sz w:val="28"/>
          <w:szCs w:val="28"/>
        </w:rPr>
        <w:t>0</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居住</w:t>
      </w:r>
      <w:r w:rsidRPr="00F631FB">
        <w:rPr>
          <w:rFonts w:ascii="Arial" w:eastAsia="仿宋_GB2312" w:hAnsi="Arial" w:cs="Arial"/>
          <w:sz w:val="28"/>
          <w:szCs w:val="28"/>
        </w:rPr>
        <w:t>）》（详见下表）。</w:t>
      </w:r>
    </w:p>
    <w:p w14:paraId="3738B9C2" w14:textId="047382B6" w:rsidR="00CC5B95" w:rsidRPr="00F631FB" w:rsidRDefault="00CC5B95" w:rsidP="002C3ABF">
      <w:pPr>
        <w:overflowPunct w:val="0"/>
        <w:spacing w:line="480" w:lineRule="auto"/>
        <w:jc w:val="center"/>
        <w:rPr>
          <w:rFonts w:ascii="Arial" w:hAnsi="Arial" w:cs="Arial"/>
          <w:b/>
        </w:rPr>
      </w:pPr>
    </w:p>
    <w:p w14:paraId="3FEDCE22" w14:textId="77777777" w:rsidR="00814D19" w:rsidRPr="00F631FB" w:rsidRDefault="00814D19" w:rsidP="00814D19">
      <w:pPr>
        <w:overflowPunct w:val="0"/>
        <w:spacing w:line="360" w:lineRule="auto"/>
        <w:ind w:firstLine="200"/>
        <w:jc w:val="both"/>
        <w:textAlignment w:val="auto"/>
        <w:rPr>
          <w:rFonts w:ascii="Arial" w:eastAsia="仿宋_GB2312" w:hAnsi="Arial" w:cs="Arial"/>
          <w:sz w:val="21"/>
        </w:rPr>
      </w:pPr>
      <w:r w:rsidRPr="00F631FB">
        <w:rPr>
          <w:rFonts w:ascii="Arial" w:eastAsia="仿宋_GB2312" w:hAnsi="Arial" w:cs="Arial"/>
          <w:sz w:val="28"/>
          <w:szCs w:val="28"/>
        </w:rPr>
        <w:t>（转下页）</w:t>
      </w:r>
    </w:p>
    <w:p w14:paraId="5E6A437A" w14:textId="77777777" w:rsidR="0048307F" w:rsidRPr="00F631FB" w:rsidRDefault="0048307F" w:rsidP="002C3ABF">
      <w:pPr>
        <w:overflowPunct w:val="0"/>
        <w:spacing w:line="480" w:lineRule="auto"/>
        <w:jc w:val="center"/>
        <w:rPr>
          <w:rFonts w:ascii="Arial" w:hAnsi="Arial" w:cs="Arial"/>
          <w:b/>
        </w:rPr>
      </w:pPr>
    </w:p>
    <w:p w14:paraId="7F3BE075" w14:textId="77777777" w:rsidR="00DC566A" w:rsidRDefault="00DC566A" w:rsidP="002C3ABF">
      <w:pPr>
        <w:overflowPunct w:val="0"/>
        <w:spacing w:line="480" w:lineRule="auto"/>
        <w:jc w:val="center"/>
        <w:rPr>
          <w:rFonts w:ascii="Arial" w:hAnsi="Arial" w:cs="Arial"/>
          <w:b/>
        </w:rPr>
      </w:pPr>
    </w:p>
    <w:p w14:paraId="78513B0E" w14:textId="77777777" w:rsidR="00814D19" w:rsidRDefault="00814D19" w:rsidP="002C3ABF">
      <w:pPr>
        <w:overflowPunct w:val="0"/>
        <w:spacing w:line="480" w:lineRule="auto"/>
        <w:jc w:val="center"/>
        <w:rPr>
          <w:rFonts w:ascii="Arial" w:hAnsi="Arial" w:cs="Arial"/>
          <w:b/>
        </w:rPr>
      </w:pPr>
      <w:r>
        <w:rPr>
          <w:rFonts w:ascii="Arial" w:hAnsi="Arial" w:cs="Arial"/>
          <w:b/>
        </w:rPr>
        <w:br w:type="page"/>
      </w:r>
    </w:p>
    <w:p w14:paraId="2CE9E651" w14:textId="77777777" w:rsidR="002C3ABF" w:rsidRPr="00F631FB" w:rsidRDefault="002C3ABF" w:rsidP="002C3ABF">
      <w:pPr>
        <w:spacing w:line="360" w:lineRule="auto"/>
        <w:ind w:firstLineChars="200" w:firstLine="420"/>
        <w:rPr>
          <w:rFonts w:ascii="Arial" w:eastAsia="仿宋_GB2312" w:hAnsi="Arial" w:cs="Arial"/>
          <w:sz w:val="21"/>
        </w:rPr>
        <w:sectPr w:rsidR="002C3ABF" w:rsidRPr="00F631FB" w:rsidSect="004A2C77">
          <w:headerReference w:type="default" r:id="rId70"/>
          <w:footerReference w:type="default" r:id="rId71"/>
          <w:pgSz w:w="11906" w:h="16838"/>
          <w:pgMar w:top="1843" w:right="1304" w:bottom="1134" w:left="1304" w:header="1134" w:footer="907" w:gutter="0"/>
          <w:cols w:space="425"/>
          <w:docGrid w:type="linesAndChars" w:linePitch="326"/>
        </w:sectPr>
      </w:pPr>
    </w:p>
    <w:p w14:paraId="24357A2F" w14:textId="77777777" w:rsidR="002C3ABF" w:rsidRPr="00F631FB" w:rsidRDefault="002C3ABF" w:rsidP="002C3ABF">
      <w:pPr>
        <w:spacing w:line="240" w:lineRule="auto"/>
        <w:jc w:val="center"/>
        <w:rPr>
          <w:rFonts w:ascii="Arial" w:eastAsia="仿宋_GB2312" w:hAnsi="Arial" w:cs="Arial"/>
          <w:b/>
          <w:sz w:val="28"/>
          <w:szCs w:val="24"/>
        </w:rPr>
      </w:pPr>
      <w:r w:rsidRPr="00F631FB">
        <w:rPr>
          <w:rFonts w:ascii="Arial" w:eastAsia="仿宋_GB2312" w:hAnsi="Arial" w:cs="Arial"/>
          <w:b/>
          <w:bCs/>
          <w:szCs w:val="24"/>
        </w:rPr>
        <w:t>北京市基准地价容积率修正系数表（</w:t>
      </w:r>
      <w:r w:rsidRPr="00F631FB">
        <w:rPr>
          <w:rFonts w:ascii="Arial" w:eastAsia="仿宋_GB2312" w:hAnsi="Arial" w:cs="Arial" w:hint="eastAsia"/>
          <w:b/>
          <w:bCs/>
          <w:szCs w:val="24"/>
        </w:rPr>
        <w:t>居住</w:t>
      </w:r>
      <w:r w:rsidRPr="00F631FB">
        <w:rPr>
          <w:rFonts w:ascii="Arial" w:eastAsia="仿宋_GB2312" w:hAnsi="Arial" w:cs="Arial"/>
          <w:b/>
          <w:bCs/>
          <w:szCs w:val="24"/>
        </w:rPr>
        <w:t>）</w:t>
      </w:r>
    </w:p>
    <w:tbl>
      <w:tblPr>
        <w:tblW w:w="5000" w:type="pct"/>
        <w:jc w:val="center"/>
        <w:tblLook w:val="04A0" w:firstRow="1" w:lastRow="0" w:firstColumn="1" w:lastColumn="0" w:noHBand="0" w:noVBand="1"/>
      </w:tblPr>
      <w:tblGrid>
        <w:gridCol w:w="855"/>
        <w:gridCol w:w="1001"/>
        <w:gridCol w:w="1000"/>
        <w:gridCol w:w="1000"/>
        <w:gridCol w:w="854"/>
        <w:gridCol w:w="887"/>
        <w:gridCol w:w="887"/>
        <w:gridCol w:w="940"/>
        <w:gridCol w:w="854"/>
        <w:gridCol w:w="887"/>
        <w:gridCol w:w="887"/>
        <w:gridCol w:w="940"/>
        <w:gridCol w:w="854"/>
        <w:gridCol w:w="887"/>
        <w:gridCol w:w="887"/>
        <w:gridCol w:w="940"/>
      </w:tblGrid>
      <w:tr w:rsidR="002C3ABF" w:rsidRPr="00F631FB" w14:paraId="6019512C" w14:textId="77777777" w:rsidTr="004A2C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29D1E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0B5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1AA5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E538D1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26583C4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220DBE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5893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5520104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987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6FB05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3CC53D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0B94A5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F654F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AAE3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E7177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67B37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2C3ABF" w:rsidRPr="00F631FB" w14:paraId="7540D173"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64BF5A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6B1CCEE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4B3970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7591FB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7C72753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4E08BC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03D8A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13EAF9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3878479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795E85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3A45BA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200831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755FD1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77E463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0FCFB5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2E7262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0.6698 </w:t>
            </w:r>
          </w:p>
        </w:tc>
      </w:tr>
      <w:tr w:rsidR="002C3ABF" w:rsidRPr="00F631FB" w14:paraId="1728D0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2B02E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4C06EC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40AF00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A29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D125E5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04B9F94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6D9C48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1F83C9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1DC2CF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55900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120061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33AEC33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528411B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2FA943B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0B96DA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3554F4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0.6687 </w:t>
            </w:r>
          </w:p>
        </w:tc>
      </w:tr>
      <w:tr w:rsidR="002C3ABF" w:rsidRPr="00F631FB" w14:paraId="55CC2F7F"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3C40F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639FC2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02FE58C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2A174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36F6D6C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3699B0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4124ABB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36DC79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433B690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5938FA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79E71D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326D87C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2EFD96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517E17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6D5649F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225FF1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0.6676 </w:t>
            </w:r>
          </w:p>
        </w:tc>
      </w:tr>
      <w:tr w:rsidR="002C3ABF" w:rsidRPr="00F631FB" w14:paraId="75268F7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546F5C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508B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52F403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7648C6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60FC25D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444538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2E9816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1B94A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31DE45D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3729DA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5BB86C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4D1DE8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0F64F6D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2F5F348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727015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50EB7C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0.6665 </w:t>
            </w:r>
          </w:p>
        </w:tc>
      </w:tr>
      <w:tr w:rsidR="002C3ABF" w:rsidRPr="00F631FB" w14:paraId="02FBBD2E"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5A796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20EF84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FB87C6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038857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209F0C0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109D4D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7DB1E82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2D233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3C0075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78AC512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05B379C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1538AF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0D068D4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4F67BA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597B353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66B684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0.6655 </w:t>
            </w:r>
          </w:p>
        </w:tc>
      </w:tr>
      <w:tr w:rsidR="002C3ABF" w:rsidRPr="00F631FB" w14:paraId="561A29DB"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E9536D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0D65F1F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1B002D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70E43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7F25BA6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656CAB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150016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3F7E3B1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68AE3CD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7F601F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259607F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07BCF27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6AD8CC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7AFD88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63CB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6E8742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0.6644 </w:t>
            </w:r>
          </w:p>
        </w:tc>
      </w:tr>
      <w:tr w:rsidR="002C3ABF" w:rsidRPr="00F631FB" w14:paraId="1DC78B5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4C494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448B233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28D3389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4A2FE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2B1807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53DFB4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48098B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312CA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1A01B4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4E83BA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2E85810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52B3D0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575261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0E78B1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474570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4DE6794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0.6634 </w:t>
            </w:r>
          </w:p>
        </w:tc>
      </w:tr>
      <w:tr w:rsidR="002C3ABF" w:rsidRPr="00F631FB" w14:paraId="075F040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B3A17D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4EB1A7F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10866B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0FDDB2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471E4C1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705A8D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5CE17B5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5144C5B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5662D26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282EA5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20803D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72D257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A7A3C2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0E624F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6C92B49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53268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0.6624 </w:t>
            </w:r>
          </w:p>
        </w:tc>
      </w:tr>
      <w:tr w:rsidR="002C3ABF" w:rsidRPr="00F631FB" w14:paraId="5E263B6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29436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410C7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15E7E6E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7C912C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68696B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2F5E950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5A88FCC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545604B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03005AB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3FA5F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5D3DF92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2D8CC85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0CEE12F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45A36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33D8133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03653EC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0.6614 </w:t>
            </w:r>
          </w:p>
        </w:tc>
      </w:tr>
      <w:tr w:rsidR="002C3ABF" w:rsidRPr="00F631FB" w14:paraId="107D4BA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BC283F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704E4E0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7139F7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16DA1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487708A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993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450FB23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0635650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49710D4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1117AAA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53F96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230A5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5F4AD6A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551966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4A71142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6F1EED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0.6605 </w:t>
            </w:r>
          </w:p>
        </w:tc>
      </w:tr>
      <w:tr w:rsidR="002C3ABF" w:rsidRPr="00F631FB" w14:paraId="3C7698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1CC5F5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0872A1B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30B2AE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51E855E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59341C3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3F2B44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79F53F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093638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415F10E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77196C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2558D6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5C25898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2719D9A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25BFE5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4DC73B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6F481C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0.6595 </w:t>
            </w:r>
          </w:p>
        </w:tc>
      </w:tr>
      <w:tr w:rsidR="002C3ABF" w:rsidRPr="00F631FB" w14:paraId="573D935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CB5DA8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578CAE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4B1CC42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299ECA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4BBE829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66A523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685043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6A299A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59292E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1BFBB4C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5280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521572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1BC5F74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14AC375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2DD492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4F0D95E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0.6586 </w:t>
            </w:r>
          </w:p>
        </w:tc>
      </w:tr>
      <w:tr w:rsidR="002C3ABF" w:rsidRPr="00F631FB" w14:paraId="099057B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0496BA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4BB4E9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76716D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88334D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5C9039A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23FFE7F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B73196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79A2EF2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7ABE2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6B19413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42E88B1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6E2DBC2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6B986EE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51E441A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3CB78F7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690896D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0.6576 </w:t>
            </w:r>
          </w:p>
        </w:tc>
      </w:tr>
      <w:tr w:rsidR="002C3ABF" w:rsidRPr="00F631FB" w14:paraId="4F89B6A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816F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DAAFC6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A157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FB61A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682280D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0EB51BF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54FD6E4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197C54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51B2B5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4FFBCD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09F8286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032B5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046DF26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08F7F20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B0D47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376C446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0.6567 </w:t>
            </w:r>
          </w:p>
        </w:tc>
      </w:tr>
      <w:tr w:rsidR="002C3ABF" w:rsidRPr="00F631FB" w14:paraId="0F589F8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1301EB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5E1675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1E9AD39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34B4D6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188FE38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6318B20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45724CF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4CFEC5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64F1FE3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32B2A7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0ABE74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478C5F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6F4936C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66C854A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2E6460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5BC428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0.6557 </w:t>
            </w:r>
          </w:p>
        </w:tc>
      </w:tr>
      <w:tr w:rsidR="002C3ABF" w:rsidRPr="00F631FB" w14:paraId="546ACE88"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5EBF5F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584830B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480CAF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3BF76FA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1E8402B0"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4967CE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2E62ABA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A5F0DC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4BA0D11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7382C0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7A261B0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22E7399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1B9997F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6E68DD5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47FF31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241854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0.6548 </w:t>
            </w:r>
          </w:p>
        </w:tc>
      </w:tr>
      <w:tr w:rsidR="002C3ABF" w:rsidRPr="00F631FB" w14:paraId="6DF1AB06"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0820C7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382477D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6A1621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6E09BC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069EE48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18B1766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6B17BD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08C9376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2A5EA24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B83C1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5899971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1745CA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6B76BAC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4E9926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FA184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026EC1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0.6538 </w:t>
            </w:r>
          </w:p>
        </w:tc>
      </w:tr>
      <w:tr w:rsidR="002C3ABF" w:rsidRPr="00F631FB" w14:paraId="4FD6E0A0"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B3AFD1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10B57B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3B308F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50F2663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7E47A816"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1E0853F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408A343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1102547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16EFFF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3A5EA36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BAFD6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3C7A0A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1C6B7CB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29D367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443FBBA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5C0F3E5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0.6529 </w:t>
            </w:r>
          </w:p>
        </w:tc>
      </w:tr>
      <w:tr w:rsidR="002C3ABF" w:rsidRPr="00F631FB" w14:paraId="75AB0B9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74383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29E35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6A6548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4A9E1E7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2F02DC99"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BD5A39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DF2833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0B9FE1B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0FA4021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21F07AC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21A20E8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61138D9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462C61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2F9AD9D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62A308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238663B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0.6519 </w:t>
            </w:r>
          </w:p>
        </w:tc>
      </w:tr>
      <w:tr w:rsidR="002C3ABF" w:rsidRPr="00F631FB" w14:paraId="3997571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E9541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3B4C9A8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04D002A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3B02BEE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7363400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419CDDC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39F612C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303A7E0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F01E5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16D8DA3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1838181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3B0024D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0F91E55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6B18B6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2E0D742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552CFA9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0.6510 </w:t>
            </w:r>
          </w:p>
        </w:tc>
      </w:tr>
      <w:tr w:rsidR="002C3ABF" w:rsidRPr="00F631FB" w14:paraId="73C555B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F3EE94"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1214A7F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3D7B8B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47B34EC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44E2CA3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4B738AB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2A9DBB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003453A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7279F5AC"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4BD2B6A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6DB708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21C8480D"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1B80EF2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3C64134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64519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03FBF3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0.6500 </w:t>
            </w:r>
          </w:p>
        </w:tc>
      </w:tr>
      <w:tr w:rsidR="002C3ABF" w:rsidRPr="00F631FB" w14:paraId="5A5C24C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4754D0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5319DF5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2299CA9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00FD253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0A88C70F"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3C49406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6138660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4BAE078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6E63DE12"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84B477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4B004092"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63B9F34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6FB80878"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0229DD9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1B26458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2645AF2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0.6490 </w:t>
            </w:r>
          </w:p>
        </w:tc>
      </w:tr>
      <w:tr w:rsidR="002C3ABF" w:rsidRPr="00F631FB" w14:paraId="0D395C0A"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1BFB00E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075EF41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0C5E89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237906C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7506E2C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436D33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6652E18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14A35A2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59C75187"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4E8F986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5D7C5D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71CDE26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0273A233"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2922401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220189B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300D671C"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0.6481 </w:t>
            </w:r>
          </w:p>
        </w:tc>
      </w:tr>
      <w:tr w:rsidR="002C3ABF" w:rsidRPr="00F631FB" w14:paraId="158A8014"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C8CAE5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6C084C9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156F1DBE"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62D4B0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47A8A3A"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3C159A07"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23C2D8E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0508185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229BB10E"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49E436EF"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531C484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7F0E1413"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5A250AE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5A1FE5E8"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14C3D2A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3774C3D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0.6471 </w:t>
            </w:r>
          </w:p>
        </w:tc>
      </w:tr>
      <w:tr w:rsidR="002C3ABF" w:rsidRPr="00F631FB" w14:paraId="0057D23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6038BB"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6F6D6A5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5395C175"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32B795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25DB2EFD"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64A669B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5F326819"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BD06006"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740090F5"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54C5EB7B"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7E7BDDA"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206B2AD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4A564681" w14:textId="77777777" w:rsidR="002C3ABF" w:rsidRPr="00F631FB" w:rsidRDefault="002C3ABF" w:rsidP="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6ADB8DA4"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03D5B110"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37F65641" w14:textId="77777777" w:rsidR="002C3ABF" w:rsidRPr="00F631FB" w:rsidRDefault="002C3ABF" w:rsidP="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0.6462 </w:t>
            </w:r>
          </w:p>
        </w:tc>
      </w:tr>
      <w:tr w:rsidR="002C3ABF" w:rsidRPr="00F631FB" w14:paraId="7319FFA7" w14:textId="77777777" w:rsidTr="004A2C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4428FA60" w14:textId="77777777" w:rsidR="002C3ABF" w:rsidRPr="00F631FB" w:rsidRDefault="002C3ABF" w:rsidP="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＝0.8808－0.006R；3～7级：X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＝0.8748－0.008R；8～12级：X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＝0.7412－0.0095R。</w:t>
            </w:r>
          </w:p>
        </w:tc>
      </w:tr>
    </w:tbl>
    <w:p w14:paraId="47719C88" w14:textId="77777777" w:rsidR="002C3ABF" w:rsidRPr="00F631FB" w:rsidRDefault="002C3ABF" w:rsidP="002C3ABF">
      <w:pPr>
        <w:spacing w:line="360" w:lineRule="auto"/>
        <w:rPr>
          <w:rFonts w:ascii="Arial" w:eastAsia="仿宋_GB2312" w:hAnsi="Arial" w:cs="Arial"/>
          <w:sz w:val="28"/>
          <w:szCs w:val="28"/>
        </w:rPr>
        <w:sectPr w:rsidR="002C3ABF" w:rsidRPr="00F631FB" w:rsidSect="004A2C77">
          <w:pgSz w:w="16838" w:h="11906" w:orient="landscape"/>
          <w:pgMar w:top="2041" w:right="1134" w:bottom="1134" w:left="1134" w:header="1304" w:footer="1020" w:gutter="0"/>
          <w:cols w:space="425"/>
          <w:docGrid w:type="linesAndChars" w:linePitch="326"/>
        </w:sectPr>
      </w:pPr>
    </w:p>
    <w:p w14:paraId="1C6144FD"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根据上表，可查询对应的容积率系数为</w:t>
      </w:r>
      <w:r>
        <w:rPr>
          <w:rFonts w:ascii="Arial" w:eastAsia="仿宋_GB2312" w:hAnsi="Arial" w:cs="Arial"/>
          <w:sz w:val="28"/>
          <w:szCs w:val="29"/>
        </w:rPr>
        <w:t>0.8652</w:t>
      </w:r>
      <w:r w:rsidRPr="00F631FB">
        <w:rPr>
          <w:rFonts w:ascii="Arial" w:eastAsia="仿宋_GB2312" w:hAnsi="Arial" w:cs="Arial"/>
          <w:sz w:val="28"/>
          <w:szCs w:val="29"/>
        </w:rPr>
        <w:t>。</w:t>
      </w:r>
    </w:p>
    <w:p w14:paraId="5AA04FF6"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6</w:t>
      </w:r>
      <w:r w:rsidRPr="00F631FB">
        <w:rPr>
          <w:rFonts w:ascii="Arial" w:eastAsia="仿宋_GB2312" w:hAnsi="Arial" w:cs="Arial"/>
          <w:sz w:val="28"/>
        </w:rPr>
        <w:t>）因素修正系数的确定</w:t>
      </w:r>
    </w:p>
    <w:p w14:paraId="5328771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26DAEA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54D336A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45E5998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143F0A70" w14:textId="77777777" w:rsidR="00814D19" w:rsidRPr="00F631FB" w:rsidRDefault="00814D19" w:rsidP="00814D19">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814D19" w:rsidRPr="00F631FB" w14:paraId="649E0A53" w14:textId="77777777" w:rsidTr="00CE438D">
        <w:trPr>
          <w:cantSplit/>
          <w:jc w:val="center"/>
        </w:trPr>
        <w:tc>
          <w:tcPr>
            <w:tcW w:w="2324" w:type="dxa"/>
            <w:gridSpan w:val="2"/>
            <w:shd w:val="clear" w:color="auto" w:fill="auto"/>
            <w:noWrap/>
            <w:vAlign w:val="center"/>
            <w:hideMark/>
          </w:tcPr>
          <w:p w14:paraId="518027F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3C8A91F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2B0F6D8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09E9ACF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814D19" w:rsidRPr="00F631FB" w14:paraId="3350F676" w14:textId="77777777" w:rsidTr="00CE438D">
        <w:trPr>
          <w:cantSplit/>
          <w:jc w:val="center"/>
        </w:trPr>
        <w:tc>
          <w:tcPr>
            <w:tcW w:w="1702" w:type="dxa"/>
            <w:shd w:val="clear" w:color="auto" w:fill="auto"/>
            <w:noWrap/>
            <w:vAlign w:val="center"/>
            <w:hideMark/>
          </w:tcPr>
          <w:p w14:paraId="1DFEF6A2"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59486E9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4AC719C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5334C45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2A5DA17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650813D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01EF09F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4A5ED652"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814D19" w:rsidRPr="00F631FB" w14:paraId="2E56B863" w14:textId="77777777" w:rsidTr="00CE438D">
        <w:trPr>
          <w:cantSplit/>
          <w:jc w:val="center"/>
        </w:trPr>
        <w:tc>
          <w:tcPr>
            <w:tcW w:w="1702" w:type="dxa"/>
            <w:shd w:val="clear" w:color="auto" w:fill="auto"/>
            <w:vAlign w:val="center"/>
            <w:hideMark/>
          </w:tcPr>
          <w:p w14:paraId="440BE23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16F2073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5E0A808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53F258F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134C0155"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65DBC82F"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3B9B96A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5AEF6DD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814D19" w:rsidRPr="00F631FB" w14:paraId="4ED4BA6A" w14:textId="77777777" w:rsidTr="00CE438D">
        <w:trPr>
          <w:cantSplit/>
          <w:jc w:val="center"/>
        </w:trPr>
        <w:tc>
          <w:tcPr>
            <w:tcW w:w="1702" w:type="dxa"/>
            <w:shd w:val="clear" w:color="auto" w:fill="auto"/>
            <w:vAlign w:val="center"/>
            <w:hideMark/>
          </w:tcPr>
          <w:p w14:paraId="4FEC868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3FF1DDB5"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3CD33B7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0E9D7F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4B24C29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5C4A854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31E8E8B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4F35679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814D19" w:rsidRPr="00F631FB" w14:paraId="3BA4A9AB" w14:textId="77777777" w:rsidTr="00CE438D">
        <w:trPr>
          <w:cantSplit/>
          <w:jc w:val="center"/>
        </w:trPr>
        <w:tc>
          <w:tcPr>
            <w:tcW w:w="1702" w:type="dxa"/>
            <w:shd w:val="clear" w:color="auto" w:fill="auto"/>
            <w:vAlign w:val="center"/>
            <w:hideMark/>
          </w:tcPr>
          <w:p w14:paraId="520060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73769F3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28C737B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7DB1DBA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2B452E0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1804772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7E5CB3A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4564808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814D19" w:rsidRPr="00F631FB" w14:paraId="2A81253C" w14:textId="77777777" w:rsidTr="00CE438D">
        <w:trPr>
          <w:cantSplit/>
          <w:jc w:val="center"/>
        </w:trPr>
        <w:tc>
          <w:tcPr>
            <w:tcW w:w="1702" w:type="dxa"/>
            <w:shd w:val="clear" w:color="auto" w:fill="auto"/>
            <w:vAlign w:val="center"/>
            <w:hideMark/>
          </w:tcPr>
          <w:p w14:paraId="370DD60B"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28D9446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3223010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03EB7E4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7C58329F"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5E9AECE1"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787E5BF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229ADF9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814D19" w:rsidRPr="00F631FB" w14:paraId="2E53A1E4" w14:textId="77777777" w:rsidTr="00CE438D">
        <w:trPr>
          <w:cantSplit/>
          <w:jc w:val="center"/>
        </w:trPr>
        <w:tc>
          <w:tcPr>
            <w:tcW w:w="1702" w:type="dxa"/>
            <w:shd w:val="clear" w:color="auto" w:fill="auto"/>
            <w:vAlign w:val="center"/>
            <w:hideMark/>
          </w:tcPr>
          <w:p w14:paraId="377E462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02568B2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4D25457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29E6A81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10CB849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6AAAC04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339FC78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13B55391"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814D19" w:rsidRPr="00F631FB" w14:paraId="3900F0E9" w14:textId="77777777" w:rsidTr="00CE438D">
        <w:trPr>
          <w:cantSplit/>
          <w:jc w:val="center"/>
        </w:trPr>
        <w:tc>
          <w:tcPr>
            <w:tcW w:w="1702" w:type="dxa"/>
            <w:shd w:val="clear" w:color="auto" w:fill="auto"/>
            <w:vAlign w:val="center"/>
            <w:hideMark/>
          </w:tcPr>
          <w:p w14:paraId="597674DA"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306DC4E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7E27DFD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5AC2C94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DB01C4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6839C3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0B01B16D"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5B0063C9"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814D19" w:rsidRPr="00F631FB" w14:paraId="35D8521D" w14:textId="77777777" w:rsidTr="00CE438D">
        <w:trPr>
          <w:cantSplit/>
          <w:jc w:val="center"/>
        </w:trPr>
        <w:tc>
          <w:tcPr>
            <w:tcW w:w="1702" w:type="dxa"/>
            <w:shd w:val="clear" w:color="auto" w:fill="auto"/>
            <w:vAlign w:val="center"/>
            <w:hideMark/>
          </w:tcPr>
          <w:p w14:paraId="7426DAC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11A41715"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5F162DCF"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70E84C5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AC5A64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2B88072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1C87EA9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25407BC1"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814D19" w:rsidRPr="00F631FB" w14:paraId="6D80C69E" w14:textId="77777777" w:rsidTr="00CE438D">
        <w:trPr>
          <w:cantSplit/>
          <w:jc w:val="center"/>
        </w:trPr>
        <w:tc>
          <w:tcPr>
            <w:tcW w:w="1702" w:type="dxa"/>
            <w:shd w:val="clear" w:color="auto" w:fill="auto"/>
            <w:vAlign w:val="center"/>
            <w:hideMark/>
          </w:tcPr>
          <w:p w14:paraId="46D2E27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23462D4C"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5644761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1B72C352"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1CBBE36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6F0FAC4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474FF82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61F0C9F6"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814D19" w:rsidRPr="00F631FB" w14:paraId="290E2510" w14:textId="77777777" w:rsidTr="00CE438D">
        <w:trPr>
          <w:cantSplit/>
          <w:jc w:val="center"/>
        </w:trPr>
        <w:tc>
          <w:tcPr>
            <w:tcW w:w="1702" w:type="dxa"/>
            <w:shd w:val="clear" w:color="auto" w:fill="auto"/>
            <w:vAlign w:val="center"/>
            <w:hideMark/>
          </w:tcPr>
          <w:p w14:paraId="00509CF4"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2FA1F25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72DBBCB0"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72E2B188"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7DC1A983"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0990F137"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188290B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63F7809E" w14:textId="77777777" w:rsidR="00814D19" w:rsidRPr="00F631FB" w:rsidRDefault="00814D19"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09B41C3D" w14:textId="5AD71BCD" w:rsidR="002C3ABF" w:rsidRPr="00F631FB" w:rsidRDefault="00814D19" w:rsidP="00814D19">
      <w:pPr>
        <w:spacing w:line="480" w:lineRule="auto"/>
        <w:ind w:firstLineChars="200" w:firstLine="560"/>
        <w:rPr>
          <w:rFonts w:ascii="Arial" w:eastAsia="仿宋_GB2312" w:hAnsi="Arial" w:cs="Arial"/>
          <w:sz w:val="21"/>
          <w:szCs w:val="21"/>
        </w:rPr>
      </w:pPr>
      <w:r w:rsidRPr="00F631FB">
        <w:rPr>
          <w:rFonts w:ascii="Arial" w:eastAsia="仿宋_GB2312" w:hAnsi="Arial" w:cs="Arial"/>
          <w:sz w:val="28"/>
          <w:szCs w:val="28"/>
        </w:rPr>
        <w:t>估价对象位于</w:t>
      </w:r>
      <w:r>
        <w:rPr>
          <w:rFonts w:ascii="Arial" w:eastAsia="仿宋_GB2312" w:hAnsi="Arial" w:cs="Arial" w:hint="eastAsia"/>
          <w:sz w:val="28"/>
          <w:szCs w:val="28"/>
        </w:rPr>
        <w:t>居住类二级</w:t>
      </w:r>
      <w:r w:rsidRPr="00F631FB">
        <w:rPr>
          <w:rFonts w:ascii="Arial" w:eastAsia="仿宋_GB2312" w:hAnsi="Arial" w:cs="Arial"/>
          <w:sz w:val="28"/>
          <w:szCs w:val="28"/>
        </w:rPr>
        <w:t>地价区，该级别《区片基准地价因素总修正幅度表》如下：</w:t>
      </w:r>
    </w:p>
    <w:tbl>
      <w:tblPr>
        <w:tblW w:w="9666" w:type="dxa"/>
        <w:jc w:val="center"/>
        <w:tblLook w:val="04A0" w:firstRow="1" w:lastRow="0" w:firstColumn="1" w:lastColumn="0" w:noHBand="0" w:noVBand="1"/>
      </w:tblPr>
      <w:tblGrid>
        <w:gridCol w:w="678"/>
        <w:gridCol w:w="1018"/>
        <w:gridCol w:w="979"/>
        <w:gridCol w:w="864"/>
        <w:gridCol w:w="1276"/>
        <w:gridCol w:w="1134"/>
        <w:gridCol w:w="1417"/>
        <w:gridCol w:w="1230"/>
        <w:gridCol w:w="1070"/>
      </w:tblGrid>
      <w:tr w:rsidR="00814D19" w:rsidRPr="002C7FBA" w14:paraId="44812D0F" w14:textId="77777777" w:rsidTr="00CE438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D4825" w14:textId="77777777" w:rsidR="00814D19" w:rsidRPr="002C7FBA" w:rsidRDefault="00814D19" w:rsidP="00814D19">
            <w:pPr>
              <w:widowControl/>
              <w:adjustRightInd/>
              <w:spacing w:line="240" w:lineRule="exact"/>
              <w:textAlignment w:val="auto"/>
              <w:rPr>
                <w:rFonts w:ascii="Arial" w:eastAsia="仿宋_GB2312" w:hAnsi="Arial" w:cs="Arial"/>
                <w:b/>
                <w:bCs/>
                <w:color w:val="000000"/>
                <w:sz w:val="18"/>
                <w:szCs w:val="18"/>
              </w:rPr>
            </w:pPr>
            <w:r w:rsidRPr="00814D19">
              <w:rPr>
                <w:rFonts w:ascii="Arial" w:eastAsia="仿宋_GB2312" w:hAnsi="Arial" w:cs="Arial"/>
                <w:sz w:val="18"/>
                <w:szCs w:val="24"/>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A5941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商业</w:t>
            </w:r>
          </w:p>
        </w:tc>
        <w:tc>
          <w:tcPr>
            <w:tcW w:w="21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2F690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办公</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DE467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居住</w:t>
            </w:r>
          </w:p>
        </w:tc>
        <w:tc>
          <w:tcPr>
            <w:tcW w:w="23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41C07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工业</w:t>
            </w:r>
          </w:p>
        </w:tc>
      </w:tr>
      <w:tr w:rsidR="00814D19" w:rsidRPr="002C7FBA" w14:paraId="437C8652"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AAA6926" w14:textId="77777777" w:rsidR="00814D19" w:rsidRPr="002C7FBA" w:rsidRDefault="00814D19" w:rsidP="00CE438D">
            <w:pPr>
              <w:widowControl/>
              <w:rPr>
                <w:rFonts w:ascii="Arial" w:eastAsia="仿宋_GB2312" w:hAnsi="Arial" w:cs="Arial"/>
                <w:b/>
                <w:bCs/>
                <w:color w:val="000000"/>
                <w:sz w:val="18"/>
                <w:szCs w:val="18"/>
              </w:rPr>
            </w:pPr>
          </w:p>
        </w:tc>
        <w:tc>
          <w:tcPr>
            <w:tcW w:w="1018" w:type="dxa"/>
            <w:tcBorders>
              <w:top w:val="nil"/>
              <w:left w:val="nil"/>
              <w:bottom w:val="single" w:sz="4" w:space="0" w:color="auto"/>
              <w:right w:val="single" w:sz="4" w:space="0" w:color="auto"/>
            </w:tcBorders>
            <w:shd w:val="clear" w:color="auto" w:fill="auto"/>
            <w:noWrap/>
            <w:vAlign w:val="center"/>
            <w:hideMark/>
          </w:tcPr>
          <w:p w14:paraId="6690A25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979" w:type="dxa"/>
            <w:tcBorders>
              <w:top w:val="nil"/>
              <w:left w:val="nil"/>
              <w:bottom w:val="single" w:sz="4" w:space="0" w:color="auto"/>
              <w:right w:val="single" w:sz="4" w:space="0" w:color="auto"/>
            </w:tcBorders>
            <w:shd w:val="clear" w:color="auto" w:fill="auto"/>
            <w:noWrap/>
            <w:vAlign w:val="center"/>
            <w:hideMark/>
          </w:tcPr>
          <w:p w14:paraId="55B0745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修正幅度</w:t>
            </w:r>
          </w:p>
        </w:tc>
        <w:tc>
          <w:tcPr>
            <w:tcW w:w="864" w:type="dxa"/>
            <w:tcBorders>
              <w:top w:val="nil"/>
              <w:left w:val="nil"/>
              <w:bottom w:val="single" w:sz="4" w:space="0" w:color="auto"/>
              <w:right w:val="single" w:sz="4" w:space="0" w:color="auto"/>
            </w:tcBorders>
            <w:shd w:val="clear" w:color="auto" w:fill="auto"/>
            <w:noWrap/>
            <w:vAlign w:val="center"/>
            <w:hideMark/>
          </w:tcPr>
          <w:p w14:paraId="6D6B0E4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1276" w:type="dxa"/>
            <w:tcBorders>
              <w:top w:val="nil"/>
              <w:left w:val="nil"/>
              <w:bottom w:val="single" w:sz="4" w:space="0" w:color="auto"/>
              <w:right w:val="single" w:sz="4" w:space="0" w:color="auto"/>
            </w:tcBorders>
            <w:shd w:val="clear" w:color="auto" w:fill="auto"/>
            <w:noWrap/>
            <w:vAlign w:val="center"/>
            <w:hideMark/>
          </w:tcPr>
          <w:p w14:paraId="3F10C01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修正幅度</w:t>
            </w:r>
          </w:p>
        </w:tc>
        <w:tc>
          <w:tcPr>
            <w:tcW w:w="1134" w:type="dxa"/>
            <w:tcBorders>
              <w:top w:val="nil"/>
              <w:left w:val="nil"/>
              <w:bottom w:val="single" w:sz="4" w:space="0" w:color="auto"/>
              <w:right w:val="single" w:sz="4" w:space="0" w:color="auto"/>
            </w:tcBorders>
            <w:shd w:val="clear" w:color="auto" w:fill="auto"/>
            <w:noWrap/>
            <w:vAlign w:val="center"/>
            <w:hideMark/>
          </w:tcPr>
          <w:p w14:paraId="00A6390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1417" w:type="dxa"/>
            <w:tcBorders>
              <w:top w:val="nil"/>
              <w:left w:val="nil"/>
              <w:bottom w:val="single" w:sz="4" w:space="0" w:color="auto"/>
              <w:right w:val="single" w:sz="4" w:space="0" w:color="auto"/>
            </w:tcBorders>
            <w:shd w:val="clear" w:color="auto" w:fill="auto"/>
            <w:noWrap/>
            <w:vAlign w:val="center"/>
            <w:hideMark/>
          </w:tcPr>
          <w:p w14:paraId="03E59E8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修正幅度</w:t>
            </w:r>
          </w:p>
        </w:tc>
        <w:tc>
          <w:tcPr>
            <w:tcW w:w="1230" w:type="dxa"/>
            <w:tcBorders>
              <w:top w:val="nil"/>
              <w:left w:val="nil"/>
              <w:bottom w:val="single" w:sz="4" w:space="0" w:color="auto"/>
              <w:right w:val="single" w:sz="4" w:space="0" w:color="auto"/>
            </w:tcBorders>
            <w:shd w:val="clear" w:color="auto" w:fill="auto"/>
            <w:noWrap/>
            <w:vAlign w:val="center"/>
            <w:hideMark/>
          </w:tcPr>
          <w:p w14:paraId="1AFE64C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C6BED5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修正幅度</w:t>
            </w:r>
          </w:p>
        </w:tc>
      </w:tr>
      <w:tr w:rsidR="00814D19" w:rsidRPr="002C7FBA" w14:paraId="22F3D1E2" w14:textId="77777777" w:rsidTr="00CE438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39CEF8" w14:textId="77777777" w:rsidR="00814D19" w:rsidRPr="002C7FBA" w:rsidRDefault="00814D19" w:rsidP="00CE438D">
            <w:pPr>
              <w:widowControl/>
              <w:jc w:val="center"/>
              <w:rPr>
                <w:rFonts w:ascii="Arial" w:eastAsia="仿宋_GB2312" w:hAnsi="Arial" w:cs="Arial"/>
                <w:color w:val="000000"/>
                <w:sz w:val="18"/>
                <w:szCs w:val="18"/>
              </w:rPr>
            </w:pPr>
            <w:r w:rsidRPr="002C7FBA">
              <w:rPr>
                <w:rFonts w:ascii="Arial" w:eastAsia="仿宋_GB2312" w:hAnsi="Arial" w:cs="Arial"/>
                <w:color w:val="000000"/>
                <w:sz w:val="18"/>
                <w:szCs w:val="18"/>
              </w:rPr>
              <w:t>二级</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3C5D3B7"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757E23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18EC79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8C347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C4904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DF69E7"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0EEE9DA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—01</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73230E9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68EEE1A9"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7EC79DE5"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B014F6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C4F196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518D493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3FD9C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9212E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EC654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DF59567"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—02</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17176F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35521FFA"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F54061C"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57B215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FBBA15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±6.1</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C283A3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4DA2F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７．１％</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7117D2"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ABC16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９．６％</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C2899C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—03</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1C9FB0E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0AF5EB87"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AA18B0B"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25FFAF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72AB02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±6.9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BB41E9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061B3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4FB63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60E71F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６．６％</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6337C31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—04</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6D44FEF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6C3AE6C3"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7594A86"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78CBE2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D680FA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±10.0</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C2E1F17"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6B748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61F0E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962A40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283C9AE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—05</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810813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11E8DC82"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AB3AC5F"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9E870C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53B924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±9.8</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968988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B00C9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８．９％</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DFFAB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A2DE22"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８．９％</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3A307E0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—06</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71602E9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61B474ED"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D6025CB"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C96A9E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B01A00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±7.0</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864BF2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050A4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９．３％</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678BC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6AFAA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９．６％</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E1FE2C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—07</w:t>
            </w:r>
          </w:p>
        </w:tc>
        <w:tc>
          <w:tcPr>
            <w:tcW w:w="1070" w:type="dxa"/>
            <w:tcBorders>
              <w:top w:val="single" w:sz="4" w:space="0" w:color="auto"/>
              <w:left w:val="nil"/>
              <w:bottom w:val="single" w:sz="4" w:space="0" w:color="auto"/>
              <w:right w:val="single" w:sz="4" w:space="0" w:color="auto"/>
            </w:tcBorders>
            <w:shd w:val="clear" w:color="auto" w:fill="auto"/>
            <w:vAlign w:val="center"/>
            <w:hideMark/>
          </w:tcPr>
          <w:p w14:paraId="384C49B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r>
      <w:tr w:rsidR="00814D19" w:rsidRPr="002C7FBA" w14:paraId="5535A563"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2F68F92"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7EECE5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—08</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F6E0A6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±9.5</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B924A32"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3510C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D2112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E954C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F66D61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37305B9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06DE3081"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616AD65"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F06BAC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—09</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038624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±7.4</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E1DF1A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DCDCED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９．９％</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86041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—09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57162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6AFAD54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33D4D43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833DF88"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4F77545"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45A989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29C4EA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±9.9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5182B4F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66109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978A62"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A4B26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８．７％</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055D33B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63950D8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0DD5AD4"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9136429"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7F6471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E133C0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±9.8</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2F2316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5F29F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DAD7C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95CE3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31148F1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7CC3068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7A4CBB3"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6F25A73"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3A84A2A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D61A9D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±6.6</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6BD01D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FC1DB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６．４％</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0D17D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58D14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６．５％</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961446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338A9C8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2C550467"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827833F"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EE2CCF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DDE321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±8.0</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033863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B02C12"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976457"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F1211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９．８％</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179048A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53EFBF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7B13A8DC"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496BCCE"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35D61F6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280645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±9.9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2969CA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05538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61D16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AB768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９．１％</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5EFA4B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58DC6E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5D7D92DF"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C41FB2E"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A4DE5E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979D91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4289F8B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1812A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９．７％</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912A2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C0BC415"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７．０％</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7A6E3B42"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71E446D0"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58C34295"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57851D9"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3E8CDB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527F3A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±8.9</w:t>
            </w:r>
            <w:r w:rsidRPr="00814D19">
              <w:rPr>
                <w:rFonts w:ascii="Arial" w:eastAsia="仿宋_GB2312" w:hAnsi="Arial" w:cs="Arial"/>
                <w:sz w:val="18"/>
                <w:szCs w:val="24"/>
              </w:rPr>
              <w:t>％</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8BB9DF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A80B6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１０．０％</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CB811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23E1DE"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８．１％</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6E9CB007"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0C19E71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5C463D47"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5DE372D"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8F7AC8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60A1FE65" w14:textId="77777777" w:rsidR="00814D19" w:rsidRPr="00814D19" w:rsidRDefault="00814D19" w:rsidP="00814D19">
            <w:pPr>
              <w:widowControl/>
              <w:adjustRightInd/>
              <w:spacing w:line="240" w:lineRule="exact"/>
              <w:ind w:firstLineChars="100" w:firstLine="180"/>
              <w:textAlignment w:val="auto"/>
              <w:rPr>
                <w:rFonts w:ascii="Arial" w:eastAsia="仿宋_GB2312" w:hAnsi="Arial" w:cs="Arial"/>
                <w:sz w:val="18"/>
                <w:szCs w:val="24"/>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95C9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52801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08239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4ACED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９．３％</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2CED1C2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1F5D605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75523AB0"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DA9ABCE"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130BD9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05E68687" w14:textId="77777777" w:rsidR="00814D19" w:rsidRPr="00814D19" w:rsidRDefault="00814D19" w:rsidP="00814D19">
            <w:pPr>
              <w:widowControl/>
              <w:adjustRightInd/>
              <w:spacing w:line="240" w:lineRule="exact"/>
              <w:ind w:firstLineChars="100" w:firstLine="180"/>
              <w:textAlignment w:val="auto"/>
              <w:rPr>
                <w:rFonts w:ascii="Arial" w:eastAsia="仿宋_GB2312" w:hAnsi="Arial" w:cs="Arial"/>
                <w:sz w:val="18"/>
                <w:szCs w:val="24"/>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3AAC1"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7A936B"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763988"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89B8B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1807264"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47B13BDC"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r w:rsidR="00814D19" w:rsidRPr="002C7FBA" w14:paraId="6A66FD72"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EA274FC" w14:textId="77777777" w:rsidR="00814D19" w:rsidRPr="002C7FBA" w:rsidRDefault="00814D19" w:rsidP="00CE438D">
            <w:pPr>
              <w:widowControl/>
              <w:rPr>
                <w:rFonts w:ascii="Arial" w:eastAsia="仿宋_GB2312" w:hAnsi="Arial" w:cs="Arial"/>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96EDBE9"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5CF756EE" w14:textId="77777777" w:rsidR="00814D19" w:rsidRPr="00814D19" w:rsidRDefault="00814D19" w:rsidP="00814D19">
            <w:pPr>
              <w:widowControl/>
              <w:adjustRightInd/>
              <w:spacing w:line="240" w:lineRule="exact"/>
              <w:ind w:firstLineChars="100" w:firstLine="180"/>
              <w:textAlignment w:val="auto"/>
              <w:rPr>
                <w:rFonts w:ascii="Arial" w:eastAsia="仿宋_GB2312" w:hAnsi="Arial" w:cs="Arial"/>
                <w:sz w:val="18"/>
                <w:szCs w:val="24"/>
              </w:rPr>
            </w:pP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EC7C6"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D2AC33"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７．６％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25265A"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hint="eastAsia"/>
                <w:sz w:val="18"/>
                <w:szCs w:val="24"/>
              </w:rPr>
              <w:t>Ⅱ</w:t>
            </w:r>
            <w:r w:rsidRPr="00814D19">
              <w:rPr>
                <w:rFonts w:ascii="Arial" w:eastAsia="仿宋_GB2312" w:hAnsi="Arial" w:cs="Arial"/>
                <w:sz w:val="18"/>
                <w:szCs w:val="24"/>
              </w:rPr>
              <w:t>—19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3D0E0F"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w:t>
            </w:r>
            <w:r w:rsidRPr="00814D19">
              <w:rPr>
                <w:rFonts w:ascii="Arial" w:eastAsia="仿宋_GB2312" w:hAnsi="Arial" w:cs="Arial"/>
                <w:sz w:val="18"/>
                <w:szCs w:val="24"/>
              </w:rPr>
              <w:t>９．２％</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4C51143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14:paraId="5D824A3D" w14:textId="77777777" w:rsidR="00814D19" w:rsidRPr="00814D19" w:rsidRDefault="00814D19" w:rsidP="00814D19">
            <w:pPr>
              <w:widowControl/>
              <w:adjustRightInd/>
              <w:spacing w:line="240" w:lineRule="exact"/>
              <w:textAlignment w:val="auto"/>
              <w:rPr>
                <w:rFonts w:ascii="Arial" w:eastAsia="仿宋_GB2312" w:hAnsi="Arial" w:cs="Arial"/>
                <w:sz w:val="18"/>
                <w:szCs w:val="24"/>
              </w:rPr>
            </w:pPr>
            <w:r w:rsidRPr="00814D19">
              <w:rPr>
                <w:rFonts w:ascii="Arial" w:eastAsia="仿宋_GB2312" w:hAnsi="Arial" w:cs="Arial"/>
                <w:sz w:val="18"/>
                <w:szCs w:val="24"/>
              </w:rPr>
              <w:t xml:space="preserve">　</w:t>
            </w:r>
          </w:p>
        </w:tc>
      </w:tr>
    </w:tbl>
    <w:p w14:paraId="37C7A57F" w14:textId="22A391C1" w:rsidR="00814D19" w:rsidRPr="00F631FB" w:rsidRDefault="00814D19" w:rsidP="00814D19">
      <w:pPr>
        <w:spacing w:line="360" w:lineRule="auto"/>
        <w:jc w:val="center"/>
        <w:rPr>
          <w:rFonts w:ascii="Arial" w:eastAsia="仿宋_GB2312" w:hAnsi="Arial" w:cs="Arial"/>
          <w:b/>
          <w:bCs/>
          <w:szCs w:val="24"/>
        </w:rPr>
      </w:pPr>
      <w:r w:rsidRPr="00F631FB">
        <w:rPr>
          <w:rFonts w:ascii="Arial" w:eastAsia="仿宋_GB2312" w:hAnsi="Arial" w:cs="Arial"/>
          <w:b/>
          <w:bCs/>
          <w:szCs w:val="24"/>
        </w:rPr>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814D19" w:rsidRPr="00F631FB" w14:paraId="257270DE" w14:textId="77777777" w:rsidTr="00814D19">
        <w:trPr>
          <w:trHeight w:val="20"/>
          <w:jc w:val="center"/>
        </w:trPr>
        <w:tc>
          <w:tcPr>
            <w:tcW w:w="2027" w:type="dxa"/>
            <w:tcBorders>
              <w:tl2br w:val="single" w:sz="8" w:space="0" w:color="auto"/>
            </w:tcBorders>
            <w:vAlign w:val="center"/>
          </w:tcPr>
          <w:p w14:paraId="0124BCF3" w14:textId="77777777" w:rsidR="00814D19" w:rsidRPr="00814D19" w:rsidRDefault="00814D19" w:rsidP="00814D19">
            <w:pPr>
              <w:widowControl/>
              <w:adjustRightInd/>
              <w:spacing w:line="240" w:lineRule="auto"/>
              <w:jc w:val="right"/>
              <w:textAlignment w:val="auto"/>
              <w:rPr>
                <w:rFonts w:ascii="Arial" w:eastAsia="仿宋_GB2312" w:hAnsi="Arial" w:cs="Arial"/>
                <w:sz w:val="18"/>
                <w:szCs w:val="18"/>
              </w:rPr>
            </w:pPr>
            <w:r w:rsidRPr="00814D19">
              <w:rPr>
                <w:rFonts w:ascii="Arial" w:eastAsia="仿宋_GB2312" w:hAnsi="Arial" w:cs="Arial"/>
                <w:sz w:val="18"/>
                <w:szCs w:val="18"/>
              </w:rPr>
              <w:t>等级</w:t>
            </w:r>
          </w:p>
          <w:p w14:paraId="79717883" w14:textId="77777777" w:rsidR="00814D19" w:rsidRPr="00814D19" w:rsidRDefault="00814D19" w:rsidP="00814D19">
            <w:pPr>
              <w:widowControl/>
              <w:adjustRightInd/>
              <w:spacing w:line="240" w:lineRule="auto"/>
              <w:textAlignment w:val="auto"/>
              <w:rPr>
                <w:rFonts w:ascii="Arial" w:eastAsia="仿宋_GB2312" w:hAnsi="Arial" w:cs="Arial"/>
                <w:sz w:val="18"/>
                <w:szCs w:val="18"/>
              </w:rPr>
            </w:pPr>
            <w:r w:rsidRPr="00814D19">
              <w:rPr>
                <w:rFonts w:ascii="Arial" w:eastAsia="仿宋_GB2312" w:hAnsi="Arial" w:cs="Arial"/>
                <w:sz w:val="18"/>
                <w:szCs w:val="18"/>
              </w:rPr>
              <w:t>影响因素</w:t>
            </w:r>
          </w:p>
        </w:tc>
        <w:tc>
          <w:tcPr>
            <w:tcW w:w="1300" w:type="dxa"/>
            <w:vAlign w:val="center"/>
          </w:tcPr>
          <w:p w14:paraId="11292950"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好</w:t>
            </w:r>
          </w:p>
        </w:tc>
        <w:tc>
          <w:tcPr>
            <w:tcW w:w="1300" w:type="dxa"/>
            <w:vAlign w:val="center"/>
          </w:tcPr>
          <w:p w14:paraId="73229A7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较好</w:t>
            </w:r>
          </w:p>
        </w:tc>
        <w:tc>
          <w:tcPr>
            <w:tcW w:w="1299" w:type="dxa"/>
            <w:vAlign w:val="center"/>
          </w:tcPr>
          <w:p w14:paraId="118D5846"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一般</w:t>
            </w:r>
          </w:p>
        </w:tc>
        <w:tc>
          <w:tcPr>
            <w:tcW w:w="1299" w:type="dxa"/>
            <w:vAlign w:val="center"/>
          </w:tcPr>
          <w:p w14:paraId="76802502"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较差</w:t>
            </w:r>
          </w:p>
        </w:tc>
        <w:tc>
          <w:tcPr>
            <w:tcW w:w="1297" w:type="dxa"/>
            <w:vAlign w:val="center"/>
          </w:tcPr>
          <w:p w14:paraId="2D18A4AE"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差</w:t>
            </w:r>
          </w:p>
        </w:tc>
      </w:tr>
      <w:tr w:rsidR="00814D19" w:rsidRPr="00F631FB" w14:paraId="086DDF16" w14:textId="77777777" w:rsidTr="00814D19">
        <w:trPr>
          <w:trHeight w:val="20"/>
          <w:jc w:val="center"/>
        </w:trPr>
        <w:tc>
          <w:tcPr>
            <w:tcW w:w="2027" w:type="dxa"/>
            <w:vAlign w:val="center"/>
          </w:tcPr>
          <w:p w14:paraId="3260BD54"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居住社区成熟度</w:t>
            </w:r>
          </w:p>
        </w:tc>
        <w:tc>
          <w:tcPr>
            <w:tcW w:w="1300" w:type="dxa"/>
            <w:vAlign w:val="center"/>
          </w:tcPr>
          <w:p w14:paraId="444C20B3"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居住社区成熟度好</w:t>
            </w:r>
          </w:p>
        </w:tc>
        <w:tc>
          <w:tcPr>
            <w:tcW w:w="1300" w:type="dxa"/>
          </w:tcPr>
          <w:p w14:paraId="378F3D0F"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居住社区成熟度较好</w:t>
            </w:r>
          </w:p>
        </w:tc>
        <w:tc>
          <w:tcPr>
            <w:tcW w:w="1299" w:type="dxa"/>
          </w:tcPr>
          <w:p w14:paraId="0D262D9D"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居住社区成熟度一般</w:t>
            </w:r>
          </w:p>
        </w:tc>
        <w:tc>
          <w:tcPr>
            <w:tcW w:w="1299" w:type="dxa"/>
          </w:tcPr>
          <w:p w14:paraId="0CB08641"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居住社区成熟度较差</w:t>
            </w:r>
          </w:p>
        </w:tc>
        <w:tc>
          <w:tcPr>
            <w:tcW w:w="1297" w:type="dxa"/>
          </w:tcPr>
          <w:p w14:paraId="6B1B1126"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居住社区成熟度差</w:t>
            </w:r>
          </w:p>
        </w:tc>
      </w:tr>
      <w:tr w:rsidR="00814D19" w:rsidRPr="00F631FB" w14:paraId="2162C270" w14:textId="77777777" w:rsidTr="00814D19">
        <w:trPr>
          <w:trHeight w:val="20"/>
          <w:jc w:val="center"/>
        </w:trPr>
        <w:tc>
          <w:tcPr>
            <w:tcW w:w="2027" w:type="dxa"/>
            <w:vAlign w:val="center"/>
          </w:tcPr>
          <w:p w14:paraId="7A140144"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交通便捷度</w:t>
            </w:r>
          </w:p>
        </w:tc>
        <w:tc>
          <w:tcPr>
            <w:tcW w:w="1300" w:type="dxa"/>
            <w:vAlign w:val="center"/>
          </w:tcPr>
          <w:p w14:paraId="6C81895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便捷</w:t>
            </w:r>
          </w:p>
        </w:tc>
        <w:tc>
          <w:tcPr>
            <w:tcW w:w="1300" w:type="dxa"/>
            <w:vAlign w:val="center"/>
          </w:tcPr>
          <w:p w14:paraId="407E76FE"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较便捷</w:t>
            </w:r>
          </w:p>
        </w:tc>
        <w:tc>
          <w:tcPr>
            <w:tcW w:w="1299" w:type="dxa"/>
            <w:vAlign w:val="center"/>
          </w:tcPr>
          <w:p w14:paraId="4EA7C484"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一般</w:t>
            </w:r>
          </w:p>
        </w:tc>
        <w:tc>
          <w:tcPr>
            <w:tcW w:w="1299" w:type="dxa"/>
            <w:vAlign w:val="center"/>
          </w:tcPr>
          <w:p w14:paraId="152AD86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较不便捷</w:t>
            </w:r>
          </w:p>
        </w:tc>
        <w:tc>
          <w:tcPr>
            <w:tcW w:w="1297" w:type="dxa"/>
            <w:vAlign w:val="center"/>
          </w:tcPr>
          <w:p w14:paraId="27BD39E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不便捷</w:t>
            </w:r>
          </w:p>
        </w:tc>
      </w:tr>
      <w:tr w:rsidR="00814D19" w:rsidRPr="00F631FB" w14:paraId="14FF3597" w14:textId="77777777" w:rsidTr="00814D19">
        <w:trPr>
          <w:trHeight w:val="20"/>
          <w:jc w:val="center"/>
        </w:trPr>
        <w:tc>
          <w:tcPr>
            <w:tcW w:w="2027" w:type="dxa"/>
            <w:vAlign w:val="center"/>
          </w:tcPr>
          <w:p w14:paraId="64C9F7A9"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区域土地利用方向</w:t>
            </w:r>
          </w:p>
        </w:tc>
        <w:tc>
          <w:tcPr>
            <w:tcW w:w="1300" w:type="dxa"/>
            <w:vAlign w:val="center"/>
          </w:tcPr>
          <w:p w14:paraId="332EF858"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估价对象用途与周边土地利用方向一致</w:t>
            </w:r>
          </w:p>
        </w:tc>
        <w:tc>
          <w:tcPr>
            <w:tcW w:w="1300" w:type="dxa"/>
            <w:vAlign w:val="center"/>
          </w:tcPr>
          <w:p w14:paraId="2BFA1BAA"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零星有</w:t>
            </w:r>
            <w:proofErr w:type="gramEnd"/>
            <w:r w:rsidRPr="00814D19">
              <w:rPr>
                <w:rFonts w:ascii="Arial" w:eastAsia="仿宋_GB2312" w:hAnsi="Arial" w:cs="Arial"/>
                <w:sz w:val="18"/>
                <w:szCs w:val="18"/>
              </w:rPr>
              <w:t>其他用地，基本不影响本宗地</w:t>
            </w:r>
          </w:p>
        </w:tc>
        <w:tc>
          <w:tcPr>
            <w:tcW w:w="1299" w:type="dxa"/>
            <w:vAlign w:val="center"/>
          </w:tcPr>
          <w:p w14:paraId="35041E7A"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有部分有其他用地，对本宗地略有影响</w:t>
            </w:r>
          </w:p>
        </w:tc>
        <w:tc>
          <w:tcPr>
            <w:tcW w:w="1299" w:type="dxa"/>
            <w:vAlign w:val="center"/>
          </w:tcPr>
          <w:p w14:paraId="7A12005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其他用地较多，对本宗地影响较大</w:t>
            </w:r>
          </w:p>
        </w:tc>
        <w:tc>
          <w:tcPr>
            <w:tcW w:w="1297" w:type="dxa"/>
            <w:vAlign w:val="center"/>
          </w:tcPr>
          <w:p w14:paraId="1FA4EC0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全部为其他用地，对本宗地有大的影响</w:t>
            </w:r>
          </w:p>
        </w:tc>
      </w:tr>
      <w:tr w:rsidR="00814D19" w:rsidRPr="00F631FB" w14:paraId="1C1BF11A" w14:textId="77777777" w:rsidTr="00814D19">
        <w:trPr>
          <w:trHeight w:val="20"/>
          <w:jc w:val="center"/>
        </w:trPr>
        <w:tc>
          <w:tcPr>
            <w:tcW w:w="2027" w:type="dxa"/>
            <w:vAlign w:val="center"/>
          </w:tcPr>
          <w:p w14:paraId="1DB7970F"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临路状况</w:t>
            </w:r>
          </w:p>
        </w:tc>
        <w:tc>
          <w:tcPr>
            <w:tcW w:w="1300" w:type="dxa"/>
            <w:vAlign w:val="center"/>
          </w:tcPr>
          <w:p w14:paraId="272ACC94"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快速路或高速公路</w:t>
            </w:r>
          </w:p>
        </w:tc>
        <w:tc>
          <w:tcPr>
            <w:tcW w:w="1300" w:type="dxa"/>
            <w:vAlign w:val="center"/>
          </w:tcPr>
          <w:p w14:paraId="2FF71119"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主干道</w:t>
            </w:r>
          </w:p>
        </w:tc>
        <w:tc>
          <w:tcPr>
            <w:tcW w:w="1299" w:type="dxa"/>
            <w:vAlign w:val="center"/>
          </w:tcPr>
          <w:p w14:paraId="3457C2E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次干道</w:t>
            </w:r>
          </w:p>
        </w:tc>
        <w:tc>
          <w:tcPr>
            <w:tcW w:w="1299" w:type="dxa"/>
            <w:vAlign w:val="center"/>
          </w:tcPr>
          <w:p w14:paraId="25DDC59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proofErr w:type="gramStart"/>
            <w:r w:rsidRPr="00814D19">
              <w:rPr>
                <w:rFonts w:ascii="Arial" w:eastAsia="仿宋_GB2312" w:hAnsi="Arial" w:cs="Arial"/>
                <w:sz w:val="18"/>
                <w:szCs w:val="18"/>
              </w:rPr>
              <w:t>临城市</w:t>
            </w:r>
            <w:proofErr w:type="gramEnd"/>
            <w:r w:rsidRPr="00814D19">
              <w:rPr>
                <w:rFonts w:ascii="Arial" w:eastAsia="仿宋_GB2312" w:hAnsi="Arial" w:cs="Arial"/>
                <w:sz w:val="18"/>
                <w:szCs w:val="18"/>
              </w:rPr>
              <w:t>支路</w:t>
            </w:r>
          </w:p>
        </w:tc>
        <w:tc>
          <w:tcPr>
            <w:tcW w:w="1297" w:type="dxa"/>
            <w:vAlign w:val="center"/>
          </w:tcPr>
          <w:p w14:paraId="47F1A38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临街坊路</w:t>
            </w:r>
          </w:p>
        </w:tc>
      </w:tr>
      <w:tr w:rsidR="00814D19" w:rsidRPr="00F631FB" w14:paraId="4ADE4320" w14:textId="77777777" w:rsidTr="00814D19">
        <w:trPr>
          <w:trHeight w:val="20"/>
          <w:jc w:val="center"/>
        </w:trPr>
        <w:tc>
          <w:tcPr>
            <w:tcW w:w="2027" w:type="dxa"/>
            <w:vAlign w:val="center"/>
          </w:tcPr>
          <w:p w14:paraId="76FD319B"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公共服务设施状况</w:t>
            </w:r>
          </w:p>
        </w:tc>
        <w:tc>
          <w:tcPr>
            <w:tcW w:w="1300" w:type="dxa"/>
            <w:vAlign w:val="center"/>
          </w:tcPr>
          <w:p w14:paraId="6A650C3B"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配套完善</w:t>
            </w:r>
          </w:p>
        </w:tc>
        <w:tc>
          <w:tcPr>
            <w:tcW w:w="1300" w:type="dxa"/>
            <w:vAlign w:val="center"/>
          </w:tcPr>
          <w:p w14:paraId="41931644"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配套较完善</w:t>
            </w:r>
          </w:p>
        </w:tc>
        <w:tc>
          <w:tcPr>
            <w:tcW w:w="1299" w:type="dxa"/>
            <w:vAlign w:val="center"/>
          </w:tcPr>
          <w:p w14:paraId="42C9F89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配套基本满足需要</w:t>
            </w:r>
          </w:p>
        </w:tc>
        <w:tc>
          <w:tcPr>
            <w:tcW w:w="1299" w:type="dxa"/>
            <w:vAlign w:val="center"/>
          </w:tcPr>
          <w:p w14:paraId="595249B7"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配套少</w:t>
            </w:r>
          </w:p>
        </w:tc>
        <w:tc>
          <w:tcPr>
            <w:tcW w:w="1297" w:type="dxa"/>
            <w:vAlign w:val="center"/>
          </w:tcPr>
          <w:p w14:paraId="44E2C64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配套极少</w:t>
            </w:r>
          </w:p>
        </w:tc>
      </w:tr>
      <w:tr w:rsidR="00814D19" w:rsidRPr="00F631FB" w14:paraId="596BAE9D" w14:textId="77777777" w:rsidTr="00814D19">
        <w:trPr>
          <w:trHeight w:val="20"/>
          <w:jc w:val="center"/>
        </w:trPr>
        <w:tc>
          <w:tcPr>
            <w:tcW w:w="2027" w:type="dxa"/>
            <w:vAlign w:val="center"/>
          </w:tcPr>
          <w:p w14:paraId="4BC20395"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基础设施完备状况</w:t>
            </w:r>
          </w:p>
        </w:tc>
        <w:tc>
          <w:tcPr>
            <w:tcW w:w="1300" w:type="dxa"/>
            <w:vAlign w:val="center"/>
          </w:tcPr>
          <w:p w14:paraId="6D10469D"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七通</w:t>
            </w:r>
          </w:p>
        </w:tc>
        <w:tc>
          <w:tcPr>
            <w:tcW w:w="1300" w:type="dxa"/>
            <w:vAlign w:val="center"/>
          </w:tcPr>
          <w:p w14:paraId="2471ECEC"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六通</w:t>
            </w:r>
          </w:p>
        </w:tc>
        <w:tc>
          <w:tcPr>
            <w:tcW w:w="1299" w:type="dxa"/>
            <w:vAlign w:val="center"/>
          </w:tcPr>
          <w:p w14:paraId="419AE530"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五通</w:t>
            </w:r>
          </w:p>
        </w:tc>
        <w:tc>
          <w:tcPr>
            <w:tcW w:w="1299" w:type="dxa"/>
            <w:vAlign w:val="center"/>
          </w:tcPr>
          <w:p w14:paraId="6E5738E7"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四通</w:t>
            </w:r>
          </w:p>
        </w:tc>
        <w:tc>
          <w:tcPr>
            <w:tcW w:w="1297" w:type="dxa"/>
            <w:vAlign w:val="center"/>
          </w:tcPr>
          <w:p w14:paraId="232EE749"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三通</w:t>
            </w:r>
          </w:p>
        </w:tc>
      </w:tr>
      <w:tr w:rsidR="00814D19" w:rsidRPr="00F631FB" w14:paraId="733AA6F2" w14:textId="77777777" w:rsidTr="00814D19">
        <w:trPr>
          <w:trHeight w:val="20"/>
          <w:jc w:val="center"/>
        </w:trPr>
        <w:tc>
          <w:tcPr>
            <w:tcW w:w="2027" w:type="dxa"/>
            <w:vAlign w:val="center"/>
          </w:tcPr>
          <w:p w14:paraId="1316A7BC"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宗地形状及可利用程度</w:t>
            </w:r>
          </w:p>
        </w:tc>
        <w:tc>
          <w:tcPr>
            <w:tcW w:w="1300" w:type="dxa"/>
            <w:vAlign w:val="center"/>
          </w:tcPr>
          <w:p w14:paraId="672DA3F2"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宗地形状规则</w:t>
            </w:r>
          </w:p>
        </w:tc>
        <w:tc>
          <w:tcPr>
            <w:tcW w:w="1300" w:type="dxa"/>
            <w:vAlign w:val="center"/>
          </w:tcPr>
          <w:p w14:paraId="5CF77426"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宗地形状较规则</w:t>
            </w:r>
          </w:p>
        </w:tc>
        <w:tc>
          <w:tcPr>
            <w:tcW w:w="1299" w:type="dxa"/>
            <w:vAlign w:val="center"/>
          </w:tcPr>
          <w:p w14:paraId="1C2FAB9A"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宗地形状不规则，但对宗地利用影响较小</w:t>
            </w:r>
          </w:p>
        </w:tc>
        <w:tc>
          <w:tcPr>
            <w:tcW w:w="1299" w:type="dxa"/>
            <w:vAlign w:val="center"/>
          </w:tcPr>
          <w:p w14:paraId="6BD6E598"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宗地形状不规则，对宗地利用有影响</w:t>
            </w:r>
          </w:p>
        </w:tc>
        <w:tc>
          <w:tcPr>
            <w:tcW w:w="1297" w:type="dxa"/>
            <w:vAlign w:val="center"/>
          </w:tcPr>
          <w:p w14:paraId="2E32F05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宗地形状极其不规则，对宗地利用影响很大</w:t>
            </w:r>
          </w:p>
        </w:tc>
      </w:tr>
      <w:tr w:rsidR="00814D19" w:rsidRPr="00F631FB" w14:paraId="7231CACE" w14:textId="77777777" w:rsidTr="00814D19">
        <w:trPr>
          <w:trHeight w:val="20"/>
          <w:jc w:val="center"/>
        </w:trPr>
        <w:tc>
          <w:tcPr>
            <w:tcW w:w="2027" w:type="dxa"/>
            <w:vAlign w:val="center"/>
          </w:tcPr>
          <w:p w14:paraId="2C23895A"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自然和人文环境状况</w:t>
            </w:r>
          </w:p>
        </w:tc>
        <w:tc>
          <w:tcPr>
            <w:tcW w:w="1300" w:type="dxa"/>
            <w:vAlign w:val="center"/>
          </w:tcPr>
          <w:p w14:paraId="6A5909D9"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自然和人文环境优良</w:t>
            </w:r>
          </w:p>
        </w:tc>
        <w:tc>
          <w:tcPr>
            <w:tcW w:w="1300" w:type="dxa"/>
            <w:vAlign w:val="center"/>
          </w:tcPr>
          <w:p w14:paraId="74DBC6F6"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自然和人文环境良好</w:t>
            </w:r>
          </w:p>
        </w:tc>
        <w:tc>
          <w:tcPr>
            <w:tcW w:w="1299" w:type="dxa"/>
            <w:vAlign w:val="center"/>
          </w:tcPr>
          <w:p w14:paraId="2E6CB23F"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自然和人文环境一般</w:t>
            </w:r>
          </w:p>
        </w:tc>
        <w:tc>
          <w:tcPr>
            <w:tcW w:w="1299" w:type="dxa"/>
            <w:vAlign w:val="center"/>
          </w:tcPr>
          <w:p w14:paraId="1AFEDD80"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自然和人文环境较差</w:t>
            </w:r>
          </w:p>
        </w:tc>
        <w:tc>
          <w:tcPr>
            <w:tcW w:w="1297" w:type="dxa"/>
            <w:vAlign w:val="center"/>
          </w:tcPr>
          <w:p w14:paraId="3E843D55" w14:textId="77777777" w:rsidR="00814D19" w:rsidRPr="00814D19" w:rsidRDefault="00814D19" w:rsidP="00814D19">
            <w:pPr>
              <w:widowControl/>
              <w:adjustRightInd/>
              <w:spacing w:line="240" w:lineRule="auto"/>
              <w:jc w:val="center"/>
              <w:textAlignment w:val="auto"/>
              <w:rPr>
                <w:rFonts w:ascii="Arial" w:eastAsia="仿宋_GB2312" w:hAnsi="Arial" w:cs="Arial"/>
                <w:sz w:val="18"/>
                <w:szCs w:val="18"/>
              </w:rPr>
            </w:pPr>
            <w:r w:rsidRPr="00814D19">
              <w:rPr>
                <w:rFonts w:ascii="Arial" w:eastAsia="仿宋_GB2312" w:hAnsi="Arial" w:cs="Arial"/>
                <w:sz w:val="18"/>
                <w:szCs w:val="18"/>
              </w:rPr>
              <w:t>自然和人文环境差</w:t>
            </w:r>
          </w:p>
        </w:tc>
      </w:tr>
      <w:tr w:rsidR="00814D19" w:rsidRPr="00F631FB" w14:paraId="3F38D93B" w14:textId="77777777" w:rsidTr="00814D19">
        <w:trPr>
          <w:trHeight w:val="20"/>
          <w:jc w:val="center"/>
        </w:trPr>
        <w:tc>
          <w:tcPr>
            <w:tcW w:w="2027" w:type="dxa"/>
          </w:tcPr>
          <w:p w14:paraId="7B3E345F"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与区域中心接近程度好</w:t>
            </w:r>
          </w:p>
        </w:tc>
        <w:tc>
          <w:tcPr>
            <w:tcW w:w="1300" w:type="dxa"/>
          </w:tcPr>
          <w:p w14:paraId="1C6C2450" w14:textId="77777777" w:rsidR="00814D19" w:rsidRPr="00814D19" w:rsidRDefault="00814D19" w:rsidP="00814D19">
            <w:pPr>
              <w:spacing w:line="240" w:lineRule="auto"/>
              <w:rPr>
                <w:rFonts w:ascii="Arial" w:eastAsia="仿宋_GB2312" w:hAnsi="Arial" w:cs="Arial"/>
                <w:sz w:val="18"/>
                <w:szCs w:val="18"/>
              </w:rPr>
            </w:pPr>
            <w:r w:rsidRPr="00814D19">
              <w:rPr>
                <w:rFonts w:ascii="Arial" w:eastAsia="仿宋_GB2312" w:hAnsi="Arial" w:cs="Arial"/>
                <w:sz w:val="18"/>
                <w:szCs w:val="18"/>
              </w:rPr>
              <w:t>与区域中心接近程度好</w:t>
            </w:r>
          </w:p>
        </w:tc>
        <w:tc>
          <w:tcPr>
            <w:tcW w:w="1300" w:type="dxa"/>
          </w:tcPr>
          <w:p w14:paraId="7BB9D804"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与区域中心接近程度较好</w:t>
            </w:r>
          </w:p>
        </w:tc>
        <w:tc>
          <w:tcPr>
            <w:tcW w:w="1299" w:type="dxa"/>
          </w:tcPr>
          <w:p w14:paraId="23A1122F"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与区域中心接近程度一般</w:t>
            </w:r>
          </w:p>
        </w:tc>
        <w:tc>
          <w:tcPr>
            <w:tcW w:w="1299" w:type="dxa"/>
          </w:tcPr>
          <w:p w14:paraId="75434AF2"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与区域中心接近程度较远</w:t>
            </w:r>
          </w:p>
        </w:tc>
        <w:tc>
          <w:tcPr>
            <w:tcW w:w="1297" w:type="dxa"/>
          </w:tcPr>
          <w:p w14:paraId="319F16C2" w14:textId="77777777" w:rsidR="00814D19" w:rsidRPr="00814D19" w:rsidRDefault="00814D19" w:rsidP="00814D19">
            <w:pPr>
              <w:spacing w:line="240" w:lineRule="auto"/>
              <w:jc w:val="center"/>
              <w:rPr>
                <w:rFonts w:ascii="Arial" w:eastAsia="仿宋_GB2312" w:hAnsi="Arial" w:cs="Arial"/>
                <w:sz w:val="18"/>
                <w:szCs w:val="18"/>
              </w:rPr>
            </w:pPr>
            <w:r w:rsidRPr="00814D19">
              <w:rPr>
                <w:rFonts w:ascii="Arial" w:eastAsia="仿宋_GB2312" w:hAnsi="Arial" w:cs="Arial"/>
                <w:sz w:val="18"/>
                <w:szCs w:val="18"/>
              </w:rPr>
              <w:t>与区域中心接近程度差</w:t>
            </w:r>
          </w:p>
        </w:tc>
      </w:tr>
    </w:tbl>
    <w:p w14:paraId="02F29497"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估价对象地处</w:t>
      </w:r>
      <w:r>
        <w:rPr>
          <w:rFonts w:ascii="Arial" w:eastAsia="仿宋_GB2312" w:hAnsi="Arial" w:cs="Arial" w:hint="eastAsia"/>
          <w:sz w:val="28"/>
          <w:szCs w:val="28"/>
        </w:rPr>
        <w:t>居住类二级</w:t>
      </w:r>
      <w:r>
        <w:rPr>
          <w:rFonts w:ascii="Arial" w:eastAsia="仿宋_GB2312" w:hAnsi="Arial" w:cs="Arial"/>
          <w:sz w:val="28"/>
          <w:szCs w:val="28"/>
        </w:rPr>
        <w:t>II-03</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3BD915D1" w14:textId="77777777" w:rsidR="00814D19" w:rsidRPr="00F631FB" w:rsidRDefault="00814D19" w:rsidP="00814D19">
      <w:pPr>
        <w:spacing w:line="240" w:lineRule="auto"/>
        <w:jc w:val="center"/>
        <w:rPr>
          <w:rFonts w:ascii="Arial" w:eastAsia="仿宋_GB2312" w:hAnsi="Arial" w:cs="Arial"/>
          <w:b/>
          <w:bCs/>
          <w:szCs w:val="24"/>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814D19" w:rsidRPr="007933B6" w14:paraId="2CC89A63" w14:textId="77777777" w:rsidTr="00CE438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226D5FC"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 xml:space="preserve">        </w:t>
            </w:r>
            <w:r w:rsidRPr="007933B6">
              <w:rPr>
                <w:rFonts w:ascii="Arial" w:eastAsia="仿宋_GB2312" w:hAnsi="Arial" w:cs="Arial"/>
                <w:sz w:val="18"/>
                <w:szCs w:val="18"/>
              </w:rPr>
              <w:t>等级</w:t>
            </w:r>
            <w:r w:rsidRPr="007933B6">
              <w:rPr>
                <w:rFonts w:ascii="Arial" w:eastAsia="仿宋_GB2312" w:hAnsi="Arial" w:cs="Arial"/>
                <w:sz w:val="18"/>
                <w:szCs w:val="18"/>
              </w:rPr>
              <w:br/>
            </w:r>
            <w:r w:rsidRPr="007933B6">
              <w:rPr>
                <w:rFonts w:ascii="Arial" w:eastAsia="仿宋_GB2312" w:hAnsi="Arial" w:cs="Arial"/>
                <w:sz w:val="18"/>
                <w:szCs w:val="18"/>
              </w:rPr>
              <w:br/>
            </w:r>
            <w:r w:rsidRPr="007933B6">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6EBDCF7"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8E751"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EE45F"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BD11A"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19BF3" w14:textId="77777777" w:rsidR="00814D19" w:rsidRPr="007933B6" w:rsidRDefault="00814D19" w:rsidP="00CE438D">
            <w:pPr>
              <w:widowControl/>
              <w:adjustRightInd/>
              <w:spacing w:line="240" w:lineRule="auto"/>
              <w:jc w:val="center"/>
              <w:textAlignment w:val="auto"/>
              <w:rPr>
                <w:rFonts w:ascii="Arial" w:eastAsia="仿宋_GB2312" w:hAnsi="Arial" w:cs="Arial"/>
                <w:sz w:val="18"/>
                <w:szCs w:val="18"/>
              </w:rPr>
            </w:pPr>
            <w:r w:rsidRPr="007933B6">
              <w:rPr>
                <w:rFonts w:ascii="Arial" w:eastAsia="仿宋_GB2312" w:hAnsi="Arial" w:cs="Arial"/>
                <w:sz w:val="18"/>
                <w:szCs w:val="18"/>
              </w:rPr>
              <w:t>差</w:t>
            </w:r>
          </w:p>
        </w:tc>
      </w:tr>
      <w:tr w:rsidR="00814D19" w:rsidRPr="007933B6" w14:paraId="39BB0669" w14:textId="77777777" w:rsidTr="00CE438D">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26D78B0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35FD54D3"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52ABEED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8F716F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A3989B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7C64952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
        </w:tc>
      </w:tr>
      <w:tr w:rsidR="00814D19" w:rsidRPr="007933B6" w14:paraId="2F773BF9" w14:textId="77777777" w:rsidTr="00CE438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6F1ACC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居住社区成熟度</w:t>
            </w:r>
          </w:p>
        </w:tc>
        <w:tc>
          <w:tcPr>
            <w:tcW w:w="710" w:type="pct"/>
            <w:tcBorders>
              <w:top w:val="nil"/>
              <w:left w:val="nil"/>
              <w:bottom w:val="single" w:sz="4" w:space="0" w:color="auto"/>
              <w:right w:val="single" w:sz="4" w:space="0" w:color="auto"/>
            </w:tcBorders>
            <w:shd w:val="clear" w:color="auto" w:fill="auto"/>
            <w:noWrap/>
            <w:hideMark/>
          </w:tcPr>
          <w:p w14:paraId="107D545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1.34%</w:t>
            </w:r>
          </w:p>
        </w:tc>
        <w:tc>
          <w:tcPr>
            <w:tcW w:w="710" w:type="pct"/>
            <w:tcBorders>
              <w:top w:val="nil"/>
              <w:left w:val="nil"/>
              <w:bottom w:val="single" w:sz="4" w:space="0" w:color="auto"/>
              <w:right w:val="single" w:sz="4" w:space="0" w:color="auto"/>
            </w:tcBorders>
            <w:shd w:val="clear" w:color="auto" w:fill="auto"/>
            <w:noWrap/>
            <w:hideMark/>
          </w:tcPr>
          <w:p w14:paraId="33183FA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0.67%</w:t>
            </w:r>
          </w:p>
        </w:tc>
        <w:tc>
          <w:tcPr>
            <w:tcW w:w="710" w:type="pct"/>
            <w:tcBorders>
              <w:top w:val="nil"/>
              <w:left w:val="nil"/>
              <w:bottom w:val="single" w:sz="4" w:space="0" w:color="auto"/>
              <w:right w:val="single" w:sz="4" w:space="0" w:color="auto"/>
            </w:tcBorders>
            <w:shd w:val="clear" w:color="auto" w:fill="auto"/>
            <w:noWrap/>
            <w:hideMark/>
          </w:tcPr>
          <w:p w14:paraId="444DD0A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784AE70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-0.67%</w:t>
            </w:r>
          </w:p>
        </w:tc>
        <w:tc>
          <w:tcPr>
            <w:tcW w:w="708" w:type="pct"/>
            <w:tcBorders>
              <w:top w:val="nil"/>
              <w:left w:val="nil"/>
              <w:bottom w:val="single" w:sz="4" w:space="0" w:color="auto"/>
              <w:right w:val="single" w:sz="4" w:space="0" w:color="auto"/>
            </w:tcBorders>
            <w:shd w:val="clear" w:color="auto" w:fill="auto"/>
            <w:noWrap/>
            <w:hideMark/>
          </w:tcPr>
          <w:p w14:paraId="6C8E704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-1.34%</w:t>
            </w:r>
          </w:p>
        </w:tc>
      </w:tr>
      <w:tr w:rsidR="00814D19" w:rsidRPr="007933B6" w14:paraId="59B8CC68"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C449EF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shd w:val="clear" w:color="auto" w:fill="auto"/>
            <w:noWrap/>
            <w:hideMark/>
          </w:tcPr>
          <w:p w14:paraId="3F94407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2.88%</w:t>
            </w:r>
          </w:p>
        </w:tc>
        <w:tc>
          <w:tcPr>
            <w:tcW w:w="710" w:type="pct"/>
            <w:tcBorders>
              <w:top w:val="nil"/>
              <w:left w:val="nil"/>
              <w:bottom w:val="single" w:sz="4" w:space="0" w:color="auto"/>
              <w:right w:val="single" w:sz="4" w:space="0" w:color="auto"/>
            </w:tcBorders>
            <w:shd w:val="clear" w:color="auto" w:fill="auto"/>
            <w:noWrap/>
            <w:hideMark/>
          </w:tcPr>
          <w:p w14:paraId="3579753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0F93697F"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542F9C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c>
          <w:tcPr>
            <w:tcW w:w="708" w:type="pct"/>
            <w:tcBorders>
              <w:top w:val="nil"/>
              <w:left w:val="nil"/>
              <w:bottom w:val="single" w:sz="4" w:space="0" w:color="auto"/>
              <w:right w:val="single" w:sz="4" w:space="0" w:color="auto"/>
            </w:tcBorders>
            <w:shd w:val="clear" w:color="auto" w:fill="auto"/>
            <w:noWrap/>
            <w:hideMark/>
          </w:tcPr>
          <w:p w14:paraId="15758D42"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-2.88%</w:t>
            </w:r>
          </w:p>
        </w:tc>
      </w:tr>
      <w:tr w:rsidR="00814D19" w:rsidRPr="007933B6" w14:paraId="371E9913"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1868AC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hideMark/>
          </w:tcPr>
          <w:p w14:paraId="418785D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072702E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EA7BB7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03D0037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5E211B3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r>
      <w:tr w:rsidR="00814D19" w:rsidRPr="007933B6" w14:paraId="2F4AE2B2"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BE3444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临路状况</w:t>
            </w:r>
          </w:p>
        </w:tc>
        <w:tc>
          <w:tcPr>
            <w:tcW w:w="710" w:type="pct"/>
            <w:tcBorders>
              <w:top w:val="nil"/>
              <w:left w:val="nil"/>
              <w:bottom w:val="single" w:sz="4" w:space="0" w:color="auto"/>
              <w:right w:val="single" w:sz="4" w:space="0" w:color="auto"/>
            </w:tcBorders>
            <w:shd w:val="clear" w:color="auto" w:fill="auto"/>
            <w:noWrap/>
            <w:hideMark/>
          </w:tcPr>
          <w:p w14:paraId="48BFDBA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35A201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338DA8F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5C989FD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6638E23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r>
      <w:tr w:rsidR="00814D19" w:rsidRPr="007933B6" w14:paraId="59D78293"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6E79F8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hideMark/>
          </w:tcPr>
          <w:p w14:paraId="5EDFE83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4EDC6E9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98B137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7774F3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6726E2C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-0.76%</w:t>
            </w:r>
          </w:p>
        </w:tc>
      </w:tr>
      <w:tr w:rsidR="00814D19" w:rsidRPr="007933B6" w14:paraId="6DB2C1CC"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BB932C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hideMark/>
          </w:tcPr>
          <w:p w14:paraId="4ADD829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1.14%</w:t>
            </w:r>
          </w:p>
        </w:tc>
        <w:tc>
          <w:tcPr>
            <w:tcW w:w="710" w:type="pct"/>
            <w:tcBorders>
              <w:top w:val="nil"/>
              <w:left w:val="nil"/>
              <w:bottom w:val="single" w:sz="4" w:space="0" w:color="auto"/>
              <w:right w:val="single" w:sz="4" w:space="0" w:color="auto"/>
            </w:tcBorders>
            <w:shd w:val="clear" w:color="auto" w:fill="auto"/>
            <w:noWrap/>
            <w:hideMark/>
          </w:tcPr>
          <w:p w14:paraId="2EE7983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0.57%</w:t>
            </w:r>
          </w:p>
        </w:tc>
        <w:tc>
          <w:tcPr>
            <w:tcW w:w="710" w:type="pct"/>
            <w:tcBorders>
              <w:top w:val="nil"/>
              <w:left w:val="nil"/>
              <w:bottom w:val="single" w:sz="4" w:space="0" w:color="auto"/>
              <w:right w:val="single" w:sz="4" w:space="0" w:color="auto"/>
            </w:tcBorders>
            <w:shd w:val="clear" w:color="auto" w:fill="auto"/>
            <w:noWrap/>
            <w:hideMark/>
          </w:tcPr>
          <w:p w14:paraId="05C7937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5471A82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-0.57%</w:t>
            </w:r>
          </w:p>
        </w:tc>
        <w:tc>
          <w:tcPr>
            <w:tcW w:w="708" w:type="pct"/>
            <w:tcBorders>
              <w:top w:val="nil"/>
              <w:left w:val="nil"/>
              <w:bottom w:val="single" w:sz="4" w:space="0" w:color="auto"/>
              <w:right w:val="single" w:sz="4" w:space="0" w:color="auto"/>
            </w:tcBorders>
            <w:shd w:val="clear" w:color="auto" w:fill="auto"/>
            <w:noWrap/>
            <w:hideMark/>
          </w:tcPr>
          <w:p w14:paraId="274DC60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-1.14%</w:t>
            </w:r>
          </w:p>
        </w:tc>
      </w:tr>
      <w:tr w:rsidR="00814D19" w:rsidRPr="007933B6" w14:paraId="4C63BB29"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DC1A55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hideMark/>
          </w:tcPr>
          <w:p w14:paraId="08F1131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0.48%</w:t>
            </w:r>
          </w:p>
        </w:tc>
        <w:tc>
          <w:tcPr>
            <w:tcW w:w="710" w:type="pct"/>
            <w:tcBorders>
              <w:top w:val="nil"/>
              <w:left w:val="nil"/>
              <w:bottom w:val="single" w:sz="4" w:space="0" w:color="auto"/>
              <w:right w:val="single" w:sz="4" w:space="0" w:color="auto"/>
            </w:tcBorders>
            <w:shd w:val="clear" w:color="auto" w:fill="auto"/>
            <w:noWrap/>
            <w:hideMark/>
          </w:tcPr>
          <w:p w14:paraId="2375FF0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0.24%</w:t>
            </w:r>
          </w:p>
        </w:tc>
        <w:tc>
          <w:tcPr>
            <w:tcW w:w="710" w:type="pct"/>
            <w:tcBorders>
              <w:top w:val="nil"/>
              <w:left w:val="nil"/>
              <w:bottom w:val="single" w:sz="4" w:space="0" w:color="auto"/>
              <w:right w:val="single" w:sz="4" w:space="0" w:color="auto"/>
            </w:tcBorders>
            <w:shd w:val="clear" w:color="auto" w:fill="auto"/>
            <w:noWrap/>
            <w:hideMark/>
          </w:tcPr>
          <w:p w14:paraId="00C630D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4E4CC53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-0.24%</w:t>
            </w:r>
          </w:p>
        </w:tc>
        <w:tc>
          <w:tcPr>
            <w:tcW w:w="708" w:type="pct"/>
            <w:tcBorders>
              <w:top w:val="nil"/>
              <w:left w:val="nil"/>
              <w:bottom w:val="single" w:sz="4" w:space="0" w:color="auto"/>
              <w:right w:val="single" w:sz="4" w:space="0" w:color="auto"/>
            </w:tcBorders>
            <w:shd w:val="clear" w:color="auto" w:fill="auto"/>
            <w:noWrap/>
            <w:hideMark/>
          </w:tcPr>
          <w:p w14:paraId="72373E73"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-0.48%</w:t>
            </w:r>
          </w:p>
        </w:tc>
      </w:tr>
      <w:tr w:rsidR="00814D19" w:rsidRPr="007933B6" w14:paraId="68E913FE"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90FF7A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hideMark/>
          </w:tcPr>
          <w:p w14:paraId="649B85E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3D6C9B0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0.72%</w:t>
            </w:r>
          </w:p>
        </w:tc>
        <w:tc>
          <w:tcPr>
            <w:tcW w:w="710" w:type="pct"/>
            <w:tcBorders>
              <w:top w:val="nil"/>
              <w:left w:val="nil"/>
              <w:bottom w:val="single" w:sz="4" w:space="0" w:color="auto"/>
              <w:right w:val="single" w:sz="4" w:space="0" w:color="auto"/>
            </w:tcBorders>
            <w:shd w:val="clear" w:color="auto" w:fill="auto"/>
            <w:noWrap/>
            <w:hideMark/>
          </w:tcPr>
          <w:p w14:paraId="0A851B0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F6B15E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-0.72%</w:t>
            </w:r>
          </w:p>
        </w:tc>
        <w:tc>
          <w:tcPr>
            <w:tcW w:w="708" w:type="pct"/>
            <w:tcBorders>
              <w:top w:val="nil"/>
              <w:left w:val="nil"/>
              <w:bottom w:val="single" w:sz="4" w:space="0" w:color="auto"/>
              <w:right w:val="single" w:sz="4" w:space="0" w:color="auto"/>
            </w:tcBorders>
            <w:shd w:val="clear" w:color="auto" w:fill="auto"/>
            <w:noWrap/>
            <w:hideMark/>
          </w:tcPr>
          <w:p w14:paraId="3A339BB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-1.44%</w:t>
            </w:r>
          </w:p>
        </w:tc>
      </w:tr>
      <w:tr w:rsidR="00814D19" w:rsidRPr="007933B6" w14:paraId="417DD9DB" w14:textId="77777777" w:rsidTr="00CE438D">
        <w:trPr>
          <w:trHeight w:val="270"/>
        </w:trPr>
        <w:tc>
          <w:tcPr>
            <w:tcW w:w="1452" w:type="pct"/>
            <w:tcBorders>
              <w:top w:val="nil"/>
              <w:left w:val="single" w:sz="4" w:space="0" w:color="auto"/>
              <w:bottom w:val="single" w:sz="4" w:space="0" w:color="auto"/>
              <w:right w:val="single" w:sz="4" w:space="0" w:color="auto"/>
            </w:tcBorders>
            <w:shd w:val="clear" w:color="auto" w:fill="auto"/>
            <w:noWrap/>
            <w:hideMark/>
          </w:tcPr>
          <w:p w14:paraId="50B0DBA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与区域中心接近程度好</w:t>
            </w:r>
          </w:p>
        </w:tc>
        <w:tc>
          <w:tcPr>
            <w:tcW w:w="710" w:type="pct"/>
            <w:tcBorders>
              <w:top w:val="nil"/>
              <w:left w:val="nil"/>
              <w:bottom w:val="single" w:sz="4" w:space="0" w:color="auto"/>
              <w:right w:val="single" w:sz="4" w:space="0" w:color="auto"/>
            </w:tcBorders>
            <w:shd w:val="clear" w:color="auto" w:fill="auto"/>
            <w:noWrap/>
            <w:hideMark/>
          </w:tcPr>
          <w:p w14:paraId="2BE864F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D76783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14EF25C2"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588516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49A7B2A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-0.38%</w:t>
            </w:r>
          </w:p>
        </w:tc>
      </w:tr>
    </w:tbl>
    <w:p w14:paraId="141B85F2" w14:textId="77777777" w:rsidR="00814D19" w:rsidRPr="00F631FB" w:rsidRDefault="00814D19" w:rsidP="00814D19">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08BF3FDD" w14:textId="77777777" w:rsidR="00814D19" w:rsidRDefault="00814D19" w:rsidP="00814D19">
      <w:pPr>
        <w:spacing w:line="360" w:lineRule="auto"/>
        <w:jc w:val="center"/>
        <w:rPr>
          <w:rFonts w:ascii="Arial" w:eastAsia="仿宋_GB2312" w:hAnsi="Arial" w:cs="Arial"/>
          <w:b/>
          <w:bCs/>
          <w:szCs w:val="24"/>
        </w:rPr>
      </w:pPr>
      <w:r>
        <w:rPr>
          <w:rFonts w:ascii="Arial" w:eastAsia="仿宋_GB2312" w:hAnsi="Arial" w:cs="Arial"/>
          <w:b/>
          <w:bCs/>
          <w:szCs w:val="24"/>
        </w:rPr>
        <w:br w:type="page"/>
      </w:r>
    </w:p>
    <w:p w14:paraId="7EEE5127" w14:textId="4B72A8B7" w:rsidR="00814D19" w:rsidRPr="00F631FB" w:rsidRDefault="00814D19" w:rsidP="00814D19">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0" w:type="dxa"/>
        <w:jc w:val="center"/>
        <w:tblLayout w:type="fixed"/>
        <w:tblLook w:val="04A0" w:firstRow="1" w:lastRow="0" w:firstColumn="1" w:lastColumn="0" w:noHBand="0" w:noVBand="1"/>
      </w:tblPr>
      <w:tblGrid>
        <w:gridCol w:w="572"/>
        <w:gridCol w:w="2127"/>
        <w:gridCol w:w="4819"/>
        <w:gridCol w:w="709"/>
        <w:gridCol w:w="1053"/>
      </w:tblGrid>
      <w:tr w:rsidR="00814D19" w:rsidRPr="007933B6" w14:paraId="3EFA0374" w14:textId="77777777" w:rsidTr="00CE438D">
        <w:trPr>
          <w:trHeight w:val="20"/>
          <w:tblHeader/>
          <w:jc w:val="center"/>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C46DF"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7279CA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5B24D2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4467C6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0F1F4DD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修正系数</w:t>
            </w:r>
          </w:p>
        </w:tc>
      </w:tr>
      <w:tr w:rsidR="00814D19" w:rsidRPr="007933B6" w14:paraId="6EC48A4D"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863448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334871D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居住社区成熟度</w:t>
            </w:r>
          </w:p>
        </w:tc>
        <w:tc>
          <w:tcPr>
            <w:tcW w:w="4819" w:type="dxa"/>
            <w:tcBorders>
              <w:top w:val="nil"/>
              <w:left w:val="nil"/>
              <w:bottom w:val="single" w:sz="4" w:space="0" w:color="auto"/>
              <w:right w:val="single" w:sz="4" w:space="0" w:color="auto"/>
            </w:tcBorders>
            <w:shd w:val="clear" w:color="auto" w:fill="auto"/>
            <w:vAlign w:val="center"/>
            <w:hideMark/>
          </w:tcPr>
          <w:p w14:paraId="7D432E0C"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估价对象周边有海淀南路</w:t>
            </w:r>
            <w:r w:rsidRPr="007933B6">
              <w:rPr>
                <w:rFonts w:ascii="Arial" w:eastAsia="仿宋_GB2312" w:hAnsi="Arial" w:cs="Arial"/>
                <w:sz w:val="18"/>
                <w:szCs w:val="18"/>
              </w:rPr>
              <w:t>24</w:t>
            </w:r>
            <w:r w:rsidRPr="007933B6">
              <w:rPr>
                <w:rFonts w:ascii="Arial" w:eastAsia="仿宋_GB2312" w:hAnsi="Arial" w:cs="Arial"/>
                <w:sz w:val="18"/>
                <w:szCs w:val="18"/>
              </w:rPr>
              <w:t>号院、飞达社区、海淀区苏州街</w:t>
            </w:r>
            <w:r w:rsidRPr="007933B6">
              <w:rPr>
                <w:rFonts w:ascii="Arial" w:eastAsia="仿宋_GB2312" w:hAnsi="Arial" w:cs="Arial"/>
                <w:sz w:val="18"/>
                <w:szCs w:val="18"/>
              </w:rPr>
              <w:t>77</w:t>
            </w:r>
            <w:r w:rsidRPr="007933B6">
              <w:rPr>
                <w:rFonts w:ascii="Arial" w:eastAsia="仿宋_GB2312" w:hAnsi="Arial" w:cs="Arial"/>
                <w:sz w:val="18"/>
                <w:szCs w:val="18"/>
              </w:rPr>
              <w:t>号院、倒座庙</w:t>
            </w:r>
            <w:r w:rsidRPr="007933B6">
              <w:rPr>
                <w:rFonts w:ascii="Arial" w:eastAsia="仿宋_GB2312" w:hAnsi="Arial" w:cs="Arial"/>
                <w:sz w:val="18"/>
                <w:szCs w:val="18"/>
              </w:rPr>
              <w:t>1</w:t>
            </w:r>
            <w:r w:rsidRPr="007933B6">
              <w:rPr>
                <w:rFonts w:ascii="Arial" w:eastAsia="仿宋_GB2312" w:hAnsi="Arial" w:cs="Arial"/>
                <w:sz w:val="18"/>
                <w:szCs w:val="18"/>
              </w:rPr>
              <w:t>号院、海淀南路</w:t>
            </w:r>
            <w:r w:rsidRPr="007933B6">
              <w:rPr>
                <w:rFonts w:ascii="Arial" w:eastAsia="仿宋_GB2312" w:hAnsi="Arial" w:cs="Arial"/>
                <w:sz w:val="18"/>
                <w:szCs w:val="18"/>
              </w:rPr>
              <w:t>31</w:t>
            </w:r>
            <w:r w:rsidRPr="007933B6">
              <w:rPr>
                <w:rFonts w:ascii="Arial" w:eastAsia="仿宋_GB2312" w:hAnsi="Arial" w:cs="Arial"/>
                <w:sz w:val="18"/>
                <w:szCs w:val="18"/>
              </w:rPr>
              <w:t>号院等居住小区，入住率较好，居住社区成熟度较好。</w:t>
            </w:r>
          </w:p>
        </w:tc>
        <w:tc>
          <w:tcPr>
            <w:tcW w:w="709" w:type="dxa"/>
            <w:tcBorders>
              <w:top w:val="nil"/>
              <w:left w:val="nil"/>
              <w:bottom w:val="single" w:sz="4" w:space="0" w:color="auto"/>
              <w:right w:val="single" w:sz="4" w:space="0" w:color="auto"/>
            </w:tcBorders>
            <w:shd w:val="clear" w:color="auto" w:fill="auto"/>
            <w:vAlign w:val="center"/>
            <w:hideMark/>
          </w:tcPr>
          <w:p w14:paraId="154A7B5F"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56BAC79"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0.67%</w:t>
            </w:r>
          </w:p>
        </w:tc>
      </w:tr>
      <w:tr w:rsidR="00814D19" w:rsidRPr="007933B6" w14:paraId="32FD98A2"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FA9ED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1DAC631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7963348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估价对象紧邻城市主干道</w:t>
            </w:r>
            <w:r w:rsidRPr="007933B6">
              <w:rPr>
                <w:rFonts w:ascii="Arial" w:eastAsia="仿宋_GB2312" w:hAnsi="Arial" w:cs="Arial"/>
                <w:sz w:val="18"/>
                <w:szCs w:val="18"/>
              </w:rPr>
              <w:t>—</w:t>
            </w:r>
            <w:r w:rsidRPr="007933B6">
              <w:rPr>
                <w:rFonts w:ascii="Arial" w:eastAsia="仿宋_GB2312" w:hAnsi="Arial" w:cs="Arial"/>
                <w:sz w:val="18"/>
                <w:szCs w:val="18"/>
              </w:rPr>
              <w:t>海淀南路、苏州街，南距北三环西路约</w:t>
            </w:r>
            <w:r w:rsidRPr="007933B6">
              <w:rPr>
                <w:rFonts w:ascii="Arial" w:eastAsia="仿宋_GB2312" w:hAnsi="Arial" w:cs="Arial"/>
                <w:sz w:val="18"/>
                <w:szCs w:val="18"/>
              </w:rPr>
              <w:t>1500</w:t>
            </w:r>
            <w:r w:rsidRPr="007933B6">
              <w:rPr>
                <w:rFonts w:ascii="Arial" w:eastAsia="仿宋_GB2312" w:hAnsi="Arial" w:cs="Arial"/>
                <w:sz w:val="18"/>
                <w:szCs w:val="18"/>
              </w:rPr>
              <w:t>米，距北京首都国际机场约</w:t>
            </w:r>
            <w:r w:rsidRPr="007933B6">
              <w:rPr>
                <w:rFonts w:ascii="Arial" w:eastAsia="仿宋_GB2312" w:hAnsi="Arial" w:cs="Arial"/>
                <w:sz w:val="18"/>
                <w:szCs w:val="18"/>
              </w:rPr>
              <w:t>29</w:t>
            </w:r>
            <w:r w:rsidRPr="007933B6">
              <w:rPr>
                <w:rFonts w:ascii="Arial" w:eastAsia="仿宋_GB2312" w:hAnsi="Arial" w:cs="Arial"/>
                <w:sz w:val="18"/>
                <w:szCs w:val="18"/>
              </w:rPr>
              <w:t>公里，距北京站约</w:t>
            </w:r>
            <w:r w:rsidRPr="007933B6">
              <w:rPr>
                <w:rFonts w:ascii="Arial" w:eastAsia="仿宋_GB2312" w:hAnsi="Arial" w:cs="Arial"/>
                <w:sz w:val="18"/>
                <w:szCs w:val="18"/>
              </w:rPr>
              <w:t>13</w:t>
            </w:r>
            <w:r w:rsidRPr="007933B6">
              <w:rPr>
                <w:rFonts w:ascii="Arial" w:eastAsia="仿宋_GB2312" w:hAnsi="Arial" w:cs="Arial"/>
                <w:sz w:val="18"/>
                <w:szCs w:val="18"/>
              </w:rPr>
              <w:t>公里，紧邻地铁</w:t>
            </w:r>
            <w:r w:rsidRPr="007933B6">
              <w:rPr>
                <w:rFonts w:ascii="Arial" w:eastAsia="仿宋_GB2312" w:hAnsi="Arial" w:cs="Arial"/>
                <w:sz w:val="18"/>
                <w:szCs w:val="18"/>
              </w:rPr>
              <w:t>10</w:t>
            </w:r>
            <w:r w:rsidRPr="007933B6">
              <w:rPr>
                <w:rFonts w:ascii="Arial" w:eastAsia="仿宋_GB2312" w:hAnsi="Arial" w:cs="Arial"/>
                <w:sz w:val="18"/>
                <w:szCs w:val="18"/>
              </w:rPr>
              <w:t>、</w:t>
            </w:r>
            <w:r w:rsidRPr="007933B6">
              <w:rPr>
                <w:rFonts w:ascii="Arial" w:eastAsia="仿宋_GB2312" w:hAnsi="Arial" w:cs="Arial"/>
                <w:sz w:val="18"/>
                <w:szCs w:val="18"/>
              </w:rPr>
              <w:t>16</w:t>
            </w:r>
            <w:r w:rsidRPr="007933B6">
              <w:rPr>
                <w:rFonts w:ascii="Arial" w:eastAsia="仿宋_GB2312" w:hAnsi="Arial" w:cs="Arial"/>
                <w:sz w:val="18"/>
                <w:szCs w:val="18"/>
              </w:rPr>
              <w:t>号线（苏州街站），周边有</w:t>
            </w:r>
            <w:r w:rsidRPr="007933B6">
              <w:rPr>
                <w:rFonts w:ascii="Arial" w:eastAsia="仿宋_GB2312" w:hAnsi="Arial" w:cs="Arial"/>
                <w:sz w:val="18"/>
                <w:szCs w:val="18"/>
              </w:rPr>
              <w:t>304</w:t>
            </w:r>
            <w:r w:rsidRPr="007933B6">
              <w:rPr>
                <w:rFonts w:ascii="Arial" w:eastAsia="仿宋_GB2312" w:hAnsi="Arial" w:cs="Arial"/>
                <w:sz w:val="18"/>
                <w:szCs w:val="18"/>
              </w:rPr>
              <w:t>路、</w:t>
            </w:r>
            <w:r w:rsidRPr="007933B6">
              <w:rPr>
                <w:rFonts w:ascii="Arial" w:eastAsia="仿宋_GB2312" w:hAnsi="Arial" w:cs="Arial"/>
                <w:sz w:val="18"/>
                <w:szCs w:val="18"/>
              </w:rPr>
              <w:t>307</w:t>
            </w:r>
            <w:r w:rsidRPr="007933B6">
              <w:rPr>
                <w:rFonts w:ascii="Arial" w:eastAsia="仿宋_GB2312" w:hAnsi="Arial" w:cs="Arial"/>
                <w:sz w:val="18"/>
                <w:szCs w:val="18"/>
              </w:rPr>
              <w:t>路、</w:t>
            </w:r>
            <w:r w:rsidRPr="007933B6">
              <w:rPr>
                <w:rFonts w:ascii="Arial" w:eastAsia="仿宋_GB2312" w:hAnsi="Arial" w:cs="Arial"/>
                <w:sz w:val="18"/>
                <w:szCs w:val="18"/>
              </w:rPr>
              <w:t>386</w:t>
            </w:r>
            <w:r w:rsidRPr="007933B6">
              <w:rPr>
                <w:rFonts w:ascii="Arial" w:eastAsia="仿宋_GB2312" w:hAnsi="Arial" w:cs="Arial"/>
                <w:sz w:val="18"/>
                <w:szCs w:val="18"/>
              </w:rPr>
              <w:t>路、</w:t>
            </w:r>
            <w:r w:rsidRPr="007933B6">
              <w:rPr>
                <w:rFonts w:ascii="Arial" w:eastAsia="仿宋_GB2312" w:hAnsi="Arial" w:cs="Arial"/>
                <w:sz w:val="18"/>
                <w:szCs w:val="18"/>
              </w:rPr>
              <w:t>630</w:t>
            </w:r>
            <w:r w:rsidRPr="007933B6">
              <w:rPr>
                <w:rFonts w:ascii="Arial" w:eastAsia="仿宋_GB2312" w:hAnsi="Arial" w:cs="Arial"/>
                <w:sz w:val="18"/>
                <w:szCs w:val="18"/>
              </w:rPr>
              <w:t>路、</w:t>
            </w:r>
            <w:r w:rsidRPr="007933B6">
              <w:rPr>
                <w:rFonts w:ascii="Arial" w:eastAsia="仿宋_GB2312" w:hAnsi="Arial" w:cs="Arial"/>
                <w:sz w:val="18"/>
                <w:szCs w:val="18"/>
              </w:rPr>
              <w:t>634</w:t>
            </w:r>
            <w:r w:rsidRPr="007933B6">
              <w:rPr>
                <w:rFonts w:ascii="Arial" w:eastAsia="仿宋_GB2312" w:hAnsi="Arial" w:cs="Arial"/>
                <w:sz w:val="18"/>
                <w:szCs w:val="18"/>
              </w:rPr>
              <w:t>路、</w:t>
            </w:r>
            <w:r w:rsidRPr="007933B6">
              <w:rPr>
                <w:rFonts w:ascii="Arial" w:eastAsia="仿宋_GB2312" w:hAnsi="Arial" w:cs="Arial"/>
                <w:sz w:val="18"/>
                <w:szCs w:val="18"/>
              </w:rPr>
              <w:t>671</w:t>
            </w:r>
            <w:r w:rsidRPr="007933B6">
              <w:rPr>
                <w:rFonts w:ascii="Arial" w:eastAsia="仿宋_GB2312" w:hAnsi="Arial" w:cs="Arial"/>
                <w:sz w:val="18"/>
                <w:szCs w:val="18"/>
              </w:rPr>
              <w:t>路等多条公交线路通过，综合评价交通便捷度较好。</w:t>
            </w:r>
          </w:p>
        </w:tc>
        <w:tc>
          <w:tcPr>
            <w:tcW w:w="709" w:type="dxa"/>
            <w:tcBorders>
              <w:top w:val="nil"/>
              <w:left w:val="nil"/>
              <w:bottom w:val="single" w:sz="4" w:space="0" w:color="auto"/>
              <w:right w:val="single" w:sz="4" w:space="0" w:color="auto"/>
            </w:tcBorders>
            <w:shd w:val="clear" w:color="auto" w:fill="auto"/>
            <w:vAlign w:val="center"/>
            <w:hideMark/>
          </w:tcPr>
          <w:p w14:paraId="6DE3664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47D78B08"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1.44%</w:t>
            </w:r>
          </w:p>
        </w:tc>
      </w:tr>
      <w:tr w:rsidR="00814D19" w:rsidRPr="007933B6" w14:paraId="284CF89E"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5D559D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24E36E0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44011135"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77FDF21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43D8CBC"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0.38%</w:t>
            </w:r>
          </w:p>
        </w:tc>
      </w:tr>
      <w:tr w:rsidR="00814D19" w:rsidRPr="007933B6" w14:paraId="2F91BC01"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BEA839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5EC7088D"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临路状况</w:t>
            </w:r>
          </w:p>
        </w:tc>
        <w:tc>
          <w:tcPr>
            <w:tcW w:w="4819" w:type="dxa"/>
            <w:tcBorders>
              <w:top w:val="nil"/>
              <w:left w:val="nil"/>
              <w:bottom w:val="single" w:sz="4" w:space="0" w:color="auto"/>
              <w:right w:val="single" w:sz="4" w:space="0" w:color="auto"/>
            </w:tcBorders>
            <w:shd w:val="clear" w:color="auto" w:fill="auto"/>
            <w:vAlign w:val="center"/>
            <w:hideMark/>
          </w:tcPr>
          <w:p w14:paraId="149FFB1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城市主干道</w:t>
            </w:r>
            <w:r w:rsidRPr="007933B6">
              <w:rPr>
                <w:rFonts w:ascii="Arial" w:eastAsia="仿宋_GB2312" w:hAnsi="Arial" w:cs="Arial"/>
                <w:sz w:val="18"/>
                <w:szCs w:val="18"/>
              </w:rPr>
              <w:t>—</w:t>
            </w:r>
            <w:r w:rsidRPr="007933B6">
              <w:rPr>
                <w:rFonts w:ascii="Arial" w:eastAsia="仿宋_GB2312" w:hAnsi="Arial" w:cs="Arial"/>
                <w:sz w:val="18"/>
                <w:szCs w:val="18"/>
              </w:rPr>
              <w:t>海淀南路</w:t>
            </w:r>
          </w:p>
        </w:tc>
        <w:tc>
          <w:tcPr>
            <w:tcW w:w="709" w:type="dxa"/>
            <w:tcBorders>
              <w:top w:val="nil"/>
              <w:left w:val="nil"/>
              <w:bottom w:val="single" w:sz="4" w:space="0" w:color="auto"/>
              <w:right w:val="single" w:sz="4" w:space="0" w:color="auto"/>
            </w:tcBorders>
            <w:shd w:val="clear" w:color="auto" w:fill="auto"/>
            <w:vAlign w:val="center"/>
            <w:hideMark/>
          </w:tcPr>
          <w:p w14:paraId="587164F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113B6B58"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0.19%</w:t>
            </w:r>
          </w:p>
        </w:tc>
      </w:tr>
      <w:tr w:rsidR="00814D19" w:rsidRPr="007933B6" w14:paraId="434D1818"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E62C3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0D3ACFC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2442266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购物场所（新中关购物中心、</w:t>
            </w:r>
            <w:proofErr w:type="gramStart"/>
            <w:r w:rsidRPr="007933B6">
              <w:rPr>
                <w:rFonts w:ascii="Arial" w:eastAsia="仿宋_GB2312" w:hAnsi="Arial" w:cs="Arial"/>
                <w:sz w:val="18"/>
                <w:szCs w:val="18"/>
              </w:rPr>
              <w:t>领展购物</w:t>
            </w:r>
            <w:proofErr w:type="gramEnd"/>
            <w:r w:rsidRPr="007933B6">
              <w:rPr>
                <w:rFonts w:ascii="Arial" w:eastAsia="仿宋_GB2312" w:hAnsi="Arial" w:cs="Arial"/>
                <w:sz w:val="18"/>
                <w:szCs w:val="18"/>
              </w:rPr>
              <w:t>广场（中关村店）、</w:t>
            </w:r>
            <w:r w:rsidRPr="007933B6">
              <w:rPr>
                <w:rFonts w:ascii="Arial" w:eastAsia="仿宋_GB2312" w:hAnsi="Arial" w:cs="Arial"/>
                <w:sz w:val="18"/>
                <w:szCs w:val="18"/>
              </w:rPr>
              <w:t>BHG MALL</w:t>
            </w:r>
            <w:r w:rsidRPr="007933B6">
              <w:rPr>
                <w:rFonts w:ascii="Arial" w:eastAsia="仿宋_GB2312" w:hAnsi="Arial" w:cs="Arial"/>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18C7920A"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3B3A3697"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0.38%</w:t>
            </w:r>
          </w:p>
        </w:tc>
      </w:tr>
      <w:tr w:rsidR="00814D19" w:rsidRPr="007933B6" w14:paraId="398B6099"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FA2375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0D330B83"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7A4D458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14:paraId="01713AF1"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6FEEDC6E"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1.14%</w:t>
            </w:r>
          </w:p>
        </w:tc>
      </w:tr>
      <w:tr w:rsidR="00814D19" w:rsidRPr="007933B6" w14:paraId="117F2E3C"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3059D88"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79793CF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3B25231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1AC08606"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6E24508"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0.24%</w:t>
            </w:r>
          </w:p>
        </w:tc>
      </w:tr>
      <w:tr w:rsidR="00814D19" w:rsidRPr="007933B6" w14:paraId="177841E2"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71D5D9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1C9CEAC9"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4AE7F4F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周边</w:t>
            </w:r>
            <w:r w:rsidRPr="007933B6">
              <w:rPr>
                <w:rFonts w:ascii="Arial" w:eastAsia="仿宋_GB2312" w:hAnsi="Arial" w:cs="Arial"/>
                <w:sz w:val="18"/>
                <w:szCs w:val="18"/>
              </w:rPr>
              <w:t>2</w:t>
            </w:r>
            <w:r w:rsidRPr="007933B6">
              <w:rPr>
                <w:rFonts w:ascii="Arial" w:eastAsia="仿宋_GB2312" w:hAnsi="Arial" w:cs="Arial"/>
                <w:sz w:val="18"/>
                <w:szCs w:val="18"/>
              </w:rPr>
              <w:t>公里内有海淀公园、知春公园、</w:t>
            </w:r>
            <w:proofErr w:type="gramStart"/>
            <w:r w:rsidRPr="007933B6">
              <w:rPr>
                <w:rFonts w:ascii="Arial" w:eastAsia="仿宋_GB2312" w:hAnsi="Arial" w:cs="Arial"/>
                <w:sz w:val="18"/>
                <w:szCs w:val="18"/>
              </w:rPr>
              <w:t>巴沟山水园</w:t>
            </w:r>
            <w:proofErr w:type="gramEnd"/>
            <w:r w:rsidRPr="007933B6">
              <w:rPr>
                <w:rFonts w:ascii="Arial" w:eastAsia="仿宋_GB2312" w:hAnsi="Arial" w:cs="Arial"/>
                <w:sz w:val="18"/>
                <w:szCs w:val="18"/>
              </w:rPr>
              <w:t>等；中国人民大学、北京大学等人文设施，综合考虑自然环境与人文环境较好。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14:paraId="3FAC85D0"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896423F"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0.72%</w:t>
            </w:r>
          </w:p>
        </w:tc>
      </w:tr>
      <w:tr w:rsidR="00814D19" w:rsidRPr="007933B6" w14:paraId="5942A8BE" w14:textId="77777777" w:rsidTr="00CE438D">
        <w:trPr>
          <w:trHeight w:val="20"/>
          <w:jc w:val="center"/>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B842A2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proofErr w:type="spellStart"/>
            <w:r w:rsidRPr="007933B6">
              <w:rPr>
                <w:rFonts w:ascii="Arial" w:eastAsia="仿宋_GB2312" w:hAnsi="Arial" w:cs="Arial"/>
                <w:sz w:val="18"/>
                <w:szCs w:val="18"/>
              </w:rPr>
              <w:t>i</w:t>
            </w:r>
            <w:proofErr w:type="spellEnd"/>
          </w:p>
        </w:tc>
        <w:tc>
          <w:tcPr>
            <w:tcW w:w="2127" w:type="dxa"/>
            <w:tcBorders>
              <w:top w:val="nil"/>
              <w:left w:val="nil"/>
              <w:bottom w:val="single" w:sz="4" w:space="0" w:color="auto"/>
              <w:right w:val="single" w:sz="4" w:space="0" w:color="auto"/>
            </w:tcBorders>
            <w:shd w:val="clear" w:color="auto" w:fill="auto"/>
            <w:vAlign w:val="center"/>
            <w:hideMark/>
          </w:tcPr>
          <w:p w14:paraId="18521D12"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与区域中心接近程度好</w:t>
            </w:r>
          </w:p>
        </w:tc>
        <w:tc>
          <w:tcPr>
            <w:tcW w:w="4819" w:type="dxa"/>
            <w:tcBorders>
              <w:top w:val="nil"/>
              <w:left w:val="nil"/>
              <w:bottom w:val="single" w:sz="4" w:space="0" w:color="auto"/>
              <w:right w:val="single" w:sz="4" w:space="0" w:color="auto"/>
            </w:tcBorders>
            <w:shd w:val="clear" w:color="auto" w:fill="auto"/>
            <w:vAlign w:val="center"/>
            <w:hideMark/>
          </w:tcPr>
          <w:p w14:paraId="2131FB9B"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较接近</w:t>
            </w:r>
          </w:p>
        </w:tc>
        <w:tc>
          <w:tcPr>
            <w:tcW w:w="709" w:type="dxa"/>
            <w:tcBorders>
              <w:top w:val="nil"/>
              <w:left w:val="nil"/>
              <w:bottom w:val="single" w:sz="4" w:space="0" w:color="auto"/>
              <w:right w:val="single" w:sz="4" w:space="0" w:color="auto"/>
            </w:tcBorders>
            <w:shd w:val="clear" w:color="auto" w:fill="auto"/>
            <w:vAlign w:val="center"/>
            <w:hideMark/>
          </w:tcPr>
          <w:p w14:paraId="158E2867"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09B0A8A6"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0.19%</w:t>
            </w:r>
          </w:p>
        </w:tc>
      </w:tr>
      <w:tr w:rsidR="00814D19" w:rsidRPr="007933B6" w14:paraId="1E98B9BD" w14:textId="77777777" w:rsidTr="00CE438D">
        <w:trPr>
          <w:trHeight w:val="20"/>
          <w:jc w:val="center"/>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5062F4"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合计（</w:t>
            </w:r>
            <w:r w:rsidRPr="007933B6">
              <w:rPr>
                <w:rFonts w:ascii="Arial" w:eastAsia="仿宋_GB2312" w:hAnsi="Arial" w:cs="Arial"/>
                <w:sz w:val="18"/>
                <w:szCs w:val="18"/>
              </w:rPr>
              <w:t>∑K</w:t>
            </w:r>
            <w:r w:rsidRPr="007933B6">
              <w:rPr>
                <w:rFonts w:ascii="Arial" w:eastAsia="仿宋_GB2312" w:hAnsi="Arial" w:cs="Arial"/>
                <w:sz w:val="18"/>
                <w:szCs w:val="18"/>
                <w:vertAlign w:val="subscript"/>
              </w:rPr>
              <w:t>i</w:t>
            </w:r>
            <w:r w:rsidRPr="007933B6">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FF113FD"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5.35</w:t>
            </w:r>
            <w:r w:rsidRPr="007933B6">
              <w:rPr>
                <w:rFonts w:ascii="Arial" w:eastAsia="仿宋_GB2312" w:hAnsi="Arial" w:cs="Arial"/>
                <w:sz w:val="18"/>
                <w:szCs w:val="18"/>
              </w:rPr>
              <w:t>%</w:t>
            </w:r>
          </w:p>
        </w:tc>
      </w:tr>
      <w:tr w:rsidR="00814D19" w:rsidRPr="007933B6" w14:paraId="046D39E8" w14:textId="77777777" w:rsidTr="00CE438D">
        <w:trPr>
          <w:trHeight w:val="20"/>
          <w:jc w:val="center"/>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1A3F8E" w14:textId="77777777" w:rsidR="00814D19" w:rsidRPr="007933B6" w:rsidRDefault="00814D19" w:rsidP="00CE438D">
            <w:pPr>
              <w:widowControl/>
              <w:adjustRightInd/>
              <w:spacing w:line="240" w:lineRule="auto"/>
              <w:textAlignment w:val="auto"/>
              <w:rPr>
                <w:rFonts w:ascii="Arial" w:eastAsia="仿宋_GB2312" w:hAnsi="Arial" w:cs="Arial"/>
                <w:sz w:val="18"/>
                <w:szCs w:val="18"/>
              </w:rPr>
            </w:pPr>
            <w:r w:rsidRPr="007933B6">
              <w:rPr>
                <w:rFonts w:ascii="Arial" w:eastAsia="仿宋_GB2312" w:hAnsi="Arial" w:cs="Arial"/>
                <w:sz w:val="18"/>
                <w:szCs w:val="18"/>
              </w:rPr>
              <w:t>因素修正系数（</w:t>
            </w:r>
            <w:r w:rsidRPr="007933B6">
              <w:rPr>
                <w:rFonts w:ascii="Arial" w:eastAsia="仿宋_GB2312" w:hAnsi="Arial" w:cs="Arial"/>
                <w:sz w:val="18"/>
                <w:szCs w:val="18"/>
              </w:rPr>
              <w:t>1+∑K</w:t>
            </w:r>
            <w:r w:rsidRPr="007933B6">
              <w:rPr>
                <w:rFonts w:ascii="Arial" w:eastAsia="仿宋_GB2312" w:hAnsi="Arial" w:cs="Arial"/>
                <w:sz w:val="18"/>
                <w:szCs w:val="18"/>
                <w:vertAlign w:val="subscript"/>
              </w:rPr>
              <w:t>i</w:t>
            </w:r>
            <w:r w:rsidRPr="007933B6">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5E0517C1" w14:textId="77777777" w:rsidR="00814D19" w:rsidRPr="007933B6" w:rsidRDefault="00814D19" w:rsidP="00CE438D">
            <w:pPr>
              <w:widowControl/>
              <w:adjustRightInd/>
              <w:spacing w:line="240" w:lineRule="auto"/>
              <w:jc w:val="right"/>
              <w:textAlignment w:val="auto"/>
              <w:rPr>
                <w:rFonts w:ascii="Arial" w:eastAsia="仿宋_GB2312" w:hAnsi="Arial" w:cs="Arial"/>
                <w:sz w:val="18"/>
                <w:szCs w:val="18"/>
              </w:rPr>
            </w:pPr>
            <w:r w:rsidRPr="007933B6">
              <w:rPr>
                <w:rFonts w:ascii="Arial" w:eastAsia="仿宋_GB2312" w:hAnsi="Arial" w:cs="Arial"/>
                <w:sz w:val="18"/>
                <w:szCs w:val="18"/>
              </w:rPr>
              <w:t>1.0</w:t>
            </w:r>
            <w:r>
              <w:rPr>
                <w:rFonts w:ascii="Arial" w:eastAsia="仿宋_GB2312" w:hAnsi="Arial" w:cs="Arial"/>
                <w:sz w:val="18"/>
                <w:szCs w:val="18"/>
              </w:rPr>
              <w:t>535</w:t>
            </w:r>
          </w:p>
        </w:tc>
      </w:tr>
    </w:tbl>
    <w:p w14:paraId="6D53373F" w14:textId="77777777" w:rsidR="00814D19" w:rsidRPr="00F631FB" w:rsidRDefault="00814D19" w:rsidP="00814D19">
      <w:pPr>
        <w:spacing w:line="240" w:lineRule="exact"/>
        <w:rPr>
          <w:rFonts w:ascii="Arial" w:eastAsia="仿宋_GB2312" w:hAnsi="Arial" w:cs="Arial"/>
          <w:sz w:val="18"/>
          <w:szCs w:val="24"/>
        </w:rPr>
      </w:pPr>
    </w:p>
    <w:p w14:paraId="2C7B4E0B"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7</w:t>
      </w:r>
      <w:r w:rsidRPr="00F631FB">
        <w:rPr>
          <w:rFonts w:ascii="Arial" w:eastAsia="仿宋_GB2312" w:hAnsi="Arial" w:cs="Arial"/>
          <w:sz w:val="28"/>
          <w:szCs w:val="28"/>
        </w:rPr>
        <w:t>）估价对象</w:t>
      </w:r>
      <w:r w:rsidRPr="00F631FB">
        <w:rPr>
          <w:rFonts w:ascii="Arial" w:eastAsia="仿宋_GB2312" w:hAnsi="Arial" w:cs="Arial" w:hint="eastAsia"/>
          <w:sz w:val="28"/>
          <w:szCs w:val="28"/>
        </w:rPr>
        <w:t>住宅</w:t>
      </w:r>
      <w:r w:rsidRPr="00F631FB">
        <w:rPr>
          <w:rFonts w:ascii="Arial" w:eastAsia="仿宋_GB2312" w:hAnsi="Arial" w:cs="Arial"/>
          <w:sz w:val="28"/>
          <w:szCs w:val="28"/>
        </w:rPr>
        <w:t>楼面熟地价</w:t>
      </w:r>
    </w:p>
    <w:p w14:paraId="116DD40A" w14:textId="77777777" w:rsidR="00814D19" w:rsidRPr="00F631FB" w:rsidRDefault="00814D19" w:rsidP="00814D19">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snapToGrid w:val="0"/>
          <w:sz w:val="28"/>
        </w:rPr>
        <w:t>楼面熟地价</w:t>
      </w:r>
    </w:p>
    <w:p w14:paraId="3D6C4785" w14:textId="77777777" w:rsidR="00814D19" w:rsidRPr="00F631FB" w:rsidRDefault="00814D19" w:rsidP="00814D19">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Pr="00F631FB">
        <w:rPr>
          <w:rFonts w:ascii="Arial" w:eastAsia="仿宋_GB2312" w:hAnsi="Arial" w:cs="Arial"/>
          <w:snapToGrid w:val="0"/>
          <w:sz w:val="28"/>
        </w:rPr>
        <w:t>适用的基准地价</w:t>
      </w:r>
      <w:r w:rsidRPr="00F631FB">
        <w:rPr>
          <w:rFonts w:ascii="Arial" w:eastAsia="仿宋_GB2312" w:hAnsi="Arial" w:cs="Arial"/>
          <w:sz w:val="29"/>
          <w:szCs w:val="29"/>
        </w:rPr>
        <w:t>×</w:t>
      </w:r>
      <w:r w:rsidRPr="00F631FB">
        <w:rPr>
          <w:rFonts w:ascii="Arial" w:eastAsia="仿宋_GB2312" w:hAnsi="Arial" w:cs="Arial"/>
          <w:snapToGrid w:val="0"/>
          <w:sz w:val="28"/>
        </w:rPr>
        <w:t>用途修正系数</w:t>
      </w:r>
      <w:r w:rsidRPr="00F631FB">
        <w:rPr>
          <w:rFonts w:ascii="Arial" w:eastAsia="仿宋_GB2312" w:hAnsi="Arial" w:cs="Arial"/>
          <w:sz w:val="29"/>
          <w:szCs w:val="29"/>
        </w:rPr>
        <w:t>×</w:t>
      </w:r>
      <w:r w:rsidRPr="00F631FB">
        <w:rPr>
          <w:rFonts w:ascii="Arial" w:eastAsia="仿宋_GB2312" w:hAnsi="Arial" w:cs="Arial"/>
          <w:snapToGrid w:val="0"/>
          <w:sz w:val="28"/>
        </w:rPr>
        <w:t>期日修正系数</w:t>
      </w:r>
      <w:r w:rsidRPr="00F631FB">
        <w:rPr>
          <w:rFonts w:ascii="Arial" w:eastAsia="仿宋_GB2312" w:hAnsi="Arial" w:cs="Arial"/>
          <w:sz w:val="29"/>
          <w:szCs w:val="29"/>
        </w:rPr>
        <w:t>×</w:t>
      </w:r>
      <w:r w:rsidRPr="00F631FB">
        <w:rPr>
          <w:rFonts w:ascii="Arial" w:eastAsia="仿宋_GB2312" w:hAnsi="Arial" w:cs="Arial"/>
          <w:snapToGrid w:val="0"/>
          <w:sz w:val="28"/>
        </w:rPr>
        <w:t>年期修正系数</w:t>
      </w:r>
    </w:p>
    <w:p w14:paraId="7E008285" w14:textId="77777777" w:rsidR="00814D19" w:rsidRPr="00F631FB" w:rsidRDefault="00814D19" w:rsidP="00814D19">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snapToGrid w:val="0"/>
          <w:sz w:val="28"/>
        </w:rPr>
        <w:t>因素修正系数</w:t>
      </w:r>
    </w:p>
    <w:p w14:paraId="749C13E9" w14:textId="77777777" w:rsidR="00814D19" w:rsidRPr="00F631FB" w:rsidRDefault="00814D19" w:rsidP="00814D19">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27492</w:t>
      </w:r>
      <w:r w:rsidRPr="00F631FB">
        <w:rPr>
          <w:rFonts w:ascii="Arial" w:eastAsia="仿宋_GB2312" w:hAnsi="Arial" w:cs="Arial"/>
          <w:sz w:val="29"/>
          <w:szCs w:val="29"/>
        </w:rPr>
        <w:t>×1×</w:t>
      </w:r>
      <w:r w:rsidRPr="00F631FB">
        <w:rPr>
          <w:rFonts w:ascii="Arial" w:eastAsia="仿宋_GB2312" w:hAnsi="Arial" w:cs="Arial"/>
          <w:sz w:val="28"/>
        </w:rPr>
        <w:t>1.</w:t>
      </w:r>
      <w:r w:rsidRPr="00F631FB">
        <w:rPr>
          <w:rFonts w:ascii="Arial" w:eastAsia="仿宋_GB2312" w:hAnsi="Arial" w:cs="Arial" w:hint="eastAsia"/>
          <w:sz w:val="28"/>
        </w:rPr>
        <w:t>77</w:t>
      </w:r>
      <w:r>
        <w:rPr>
          <w:rFonts w:ascii="Arial" w:eastAsia="仿宋_GB2312" w:hAnsi="Arial" w:cs="Arial"/>
          <w:sz w:val="28"/>
        </w:rPr>
        <w:t>97</w:t>
      </w:r>
      <w:r w:rsidRPr="00F631FB">
        <w:rPr>
          <w:rFonts w:ascii="Arial" w:eastAsia="仿宋_GB2312" w:hAnsi="Arial" w:cs="Arial"/>
          <w:sz w:val="29"/>
          <w:szCs w:val="29"/>
        </w:rPr>
        <w:t>×</w:t>
      </w:r>
      <w:r w:rsidRPr="00F631FB">
        <w:rPr>
          <w:rFonts w:ascii="Arial" w:eastAsia="仿宋_GB2312" w:hAnsi="Arial" w:cs="Arial"/>
          <w:sz w:val="28"/>
        </w:rPr>
        <w:t>1</w:t>
      </w:r>
      <w:r w:rsidRPr="00F631FB">
        <w:rPr>
          <w:rFonts w:ascii="Arial" w:eastAsia="仿宋_GB2312" w:hAnsi="Arial" w:cs="Arial"/>
          <w:sz w:val="29"/>
          <w:szCs w:val="29"/>
        </w:rPr>
        <w:t>×</w:t>
      </w:r>
      <w:r w:rsidRPr="00F631FB">
        <w:rPr>
          <w:rFonts w:ascii="Arial" w:eastAsia="仿宋_GB2312" w:hAnsi="Arial" w:cs="Arial" w:hint="eastAsia"/>
          <w:sz w:val="28"/>
        </w:rPr>
        <w:t>0.</w:t>
      </w:r>
      <w:r>
        <w:rPr>
          <w:rFonts w:ascii="Arial" w:eastAsia="仿宋_GB2312" w:hAnsi="Arial" w:cs="Arial"/>
          <w:sz w:val="28"/>
        </w:rPr>
        <w:t>8652</w:t>
      </w:r>
      <w:r w:rsidRPr="00F631FB">
        <w:rPr>
          <w:rFonts w:ascii="Arial" w:eastAsia="仿宋_GB2312" w:hAnsi="Arial" w:cs="Arial"/>
          <w:sz w:val="29"/>
          <w:szCs w:val="29"/>
        </w:rPr>
        <w:t>×1.0</w:t>
      </w:r>
      <w:r>
        <w:rPr>
          <w:rFonts w:ascii="Arial" w:eastAsia="仿宋_GB2312" w:hAnsi="Arial" w:cs="Arial"/>
          <w:sz w:val="29"/>
          <w:szCs w:val="29"/>
        </w:rPr>
        <w:t>535</w:t>
      </w:r>
      <w:r w:rsidRPr="00F631FB">
        <w:rPr>
          <w:rFonts w:ascii="Arial" w:eastAsia="仿宋_GB2312" w:hAnsi="Arial" w:cs="Arial"/>
          <w:sz w:val="29"/>
          <w:szCs w:val="29"/>
        </w:rPr>
        <w:t>＝</w:t>
      </w:r>
      <w:r>
        <w:rPr>
          <w:rFonts w:ascii="Arial" w:eastAsia="仿宋_GB2312" w:hAnsi="Arial" w:cs="Arial"/>
          <w:sz w:val="29"/>
          <w:szCs w:val="29"/>
        </w:rPr>
        <w:t>44597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B84317F" w14:textId="77777777" w:rsidR="00814D19" w:rsidRPr="00F631FB" w:rsidRDefault="00814D19" w:rsidP="00814D19">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t>（</w:t>
      </w:r>
      <w:r w:rsidRPr="00F631FB">
        <w:rPr>
          <w:rFonts w:ascii="Arial" w:eastAsia="仿宋_GB2312" w:hAnsi="Arial" w:cs="Arial"/>
          <w:b/>
          <w:sz w:val="28"/>
          <w:szCs w:val="28"/>
        </w:rPr>
        <w:t>2</w:t>
      </w:r>
      <w:r w:rsidRPr="00F631FB">
        <w:rPr>
          <w:rFonts w:ascii="Arial" w:eastAsia="仿宋_GB2312" w:hAnsi="Arial" w:cs="Arial"/>
          <w:b/>
          <w:sz w:val="28"/>
          <w:szCs w:val="28"/>
        </w:rPr>
        <w:t>）</w:t>
      </w:r>
      <w:r w:rsidRPr="00F631FB">
        <w:rPr>
          <w:rFonts w:ascii="Arial" w:eastAsia="仿宋_GB2312" w:hAnsi="Arial" w:cs="Arial" w:hint="eastAsia"/>
          <w:b/>
          <w:sz w:val="28"/>
          <w:szCs w:val="28"/>
        </w:rPr>
        <w:t>求</w:t>
      </w:r>
      <w:r w:rsidRPr="00F631FB">
        <w:rPr>
          <w:rFonts w:ascii="Arial" w:eastAsia="仿宋_GB2312" w:hAnsi="Arial" w:cs="Arial"/>
          <w:b/>
          <w:sz w:val="28"/>
        </w:rPr>
        <w:t>取估价对象地下</w:t>
      </w:r>
      <w:r>
        <w:rPr>
          <w:rFonts w:ascii="Arial" w:eastAsia="仿宋_GB2312" w:hAnsi="Arial" w:cs="Arial" w:hint="eastAsia"/>
          <w:b/>
          <w:sz w:val="28"/>
        </w:rPr>
        <w:t>车库</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496BC29C"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车库</w:t>
      </w:r>
      <w:r w:rsidRPr="00F631FB">
        <w:rPr>
          <w:rFonts w:ascii="Arial" w:eastAsia="仿宋_GB2312" w:hAnsi="Arial" w:cs="Arial"/>
          <w:sz w:val="28"/>
        </w:rPr>
        <w:t>依据地上主用途比准类别确定地下空间修正系数，地上主用途为</w:t>
      </w:r>
      <w:r w:rsidRPr="00F631FB">
        <w:rPr>
          <w:rFonts w:ascii="Arial" w:eastAsia="仿宋_GB2312" w:hAnsi="Arial" w:cs="Arial" w:hint="eastAsia"/>
          <w:sz w:val="28"/>
        </w:rPr>
        <w:t>住宅</w:t>
      </w:r>
      <w:r w:rsidRPr="00F631FB">
        <w:rPr>
          <w:rFonts w:ascii="Arial" w:eastAsia="仿宋_GB2312" w:hAnsi="Arial" w:cs="Arial"/>
          <w:sz w:val="28"/>
        </w:rPr>
        <w:t>用地，地处</w:t>
      </w:r>
      <w:r>
        <w:rPr>
          <w:rFonts w:ascii="Arial" w:eastAsia="仿宋_GB2312" w:hAnsi="Arial" w:cs="Arial" w:hint="eastAsia"/>
          <w:sz w:val="28"/>
        </w:rPr>
        <w:t>居住类二级</w:t>
      </w:r>
      <w:r w:rsidRPr="00F631FB">
        <w:rPr>
          <w:rFonts w:ascii="Arial" w:eastAsia="仿宋_GB2312" w:hAnsi="Arial" w:cs="Arial"/>
          <w:sz w:val="28"/>
        </w:rPr>
        <w:t>地价区，需根据《北京市基准地价地下空间修正系数表》进行用途修正。地下空间修正系数表详见下表：</w:t>
      </w:r>
    </w:p>
    <w:p w14:paraId="4615A839" w14:textId="77777777" w:rsidR="00814D19" w:rsidRPr="00F631FB" w:rsidRDefault="00814D19" w:rsidP="00814D19">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814D19" w:rsidRPr="00DA69CD" w14:paraId="428B69B3" w14:textId="77777777" w:rsidTr="00CE438D">
        <w:trPr>
          <w:cantSplit/>
          <w:jc w:val="center"/>
        </w:trPr>
        <w:tc>
          <w:tcPr>
            <w:tcW w:w="1135" w:type="dxa"/>
            <w:vMerge w:val="restart"/>
            <w:shd w:val="clear" w:color="auto" w:fill="auto"/>
            <w:vAlign w:val="center"/>
            <w:hideMark/>
          </w:tcPr>
          <w:p w14:paraId="47E36C79"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地下空间用途</w:t>
            </w:r>
          </w:p>
        </w:tc>
        <w:tc>
          <w:tcPr>
            <w:tcW w:w="1843" w:type="dxa"/>
            <w:vMerge w:val="restart"/>
            <w:shd w:val="clear" w:color="auto" w:fill="auto"/>
            <w:vAlign w:val="center"/>
            <w:hideMark/>
          </w:tcPr>
          <w:p w14:paraId="7AC528A8"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适用基准地价</w:t>
            </w:r>
          </w:p>
        </w:tc>
        <w:tc>
          <w:tcPr>
            <w:tcW w:w="2126" w:type="dxa"/>
            <w:vMerge w:val="restart"/>
            <w:shd w:val="clear" w:color="auto" w:fill="auto"/>
            <w:vAlign w:val="center"/>
            <w:hideMark/>
          </w:tcPr>
          <w:p w14:paraId="78B5B8E7"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楼层</w:t>
            </w:r>
          </w:p>
        </w:tc>
        <w:tc>
          <w:tcPr>
            <w:tcW w:w="4195" w:type="dxa"/>
            <w:gridSpan w:val="3"/>
            <w:shd w:val="clear" w:color="auto" w:fill="auto"/>
            <w:vAlign w:val="center"/>
            <w:hideMark/>
          </w:tcPr>
          <w:p w14:paraId="6E836A21"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地下空间修正系数</w:t>
            </w:r>
          </w:p>
        </w:tc>
      </w:tr>
      <w:tr w:rsidR="00814D19" w:rsidRPr="00DA69CD" w14:paraId="457FB215" w14:textId="77777777" w:rsidTr="00CE438D">
        <w:trPr>
          <w:cantSplit/>
          <w:jc w:val="center"/>
        </w:trPr>
        <w:tc>
          <w:tcPr>
            <w:tcW w:w="1135" w:type="dxa"/>
            <w:vMerge/>
            <w:vAlign w:val="center"/>
            <w:hideMark/>
          </w:tcPr>
          <w:p w14:paraId="7962DFA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p>
        </w:tc>
        <w:tc>
          <w:tcPr>
            <w:tcW w:w="1843" w:type="dxa"/>
            <w:vMerge/>
            <w:vAlign w:val="center"/>
            <w:hideMark/>
          </w:tcPr>
          <w:p w14:paraId="612AEB8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p>
        </w:tc>
        <w:tc>
          <w:tcPr>
            <w:tcW w:w="2126" w:type="dxa"/>
            <w:vMerge/>
            <w:vAlign w:val="center"/>
            <w:hideMark/>
          </w:tcPr>
          <w:p w14:paraId="469A563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p>
        </w:tc>
        <w:tc>
          <w:tcPr>
            <w:tcW w:w="1418" w:type="dxa"/>
            <w:shd w:val="clear" w:color="auto" w:fill="auto"/>
            <w:vAlign w:val="center"/>
            <w:hideMark/>
          </w:tcPr>
          <w:p w14:paraId="29EA29FD"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一至二级</w:t>
            </w:r>
          </w:p>
        </w:tc>
        <w:tc>
          <w:tcPr>
            <w:tcW w:w="1417" w:type="dxa"/>
            <w:shd w:val="clear" w:color="auto" w:fill="auto"/>
            <w:vAlign w:val="center"/>
            <w:hideMark/>
          </w:tcPr>
          <w:p w14:paraId="1759969F"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三至七级</w:t>
            </w:r>
          </w:p>
        </w:tc>
        <w:tc>
          <w:tcPr>
            <w:tcW w:w="1360" w:type="dxa"/>
            <w:shd w:val="clear" w:color="auto" w:fill="auto"/>
            <w:vAlign w:val="center"/>
            <w:hideMark/>
          </w:tcPr>
          <w:p w14:paraId="62F3FEB8"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八至十二级</w:t>
            </w:r>
          </w:p>
        </w:tc>
      </w:tr>
      <w:tr w:rsidR="00814D19" w:rsidRPr="00DA69CD" w14:paraId="7B906F60" w14:textId="77777777" w:rsidTr="00CE438D">
        <w:trPr>
          <w:cantSplit/>
          <w:jc w:val="center"/>
        </w:trPr>
        <w:tc>
          <w:tcPr>
            <w:tcW w:w="1135" w:type="dxa"/>
            <w:shd w:val="clear" w:color="auto" w:fill="auto"/>
            <w:vAlign w:val="center"/>
            <w:hideMark/>
          </w:tcPr>
          <w:p w14:paraId="4EDFB648"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地下车库</w:t>
            </w:r>
          </w:p>
        </w:tc>
        <w:tc>
          <w:tcPr>
            <w:tcW w:w="1843" w:type="dxa"/>
            <w:shd w:val="clear" w:color="auto" w:fill="auto"/>
            <w:vAlign w:val="center"/>
            <w:hideMark/>
          </w:tcPr>
          <w:p w14:paraId="7760BC26"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地上主用途比准类别</w:t>
            </w:r>
          </w:p>
        </w:tc>
        <w:tc>
          <w:tcPr>
            <w:tcW w:w="2126" w:type="dxa"/>
            <w:shd w:val="clear" w:color="auto" w:fill="auto"/>
            <w:vAlign w:val="center"/>
            <w:hideMark/>
          </w:tcPr>
          <w:p w14:paraId="551EEF65"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w:t>
            </w:r>
          </w:p>
        </w:tc>
        <w:tc>
          <w:tcPr>
            <w:tcW w:w="1418" w:type="dxa"/>
            <w:shd w:val="clear" w:color="auto" w:fill="auto"/>
            <w:hideMark/>
          </w:tcPr>
          <w:p w14:paraId="1ED2DD9F"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0.25</w:t>
            </w:r>
          </w:p>
        </w:tc>
        <w:tc>
          <w:tcPr>
            <w:tcW w:w="1417" w:type="dxa"/>
            <w:shd w:val="clear" w:color="auto" w:fill="auto"/>
            <w:hideMark/>
          </w:tcPr>
          <w:p w14:paraId="1A8CCDC4"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0.2</w:t>
            </w:r>
          </w:p>
        </w:tc>
        <w:tc>
          <w:tcPr>
            <w:tcW w:w="1360" w:type="dxa"/>
            <w:shd w:val="clear" w:color="auto" w:fill="auto"/>
            <w:hideMark/>
          </w:tcPr>
          <w:p w14:paraId="26BEAA1A" w14:textId="77777777" w:rsidR="00814D19" w:rsidRPr="00DA69CD" w:rsidRDefault="00814D19" w:rsidP="00CE438D">
            <w:pPr>
              <w:widowControl/>
              <w:adjustRightInd/>
              <w:spacing w:line="240" w:lineRule="exact"/>
              <w:textAlignment w:val="auto"/>
              <w:rPr>
                <w:rFonts w:ascii="仿宋_GB2312" w:eastAsia="仿宋_GB2312" w:hAnsi="Arial" w:cs="Arial"/>
                <w:sz w:val="18"/>
                <w:szCs w:val="18"/>
              </w:rPr>
            </w:pPr>
            <w:r w:rsidRPr="00DA69CD">
              <w:rPr>
                <w:rFonts w:ascii="仿宋_GB2312" w:eastAsia="仿宋_GB2312" w:hAnsi="Arial" w:cs="Arial" w:hint="eastAsia"/>
                <w:sz w:val="18"/>
                <w:szCs w:val="18"/>
              </w:rPr>
              <w:t>0.15</w:t>
            </w:r>
          </w:p>
        </w:tc>
      </w:tr>
    </w:tbl>
    <w:p w14:paraId="6F0D9E19"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w:t>
      </w:r>
      <w:r>
        <w:rPr>
          <w:rFonts w:ascii="Arial" w:eastAsia="仿宋_GB2312" w:hAnsi="Arial" w:cs="Arial" w:hint="eastAsia"/>
          <w:sz w:val="28"/>
          <w:szCs w:val="28"/>
        </w:rPr>
        <w:t>居住类二级</w:t>
      </w:r>
      <w:r w:rsidRPr="00F631FB">
        <w:rPr>
          <w:rFonts w:ascii="Arial" w:eastAsia="仿宋_GB2312" w:hAnsi="Arial" w:cs="Arial"/>
          <w:sz w:val="28"/>
          <w:szCs w:val="28"/>
        </w:rPr>
        <w:t>，地下</w:t>
      </w:r>
      <w:r w:rsidRPr="00F631FB">
        <w:rPr>
          <w:rFonts w:ascii="Arial" w:eastAsia="仿宋_GB2312" w:hAnsi="Arial" w:cs="Arial" w:hint="eastAsia"/>
          <w:sz w:val="28"/>
          <w:szCs w:val="28"/>
        </w:rPr>
        <w:t>仓储</w:t>
      </w:r>
      <w:r w:rsidRPr="00F631FB">
        <w:rPr>
          <w:rFonts w:ascii="Arial" w:eastAsia="仿宋_GB2312" w:hAnsi="Arial" w:cs="Arial"/>
          <w:sz w:val="28"/>
          <w:szCs w:val="28"/>
        </w:rPr>
        <w:t>地下空间修正系数为</w:t>
      </w:r>
      <w:r>
        <w:rPr>
          <w:rFonts w:ascii="Arial" w:eastAsia="仿宋_GB2312" w:hAnsi="Arial" w:cs="Arial"/>
          <w:sz w:val="28"/>
          <w:szCs w:val="28"/>
        </w:rPr>
        <w:t>0.25</w:t>
      </w:r>
      <w:r w:rsidRPr="00F631FB">
        <w:rPr>
          <w:rFonts w:ascii="Arial" w:eastAsia="仿宋_GB2312" w:hAnsi="Arial" w:cs="Arial"/>
          <w:sz w:val="28"/>
          <w:szCs w:val="28"/>
        </w:rPr>
        <w:t>。</w:t>
      </w:r>
    </w:p>
    <w:p w14:paraId="78771865"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b/>
          <w:sz w:val="28"/>
          <w:szCs w:val="28"/>
        </w:rPr>
      </w:pPr>
      <w:r w:rsidRPr="00F631FB">
        <w:rPr>
          <w:rFonts w:ascii="Arial" w:eastAsia="仿宋_GB2312" w:hAnsi="Arial" w:cs="Arial"/>
          <w:b/>
          <w:sz w:val="28"/>
          <w:szCs w:val="28"/>
        </w:rPr>
        <w:t>年期修正系数的确定</w:t>
      </w:r>
    </w:p>
    <w:p w14:paraId="0BEFC98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091272F2"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23D064EA"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0CBC24ED"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8E14941"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65C3FC15"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％确定。估价对象地上主用途为</w:t>
      </w:r>
      <w:r w:rsidRPr="00F631FB">
        <w:rPr>
          <w:rFonts w:ascii="Arial" w:eastAsia="仿宋_GB2312" w:hAnsi="Arial" w:cs="Arial" w:hint="eastAsia"/>
          <w:sz w:val="28"/>
          <w:szCs w:val="28"/>
        </w:rPr>
        <w:t>住宅</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2AAA97A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=5.0%</w:t>
      </w:r>
    </w:p>
    <w:p w14:paraId="6D89D72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剩余土地使用年限设定为</w:t>
      </w:r>
      <w:r>
        <w:rPr>
          <w:rFonts w:ascii="Arial" w:eastAsia="仿宋_GB2312" w:hAnsi="Arial" w:cs="Arial"/>
          <w:sz w:val="28"/>
          <w:szCs w:val="28"/>
        </w:rPr>
        <w:t>50</w:t>
      </w:r>
      <w:r w:rsidRPr="00F631FB">
        <w:rPr>
          <w:rFonts w:ascii="Arial" w:eastAsia="仿宋_GB2312" w:hAnsi="Arial" w:cs="Arial"/>
          <w:sz w:val="28"/>
          <w:szCs w:val="28"/>
        </w:rPr>
        <w:t>年，</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用途法定用途最高出让年限为</w:t>
      </w:r>
      <w:r w:rsidRPr="00F631FB">
        <w:rPr>
          <w:rFonts w:ascii="Arial" w:eastAsia="仿宋_GB2312" w:hAnsi="Arial" w:cs="Arial"/>
          <w:sz w:val="28"/>
          <w:szCs w:val="28"/>
        </w:rPr>
        <w:t>50</w:t>
      </w:r>
      <w:r w:rsidRPr="00F631FB">
        <w:rPr>
          <w:rFonts w:ascii="Arial" w:eastAsia="仿宋_GB2312" w:hAnsi="Arial" w:cs="Arial"/>
          <w:sz w:val="28"/>
          <w:szCs w:val="28"/>
        </w:rPr>
        <w:t>年，则有：</w:t>
      </w:r>
    </w:p>
    <w:p w14:paraId="5C111245"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15F6C5F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371694D0"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Pr>
          <w:rFonts w:ascii="Arial" w:eastAsia="仿宋_GB2312" w:hAnsi="Arial" w:cs="Arial"/>
          <w:sz w:val="28"/>
          <w:szCs w:val="28"/>
          <w:vertAlign w:val="superscript"/>
        </w:rPr>
        <w:t>50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sidRPr="00F631FB">
        <w:rPr>
          <w:rFonts w:ascii="Arial" w:eastAsia="仿宋_GB2312" w:hAnsi="Arial" w:cs="Arial"/>
          <w:sz w:val="28"/>
          <w:szCs w:val="28"/>
          <w:vertAlign w:val="superscript"/>
        </w:rPr>
        <w:t>50</w:t>
      </w:r>
      <w:r w:rsidRPr="00F631FB">
        <w:rPr>
          <w:rFonts w:ascii="Arial" w:eastAsia="仿宋_GB2312" w:hAnsi="Arial" w:cs="Arial"/>
          <w:sz w:val="28"/>
          <w:szCs w:val="28"/>
        </w:rPr>
        <w:t>）</w:t>
      </w:r>
    </w:p>
    <w:p w14:paraId="7857CCD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b/>
          <w:sz w:val="28"/>
        </w:rPr>
      </w:pPr>
      <w:r w:rsidRPr="00F631FB">
        <w:rPr>
          <w:rFonts w:ascii="Arial" w:eastAsia="仿宋_GB2312" w:hAnsi="Arial" w:cs="Arial"/>
          <w:sz w:val="28"/>
          <w:szCs w:val="28"/>
        </w:rPr>
        <w:t>＝</w:t>
      </w:r>
      <w:r>
        <w:rPr>
          <w:rFonts w:ascii="Arial" w:eastAsia="仿宋_GB2312" w:hAnsi="Arial" w:cs="Arial"/>
          <w:sz w:val="28"/>
          <w:szCs w:val="28"/>
        </w:rPr>
        <w:t>1</w:t>
      </w:r>
    </w:p>
    <w:p w14:paraId="5B5A8024" w14:textId="77777777" w:rsidR="00814D19" w:rsidRPr="00F631FB" w:rsidRDefault="00814D19" w:rsidP="00814D19">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b/>
          <w:sz w:val="28"/>
          <w:szCs w:val="28"/>
        </w:rPr>
        <w:t>地下</w:t>
      </w:r>
      <w:r>
        <w:rPr>
          <w:rFonts w:ascii="Arial" w:eastAsia="仿宋_GB2312" w:hAnsi="Arial" w:cs="Arial" w:hint="eastAsia"/>
          <w:b/>
          <w:sz w:val="28"/>
          <w:szCs w:val="28"/>
        </w:rPr>
        <w:t>车库</w:t>
      </w:r>
      <w:r w:rsidRPr="00F631FB">
        <w:rPr>
          <w:rFonts w:ascii="Arial" w:eastAsia="仿宋_GB2312" w:hAnsi="Arial" w:cs="Arial"/>
          <w:b/>
          <w:sz w:val="28"/>
          <w:szCs w:val="28"/>
        </w:rPr>
        <w:t>适用基准地价、期日修正系数、</w:t>
      </w:r>
      <w:proofErr w:type="gramStart"/>
      <w:r w:rsidRPr="00F631FB">
        <w:rPr>
          <w:rFonts w:ascii="Arial" w:eastAsia="仿宋_GB2312" w:hAnsi="Arial" w:cs="Arial"/>
          <w:b/>
          <w:sz w:val="28"/>
          <w:szCs w:val="28"/>
        </w:rPr>
        <w:t>及因素</w:t>
      </w:r>
      <w:proofErr w:type="gramEnd"/>
      <w:r w:rsidRPr="00F631FB">
        <w:rPr>
          <w:rFonts w:ascii="Arial" w:eastAsia="仿宋_GB2312" w:hAnsi="Arial" w:cs="Arial"/>
          <w:b/>
          <w:sz w:val="28"/>
          <w:szCs w:val="28"/>
        </w:rPr>
        <w:t>修正系数同地上居住用途基准地价系数修正法求取过程及结果，则：</w:t>
      </w:r>
    </w:p>
    <w:p w14:paraId="39F2C0B7"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楼面熟地价</w:t>
      </w:r>
    </w:p>
    <w:p w14:paraId="30D80BF1" w14:textId="77777777" w:rsidR="00814D19" w:rsidRPr="00F631FB" w:rsidRDefault="00814D19" w:rsidP="00814D19">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＝适用基准地价（参照地上主用途</w:t>
      </w:r>
      <w:r w:rsidRPr="00F631FB">
        <w:rPr>
          <w:rFonts w:ascii="Arial" w:eastAsia="仿宋_GB2312" w:hAnsi="Arial" w:cs="Arial" w:hint="eastAsia"/>
          <w:sz w:val="28"/>
          <w:szCs w:val="28"/>
        </w:rPr>
        <w:t>居住</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6B4EDFC2" w14:textId="77777777" w:rsidR="00814D19" w:rsidRPr="00F631FB" w:rsidRDefault="00814D19" w:rsidP="00814D19">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22910</w:t>
      </w:r>
      <w:r w:rsidRPr="00F631FB">
        <w:rPr>
          <w:rFonts w:ascii="Arial" w:eastAsia="仿宋_GB2312" w:hAnsi="Arial" w:cs="Arial"/>
          <w:sz w:val="28"/>
          <w:szCs w:val="28"/>
        </w:rPr>
        <w:t>×1.77</w:t>
      </w:r>
      <w:r>
        <w:rPr>
          <w:rFonts w:ascii="Arial" w:eastAsia="仿宋_GB2312" w:hAnsi="Arial" w:cs="Arial"/>
          <w:sz w:val="28"/>
          <w:szCs w:val="28"/>
        </w:rPr>
        <w:t>97×1</w:t>
      </w:r>
      <w:r w:rsidRPr="00F631FB">
        <w:rPr>
          <w:rFonts w:ascii="Arial" w:eastAsia="仿宋_GB2312" w:hAnsi="Arial" w:cs="Arial"/>
          <w:sz w:val="28"/>
          <w:szCs w:val="28"/>
        </w:rPr>
        <w:t>×1.0</w:t>
      </w:r>
      <w:r>
        <w:rPr>
          <w:rFonts w:ascii="Arial" w:eastAsia="仿宋_GB2312" w:hAnsi="Arial" w:cs="Arial"/>
          <w:sz w:val="28"/>
          <w:szCs w:val="28"/>
        </w:rPr>
        <w:t>535</w:t>
      </w:r>
      <w:r w:rsidRPr="00F631FB">
        <w:rPr>
          <w:rFonts w:ascii="Arial" w:eastAsia="仿宋_GB2312" w:hAnsi="Arial" w:cs="Arial"/>
          <w:sz w:val="28"/>
          <w:szCs w:val="28"/>
        </w:rPr>
        <w:t>×0.25</w:t>
      </w:r>
    </w:p>
    <w:p w14:paraId="5DAC105F" w14:textId="4BEB130E" w:rsidR="002C3ABF" w:rsidRPr="00814D19" w:rsidRDefault="00814D19" w:rsidP="00814D19">
      <w:pPr>
        <w:spacing w:line="48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10739</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752F3575" w14:textId="2F22C151" w:rsidR="00CC5B95" w:rsidRPr="00F631FB" w:rsidRDefault="00CC5B95" w:rsidP="002C3ABF">
      <w:pPr>
        <w:spacing w:line="480" w:lineRule="auto"/>
        <w:rPr>
          <w:rFonts w:ascii="Arial" w:eastAsia="仿宋_GB2312" w:hAnsi="Arial" w:cs="Arial"/>
          <w:sz w:val="28"/>
          <w:szCs w:val="28"/>
        </w:rPr>
      </w:pPr>
    </w:p>
    <w:p w14:paraId="635F04FC" w14:textId="77777777" w:rsidR="00CC5B95" w:rsidRPr="00F631FB" w:rsidRDefault="00CC5B95" w:rsidP="002C3ABF">
      <w:pPr>
        <w:spacing w:line="480" w:lineRule="auto"/>
        <w:rPr>
          <w:rFonts w:ascii="Arial" w:eastAsia="仿宋_GB2312" w:hAnsi="Arial" w:cs="Arial"/>
          <w:sz w:val="28"/>
          <w:szCs w:val="28"/>
        </w:rPr>
      </w:pPr>
    </w:p>
    <w:p w14:paraId="25BC91EA" w14:textId="77777777" w:rsidR="002C3ABF" w:rsidRDefault="002C3ABF" w:rsidP="002C3ABF">
      <w:pPr>
        <w:spacing w:line="360" w:lineRule="auto"/>
        <w:ind w:firstLineChars="200" w:firstLine="420"/>
        <w:rPr>
          <w:rFonts w:ascii="Arial" w:eastAsia="仿宋_GB2312" w:hAnsi="Arial" w:cs="Arial"/>
          <w:sz w:val="21"/>
        </w:rPr>
      </w:pPr>
    </w:p>
    <w:p w14:paraId="1D3BAABA" w14:textId="77777777" w:rsidR="00814D19" w:rsidRDefault="00814D19" w:rsidP="002C3ABF">
      <w:pPr>
        <w:spacing w:line="360" w:lineRule="auto"/>
        <w:ind w:firstLineChars="200" w:firstLine="420"/>
        <w:rPr>
          <w:rFonts w:ascii="Arial" w:eastAsia="仿宋_GB2312" w:hAnsi="Arial" w:cs="Arial"/>
          <w:sz w:val="21"/>
        </w:rPr>
      </w:pPr>
    </w:p>
    <w:p w14:paraId="5499A34C" w14:textId="77777777" w:rsidR="00814D19" w:rsidRDefault="00814D19" w:rsidP="002C3ABF">
      <w:pPr>
        <w:spacing w:line="360" w:lineRule="auto"/>
        <w:ind w:firstLineChars="200" w:firstLine="420"/>
        <w:rPr>
          <w:rFonts w:ascii="Arial" w:eastAsia="仿宋_GB2312" w:hAnsi="Arial" w:cs="Arial"/>
          <w:sz w:val="21"/>
        </w:rPr>
      </w:pPr>
    </w:p>
    <w:p w14:paraId="0602EE26" w14:textId="77777777" w:rsidR="00814D19" w:rsidRDefault="00814D19" w:rsidP="002C3ABF">
      <w:pPr>
        <w:spacing w:line="360" w:lineRule="auto"/>
        <w:ind w:firstLineChars="200" w:firstLine="420"/>
        <w:rPr>
          <w:rFonts w:ascii="Arial" w:eastAsia="仿宋_GB2312" w:hAnsi="Arial" w:cs="Arial"/>
          <w:sz w:val="21"/>
        </w:rPr>
      </w:pPr>
    </w:p>
    <w:p w14:paraId="1DD5E134" w14:textId="77777777" w:rsidR="00814D19" w:rsidRDefault="00814D19" w:rsidP="002C3ABF">
      <w:pPr>
        <w:spacing w:line="360" w:lineRule="auto"/>
        <w:ind w:firstLineChars="200" w:firstLine="420"/>
        <w:rPr>
          <w:rFonts w:ascii="Arial" w:eastAsia="仿宋_GB2312" w:hAnsi="Arial" w:cs="Arial"/>
          <w:sz w:val="21"/>
        </w:rPr>
      </w:pPr>
    </w:p>
    <w:p w14:paraId="329590EE" w14:textId="77777777" w:rsidR="00814D19" w:rsidRDefault="00814D19" w:rsidP="002C3ABF">
      <w:pPr>
        <w:spacing w:line="360" w:lineRule="auto"/>
        <w:ind w:firstLineChars="200" w:firstLine="420"/>
        <w:rPr>
          <w:rFonts w:ascii="Arial" w:eastAsia="仿宋_GB2312" w:hAnsi="Arial" w:cs="Arial"/>
          <w:sz w:val="21"/>
        </w:rPr>
      </w:pPr>
    </w:p>
    <w:p w14:paraId="3F429FD9" w14:textId="77777777" w:rsidR="00814D19" w:rsidRDefault="00814D19" w:rsidP="002C3ABF">
      <w:pPr>
        <w:spacing w:line="360" w:lineRule="auto"/>
        <w:ind w:firstLineChars="200" w:firstLine="420"/>
        <w:rPr>
          <w:rFonts w:ascii="Arial" w:eastAsia="仿宋_GB2312" w:hAnsi="Arial" w:cs="Arial"/>
          <w:sz w:val="21"/>
        </w:rPr>
      </w:pPr>
    </w:p>
    <w:p w14:paraId="30C3869E" w14:textId="77777777" w:rsidR="00814D19" w:rsidRDefault="00814D19" w:rsidP="002C3ABF">
      <w:pPr>
        <w:spacing w:line="360" w:lineRule="auto"/>
        <w:ind w:firstLineChars="200" w:firstLine="420"/>
        <w:rPr>
          <w:rFonts w:ascii="Arial" w:eastAsia="仿宋_GB2312" w:hAnsi="Arial" w:cs="Arial"/>
          <w:sz w:val="21"/>
        </w:rPr>
      </w:pPr>
    </w:p>
    <w:p w14:paraId="7DEBD874" w14:textId="77777777" w:rsidR="00814D19" w:rsidRDefault="00814D19" w:rsidP="002C3ABF">
      <w:pPr>
        <w:spacing w:line="360" w:lineRule="auto"/>
        <w:ind w:firstLineChars="200" w:firstLine="420"/>
        <w:rPr>
          <w:rFonts w:ascii="Arial" w:eastAsia="仿宋_GB2312" w:hAnsi="Arial" w:cs="Arial"/>
          <w:sz w:val="21"/>
        </w:rPr>
      </w:pPr>
    </w:p>
    <w:p w14:paraId="2B4B5D8B" w14:textId="77777777" w:rsidR="00814D19" w:rsidRPr="00F631FB" w:rsidRDefault="00814D19" w:rsidP="00814D19">
      <w:pPr>
        <w:spacing w:line="360" w:lineRule="auto"/>
        <w:ind w:left="420"/>
        <w:jc w:val="both"/>
        <w:rPr>
          <w:rFonts w:ascii="Arial" w:eastAsia="仿宋_GB2312" w:hAnsi="Arial" w:cs="Arial"/>
          <w:b/>
          <w:sz w:val="28"/>
        </w:rPr>
      </w:pPr>
      <w:r w:rsidRPr="00F631FB">
        <w:rPr>
          <w:rFonts w:ascii="Arial" w:eastAsia="仿宋_GB2312" w:hAnsi="Arial" w:cs="Arial"/>
          <w:b/>
          <w:sz w:val="28"/>
          <w:szCs w:val="28"/>
        </w:rPr>
        <w:t>（</w:t>
      </w:r>
      <w:r w:rsidRPr="00F631FB">
        <w:rPr>
          <w:rFonts w:ascii="Arial" w:eastAsia="仿宋_GB2312" w:hAnsi="Arial" w:cs="Arial"/>
          <w:b/>
          <w:sz w:val="28"/>
          <w:szCs w:val="28"/>
        </w:rPr>
        <w:t>3</w:t>
      </w:r>
      <w:r w:rsidRPr="00F631FB">
        <w:rPr>
          <w:rFonts w:ascii="Arial" w:eastAsia="仿宋_GB2312" w:hAnsi="Arial" w:cs="Arial"/>
          <w:b/>
          <w:sz w:val="28"/>
          <w:szCs w:val="28"/>
        </w:rPr>
        <w:t>）</w:t>
      </w:r>
      <w:r w:rsidRPr="00F631FB">
        <w:rPr>
          <w:rFonts w:ascii="Arial" w:eastAsia="仿宋_GB2312" w:hAnsi="Arial" w:cs="Arial"/>
          <w:b/>
          <w:sz w:val="28"/>
        </w:rPr>
        <w:t>求取估价对象</w:t>
      </w:r>
      <w:r>
        <w:rPr>
          <w:rFonts w:ascii="Arial" w:eastAsia="仿宋_GB2312" w:hAnsi="Arial" w:cs="Arial" w:hint="eastAsia"/>
          <w:b/>
          <w:sz w:val="28"/>
        </w:rPr>
        <w:t>地上</w:t>
      </w:r>
      <w:r w:rsidRPr="00F631FB">
        <w:rPr>
          <w:rFonts w:ascii="Arial" w:eastAsia="仿宋_GB2312" w:hAnsi="Arial" w:cs="Arial"/>
          <w:b/>
          <w:sz w:val="28"/>
        </w:rPr>
        <w:t>商业</w:t>
      </w:r>
      <w:r w:rsidRPr="00F631FB">
        <w:rPr>
          <w:rFonts w:ascii="Arial" w:eastAsia="仿宋_GB2312" w:hAnsi="Arial" w:cs="Arial"/>
          <w:b/>
          <w:sz w:val="28"/>
          <w:szCs w:val="28"/>
        </w:rPr>
        <w:t>楼面</w:t>
      </w:r>
      <w:r w:rsidRPr="00F631FB">
        <w:rPr>
          <w:rFonts w:ascii="Arial" w:eastAsia="仿宋_GB2312" w:hAnsi="Arial" w:cs="Arial"/>
          <w:b/>
          <w:sz w:val="28"/>
        </w:rPr>
        <w:t>熟地价</w:t>
      </w:r>
      <w:r w:rsidRPr="00F631FB">
        <w:rPr>
          <w:rFonts w:ascii="Arial" w:eastAsia="仿宋_GB2312" w:hAnsi="Arial" w:cs="Arial" w:hint="eastAsia"/>
          <w:b/>
          <w:sz w:val="28"/>
        </w:rPr>
        <w:t>（土地剩余使用年限</w:t>
      </w:r>
      <w:r w:rsidRPr="00F631FB">
        <w:rPr>
          <w:rFonts w:ascii="Arial" w:eastAsia="仿宋_GB2312" w:hAnsi="Arial" w:cs="Arial"/>
          <w:b/>
          <w:sz w:val="28"/>
        </w:rPr>
        <w:t>40</w:t>
      </w:r>
      <w:r w:rsidRPr="00F631FB">
        <w:rPr>
          <w:rFonts w:ascii="Arial" w:eastAsia="仿宋_GB2312" w:hAnsi="Arial" w:cs="Arial" w:hint="eastAsia"/>
          <w:b/>
          <w:sz w:val="28"/>
        </w:rPr>
        <w:t>年）</w:t>
      </w:r>
    </w:p>
    <w:p w14:paraId="05505EC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77501A54" w14:textId="23389345" w:rsidR="00814D19"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海淀区苏州街</w:t>
      </w:r>
      <w:r w:rsidRPr="00F631FB">
        <w:rPr>
          <w:rFonts w:ascii="Arial" w:eastAsia="仿宋_GB2312" w:hAnsi="Arial" w:cs="Arial"/>
          <w:sz w:val="28"/>
        </w:rPr>
        <w:t>，土地级别为商业类</w:t>
      </w:r>
      <w:r>
        <w:rPr>
          <w:rFonts w:ascii="Arial" w:eastAsia="仿宋_GB2312" w:hAnsi="Arial" w:cs="Arial" w:hint="eastAsia"/>
          <w:sz w:val="28"/>
        </w:rPr>
        <w:t>三</w:t>
      </w:r>
      <w:r w:rsidRPr="00F631FB">
        <w:rPr>
          <w:rFonts w:ascii="Arial" w:eastAsia="仿宋_GB2312" w:hAnsi="Arial" w:cs="Arial"/>
          <w:sz w:val="28"/>
        </w:rPr>
        <w:t>级地价区，属商业用途</w:t>
      </w:r>
      <w:r>
        <w:rPr>
          <w:rFonts w:ascii="Arial" w:eastAsia="仿宋_GB2312" w:hAnsi="Arial" w:cs="Arial"/>
          <w:sz w:val="28"/>
        </w:rPr>
        <w:t>III-06</w:t>
      </w:r>
      <w:r w:rsidRPr="00F631FB">
        <w:rPr>
          <w:rFonts w:ascii="Arial" w:eastAsia="仿宋_GB2312" w:hAnsi="Arial" w:cs="Arial"/>
          <w:sz w:val="28"/>
        </w:rPr>
        <w:t>区片。北京市各用途</w:t>
      </w:r>
      <w:r w:rsidR="00A92F3E">
        <w:rPr>
          <w:rFonts w:ascii="Arial" w:eastAsia="仿宋_GB2312" w:hAnsi="Arial" w:cs="Arial" w:hint="eastAsia"/>
          <w:sz w:val="28"/>
        </w:rPr>
        <w:t>二</w:t>
      </w:r>
      <w:r w:rsidRPr="00F631FB">
        <w:rPr>
          <w:rFonts w:ascii="Arial" w:eastAsia="仿宋_GB2312" w:hAnsi="Arial" w:cs="Arial"/>
          <w:sz w:val="28"/>
        </w:rPr>
        <w:t>级区片基准地价</w:t>
      </w:r>
      <w:r>
        <w:rPr>
          <w:rFonts w:ascii="Arial" w:eastAsia="仿宋_GB2312" w:hAnsi="Arial" w:cs="Arial" w:hint="eastAsia"/>
          <w:sz w:val="28"/>
        </w:rPr>
        <w:t>见下表：</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814D19" w:rsidRPr="00E74C4E" w14:paraId="69EBA9FF" w14:textId="77777777" w:rsidTr="00CE438D">
        <w:trPr>
          <w:trHeight w:val="285"/>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F114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15FDD8"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B844BF"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32483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08AD4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814D19" w:rsidRPr="00E74C4E" w14:paraId="14DD8B49" w14:textId="77777777" w:rsidTr="00CE438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0E5807E" w14:textId="77777777" w:rsidR="00814D19" w:rsidRPr="00E74C4E" w:rsidRDefault="00814D19" w:rsidP="00CE438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4F7F27FB"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5C2DA997"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5ECFE4CA"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888F88A"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69B3BA32"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2EFAF7DE"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6D03C21B"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443A8A6F" w14:textId="77777777" w:rsidR="00814D19" w:rsidRPr="00E74C4E" w:rsidRDefault="00814D19" w:rsidP="00CE438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814D19" w:rsidRPr="00E74C4E" w14:paraId="6975AD6B" w14:textId="77777777" w:rsidTr="00CE438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1235238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三级</w:t>
            </w:r>
          </w:p>
        </w:tc>
        <w:tc>
          <w:tcPr>
            <w:tcW w:w="1003" w:type="dxa"/>
            <w:tcBorders>
              <w:top w:val="nil"/>
              <w:left w:val="nil"/>
              <w:bottom w:val="single" w:sz="4" w:space="0" w:color="auto"/>
              <w:right w:val="single" w:sz="4" w:space="0" w:color="auto"/>
            </w:tcBorders>
            <w:shd w:val="clear" w:color="auto" w:fill="auto"/>
            <w:vAlign w:val="center"/>
            <w:hideMark/>
          </w:tcPr>
          <w:p w14:paraId="1BA0816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3" w:type="dxa"/>
            <w:tcBorders>
              <w:top w:val="nil"/>
              <w:left w:val="nil"/>
              <w:bottom w:val="single" w:sz="4" w:space="0" w:color="auto"/>
              <w:right w:val="single" w:sz="4" w:space="0" w:color="auto"/>
            </w:tcBorders>
            <w:shd w:val="clear" w:color="auto" w:fill="auto"/>
            <w:vAlign w:val="center"/>
            <w:hideMark/>
          </w:tcPr>
          <w:p w14:paraId="77912F5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22090</w:t>
            </w:r>
          </w:p>
        </w:tc>
        <w:tc>
          <w:tcPr>
            <w:tcW w:w="1003" w:type="dxa"/>
            <w:tcBorders>
              <w:top w:val="nil"/>
              <w:left w:val="nil"/>
              <w:bottom w:val="single" w:sz="4" w:space="0" w:color="auto"/>
              <w:right w:val="single" w:sz="4" w:space="0" w:color="auto"/>
            </w:tcBorders>
            <w:shd w:val="clear" w:color="auto" w:fill="auto"/>
            <w:vAlign w:val="center"/>
            <w:hideMark/>
          </w:tcPr>
          <w:p w14:paraId="17D1540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4" w:type="dxa"/>
            <w:tcBorders>
              <w:top w:val="nil"/>
              <w:left w:val="nil"/>
              <w:bottom w:val="single" w:sz="4" w:space="0" w:color="auto"/>
              <w:right w:val="single" w:sz="4" w:space="0" w:color="auto"/>
            </w:tcBorders>
            <w:shd w:val="clear" w:color="auto" w:fill="auto"/>
            <w:vAlign w:val="center"/>
            <w:hideMark/>
          </w:tcPr>
          <w:p w14:paraId="54905D8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21860</w:t>
            </w:r>
          </w:p>
        </w:tc>
        <w:tc>
          <w:tcPr>
            <w:tcW w:w="1003" w:type="dxa"/>
            <w:tcBorders>
              <w:top w:val="nil"/>
              <w:left w:val="nil"/>
              <w:bottom w:val="single" w:sz="4" w:space="0" w:color="auto"/>
              <w:right w:val="single" w:sz="4" w:space="0" w:color="auto"/>
            </w:tcBorders>
            <w:shd w:val="clear" w:color="auto" w:fill="auto"/>
            <w:vAlign w:val="center"/>
            <w:hideMark/>
          </w:tcPr>
          <w:p w14:paraId="4161534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3" w:type="dxa"/>
            <w:tcBorders>
              <w:top w:val="nil"/>
              <w:left w:val="nil"/>
              <w:bottom w:val="single" w:sz="4" w:space="0" w:color="auto"/>
              <w:right w:val="single" w:sz="4" w:space="0" w:color="auto"/>
            </w:tcBorders>
            <w:shd w:val="clear" w:color="auto" w:fill="auto"/>
            <w:vAlign w:val="center"/>
            <w:hideMark/>
          </w:tcPr>
          <w:p w14:paraId="4DC54E1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19380</w:t>
            </w:r>
          </w:p>
        </w:tc>
        <w:tc>
          <w:tcPr>
            <w:tcW w:w="1559" w:type="dxa"/>
            <w:tcBorders>
              <w:top w:val="nil"/>
              <w:left w:val="nil"/>
              <w:bottom w:val="single" w:sz="4" w:space="0" w:color="auto"/>
              <w:right w:val="single" w:sz="4" w:space="0" w:color="auto"/>
            </w:tcBorders>
            <w:shd w:val="clear" w:color="auto" w:fill="auto"/>
            <w:vAlign w:val="center"/>
            <w:hideMark/>
          </w:tcPr>
          <w:p w14:paraId="2552C7F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Ⅲ—01</w:t>
            </w:r>
          </w:p>
        </w:tc>
        <w:tc>
          <w:tcPr>
            <w:tcW w:w="1004" w:type="dxa"/>
            <w:tcBorders>
              <w:top w:val="nil"/>
              <w:left w:val="nil"/>
              <w:bottom w:val="single" w:sz="4" w:space="0" w:color="auto"/>
              <w:right w:val="single" w:sz="4" w:space="0" w:color="auto"/>
            </w:tcBorders>
            <w:shd w:val="clear" w:color="auto" w:fill="auto"/>
            <w:vAlign w:val="center"/>
            <w:hideMark/>
          </w:tcPr>
          <w:p w14:paraId="73CF0EB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6610</w:t>
            </w:r>
          </w:p>
        </w:tc>
      </w:tr>
      <w:tr w:rsidR="00814D19" w:rsidRPr="00E74C4E" w14:paraId="2AFF5F8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628AE1C6"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504451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3" w:type="dxa"/>
            <w:tcBorders>
              <w:top w:val="nil"/>
              <w:left w:val="nil"/>
              <w:bottom w:val="single" w:sz="4" w:space="0" w:color="auto"/>
              <w:right w:val="single" w:sz="4" w:space="0" w:color="auto"/>
            </w:tcBorders>
            <w:shd w:val="clear" w:color="auto" w:fill="auto"/>
            <w:vAlign w:val="center"/>
            <w:hideMark/>
          </w:tcPr>
          <w:p w14:paraId="0FDB6D3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21380</w:t>
            </w:r>
          </w:p>
        </w:tc>
        <w:tc>
          <w:tcPr>
            <w:tcW w:w="1003" w:type="dxa"/>
            <w:tcBorders>
              <w:top w:val="nil"/>
              <w:left w:val="nil"/>
              <w:bottom w:val="single" w:sz="4" w:space="0" w:color="auto"/>
              <w:right w:val="single" w:sz="4" w:space="0" w:color="auto"/>
            </w:tcBorders>
            <w:shd w:val="clear" w:color="auto" w:fill="auto"/>
            <w:vAlign w:val="center"/>
            <w:hideMark/>
          </w:tcPr>
          <w:p w14:paraId="6FFA3D2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4" w:type="dxa"/>
            <w:tcBorders>
              <w:top w:val="nil"/>
              <w:left w:val="nil"/>
              <w:bottom w:val="single" w:sz="4" w:space="0" w:color="auto"/>
              <w:right w:val="single" w:sz="4" w:space="0" w:color="auto"/>
            </w:tcBorders>
            <w:shd w:val="clear" w:color="auto" w:fill="auto"/>
            <w:vAlign w:val="center"/>
            <w:hideMark/>
          </w:tcPr>
          <w:p w14:paraId="6E0927B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19930</w:t>
            </w:r>
          </w:p>
        </w:tc>
        <w:tc>
          <w:tcPr>
            <w:tcW w:w="1003" w:type="dxa"/>
            <w:tcBorders>
              <w:top w:val="nil"/>
              <w:left w:val="nil"/>
              <w:bottom w:val="single" w:sz="4" w:space="0" w:color="auto"/>
              <w:right w:val="single" w:sz="4" w:space="0" w:color="auto"/>
            </w:tcBorders>
            <w:shd w:val="clear" w:color="auto" w:fill="auto"/>
            <w:vAlign w:val="center"/>
            <w:hideMark/>
          </w:tcPr>
          <w:p w14:paraId="7046290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3" w:type="dxa"/>
            <w:tcBorders>
              <w:top w:val="nil"/>
              <w:left w:val="nil"/>
              <w:bottom w:val="single" w:sz="4" w:space="0" w:color="auto"/>
              <w:right w:val="single" w:sz="4" w:space="0" w:color="auto"/>
            </w:tcBorders>
            <w:shd w:val="clear" w:color="auto" w:fill="auto"/>
            <w:vAlign w:val="center"/>
            <w:hideMark/>
          </w:tcPr>
          <w:p w14:paraId="4EA16B6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19860</w:t>
            </w:r>
          </w:p>
        </w:tc>
        <w:tc>
          <w:tcPr>
            <w:tcW w:w="1559" w:type="dxa"/>
            <w:tcBorders>
              <w:top w:val="nil"/>
              <w:left w:val="nil"/>
              <w:bottom w:val="single" w:sz="4" w:space="0" w:color="auto"/>
              <w:right w:val="single" w:sz="4" w:space="0" w:color="auto"/>
            </w:tcBorders>
            <w:shd w:val="clear" w:color="auto" w:fill="auto"/>
            <w:vAlign w:val="center"/>
            <w:hideMark/>
          </w:tcPr>
          <w:p w14:paraId="21A32C1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Ⅲ—02</w:t>
            </w:r>
          </w:p>
        </w:tc>
        <w:tc>
          <w:tcPr>
            <w:tcW w:w="1004" w:type="dxa"/>
            <w:tcBorders>
              <w:top w:val="nil"/>
              <w:left w:val="nil"/>
              <w:bottom w:val="single" w:sz="4" w:space="0" w:color="auto"/>
              <w:right w:val="single" w:sz="4" w:space="0" w:color="auto"/>
            </w:tcBorders>
            <w:shd w:val="clear" w:color="auto" w:fill="auto"/>
            <w:vAlign w:val="center"/>
            <w:hideMark/>
          </w:tcPr>
          <w:p w14:paraId="0BDFFD2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6010</w:t>
            </w:r>
          </w:p>
        </w:tc>
      </w:tr>
      <w:tr w:rsidR="00814D19" w:rsidRPr="00E74C4E" w14:paraId="401A78FF"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2001416"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80F4E4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3" w:type="dxa"/>
            <w:tcBorders>
              <w:top w:val="nil"/>
              <w:left w:val="nil"/>
              <w:bottom w:val="single" w:sz="4" w:space="0" w:color="auto"/>
              <w:right w:val="single" w:sz="4" w:space="0" w:color="auto"/>
            </w:tcBorders>
            <w:shd w:val="clear" w:color="auto" w:fill="auto"/>
            <w:vAlign w:val="center"/>
            <w:hideMark/>
          </w:tcPr>
          <w:p w14:paraId="7E3A11A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21670</w:t>
            </w:r>
          </w:p>
        </w:tc>
        <w:tc>
          <w:tcPr>
            <w:tcW w:w="1003" w:type="dxa"/>
            <w:tcBorders>
              <w:top w:val="nil"/>
              <w:left w:val="nil"/>
              <w:bottom w:val="single" w:sz="4" w:space="0" w:color="auto"/>
              <w:right w:val="single" w:sz="4" w:space="0" w:color="auto"/>
            </w:tcBorders>
            <w:shd w:val="clear" w:color="auto" w:fill="auto"/>
            <w:vAlign w:val="center"/>
            <w:hideMark/>
          </w:tcPr>
          <w:p w14:paraId="14C3AE8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4" w:type="dxa"/>
            <w:tcBorders>
              <w:top w:val="nil"/>
              <w:left w:val="nil"/>
              <w:bottom w:val="single" w:sz="4" w:space="0" w:color="auto"/>
              <w:right w:val="single" w:sz="4" w:space="0" w:color="auto"/>
            </w:tcBorders>
            <w:shd w:val="clear" w:color="auto" w:fill="auto"/>
            <w:vAlign w:val="center"/>
            <w:hideMark/>
          </w:tcPr>
          <w:p w14:paraId="320A29F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20660</w:t>
            </w:r>
          </w:p>
        </w:tc>
        <w:tc>
          <w:tcPr>
            <w:tcW w:w="1003" w:type="dxa"/>
            <w:tcBorders>
              <w:top w:val="nil"/>
              <w:left w:val="nil"/>
              <w:bottom w:val="single" w:sz="4" w:space="0" w:color="auto"/>
              <w:right w:val="single" w:sz="4" w:space="0" w:color="auto"/>
            </w:tcBorders>
            <w:shd w:val="clear" w:color="auto" w:fill="auto"/>
            <w:vAlign w:val="center"/>
            <w:hideMark/>
          </w:tcPr>
          <w:p w14:paraId="4AF8847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3" w:type="dxa"/>
            <w:tcBorders>
              <w:top w:val="nil"/>
              <w:left w:val="nil"/>
              <w:bottom w:val="single" w:sz="4" w:space="0" w:color="auto"/>
              <w:right w:val="single" w:sz="4" w:space="0" w:color="auto"/>
            </w:tcBorders>
            <w:shd w:val="clear" w:color="auto" w:fill="auto"/>
            <w:vAlign w:val="center"/>
            <w:hideMark/>
          </w:tcPr>
          <w:p w14:paraId="3AFE37E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20290</w:t>
            </w:r>
          </w:p>
        </w:tc>
        <w:tc>
          <w:tcPr>
            <w:tcW w:w="1559" w:type="dxa"/>
            <w:tcBorders>
              <w:top w:val="nil"/>
              <w:left w:val="nil"/>
              <w:bottom w:val="single" w:sz="4" w:space="0" w:color="auto"/>
              <w:right w:val="single" w:sz="4" w:space="0" w:color="auto"/>
            </w:tcBorders>
            <w:shd w:val="clear" w:color="auto" w:fill="auto"/>
            <w:vAlign w:val="center"/>
            <w:hideMark/>
          </w:tcPr>
          <w:p w14:paraId="45B4342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Ⅲ—03</w:t>
            </w:r>
          </w:p>
        </w:tc>
        <w:tc>
          <w:tcPr>
            <w:tcW w:w="1004" w:type="dxa"/>
            <w:tcBorders>
              <w:top w:val="nil"/>
              <w:left w:val="nil"/>
              <w:bottom w:val="single" w:sz="4" w:space="0" w:color="auto"/>
              <w:right w:val="single" w:sz="4" w:space="0" w:color="auto"/>
            </w:tcBorders>
            <w:shd w:val="clear" w:color="auto" w:fill="auto"/>
            <w:vAlign w:val="center"/>
            <w:hideMark/>
          </w:tcPr>
          <w:p w14:paraId="2D41605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5840</w:t>
            </w:r>
          </w:p>
        </w:tc>
      </w:tr>
      <w:tr w:rsidR="00814D19" w:rsidRPr="00E74C4E" w14:paraId="2780B88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2A0A4BA"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7DC68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3" w:type="dxa"/>
            <w:tcBorders>
              <w:top w:val="nil"/>
              <w:left w:val="nil"/>
              <w:bottom w:val="single" w:sz="4" w:space="0" w:color="auto"/>
              <w:right w:val="single" w:sz="4" w:space="0" w:color="auto"/>
            </w:tcBorders>
            <w:shd w:val="clear" w:color="auto" w:fill="auto"/>
            <w:vAlign w:val="center"/>
            <w:hideMark/>
          </w:tcPr>
          <w:p w14:paraId="5DA0382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22280</w:t>
            </w:r>
          </w:p>
        </w:tc>
        <w:tc>
          <w:tcPr>
            <w:tcW w:w="1003" w:type="dxa"/>
            <w:tcBorders>
              <w:top w:val="nil"/>
              <w:left w:val="nil"/>
              <w:bottom w:val="single" w:sz="4" w:space="0" w:color="auto"/>
              <w:right w:val="single" w:sz="4" w:space="0" w:color="auto"/>
            </w:tcBorders>
            <w:shd w:val="clear" w:color="auto" w:fill="auto"/>
            <w:vAlign w:val="center"/>
            <w:hideMark/>
          </w:tcPr>
          <w:p w14:paraId="66962BE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4" w:type="dxa"/>
            <w:tcBorders>
              <w:top w:val="nil"/>
              <w:left w:val="nil"/>
              <w:bottom w:val="single" w:sz="4" w:space="0" w:color="auto"/>
              <w:right w:val="single" w:sz="4" w:space="0" w:color="auto"/>
            </w:tcBorders>
            <w:shd w:val="clear" w:color="auto" w:fill="auto"/>
            <w:vAlign w:val="center"/>
            <w:hideMark/>
          </w:tcPr>
          <w:p w14:paraId="2A1FBFB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21800</w:t>
            </w:r>
          </w:p>
        </w:tc>
        <w:tc>
          <w:tcPr>
            <w:tcW w:w="1003" w:type="dxa"/>
            <w:tcBorders>
              <w:top w:val="nil"/>
              <w:left w:val="nil"/>
              <w:bottom w:val="single" w:sz="4" w:space="0" w:color="auto"/>
              <w:right w:val="single" w:sz="4" w:space="0" w:color="auto"/>
            </w:tcBorders>
            <w:shd w:val="clear" w:color="auto" w:fill="auto"/>
            <w:vAlign w:val="center"/>
            <w:hideMark/>
          </w:tcPr>
          <w:p w14:paraId="1F0ADE8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3" w:type="dxa"/>
            <w:tcBorders>
              <w:top w:val="nil"/>
              <w:left w:val="nil"/>
              <w:bottom w:val="single" w:sz="4" w:space="0" w:color="auto"/>
              <w:right w:val="single" w:sz="4" w:space="0" w:color="auto"/>
            </w:tcBorders>
            <w:shd w:val="clear" w:color="auto" w:fill="auto"/>
            <w:vAlign w:val="center"/>
            <w:hideMark/>
          </w:tcPr>
          <w:p w14:paraId="7F0764A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17650</w:t>
            </w:r>
          </w:p>
        </w:tc>
        <w:tc>
          <w:tcPr>
            <w:tcW w:w="1559" w:type="dxa"/>
            <w:tcBorders>
              <w:top w:val="nil"/>
              <w:left w:val="nil"/>
              <w:bottom w:val="single" w:sz="4" w:space="0" w:color="auto"/>
              <w:right w:val="single" w:sz="4" w:space="0" w:color="auto"/>
            </w:tcBorders>
            <w:shd w:val="clear" w:color="auto" w:fill="auto"/>
            <w:vAlign w:val="center"/>
            <w:hideMark/>
          </w:tcPr>
          <w:p w14:paraId="59ACB6A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Ⅲ—04</w:t>
            </w:r>
          </w:p>
        </w:tc>
        <w:tc>
          <w:tcPr>
            <w:tcW w:w="1004" w:type="dxa"/>
            <w:tcBorders>
              <w:top w:val="nil"/>
              <w:left w:val="nil"/>
              <w:bottom w:val="single" w:sz="4" w:space="0" w:color="auto"/>
              <w:right w:val="single" w:sz="4" w:space="0" w:color="auto"/>
            </w:tcBorders>
            <w:shd w:val="clear" w:color="auto" w:fill="auto"/>
            <w:vAlign w:val="center"/>
            <w:hideMark/>
          </w:tcPr>
          <w:p w14:paraId="51E70A3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4690</w:t>
            </w:r>
          </w:p>
        </w:tc>
      </w:tr>
      <w:tr w:rsidR="00814D19" w:rsidRPr="00E74C4E" w14:paraId="3ADB9BD8"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32E763"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E36F2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3" w:type="dxa"/>
            <w:tcBorders>
              <w:top w:val="nil"/>
              <w:left w:val="nil"/>
              <w:bottom w:val="single" w:sz="4" w:space="0" w:color="auto"/>
              <w:right w:val="single" w:sz="4" w:space="0" w:color="auto"/>
            </w:tcBorders>
            <w:shd w:val="clear" w:color="auto" w:fill="auto"/>
            <w:vAlign w:val="center"/>
            <w:hideMark/>
          </w:tcPr>
          <w:p w14:paraId="2F2ACDE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22130</w:t>
            </w:r>
          </w:p>
        </w:tc>
        <w:tc>
          <w:tcPr>
            <w:tcW w:w="1003" w:type="dxa"/>
            <w:tcBorders>
              <w:top w:val="nil"/>
              <w:left w:val="nil"/>
              <w:bottom w:val="single" w:sz="4" w:space="0" w:color="auto"/>
              <w:right w:val="single" w:sz="4" w:space="0" w:color="auto"/>
            </w:tcBorders>
            <w:shd w:val="clear" w:color="auto" w:fill="auto"/>
            <w:vAlign w:val="center"/>
            <w:hideMark/>
          </w:tcPr>
          <w:p w14:paraId="182A085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4" w:type="dxa"/>
            <w:tcBorders>
              <w:top w:val="nil"/>
              <w:left w:val="nil"/>
              <w:bottom w:val="single" w:sz="4" w:space="0" w:color="auto"/>
              <w:right w:val="single" w:sz="4" w:space="0" w:color="auto"/>
            </w:tcBorders>
            <w:shd w:val="clear" w:color="auto" w:fill="auto"/>
            <w:vAlign w:val="center"/>
            <w:hideMark/>
          </w:tcPr>
          <w:p w14:paraId="1F8F8B6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20460</w:t>
            </w:r>
          </w:p>
        </w:tc>
        <w:tc>
          <w:tcPr>
            <w:tcW w:w="1003" w:type="dxa"/>
            <w:tcBorders>
              <w:top w:val="nil"/>
              <w:left w:val="nil"/>
              <w:bottom w:val="single" w:sz="4" w:space="0" w:color="auto"/>
              <w:right w:val="single" w:sz="4" w:space="0" w:color="auto"/>
            </w:tcBorders>
            <w:shd w:val="clear" w:color="auto" w:fill="auto"/>
            <w:vAlign w:val="center"/>
            <w:hideMark/>
          </w:tcPr>
          <w:p w14:paraId="60E41A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3" w:type="dxa"/>
            <w:tcBorders>
              <w:top w:val="nil"/>
              <w:left w:val="nil"/>
              <w:bottom w:val="single" w:sz="4" w:space="0" w:color="auto"/>
              <w:right w:val="single" w:sz="4" w:space="0" w:color="auto"/>
            </w:tcBorders>
            <w:shd w:val="clear" w:color="auto" w:fill="auto"/>
            <w:vAlign w:val="center"/>
            <w:hideMark/>
          </w:tcPr>
          <w:p w14:paraId="29E32F4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18500</w:t>
            </w:r>
          </w:p>
        </w:tc>
        <w:tc>
          <w:tcPr>
            <w:tcW w:w="1559" w:type="dxa"/>
            <w:tcBorders>
              <w:top w:val="nil"/>
              <w:left w:val="nil"/>
              <w:bottom w:val="single" w:sz="4" w:space="0" w:color="auto"/>
              <w:right w:val="single" w:sz="4" w:space="0" w:color="auto"/>
            </w:tcBorders>
            <w:shd w:val="clear" w:color="auto" w:fill="auto"/>
            <w:vAlign w:val="center"/>
            <w:hideMark/>
          </w:tcPr>
          <w:p w14:paraId="0B98EC5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Ⅲ—05</w:t>
            </w:r>
          </w:p>
        </w:tc>
        <w:tc>
          <w:tcPr>
            <w:tcW w:w="1004" w:type="dxa"/>
            <w:tcBorders>
              <w:top w:val="nil"/>
              <w:left w:val="nil"/>
              <w:bottom w:val="single" w:sz="4" w:space="0" w:color="auto"/>
              <w:right w:val="single" w:sz="4" w:space="0" w:color="auto"/>
            </w:tcBorders>
            <w:shd w:val="clear" w:color="auto" w:fill="auto"/>
            <w:vAlign w:val="center"/>
            <w:hideMark/>
          </w:tcPr>
          <w:p w14:paraId="04AEA4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5340</w:t>
            </w:r>
          </w:p>
        </w:tc>
      </w:tr>
      <w:tr w:rsidR="00814D19" w:rsidRPr="00E74C4E" w14:paraId="4E50E42C"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5F6921A"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F4FA0C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3" w:type="dxa"/>
            <w:tcBorders>
              <w:top w:val="nil"/>
              <w:left w:val="nil"/>
              <w:bottom w:val="single" w:sz="4" w:space="0" w:color="auto"/>
              <w:right w:val="single" w:sz="4" w:space="0" w:color="auto"/>
            </w:tcBorders>
            <w:shd w:val="clear" w:color="auto" w:fill="auto"/>
            <w:vAlign w:val="center"/>
            <w:hideMark/>
          </w:tcPr>
          <w:p w14:paraId="1CD6AD2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22070</w:t>
            </w:r>
          </w:p>
        </w:tc>
        <w:tc>
          <w:tcPr>
            <w:tcW w:w="1003" w:type="dxa"/>
            <w:tcBorders>
              <w:top w:val="nil"/>
              <w:left w:val="nil"/>
              <w:bottom w:val="single" w:sz="4" w:space="0" w:color="auto"/>
              <w:right w:val="single" w:sz="4" w:space="0" w:color="auto"/>
            </w:tcBorders>
            <w:shd w:val="clear" w:color="auto" w:fill="auto"/>
            <w:vAlign w:val="center"/>
            <w:hideMark/>
          </w:tcPr>
          <w:p w14:paraId="72BDB55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4" w:type="dxa"/>
            <w:tcBorders>
              <w:top w:val="nil"/>
              <w:left w:val="nil"/>
              <w:bottom w:val="single" w:sz="4" w:space="0" w:color="auto"/>
              <w:right w:val="single" w:sz="4" w:space="0" w:color="auto"/>
            </w:tcBorders>
            <w:shd w:val="clear" w:color="auto" w:fill="auto"/>
            <w:vAlign w:val="center"/>
            <w:hideMark/>
          </w:tcPr>
          <w:p w14:paraId="72E2B45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20110</w:t>
            </w:r>
          </w:p>
        </w:tc>
        <w:tc>
          <w:tcPr>
            <w:tcW w:w="1003" w:type="dxa"/>
            <w:tcBorders>
              <w:top w:val="nil"/>
              <w:left w:val="nil"/>
              <w:bottom w:val="single" w:sz="4" w:space="0" w:color="auto"/>
              <w:right w:val="single" w:sz="4" w:space="0" w:color="auto"/>
            </w:tcBorders>
            <w:shd w:val="clear" w:color="auto" w:fill="auto"/>
            <w:vAlign w:val="center"/>
            <w:hideMark/>
          </w:tcPr>
          <w:p w14:paraId="7E2CDFB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3" w:type="dxa"/>
            <w:tcBorders>
              <w:top w:val="nil"/>
              <w:left w:val="nil"/>
              <w:bottom w:val="single" w:sz="4" w:space="0" w:color="auto"/>
              <w:right w:val="single" w:sz="4" w:space="0" w:color="auto"/>
            </w:tcBorders>
            <w:shd w:val="clear" w:color="auto" w:fill="auto"/>
            <w:vAlign w:val="center"/>
            <w:hideMark/>
          </w:tcPr>
          <w:p w14:paraId="1A90652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18830</w:t>
            </w:r>
          </w:p>
        </w:tc>
        <w:tc>
          <w:tcPr>
            <w:tcW w:w="1559" w:type="dxa"/>
            <w:tcBorders>
              <w:top w:val="nil"/>
              <w:left w:val="nil"/>
              <w:bottom w:val="single" w:sz="4" w:space="0" w:color="auto"/>
              <w:right w:val="single" w:sz="4" w:space="0" w:color="auto"/>
            </w:tcBorders>
            <w:shd w:val="clear" w:color="auto" w:fill="auto"/>
            <w:vAlign w:val="center"/>
            <w:hideMark/>
          </w:tcPr>
          <w:p w14:paraId="308536A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Ⅲ—06</w:t>
            </w:r>
          </w:p>
        </w:tc>
        <w:tc>
          <w:tcPr>
            <w:tcW w:w="1004" w:type="dxa"/>
            <w:tcBorders>
              <w:top w:val="nil"/>
              <w:left w:val="nil"/>
              <w:bottom w:val="single" w:sz="4" w:space="0" w:color="auto"/>
              <w:right w:val="single" w:sz="4" w:space="0" w:color="auto"/>
            </w:tcBorders>
            <w:shd w:val="clear" w:color="auto" w:fill="auto"/>
            <w:vAlign w:val="center"/>
            <w:hideMark/>
          </w:tcPr>
          <w:p w14:paraId="018E61F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5190</w:t>
            </w:r>
          </w:p>
        </w:tc>
      </w:tr>
      <w:tr w:rsidR="00814D19" w:rsidRPr="00E74C4E" w14:paraId="00B6B355"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4E429B"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55DF2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3" w:type="dxa"/>
            <w:tcBorders>
              <w:top w:val="nil"/>
              <w:left w:val="nil"/>
              <w:bottom w:val="single" w:sz="4" w:space="0" w:color="auto"/>
              <w:right w:val="single" w:sz="4" w:space="0" w:color="auto"/>
            </w:tcBorders>
            <w:shd w:val="clear" w:color="auto" w:fill="auto"/>
            <w:vAlign w:val="center"/>
            <w:hideMark/>
          </w:tcPr>
          <w:p w14:paraId="202729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22240</w:t>
            </w:r>
          </w:p>
        </w:tc>
        <w:tc>
          <w:tcPr>
            <w:tcW w:w="1003" w:type="dxa"/>
            <w:tcBorders>
              <w:top w:val="nil"/>
              <w:left w:val="nil"/>
              <w:bottom w:val="single" w:sz="4" w:space="0" w:color="auto"/>
              <w:right w:val="single" w:sz="4" w:space="0" w:color="auto"/>
            </w:tcBorders>
            <w:shd w:val="clear" w:color="auto" w:fill="auto"/>
            <w:vAlign w:val="center"/>
            <w:hideMark/>
          </w:tcPr>
          <w:p w14:paraId="196E414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4" w:type="dxa"/>
            <w:tcBorders>
              <w:top w:val="nil"/>
              <w:left w:val="nil"/>
              <w:bottom w:val="single" w:sz="4" w:space="0" w:color="auto"/>
              <w:right w:val="single" w:sz="4" w:space="0" w:color="auto"/>
            </w:tcBorders>
            <w:shd w:val="clear" w:color="auto" w:fill="auto"/>
            <w:vAlign w:val="center"/>
            <w:hideMark/>
          </w:tcPr>
          <w:p w14:paraId="35CAF71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19550</w:t>
            </w:r>
          </w:p>
        </w:tc>
        <w:tc>
          <w:tcPr>
            <w:tcW w:w="1003" w:type="dxa"/>
            <w:tcBorders>
              <w:top w:val="nil"/>
              <w:left w:val="nil"/>
              <w:bottom w:val="single" w:sz="4" w:space="0" w:color="auto"/>
              <w:right w:val="single" w:sz="4" w:space="0" w:color="auto"/>
            </w:tcBorders>
            <w:shd w:val="clear" w:color="auto" w:fill="auto"/>
            <w:vAlign w:val="center"/>
            <w:hideMark/>
          </w:tcPr>
          <w:p w14:paraId="467707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3" w:type="dxa"/>
            <w:tcBorders>
              <w:top w:val="nil"/>
              <w:left w:val="nil"/>
              <w:bottom w:val="single" w:sz="4" w:space="0" w:color="auto"/>
              <w:right w:val="single" w:sz="4" w:space="0" w:color="auto"/>
            </w:tcBorders>
            <w:shd w:val="clear" w:color="auto" w:fill="auto"/>
            <w:vAlign w:val="center"/>
            <w:hideMark/>
          </w:tcPr>
          <w:p w14:paraId="5F73FFE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19220</w:t>
            </w:r>
          </w:p>
        </w:tc>
        <w:tc>
          <w:tcPr>
            <w:tcW w:w="1559" w:type="dxa"/>
            <w:tcBorders>
              <w:top w:val="nil"/>
              <w:left w:val="nil"/>
              <w:bottom w:val="single" w:sz="4" w:space="0" w:color="auto"/>
              <w:right w:val="single" w:sz="4" w:space="0" w:color="auto"/>
            </w:tcBorders>
            <w:shd w:val="clear" w:color="auto" w:fill="auto"/>
            <w:vAlign w:val="center"/>
            <w:hideMark/>
          </w:tcPr>
          <w:p w14:paraId="002CD0A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Ⅲ—07</w:t>
            </w:r>
          </w:p>
        </w:tc>
        <w:tc>
          <w:tcPr>
            <w:tcW w:w="1004" w:type="dxa"/>
            <w:tcBorders>
              <w:top w:val="nil"/>
              <w:left w:val="nil"/>
              <w:bottom w:val="single" w:sz="4" w:space="0" w:color="auto"/>
              <w:right w:val="single" w:sz="4" w:space="0" w:color="auto"/>
            </w:tcBorders>
            <w:shd w:val="clear" w:color="auto" w:fill="auto"/>
            <w:vAlign w:val="center"/>
            <w:hideMark/>
          </w:tcPr>
          <w:p w14:paraId="524D760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5800</w:t>
            </w:r>
          </w:p>
        </w:tc>
      </w:tr>
      <w:tr w:rsidR="00814D19" w:rsidRPr="00E74C4E" w14:paraId="37B4FF0E"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C0A873C"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AF3145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3" w:type="dxa"/>
            <w:tcBorders>
              <w:top w:val="nil"/>
              <w:left w:val="nil"/>
              <w:bottom w:val="single" w:sz="4" w:space="0" w:color="auto"/>
              <w:right w:val="single" w:sz="4" w:space="0" w:color="auto"/>
            </w:tcBorders>
            <w:shd w:val="clear" w:color="auto" w:fill="auto"/>
            <w:vAlign w:val="center"/>
            <w:hideMark/>
          </w:tcPr>
          <w:p w14:paraId="1A5F2EA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19750</w:t>
            </w:r>
          </w:p>
        </w:tc>
        <w:tc>
          <w:tcPr>
            <w:tcW w:w="1003" w:type="dxa"/>
            <w:tcBorders>
              <w:top w:val="nil"/>
              <w:left w:val="nil"/>
              <w:bottom w:val="single" w:sz="4" w:space="0" w:color="auto"/>
              <w:right w:val="single" w:sz="4" w:space="0" w:color="auto"/>
            </w:tcBorders>
            <w:shd w:val="clear" w:color="auto" w:fill="auto"/>
            <w:vAlign w:val="center"/>
            <w:hideMark/>
          </w:tcPr>
          <w:p w14:paraId="508EBF7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4" w:type="dxa"/>
            <w:tcBorders>
              <w:top w:val="nil"/>
              <w:left w:val="nil"/>
              <w:bottom w:val="single" w:sz="4" w:space="0" w:color="auto"/>
              <w:right w:val="single" w:sz="4" w:space="0" w:color="auto"/>
            </w:tcBorders>
            <w:shd w:val="clear" w:color="auto" w:fill="auto"/>
            <w:vAlign w:val="center"/>
            <w:hideMark/>
          </w:tcPr>
          <w:p w14:paraId="0F536A6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19790</w:t>
            </w:r>
          </w:p>
        </w:tc>
        <w:tc>
          <w:tcPr>
            <w:tcW w:w="1003" w:type="dxa"/>
            <w:tcBorders>
              <w:top w:val="nil"/>
              <w:left w:val="nil"/>
              <w:bottom w:val="single" w:sz="4" w:space="0" w:color="auto"/>
              <w:right w:val="single" w:sz="4" w:space="0" w:color="auto"/>
            </w:tcBorders>
            <w:shd w:val="clear" w:color="auto" w:fill="auto"/>
            <w:vAlign w:val="center"/>
            <w:hideMark/>
          </w:tcPr>
          <w:p w14:paraId="0E24EFA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3" w:type="dxa"/>
            <w:tcBorders>
              <w:top w:val="nil"/>
              <w:left w:val="nil"/>
              <w:bottom w:val="single" w:sz="4" w:space="0" w:color="auto"/>
              <w:right w:val="single" w:sz="4" w:space="0" w:color="auto"/>
            </w:tcBorders>
            <w:shd w:val="clear" w:color="auto" w:fill="auto"/>
            <w:vAlign w:val="center"/>
            <w:hideMark/>
          </w:tcPr>
          <w:p w14:paraId="3A0A4FB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18510</w:t>
            </w:r>
          </w:p>
        </w:tc>
        <w:tc>
          <w:tcPr>
            <w:tcW w:w="1559" w:type="dxa"/>
            <w:tcBorders>
              <w:top w:val="nil"/>
              <w:left w:val="nil"/>
              <w:bottom w:val="single" w:sz="4" w:space="0" w:color="auto"/>
              <w:right w:val="single" w:sz="4" w:space="0" w:color="auto"/>
            </w:tcBorders>
            <w:shd w:val="clear" w:color="auto" w:fill="auto"/>
            <w:vAlign w:val="center"/>
            <w:hideMark/>
          </w:tcPr>
          <w:p w14:paraId="38A0802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Ⅲ—08</w:t>
            </w:r>
          </w:p>
        </w:tc>
        <w:tc>
          <w:tcPr>
            <w:tcW w:w="1004" w:type="dxa"/>
            <w:tcBorders>
              <w:top w:val="nil"/>
              <w:left w:val="nil"/>
              <w:bottom w:val="single" w:sz="4" w:space="0" w:color="auto"/>
              <w:right w:val="single" w:sz="4" w:space="0" w:color="auto"/>
            </w:tcBorders>
            <w:shd w:val="clear" w:color="auto" w:fill="auto"/>
            <w:vAlign w:val="center"/>
            <w:hideMark/>
          </w:tcPr>
          <w:p w14:paraId="0061819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6520</w:t>
            </w:r>
          </w:p>
        </w:tc>
      </w:tr>
      <w:tr w:rsidR="00814D19" w:rsidRPr="00E74C4E" w14:paraId="475643C3"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35A99255"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55F8B5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3" w:type="dxa"/>
            <w:tcBorders>
              <w:top w:val="nil"/>
              <w:left w:val="nil"/>
              <w:bottom w:val="single" w:sz="4" w:space="0" w:color="auto"/>
              <w:right w:val="single" w:sz="4" w:space="0" w:color="auto"/>
            </w:tcBorders>
            <w:shd w:val="clear" w:color="auto" w:fill="auto"/>
            <w:vAlign w:val="center"/>
            <w:hideMark/>
          </w:tcPr>
          <w:p w14:paraId="7D72495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22380</w:t>
            </w:r>
          </w:p>
        </w:tc>
        <w:tc>
          <w:tcPr>
            <w:tcW w:w="1003" w:type="dxa"/>
            <w:tcBorders>
              <w:top w:val="nil"/>
              <w:left w:val="nil"/>
              <w:bottom w:val="single" w:sz="4" w:space="0" w:color="auto"/>
              <w:right w:val="single" w:sz="4" w:space="0" w:color="auto"/>
            </w:tcBorders>
            <w:shd w:val="clear" w:color="auto" w:fill="auto"/>
            <w:vAlign w:val="center"/>
            <w:hideMark/>
          </w:tcPr>
          <w:p w14:paraId="2475B28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4" w:type="dxa"/>
            <w:tcBorders>
              <w:top w:val="nil"/>
              <w:left w:val="nil"/>
              <w:bottom w:val="single" w:sz="4" w:space="0" w:color="auto"/>
              <w:right w:val="single" w:sz="4" w:space="0" w:color="auto"/>
            </w:tcBorders>
            <w:shd w:val="clear" w:color="auto" w:fill="auto"/>
            <w:vAlign w:val="center"/>
            <w:hideMark/>
          </w:tcPr>
          <w:p w14:paraId="524DD56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18530</w:t>
            </w:r>
          </w:p>
        </w:tc>
        <w:tc>
          <w:tcPr>
            <w:tcW w:w="1003" w:type="dxa"/>
            <w:tcBorders>
              <w:top w:val="nil"/>
              <w:left w:val="nil"/>
              <w:bottom w:val="single" w:sz="4" w:space="0" w:color="auto"/>
              <w:right w:val="single" w:sz="4" w:space="0" w:color="auto"/>
            </w:tcBorders>
            <w:shd w:val="clear" w:color="auto" w:fill="auto"/>
            <w:vAlign w:val="center"/>
            <w:hideMark/>
          </w:tcPr>
          <w:p w14:paraId="0F00C8C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3" w:type="dxa"/>
            <w:tcBorders>
              <w:top w:val="nil"/>
              <w:left w:val="nil"/>
              <w:bottom w:val="single" w:sz="4" w:space="0" w:color="auto"/>
              <w:right w:val="single" w:sz="4" w:space="0" w:color="auto"/>
            </w:tcBorders>
            <w:shd w:val="clear" w:color="auto" w:fill="auto"/>
            <w:vAlign w:val="center"/>
            <w:hideMark/>
          </w:tcPr>
          <w:p w14:paraId="2C22630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17930</w:t>
            </w:r>
          </w:p>
        </w:tc>
        <w:tc>
          <w:tcPr>
            <w:tcW w:w="1559" w:type="dxa"/>
            <w:tcBorders>
              <w:top w:val="nil"/>
              <w:left w:val="nil"/>
              <w:bottom w:val="single" w:sz="4" w:space="0" w:color="auto"/>
              <w:right w:val="single" w:sz="4" w:space="0" w:color="auto"/>
            </w:tcBorders>
            <w:shd w:val="clear" w:color="auto" w:fill="auto"/>
            <w:vAlign w:val="center"/>
            <w:hideMark/>
          </w:tcPr>
          <w:p w14:paraId="3E3D4E3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Ⅲ—09</w:t>
            </w:r>
          </w:p>
        </w:tc>
        <w:tc>
          <w:tcPr>
            <w:tcW w:w="1004" w:type="dxa"/>
            <w:tcBorders>
              <w:top w:val="nil"/>
              <w:left w:val="nil"/>
              <w:bottom w:val="single" w:sz="4" w:space="0" w:color="auto"/>
              <w:right w:val="single" w:sz="4" w:space="0" w:color="auto"/>
            </w:tcBorders>
            <w:shd w:val="clear" w:color="auto" w:fill="auto"/>
            <w:vAlign w:val="center"/>
            <w:hideMark/>
          </w:tcPr>
          <w:p w14:paraId="50EDA16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6270</w:t>
            </w:r>
          </w:p>
        </w:tc>
      </w:tr>
      <w:tr w:rsidR="00814D19" w:rsidRPr="00E74C4E" w14:paraId="6C2F5F02"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3726B07"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780C78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Ⅲ—10</w:t>
            </w:r>
          </w:p>
        </w:tc>
        <w:tc>
          <w:tcPr>
            <w:tcW w:w="1003" w:type="dxa"/>
            <w:tcBorders>
              <w:top w:val="nil"/>
              <w:left w:val="nil"/>
              <w:bottom w:val="single" w:sz="4" w:space="0" w:color="auto"/>
              <w:right w:val="single" w:sz="4" w:space="0" w:color="auto"/>
            </w:tcBorders>
            <w:shd w:val="clear" w:color="auto" w:fill="auto"/>
            <w:vAlign w:val="center"/>
            <w:hideMark/>
          </w:tcPr>
          <w:p w14:paraId="52746E8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20200</w:t>
            </w:r>
          </w:p>
        </w:tc>
        <w:tc>
          <w:tcPr>
            <w:tcW w:w="1003" w:type="dxa"/>
            <w:tcBorders>
              <w:top w:val="nil"/>
              <w:left w:val="nil"/>
              <w:bottom w:val="single" w:sz="4" w:space="0" w:color="auto"/>
              <w:right w:val="single" w:sz="4" w:space="0" w:color="auto"/>
            </w:tcBorders>
            <w:shd w:val="clear" w:color="auto" w:fill="auto"/>
            <w:vAlign w:val="center"/>
            <w:hideMark/>
          </w:tcPr>
          <w:p w14:paraId="57C0DFA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Ⅲ—10</w:t>
            </w:r>
          </w:p>
        </w:tc>
        <w:tc>
          <w:tcPr>
            <w:tcW w:w="1004" w:type="dxa"/>
            <w:tcBorders>
              <w:top w:val="nil"/>
              <w:left w:val="nil"/>
              <w:bottom w:val="single" w:sz="4" w:space="0" w:color="auto"/>
              <w:right w:val="single" w:sz="4" w:space="0" w:color="auto"/>
            </w:tcBorders>
            <w:shd w:val="clear" w:color="auto" w:fill="auto"/>
            <w:vAlign w:val="center"/>
            <w:hideMark/>
          </w:tcPr>
          <w:p w14:paraId="1D50BC6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20070</w:t>
            </w:r>
          </w:p>
        </w:tc>
        <w:tc>
          <w:tcPr>
            <w:tcW w:w="1003" w:type="dxa"/>
            <w:tcBorders>
              <w:top w:val="nil"/>
              <w:left w:val="nil"/>
              <w:bottom w:val="single" w:sz="4" w:space="0" w:color="auto"/>
              <w:right w:val="single" w:sz="4" w:space="0" w:color="auto"/>
            </w:tcBorders>
            <w:shd w:val="clear" w:color="auto" w:fill="auto"/>
            <w:vAlign w:val="center"/>
            <w:hideMark/>
          </w:tcPr>
          <w:p w14:paraId="3D58476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Ⅲ—10</w:t>
            </w:r>
          </w:p>
        </w:tc>
        <w:tc>
          <w:tcPr>
            <w:tcW w:w="1003" w:type="dxa"/>
            <w:tcBorders>
              <w:top w:val="nil"/>
              <w:left w:val="nil"/>
              <w:bottom w:val="single" w:sz="4" w:space="0" w:color="auto"/>
              <w:right w:val="single" w:sz="4" w:space="0" w:color="auto"/>
            </w:tcBorders>
            <w:shd w:val="clear" w:color="auto" w:fill="auto"/>
            <w:vAlign w:val="center"/>
            <w:hideMark/>
          </w:tcPr>
          <w:p w14:paraId="7EB83D0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19950</w:t>
            </w:r>
          </w:p>
        </w:tc>
        <w:tc>
          <w:tcPr>
            <w:tcW w:w="1559" w:type="dxa"/>
            <w:tcBorders>
              <w:top w:val="nil"/>
              <w:left w:val="nil"/>
              <w:bottom w:val="single" w:sz="4" w:space="0" w:color="auto"/>
              <w:right w:val="single" w:sz="4" w:space="0" w:color="auto"/>
            </w:tcBorders>
            <w:shd w:val="clear" w:color="auto" w:fill="auto"/>
            <w:vAlign w:val="center"/>
            <w:hideMark/>
          </w:tcPr>
          <w:p w14:paraId="7D09B34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830335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525E5CD6"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05CC30A"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1B3457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Ⅲ—11</w:t>
            </w:r>
          </w:p>
        </w:tc>
        <w:tc>
          <w:tcPr>
            <w:tcW w:w="1003" w:type="dxa"/>
            <w:tcBorders>
              <w:top w:val="nil"/>
              <w:left w:val="nil"/>
              <w:bottom w:val="single" w:sz="4" w:space="0" w:color="auto"/>
              <w:right w:val="single" w:sz="4" w:space="0" w:color="auto"/>
            </w:tcBorders>
            <w:shd w:val="clear" w:color="auto" w:fill="auto"/>
            <w:vAlign w:val="center"/>
            <w:hideMark/>
          </w:tcPr>
          <w:p w14:paraId="457C3F7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19300</w:t>
            </w:r>
          </w:p>
        </w:tc>
        <w:tc>
          <w:tcPr>
            <w:tcW w:w="1003" w:type="dxa"/>
            <w:tcBorders>
              <w:top w:val="nil"/>
              <w:left w:val="nil"/>
              <w:bottom w:val="single" w:sz="4" w:space="0" w:color="auto"/>
              <w:right w:val="single" w:sz="4" w:space="0" w:color="auto"/>
            </w:tcBorders>
            <w:shd w:val="clear" w:color="auto" w:fill="auto"/>
            <w:vAlign w:val="center"/>
            <w:hideMark/>
          </w:tcPr>
          <w:p w14:paraId="4A9CA22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Ⅲ—11</w:t>
            </w:r>
          </w:p>
        </w:tc>
        <w:tc>
          <w:tcPr>
            <w:tcW w:w="1004" w:type="dxa"/>
            <w:tcBorders>
              <w:top w:val="nil"/>
              <w:left w:val="nil"/>
              <w:bottom w:val="single" w:sz="4" w:space="0" w:color="auto"/>
              <w:right w:val="single" w:sz="4" w:space="0" w:color="auto"/>
            </w:tcBorders>
            <w:shd w:val="clear" w:color="auto" w:fill="auto"/>
            <w:vAlign w:val="center"/>
            <w:hideMark/>
          </w:tcPr>
          <w:p w14:paraId="7604D8A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20360</w:t>
            </w:r>
          </w:p>
        </w:tc>
        <w:tc>
          <w:tcPr>
            <w:tcW w:w="1003" w:type="dxa"/>
            <w:tcBorders>
              <w:top w:val="nil"/>
              <w:left w:val="nil"/>
              <w:bottom w:val="single" w:sz="4" w:space="0" w:color="auto"/>
              <w:right w:val="single" w:sz="4" w:space="0" w:color="auto"/>
            </w:tcBorders>
            <w:shd w:val="clear" w:color="auto" w:fill="auto"/>
            <w:vAlign w:val="center"/>
            <w:hideMark/>
          </w:tcPr>
          <w:p w14:paraId="32F7700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Ⅲ—11</w:t>
            </w:r>
          </w:p>
        </w:tc>
        <w:tc>
          <w:tcPr>
            <w:tcW w:w="1003" w:type="dxa"/>
            <w:tcBorders>
              <w:top w:val="nil"/>
              <w:left w:val="nil"/>
              <w:bottom w:val="single" w:sz="4" w:space="0" w:color="auto"/>
              <w:right w:val="single" w:sz="4" w:space="0" w:color="auto"/>
            </w:tcBorders>
            <w:shd w:val="clear" w:color="auto" w:fill="auto"/>
            <w:vAlign w:val="center"/>
            <w:hideMark/>
          </w:tcPr>
          <w:p w14:paraId="5990B63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20230</w:t>
            </w:r>
          </w:p>
        </w:tc>
        <w:tc>
          <w:tcPr>
            <w:tcW w:w="1559" w:type="dxa"/>
            <w:tcBorders>
              <w:top w:val="nil"/>
              <w:left w:val="nil"/>
              <w:bottom w:val="single" w:sz="4" w:space="0" w:color="auto"/>
              <w:right w:val="single" w:sz="4" w:space="0" w:color="auto"/>
            </w:tcBorders>
            <w:shd w:val="clear" w:color="auto" w:fill="auto"/>
            <w:vAlign w:val="center"/>
            <w:hideMark/>
          </w:tcPr>
          <w:p w14:paraId="1FAA823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5260F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EA2A31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091C62AD"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1022DA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Ⅲ—12</w:t>
            </w:r>
          </w:p>
        </w:tc>
        <w:tc>
          <w:tcPr>
            <w:tcW w:w="1003" w:type="dxa"/>
            <w:tcBorders>
              <w:top w:val="nil"/>
              <w:left w:val="nil"/>
              <w:bottom w:val="single" w:sz="4" w:space="0" w:color="auto"/>
              <w:right w:val="single" w:sz="4" w:space="0" w:color="auto"/>
            </w:tcBorders>
            <w:shd w:val="clear" w:color="auto" w:fill="auto"/>
            <w:vAlign w:val="center"/>
            <w:hideMark/>
          </w:tcPr>
          <w:p w14:paraId="6B9E89A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20210</w:t>
            </w:r>
          </w:p>
        </w:tc>
        <w:tc>
          <w:tcPr>
            <w:tcW w:w="1003" w:type="dxa"/>
            <w:tcBorders>
              <w:top w:val="nil"/>
              <w:left w:val="nil"/>
              <w:bottom w:val="single" w:sz="4" w:space="0" w:color="auto"/>
              <w:right w:val="single" w:sz="4" w:space="0" w:color="auto"/>
            </w:tcBorders>
            <w:shd w:val="clear" w:color="auto" w:fill="auto"/>
            <w:vAlign w:val="center"/>
            <w:hideMark/>
          </w:tcPr>
          <w:p w14:paraId="3C14B78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Ⅲ—12</w:t>
            </w:r>
          </w:p>
        </w:tc>
        <w:tc>
          <w:tcPr>
            <w:tcW w:w="1004" w:type="dxa"/>
            <w:tcBorders>
              <w:top w:val="nil"/>
              <w:left w:val="nil"/>
              <w:bottom w:val="single" w:sz="4" w:space="0" w:color="auto"/>
              <w:right w:val="single" w:sz="4" w:space="0" w:color="auto"/>
            </w:tcBorders>
            <w:shd w:val="clear" w:color="auto" w:fill="auto"/>
            <w:vAlign w:val="center"/>
            <w:hideMark/>
          </w:tcPr>
          <w:p w14:paraId="01D144F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19060</w:t>
            </w:r>
          </w:p>
        </w:tc>
        <w:tc>
          <w:tcPr>
            <w:tcW w:w="1003" w:type="dxa"/>
            <w:tcBorders>
              <w:top w:val="nil"/>
              <w:left w:val="nil"/>
              <w:bottom w:val="single" w:sz="4" w:space="0" w:color="auto"/>
              <w:right w:val="single" w:sz="4" w:space="0" w:color="auto"/>
            </w:tcBorders>
            <w:shd w:val="clear" w:color="auto" w:fill="auto"/>
            <w:vAlign w:val="center"/>
            <w:hideMark/>
          </w:tcPr>
          <w:p w14:paraId="544F241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Ⅲ—12</w:t>
            </w:r>
          </w:p>
        </w:tc>
        <w:tc>
          <w:tcPr>
            <w:tcW w:w="1003" w:type="dxa"/>
            <w:tcBorders>
              <w:top w:val="nil"/>
              <w:left w:val="nil"/>
              <w:bottom w:val="single" w:sz="4" w:space="0" w:color="auto"/>
              <w:right w:val="single" w:sz="4" w:space="0" w:color="auto"/>
            </w:tcBorders>
            <w:shd w:val="clear" w:color="auto" w:fill="auto"/>
            <w:vAlign w:val="center"/>
            <w:hideMark/>
          </w:tcPr>
          <w:p w14:paraId="7B28BCA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18890</w:t>
            </w:r>
          </w:p>
        </w:tc>
        <w:tc>
          <w:tcPr>
            <w:tcW w:w="1559" w:type="dxa"/>
            <w:tcBorders>
              <w:top w:val="nil"/>
              <w:left w:val="nil"/>
              <w:bottom w:val="single" w:sz="4" w:space="0" w:color="auto"/>
              <w:right w:val="single" w:sz="4" w:space="0" w:color="auto"/>
            </w:tcBorders>
            <w:shd w:val="clear" w:color="auto" w:fill="auto"/>
            <w:vAlign w:val="center"/>
            <w:hideMark/>
          </w:tcPr>
          <w:p w14:paraId="64DA674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29B7E39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37F93137"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1057B301"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F7AD45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Ⅲ—13</w:t>
            </w:r>
          </w:p>
        </w:tc>
        <w:tc>
          <w:tcPr>
            <w:tcW w:w="1003" w:type="dxa"/>
            <w:tcBorders>
              <w:top w:val="nil"/>
              <w:left w:val="nil"/>
              <w:bottom w:val="single" w:sz="4" w:space="0" w:color="auto"/>
              <w:right w:val="single" w:sz="4" w:space="0" w:color="auto"/>
            </w:tcBorders>
            <w:shd w:val="clear" w:color="auto" w:fill="auto"/>
            <w:vAlign w:val="center"/>
            <w:hideMark/>
          </w:tcPr>
          <w:p w14:paraId="76305F5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20560</w:t>
            </w:r>
          </w:p>
        </w:tc>
        <w:tc>
          <w:tcPr>
            <w:tcW w:w="1003" w:type="dxa"/>
            <w:tcBorders>
              <w:top w:val="nil"/>
              <w:left w:val="nil"/>
              <w:bottom w:val="single" w:sz="4" w:space="0" w:color="auto"/>
              <w:right w:val="single" w:sz="4" w:space="0" w:color="auto"/>
            </w:tcBorders>
            <w:shd w:val="clear" w:color="auto" w:fill="auto"/>
            <w:vAlign w:val="center"/>
            <w:hideMark/>
          </w:tcPr>
          <w:p w14:paraId="38C7BCF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Ⅲ—13</w:t>
            </w:r>
          </w:p>
        </w:tc>
        <w:tc>
          <w:tcPr>
            <w:tcW w:w="1004" w:type="dxa"/>
            <w:tcBorders>
              <w:top w:val="nil"/>
              <w:left w:val="nil"/>
              <w:bottom w:val="single" w:sz="4" w:space="0" w:color="auto"/>
              <w:right w:val="single" w:sz="4" w:space="0" w:color="auto"/>
            </w:tcBorders>
            <w:shd w:val="clear" w:color="auto" w:fill="auto"/>
            <w:vAlign w:val="center"/>
            <w:hideMark/>
          </w:tcPr>
          <w:p w14:paraId="61A846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21040</w:t>
            </w:r>
          </w:p>
        </w:tc>
        <w:tc>
          <w:tcPr>
            <w:tcW w:w="1003" w:type="dxa"/>
            <w:tcBorders>
              <w:top w:val="nil"/>
              <w:left w:val="nil"/>
              <w:bottom w:val="single" w:sz="4" w:space="0" w:color="auto"/>
              <w:right w:val="single" w:sz="4" w:space="0" w:color="auto"/>
            </w:tcBorders>
            <w:shd w:val="clear" w:color="auto" w:fill="auto"/>
            <w:vAlign w:val="center"/>
            <w:hideMark/>
          </w:tcPr>
          <w:p w14:paraId="0F95A05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Ⅲ—13</w:t>
            </w:r>
          </w:p>
        </w:tc>
        <w:tc>
          <w:tcPr>
            <w:tcW w:w="1003" w:type="dxa"/>
            <w:tcBorders>
              <w:top w:val="nil"/>
              <w:left w:val="nil"/>
              <w:bottom w:val="single" w:sz="4" w:space="0" w:color="auto"/>
              <w:right w:val="single" w:sz="4" w:space="0" w:color="auto"/>
            </w:tcBorders>
            <w:shd w:val="clear" w:color="auto" w:fill="auto"/>
            <w:vAlign w:val="center"/>
            <w:hideMark/>
          </w:tcPr>
          <w:p w14:paraId="7A352E7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20740</w:t>
            </w:r>
          </w:p>
        </w:tc>
        <w:tc>
          <w:tcPr>
            <w:tcW w:w="1559" w:type="dxa"/>
            <w:tcBorders>
              <w:top w:val="nil"/>
              <w:left w:val="nil"/>
              <w:bottom w:val="single" w:sz="4" w:space="0" w:color="auto"/>
              <w:right w:val="single" w:sz="4" w:space="0" w:color="auto"/>
            </w:tcBorders>
            <w:shd w:val="clear" w:color="auto" w:fill="auto"/>
            <w:vAlign w:val="center"/>
            <w:hideMark/>
          </w:tcPr>
          <w:p w14:paraId="6543F3D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AEED89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422925CA"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6DE1E2B8"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DC3A19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Ⅲ—14</w:t>
            </w:r>
          </w:p>
        </w:tc>
        <w:tc>
          <w:tcPr>
            <w:tcW w:w="1003" w:type="dxa"/>
            <w:tcBorders>
              <w:top w:val="nil"/>
              <w:left w:val="nil"/>
              <w:bottom w:val="single" w:sz="4" w:space="0" w:color="auto"/>
              <w:right w:val="single" w:sz="4" w:space="0" w:color="auto"/>
            </w:tcBorders>
            <w:shd w:val="clear" w:color="auto" w:fill="auto"/>
            <w:vAlign w:val="center"/>
            <w:hideMark/>
          </w:tcPr>
          <w:p w14:paraId="251AAAF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19280</w:t>
            </w:r>
          </w:p>
        </w:tc>
        <w:tc>
          <w:tcPr>
            <w:tcW w:w="1003" w:type="dxa"/>
            <w:tcBorders>
              <w:top w:val="nil"/>
              <w:left w:val="nil"/>
              <w:bottom w:val="single" w:sz="4" w:space="0" w:color="auto"/>
              <w:right w:val="single" w:sz="4" w:space="0" w:color="auto"/>
            </w:tcBorders>
            <w:shd w:val="clear" w:color="auto" w:fill="auto"/>
            <w:vAlign w:val="center"/>
            <w:hideMark/>
          </w:tcPr>
          <w:p w14:paraId="0B1DBDC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Ⅲ—14</w:t>
            </w:r>
          </w:p>
        </w:tc>
        <w:tc>
          <w:tcPr>
            <w:tcW w:w="1004" w:type="dxa"/>
            <w:tcBorders>
              <w:top w:val="nil"/>
              <w:left w:val="nil"/>
              <w:bottom w:val="single" w:sz="4" w:space="0" w:color="auto"/>
              <w:right w:val="single" w:sz="4" w:space="0" w:color="auto"/>
            </w:tcBorders>
            <w:shd w:val="clear" w:color="auto" w:fill="auto"/>
            <w:vAlign w:val="center"/>
            <w:hideMark/>
          </w:tcPr>
          <w:p w14:paraId="0F05E19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22940</w:t>
            </w:r>
          </w:p>
        </w:tc>
        <w:tc>
          <w:tcPr>
            <w:tcW w:w="1003" w:type="dxa"/>
            <w:tcBorders>
              <w:top w:val="nil"/>
              <w:left w:val="nil"/>
              <w:bottom w:val="single" w:sz="4" w:space="0" w:color="auto"/>
              <w:right w:val="single" w:sz="4" w:space="0" w:color="auto"/>
            </w:tcBorders>
            <w:shd w:val="clear" w:color="auto" w:fill="auto"/>
            <w:vAlign w:val="center"/>
            <w:hideMark/>
          </w:tcPr>
          <w:p w14:paraId="6FAC527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Ⅲ—14</w:t>
            </w:r>
          </w:p>
        </w:tc>
        <w:tc>
          <w:tcPr>
            <w:tcW w:w="1003" w:type="dxa"/>
            <w:tcBorders>
              <w:top w:val="nil"/>
              <w:left w:val="nil"/>
              <w:bottom w:val="single" w:sz="4" w:space="0" w:color="auto"/>
              <w:right w:val="single" w:sz="4" w:space="0" w:color="auto"/>
            </w:tcBorders>
            <w:shd w:val="clear" w:color="auto" w:fill="auto"/>
            <w:vAlign w:val="center"/>
            <w:hideMark/>
          </w:tcPr>
          <w:p w14:paraId="40E3AB2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22500</w:t>
            </w:r>
          </w:p>
        </w:tc>
        <w:tc>
          <w:tcPr>
            <w:tcW w:w="1559" w:type="dxa"/>
            <w:tcBorders>
              <w:top w:val="nil"/>
              <w:left w:val="nil"/>
              <w:bottom w:val="single" w:sz="4" w:space="0" w:color="auto"/>
              <w:right w:val="single" w:sz="4" w:space="0" w:color="auto"/>
            </w:tcBorders>
            <w:shd w:val="clear" w:color="auto" w:fill="auto"/>
            <w:vAlign w:val="center"/>
            <w:hideMark/>
          </w:tcPr>
          <w:p w14:paraId="792A5CA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9321A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5A37AF98"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3F9B9A56"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F7CBAEB"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Ⅲ—15</w:t>
            </w:r>
          </w:p>
        </w:tc>
        <w:tc>
          <w:tcPr>
            <w:tcW w:w="1003" w:type="dxa"/>
            <w:tcBorders>
              <w:top w:val="nil"/>
              <w:left w:val="nil"/>
              <w:bottom w:val="single" w:sz="4" w:space="0" w:color="auto"/>
              <w:right w:val="single" w:sz="4" w:space="0" w:color="auto"/>
            </w:tcBorders>
            <w:shd w:val="clear" w:color="auto" w:fill="auto"/>
            <w:vAlign w:val="center"/>
            <w:hideMark/>
          </w:tcPr>
          <w:p w14:paraId="7F1BB5D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21520</w:t>
            </w:r>
          </w:p>
        </w:tc>
        <w:tc>
          <w:tcPr>
            <w:tcW w:w="1003" w:type="dxa"/>
            <w:tcBorders>
              <w:top w:val="nil"/>
              <w:left w:val="nil"/>
              <w:bottom w:val="single" w:sz="4" w:space="0" w:color="auto"/>
              <w:right w:val="single" w:sz="4" w:space="0" w:color="auto"/>
            </w:tcBorders>
            <w:shd w:val="clear" w:color="auto" w:fill="auto"/>
            <w:vAlign w:val="center"/>
            <w:hideMark/>
          </w:tcPr>
          <w:p w14:paraId="651CE0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Ⅲ—15</w:t>
            </w:r>
          </w:p>
        </w:tc>
        <w:tc>
          <w:tcPr>
            <w:tcW w:w="1004" w:type="dxa"/>
            <w:tcBorders>
              <w:top w:val="nil"/>
              <w:left w:val="nil"/>
              <w:bottom w:val="single" w:sz="4" w:space="0" w:color="auto"/>
              <w:right w:val="single" w:sz="4" w:space="0" w:color="auto"/>
            </w:tcBorders>
            <w:shd w:val="clear" w:color="auto" w:fill="auto"/>
            <w:vAlign w:val="center"/>
            <w:hideMark/>
          </w:tcPr>
          <w:p w14:paraId="1FCD8F2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19230</w:t>
            </w:r>
          </w:p>
        </w:tc>
        <w:tc>
          <w:tcPr>
            <w:tcW w:w="1003" w:type="dxa"/>
            <w:tcBorders>
              <w:top w:val="nil"/>
              <w:left w:val="nil"/>
              <w:bottom w:val="single" w:sz="4" w:space="0" w:color="auto"/>
              <w:right w:val="single" w:sz="4" w:space="0" w:color="auto"/>
            </w:tcBorders>
            <w:shd w:val="clear" w:color="auto" w:fill="auto"/>
            <w:vAlign w:val="center"/>
            <w:hideMark/>
          </w:tcPr>
          <w:p w14:paraId="2BF87E0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Ⅲ—15</w:t>
            </w:r>
          </w:p>
        </w:tc>
        <w:tc>
          <w:tcPr>
            <w:tcW w:w="1003" w:type="dxa"/>
            <w:tcBorders>
              <w:top w:val="nil"/>
              <w:left w:val="nil"/>
              <w:bottom w:val="single" w:sz="4" w:space="0" w:color="auto"/>
              <w:right w:val="single" w:sz="4" w:space="0" w:color="auto"/>
            </w:tcBorders>
            <w:shd w:val="clear" w:color="auto" w:fill="auto"/>
            <w:vAlign w:val="center"/>
            <w:hideMark/>
          </w:tcPr>
          <w:p w14:paraId="77072C8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18540</w:t>
            </w:r>
          </w:p>
        </w:tc>
        <w:tc>
          <w:tcPr>
            <w:tcW w:w="1559" w:type="dxa"/>
            <w:tcBorders>
              <w:top w:val="nil"/>
              <w:left w:val="nil"/>
              <w:bottom w:val="single" w:sz="4" w:space="0" w:color="auto"/>
              <w:right w:val="single" w:sz="4" w:space="0" w:color="auto"/>
            </w:tcBorders>
            <w:shd w:val="clear" w:color="auto" w:fill="auto"/>
            <w:vAlign w:val="center"/>
            <w:hideMark/>
          </w:tcPr>
          <w:p w14:paraId="694519E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AFF965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F899FD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5583D33"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530A55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Ⅲ—16</w:t>
            </w:r>
          </w:p>
        </w:tc>
        <w:tc>
          <w:tcPr>
            <w:tcW w:w="1003" w:type="dxa"/>
            <w:tcBorders>
              <w:top w:val="nil"/>
              <w:left w:val="nil"/>
              <w:bottom w:val="single" w:sz="4" w:space="0" w:color="auto"/>
              <w:right w:val="single" w:sz="4" w:space="0" w:color="auto"/>
            </w:tcBorders>
            <w:shd w:val="clear" w:color="auto" w:fill="auto"/>
            <w:vAlign w:val="center"/>
            <w:hideMark/>
          </w:tcPr>
          <w:p w14:paraId="7643F64F"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23260</w:t>
            </w:r>
          </w:p>
        </w:tc>
        <w:tc>
          <w:tcPr>
            <w:tcW w:w="1003" w:type="dxa"/>
            <w:tcBorders>
              <w:top w:val="nil"/>
              <w:left w:val="nil"/>
              <w:bottom w:val="single" w:sz="4" w:space="0" w:color="auto"/>
              <w:right w:val="single" w:sz="4" w:space="0" w:color="auto"/>
            </w:tcBorders>
            <w:shd w:val="clear" w:color="auto" w:fill="auto"/>
            <w:vAlign w:val="center"/>
            <w:hideMark/>
          </w:tcPr>
          <w:p w14:paraId="284D30A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Ⅲ—16</w:t>
            </w:r>
          </w:p>
        </w:tc>
        <w:tc>
          <w:tcPr>
            <w:tcW w:w="1004" w:type="dxa"/>
            <w:tcBorders>
              <w:top w:val="nil"/>
              <w:left w:val="nil"/>
              <w:bottom w:val="single" w:sz="4" w:space="0" w:color="auto"/>
              <w:right w:val="single" w:sz="4" w:space="0" w:color="auto"/>
            </w:tcBorders>
            <w:shd w:val="clear" w:color="auto" w:fill="auto"/>
            <w:vAlign w:val="center"/>
            <w:hideMark/>
          </w:tcPr>
          <w:p w14:paraId="344F7B1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21180</w:t>
            </w:r>
          </w:p>
        </w:tc>
        <w:tc>
          <w:tcPr>
            <w:tcW w:w="1003" w:type="dxa"/>
            <w:tcBorders>
              <w:top w:val="nil"/>
              <w:left w:val="nil"/>
              <w:bottom w:val="single" w:sz="4" w:space="0" w:color="auto"/>
              <w:right w:val="single" w:sz="4" w:space="0" w:color="auto"/>
            </w:tcBorders>
            <w:shd w:val="clear" w:color="auto" w:fill="auto"/>
            <w:vAlign w:val="center"/>
            <w:hideMark/>
          </w:tcPr>
          <w:p w14:paraId="6832CD3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Ⅲ—16</w:t>
            </w:r>
          </w:p>
        </w:tc>
        <w:tc>
          <w:tcPr>
            <w:tcW w:w="1003" w:type="dxa"/>
            <w:tcBorders>
              <w:top w:val="nil"/>
              <w:left w:val="nil"/>
              <w:bottom w:val="single" w:sz="4" w:space="0" w:color="auto"/>
              <w:right w:val="single" w:sz="4" w:space="0" w:color="auto"/>
            </w:tcBorders>
            <w:shd w:val="clear" w:color="auto" w:fill="auto"/>
            <w:vAlign w:val="center"/>
            <w:hideMark/>
          </w:tcPr>
          <w:p w14:paraId="7FF7B4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20730</w:t>
            </w:r>
          </w:p>
        </w:tc>
        <w:tc>
          <w:tcPr>
            <w:tcW w:w="1559" w:type="dxa"/>
            <w:tcBorders>
              <w:top w:val="nil"/>
              <w:left w:val="nil"/>
              <w:bottom w:val="single" w:sz="4" w:space="0" w:color="auto"/>
              <w:right w:val="single" w:sz="4" w:space="0" w:color="auto"/>
            </w:tcBorders>
            <w:shd w:val="clear" w:color="auto" w:fill="auto"/>
            <w:vAlign w:val="center"/>
            <w:hideMark/>
          </w:tcPr>
          <w:p w14:paraId="5CCE1CA9"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A2E5BE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612E9C99"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2DC4CD0C"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1FB211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Ⅲ—17</w:t>
            </w:r>
          </w:p>
        </w:tc>
        <w:tc>
          <w:tcPr>
            <w:tcW w:w="1003" w:type="dxa"/>
            <w:tcBorders>
              <w:top w:val="nil"/>
              <w:left w:val="nil"/>
              <w:bottom w:val="single" w:sz="4" w:space="0" w:color="auto"/>
              <w:right w:val="single" w:sz="4" w:space="0" w:color="auto"/>
            </w:tcBorders>
            <w:shd w:val="clear" w:color="auto" w:fill="auto"/>
            <w:vAlign w:val="center"/>
            <w:hideMark/>
          </w:tcPr>
          <w:p w14:paraId="4A3095F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19610</w:t>
            </w:r>
          </w:p>
        </w:tc>
        <w:tc>
          <w:tcPr>
            <w:tcW w:w="1003" w:type="dxa"/>
            <w:tcBorders>
              <w:top w:val="nil"/>
              <w:left w:val="nil"/>
              <w:bottom w:val="single" w:sz="4" w:space="0" w:color="auto"/>
              <w:right w:val="single" w:sz="4" w:space="0" w:color="auto"/>
            </w:tcBorders>
            <w:shd w:val="clear" w:color="auto" w:fill="auto"/>
            <w:vAlign w:val="center"/>
            <w:hideMark/>
          </w:tcPr>
          <w:p w14:paraId="44F60A4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Ⅲ—17</w:t>
            </w:r>
          </w:p>
        </w:tc>
        <w:tc>
          <w:tcPr>
            <w:tcW w:w="1004" w:type="dxa"/>
            <w:tcBorders>
              <w:top w:val="nil"/>
              <w:left w:val="nil"/>
              <w:bottom w:val="single" w:sz="4" w:space="0" w:color="auto"/>
              <w:right w:val="single" w:sz="4" w:space="0" w:color="auto"/>
            </w:tcBorders>
            <w:shd w:val="clear" w:color="auto" w:fill="auto"/>
            <w:vAlign w:val="center"/>
            <w:hideMark/>
          </w:tcPr>
          <w:p w14:paraId="2DF4648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18090</w:t>
            </w:r>
          </w:p>
        </w:tc>
        <w:tc>
          <w:tcPr>
            <w:tcW w:w="1003" w:type="dxa"/>
            <w:tcBorders>
              <w:top w:val="nil"/>
              <w:left w:val="nil"/>
              <w:bottom w:val="single" w:sz="4" w:space="0" w:color="auto"/>
              <w:right w:val="single" w:sz="4" w:space="0" w:color="auto"/>
            </w:tcBorders>
            <w:shd w:val="clear" w:color="auto" w:fill="auto"/>
            <w:vAlign w:val="center"/>
            <w:hideMark/>
          </w:tcPr>
          <w:p w14:paraId="13C1BE7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Ⅲ—17</w:t>
            </w:r>
          </w:p>
        </w:tc>
        <w:tc>
          <w:tcPr>
            <w:tcW w:w="1003" w:type="dxa"/>
            <w:tcBorders>
              <w:top w:val="nil"/>
              <w:left w:val="nil"/>
              <w:bottom w:val="single" w:sz="4" w:space="0" w:color="auto"/>
              <w:right w:val="single" w:sz="4" w:space="0" w:color="auto"/>
            </w:tcBorders>
            <w:shd w:val="clear" w:color="auto" w:fill="auto"/>
            <w:vAlign w:val="center"/>
            <w:hideMark/>
          </w:tcPr>
          <w:p w14:paraId="0AB4241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17970</w:t>
            </w:r>
          </w:p>
        </w:tc>
        <w:tc>
          <w:tcPr>
            <w:tcW w:w="1559" w:type="dxa"/>
            <w:tcBorders>
              <w:top w:val="nil"/>
              <w:left w:val="nil"/>
              <w:bottom w:val="single" w:sz="4" w:space="0" w:color="auto"/>
              <w:right w:val="single" w:sz="4" w:space="0" w:color="auto"/>
            </w:tcBorders>
            <w:shd w:val="clear" w:color="auto" w:fill="auto"/>
            <w:vAlign w:val="center"/>
            <w:hideMark/>
          </w:tcPr>
          <w:p w14:paraId="3BD91F7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3989F9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37060BA4"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543A7D63"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2E916B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Ⅲ—18</w:t>
            </w:r>
          </w:p>
        </w:tc>
        <w:tc>
          <w:tcPr>
            <w:tcW w:w="1003" w:type="dxa"/>
            <w:tcBorders>
              <w:top w:val="nil"/>
              <w:left w:val="nil"/>
              <w:bottom w:val="single" w:sz="4" w:space="0" w:color="auto"/>
              <w:right w:val="single" w:sz="4" w:space="0" w:color="auto"/>
            </w:tcBorders>
            <w:shd w:val="clear" w:color="auto" w:fill="auto"/>
            <w:vAlign w:val="center"/>
            <w:hideMark/>
          </w:tcPr>
          <w:p w14:paraId="2318EC22"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21660</w:t>
            </w:r>
          </w:p>
        </w:tc>
        <w:tc>
          <w:tcPr>
            <w:tcW w:w="1003" w:type="dxa"/>
            <w:tcBorders>
              <w:top w:val="nil"/>
              <w:left w:val="nil"/>
              <w:bottom w:val="single" w:sz="4" w:space="0" w:color="auto"/>
              <w:right w:val="single" w:sz="4" w:space="0" w:color="auto"/>
            </w:tcBorders>
            <w:shd w:val="clear" w:color="auto" w:fill="auto"/>
            <w:vAlign w:val="center"/>
            <w:hideMark/>
          </w:tcPr>
          <w:p w14:paraId="0E2787A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Ⅲ—18</w:t>
            </w:r>
          </w:p>
        </w:tc>
        <w:tc>
          <w:tcPr>
            <w:tcW w:w="1004" w:type="dxa"/>
            <w:tcBorders>
              <w:top w:val="nil"/>
              <w:left w:val="nil"/>
              <w:bottom w:val="single" w:sz="4" w:space="0" w:color="auto"/>
              <w:right w:val="single" w:sz="4" w:space="0" w:color="auto"/>
            </w:tcBorders>
            <w:shd w:val="clear" w:color="auto" w:fill="auto"/>
            <w:vAlign w:val="center"/>
            <w:hideMark/>
          </w:tcPr>
          <w:p w14:paraId="1D8CE1F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19190</w:t>
            </w:r>
          </w:p>
        </w:tc>
        <w:tc>
          <w:tcPr>
            <w:tcW w:w="1003" w:type="dxa"/>
            <w:tcBorders>
              <w:top w:val="nil"/>
              <w:left w:val="nil"/>
              <w:bottom w:val="single" w:sz="4" w:space="0" w:color="auto"/>
              <w:right w:val="single" w:sz="4" w:space="0" w:color="auto"/>
            </w:tcBorders>
            <w:shd w:val="clear" w:color="auto" w:fill="auto"/>
            <w:vAlign w:val="center"/>
            <w:hideMark/>
          </w:tcPr>
          <w:p w14:paraId="40C4E28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Ⅲ—18</w:t>
            </w:r>
          </w:p>
        </w:tc>
        <w:tc>
          <w:tcPr>
            <w:tcW w:w="1003" w:type="dxa"/>
            <w:tcBorders>
              <w:top w:val="nil"/>
              <w:left w:val="nil"/>
              <w:bottom w:val="single" w:sz="4" w:space="0" w:color="auto"/>
              <w:right w:val="single" w:sz="4" w:space="0" w:color="auto"/>
            </w:tcBorders>
            <w:shd w:val="clear" w:color="auto" w:fill="auto"/>
            <w:vAlign w:val="center"/>
            <w:hideMark/>
          </w:tcPr>
          <w:p w14:paraId="5C33E255"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19790</w:t>
            </w:r>
          </w:p>
        </w:tc>
        <w:tc>
          <w:tcPr>
            <w:tcW w:w="1559" w:type="dxa"/>
            <w:tcBorders>
              <w:top w:val="nil"/>
              <w:left w:val="nil"/>
              <w:bottom w:val="single" w:sz="4" w:space="0" w:color="auto"/>
              <w:right w:val="single" w:sz="4" w:space="0" w:color="auto"/>
            </w:tcBorders>
            <w:shd w:val="clear" w:color="auto" w:fill="auto"/>
            <w:vAlign w:val="center"/>
            <w:hideMark/>
          </w:tcPr>
          <w:p w14:paraId="4D7ED00A"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4FFDE76"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0C2B3821" w14:textId="77777777" w:rsidTr="00CE438D">
        <w:trPr>
          <w:trHeight w:val="285"/>
          <w:jc w:val="center"/>
        </w:trPr>
        <w:tc>
          <w:tcPr>
            <w:tcW w:w="724" w:type="dxa"/>
            <w:vMerge/>
            <w:tcBorders>
              <w:top w:val="nil"/>
              <w:left w:val="single" w:sz="4" w:space="0" w:color="auto"/>
              <w:bottom w:val="nil"/>
              <w:right w:val="single" w:sz="4" w:space="0" w:color="auto"/>
            </w:tcBorders>
            <w:vAlign w:val="center"/>
            <w:hideMark/>
          </w:tcPr>
          <w:p w14:paraId="7DF963F2" w14:textId="77777777" w:rsidR="00814D19" w:rsidRPr="00E74C4E" w:rsidRDefault="00814D19" w:rsidP="00CE438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37C452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Ⅲ—19</w:t>
            </w:r>
          </w:p>
        </w:tc>
        <w:tc>
          <w:tcPr>
            <w:tcW w:w="1003" w:type="dxa"/>
            <w:tcBorders>
              <w:top w:val="nil"/>
              <w:left w:val="nil"/>
              <w:bottom w:val="single" w:sz="4" w:space="0" w:color="auto"/>
              <w:right w:val="single" w:sz="4" w:space="0" w:color="auto"/>
            </w:tcBorders>
            <w:shd w:val="clear" w:color="auto" w:fill="auto"/>
            <w:vAlign w:val="center"/>
            <w:hideMark/>
          </w:tcPr>
          <w:p w14:paraId="3175EE51"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18220</w:t>
            </w:r>
          </w:p>
        </w:tc>
        <w:tc>
          <w:tcPr>
            <w:tcW w:w="1003" w:type="dxa"/>
            <w:tcBorders>
              <w:top w:val="nil"/>
              <w:left w:val="nil"/>
              <w:bottom w:val="single" w:sz="4" w:space="0" w:color="auto"/>
              <w:right w:val="single" w:sz="4" w:space="0" w:color="auto"/>
            </w:tcBorders>
            <w:shd w:val="clear" w:color="auto" w:fill="auto"/>
            <w:vAlign w:val="center"/>
            <w:hideMark/>
          </w:tcPr>
          <w:p w14:paraId="14446AA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FBC3840"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2C6AFD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Ⅲ—19</w:t>
            </w:r>
          </w:p>
        </w:tc>
        <w:tc>
          <w:tcPr>
            <w:tcW w:w="1003" w:type="dxa"/>
            <w:tcBorders>
              <w:top w:val="nil"/>
              <w:left w:val="nil"/>
              <w:bottom w:val="single" w:sz="4" w:space="0" w:color="auto"/>
              <w:right w:val="single" w:sz="4" w:space="0" w:color="auto"/>
            </w:tcBorders>
            <w:shd w:val="clear" w:color="auto" w:fill="auto"/>
            <w:vAlign w:val="center"/>
            <w:hideMark/>
          </w:tcPr>
          <w:p w14:paraId="6B54949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17220</w:t>
            </w:r>
          </w:p>
        </w:tc>
        <w:tc>
          <w:tcPr>
            <w:tcW w:w="1559" w:type="dxa"/>
            <w:tcBorders>
              <w:top w:val="nil"/>
              <w:left w:val="nil"/>
              <w:bottom w:val="single" w:sz="4" w:space="0" w:color="auto"/>
              <w:right w:val="single" w:sz="4" w:space="0" w:color="auto"/>
            </w:tcBorders>
            <w:shd w:val="clear" w:color="auto" w:fill="auto"/>
            <w:vAlign w:val="center"/>
            <w:hideMark/>
          </w:tcPr>
          <w:p w14:paraId="26D605C8"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BA88CB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814D19" w:rsidRPr="00E74C4E" w14:paraId="37CD540E" w14:textId="77777777" w:rsidTr="00CE438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7114EFF9" w14:textId="77777777" w:rsidR="00814D19" w:rsidRPr="00E74C4E" w:rsidRDefault="00814D19" w:rsidP="00CE438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tcPr>
          <w:p w14:paraId="4B47272E"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Ⅲ—20</w:t>
            </w:r>
          </w:p>
        </w:tc>
        <w:tc>
          <w:tcPr>
            <w:tcW w:w="1003" w:type="dxa"/>
            <w:tcBorders>
              <w:top w:val="nil"/>
              <w:left w:val="nil"/>
              <w:bottom w:val="single" w:sz="4" w:space="0" w:color="auto"/>
              <w:right w:val="single" w:sz="4" w:space="0" w:color="auto"/>
            </w:tcBorders>
            <w:shd w:val="clear" w:color="auto" w:fill="auto"/>
            <w:noWrap/>
            <w:vAlign w:val="center"/>
          </w:tcPr>
          <w:p w14:paraId="03B6F624"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19430</w:t>
            </w:r>
          </w:p>
        </w:tc>
        <w:tc>
          <w:tcPr>
            <w:tcW w:w="1003" w:type="dxa"/>
            <w:tcBorders>
              <w:top w:val="nil"/>
              <w:left w:val="nil"/>
              <w:bottom w:val="single" w:sz="4" w:space="0" w:color="auto"/>
              <w:right w:val="single" w:sz="4" w:space="0" w:color="auto"/>
            </w:tcBorders>
            <w:shd w:val="clear" w:color="auto" w:fill="auto"/>
            <w:noWrap/>
            <w:vAlign w:val="center"/>
          </w:tcPr>
          <w:p w14:paraId="1D0D822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tcPr>
          <w:p w14:paraId="2A47833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noWrap/>
            <w:vAlign w:val="center"/>
          </w:tcPr>
          <w:p w14:paraId="1481956C"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Ⅲ—20</w:t>
            </w:r>
          </w:p>
        </w:tc>
        <w:tc>
          <w:tcPr>
            <w:tcW w:w="1003" w:type="dxa"/>
            <w:tcBorders>
              <w:top w:val="nil"/>
              <w:left w:val="nil"/>
              <w:bottom w:val="single" w:sz="4" w:space="0" w:color="auto"/>
              <w:right w:val="single" w:sz="4" w:space="0" w:color="auto"/>
            </w:tcBorders>
            <w:shd w:val="clear" w:color="auto" w:fill="auto"/>
            <w:noWrap/>
            <w:vAlign w:val="center"/>
          </w:tcPr>
          <w:p w14:paraId="4A4E0BCD"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17830</w:t>
            </w:r>
          </w:p>
        </w:tc>
        <w:tc>
          <w:tcPr>
            <w:tcW w:w="1559" w:type="dxa"/>
            <w:tcBorders>
              <w:top w:val="nil"/>
              <w:left w:val="nil"/>
              <w:bottom w:val="single" w:sz="4" w:space="0" w:color="auto"/>
              <w:right w:val="single" w:sz="4" w:space="0" w:color="auto"/>
            </w:tcBorders>
            <w:shd w:val="clear" w:color="auto" w:fill="auto"/>
            <w:noWrap/>
            <w:vAlign w:val="center"/>
          </w:tcPr>
          <w:p w14:paraId="2F27A0D3"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noWrap/>
            <w:vAlign w:val="center"/>
          </w:tcPr>
          <w:p w14:paraId="1E5180F7" w14:textId="77777777" w:rsidR="00814D19" w:rsidRPr="00E74C4E" w:rsidRDefault="00814D19" w:rsidP="00CE438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5B1E6C22"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hint="eastAsia"/>
          <w:sz w:val="28"/>
        </w:rPr>
        <w:t>则</w:t>
      </w:r>
      <w:r w:rsidRPr="00F631FB">
        <w:rPr>
          <w:rFonts w:ascii="Arial" w:eastAsia="仿宋_GB2312" w:hAnsi="Arial" w:cs="Arial"/>
          <w:sz w:val="28"/>
          <w:szCs w:val="21"/>
        </w:rPr>
        <w:t>估价对象所在</w:t>
      </w:r>
      <w:r w:rsidRPr="00F631FB">
        <w:rPr>
          <w:rFonts w:ascii="Arial" w:eastAsia="仿宋_GB2312" w:hAnsi="Arial" w:cs="Arial"/>
          <w:sz w:val="28"/>
        </w:rPr>
        <w:t>商业用途</w:t>
      </w:r>
      <w:r>
        <w:rPr>
          <w:rFonts w:ascii="Arial" w:eastAsia="仿宋_GB2312" w:hAnsi="Arial" w:cs="Arial"/>
          <w:sz w:val="28"/>
        </w:rPr>
        <w:t>III-06</w:t>
      </w:r>
      <w:r w:rsidRPr="00F631FB">
        <w:rPr>
          <w:rFonts w:ascii="Arial" w:eastAsia="仿宋_GB2312" w:hAnsi="Arial" w:cs="Arial"/>
          <w:sz w:val="28"/>
          <w:szCs w:val="21"/>
        </w:rPr>
        <w:t>区片的区片基准地价为</w:t>
      </w:r>
      <w:r>
        <w:rPr>
          <w:rFonts w:ascii="Arial" w:eastAsia="仿宋_GB2312" w:hAnsi="Arial" w:cs="Arial"/>
          <w:sz w:val="28"/>
          <w:szCs w:val="21"/>
        </w:rPr>
        <w:t>22070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39274665" w14:textId="77777777" w:rsidR="00814D19" w:rsidRPr="00F631FB" w:rsidRDefault="00814D19" w:rsidP="00814D19">
      <w:pPr>
        <w:spacing w:line="360" w:lineRule="auto"/>
        <w:ind w:firstLineChars="200" w:firstLine="560"/>
        <w:rPr>
          <w:rFonts w:ascii="Arial" w:eastAsia="仿宋_GB2312" w:hAnsi="Arial" w:cs="Arial"/>
          <w:i/>
          <w:sz w:val="28"/>
          <w:szCs w:val="29"/>
        </w:rPr>
      </w:pPr>
      <w:r w:rsidRPr="00F631FB">
        <w:rPr>
          <w:rFonts w:ascii="Arial" w:eastAsia="仿宋_GB2312" w:hAnsi="Arial" w:cs="Arial"/>
          <w:sz w:val="28"/>
          <w:szCs w:val="29"/>
        </w:rPr>
        <w:t>（</w:t>
      </w:r>
      <w:r w:rsidRPr="00F631FB">
        <w:rPr>
          <w:rFonts w:ascii="Arial" w:eastAsia="仿宋_GB2312" w:hAnsi="Arial" w:cs="Arial"/>
          <w:sz w:val="28"/>
          <w:szCs w:val="29"/>
        </w:rPr>
        <w:t>B</w:t>
      </w:r>
      <w:r w:rsidRPr="00F631FB">
        <w:rPr>
          <w:rFonts w:ascii="Arial" w:eastAsia="仿宋_GB2312" w:hAnsi="Arial" w:cs="Arial"/>
          <w:sz w:val="28"/>
          <w:szCs w:val="29"/>
        </w:rPr>
        <w:t>）商业</w:t>
      </w:r>
      <w:proofErr w:type="gramStart"/>
      <w:r w:rsidRPr="00F631FB">
        <w:rPr>
          <w:rFonts w:ascii="Arial" w:eastAsia="仿宋_GB2312" w:hAnsi="Arial" w:cs="Arial"/>
          <w:sz w:val="28"/>
          <w:szCs w:val="29"/>
        </w:rPr>
        <w:t>路线价</w:t>
      </w:r>
      <w:proofErr w:type="gramEnd"/>
      <w:r w:rsidRPr="00F631FB">
        <w:rPr>
          <w:rFonts w:ascii="Arial" w:eastAsia="仿宋_GB2312" w:hAnsi="Arial" w:cs="Arial"/>
          <w:sz w:val="28"/>
          <w:szCs w:val="29"/>
        </w:rPr>
        <w:t>修正</w:t>
      </w:r>
    </w:p>
    <w:p w14:paraId="32C455B4" w14:textId="77777777" w:rsidR="00814D19" w:rsidRPr="00F631FB" w:rsidRDefault="00814D19" w:rsidP="00814D19">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9"/>
        </w:rPr>
        <w:t>估价对象位于北京市海淀区</w:t>
      </w:r>
      <w:r>
        <w:rPr>
          <w:rFonts w:ascii="Arial" w:eastAsia="仿宋_GB2312" w:hAnsi="Arial" w:cs="Arial" w:hint="eastAsia"/>
          <w:sz w:val="28"/>
          <w:szCs w:val="29"/>
        </w:rPr>
        <w:t>苏州街站</w:t>
      </w:r>
      <w:r w:rsidRPr="00F631FB">
        <w:rPr>
          <w:rFonts w:ascii="Arial" w:eastAsia="仿宋_GB2312" w:hAnsi="Arial" w:cs="Arial"/>
          <w:sz w:val="28"/>
          <w:szCs w:val="29"/>
        </w:rPr>
        <w:t>，</w:t>
      </w:r>
      <w:r w:rsidRPr="00F631FB">
        <w:rPr>
          <w:rFonts w:ascii="Arial" w:eastAsia="仿宋_GB2312" w:hAnsi="Arial" w:cs="Arial"/>
          <w:sz w:val="28"/>
          <w:szCs w:val="28"/>
        </w:rPr>
        <w:t>不临《北京市基准地价更新成果》中所列</w:t>
      </w:r>
      <w:r w:rsidRPr="00F631FB">
        <w:rPr>
          <w:rFonts w:ascii="Arial" w:eastAsia="仿宋_GB2312" w:hAnsi="Arial" w:cs="Arial"/>
          <w:sz w:val="28"/>
          <w:szCs w:val="28"/>
        </w:rPr>
        <w:t>58</w:t>
      </w:r>
      <w:r w:rsidRPr="00F631FB">
        <w:rPr>
          <w:rFonts w:ascii="Arial" w:eastAsia="仿宋_GB2312" w:hAnsi="Arial" w:cs="Arial"/>
          <w:sz w:val="28"/>
          <w:szCs w:val="28"/>
        </w:rPr>
        <w:t>条商业街。不需进行商业</w:t>
      </w:r>
      <w:proofErr w:type="gramStart"/>
      <w:r w:rsidRPr="00F631FB">
        <w:rPr>
          <w:rFonts w:ascii="Arial" w:eastAsia="仿宋_GB2312" w:hAnsi="Arial" w:cs="Arial"/>
          <w:sz w:val="28"/>
          <w:szCs w:val="28"/>
        </w:rPr>
        <w:t>路线价</w:t>
      </w:r>
      <w:proofErr w:type="gramEnd"/>
      <w:r w:rsidRPr="00F631FB">
        <w:rPr>
          <w:rFonts w:ascii="Arial" w:eastAsia="仿宋_GB2312" w:hAnsi="Arial" w:cs="Arial"/>
          <w:sz w:val="28"/>
          <w:szCs w:val="28"/>
        </w:rPr>
        <w:t>修正。</w:t>
      </w:r>
    </w:p>
    <w:p w14:paraId="31189908" w14:textId="77777777"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C</w:t>
      </w:r>
      <w:r w:rsidRPr="00F631FB">
        <w:rPr>
          <w:rFonts w:ascii="Arial" w:eastAsia="仿宋_GB2312" w:hAnsi="Arial" w:cs="Arial"/>
          <w:sz w:val="28"/>
        </w:rPr>
        <w:t>）土地开发程度修正</w:t>
      </w:r>
    </w:p>
    <w:p w14:paraId="17B39C0E" w14:textId="41A7669F" w:rsidR="00814D19" w:rsidRPr="00F631FB" w:rsidRDefault="00814D19" w:rsidP="00814D19">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w:t>
      </w:r>
      <w:r w:rsidR="00A92F3E">
        <w:rPr>
          <w:rFonts w:ascii="Arial" w:eastAsia="仿宋_GB2312" w:hAnsi="Arial" w:cs="Arial" w:hint="eastAsia"/>
          <w:sz w:val="28"/>
        </w:rPr>
        <w:t>二级</w:t>
      </w:r>
      <w:r w:rsidRPr="00F631FB">
        <w:rPr>
          <w:rFonts w:ascii="Arial" w:eastAsia="仿宋_GB2312" w:hAnsi="Arial" w:cs="Arial"/>
          <w:sz w:val="28"/>
        </w:rPr>
        <w:t>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607677E3"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3BE21F26"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CD1CCEB"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估价对象用途为</w:t>
      </w:r>
      <w:r w:rsidRPr="00F631FB">
        <w:rPr>
          <w:rFonts w:ascii="Arial" w:eastAsia="仿宋_GB2312" w:hAnsi="Arial" w:cs="Arial" w:hint="eastAsia"/>
          <w:sz w:val="28"/>
        </w:rPr>
        <w:t>商业</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商业</w:t>
      </w:r>
      <w:r w:rsidRPr="00F631FB">
        <w:rPr>
          <w:rFonts w:ascii="Arial" w:eastAsia="仿宋_GB2312" w:hAnsi="Arial" w:cs="Arial"/>
          <w:sz w:val="28"/>
        </w:rPr>
        <w:t>用途修正系数表详见下表：</w:t>
      </w:r>
    </w:p>
    <w:p w14:paraId="47AF4496" w14:textId="77777777" w:rsidR="00814D19" w:rsidRPr="00F631FB" w:rsidRDefault="00814D19" w:rsidP="00814D19">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814D19" w:rsidRPr="00F631FB" w14:paraId="13B2DA2E" w14:textId="77777777" w:rsidTr="00CE438D">
        <w:trPr>
          <w:trHeight w:val="615"/>
          <w:jc w:val="center"/>
        </w:trPr>
        <w:tc>
          <w:tcPr>
            <w:tcW w:w="1080" w:type="dxa"/>
            <w:vMerge w:val="restart"/>
            <w:noWrap/>
            <w:vAlign w:val="center"/>
            <w:hideMark/>
          </w:tcPr>
          <w:p w14:paraId="29E71A04"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商业</w:t>
            </w:r>
          </w:p>
        </w:tc>
        <w:tc>
          <w:tcPr>
            <w:tcW w:w="1300" w:type="dxa"/>
            <w:noWrap/>
            <w:vAlign w:val="center"/>
            <w:hideMark/>
          </w:tcPr>
          <w:p w14:paraId="21DDD808"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比准类别</w:t>
            </w:r>
          </w:p>
        </w:tc>
        <w:tc>
          <w:tcPr>
            <w:tcW w:w="6600" w:type="dxa"/>
            <w:vAlign w:val="center"/>
            <w:hideMark/>
          </w:tcPr>
          <w:p w14:paraId="56B576CF"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0A9BBD1E"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w:t>
            </w:r>
          </w:p>
        </w:tc>
      </w:tr>
      <w:tr w:rsidR="00814D19" w:rsidRPr="00F631FB" w14:paraId="67E769E0" w14:textId="77777777" w:rsidTr="00CE438D">
        <w:trPr>
          <w:trHeight w:val="615"/>
          <w:jc w:val="center"/>
        </w:trPr>
        <w:tc>
          <w:tcPr>
            <w:tcW w:w="0" w:type="auto"/>
            <w:vMerge/>
            <w:vAlign w:val="center"/>
            <w:hideMark/>
          </w:tcPr>
          <w:p w14:paraId="4F68C59E" w14:textId="77777777" w:rsidR="00814D19" w:rsidRPr="00F631FB" w:rsidRDefault="00814D19" w:rsidP="00CE438D">
            <w:pPr>
              <w:widowControl/>
              <w:rPr>
                <w:rFonts w:ascii="Arial" w:eastAsia="仿宋_GB2312" w:hAnsi="Arial" w:cs="Arial"/>
                <w:color w:val="000000"/>
                <w:sz w:val="18"/>
                <w:szCs w:val="18"/>
              </w:rPr>
            </w:pPr>
          </w:p>
        </w:tc>
        <w:tc>
          <w:tcPr>
            <w:tcW w:w="1300" w:type="dxa"/>
            <w:vMerge w:val="restart"/>
            <w:noWrap/>
            <w:vAlign w:val="center"/>
            <w:hideMark/>
          </w:tcPr>
          <w:p w14:paraId="01720D01"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其他类别</w:t>
            </w:r>
          </w:p>
        </w:tc>
        <w:tc>
          <w:tcPr>
            <w:tcW w:w="6600" w:type="dxa"/>
            <w:vAlign w:val="center"/>
            <w:hideMark/>
          </w:tcPr>
          <w:p w14:paraId="0F69813C"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5D8F922B"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0.9</w:t>
            </w:r>
          </w:p>
        </w:tc>
      </w:tr>
      <w:tr w:rsidR="00814D19" w:rsidRPr="00F631FB" w14:paraId="0B068792" w14:textId="77777777" w:rsidTr="00CE438D">
        <w:trPr>
          <w:trHeight w:val="405"/>
          <w:jc w:val="center"/>
        </w:trPr>
        <w:tc>
          <w:tcPr>
            <w:tcW w:w="0" w:type="auto"/>
            <w:vMerge/>
            <w:vAlign w:val="center"/>
            <w:hideMark/>
          </w:tcPr>
          <w:p w14:paraId="33D5AE43" w14:textId="77777777" w:rsidR="00814D19" w:rsidRPr="00F631FB" w:rsidRDefault="00814D19" w:rsidP="00CE438D">
            <w:pPr>
              <w:widowControl/>
              <w:rPr>
                <w:rFonts w:ascii="Arial" w:eastAsia="仿宋_GB2312" w:hAnsi="Arial" w:cs="Arial"/>
                <w:color w:val="000000"/>
                <w:sz w:val="18"/>
                <w:szCs w:val="18"/>
              </w:rPr>
            </w:pPr>
          </w:p>
        </w:tc>
        <w:tc>
          <w:tcPr>
            <w:tcW w:w="0" w:type="auto"/>
            <w:vMerge/>
            <w:vAlign w:val="center"/>
            <w:hideMark/>
          </w:tcPr>
          <w:p w14:paraId="278B0BCB" w14:textId="77777777" w:rsidR="00814D19" w:rsidRPr="00F631FB" w:rsidRDefault="00814D19" w:rsidP="00CE438D">
            <w:pPr>
              <w:widowControl/>
              <w:rPr>
                <w:rFonts w:ascii="Arial" w:eastAsia="仿宋_GB2312" w:hAnsi="Arial" w:cs="Arial"/>
                <w:color w:val="000000"/>
                <w:sz w:val="18"/>
                <w:szCs w:val="18"/>
              </w:rPr>
            </w:pPr>
          </w:p>
        </w:tc>
        <w:tc>
          <w:tcPr>
            <w:tcW w:w="6600" w:type="dxa"/>
            <w:noWrap/>
            <w:vAlign w:val="center"/>
            <w:hideMark/>
          </w:tcPr>
          <w:p w14:paraId="1C504137"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4DE2A5FC"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1.1</w:t>
            </w:r>
          </w:p>
        </w:tc>
      </w:tr>
      <w:tr w:rsidR="00814D19" w:rsidRPr="00F631FB" w14:paraId="10EEB22D" w14:textId="77777777" w:rsidTr="00CE438D">
        <w:trPr>
          <w:trHeight w:val="1050"/>
          <w:jc w:val="center"/>
        </w:trPr>
        <w:tc>
          <w:tcPr>
            <w:tcW w:w="0" w:type="auto"/>
            <w:vMerge/>
            <w:vAlign w:val="center"/>
            <w:hideMark/>
          </w:tcPr>
          <w:p w14:paraId="148BA969" w14:textId="77777777" w:rsidR="00814D19" w:rsidRPr="00F631FB" w:rsidRDefault="00814D19" w:rsidP="00CE438D">
            <w:pPr>
              <w:widowControl/>
              <w:rPr>
                <w:rFonts w:ascii="Arial" w:eastAsia="仿宋_GB2312" w:hAnsi="Arial" w:cs="Arial"/>
                <w:color w:val="000000"/>
                <w:sz w:val="18"/>
                <w:szCs w:val="18"/>
              </w:rPr>
            </w:pPr>
          </w:p>
        </w:tc>
        <w:tc>
          <w:tcPr>
            <w:tcW w:w="0" w:type="auto"/>
            <w:vMerge/>
            <w:vAlign w:val="center"/>
            <w:hideMark/>
          </w:tcPr>
          <w:p w14:paraId="4CEECB8E" w14:textId="77777777" w:rsidR="00814D19" w:rsidRPr="00F631FB" w:rsidRDefault="00814D19" w:rsidP="00CE438D">
            <w:pPr>
              <w:widowControl/>
              <w:rPr>
                <w:rFonts w:ascii="Arial" w:eastAsia="仿宋_GB2312" w:hAnsi="Arial" w:cs="Arial"/>
                <w:color w:val="000000"/>
                <w:sz w:val="18"/>
                <w:szCs w:val="18"/>
              </w:rPr>
            </w:pPr>
          </w:p>
        </w:tc>
        <w:tc>
          <w:tcPr>
            <w:tcW w:w="6600" w:type="dxa"/>
            <w:vAlign w:val="center"/>
            <w:hideMark/>
          </w:tcPr>
          <w:p w14:paraId="0003D916"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2EABD3F2"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0.8</w:t>
            </w:r>
          </w:p>
        </w:tc>
      </w:tr>
      <w:tr w:rsidR="00814D19" w:rsidRPr="00F631FB" w14:paraId="42EE3E77" w14:textId="77777777" w:rsidTr="00CE438D">
        <w:trPr>
          <w:trHeight w:val="405"/>
          <w:jc w:val="center"/>
        </w:trPr>
        <w:tc>
          <w:tcPr>
            <w:tcW w:w="0" w:type="auto"/>
            <w:vMerge/>
            <w:vAlign w:val="center"/>
            <w:hideMark/>
          </w:tcPr>
          <w:p w14:paraId="30361FAF" w14:textId="77777777" w:rsidR="00814D19" w:rsidRPr="00F631FB" w:rsidRDefault="00814D19" w:rsidP="00CE438D">
            <w:pPr>
              <w:widowControl/>
              <w:rPr>
                <w:rFonts w:ascii="Arial" w:eastAsia="仿宋_GB2312" w:hAnsi="Arial" w:cs="Arial"/>
                <w:color w:val="000000"/>
                <w:sz w:val="18"/>
                <w:szCs w:val="18"/>
              </w:rPr>
            </w:pPr>
          </w:p>
        </w:tc>
        <w:tc>
          <w:tcPr>
            <w:tcW w:w="0" w:type="auto"/>
            <w:vMerge/>
            <w:vAlign w:val="center"/>
            <w:hideMark/>
          </w:tcPr>
          <w:p w14:paraId="276A48AA" w14:textId="77777777" w:rsidR="00814D19" w:rsidRPr="00F631FB" w:rsidRDefault="00814D19" w:rsidP="00CE438D">
            <w:pPr>
              <w:widowControl/>
              <w:rPr>
                <w:rFonts w:ascii="Arial" w:eastAsia="仿宋_GB2312" w:hAnsi="Arial" w:cs="Arial"/>
                <w:color w:val="000000"/>
                <w:sz w:val="18"/>
                <w:szCs w:val="18"/>
              </w:rPr>
            </w:pPr>
          </w:p>
        </w:tc>
        <w:tc>
          <w:tcPr>
            <w:tcW w:w="6600" w:type="dxa"/>
            <w:noWrap/>
            <w:vAlign w:val="center"/>
            <w:hideMark/>
          </w:tcPr>
          <w:p w14:paraId="337279E9" w14:textId="77777777" w:rsidR="00814D19" w:rsidRPr="00F631FB" w:rsidRDefault="00814D19" w:rsidP="00CE438D">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殡葬用地等特殊用地</w:t>
            </w:r>
          </w:p>
        </w:tc>
        <w:tc>
          <w:tcPr>
            <w:tcW w:w="1080" w:type="dxa"/>
            <w:noWrap/>
            <w:vAlign w:val="center"/>
            <w:hideMark/>
          </w:tcPr>
          <w:p w14:paraId="49BBC12A" w14:textId="77777777" w:rsidR="00814D19" w:rsidRPr="00F631FB" w:rsidRDefault="00814D19" w:rsidP="00CE438D">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0.5</w:t>
            </w:r>
          </w:p>
        </w:tc>
      </w:tr>
    </w:tbl>
    <w:p w14:paraId="48DF2110"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依据上表，估价对象地上商业部分用途修正系数为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330447B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szCs w:val="28"/>
        </w:rPr>
        <w:t>期日修正系数的确定</w:t>
      </w:r>
    </w:p>
    <w:p w14:paraId="46411133" w14:textId="77777777" w:rsidR="00814D19" w:rsidRPr="00F631FB" w:rsidRDefault="00814D19" w:rsidP="00814D19">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42CE2F1F" w14:textId="77777777" w:rsidR="00814D19" w:rsidRDefault="00814D19" w:rsidP="00814D19">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F631FB">
        <w:rPr>
          <w:rFonts w:ascii="Arial" w:eastAsia="仿宋_GB2312" w:hAnsi="Arial" w:cs="Arial"/>
          <w:sz w:val="28"/>
          <w:szCs w:val="28"/>
        </w:rPr>
        <w:t>，熟地价期日修正以北京市地价动态监测成果公布的地价增长率为准：</w:t>
      </w:r>
    </w:p>
    <w:p w14:paraId="49DC2642" w14:textId="77777777" w:rsidR="00814D19" w:rsidRPr="00F631FB" w:rsidRDefault="00814D19" w:rsidP="00814D19">
      <w:pPr>
        <w:spacing w:line="360" w:lineRule="auto"/>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1DB490D7" w14:textId="77777777" w:rsidR="00814D19" w:rsidRPr="00F631FB" w:rsidRDefault="00814D19" w:rsidP="00814D19">
      <w:pPr>
        <w:spacing w:line="360" w:lineRule="auto"/>
        <w:ind w:firstLineChars="200" w:firstLine="480"/>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814D19" w:rsidRPr="00F631FB" w14:paraId="077F6667" w14:textId="77777777" w:rsidTr="00CE438D">
        <w:trPr>
          <w:cantSplit/>
          <w:trHeight w:val="20"/>
          <w:tblHeader/>
          <w:jc w:val="center"/>
        </w:trPr>
        <w:tc>
          <w:tcPr>
            <w:tcW w:w="1550" w:type="dxa"/>
            <w:vAlign w:val="center"/>
          </w:tcPr>
          <w:p w14:paraId="332539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362C57A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5E2B3C4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3BB3E90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0000643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2A11CA0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814D19" w:rsidRPr="00F631FB" w14:paraId="170937CA" w14:textId="77777777" w:rsidTr="00CE438D">
        <w:trPr>
          <w:cantSplit/>
          <w:trHeight w:val="20"/>
          <w:tblHeader/>
          <w:jc w:val="center"/>
        </w:trPr>
        <w:tc>
          <w:tcPr>
            <w:tcW w:w="1550" w:type="dxa"/>
            <w:vMerge w:val="restart"/>
            <w:vAlign w:val="center"/>
          </w:tcPr>
          <w:p w14:paraId="3D883D1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2E9D1DC9"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3</w:t>
            </w:r>
          </w:p>
        </w:tc>
        <w:tc>
          <w:tcPr>
            <w:tcW w:w="1525" w:type="dxa"/>
            <w:vAlign w:val="center"/>
          </w:tcPr>
          <w:p w14:paraId="5C8C6DDA"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0.47</w:t>
            </w:r>
          </w:p>
        </w:tc>
        <w:tc>
          <w:tcPr>
            <w:tcW w:w="1575" w:type="dxa"/>
            <w:vAlign w:val="center"/>
          </w:tcPr>
          <w:p w14:paraId="125F2920"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0.41</w:t>
            </w:r>
          </w:p>
        </w:tc>
        <w:tc>
          <w:tcPr>
            <w:tcW w:w="1550" w:type="dxa"/>
            <w:vAlign w:val="center"/>
          </w:tcPr>
          <w:p w14:paraId="67B97DCD"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c>
          <w:tcPr>
            <w:tcW w:w="1549" w:type="dxa"/>
            <w:vAlign w:val="center"/>
          </w:tcPr>
          <w:p w14:paraId="521BFEC2" w14:textId="77777777" w:rsidR="00814D19" w:rsidRPr="00F631FB" w:rsidRDefault="00814D19" w:rsidP="00CE438D">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r>
      <w:tr w:rsidR="00814D19" w:rsidRPr="00F631FB" w14:paraId="1D309C70" w14:textId="77777777" w:rsidTr="00CE438D">
        <w:trPr>
          <w:cantSplit/>
          <w:trHeight w:val="20"/>
          <w:jc w:val="center"/>
        </w:trPr>
        <w:tc>
          <w:tcPr>
            <w:tcW w:w="1550" w:type="dxa"/>
            <w:vMerge/>
            <w:vAlign w:val="center"/>
          </w:tcPr>
          <w:p w14:paraId="57ADF5A8"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47B60D7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2E305DF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109263C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5B0A1A2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2D9A8D6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814D19" w:rsidRPr="00F631FB" w14:paraId="36CFC261" w14:textId="77777777" w:rsidTr="00CE438D">
        <w:trPr>
          <w:cantSplit/>
          <w:trHeight w:val="20"/>
          <w:jc w:val="center"/>
        </w:trPr>
        <w:tc>
          <w:tcPr>
            <w:tcW w:w="1550" w:type="dxa"/>
            <w:vMerge/>
            <w:vAlign w:val="center"/>
          </w:tcPr>
          <w:p w14:paraId="6CEE489B"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C644C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EE8329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2CE95C1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0F7EAFC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0A2B365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814D19" w:rsidRPr="00F631FB" w14:paraId="6C1EE9BB" w14:textId="77777777" w:rsidTr="00CE438D">
        <w:trPr>
          <w:cantSplit/>
          <w:trHeight w:val="20"/>
          <w:jc w:val="center"/>
        </w:trPr>
        <w:tc>
          <w:tcPr>
            <w:tcW w:w="1550" w:type="dxa"/>
            <w:vMerge w:val="restart"/>
            <w:vAlign w:val="center"/>
          </w:tcPr>
          <w:p w14:paraId="5B60CDD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2BC694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7C2FEDC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55C193D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7E5110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06E7226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814D19" w:rsidRPr="00F631FB" w14:paraId="2747A32E" w14:textId="77777777" w:rsidTr="00CE438D">
        <w:trPr>
          <w:cantSplit/>
          <w:trHeight w:val="20"/>
          <w:jc w:val="center"/>
        </w:trPr>
        <w:tc>
          <w:tcPr>
            <w:tcW w:w="1550" w:type="dxa"/>
            <w:vMerge/>
            <w:vAlign w:val="center"/>
          </w:tcPr>
          <w:p w14:paraId="78F9ACDB"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D694C9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BAB05A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1B04D39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23367F3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7CBAD9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814D19" w:rsidRPr="00F631FB" w14:paraId="1CD2384F" w14:textId="77777777" w:rsidTr="00CE438D">
        <w:trPr>
          <w:cantSplit/>
          <w:trHeight w:val="20"/>
          <w:jc w:val="center"/>
        </w:trPr>
        <w:tc>
          <w:tcPr>
            <w:tcW w:w="1550" w:type="dxa"/>
            <w:vMerge/>
            <w:vAlign w:val="center"/>
          </w:tcPr>
          <w:p w14:paraId="024BF135"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36713B6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10073E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796C1A9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43452EB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501DA86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814D19" w:rsidRPr="00F631FB" w14:paraId="0A6D1A36" w14:textId="77777777" w:rsidTr="00CE438D">
        <w:trPr>
          <w:cantSplit/>
          <w:trHeight w:val="20"/>
          <w:jc w:val="center"/>
        </w:trPr>
        <w:tc>
          <w:tcPr>
            <w:tcW w:w="1550" w:type="dxa"/>
            <w:vMerge/>
            <w:vAlign w:val="center"/>
          </w:tcPr>
          <w:p w14:paraId="47C6EDB7"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359A561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CE60E5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20C20DB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4F949F6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13B4640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814D19" w:rsidRPr="00F631FB" w14:paraId="6E7F4F30" w14:textId="77777777" w:rsidTr="00CE438D">
        <w:trPr>
          <w:cantSplit/>
          <w:trHeight w:val="20"/>
          <w:jc w:val="center"/>
        </w:trPr>
        <w:tc>
          <w:tcPr>
            <w:tcW w:w="1550" w:type="dxa"/>
            <w:vMerge w:val="restart"/>
            <w:vAlign w:val="center"/>
          </w:tcPr>
          <w:p w14:paraId="169344A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2ABDE65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523A03A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16ABD18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5892CF8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133189C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814D19" w:rsidRPr="00F631FB" w14:paraId="36F737F0" w14:textId="77777777" w:rsidTr="00CE438D">
        <w:trPr>
          <w:cantSplit/>
          <w:trHeight w:val="20"/>
          <w:jc w:val="center"/>
        </w:trPr>
        <w:tc>
          <w:tcPr>
            <w:tcW w:w="1550" w:type="dxa"/>
            <w:vMerge/>
            <w:vAlign w:val="center"/>
          </w:tcPr>
          <w:p w14:paraId="250DD19C"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E2F1A2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100BF54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35CDA9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2DE0951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1BC385F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814D19" w:rsidRPr="00F631FB" w14:paraId="7889CCF8" w14:textId="77777777" w:rsidTr="00CE438D">
        <w:trPr>
          <w:cantSplit/>
          <w:trHeight w:val="20"/>
          <w:jc w:val="center"/>
        </w:trPr>
        <w:tc>
          <w:tcPr>
            <w:tcW w:w="1550" w:type="dxa"/>
            <w:vMerge/>
            <w:vAlign w:val="center"/>
          </w:tcPr>
          <w:p w14:paraId="4529B88C"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C999BD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5BFC5DC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7BA73B1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5992D55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710F71B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814D19" w:rsidRPr="00F631FB" w14:paraId="6E6EEC6A" w14:textId="77777777" w:rsidTr="00CE438D">
        <w:trPr>
          <w:cantSplit/>
          <w:trHeight w:val="20"/>
          <w:jc w:val="center"/>
        </w:trPr>
        <w:tc>
          <w:tcPr>
            <w:tcW w:w="1550" w:type="dxa"/>
            <w:vMerge/>
            <w:vAlign w:val="center"/>
          </w:tcPr>
          <w:p w14:paraId="59894A7E"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2FB9C1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09A0E44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7C62F05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7AAACA9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052B6FD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814D19" w:rsidRPr="00F631FB" w14:paraId="64A6EE0A" w14:textId="77777777" w:rsidTr="00CE438D">
        <w:trPr>
          <w:cantSplit/>
          <w:trHeight w:val="20"/>
          <w:jc w:val="center"/>
        </w:trPr>
        <w:tc>
          <w:tcPr>
            <w:tcW w:w="1550" w:type="dxa"/>
            <w:vMerge w:val="restart"/>
            <w:vAlign w:val="center"/>
          </w:tcPr>
          <w:p w14:paraId="30707FC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66E2535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3A472A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26CFF53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12FE484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402849E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814D19" w:rsidRPr="00F631FB" w14:paraId="6609236E" w14:textId="77777777" w:rsidTr="00CE438D">
        <w:trPr>
          <w:cantSplit/>
          <w:trHeight w:val="20"/>
          <w:jc w:val="center"/>
        </w:trPr>
        <w:tc>
          <w:tcPr>
            <w:tcW w:w="1550" w:type="dxa"/>
            <w:vMerge/>
            <w:vAlign w:val="center"/>
          </w:tcPr>
          <w:p w14:paraId="7306E366"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A4EC43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ACACEC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016C26E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2D1D27C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528C28E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814D19" w:rsidRPr="00F631FB" w14:paraId="11ABA604" w14:textId="77777777" w:rsidTr="00CE438D">
        <w:trPr>
          <w:cantSplit/>
          <w:trHeight w:val="20"/>
          <w:jc w:val="center"/>
        </w:trPr>
        <w:tc>
          <w:tcPr>
            <w:tcW w:w="1550" w:type="dxa"/>
            <w:vMerge/>
            <w:vAlign w:val="center"/>
          </w:tcPr>
          <w:p w14:paraId="07A11379"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4974BAA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E28C31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1CD185A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2D011CE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1EBE9D7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814D19" w:rsidRPr="00F631FB" w14:paraId="04ADF971" w14:textId="77777777" w:rsidTr="00CE438D">
        <w:trPr>
          <w:cantSplit/>
          <w:trHeight w:val="20"/>
          <w:jc w:val="center"/>
        </w:trPr>
        <w:tc>
          <w:tcPr>
            <w:tcW w:w="1550" w:type="dxa"/>
            <w:vMerge/>
            <w:vAlign w:val="center"/>
          </w:tcPr>
          <w:p w14:paraId="010C9B62"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5BB1AD5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A54631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226A1EE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5C31656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6E0D060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814D19" w:rsidRPr="00F631FB" w14:paraId="5E9D095F" w14:textId="77777777" w:rsidTr="00CE438D">
        <w:trPr>
          <w:cantSplit/>
          <w:trHeight w:val="20"/>
          <w:jc w:val="center"/>
        </w:trPr>
        <w:tc>
          <w:tcPr>
            <w:tcW w:w="1550" w:type="dxa"/>
            <w:vMerge w:val="restart"/>
            <w:vAlign w:val="center"/>
          </w:tcPr>
          <w:p w14:paraId="214719E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3FBA639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C8AED5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28C12FB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1650C0B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32FE3DF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814D19" w:rsidRPr="00F631FB" w14:paraId="2B42E1C8" w14:textId="77777777" w:rsidTr="00CE438D">
        <w:trPr>
          <w:cantSplit/>
          <w:trHeight w:val="20"/>
          <w:jc w:val="center"/>
        </w:trPr>
        <w:tc>
          <w:tcPr>
            <w:tcW w:w="1550" w:type="dxa"/>
            <w:vMerge/>
            <w:vAlign w:val="center"/>
          </w:tcPr>
          <w:p w14:paraId="497D6205"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A2631D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565388C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5DB4366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6597F90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1238E20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814D19" w:rsidRPr="00F631FB" w14:paraId="1CF8905C" w14:textId="77777777" w:rsidTr="00CE438D">
        <w:trPr>
          <w:cantSplit/>
          <w:trHeight w:val="20"/>
          <w:jc w:val="center"/>
        </w:trPr>
        <w:tc>
          <w:tcPr>
            <w:tcW w:w="1550" w:type="dxa"/>
            <w:vMerge/>
            <w:vAlign w:val="center"/>
          </w:tcPr>
          <w:p w14:paraId="3FDC8FF2"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B8B0C0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05975E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330E224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0469AB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6FAB62C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814D19" w:rsidRPr="00F631FB" w14:paraId="528F74E6" w14:textId="77777777" w:rsidTr="00CE438D">
        <w:trPr>
          <w:cantSplit/>
          <w:trHeight w:val="20"/>
          <w:jc w:val="center"/>
        </w:trPr>
        <w:tc>
          <w:tcPr>
            <w:tcW w:w="1550" w:type="dxa"/>
            <w:vMerge/>
            <w:vAlign w:val="center"/>
          </w:tcPr>
          <w:p w14:paraId="06C6D1D9"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46D1CB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8F2883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4B61997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7A49A6D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7691CDC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814D19" w:rsidRPr="00F631FB" w14:paraId="7948BC35" w14:textId="77777777" w:rsidTr="00CE438D">
        <w:trPr>
          <w:cantSplit/>
          <w:trHeight w:val="20"/>
          <w:jc w:val="center"/>
        </w:trPr>
        <w:tc>
          <w:tcPr>
            <w:tcW w:w="1550" w:type="dxa"/>
            <w:vMerge w:val="restart"/>
            <w:vAlign w:val="center"/>
          </w:tcPr>
          <w:p w14:paraId="64848B4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2016</w:t>
            </w:r>
          </w:p>
        </w:tc>
        <w:tc>
          <w:tcPr>
            <w:tcW w:w="1550" w:type="dxa"/>
            <w:vAlign w:val="center"/>
          </w:tcPr>
          <w:p w14:paraId="4BDFCF9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42C123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09C4E9C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624970E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367D203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814D19" w:rsidRPr="00F631FB" w14:paraId="06BB8318" w14:textId="77777777" w:rsidTr="00CE438D">
        <w:trPr>
          <w:cantSplit/>
          <w:trHeight w:val="20"/>
          <w:jc w:val="center"/>
        </w:trPr>
        <w:tc>
          <w:tcPr>
            <w:tcW w:w="1550" w:type="dxa"/>
            <w:vMerge/>
            <w:vAlign w:val="center"/>
          </w:tcPr>
          <w:p w14:paraId="7669373C"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3D78EDE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34BD9E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6FF2B5E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4D3A247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4A96655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814D19" w:rsidRPr="00F631FB" w14:paraId="5413F0D7" w14:textId="77777777" w:rsidTr="00CE438D">
        <w:trPr>
          <w:cantSplit/>
          <w:trHeight w:val="20"/>
          <w:jc w:val="center"/>
        </w:trPr>
        <w:tc>
          <w:tcPr>
            <w:tcW w:w="1550" w:type="dxa"/>
            <w:vMerge/>
            <w:vAlign w:val="center"/>
          </w:tcPr>
          <w:p w14:paraId="62A0EF2E"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5304B22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63307A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1EB8DC0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34DD838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310CD35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814D19" w:rsidRPr="00F631FB" w14:paraId="046A9ACE" w14:textId="77777777" w:rsidTr="00CE438D">
        <w:trPr>
          <w:cantSplit/>
          <w:trHeight w:val="20"/>
          <w:jc w:val="center"/>
        </w:trPr>
        <w:tc>
          <w:tcPr>
            <w:tcW w:w="1550" w:type="dxa"/>
            <w:vMerge/>
            <w:vAlign w:val="center"/>
          </w:tcPr>
          <w:p w14:paraId="1C0B5235"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795D768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1198C02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2C10917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12A9D216"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17ED448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814D19" w:rsidRPr="00F631FB" w14:paraId="7B08113C" w14:textId="77777777" w:rsidTr="00CE438D">
        <w:trPr>
          <w:cantSplit/>
          <w:trHeight w:val="20"/>
          <w:jc w:val="center"/>
        </w:trPr>
        <w:tc>
          <w:tcPr>
            <w:tcW w:w="1550" w:type="dxa"/>
            <w:vMerge w:val="restart"/>
            <w:vAlign w:val="center"/>
          </w:tcPr>
          <w:p w14:paraId="08C1875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0370BD9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17250B51"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032FD94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5DAF2AC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2408A75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814D19" w:rsidRPr="00F631FB" w14:paraId="6F9ABABA" w14:textId="77777777" w:rsidTr="00CE438D">
        <w:trPr>
          <w:cantSplit/>
          <w:trHeight w:val="20"/>
          <w:jc w:val="center"/>
        </w:trPr>
        <w:tc>
          <w:tcPr>
            <w:tcW w:w="1550" w:type="dxa"/>
            <w:vMerge/>
            <w:vAlign w:val="center"/>
          </w:tcPr>
          <w:p w14:paraId="7F8A3530"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74275F2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57A70F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654BF80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2E766DD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1060E0B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814D19" w:rsidRPr="00F631FB" w14:paraId="2799B4AA" w14:textId="77777777" w:rsidTr="00CE438D">
        <w:trPr>
          <w:cantSplit/>
          <w:trHeight w:val="20"/>
          <w:jc w:val="center"/>
        </w:trPr>
        <w:tc>
          <w:tcPr>
            <w:tcW w:w="1550" w:type="dxa"/>
            <w:vMerge/>
            <w:vAlign w:val="center"/>
          </w:tcPr>
          <w:p w14:paraId="1DFA6C61"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2B1C93F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266271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23F5FFC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2F6198F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4E36CE6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814D19" w:rsidRPr="00F631FB" w14:paraId="353E047D" w14:textId="77777777" w:rsidTr="00CE438D">
        <w:trPr>
          <w:cantSplit/>
          <w:trHeight w:val="20"/>
          <w:jc w:val="center"/>
        </w:trPr>
        <w:tc>
          <w:tcPr>
            <w:tcW w:w="1550" w:type="dxa"/>
            <w:vMerge/>
            <w:vAlign w:val="center"/>
          </w:tcPr>
          <w:p w14:paraId="4EB4B6C6"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05D49BA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8651C3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69F7E75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6673808C"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781769A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814D19" w:rsidRPr="00F631FB" w14:paraId="5F2DE8B3" w14:textId="77777777" w:rsidTr="00CE438D">
        <w:trPr>
          <w:cantSplit/>
          <w:trHeight w:val="20"/>
          <w:jc w:val="center"/>
        </w:trPr>
        <w:tc>
          <w:tcPr>
            <w:tcW w:w="1550" w:type="dxa"/>
            <w:vMerge w:val="restart"/>
            <w:vAlign w:val="center"/>
          </w:tcPr>
          <w:p w14:paraId="273F05F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37D4339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2CCDCE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6844A0ED"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2BDE97B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156F056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814D19" w:rsidRPr="00F631FB" w14:paraId="37D3EDC6" w14:textId="77777777" w:rsidTr="00CE438D">
        <w:trPr>
          <w:cantSplit/>
          <w:trHeight w:val="20"/>
          <w:jc w:val="center"/>
        </w:trPr>
        <w:tc>
          <w:tcPr>
            <w:tcW w:w="1550" w:type="dxa"/>
            <w:vMerge/>
            <w:vAlign w:val="center"/>
          </w:tcPr>
          <w:p w14:paraId="7F44F709"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13C61693"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315CB41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4C7569B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4F64598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57CB9304"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814D19" w:rsidRPr="00F631FB" w14:paraId="3319DA91" w14:textId="77777777" w:rsidTr="00CE438D">
        <w:trPr>
          <w:cantSplit/>
          <w:trHeight w:val="20"/>
          <w:jc w:val="center"/>
        </w:trPr>
        <w:tc>
          <w:tcPr>
            <w:tcW w:w="1550" w:type="dxa"/>
            <w:vMerge/>
            <w:vAlign w:val="center"/>
          </w:tcPr>
          <w:p w14:paraId="58559F4B"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67CCDC55"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92D8BC9"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23586EDF"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12A2141E"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6EEA71BA"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814D19" w:rsidRPr="00F631FB" w14:paraId="58C4BD95" w14:textId="77777777" w:rsidTr="00CE438D">
        <w:trPr>
          <w:cantSplit/>
          <w:trHeight w:val="20"/>
          <w:jc w:val="center"/>
        </w:trPr>
        <w:tc>
          <w:tcPr>
            <w:tcW w:w="1550" w:type="dxa"/>
            <w:vMerge/>
            <w:vAlign w:val="center"/>
          </w:tcPr>
          <w:p w14:paraId="01E2B908" w14:textId="77777777" w:rsidR="00814D19" w:rsidRPr="00F631FB" w:rsidRDefault="00814D19" w:rsidP="00CE438D">
            <w:pPr>
              <w:spacing w:line="240" w:lineRule="auto"/>
              <w:jc w:val="center"/>
              <w:rPr>
                <w:rFonts w:ascii="Arial" w:eastAsia="仿宋_GB2312" w:hAnsi="Arial" w:cs="Arial"/>
                <w:sz w:val="21"/>
                <w:szCs w:val="21"/>
              </w:rPr>
            </w:pPr>
          </w:p>
        </w:tc>
        <w:tc>
          <w:tcPr>
            <w:tcW w:w="1550" w:type="dxa"/>
            <w:vAlign w:val="center"/>
          </w:tcPr>
          <w:p w14:paraId="71E11EE7"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46B6A32"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07D5EEB0"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35328658"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6E589E7B" w14:textId="77777777" w:rsidR="00814D19" w:rsidRPr="00F631FB" w:rsidRDefault="00814D19" w:rsidP="00CE438D">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0EA9E25C" w14:textId="77777777" w:rsidR="00814D19" w:rsidRPr="00F631FB" w:rsidRDefault="00814D19" w:rsidP="00814D19">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265DA61C" w14:textId="062CB0B5" w:rsidR="00814D19" w:rsidRPr="00F631FB" w:rsidRDefault="00814D19" w:rsidP="00814D19">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w:t>
      </w:r>
      <w:r w:rsidR="00E906EE">
        <w:rPr>
          <w:rFonts w:ascii="Arial" w:eastAsia="仿宋_GB2312" w:hAnsi="Arial" w:cs="Arial" w:hint="eastAsia"/>
          <w:sz w:val="28"/>
          <w:szCs w:val="28"/>
        </w:rPr>
        <w:t>招标</w:t>
      </w:r>
      <w:r w:rsidRPr="00F631FB">
        <w:rPr>
          <w:rFonts w:ascii="Arial" w:eastAsia="仿宋_GB2312" w:hAnsi="Arial" w:cs="Arial"/>
          <w:sz w:val="28"/>
          <w:szCs w:val="28"/>
        </w:rPr>
        <w:t>出让以及地价评审的要求，</w:t>
      </w:r>
      <w:r w:rsidRPr="00F631FB">
        <w:rPr>
          <w:rFonts w:ascii="Arial" w:eastAsia="仿宋_GB2312" w:hAnsi="Arial" w:cs="Arial" w:hint="eastAsia"/>
          <w:sz w:val="28"/>
          <w:szCs w:val="28"/>
        </w:rPr>
        <w:t>商业</w:t>
      </w:r>
      <w:r w:rsidRPr="00F631FB">
        <w:rPr>
          <w:rFonts w:ascii="Arial" w:eastAsia="仿宋_GB2312" w:hAnsi="Arial" w:cs="Arial"/>
          <w:sz w:val="28"/>
          <w:szCs w:val="28"/>
        </w:rPr>
        <w:t>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71BA4CF8" w14:textId="77777777" w:rsidR="00814D19" w:rsidRPr="00F631FB" w:rsidRDefault="00814D19" w:rsidP="00814D19">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1+2.34%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1+2.93%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w:t>
      </w:r>
      <w:r w:rsidRPr="00F631FB">
        <w:rPr>
          <w:rFonts w:ascii="Arial" w:eastAsia="仿宋_GB2312" w:hAnsi="Arial" w:cs="Arial" w:hint="eastAsia"/>
          <w:sz w:val="28"/>
        </w:rPr>
        <w:t>72</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sz w:val="28"/>
        </w:rPr>
        <w:t>+0.41%</w:t>
      </w:r>
      <w:r>
        <w:rPr>
          <w:rFonts w:ascii="Arial" w:eastAsia="仿宋_GB2312" w:hAnsi="Arial" w:cs="Arial" w:hint="eastAsia"/>
          <w:sz w:val="28"/>
        </w:rPr>
        <w:t>）</w:t>
      </w:r>
      <w:r w:rsidRPr="00F631FB">
        <w:rPr>
          <w:rFonts w:ascii="Arial" w:eastAsia="仿宋_GB2312" w:hAnsi="Arial" w:cs="Arial"/>
          <w:sz w:val="28"/>
        </w:rPr>
        <w:t>=1.</w:t>
      </w:r>
      <w:r>
        <w:rPr>
          <w:rFonts w:ascii="Arial" w:eastAsia="仿宋_GB2312" w:hAnsi="Arial" w:cs="Arial"/>
          <w:sz w:val="28"/>
        </w:rPr>
        <w:t>3963</w:t>
      </w:r>
    </w:p>
    <w:p w14:paraId="1327CD4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）年期修正系数的确定</w:t>
      </w:r>
    </w:p>
    <w:p w14:paraId="78FA7740"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3BBDD261"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7C3C9E17"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3C89C3CE"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0C297B99" w14:textId="77777777" w:rsidR="00814D19" w:rsidRPr="00F631FB" w:rsidRDefault="00814D19" w:rsidP="00814D19">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2E77542E"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％确定。估价对象用途为商业，现行一年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32E53A02"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=5.4%</w:t>
      </w:r>
    </w:p>
    <w:p w14:paraId="1EEF3BA4"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sidRPr="00F631FB">
        <w:rPr>
          <w:rFonts w:ascii="Arial" w:eastAsia="仿宋_GB2312" w:hAnsi="Arial" w:cs="Arial"/>
          <w:sz w:val="28"/>
          <w:szCs w:val="28"/>
        </w:rPr>
        <w:t>40</w:t>
      </w:r>
      <w:r w:rsidRPr="00F631FB">
        <w:rPr>
          <w:rFonts w:ascii="Arial" w:eastAsia="仿宋_GB2312" w:hAnsi="Arial" w:cs="Arial"/>
          <w:sz w:val="28"/>
          <w:szCs w:val="28"/>
        </w:rPr>
        <w:t>年，商业用途法定用途最高出让年限为</w:t>
      </w:r>
      <w:r w:rsidRPr="00F631FB">
        <w:rPr>
          <w:rFonts w:ascii="Arial" w:eastAsia="仿宋_GB2312" w:hAnsi="Arial" w:cs="Arial"/>
          <w:sz w:val="28"/>
          <w:szCs w:val="28"/>
        </w:rPr>
        <w:t>40</w:t>
      </w:r>
      <w:r w:rsidRPr="00F631FB">
        <w:rPr>
          <w:rFonts w:ascii="Arial" w:eastAsia="仿宋_GB2312" w:hAnsi="Arial" w:cs="Arial"/>
          <w:sz w:val="28"/>
          <w:szCs w:val="28"/>
        </w:rPr>
        <w:t>年，则有：</w:t>
      </w:r>
    </w:p>
    <w:p w14:paraId="5ACFBF0B"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6EE0F93C"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47C676BF"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5.4%</w:t>
      </w:r>
      <w:r w:rsidRPr="00F631FB">
        <w:rPr>
          <w:rFonts w:ascii="Arial" w:eastAsia="仿宋_GB2312" w:hAnsi="Arial" w:cs="Arial"/>
          <w:sz w:val="28"/>
          <w:szCs w:val="28"/>
        </w:rPr>
        <w:t>）</w:t>
      </w:r>
      <w:r w:rsidRPr="00F631FB">
        <w:rPr>
          <w:rFonts w:ascii="Arial" w:eastAsia="仿宋_GB2312" w:hAnsi="Arial" w:cs="Arial"/>
          <w:sz w:val="28"/>
          <w:szCs w:val="28"/>
          <w:vertAlign w:val="superscript"/>
        </w:rPr>
        <w:t>40</w:t>
      </w:r>
      <w:r w:rsidRPr="00F631FB">
        <w:rPr>
          <w:rFonts w:ascii="Arial" w:eastAsia="仿宋_GB2312" w:hAnsi="Arial" w:cs="Arial"/>
          <w:sz w:val="28"/>
          <w:szCs w:val="28"/>
        </w:rPr>
        <w:t>）</w:t>
      </w:r>
    </w:p>
    <w:p w14:paraId="23C6524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w:t>
      </w:r>
    </w:p>
    <w:p w14:paraId="0A4F6648"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23138EA2" w14:textId="112520D4"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w:t>
      </w:r>
      <w:r>
        <w:rPr>
          <w:rFonts w:ascii="Arial" w:eastAsia="仿宋_GB2312" w:hAnsi="Arial" w:cs="Arial"/>
          <w:sz w:val="28"/>
          <w:szCs w:val="28"/>
        </w:rPr>
        <w:t>容积率为</w:t>
      </w:r>
      <w:r>
        <w:rPr>
          <w:rFonts w:ascii="Arial" w:eastAsia="仿宋_GB2312" w:hAnsi="Arial" w:cs="Arial"/>
          <w:sz w:val="28"/>
          <w:szCs w:val="28"/>
        </w:rPr>
        <w:t>5.1</w:t>
      </w:r>
      <w:r w:rsidR="0042308B">
        <w:rPr>
          <w:rFonts w:ascii="Arial" w:eastAsia="仿宋_GB2312" w:hAnsi="Arial" w:cs="Arial"/>
          <w:sz w:val="28"/>
          <w:szCs w:val="28"/>
        </w:rPr>
        <w:t>0</w:t>
      </w:r>
      <w:r w:rsidRPr="00F631FB">
        <w:rPr>
          <w:rFonts w:ascii="Arial" w:eastAsia="仿宋_GB2312" w:hAnsi="Arial" w:cs="Arial"/>
          <w:sz w:val="28"/>
          <w:szCs w:val="28"/>
        </w:rPr>
        <w:t>，依据《北京市基准地价容积率修正系数表（</w:t>
      </w:r>
      <w:r w:rsidRPr="00F631FB">
        <w:rPr>
          <w:rFonts w:ascii="Arial" w:eastAsia="仿宋_GB2312" w:hAnsi="Arial" w:cs="Arial" w:hint="eastAsia"/>
          <w:sz w:val="28"/>
          <w:szCs w:val="28"/>
        </w:rPr>
        <w:t>商业</w:t>
      </w:r>
      <w:r w:rsidRPr="00F631FB">
        <w:rPr>
          <w:rFonts w:ascii="Arial" w:eastAsia="仿宋_GB2312" w:hAnsi="Arial" w:cs="Arial"/>
          <w:sz w:val="28"/>
          <w:szCs w:val="28"/>
        </w:rPr>
        <w:t>）》（详见下表）。</w:t>
      </w:r>
    </w:p>
    <w:p w14:paraId="4053925A" w14:textId="77777777" w:rsidR="00814D19" w:rsidRPr="00F631FB" w:rsidRDefault="00814D19" w:rsidP="00814D19">
      <w:pPr>
        <w:overflowPunct w:val="0"/>
        <w:spacing w:line="360" w:lineRule="auto"/>
        <w:ind w:firstLineChars="200" w:firstLine="560"/>
        <w:jc w:val="both"/>
        <w:textAlignment w:val="auto"/>
        <w:rPr>
          <w:rFonts w:ascii="Arial" w:eastAsia="仿宋_GB2312" w:hAnsi="Arial" w:cs="Arial"/>
          <w:sz w:val="28"/>
          <w:szCs w:val="28"/>
        </w:rPr>
      </w:pPr>
    </w:p>
    <w:p w14:paraId="21123974" w14:textId="612254B2" w:rsidR="00814D19" w:rsidRPr="00F631FB" w:rsidRDefault="00814D19" w:rsidP="00814D19">
      <w:pPr>
        <w:spacing w:line="360" w:lineRule="auto"/>
        <w:ind w:firstLineChars="200" w:firstLine="560"/>
        <w:rPr>
          <w:rFonts w:ascii="Arial" w:eastAsia="仿宋_GB2312" w:hAnsi="Arial" w:cs="Arial"/>
          <w:sz w:val="21"/>
        </w:rPr>
        <w:sectPr w:rsidR="00814D19" w:rsidRPr="00F631FB" w:rsidSect="005E1306">
          <w:pgSz w:w="11906" w:h="16838"/>
          <w:pgMar w:top="1843" w:right="1134" w:bottom="1134" w:left="1134" w:header="1304" w:footer="1021" w:gutter="340"/>
          <w:cols w:space="425"/>
          <w:docGrid w:type="linesAndChars" w:linePitch="326"/>
        </w:sectPr>
      </w:pPr>
      <w:r w:rsidRPr="00F631FB">
        <w:rPr>
          <w:rFonts w:ascii="Arial" w:eastAsia="仿宋_GB2312" w:hAnsi="Arial" w:cs="Arial" w:hint="eastAsia"/>
          <w:sz w:val="28"/>
          <w:szCs w:val="28"/>
        </w:rPr>
        <w:t>（转下页）</w:t>
      </w:r>
    </w:p>
    <w:p w14:paraId="4FB3E703" w14:textId="77777777" w:rsidR="004A2C77" w:rsidRPr="00F631FB" w:rsidRDefault="004A2C77" w:rsidP="004A2C77">
      <w:pPr>
        <w:overflowPunct w:val="0"/>
        <w:spacing w:line="360" w:lineRule="auto"/>
        <w:ind w:firstLineChars="200" w:firstLine="580"/>
        <w:jc w:val="center"/>
        <w:textAlignment w:val="auto"/>
        <w:rPr>
          <w:rFonts w:ascii="Arial" w:eastAsia="仿宋_GB2312" w:hAnsi="Arial" w:cs="Arial"/>
          <w:sz w:val="28"/>
          <w:szCs w:val="28"/>
        </w:rPr>
      </w:pPr>
      <w:r w:rsidRPr="00F631FB">
        <w:rPr>
          <w:rFonts w:ascii="微软雅黑" w:eastAsia="微软雅黑" w:hAnsi="微软雅黑" w:cs="仿宋_GB2312" w:hint="eastAsia"/>
          <w:sz w:val="29"/>
          <w:szCs w:val="29"/>
        </w:rPr>
        <w:t>北京市基准地价容积率修正系数表（商业）</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4A2C77" w:rsidRPr="00F631FB" w14:paraId="551E1371" w14:textId="77777777" w:rsidTr="004A2C77">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14:paraId="43B2407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2860286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0BFA54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1D7FFA5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1B4A21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19BA4FA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B8F701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68CC372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7D6D160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5CF4021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800C82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710B68E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DC4D6A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636C02C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41B2C5D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025D6C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8-12级</w:t>
            </w:r>
          </w:p>
        </w:tc>
      </w:tr>
      <w:tr w:rsidR="004A2C77" w:rsidRPr="00F631FB" w14:paraId="7E026887"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DDCA88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noWrap/>
            <w:vAlign w:val="center"/>
            <w:hideMark/>
          </w:tcPr>
          <w:p w14:paraId="153AF3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15.0520 </w:t>
            </w:r>
          </w:p>
        </w:tc>
        <w:tc>
          <w:tcPr>
            <w:tcW w:w="940" w:type="dxa"/>
            <w:tcBorders>
              <w:top w:val="nil"/>
              <w:left w:val="nil"/>
              <w:bottom w:val="single" w:sz="4" w:space="0" w:color="auto"/>
              <w:right w:val="single" w:sz="4" w:space="0" w:color="auto"/>
            </w:tcBorders>
            <w:noWrap/>
            <w:vAlign w:val="center"/>
            <w:hideMark/>
          </w:tcPr>
          <w:p w14:paraId="118FE9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14.2630 </w:t>
            </w:r>
          </w:p>
        </w:tc>
        <w:tc>
          <w:tcPr>
            <w:tcW w:w="940" w:type="dxa"/>
            <w:tcBorders>
              <w:top w:val="nil"/>
              <w:left w:val="nil"/>
              <w:bottom w:val="single" w:sz="4" w:space="0" w:color="auto"/>
              <w:right w:val="single" w:sz="4" w:space="0" w:color="auto"/>
            </w:tcBorders>
            <w:noWrap/>
            <w:vAlign w:val="center"/>
            <w:hideMark/>
          </w:tcPr>
          <w:p w14:paraId="590FF3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14.0970 </w:t>
            </w:r>
          </w:p>
        </w:tc>
        <w:tc>
          <w:tcPr>
            <w:tcW w:w="940" w:type="dxa"/>
            <w:tcBorders>
              <w:top w:val="nil"/>
              <w:left w:val="nil"/>
              <w:bottom w:val="single" w:sz="4" w:space="0" w:color="auto"/>
              <w:right w:val="single" w:sz="4" w:space="0" w:color="auto"/>
            </w:tcBorders>
            <w:shd w:val="clear" w:color="auto" w:fill="E6B8B7"/>
            <w:vAlign w:val="center"/>
            <w:hideMark/>
          </w:tcPr>
          <w:p w14:paraId="53FCC9D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noWrap/>
            <w:vAlign w:val="center"/>
            <w:hideMark/>
          </w:tcPr>
          <w:p w14:paraId="23D734B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1.0841 </w:t>
            </w:r>
          </w:p>
        </w:tc>
        <w:tc>
          <w:tcPr>
            <w:tcW w:w="940" w:type="dxa"/>
            <w:tcBorders>
              <w:top w:val="nil"/>
              <w:left w:val="nil"/>
              <w:bottom w:val="single" w:sz="4" w:space="0" w:color="auto"/>
              <w:right w:val="single" w:sz="4" w:space="0" w:color="auto"/>
            </w:tcBorders>
            <w:noWrap/>
            <w:vAlign w:val="center"/>
            <w:hideMark/>
          </w:tcPr>
          <w:p w14:paraId="120EFA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0.9862 </w:t>
            </w:r>
          </w:p>
        </w:tc>
        <w:tc>
          <w:tcPr>
            <w:tcW w:w="940" w:type="dxa"/>
            <w:tcBorders>
              <w:top w:val="nil"/>
              <w:left w:val="nil"/>
              <w:bottom w:val="single" w:sz="4" w:space="0" w:color="auto"/>
              <w:right w:val="single" w:sz="4" w:space="0" w:color="auto"/>
            </w:tcBorders>
            <w:noWrap/>
            <w:vAlign w:val="center"/>
            <w:hideMark/>
          </w:tcPr>
          <w:p w14:paraId="639A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0.8730 </w:t>
            </w:r>
          </w:p>
        </w:tc>
        <w:tc>
          <w:tcPr>
            <w:tcW w:w="940" w:type="dxa"/>
            <w:tcBorders>
              <w:top w:val="nil"/>
              <w:left w:val="nil"/>
              <w:bottom w:val="single" w:sz="4" w:space="0" w:color="auto"/>
              <w:right w:val="single" w:sz="4" w:space="0" w:color="auto"/>
            </w:tcBorders>
            <w:shd w:val="clear" w:color="auto" w:fill="E6B8B7"/>
            <w:noWrap/>
            <w:vAlign w:val="center"/>
            <w:hideMark/>
          </w:tcPr>
          <w:p w14:paraId="37D2EA2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noWrap/>
            <w:vAlign w:val="center"/>
            <w:hideMark/>
          </w:tcPr>
          <w:p w14:paraId="316E914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noWrap/>
            <w:vAlign w:val="center"/>
            <w:hideMark/>
          </w:tcPr>
          <w:p w14:paraId="79C7E4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0.8175 </w:t>
            </w:r>
          </w:p>
        </w:tc>
        <w:tc>
          <w:tcPr>
            <w:tcW w:w="940" w:type="dxa"/>
            <w:tcBorders>
              <w:top w:val="nil"/>
              <w:left w:val="nil"/>
              <w:bottom w:val="single" w:sz="4" w:space="0" w:color="auto"/>
              <w:right w:val="single" w:sz="4" w:space="0" w:color="auto"/>
            </w:tcBorders>
            <w:noWrap/>
            <w:vAlign w:val="center"/>
            <w:hideMark/>
          </w:tcPr>
          <w:p w14:paraId="0495D3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0.6590 </w:t>
            </w:r>
          </w:p>
        </w:tc>
        <w:tc>
          <w:tcPr>
            <w:tcW w:w="940" w:type="dxa"/>
            <w:tcBorders>
              <w:top w:val="nil"/>
              <w:left w:val="nil"/>
              <w:bottom w:val="single" w:sz="4" w:space="0" w:color="auto"/>
              <w:right w:val="single" w:sz="4" w:space="0" w:color="auto"/>
            </w:tcBorders>
            <w:shd w:val="clear" w:color="auto" w:fill="E6B8B7"/>
            <w:vAlign w:val="center"/>
            <w:hideMark/>
          </w:tcPr>
          <w:p w14:paraId="02E2769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noWrap/>
            <w:vAlign w:val="center"/>
            <w:hideMark/>
          </w:tcPr>
          <w:p w14:paraId="44EB22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0.8684 </w:t>
            </w:r>
          </w:p>
        </w:tc>
        <w:tc>
          <w:tcPr>
            <w:tcW w:w="940" w:type="dxa"/>
            <w:tcBorders>
              <w:top w:val="nil"/>
              <w:left w:val="nil"/>
              <w:bottom w:val="single" w:sz="4" w:space="0" w:color="auto"/>
              <w:right w:val="single" w:sz="4" w:space="0" w:color="auto"/>
            </w:tcBorders>
            <w:noWrap/>
            <w:vAlign w:val="center"/>
            <w:hideMark/>
          </w:tcPr>
          <w:p w14:paraId="0B9FAD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0.7568 </w:t>
            </w:r>
          </w:p>
        </w:tc>
        <w:tc>
          <w:tcPr>
            <w:tcW w:w="940" w:type="dxa"/>
            <w:tcBorders>
              <w:top w:val="nil"/>
              <w:left w:val="nil"/>
              <w:bottom w:val="single" w:sz="4" w:space="0" w:color="auto"/>
              <w:right w:val="single" w:sz="4" w:space="0" w:color="auto"/>
            </w:tcBorders>
            <w:noWrap/>
            <w:vAlign w:val="center"/>
            <w:hideMark/>
          </w:tcPr>
          <w:p w14:paraId="07CA7B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0.5790 </w:t>
            </w:r>
          </w:p>
        </w:tc>
      </w:tr>
      <w:tr w:rsidR="004A2C77" w:rsidRPr="00F631FB" w14:paraId="479FB7B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D70ECE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noWrap/>
            <w:vAlign w:val="center"/>
            <w:hideMark/>
          </w:tcPr>
          <w:p w14:paraId="303DC02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7.5260 </w:t>
            </w:r>
          </w:p>
        </w:tc>
        <w:tc>
          <w:tcPr>
            <w:tcW w:w="940" w:type="dxa"/>
            <w:tcBorders>
              <w:top w:val="nil"/>
              <w:left w:val="nil"/>
              <w:bottom w:val="single" w:sz="4" w:space="0" w:color="auto"/>
              <w:right w:val="single" w:sz="4" w:space="0" w:color="auto"/>
            </w:tcBorders>
            <w:noWrap/>
            <w:vAlign w:val="center"/>
            <w:hideMark/>
          </w:tcPr>
          <w:p w14:paraId="4C0238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7.1315 </w:t>
            </w:r>
          </w:p>
        </w:tc>
        <w:tc>
          <w:tcPr>
            <w:tcW w:w="940" w:type="dxa"/>
            <w:tcBorders>
              <w:top w:val="nil"/>
              <w:left w:val="nil"/>
              <w:bottom w:val="single" w:sz="4" w:space="0" w:color="auto"/>
              <w:right w:val="single" w:sz="4" w:space="0" w:color="auto"/>
            </w:tcBorders>
            <w:noWrap/>
            <w:vAlign w:val="center"/>
            <w:hideMark/>
          </w:tcPr>
          <w:p w14:paraId="0C4991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7.0485 </w:t>
            </w:r>
          </w:p>
        </w:tc>
        <w:tc>
          <w:tcPr>
            <w:tcW w:w="940" w:type="dxa"/>
            <w:tcBorders>
              <w:top w:val="nil"/>
              <w:left w:val="nil"/>
              <w:bottom w:val="single" w:sz="4" w:space="0" w:color="auto"/>
              <w:right w:val="single" w:sz="4" w:space="0" w:color="auto"/>
            </w:tcBorders>
            <w:shd w:val="clear" w:color="auto" w:fill="E6B8B7"/>
            <w:vAlign w:val="center"/>
            <w:hideMark/>
          </w:tcPr>
          <w:p w14:paraId="7D57EA5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noWrap/>
            <w:vAlign w:val="center"/>
            <w:hideMark/>
          </w:tcPr>
          <w:p w14:paraId="30C72F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1.0716 </w:t>
            </w:r>
          </w:p>
        </w:tc>
        <w:tc>
          <w:tcPr>
            <w:tcW w:w="940" w:type="dxa"/>
            <w:tcBorders>
              <w:top w:val="nil"/>
              <w:left w:val="nil"/>
              <w:bottom w:val="single" w:sz="4" w:space="0" w:color="auto"/>
              <w:right w:val="single" w:sz="4" w:space="0" w:color="auto"/>
            </w:tcBorders>
            <w:noWrap/>
            <w:vAlign w:val="center"/>
            <w:hideMark/>
          </w:tcPr>
          <w:p w14:paraId="64791E5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0.9733 </w:t>
            </w:r>
          </w:p>
        </w:tc>
        <w:tc>
          <w:tcPr>
            <w:tcW w:w="940" w:type="dxa"/>
            <w:tcBorders>
              <w:top w:val="nil"/>
              <w:left w:val="nil"/>
              <w:bottom w:val="single" w:sz="4" w:space="0" w:color="auto"/>
              <w:right w:val="single" w:sz="4" w:space="0" w:color="auto"/>
            </w:tcBorders>
            <w:noWrap/>
            <w:vAlign w:val="center"/>
            <w:hideMark/>
          </w:tcPr>
          <w:p w14:paraId="158E378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0.8567 </w:t>
            </w:r>
          </w:p>
        </w:tc>
        <w:tc>
          <w:tcPr>
            <w:tcW w:w="940" w:type="dxa"/>
            <w:tcBorders>
              <w:top w:val="nil"/>
              <w:left w:val="nil"/>
              <w:bottom w:val="single" w:sz="4" w:space="0" w:color="auto"/>
              <w:right w:val="single" w:sz="4" w:space="0" w:color="auto"/>
            </w:tcBorders>
            <w:shd w:val="clear" w:color="auto" w:fill="E6B8B7"/>
            <w:noWrap/>
            <w:vAlign w:val="center"/>
            <w:hideMark/>
          </w:tcPr>
          <w:p w14:paraId="0BF48E1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noWrap/>
            <w:vAlign w:val="center"/>
            <w:hideMark/>
          </w:tcPr>
          <w:p w14:paraId="3FFC82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0.9209 </w:t>
            </w:r>
          </w:p>
        </w:tc>
        <w:tc>
          <w:tcPr>
            <w:tcW w:w="940" w:type="dxa"/>
            <w:tcBorders>
              <w:top w:val="nil"/>
              <w:left w:val="nil"/>
              <w:bottom w:val="single" w:sz="4" w:space="0" w:color="auto"/>
              <w:right w:val="single" w:sz="4" w:space="0" w:color="auto"/>
            </w:tcBorders>
            <w:noWrap/>
            <w:vAlign w:val="center"/>
            <w:hideMark/>
          </w:tcPr>
          <w:p w14:paraId="55317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0.8140 </w:t>
            </w:r>
          </w:p>
        </w:tc>
        <w:tc>
          <w:tcPr>
            <w:tcW w:w="940" w:type="dxa"/>
            <w:tcBorders>
              <w:top w:val="nil"/>
              <w:left w:val="nil"/>
              <w:bottom w:val="single" w:sz="4" w:space="0" w:color="auto"/>
              <w:right w:val="single" w:sz="4" w:space="0" w:color="auto"/>
            </w:tcBorders>
            <w:noWrap/>
            <w:vAlign w:val="center"/>
            <w:hideMark/>
          </w:tcPr>
          <w:p w14:paraId="65567BD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0.6545 </w:t>
            </w:r>
          </w:p>
        </w:tc>
        <w:tc>
          <w:tcPr>
            <w:tcW w:w="940" w:type="dxa"/>
            <w:tcBorders>
              <w:top w:val="nil"/>
              <w:left w:val="nil"/>
              <w:bottom w:val="single" w:sz="4" w:space="0" w:color="auto"/>
              <w:right w:val="single" w:sz="4" w:space="0" w:color="auto"/>
            </w:tcBorders>
            <w:shd w:val="clear" w:color="auto" w:fill="E6B8B7"/>
            <w:vAlign w:val="center"/>
            <w:hideMark/>
          </w:tcPr>
          <w:p w14:paraId="41D9191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noWrap/>
            <w:vAlign w:val="center"/>
            <w:hideMark/>
          </w:tcPr>
          <w:p w14:paraId="40A4F7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0.8669 </w:t>
            </w:r>
          </w:p>
        </w:tc>
        <w:tc>
          <w:tcPr>
            <w:tcW w:w="940" w:type="dxa"/>
            <w:tcBorders>
              <w:top w:val="nil"/>
              <w:left w:val="nil"/>
              <w:bottom w:val="single" w:sz="4" w:space="0" w:color="auto"/>
              <w:right w:val="single" w:sz="4" w:space="0" w:color="auto"/>
            </w:tcBorders>
            <w:noWrap/>
            <w:vAlign w:val="center"/>
            <w:hideMark/>
          </w:tcPr>
          <w:p w14:paraId="13AF29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0.7550 </w:t>
            </w:r>
          </w:p>
        </w:tc>
        <w:tc>
          <w:tcPr>
            <w:tcW w:w="940" w:type="dxa"/>
            <w:tcBorders>
              <w:top w:val="nil"/>
              <w:left w:val="nil"/>
              <w:bottom w:val="single" w:sz="4" w:space="0" w:color="auto"/>
              <w:right w:val="single" w:sz="4" w:space="0" w:color="auto"/>
            </w:tcBorders>
            <w:noWrap/>
            <w:vAlign w:val="center"/>
            <w:hideMark/>
          </w:tcPr>
          <w:p w14:paraId="41E34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0.5767 </w:t>
            </w:r>
          </w:p>
        </w:tc>
      </w:tr>
      <w:tr w:rsidR="004A2C77" w:rsidRPr="00F631FB" w14:paraId="4CC5FB7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557DE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noWrap/>
            <w:vAlign w:val="center"/>
            <w:hideMark/>
          </w:tcPr>
          <w:p w14:paraId="270425E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5.0173 </w:t>
            </w:r>
          </w:p>
        </w:tc>
        <w:tc>
          <w:tcPr>
            <w:tcW w:w="940" w:type="dxa"/>
            <w:tcBorders>
              <w:top w:val="nil"/>
              <w:left w:val="nil"/>
              <w:bottom w:val="single" w:sz="4" w:space="0" w:color="auto"/>
              <w:right w:val="single" w:sz="4" w:space="0" w:color="auto"/>
            </w:tcBorders>
            <w:noWrap/>
            <w:vAlign w:val="center"/>
            <w:hideMark/>
          </w:tcPr>
          <w:p w14:paraId="652E9B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4.7543 </w:t>
            </w:r>
          </w:p>
        </w:tc>
        <w:tc>
          <w:tcPr>
            <w:tcW w:w="940" w:type="dxa"/>
            <w:tcBorders>
              <w:top w:val="nil"/>
              <w:left w:val="nil"/>
              <w:bottom w:val="single" w:sz="4" w:space="0" w:color="auto"/>
              <w:right w:val="single" w:sz="4" w:space="0" w:color="auto"/>
            </w:tcBorders>
            <w:noWrap/>
            <w:vAlign w:val="center"/>
            <w:hideMark/>
          </w:tcPr>
          <w:p w14:paraId="4810917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4.6990 </w:t>
            </w:r>
          </w:p>
        </w:tc>
        <w:tc>
          <w:tcPr>
            <w:tcW w:w="940" w:type="dxa"/>
            <w:tcBorders>
              <w:top w:val="nil"/>
              <w:left w:val="nil"/>
              <w:bottom w:val="single" w:sz="4" w:space="0" w:color="auto"/>
              <w:right w:val="single" w:sz="4" w:space="0" w:color="auto"/>
            </w:tcBorders>
            <w:shd w:val="clear" w:color="auto" w:fill="E6B8B7"/>
            <w:vAlign w:val="center"/>
            <w:hideMark/>
          </w:tcPr>
          <w:p w14:paraId="3EAA11E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noWrap/>
            <w:vAlign w:val="center"/>
            <w:hideMark/>
          </w:tcPr>
          <w:p w14:paraId="1D7E56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1.0602 </w:t>
            </w:r>
          </w:p>
        </w:tc>
        <w:tc>
          <w:tcPr>
            <w:tcW w:w="940" w:type="dxa"/>
            <w:tcBorders>
              <w:top w:val="nil"/>
              <w:left w:val="nil"/>
              <w:bottom w:val="single" w:sz="4" w:space="0" w:color="auto"/>
              <w:right w:val="single" w:sz="4" w:space="0" w:color="auto"/>
            </w:tcBorders>
            <w:noWrap/>
            <w:vAlign w:val="center"/>
            <w:hideMark/>
          </w:tcPr>
          <w:p w14:paraId="12C305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0.9616 </w:t>
            </w:r>
          </w:p>
        </w:tc>
        <w:tc>
          <w:tcPr>
            <w:tcW w:w="940" w:type="dxa"/>
            <w:tcBorders>
              <w:top w:val="nil"/>
              <w:left w:val="nil"/>
              <w:bottom w:val="single" w:sz="4" w:space="0" w:color="auto"/>
              <w:right w:val="single" w:sz="4" w:space="0" w:color="auto"/>
            </w:tcBorders>
            <w:noWrap/>
            <w:vAlign w:val="center"/>
            <w:hideMark/>
          </w:tcPr>
          <w:p w14:paraId="5EBC74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0.8417 </w:t>
            </w:r>
          </w:p>
        </w:tc>
        <w:tc>
          <w:tcPr>
            <w:tcW w:w="940" w:type="dxa"/>
            <w:tcBorders>
              <w:top w:val="nil"/>
              <w:left w:val="nil"/>
              <w:bottom w:val="single" w:sz="4" w:space="0" w:color="auto"/>
              <w:right w:val="single" w:sz="4" w:space="0" w:color="auto"/>
            </w:tcBorders>
            <w:shd w:val="clear" w:color="auto" w:fill="E6B8B7"/>
            <w:noWrap/>
            <w:vAlign w:val="center"/>
            <w:hideMark/>
          </w:tcPr>
          <w:p w14:paraId="7EBD83F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noWrap/>
            <w:vAlign w:val="center"/>
            <w:hideMark/>
          </w:tcPr>
          <w:p w14:paraId="477BB7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0.9179 </w:t>
            </w:r>
          </w:p>
        </w:tc>
        <w:tc>
          <w:tcPr>
            <w:tcW w:w="940" w:type="dxa"/>
            <w:tcBorders>
              <w:top w:val="nil"/>
              <w:left w:val="nil"/>
              <w:bottom w:val="single" w:sz="4" w:space="0" w:color="auto"/>
              <w:right w:val="single" w:sz="4" w:space="0" w:color="auto"/>
            </w:tcBorders>
            <w:noWrap/>
            <w:vAlign w:val="center"/>
            <w:hideMark/>
          </w:tcPr>
          <w:p w14:paraId="703F5C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0.8106 </w:t>
            </w:r>
          </w:p>
        </w:tc>
        <w:tc>
          <w:tcPr>
            <w:tcW w:w="940" w:type="dxa"/>
            <w:tcBorders>
              <w:top w:val="nil"/>
              <w:left w:val="nil"/>
              <w:bottom w:val="single" w:sz="4" w:space="0" w:color="auto"/>
              <w:right w:val="single" w:sz="4" w:space="0" w:color="auto"/>
            </w:tcBorders>
            <w:noWrap/>
            <w:vAlign w:val="center"/>
            <w:hideMark/>
          </w:tcPr>
          <w:p w14:paraId="49DD8D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0.6502 </w:t>
            </w:r>
          </w:p>
        </w:tc>
        <w:tc>
          <w:tcPr>
            <w:tcW w:w="940" w:type="dxa"/>
            <w:tcBorders>
              <w:top w:val="nil"/>
              <w:left w:val="nil"/>
              <w:bottom w:val="single" w:sz="4" w:space="0" w:color="auto"/>
              <w:right w:val="single" w:sz="4" w:space="0" w:color="auto"/>
            </w:tcBorders>
            <w:shd w:val="clear" w:color="auto" w:fill="E6B8B7"/>
            <w:vAlign w:val="center"/>
            <w:hideMark/>
          </w:tcPr>
          <w:p w14:paraId="537BDCF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noWrap/>
            <w:vAlign w:val="center"/>
            <w:hideMark/>
          </w:tcPr>
          <w:p w14:paraId="51D8CF7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0.8654 </w:t>
            </w:r>
          </w:p>
        </w:tc>
        <w:tc>
          <w:tcPr>
            <w:tcW w:w="940" w:type="dxa"/>
            <w:tcBorders>
              <w:top w:val="nil"/>
              <w:left w:val="nil"/>
              <w:bottom w:val="single" w:sz="4" w:space="0" w:color="auto"/>
              <w:right w:val="single" w:sz="4" w:space="0" w:color="auto"/>
            </w:tcBorders>
            <w:noWrap/>
            <w:vAlign w:val="center"/>
            <w:hideMark/>
          </w:tcPr>
          <w:p w14:paraId="059CCD8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0.7533 </w:t>
            </w:r>
          </w:p>
        </w:tc>
        <w:tc>
          <w:tcPr>
            <w:tcW w:w="940" w:type="dxa"/>
            <w:tcBorders>
              <w:top w:val="nil"/>
              <w:left w:val="nil"/>
              <w:bottom w:val="single" w:sz="4" w:space="0" w:color="auto"/>
              <w:right w:val="single" w:sz="4" w:space="0" w:color="auto"/>
            </w:tcBorders>
            <w:noWrap/>
            <w:vAlign w:val="center"/>
            <w:hideMark/>
          </w:tcPr>
          <w:p w14:paraId="6B8447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0.5745 </w:t>
            </w:r>
          </w:p>
        </w:tc>
      </w:tr>
      <w:tr w:rsidR="004A2C77" w:rsidRPr="00F631FB" w14:paraId="01C698C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24D131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noWrap/>
            <w:vAlign w:val="center"/>
            <w:hideMark/>
          </w:tcPr>
          <w:p w14:paraId="41E34E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3.7630 </w:t>
            </w:r>
          </w:p>
        </w:tc>
        <w:tc>
          <w:tcPr>
            <w:tcW w:w="940" w:type="dxa"/>
            <w:tcBorders>
              <w:top w:val="nil"/>
              <w:left w:val="nil"/>
              <w:bottom w:val="single" w:sz="4" w:space="0" w:color="auto"/>
              <w:right w:val="single" w:sz="4" w:space="0" w:color="auto"/>
            </w:tcBorders>
            <w:noWrap/>
            <w:vAlign w:val="center"/>
            <w:hideMark/>
          </w:tcPr>
          <w:p w14:paraId="484D0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3.5658 </w:t>
            </w:r>
          </w:p>
        </w:tc>
        <w:tc>
          <w:tcPr>
            <w:tcW w:w="940" w:type="dxa"/>
            <w:tcBorders>
              <w:top w:val="nil"/>
              <w:left w:val="nil"/>
              <w:bottom w:val="single" w:sz="4" w:space="0" w:color="auto"/>
              <w:right w:val="single" w:sz="4" w:space="0" w:color="auto"/>
            </w:tcBorders>
            <w:noWrap/>
            <w:vAlign w:val="center"/>
            <w:hideMark/>
          </w:tcPr>
          <w:p w14:paraId="4F0F718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3.5243 </w:t>
            </w:r>
          </w:p>
        </w:tc>
        <w:tc>
          <w:tcPr>
            <w:tcW w:w="940" w:type="dxa"/>
            <w:tcBorders>
              <w:top w:val="nil"/>
              <w:left w:val="nil"/>
              <w:bottom w:val="single" w:sz="4" w:space="0" w:color="auto"/>
              <w:right w:val="single" w:sz="4" w:space="0" w:color="auto"/>
            </w:tcBorders>
            <w:shd w:val="clear" w:color="auto" w:fill="E6B8B7"/>
            <w:vAlign w:val="center"/>
            <w:hideMark/>
          </w:tcPr>
          <w:p w14:paraId="1E827AA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noWrap/>
            <w:vAlign w:val="center"/>
            <w:hideMark/>
          </w:tcPr>
          <w:p w14:paraId="0EA7CD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5680C5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0.9509 </w:t>
            </w:r>
          </w:p>
        </w:tc>
        <w:tc>
          <w:tcPr>
            <w:tcW w:w="940" w:type="dxa"/>
            <w:tcBorders>
              <w:top w:val="nil"/>
              <w:left w:val="nil"/>
              <w:bottom w:val="single" w:sz="4" w:space="0" w:color="auto"/>
              <w:right w:val="single" w:sz="4" w:space="0" w:color="auto"/>
            </w:tcBorders>
            <w:noWrap/>
            <w:vAlign w:val="center"/>
            <w:hideMark/>
          </w:tcPr>
          <w:p w14:paraId="2520307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0.8281 </w:t>
            </w:r>
          </w:p>
        </w:tc>
        <w:tc>
          <w:tcPr>
            <w:tcW w:w="940" w:type="dxa"/>
            <w:tcBorders>
              <w:top w:val="nil"/>
              <w:left w:val="nil"/>
              <w:bottom w:val="single" w:sz="4" w:space="0" w:color="auto"/>
              <w:right w:val="single" w:sz="4" w:space="0" w:color="auto"/>
            </w:tcBorders>
            <w:shd w:val="clear" w:color="auto" w:fill="E6B8B7"/>
            <w:noWrap/>
            <w:vAlign w:val="center"/>
            <w:hideMark/>
          </w:tcPr>
          <w:p w14:paraId="5EEF26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noWrap/>
            <w:vAlign w:val="center"/>
            <w:hideMark/>
          </w:tcPr>
          <w:p w14:paraId="17A8F4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0.9149 </w:t>
            </w:r>
          </w:p>
        </w:tc>
        <w:tc>
          <w:tcPr>
            <w:tcW w:w="940" w:type="dxa"/>
            <w:tcBorders>
              <w:top w:val="nil"/>
              <w:left w:val="nil"/>
              <w:bottom w:val="single" w:sz="4" w:space="0" w:color="auto"/>
              <w:right w:val="single" w:sz="4" w:space="0" w:color="auto"/>
            </w:tcBorders>
            <w:noWrap/>
            <w:vAlign w:val="center"/>
            <w:hideMark/>
          </w:tcPr>
          <w:p w14:paraId="47A79E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0.8074 </w:t>
            </w:r>
          </w:p>
        </w:tc>
        <w:tc>
          <w:tcPr>
            <w:tcW w:w="940" w:type="dxa"/>
            <w:tcBorders>
              <w:top w:val="nil"/>
              <w:left w:val="nil"/>
              <w:bottom w:val="single" w:sz="4" w:space="0" w:color="auto"/>
              <w:right w:val="single" w:sz="4" w:space="0" w:color="auto"/>
            </w:tcBorders>
            <w:noWrap/>
            <w:vAlign w:val="center"/>
            <w:hideMark/>
          </w:tcPr>
          <w:p w14:paraId="047B06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0.6459 </w:t>
            </w:r>
          </w:p>
        </w:tc>
        <w:tc>
          <w:tcPr>
            <w:tcW w:w="940" w:type="dxa"/>
            <w:tcBorders>
              <w:top w:val="nil"/>
              <w:left w:val="nil"/>
              <w:bottom w:val="single" w:sz="4" w:space="0" w:color="auto"/>
              <w:right w:val="single" w:sz="4" w:space="0" w:color="auto"/>
            </w:tcBorders>
            <w:shd w:val="clear" w:color="auto" w:fill="E6B8B7"/>
            <w:vAlign w:val="center"/>
            <w:hideMark/>
          </w:tcPr>
          <w:p w14:paraId="7EB836C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noWrap/>
            <w:vAlign w:val="center"/>
            <w:hideMark/>
          </w:tcPr>
          <w:p w14:paraId="7C1B4AE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0.8638 </w:t>
            </w:r>
          </w:p>
        </w:tc>
        <w:tc>
          <w:tcPr>
            <w:tcW w:w="940" w:type="dxa"/>
            <w:tcBorders>
              <w:top w:val="nil"/>
              <w:left w:val="nil"/>
              <w:bottom w:val="single" w:sz="4" w:space="0" w:color="auto"/>
              <w:right w:val="single" w:sz="4" w:space="0" w:color="auto"/>
            </w:tcBorders>
            <w:noWrap/>
            <w:vAlign w:val="center"/>
            <w:hideMark/>
          </w:tcPr>
          <w:p w14:paraId="3E15B0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0.7517 </w:t>
            </w:r>
          </w:p>
        </w:tc>
        <w:tc>
          <w:tcPr>
            <w:tcW w:w="940" w:type="dxa"/>
            <w:tcBorders>
              <w:top w:val="nil"/>
              <w:left w:val="nil"/>
              <w:bottom w:val="single" w:sz="4" w:space="0" w:color="auto"/>
              <w:right w:val="single" w:sz="4" w:space="0" w:color="auto"/>
            </w:tcBorders>
            <w:noWrap/>
            <w:vAlign w:val="center"/>
            <w:hideMark/>
          </w:tcPr>
          <w:p w14:paraId="613322B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0.5722 </w:t>
            </w:r>
          </w:p>
        </w:tc>
      </w:tr>
      <w:tr w:rsidR="004A2C77" w:rsidRPr="00F631FB" w14:paraId="3D14311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AE0A2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noWrap/>
            <w:vAlign w:val="center"/>
            <w:hideMark/>
          </w:tcPr>
          <w:p w14:paraId="56BF35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3.0104 </w:t>
            </w:r>
          </w:p>
        </w:tc>
        <w:tc>
          <w:tcPr>
            <w:tcW w:w="940" w:type="dxa"/>
            <w:tcBorders>
              <w:top w:val="nil"/>
              <w:left w:val="nil"/>
              <w:bottom w:val="single" w:sz="4" w:space="0" w:color="auto"/>
              <w:right w:val="single" w:sz="4" w:space="0" w:color="auto"/>
            </w:tcBorders>
            <w:noWrap/>
            <w:vAlign w:val="center"/>
            <w:hideMark/>
          </w:tcPr>
          <w:p w14:paraId="007FAB1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2.8526 </w:t>
            </w:r>
          </w:p>
        </w:tc>
        <w:tc>
          <w:tcPr>
            <w:tcW w:w="940" w:type="dxa"/>
            <w:tcBorders>
              <w:top w:val="nil"/>
              <w:left w:val="nil"/>
              <w:bottom w:val="single" w:sz="4" w:space="0" w:color="auto"/>
              <w:right w:val="single" w:sz="4" w:space="0" w:color="auto"/>
            </w:tcBorders>
            <w:noWrap/>
            <w:vAlign w:val="center"/>
            <w:hideMark/>
          </w:tcPr>
          <w:p w14:paraId="3CD2DB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2.8194 </w:t>
            </w:r>
          </w:p>
        </w:tc>
        <w:tc>
          <w:tcPr>
            <w:tcW w:w="940" w:type="dxa"/>
            <w:tcBorders>
              <w:top w:val="nil"/>
              <w:left w:val="nil"/>
              <w:bottom w:val="single" w:sz="4" w:space="0" w:color="auto"/>
              <w:right w:val="single" w:sz="4" w:space="0" w:color="auto"/>
            </w:tcBorders>
            <w:shd w:val="clear" w:color="auto" w:fill="E6B8B7"/>
            <w:vAlign w:val="center"/>
            <w:hideMark/>
          </w:tcPr>
          <w:p w14:paraId="002F676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noWrap/>
            <w:vAlign w:val="center"/>
            <w:hideMark/>
          </w:tcPr>
          <w:p w14:paraId="359EAA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1.0401 </w:t>
            </w:r>
          </w:p>
        </w:tc>
        <w:tc>
          <w:tcPr>
            <w:tcW w:w="940" w:type="dxa"/>
            <w:tcBorders>
              <w:top w:val="nil"/>
              <w:left w:val="nil"/>
              <w:bottom w:val="single" w:sz="4" w:space="0" w:color="auto"/>
              <w:right w:val="single" w:sz="4" w:space="0" w:color="auto"/>
            </w:tcBorders>
            <w:noWrap/>
            <w:vAlign w:val="center"/>
            <w:hideMark/>
          </w:tcPr>
          <w:p w14:paraId="23090A14" w14:textId="46C22700"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0.</w:t>
            </w:r>
            <w:r w:rsidR="00F7311A">
              <w:rPr>
                <w:rFonts w:ascii="微软雅黑" w:eastAsia="微软雅黑" w:hAnsi="微软雅黑" w:cs="宋体" w:hint="eastAsia"/>
                <w:color w:val="000000"/>
                <w:sz w:val="15"/>
                <w:szCs w:val="15"/>
              </w:rPr>
              <w:t>9416</w:t>
            </w:r>
            <w:r w:rsidRPr="00F631FB">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noWrap/>
            <w:vAlign w:val="center"/>
            <w:hideMark/>
          </w:tcPr>
          <w:p w14:paraId="2CD454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0.8158 </w:t>
            </w:r>
          </w:p>
        </w:tc>
        <w:tc>
          <w:tcPr>
            <w:tcW w:w="940" w:type="dxa"/>
            <w:tcBorders>
              <w:top w:val="nil"/>
              <w:left w:val="nil"/>
              <w:bottom w:val="single" w:sz="4" w:space="0" w:color="auto"/>
              <w:right w:val="single" w:sz="4" w:space="0" w:color="auto"/>
            </w:tcBorders>
            <w:shd w:val="clear" w:color="auto" w:fill="E6B8B7"/>
            <w:noWrap/>
            <w:vAlign w:val="center"/>
            <w:hideMark/>
          </w:tcPr>
          <w:p w14:paraId="68CC6E4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noWrap/>
            <w:vAlign w:val="center"/>
            <w:hideMark/>
          </w:tcPr>
          <w:p w14:paraId="05B099B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0.9120 </w:t>
            </w:r>
          </w:p>
        </w:tc>
        <w:tc>
          <w:tcPr>
            <w:tcW w:w="940" w:type="dxa"/>
            <w:tcBorders>
              <w:top w:val="nil"/>
              <w:left w:val="nil"/>
              <w:bottom w:val="single" w:sz="4" w:space="0" w:color="auto"/>
              <w:right w:val="single" w:sz="4" w:space="0" w:color="auto"/>
            </w:tcBorders>
            <w:noWrap/>
            <w:vAlign w:val="center"/>
            <w:hideMark/>
          </w:tcPr>
          <w:p w14:paraId="630643E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0.8042 </w:t>
            </w:r>
          </w:p>
        </w:tc>
        <w:tc>
          <w:tcPr>
            <w:tcW w:w="940" w:type="dxa"/>
            <w:tcBorders>
              <w:top w:val="nil"/>
              <w:left w:val="nil"/>
              <w:bottom w:val="single" w:sz="4" w:space="0" w:color="auto"/>
              <w:right w:val="single" w:sz="4" w:space="0" w:color="auto"/>
            </w:tcBorders>
            <w:noWrap/>
            <w:vAlign w:val="center"/>
            <w:hideMark/>
          </w:tcPr>
          <w:p w14:paraId="026875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0.6418 </w:t>
            </w:r>
          </w:p>
        </w:tc>
        <w:tc>
          <w:tcPr>
            <w:tcW w:w="940" w:type="dxa"/>
            <w:tcBorders>
              <w:top w:val="nil"/>
              <w:left w:val="nil"/>
              <w:bottom w:val="single" w:sz="4" w:space="0" w:color="auto"/>
              <w:right w:val="single" w:sz="4" w:space="0" w:color="auto"/>
            </w:tcBorders>
            <w:shd w:val="clear" w:color="auto" w:fill="E6B8B7"/>
            <w:vAlign w:val="center"/>
            <w:hideMark/>
          </w:tcPr>
          <w:p w14:paraId="7C80B99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noWrap/>
            <w:vAlign w:val="center"/>
            <w:hideMark/>
          </w:tcPr>
          <w:p w14:paraId="715DEF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0.8624 </w:t>
            </w:r>
          </w:p>
        </w:tc>
        <w:tc>
          <w:tcPr>
            <w:tcW w:w="940" w:type="dxa"/>
            <w:tcBorders>
              <w:top w:val="nil"/>
              <w:left w:val="nil"/>
              <w:bottom w:val="single" w:sz="4" w:space="0" w:color="auto"/>
              <w:right w:val="single" w:sz="4" w:space="0" w:color="auto"/>
            </w:tcBorders>
            <w:noWrap/>
            <w:vAlign w:val="center"/>
            <w:hideMark/>
          </w:tcPr>
          <w:p w14:paraId="3BB0E0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0.7500 </w:t>
            </w:r>
          </w:p>
        </w:tc>
        <w:tc>
          <w:tcPr>
            <w:tcW w:w="940" w:type="dxa"/>
            <w:tcBorders>
              <w:top w:val="nil"/>
              <w:left w:val="nil"/>
              <w:bottom w:val="single" w:sz="4" w:space="0" w:color="auto"/>
              <w:right w:val="single" w:sz="4" w:space="0" w:color="auto"/>
            </w:tcBorders>
            <w:noWrap/>
            <w:vAlign w:val="center"/>
            <w:hideMark/>
          </w:tcPr>
          <w:p w14:paraId="0BAE69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0.5699 </w:t>
            </w:r>
          </w:p>
        </w:tc>
      </w:tr>
      <w:tr w:rsidR="004A2C77" w:rsidRPr="00F631FB" w14:paraId="1D181B9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AAB5A2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noWrap/>
            <w:vAlign w:val="center"/>
            <w:hideMark/>
          </w:tcPr>
          <w:p w14:paraId="2AAD6E9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2.5087 </w:t>
            </w:r>
          </w:p>
        </w:tc>
        <w:tc>
          <w:tcPr>
            <w:tcW w:w="940" w:type="dxa"/>
            <w:tcBorders>
              <w:top w:val="nil"/>
              <w:left w:val="nil"/>
              <w:bottom w:val="single" w:sz="4" w:space="0" w:color="auto"/>
              <w:right w:val="single" w:sz="4" w:space="0" w:color="auto"/>
            </w:tcBorders>
            <w:noWrap/>
            <w:vAlign w:val="center"/>
            <w:hideMark/>
          </w:tcPr>
          <w:p w14:paraId="5A7979F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2.3772 </w:t>
            </w:r>
          </w:p>
        </w:tc>
        <w:tc>
          <w:tcPr>
            <w:tcW w:w="940" w:type="dxa"/>
            <w:tcBorders>
              <w:top w:val="nil"/>
              <w:left w:val="nil"/>
              <w:bottom w:val="single" w:sz="4" w:space="0" w:color="auto"/>
              <w:right w:val="single" w:sz="4" w:space="0" w:color="auto"/>
            </w:tcBorders>
            <w:noWrap/>
            <w:vAlign w:val="center"/>
            <w:hideMark/>
          </w:tcPr>
          <w:p w14:paraId="0147E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2.3495 </w:t>
            </w:r>
          </w:p>
        </w:tc>
        <w:tc>
          <w:tcPr>
            <w:tcW w:w="940" w:type="dxa"/>
            <w:tcBorders>
              <w:top w:val="nil"/>
              <w:left w:val="nil"/>
              <w:bottom w:val="single" w:sz="4" w:space="0" w:color="auto"/>
              <w:right w:val="single" w:sz="4" w:space="0" w:color="auto"/>
            </w:tcBorders>
            <w:shd w:val="clear" w:color="auto" w:fill="E6B8B7"/>
            <w:vAlign w:val="center"/>
            <w:hideMark/>
          </w:tcPr>
          <w:p w14:paraId="3E16B79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noWrap/>
            <w:vAlign w:val="center"/>
            <w:hideMark/>
          </w:tcPr>
          <w:p w14:paraId="088D8C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1.0314 </w:t>
            </w:r>
          </w:p>
        </w:tc>
        <w:tc>
          <w:tcPr>
            <w:tcW w:w="940" w:type="dxa"/>
            <w:tcBorders>
              <w:top w:val="nil"/>
              <w:left w:val="nil"/>
              <w:bottom w:val="single" w:sz="4" w:space="0" w:color="auto"/>
              <w:right w:val="single" w:sz="4" w:space="0" w:color="auto"/>
            </w:tcBorders>
            <w:noWrap/>
            <w:vAlign w:val="center"/>
            <w:hideMark/>
          </w:tcPr>
          <w:p w14:paraId="39621FB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0.9317 </w:t>
            </w:r>
          </w:p>
        </w:tc>
        <w:tc>
          <w:tcPr>
            <w:tcW w:w="940" w:type="dxa"/>
            <w:tcBorders>
              <w:top w:val="nil"/>
              <w:left w:val="nil"/>
              <w:bottom w:val="single" w:sz="4" w:space="0" w:color="auto"/>
              <w:right w:val="single" w:sz="4" w:space="0" w:color="auto"/>
            </w:tcBorders>
            <w:noWrap/>
            <w:vAlign w:val="center"/>
            <w:hideMark/>
          </w:tcPr>
          <w:p w14:paraId="0467FE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0.8041 </w:t>
            </w:r>
          </w:p>
        </w:tc>
        <w:tc>
          <w:tcPr>
            <w:tcW w:w="940" w:type="dxa"/>
            <w:tcBorders>
              <w:top w:val="nil"/>
              <w:left w:val="nil"/>
              <w:bottom w:val="single" w:sz="4" w:space="0" w:color="auto"/>
              <w:right w:val="single" w:sz="4" w:space="0" w:color="auto"/>
            </w:tcBorders>
            <w:shd w:val="clear" w:color="auto" w:fill="E6B8B7"/>
            <w:noWrap/>
            <w:vAlign w:val="center"/>
            <w:hideMark/>
          </w:tcPr>
          <w:p w14:paraId="24A715A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noWrap/>
            <w:vAlign w:val="center"/>
            <w:hideMark/>
          </w:tcPr>
          <w:p w14:paraId="38F77CD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0.9091 </w:t>
            </w:r>
          </w:p>
        </w:tc>
        <w:tc>
          <w:tcPr>
            <w:tcW w:w="940" w:type="dxa"/>
            <w:tcBorders>
              <w:top w:val="nil"/>
              <w:left w:val="nil"/>
              <w:bottom w:val="single" w:sz="4" w:space="0" w:color="auto"/>
              <w:right w:val="single" w:sz="4" w:space="0" w:color="auto"/>
            </w:tcBorders>
            <w:noWrap/>
            <w:vAlign w:val="center"/>
            <w:hideMark/>
          </w:tcPr>
          <w:p w14:paraId="097C38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0.8012 </w:t>
            </w:r>
          </w:p>
        </w:tc>
        <w:tc>
          <w:tcPr>
            <w:tcW w:w="940" w:type="dxa"/>
            <w:tcBorders>
              <w:top w:val="nil"/>
              <w:left w:val="nil"/>
              <w:bottom w:val="single" w:sz="4" w:space="0" w:color="auto"/>
              <w:right w:val="single" w:sz="4" w:space="0" w:color="auto"/>
            </w:tcBorders>
            <w:noWrap/>
            <w:vAlign w:val="center"/>
            <w:hideMark/>
          </w:tcPr>
          <w:p w14:paraId="7D828B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0.6379 </w:t>
            </w:r>
          </w:p>
        </w:tc>
        <w:tc>
          <w:tcPr>
            <w:tcW w:w="940" w:type="dxa"/>
            <w:tcBorders>
              <w:top w:val="nil"/>
              <w:left w:val="nil"/>
              <w:bottom w:val="single" w:sz="4" w:space="0" w:color="auto"/>
              <w:right w:val="single" w:sz="4" w:space="0" w:color="auto"/>
            </w:tcBorders>
            <w:shd w:val="clear" w:color="auto" w:fill="E6B8B7"/>
            <w:vAlign w:val="center"/>
            <w:hideMark/>
          </w:tcPr>
          <w:p w14:paraId="14241B3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noWrap/>
            <w:vAlign w:val="center"/>
            <w:hideMark/>
          </w:tcPr>
          <w:p w14:paraId="483503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0.8610 </w:t>
            </w:r>
          </w:p>
        </w:tc>
        <w:tc>
          <w:tcPr>
            <w:tcW w:w="940" w:type="dxa"/>
            <w:tcBorders>
              <w:top w:val="nil"/>
              <w:left w:val="nil"/>
              <w:bottom w:val="single" w:sz="4" w:space="0" w:color="auto"/>
              <w:right w:val="single" w:sz="4" w:space="0" w:color="auto"/>
            </w:tcBorders>
            <w:noWrap/>
            <w:vAlign w:val="center"/>
            <w:hideMark/>
          </w:tcPr>
          <w:p w14:paraId="34D7A64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0.7485 </w:t>
            </w:r>
          </w:p>
        </w:tc>
        <w:tc>
          <w:tcPr>
            <w:tcW w:w="940" w:type="dxa"/>
            <w:tcBorders>
              <w:top w:val="nil"/>
              <w:left w:val="nil"/>
              <w:bottom w:val="single" w:sz="4" w:space="0" w:color="auto"/>
              <w:right w:val="single" w:sz="4" w:space="0" w:color="auto"/>
            </w:tcBorders>
            <w:noWrap/>
            <w:vAlign w:val="center"/>
            <w:hideMark/>
          </w:tcPr>
          <w:p w14:paraId="5013A7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0.5678 </w:t>
            </w:r>
          </w:p>
        </w:tc>
      </w:tr>
      <w:tr w:rsidR="004A2C77" w:rsidRPr="00F631FB" w14:paraId="05579A3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0E64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noWrap/>
            <w:vAlign w:val="center"/>
            <w:hideMark/>
          </w:tcPr>
          <w:p w14:paraId="5DF83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2.1503 </w:t>
            </w:r>
          </w:p>
        </w:tc>
        <w:tc>
          <w:tcPr>
            <w:tcW w:w="940" w:type="dxa"/>
            <w:tcBorders>
              <w:top w:val="nil"/>
              <w:left w:val="nil"/>
              <w:bottom w:val="single" w:sz="4" w:space="0" w:color="auto"/>
              <w:right w:val="single" w:sz="4" w:space="0" w:color="auto"/>
            </w:tcBorders>
            <w:noWrap/>
            <w:vAlign w:val="center"/>
            <w:hideMark/>
          </w:tcPr>
          <w:p w14:paraId="16C26E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2.0376 </w:t>
            </w:r>
          </w:p>
        </w:tc>
        <w:tc>
          <w:tcPr>
            <w:tcW w:w="940" w:type="dxa"/>
            <w:tcBorders>
              <w:top w:val="nil"/>
              <w:left w:val="nil"/>
              <w:bottom w:val="single" w:sz="4" w:space="0" w:color="auto"/>
              <w:right w:val="single" w:sz="4" w:space="0" w:color="auto"/>
            </w:tcBorders>
            <w:noWrap/>
            <w:vAlign w:val="center"/>
            <w:hideMark/>
          </w:tcPr>
          <w:p w14:paraId="3C054D1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2.0139 </w:t>
            </w:r>
          </w:p>
        </w:tc>
        <w:tc>
          <w:tcPr>
            <w:tcW w:w="940" w:type="dxa"/>
            <w:tcBorders>
              <w:top w:val="nil"/>
              <w:left w:val="nil"/>
              <w:bottom w:val="single" w:sz="4" w:space="0" w:color="auto"/>
              <w:right w:val="single" w:sz="4" w:space="0" w:color="auto"/>
            </w:tcBorders>
            <w:shd w:val="clear" w:color="auto" w:fill="E6B8B7"/>
            <w:vAlign w:val="center"/>
            <w:hideMark/>
          </w:tcPr>
          <w:p w14:paraId="326BD0D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noWrap/>
            <w:vAlign w:val="center"/>
            <w:hideMark/>
          </w:tcPr>
          <w:p w14:paraId="6D386FC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1.0230 </w:t>
            </w:r>
          </w:p>
        </w:tc>
        <w:tc>
          <w:tcPr>
            <w:tcW w:w="940" w:type="dxa"/>
            <w:tcBorders>
              <w:top w:val="nil"/>
              <w:left w:val="nil"/>
              <w:bottom w:val="single" w:sz="4" w:space="0" w:color="auto"/>
              <w:right w:val="single" w:sz="4" w:space="0" w:color="auto"/>
            </w:tcBorders>
            <w:noWrap/>
            <w:vAlign w:val="center"/>
            <w:hideMark/>
          </w:tcPr>
          <w:p w14:paraId="2924CF5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0.9228 </w:t>
            </w:r>
          </w:p>
        </w:tc>
        <w:tc>
          <w:tcPr>
            <w:tcW w:w="940" w:type="dxa"/>
            <w:tcBorders>
              <w:top w:val="nil"/>
              <w:left w:val="nil"/>
              <w:bottom w:val="single" w:sz="4" w:space="0" w:color="auto"/>
              <w:right w:val="single" w:sz="4" w:space="0" w:color="auto"/>
            </w:tcBorders>
            <w:noWrap/>
            <w:vAlign w:val="center"/>
            <w:hideMark/>
          </w:tcPr>
          <w:p w14:paraId="04329F9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0.7930 </w:t>
            </w:r>
          </w:p>
        </w:tc>
        <w:tc>
          <w:tcPr>
            <w:tcW w:w="940" w:type="dxa"/>
            <w:tcBorders>
              <w:top w:val="nil"/>
              <w:left w:val="nil"/>
              <w:bottom w:val="single" w:sz="4" w:space="0" w:color="auto"/>
              <w:right w:val="single" w:sz="4" w:space="0" w:color="auto"/>
            </w:tcBorders>
            <w:shd w:val="clear" w:color="auto" w:fill="E6B8B7"/>
            <w:noWrap/>
            <w:vAlign w:val="center"/>
            <w:hideMark/>
          </w:tcPr>
          <w:p w14:paraId="2521F23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noWrap/>
            <w:vAlign w:val="center"/>
            <w:hideMark/>
          </w:tcPr>
          <w:p w14:paraId="22554FC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0.9064 </w:t>
            </w:r>
          </w:p>
        </w:tc>
        <w:tc>
          <w:tcPr>
            <w:tcW w:w="940" w:type="dxa"/>
            <w:tcBorders>
              <w:top w:val="nil"/>
              <w:left w:val="nil"/>
              <w:bottom w:val="single" w:sz="4" w:space="0" w:color="auto"/>
              <w:right w:val="single" w:sz="4" w:space="0" w:color="auto"/>
            </w:tcBorders>
            <w:noWrap/>
            <w:vAlign w:val="center"/>
            <w:hideMark/>
          </w:tcPr>
          <w:p w14:paraId="3DE2D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0.7982 </w:t>
            </w:r>
          </w:p>
        </w:tc>
        <w:tc>
          <w:tcPr>
            <w:tcW w:w="940" w:type="dxa"/>
            <w:tcBorders>
              <w:top w:val="nil"/>
              <w:left w:val="nil"/>
              <w:bottom w:val="single" w:sz="4" w:space="0" w:color="auto"/>
              <w:right w:val="single" w:sz="4" w:space="0" w:color="auto"/>
            </w:tcBorders>
            <w:noWrap/>
            <w:vAlign w:val="center"/>
            <w:hideMark/>
          </w:tcPr>
          <w:p w14:paraId="42DB38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0.6341 </w:t>
            </w:r>
          </w:p>
        </w:tc>
        <w:tc>
          <w:tcPr>
            <w:tcW w:w="940" w:type="dxa"/>
            <w:tcBorders>
              <w:top w:val="nil"/>
              <w:left w:val="nil"/>
              <w:bottom w:val="single" w:sz="4" w:space="0" w:color="auto"/>
              <w:right w:val="single" w:sz="4" w:space="0" w:color="auto"/>
            </w:tcBorders>
            <w:shd w:val="clear" w:color="auto" w:fill="E6B8B7"/>
            <w:vAlign w:val="center"/>
            <w:hideMark/>
          </w:tcPr>
          <w:p w14:paraId="6F14F2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noWrap/>
            <w:vAlign w:val="center"/>
            <w:hideMark/>
          </w:tcPr>
          <w:p w14:paraId="11B864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noWrap/>
            <w:vAlign w:val="center"/>
            <w:hideMark/>
          </w:tcPr>
          <w:p w14:paraId="69F0E2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0.7470 </w:t>
            </w:r>
          </w:p>
        </w:tc>
        <w:tc>
          <w:tcPr>
            <w:tcW w:w="940" w:type="dxa"/>
            <w:tcBorders>
              <w:top w:val="nil"/>
              <w:left w:val="nil"/>
              <w:bottom w:val="single" w:sz="4" w:space="0" w:color="auto"/>
              <w:right w:val="single" w:sz="4" w:space="0" w:color="auto"/>
            </w:tcBorders>
            <w:noWrap/>
            <w:vAlign w:val="center"/>
            <w:hideMark/>
          </w:tcPr>
          <w:p w14:paraId="593946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0.5659 </w:t>
            </w:r>
          </w:p>
        </w:tc>
      </w:tr>
      <w:tr w:rsidR="004A2C77" w:rsidRPr="00F631FB" w14:paraId="38285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CC49A0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noWrap/>
            <w:vAlign w:val="center"/>
            <w:hideMark/>
          </w:tcPr>
          <w:p w14:paraId="6D56F60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1.8815 </w:t>
            </w:r>
          </w:p>
        </w:tc>
        <w:tc>
          <w:tcPr>
            <w:tcW w:w="940" w:type="dxa"/>
            <w:tcBorders>
              <w:top w:val="nil"/>
              <w:left w:val="nil"/>
              <w:bottom w:val="single" w:sz="4" w:space="0" w:color="auto"/>
              <w:right w:val="single" w:sz="4" w:space="0" w:color="auto"/>
            </w:tcBorders>
            <w:noWrap/>
            <w:vAlign w:val="center"/>
            <w:hideMark/>
          </w:tcPr>
          <w:p w14:paraId="3C288C4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1.7829 </w:t>
            </w:r>
          </w:p>
        </w:tc>
        <w:tc>
          <w:tcPr>
            <w:tcW w:w="940" w:type="dxa"/>
            <w:tcBorders>
              <w:top w:val="nil"/>
              <w:left w:val="nil"/>
              <w:bottom w:val="single" w:sz="4" w:space="0" w:color="auto"/>
              <w:right w:val="single" w:sz="4" w:space="0" w:color="auto"/>
            </w:tcBorders>
            <w:noWrap/>
            <w:vAlign w:val="center"/>
            <w:hideMark/>
          </w:tcPr>
          <w:p w14:paraId="7A9A932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1.7621 </w:t>
            </w:r>
          </w:p>
        </w:tc>
        <w:tc>
          <w:tcPr>
            <w:tcW w:w="940" w:type="dxa"/>
            <w:tcBorders>
              <w:top w:val="nil"/>
              <w:left w:val="nil"/>
              <w:bottom w:val="single" w:sz="4" w:space="0" w:color="auto"/>
              <w:right w:val="single" w:sz="4" w:space="0" w:color="auto"/>
            </w:tcBorders>
            <w:shd w:val="clear" w:color="auto" w:fill="E6B8B7"/>
            <w:vAlign w:val="center"/>
            <w:hideMark/>
          </w:tcPr>
          <w:p w14:paraId="170D0A3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noWrap/>
            <w:vAlign w:val="center"/>
            <w:hideMark/>
          </w:tcPr>
          <w:p w14:paraId="6A4D333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1.0150 </w:t>
            </w:r>
          </w:p>
        </w:tc>
        <w:tc>
          <w:tcPr>
            <w:tcW w:w="940" w:type="dxa"/>
            <w:tcBorders>
              <w:top w:val="nil"/>
              <w:left w:val="nil"/>
              <w:bottom w:val="single" w:sz="4" w:space="0" w:color="auto"/>
              <w:right w:val="single" w:sz="4" w:space="0" w:color="auto"/>
            </w:tcBorders>
            <w:noWrap/>
            <w:vAlign w:val="center"/>
            <w:hideMark/>
          </w:tcPr>
          <w:p w14:paraId="2EB3E73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0.9144 </w:t>
            </w:r>
          </w:p>
        </w:tc>
        <w:tc>
          <w:tcPr>
            <w:tcW w:w="940" w:type="dxa"/>
            <w:tcBorders>
              <w:top w:val="nil"/>
              <w:left w:val="nil"/>
              <w:bottom w:val="single" w:sz="4" w:space="0" w:color="auto"/>
              <w:right w:val="single" w:sz="4" w:space="0" w:color="auto"/>
            </w:tcBorders>
            <w:noWrap/>
            <w:vAlign w:val="center"/>
            <w:hideMark/>
          </w:tcPr>
          <w:p w14:paraId="46BA99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0.7822 </w:t>
            </w:r>
          </w:p>
        </w:tc>
        <w:tc>
          <w:tcPr>
            <w:tcW w:w="940" w:type="dxa"/>
            <w:tcBorders>
              <w:top w:val="nil"/>
              <w:left w:val="nil"/>
              <w:bottom w:val="single" w:sz="4" w:space="0" w:color="auto"/>
              <w:right w:val="single" w:sz="4" w:space="0" w:color="auto"/>
            </w:tcBorders>
            <w:shd w:val="clear" w:color="auto" w:fill="E6B8B7"/>
            <w:noWrap/>
            <w:vAlign w:val="center"/>
            <w:hideMark/>
          </w:tcPr>
          <w:p w14:paraId="7F91408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noWrap/>
            <w:vAlign w:val="center"/>
            <w:hideMark/>
          </w:tcPr>
          <w:p w14:paraId="02658E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0.9038 </w:t>
            </w:r>
          </w:p>
        </w:tc>
        <w:tc>
          <w:tcPr>
            <w:tcW w:w="940" w:type="dxa"/>
            <w:tcBorders>
              <w:top w:val="nil"/>
              <w:left w:val="nil"/>
              <w:bottom w:val="single" w:sz="4" w:space="0" w:color="auto"/>
              <w:right w:val="single" w:sz="4" w:space="0" w:color="auto"/>
            </w:tcBorders>
            <w:noWrap/>
            <w:vAlign w:val="center"/>
            <w:hideMark/>
          </w:tcPr>
          <w:p w14:paraId="0D15D0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0.7954 </w:t>
            </w:r>
          </w:p>
        </w:tc>
        <w:tc>
          <w:tcPr>
            <w:tcW w:w="940" w:type="dxa"/>
            <w:tcBorders>
              <w:top w:val="nil"/>
              <w:left w:val="nil"/>
              <w:bottom w:val="single" w:sz="4" w:space="0" w:color="auto"/>
              <w:right w:val="single" w:sz="4" w:space="0" w:color="auto"/>
            </w:tcBorders>
            <w:noWrap/>
            <w:vAlign w:val="center"/>
            <w:hideMark/>
          </w:tcPr>
          <w:p w14:paraId="18ED98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0.6304 </w:t>
            </w:r>
          </w:p>
        </w:tc>
        <w:tc>
          <w:tcPr>
            <w:tcW w:w="940" w:type="dxa"/>
            <w:tcBorders>
              <w:top w:val="nil"/>
              <w:left w:val="nil"/>
              <w:bottom w:val="single" w:sz="4" w:space="0" w:color="auto"/>
              <w:right w:val="single" w:sz="4" w:space="0" w:color="auto"/>
            </w:tcBorders>
            <w:shd w:val="clear" w:color="auto" w:fill="E6B8B7"/>
            <w:vAlign w:val="center"/>
            <w:hideMark/>
          </w:tcPr>
          <w:p w14:paraId="6DF5909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noWrap/>
            <w:vAlign w:val="center"/>
            <w:hideMark/>
          </w:tcPr>
          <w:p w14:paraId="00BA11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0.8584 </w:t>
            </w:r>
          </w:p>
        </w:tc>
        <w:tc>
          <w:tcPr>
            <w:tcW w:w="940" w:type="dxa"/>
            <w:tcBorders>
              <w:top w:val="nil"/>
              <w:left w:val="nil"/>
              <w:bottom w:val="single" w:sz="4" w:space="0" w:color="auto"/>
              <w:right w:val="single" w:sz="4" w:space="0" w:color="auto"/>
            </w:tcBorders>
            <w:noWrap/>
            <w:vAlign w:val="center"/>
            <w:hideMark/>
          </w:tcPr>
          <w:p w14:paraId="7D2F9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0.7456 </w:t>
            </w:r>
          </w:p>
        </w:tc>
        <w:tc>
          <w:tcPr>
            <w:tcW w:w="940" w:type="dxa"/>
            <w:tcBorders>
              <w:top w:val="nil"/>
              <w:left w:val="nil"/>
              <w:bottom w:val="single" w:sz="4" w:space="0" w:color="auto"/>
              <w:right w:val="single" w:sz="4" w:space="0" w:color="auto"/>
            </w:tcBorders>
            <w:noWrap/>
            <w:vAlign w:val="center"/>
            <w:hideMark/>
          </w:tcPr>
          <w:p w14:paraId="26A58D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0.5639 </w:t>
            </w:r>
          </w:p>
        </w:tc>
      </w:tr>
      <w:tr w:rsidR="004A2C77" w:rsidRPr="00F631FB" w14:paraId="3C981E3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F814B3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noWrap/>
            <w:vAlign w:val="center"/>
            <w:hideMark/>
          </w:tcPr>
          <w:p w14:paraId="1E3008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1.6724 </w:t>
            </w:r>
          </w:p>
        </w:tc>
        <w:tc>
          <w:tcPr>
            <w:tcW w:w="940" w:type="dxa"/>
            <w:tcBorders>
              <w:top w:val="nil"/>
              <w:left w:val="nil"/>
              <w:bottom w:val="single" w:sz="4" w:space="0" w:color="auto"/>
              <w:right w:val="single" w:sz="4" w:space="0" w:color="auto"/>
            </w:tcBorders>
            <w:noWrap/>
            <w:vAlign w:val="center"/>
            <w:hideMark/>
          </w:tcPr>
          <w:p w14:paraId="33C4D54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1.5848 </w:t>
            </w:r>
          </w:p>
        </w:tc>
        <w:tc>
          <w:tcPr>
            <w:tcW w:w="940" w:type="dxa"/>
            <w:tcBorders>
              <w:top w:val="nil"/>
              <w:left w:val="nil"/>
              <w:bottom w:val="single" w:sz="4" w:space="0" w:color="auto"/>
              <w:right w:val="single" w:sz="4" w:space="0" w:color="auto"/>
            </w:tcBorders>
            <w:noWrap/>
            <w:vAlign w:val="center"/>
            <w:hideMark/>
          </w:tcPr>
          <w:p w14:paraId="2136C6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1.5663 </w:t>
            </w:r>
          </w:p>
        </w:tc>
        <w:tc>
          <w:tcPr>
            <w:tcW w:w="940" w:type="dxa"/>
            <w:tcBorders>
              <w:top w:val="nil"/>
              <w:left w:val="nil"/>
              <w:bottom w:val="single" w:sz="4" w:space="0" w:color="auto"/>
              <w:right w:val="single" w:sz="4" w:space="0" w:color="auto"/>
            </w:tcBorders>
            <w:shd w:val="clear" w:color="auto" w:fill="E6B8B7"/>
            <w:vAlign w:val="center"/>
            <w:hideMark/>
          </w:tcPr>
          <w:p w14:paraId="4D6188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noWrap/>
            <w:vAlign w:val="center"/>
            <w:hideMark/>
          </w:tcPr>
          <w:p w14:paraId="31C0859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1.0073 </w:t>
            </w:r>
          </w:p>
        </w:tc>
        <w:tc>
          <w:tcPr>
            <w:tcW w:w="940" w:type="dxa"/>
            <w:tcBorders>
              <w:top w:val="nil"/>
              <w:left w:val="nil"/>
              <w:bottom w:val="single" w:sz="4" w:space="0" w:color="auto"/>
              <w:right w:val="single" w:sz="4" w:space="0" w:color="auto"/>
            </w:tcBorders>
            <w:noWrap/>
            <w:vAlign w:val="center"/>
            <w:hideMark/>
          </w:tcPr>
          <w:p w14:paraId="41D252D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0.9063 </w:t>
            </w:r>
          </w:p>
        </w:tc>
        <w:tc>
          <w:tcPr>
            <w:tcW w:w="940" w:type="dxa"/>
            <w:tcBorders>
              <w:top w:val="nil"/>
              <w:left w:val="nil"/>
              <w:bottom w:val="single" w:sz="4" w:space="0" w:color="auto"/>
              <w:right w:val="single" w:sz="4" w:space="0" w:color="auto"/>
            </w:tcBorders>
            <w:noWrap/>
            <w:vAlign w:val="center"/>
            <w:hideMark/>
          </w:tcPr>
          <w:p w14:paraId="3CC1D4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E6B8B7"/>
            <w:noWrap/>
            <w:vAlign w:val="center"/>
            <w:hideMark/>
          </w:tcPr>
          <w:p w14:paraId="72F0186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noWrap/>
            <w:vAlign w:val="center"/>
            <w:hideMark/>
          </w:tcPr>
          <w:p w14:paraId="7FE473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0.9013 </w:t>
            </w:r>
          </w:p>
        </w:tc>
        <w:tc>
          <w:tcPr>
            <w:tcW w:w="940" w:type="dxa"/>
            <w:tcBorders>
              <w:top w:val="nil"/>
              <w:left w:val="nil"/>
              <w:bottom w:val="single" w:sz="4" w:space="0" w:color="auto"/>
              <w:right w:val="single" w:sz="4" w:space="0" w:color="auto"/>
            </w:tcBorders>
            <w:noWrap/>
            <w:vAlign w:val="center"/>
            <w:hideMark/>
          </w:tcPr>
          <w:p w14:paraId="7A3DE6A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0.7927 </w:t>
            </w:r>
          </w:p>
        </w:tc>
        <w:tc>
          <w:tcPr>
            <w:tcW w:w="940" w:type="dxa"/>
            <w:tcBorders>
              <w:top w:val="nil"/>
              <w:left w:val="nil"/>
              <w:bottom w:val="single" w:sz="4" w:space="0" w:color="auto"/>
              <w:right w:val="single" w:sz="4" w:space="0" w:color="auto"/>
            </w:tcBorders>
            <w:noWrap/>
            <w:vAlign w:val="center"/>
            <w:hideMark/>
          </w:tcPr>
          <w:p w14:paraId="33C7BC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0.6269 </w:t>
            </w:r>
          </w:p>
        </w:tc>
        <w:tc>
          <w:tcPr>
            <w:tcW w:w="940" w:type="dxa"/>
            <w:tcBorders>
              <w:top w:val="nil"/>
              <w:left w:val="nil"/>
              <w:bottom w:val="single" w:sz="4" w:space="0" w:color="auto"/>
              <w:right w:val="single" w:sz="4" w:space="0" w:color="auto"/>
            </w:tcBorders>
            <w:shd w:val="clear" w:color="auto" w:fill="E6B8B7"/>
            <w:vAlign w:val="center"/>
            <w:hideMark/>
          </w:tcPr>
          <w:p w14:paraId="1087833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noWrap/>
            <w:vAlign w:val="center"/>
            <w:hideMark/>
          </w:tcPr>
          <w:p w14:paraId="39C1AC0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0.8571 </w:t>
            </w:r>
          </w:p>
        </w:tc>
        <w:tc>
          <w:tcPr>
            <w:tcW w:w="940" w:type="dxa"/>
            <w:tcBorders>
              <w:top w:val="nil"/>
              <w:left w:val="nil"/>
              <w:bottom w:val="single" w:sz="4" w:space="0" w:color="auto"/>
              <w:right w:val="single" w:sz="4" w:space="0" w:color="auto"/>
            </w:tcBorders>
            <w:noWrap/>
            <w:vAlign w:val="center"/>
            <w:hideMark/>
          </w:tcPr>
          <w:p w14:paraId="55F224B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0.7442 </w:t>
            </w:r>
          </w:p>
        </w:tc>
        <w:tc>
          <w:tcPr>
            <w:tcW w:w="940" w:type="dxa"/>
            <w:tcBorders>
              <w:top w:val="nil"/>
              <w:left w:val="nil"/>
              <w:bottom w:val="single" w:sz="4" w:space="0" w:color="auto"/>
              <w:right w:val="single" w:sz="4" w:space="0" w:color="auto"/>
            </w:tcBorders>
            <w:noWrap/>
            <w:vAlign w:val="center"/>
            <w:hideMark/>
          </w:tcPr>
          <w:p w14:paraId="45788BC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0.5619 </w:t>
            </w:r>
          </w:p>
        </w:tc>
      </w:tr>
      <w:tr w:rsidR="004A2C77" w:rsidRPr="00F631FB" w14:paraId="64A695B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2CB657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noWrap/>
            <w:vAlign w:val="center"/>
            <w:hideMark/>
          </w:tcPr>
          <w:p w14:paraId="400159E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1.5052 </w:t>
            </w:r>
          </w:p>
        </w:tc>
        <w:tc>
          <w:tcPr>
            <w:tcW w:w="940" w:type="dxa"/>
            <w:tcBorders>
              <w:top w:val="nil"/>
              <w:left w:val="nil"/>
              <w:bottom w:val="single" w:sz="4" w:space="0" w:color="auto"/>
              <w:right w:val="single" w:sz="4" w:space="0" w:color="auto"/>
            </w:tcBorders>
            <w:noWrap/>
            <w:vAlign w:val="center"/>
            <w:hideMark/>
          </w:tcPr>
          <w:p w14:paraId="0EE1F50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1.4263 </w:t>
            </w:r>
          </w:p>
        </w:tc>
        <w:tc>
          <w:tcPr>
            <w:tcW w:w="940" w:type="dxa"/>
            <w:tcBorders>
              <w:top w:val="nil"/>
              <w:left w:val="nil"/>
              <w:bottom w:val="single" w:sz="4" w:space="0" w:color="auto"/>
              <w:right w:val="single" w:sz="4" w:space="0" w:color="auto"/>
            </w:tcBorders>
            <w:noWrap/>
            <w:vAlign w:val="center"/>
            <w:hideMark/>
          </w:tcPr>
          <w:p w14:paraId="0D82547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1.4097 </w:t>
            </w:r>
          </w:p>
        </w:tc>
        <w:tc>
          <w:tcPr>
            <w:tcW w:w="940" w:type="dxa"/>
            <w:tcBorders>
              <w:top w:val="nil"/>
              <w:left w:val="nil"/>
              <w:bottom w:val="single" w:sz="4" w:space="0" w:color="auto"/>
              <w:right w:val="single" w:sz="4" w:space="0" w:color="auto"/>
            </w:tcBorders>
            <w:shd w:val="clear" w:color="auto" w:fill="E6B8B7"/>
            <w:vAlign w:val="center"/>
            <w:hideMark/>
          </w:tcPr>
          <w:p w14:paraId="5BEFAFF9"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noWrap/>
            <w:vAlign w:val="center"/>
            <w:hideMark/>
          </w:tcPr>
          <w:p w14:paraId="153ED3A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264977B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0.8987 </w:t>
            </w:r>
          </w:p>
        </w:tc>
        <w:tc>
          <w:tcPr>
            <w:tcW w:w="940" w:type="dxa"/>
            <w:tcBorders>
              <w:top w:val="nil"/>
              <w:left w:val="nil"/>
              <w:bottom w:val="single" w:sz="4" w:space="0" w:color="auto"/>
              <w:right w:val="single" w:sz="4" w:space="0" w:color="auto"/>
            </w:tcBorders>
            <w:noWrap/>
            <w:vAlign w:val="center"/>
            <w:hideMark/>
          </w:tcPr>
          <w:p w14:paraId="6B838C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0.7624 </w:t>
            </w:r>
          </w:p>
        </w:tc>
        <w:tc>
          <w:tcPr>
            <w:tcW w:w="940" w:type="dxa"/>
            <w:tcBorders>
              <w:top w:val="nil"/>
              <w:left w:val="nil"/>
              <w:bottom w:val="single" w:sz="4" w:space="0" w:color="auto"/>
              <w:right w:val="single" w:sz="4" w:space="0" w:color="auto"/>
            </w:tcBorders>
            <w:shd w:val="clear" w:color="auto" w:fill="E6B8B7"/>
            <w:noWrap/>
            <w:vAlign w:val="center"/>
            <w:hideMark/>
          </w:tcPr>
          <w:p w14:paraId="30C3AA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noWrap/>
            <w:vAlign w:val="center"/>
            <w:hideMark/>
          </w:tcPr>
          <w:p w14:paraId="5D7121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0.8989 </w:t>
            </w:r>
          </w:p>
        </w:tc>
        <w:tc>
          <w:tcPr>
            <w:tcW w:w="940" w:type="dxa"/>
            <w:tcBorders>
              <w:top w:val="nil"/>
              <w:left w:val="nil"/>
              <w:bottom w:val="single" w:sz="4" w:space="0" w:color="auto"/>
              <w:right w:val="single" w:sz="4" w:space="0" w:color="auto"/>
            </w:tcBorders>
            <w:noWrap/>
            <w:vAlign w:val="center"/>
            <w:hideMark/>
          </w:tcPr>
          <w:p w14:paraId="582CA63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0.7902 </w:t>
            </w:r>
          </w:p>
        </w:tc>
        <w:tc>
          <w:tcPr>
            <w:tcW w:w="940" w:type="dxa"/>
            <w:tcBorders>
              <w:top w:val="nil"/>
              <w:left w:val="nil"/>
              <w:bottom w:val="single" w:sz="4" w:space="0" w:color="auto"/>
              <w:right w:val="single" w:sz="4" w:space="0" w:color="auto"/>
            </w:tcBorders>
            <w:noWrap/>
            <w:vAlign w:val="center"/>
            <w:hideMark/>
          </w:tcPr>
          <w:p w14:paraId="43F1C6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0.6235 </w:t>
            </w:r>
          </w:p>
        </w:tc>
        <w:tc>
          <w:tcPr>
            <w:tcW w:w="940" w:type="dxa"/>
            <w:tcBorders>
              <w:top w:val="nil"/>
              <w:left w:val="nil"/>
              <w:bottom w:val="single" w:sz="4" w:space="0" w:color="auto"/>
              <w:right w:val="single" w:sz="4" w:space="0" w:color="auto"/>
            </w:tcBorders>
            <w:shd w:val="clear" w:color="auto" w:fill="E6B8B7"/>
            <w:vAlign w:val="center"/>
            <w:hideMark/>
          </w:tcPr>
          <w:p w14:paraId="2D58142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noWrap/>
            <w:vAlign w:val="center"/>
            <w:hideMark/>
          </w:tcPr>
          <w:p w14:paraId="27091F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0.8558 </w:t>
            </w:r>
          </w:p>
        </w:tc>
        <w:tc>
          <w:tcPr>
            <w:tcW w:w="940" w:type="dxa"/>
            <w:tcBorders>
              <w:top w:val="nil"/>
              <w:left w:val="nil"/>
              <w:bottom w:val="single" w:sz="4" w:space="0" w:color="auto"/>
              <w:right w:val="single" w:sz="4" w:space="0" w:color="auto"/>
            </w:tcBorders>
            <w:noWrap/>
            <w:vAlign w:val="center"/>
            <w:hideMark/>
          </w:tcPr>
          <w:p w14:paraId="24126E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0.7427 </w:t>
            </w:r>
          </w:p>
        </w:tc>
        <w:tc>
          <w:tcPr>
            <w:tcW w:w="940" w:type="dxa"/>
            <w:tcBorders>
              <w:top w:val="nil"/>
              <w:left w:val="nil"/>
              <w:bottom w:val="single" w:sz="4" w:space="0" w:color="auto"/>
              <w:right w:val="single" w:sz="4" w:space="0" w:color="auto"/>
            </w:tcBorders>
            <w:noWrap/>
            <w:vAlign w:val="center"/>
            <w:hideMark/>
          </w:tcPr>
          <w:p w14:paraId="721D2F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0.5599 </w:t>
            </w:r>
          </w:p>
        </w:tc>
      </w:tr>
      <w:tr w:rsidR="004A2C77" w:rsidRPr="00F631FB" w14:paraId="6A9B6269"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CAE10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noWrap/>
            <w:vAlign w:val="center"/>
            <w:hideMark/>
          </w:tcPr>
          <w:p w14:paraId="3326B47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1.4509 </w:t>
            </w:r>
          </w:p>
        </w:tc>
        <w:tc>
          <w:tcPr>
            <w:tcW w:w="940" w:type="dxa"/>
            <w:tcBorders>
              <w:top w:val="nil"/>
              <w:left w:val="nil"/>
              <w:bottom w:val="single" w:sz="4" w:space="0" w:color="auto"/>
              <w:right w:val="single" w:sz="4" w:space="0" w:color="auto"/>
            </w:tcBorders>
            <w:noWrap/>
            <w:vAlign w:val="center"/>
            <w:hideMark/>
          </w:tcPr>
          <w:p w14:paraId="6EE4F4B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1.3698 </w:t>
            </w:r>
          </w:p>
        </w:tc>
        <w:tc>
          <w:tcPr>
            <w:tcW w:w="940" w:type="dxa"/>
            <w:tcBorders>
              <w:top w:val="nil"/>
              <w:left w:val="nil"/>
              <w:bottom w:val="single" w:sz="4" w:space="0" w:color="auto"/>
              <w:right w:val="single" w:sz="4" w:space="0" w:color="auto"/>
            </w:tcBorders>
            <w:noWrap/>
            <w:vAlign w:val="center"/>
            <w:hideMark/>
          </w:tcPr>
          <w:p w14:paraId="608C197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1.3430 </w:t>
            </w:r>
          </w:p>
        </w:tc>
        <w:tc>
          <w:tcPr>
            <w:tcW w:w="940" w:type="dxa"/>
            <w:tcBorders>
              <w:top w:val="nil"/>
              <w:left w:val="nil"/>
              <w:bottom w:val="single" w:sz="4" w:space="0" w:color="auto"/>
              <w:right w:val="single" w:sz="4" w:space="0" w:color="auto"/>
            </w:tcBorders>
            <w:shd w:val="clear" w:color="auto" w:fill="E6B8B7"/>
            <w:vAlign w:val="center"/>
            <w:hideMark/>
          </w:tcPr>
          <w:p w14:paraId="79BAE5E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noWrap/>
            <w:vAlign w:val="center"/>
            <w:hideMark/>
          </w:tcPr>
          <w:p w14:paraId="121243F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0.9933 </w:t>
            </w:r>
          </w:p>
        </w:tc>
        <w:tc>
          <w:tcPr>
            <w:tcW w:w="940" w:type="dxa"/>
            <w:tcBorders>
              <w:top w:val="nil"/>
              <w:left w:val="nil"/>
              <w:bottom w:val="single" w:sz="4" w:space="0" w:color="auto"/>
              <w:right w:val="single" w:sz="4" w:space="0" w:color="auto"/>
            </w:tcBorders>
            <w:noWrap/>
            <w:vAlign w:val="center"/>
            <w:hideMark/>
          </w:tcPr>
          <w:p w14:paraId="61C6BA3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0.8914 </w:t>
            </w:r>
          </w:p>
        </w:tc>
        <w:tc>
          <w:tcPr>
            <w:tcW w:w="940" w:type="dxa"/>
            <w:tcBorders>
              <w:top w:val="nil"/>
              <w:left w:val="nil"/>
              <w:bottom w:val="single" w:sz="4" w:space="0" w:color="auto"/>
              <w:right w:val="single" w:sz="4" w:space="0" w:color="auto"/>
            </w:tcBorders>
            <w:noWrap/>
            <w:vAlign w:val="center"/>
            <w:hideMark/>
          </w:tcPr>
          <w:p w14:paraId="1FE3AF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0.7532 </w:t>
            </w:r>
          </w:p>
        </w:tc>
        <w:tc>
          <w:tcPr>
            <w:tcW w:w="940" w:type="dxa"/>
            <w:tcBorders>
              <w:top w:val="nil"/>
              <w:left w:val="nil"/>
              <w:bottom w:val="single" w:sz="4" w:space="0" w:color="auto"/>
              <w:right w:val="single" w:sz="4" w:space="0" w:color="auto"/>
            </w:tcBorders>
            <w:shd w:val="clear" w:color="auto" w:fill="E6B8B7"/>
            <w:noWrap/>
            <w:vAlign w:val="center"/>
            <w:hideMark/>
          </w:tcPr>
          <w:p w14:paraId="7CE38A7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noWrap/>
            <w:vAlign w:val="center"/>
            <w:hideMark/>
          </w:tcPr>
          <w:p w14:paraId="40433C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0.8965 </w:t>
            </w:r>
          </w:p>
        </w:tc>
        <w:tc>
          <w:tcPr>
            <w:tcW w:w="940" w:type="dxa"/>
            <w:tcBorders>
              <w:top w:val="nil"/>
              <w:left w:val="nil"/>
              <w:bottom w:val="single" w:sz="4" w:space="0" w:color="auto"/>
              <w:right w:val="single" w:sz="4" w:space="0" w:color="auto"/>
            </w:tcBorders>
            <w:noWrap/>
            <w:vAlign w:val="center"/>
            <w:hideMark/>
          </w:tcPr>
          <w:p w14:paraId="6E68D22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0.7877 </w:t>
            </w:r>
          </w:p>
        </w:tc>
        <w:tc>
          <w:tcPr>
            <w:tcW w:w="940" w:type="dxa"/>
            <w:tcBorders>
              <w:top w:val="nil"/>
              <w:left w:val="nil"/>
              <w:bottom w:val="single" w:sz="4" w:space="0" w:color="auto"/>
              <w:right w:val="single" w:sz="4" w:space="0" w:color="auto"/>
            </w:tcBorders>
            <w:noWrap/>
            <w:vAlign w:val="center"/>
            <w:hideMark/>
          </w:tcPr>
          <w:p w14:paraId="4654194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0.6203 </w:t>
            </w:r>
          </w:p>
        </w:tc>
        <w:tc>
          <w:tcPr>
            <w:tcW w:w="940" w:type="dxa"/>
            <w:tcBorders>
              <w:top w:val="nil"/>
              <w:left w:val="nil"/>
              <w:bottom w:val="single" w:sz="4" w:space="0" w:color="auto"/>
              <w:right w:val="single" w:sz="4" w:space="0" w:color="auto"/>
            </w:tcBorders>
            <w:shd w:val="clear" w:color="auto" w:fill="E6B8B7"/>
            <w:vAlign w:val="center"/>
            <w:hideMark/>
          </w:tcPr>
          <w:p w14:paraId="2359DE3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noWrap/>
            <w:vAlign w:val="center"/>
            <w:hideMark/>
          </w:tcPr>
          <w:p w14:paraId="49AE59F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0.8545 </w:t>
            </w:r>
          </w:p>
        </w:tc>
        <w:tc>
          <w:tcPr>
            <w:tcW w:w="940" w:type="dxa"/>
            <w:tcBorders>
              <w:top w:val="nil"/>
              <w:left w:val="nil"/>
              <w:bottom w:val="single" w:sz="4" w:space="0" w:color="auto"/>
              <w:right w:val="single" w:sz="4" w:space="0" w:color="auto"/>
            </w:tcBorders>
            <w:noWrap/>
            <w:vAlign w:val="center"/>
            <w:hideMark/>
          </w:tcPr>
          <w:p w14:paraId="40BD3F5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0.7413 </w:t>
            </w:r>
          </w:p>
        </w:tc>
        <w:tc>
          <w:tcPr>
            <w:tcW w:w="940" w:type="dxa"/>
            <w:tcBorders>
              <w:top w:val="nil"/>
              <w:left w:val="nil"/>
              <w:bottom w:val="single" w:sz="4" w:space="0" w:color="auto"/>
              <w:right w:val="single" w:sz="4" w:space="0" w:color="auto"/>
            </w:tcBorders>
            <w:noWrap/>
            <w:vAlign w:val="center"/>
            <w:hideMark/>
          </w:tcPr>
          <w:p w14:paraId="373440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0.5580 </w:t>
            </w:r>
          </w:p>
        </w:tc>
      </w:tr>
      <w:tr w:rsidR="004A2C77" w:rsidRPr="00F631FB" w14:paraId="3C640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61B564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noWrap/>
            <w:vAlign w:val="center"/>
            <w:hideMark/>
          </w:tcPr>
          <w:p w14:paraId="41C9862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1.4035 </w:t>
            </w:r>
          </w:p>
        </w:tc>
        <w:tc>
          <w:tcPr>
            <w:tcW w:w="940" w:type="dxa"/>
            <w:tcBorders>
              <w:top w:val="nil"/>
              <w:left w:val="nil"/>
              <w:bottom w:val="single" w:sz="4" w:space="0" w:color="auto"/>
              <w:right w:val="single" w:sz="4" w:space="0" w:color="auto"/>
            </w:tcBorders>
            <w:noWrap/>
            <w:vAlign w:val="center"/>
            <w:hideMark/>
          </w:tcPr>
          <w:p w14:paraId="6B2BA3D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1.3205 </w:t>
            </w:r>
          </w:p>
        </w:tc>
        <w:tc>
          <w:tcPr>
            <w:tcW w:w="940" w:type="dxa"/>
            <w:tcBorders>
              <w:top w:val="nil"/>
              <w:left w:val="nil"/>
              <w:bottom w:val="single" w:sz="4" w:space="0" w:color="auto"/>
              <w:right w:val="single" w:sz="4" w:space="0" w:color="auto"/>
            </w:tcBorders>
            <w:noWrap/>
            <w:vAlign w:val="center"/>
            <w:hideMark/>
          </w:tcPr>
          <w:p w14:paraId="043A232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1.2845 </w:t>
            </w:r>
          </w:p>
        </w:tc>
        <w:tc>
          <w:tcPr>
            <w:tcW w:w="940" w:type="dxa"/>
            <w:tcBorders>
              <w:top w:val="nil"/>
              <w:left w:val="nil"/>
              <w:bottom w:val="single" w:sz="4" w:space="0" w:color="auto"/>
              <w:right w:val="single" w:sz="4" w:space="0" w:color="auto"/>
            </w:tcBorders>
            <w:shd w:val="clear" w:color="auto" w:fill="E6B8B7"/>
            <w:vAlign w:val="center"/>
            <w:hideMark/>
          </w:tcPr>
          <w:p w14:paraId="4562C5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noWrap/>
            <w:vAlign w:val="center"/>
            <w:hideMark/>
          </w:tcPr>
          <w:p w14:paraId="792EDE5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0.9869 </w:t>
            </w:r>
          </w:p>
        </w:tc>
        <w:tc>
          <w:tcPr>
            <w:tcW w:w="940" w:type="dxa"/>
            <w:tcBorders>
              <w:top w:val="nil"/>
              <w:left w:val="nil"/>
              <w:bottom w:val="single" w:sz="4" w:space="0" w:color="auto"/>
              <w:right w:val="single" w:sz="4" w:space="0" w:color="auto"/>
            </w:tcBorders>
            <w:noWrap/>
            <w:vAlign w:val="center"/>
            <w:hideMark/>
          </w:tcPr>
          <w:p w14:paraId="161570A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0.8845 </w:t>
            </w:r>
          </w:p>
        </w:tc>
        <w:tc>
          <w:tcPr>
            <w:tcW w:w="940" w:type="dxa"/>
            <w:tcBorders>
              <w:top w:val="nil"/>
              <w:left w:val="nil"/>
              <w:bottom w:val="single" w:sz="4" w:space="0" w:color="auto"/>
              <w:right w:val="single" w:sz="4" w:space="0" w:color="auto"/>
            </w:tcBorders>
            <w:noWrap/>
            <w:vAlign w:val="center"/>
            <w:hideMark/>
          </w:tcPr>
          <w:p w14:paraId="4F905D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0.7446 </w:t>
            </w:r>
          </w:p>
        </w:tc>
        <w:tc>
          <w:tcPr>
            <w:tcW w:w="940" w:type="dxa"/>
            <w:tcBorders>
              <w:top w:val="nil"/>
              <w:left w:val="nil"/>
              <w:bottom w:val="single" w:sz="4" w:space="0" w:color="auto"/>
              <w:right w:val="single" w:sz="4" w:space="0" w:color="auto"/>
            </w:tcBorders>
            <w:shd w:val="clear" w:color="auto" w:fill="E6B8B7"/>
            <w:noWrap/>
            <w:vAlign w:val="center"/>
            <w:hideMark/>
          </w:tcPr>
          <w:p w14:paraId="704EFBD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noWrap/>
            <w:vAlign w:val="center"/>
            <w:hideMark/>
          </w:tcPr>
          <w:p w14:paraId="2120367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0.8943 </w:t>
            </w:r>
          </w:p>
        </w:tc>
        <w:tc>
          <w:tcPr>
            <w:tcW w:w="940" w:type="dxa"/>
            <w:tcBorders>
              <w:top w:val="nil"/>
              <w:left w:val="nil"/>
              <w:bottom w:val="single" w:sz="4" w:space="0" w:color="auto"/>
              <w:right w:val="single" w:sz="4" w:space="0" w:color="auto"/>
            </w:tcBorders>
            <w:noWrap/>
            <w:vAlign w:val="center"/>
            <w:hideMark/>
          </w:tcPr>
          <w:p w14:paraId="6BD5E7C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0.7852 </w:t>
            </w:r>
          </w:p>
        </w:tc>
        <w:tc>
          <w:tcPr>
            <w:tcW w:w="940" w:type="dxa"/>
            <w:tcBorders>
              <w:top w:val="nil"/>
              <w:left w:val="nil"/>
              <w:bottom w:val="single" w:sz="4" w:space="0" w:color="auto"/>
              <w:right w:val="single" w:sz="4" w:space="0" w:color="auto"/>
            </w:tcBorders>
            <w:noWrap/>
            <w:vAlign w:val="center"/>
            <w:hideMark/>
          </w:tcPr>
          <w:p w14:paraId="08292C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0.6172 </w:t>
            </w:r>
          </w:p>
        </w:tc>
        <w:tc>
          <w:tcPr>
            <w:tcW w:w="940" w:type="dxa"/>
            <w:tcBorders>
              <w:top w:val="nil"/>
              <w:left w:val="nil"/>
              <w:bottom w:val="single" w:sz="4" w:space="0" w:color="auto"/>
              <w:right w:val="single" w:sz="4" w:space="0" w:color="auto"/>
            </w:tcBorders>
            <w:shd w:val="clear" w:color="auto" w:fill="E6B8B7"/>
            <w:vAlign w:val="center"/>
            <w:hideMark/>
          </w:tcPr>
          <w:p w14:paraId="2E8C1DF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noWrap/>
            <w:vAlign w:val="center"/>
            <w:hideMark/>
          </w:tcPr>
          <w:p w14:paraId="5066F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0.8533 </w:t>
            </w:r>
          </w:p>
        </w:tc>
        <w:tc>
          <w:tcPr>
            <w:tcW w:w="940" w:type="dxa"/>
            <w:tcBorders>
              <w:top w:val="nil"/>
              <w:left w:val="nil"/>
              <w:bottom w:val="single" w:sz="4" w:space="0" w:color="auto"/>
              <w:right w:val="single" w:sz="4" w:space="0" w:color="auto"/>
            </w:tcBorders>
            <w:noWrap/>
            <w:vAlign w:val="center"/>
            <w:hideMark/>
          </w:tcPr>
          <w:p w14:paraId="19A6E1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0.7399 </w:t>
            </w:r>
          </w:p>
        </w:tc>
        <w:tc>
          <w:tcPr>
            <w:tcW w:w="940" w:type="dxa"/>
            <w:tcBorders>
              <w:top w:val="nil"/>
              <w:left w:val="nil"/>
              <w:bottom w:val="single" w:sz="4" w:space="0" w:color="auto"/>
              <w:right w:val="single" w:sz="4" w:space="0" w:color="auto"/>
            </w:tcBorders>
            <w:noWrap/>
            <w:vAlign w:val="center"/>
            <w:hideMark/>
          </w:tcPr>
          <w:p w14:paraId="321DCD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0.5560 </w:t>
            </w:r>
          </w:p>
        </w:tc>
      </w:tr>
      <w:tr w:rsidR="004A2C77" w:rsidRPr="00F631FB" w14:paraId="509EBEA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5053A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noWrap/>
            <w:vAlign w:val="center"/>
            <w:hideMark/>
          </w:tcPr>
          <w:p w14:paraId="55A64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1.3622 </w:t>
            </w:r>
          </w:p>
        </w:tc>
        <w:tc>
          <w:tcPr>
            <w:tcW w:w="940" w:type="dxa"/>
            <w:tcBorders>
              <w:top w:val="nil"/>
              <w:left w:val="nil"/>
              <w:bottom w:val="single" w:sz="4" w:space="0" w:color="auto"/>
              <w:right w:val="single" w:sz="4" w:space="0" w:color="auto"/>
            </w:tcBorders>
            <w:noWrap/>
            <w:vAlign w:val="center"/>
            <w:hideMark/>
          </w:tcPr>
          <w:p w14:paraId="681A1D8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1.2775 </w:t>
            </w:r>
          </w:p>
        </w:tc>
        <w:tc>
          <w:tcPr>
            <w:tcW w:w="940" w:type="dxa"/>
            <w:tcBorders>
              <w:top w:val="nil"/>
              <w:left w:val="nil"/>
              <w:bottom w:val="single" w:sz="4" w:space="0" w:color="auto"/>
              <w:right w:val="single" w:sz="4" w:space="0" w:color="auto"/>
            </w:tcBorders>
            <w:noWrap/>
            <w:vAlign w:val="center"/>
            <w:hideMark/>
          </w:tcPr>
          <w:p w14:paraId="4CECB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1.2332 </w:t>
            </w:r>
          </w:p>
        </w:tc>
        <w:tc>
          <w:tcPr>
            <w:tcW w:w="940" w:type="dxa"/>
            <w:tcBorders>
              <w:top w:val="nil"/>
              <w:left w:val="nil"/>
              <w:bottom w:val="single" w:sz="4" w:space="0" w:color="auto"/>
              <w:right w:val="single" w:sz="4" w:space="0" w:color="auto"/>
            </w:tcBorders>
            <w:shd w:val="clear" w:color="auto" w:fill="E6B8B7"/>
            <w:vAlign w:val="center"/>
            <w:hideMark/>
          </w:tcPr>
          <w:p w14:paraId="306F50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noWrap/>
            <w:vAlign w:val="center"/>
            <w:hideMark/>
          </w:tcPr>
          <w:p w14:paraId="398198E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0.9808 </w:t>
            </w:r>
          </w:p>
        </w:tc>
        <w:tc>
          <w:tcPr>
            <w:tcW w:w="940" w:type="dxa"/>
            <w:tcBorders>
              <w:top w:val="nil"/>
              <w:left w:val="nil"/>
              <w:bottom w:val="single" w:sz="4" w:space="0" w:color="auto"/>
              <w:right w:val="single" w:sz="4" w:space="0" w:color="auto"/>
            </w:tcBorders>
            <w:noWrap/>
            <w:vAlign w:val="center"/>
            <w:hideMark/>
          </w:tcPr>
          <w:p w14:paraId="3BD39DD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noWrap/>
            <w:vAlign w:val="center"/>
            <w:hideMark/>
          </w:tcPr>
          <w:p w14:paraId="405B760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0.7364 </w:t>
            </w:r>
          </w:p>
        </w:tc>
        <w:tc>
          <w:tcPr>
            <w:tcW w:w="940" w:type="dxa"/>
            <w:tcBorders>
              <w:top w:val="nil"/>
              <w:left w:val="nil"/>
              <w:bottom w:val="single" w:sz="4" w:space="0" w:color="auto"/>
              <w:right w:val="single" w:sz="4" w:space="0" w:color="auto"/>
            </w:tcBorders>
            <w:shd w:val="clear" w:color="auto" w:fill="E6B8B7"/>
            <w:noWrap/>
            <w:vAlign w:val="center"/>
            <w:hideMark/>
          </w:tcPr>
          <w:p w14:paraId="0FCCEA5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noWrap/>
            <w:vAlign w:val="center"/>
            <w:hideMark/>
          </w:tcPr>
          <w:p w14:paraId="434659E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0.8920 </w:t>
            </w:r>
          </w:p>
        </w:tc>
        <w:tc>
          <w:tcPr>
            <w:tcW w:w="940" w:type="dxa"/>
            <w:tcBorders>
              <w:top w:val="nil"/>
              <w:left w:val="nil"/>
              <w:bottom w:val="single" w:sz="4" w:space="0" w:color="auto"/>
              <w:right w:val="single" w:sz="4" w:space="0" w:color="auto"/>
            </w:tcBorders>
            <w:noWrap/>
            <w:vAlign w:val="center"/>
            <w:hideMark/>
          </w:tcPr>
          <w:p w14:paraId="7CF4C8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0.7828 </w:t>
            </w:r>
          </w:p>
        </w:tc>
        <w:tc>
          <w:tcPr>
            <w:tcW w:w="940" w:type="dxa"/>
            <w:tcBorders>
              <w:top w:val="nil"/>
              <w:left w:val="nil"/>
              <w:bottom w:val="single" w:sz="4" w:space="0" w:color="auto"/>
              <w:right w:val="single" w:sz="4" w:space="0" w:color="auto"/>
            </w:tcBorders>
            <w:noWrap/>
            <w:vAlign w:val="center"/>
            <w:hideMark/>
          </w:tcPr>
          <w:p w14:paraId="55CBACF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0.6141 </w:t>
            </w:r>
          </w:p>
        </w:tc>
        <w:tc>
          <w:tcPr>
            <w:tcW w:w="940" w:type="dxa"/>
            <w:tcBorders>
              <w:top w:val="nil"/>
              <w:left w:val="nil"/>
              <w:bottom w:val="single" w:sz="4" w:space="0" w:color="auto"/>
              <w:right w:val="single" w:sz="4" w:space="0" w:color="auto"/>
            </w:tcBorders>
            <w:shd w:val="clear" w:color="auto" w:fill="E6B8B7"/>
            <w:vAlign w:val="center"/>
            <w:hideMark/>
          </w:tcPr>
          <w:p w14:paraId="01B76D5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noWrap/>
            <w:vAlign w:val="center"/>
            <w:hideMark/>
          </w:tcPr>
          <w:p w14:paraId="74EAE59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0.8521 </w:t>
            </w:r>
          </w:p>
        </w:tc>
        <w:tc>
          <w:tcPr>
            <w:tcW w:w="940" w:type="dxa"/>
            <w:tcBorders>
              <w:top w:val="nil"/>
              <w:left w:val="nil"/>
              <w:bottom w:val="single" w:sz="4" w:space="0" w:color="auto"/>
              <w:right w:val="single" w:sz="4" w:space="0" w:color="auto"/>
            </w:tcBorders>
            <w:noWrap/>
            <w:vAlign w:val="center"/>
            <w:hideMark/>
          </w:tcPr>
          <w:p w14:paraId="7275DDA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0.7385 </w:t>
            </w:r>
          </w:p>
        </w:tc>
        <w:tc>
          <w:tcPr>
            <w:tcW w:w="940" w:type="dxa"/>
            <w:tcBorders>
              <w:top w:val="nil"/>
              <w:left w:val="nil"/>
              <w:bottom w:val="single" w:sz="4" w:space="0" w:color="auto"/>
              <w:right w:val="single" w:sz="4" w:space="0" w:color="auto"/>
            </w:tcBorders>
            <w:noWrap/>
            <w:vAlign w:val="center"/>
            <w:hideMark/>
          </w:tcPr>
          <w:p w14:paraId="2EC4D7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0.5542 </w:t>
            </w:r>
          </w:p>
        </w:tc>
      </w:tr>
      <w:tr w:rsidR="004A2C77" w:rsidRPr="00F631FB" w14:paraId="4471AD8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505F4C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noWrap/>
            <w:vAlign w:val="center"/>
            <w:hideMark/>
          </w:tcPr>
          <w:p w14:paraId="008C286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1.3262 </w:t>
            </w:r>
          </w:p>
        </w:tc>
        <w:tc>
          <w:tcPr>
            <w:tcW w:w="940" w:type="dxa"/>
            <w:tcBorders>
              <w:top w:val="nil"/>
              <w:left w:val="nil"/>
              <w:bottom w:val="single" w:sz="4" w:space="0" w:color="auto"/>
              <w:right w:val="single" w:sz="4" w:space="0" w:color="auto"/>
            </w:tcBorders>
            <w:noWrap/>
            <w:vAlign w:val="center"/>
            <w:hideMark/>
          </w:tcPr>
          <w:p w14:paraId="1BF77E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1.2402 </w:t>
            </w:r>
          </w:p>
        </w:tc>
        <w:tc>
          <w:tcPr>
            <w:tcW w:w="940" w:type="dxa"/>
            <w:tcBorders>
              <w:top w:val="nil"/>
              <w:left w:val="nil"/>
              <w:bottom w:val="single" w:sz="4" w:space="0" w:color="auto"/>
              <w:right w:val="single" w:sz="4" w:space="0" w:color="auto"/>
            </w:tcBorders>
            <w:noWrap/>
            <w:vAlign w:val="center"/>
            <w:hideMark/>
          </w:tcPr>
          <w:p w14:paraId="00C237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1.1882 </w:t>
            </w:r>
          </w:p>
        </w:tc>
        <w:tc>
          <w:tcPr>
            <w:tcW w:w="940" w:type="dxa"/>
            <w:tcBorders>
              <w:top w:val="nil"/>
              <w:left w:val="nil"/>
              <w:bottom w:val="single" w:sz="4" w:space="0" w:color="auto"/>
              <w:right w:val="single" w:sz="4" w:space="0" w:color="auto"/>
            </w:tcBorders>
            <w:shd w:val="clear" w:color="auto" w:fill="E6B8B7"/>
            <w:vAlign w:val="center"/>
            <w:hideMark/>
          </w:tcPr>
          <w:p w14:paraId="35D3C63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noWrap/>
            <w:vAlign w:val="center"/>
            <w:hideMark/>
          </w:tcPr>
          <w:p w14:paraId="186713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0.9751 </w:t>
            </w:r>
          </w:p>
        </w:tc>
        <w:tc>
          <w:tcPr>
            <w:tcW w:w="940" w:type="dxa"/>
            <w:tcBorders>
              <w:top w:val="nil"/>
              <w:left w:val="nil"/>
              <w:bottom w:val="single" w:sz="4" w:space="0" w:color="auto"/>
              <w:right w:val="single" w:sz="4" w:space="0" w:color="auto"/>
            </w:tcBorders>
            <w:noWrap/>
            <w:vAlign w:val="center"/>
            <w:hideMark/>
          </w:tcPr>
          <w:p w14:paraId="4559F92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0.8721 </w:t>
            </w:r>
          </w:p>
        </w:tc>
        <w:tc>
          <w:tcPr>
            <w:tcW w:w="940" w:type="dxa"/>
            <w:tcBorders>
              <w:top w:val="nil"/>
              <w:left w:val="nil"/>
              <w:bottom w:val="single" w:sz="4" w:space="0" w:color="auto"/>
              <w:right w:val="single" w:sz="4" w:space="0" w:color="auto"/>
            </w:tcBorders>
            <w:noWrap/>
            <w:vAlign w:val="center"/>
            <w:hideMark/>
          </w:tcPr>
          <w:p w14:paraId="27B83F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0.7288 </w:t>
            </w:r>
          </w:p>
        </w:tc>
        <w:tc>
          <w:tcPr>
            <w:tcW w:w="940" w:type="dxa"/>
            <w:tcBorders>
              <w:top w:val="nil"/>
              <w:left w:val="nil"/>
              <w:bottom w:val="single" w:sz="4" w:space="0" w:color="auto"/>
              <w:right w:val="single" w:sz="4" w:space="0" w:color="auto"/>
            </w:tcBorders>
            <w:shd w:val="clear" w:color="auto" w:fill="E6B8B7"/>
            <w:noWrap/>
            <w:vAlign w:val="center"/>
            <w:hideMark/>
          </w:tcPr>
          <w:p w14:paraId="62779E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noWrap/>
            <w:vAlign w:val="center"/>
            <w:hideMark/>
          </w:tcPr>
          <w:p w14:paraId="2206FB2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0.8899 </w:t>
            </w:r>
          </w:p>
        </w:tc>
        <w:tc>
          <w:tcPr>
            <w:tcW w:w="940" w:type="dxa"/>
            <w:tcBorders>
              <w:top w:val="nil"/>
              <w:left w:val="nil"/>
              <w:bottom w:val="single" w:sz="4" w:space="0" w:color="auto"/>
              <w:right w:val="single" w:sz="4" w:space="0" w:color="auto"/>
            </w:tcBorders>
            <w:noWrap/>
            <w:vAlign w:val="center"/>
            <w:hideMark/>
          </w:tcPr>
          <w:p w14:paraId="00DD91F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0.7804 </w:t>
            </w:r>
          </w:p>
        </w:tc>
        <w:tc>
          <w:tcPr>
            <w:tcW w:w="940" w:type="dxa"/>
            <w:tcBorders>
              <w:top w:val="nil"/>
              <w:left w:val="nil"/>
              <w:bottom w:val="single" w:sz="4" w:space="0" w:color="auto"/>
              <w:right w:val="single" w:sz="4" w:space="0" w:color="auto"/>
            </w:tcBorders>
            <w:noWrap/>
            <w:vAlign w:val="center"/>
            <w:hideMark/>
          </w:tcPr>
          <w:p w14:paraId="4F3543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0.6110 </w:t>
            </w:r>
          </w:p>
        </w:tc>
        <w:tc>
          <w:tcPr>
            <w:tcW w:w="940" w:type="dxa"/>
            <w:tcBorders>
              <w:top w:val="nil"/>
              <w:left w:val="nil"/>
              <w:bottom w:val="single" w:sz="4" w:space="0" w:color="auto"/>
              <w:right w:val="single" w:sz="4" w:space="0" w:color="auto"/>
            </w:tcBorders>
            <w:shd w:val="clear" w:color="auto" w:fill="E6B8B7"/>
            <w:vAlign w:val="center"/>
            <w:hideMark/>
          </w:tcPr>
          <w:p w14:paraId="49784EC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noWrap/>
            <w:vAlign w:val="center"/>
            <w:hideMark/>
          </w:tcPr>
          <w:p w14:paraId="2773B6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D210D4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0.7372 </w:t>
            </w:r>
          </w:p>
        </w:tc>
        <w:tc>
          <w:tcPr>
            <w:tcW w:w="940" w:type="dxa"/>
            <w:tcBorders>
              <w:top w:val="nil"/>
              <w:left w:val="nil"/>
              <w:bottom w:val="single" w:sz="4" w:space="0" w:color="auto"/>
              <w:right w:val="single" w:sz="4" w:space="0" w:color="auto"/>
            </w:tcBorders>
            <w:noWrap/>
            <w:vAlign w:val="center"/>
            <w:hideMark/>
          </w:tcPr>
          <w:p w14:paraId="18064AD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0.5523 </w:t>
            </w:r>
          </w:p>
        </w:tc>
      </w:tr>
      <w:tr w:rsidR="004A2C77" w:rsidRPr="00F631FB" w14:paraId="22BD7EA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81A562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noWrap/>
            <w:vAlign w:val="center"/>
            <w:hideMark/>
          </w:tcPr>
          <w:p w14:paraId="0567EEA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1.2948 </w:t>
            </w:r>
          </w:p>
        </w:tc>
        <w:tc>
          <w:tcPr>
            <w:tcW w:w="940" w:type="dxa"/>
            <w:tcBorders>
              <w:top w:val="nil"/>
              <w:left w:val="nil"/>
              <w:bottom w:val="single" w:sz="4" w:space="0" w:color="auto"/>
              <w:right w:val="single" w:sz="4" w:space="0" w:color="auto"/>
            </w:tcBorders>
            <w:noWrap/>
            <w:vAlign w:val="center"/>
            <w:hideMark/>
          </w:tcPr>
          <w:p w14:paraId="7F3B90B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1.2075 </w:t>
            </w:r>
          </w:p>
        </w:tc>
        <w:tc>
          <w:tcPr>
            <w:tcW w:w="940" w:type="dxa"/>
            <w:tcBorders>
              <w:top w:val="nil"/>
              <w:left w:val="nil"/>
              <w:bottom w:val="single" w:sz="4" w:space="0" w:color="auto"/>
              <w:right w:val="single" w:sz="4" w:space="0" w:color="auto"/>
            </w:tcBorders>
            <w:noWrap/>
            <w:vAlign w:val="center"/>
            <w:hideMark/>
          </w:tcPr>
          <w:p w14:paraId="2B2C06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1.1486 </w:t>
            </w:r>
          </w:p>
        </w:tc>
        <w:tc>
          <w:tcPr>
            <w:tcW w:w="940" w:type="dxa"/>
            <w:tcBorders>
              <w:top w:val="nil"/>
              <w:left w:val="nil"/>
              <w:bottom w:val="single" w:sz="4" w:space="0" w:color="auto"/>
              <w:right w:val="single" w:sz="4" w:space="0" w:color="auto"/>
            </w:tcBorders>
            <w:shd w:val="clear" w:color="auto" w:fill="E6B8B7"/>
            <w:vAlign w:val="center"/>
            <w:hideMark/>
          </w:tcPr>
          <w:p w14:paraId="52FED81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noWrap/>
            <w:vAlign w:val="center"/>
            <w:hideMark/>
          </w:tcPr>
          <w:p w14:paraId="15B3C99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0.9699 </w:t>
            </w:r>
          </w:p>
        </w:tc>
        <w:tc>
          <w:tcPr>
            <w:tcW w:w="940" w:type="dxa"/>
            <w:tcBorders>
              <w:top w:val="nil"/>
              <w:left w:val="nil"/>
              <w:bottom w:val="single" w:sz="4" w:space="0" w:color="auto"/>
              <w:right w:val="single" w:sz="4" w:space="0" w:color="auto"/>
            </w:tcBorders>
            <w:noWrap/>
            <w:vAlign w:val="center"/>
            <w:hideMark/>
          </w:tcPr>
          <w:p w14:paraId="2D485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0.8665 </w:t>
            </w:r>
          </w:p>
        </w:tc>
        <w:tc>
          <w:tcPr>
            <w:tcW w:w="940" w:type="dxa"/>
            <w:tcBorders>
              <w:top w:val="nil"/>
              <w:left w:val="nil"/>
              <w:bottom w:val="single" w:sz="4" w:space="0" w:color="auto"/>
              <w:right w:val="single" w:sz="4" w:space="0" w:color="auto"/>
            </w:tcBorders>
            <w:noWrap/>
            <w:vAlign w:val="center"/>
            <w:hideMark/>
          </w:tcPr>
          <w:p w14:paraId="4ADBE5D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auto" w:fill="E6B8B7"/>
            <w:noWrap/>
            <w:vAlign w:val="center"/>
            <w:hideMark/>
          </w:tcPr>
          <w:p w14:paraId="710E2A5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noWrap/>
            <w:vAlign w:val="center"/>
            <w:hideMark/>
          </w:tcPr>
          <w:p w14:paraId="477A80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0.8878 </w:t>
            </w:r>
          </w:p>
        </w:tc>
        <w:tc>
          <w:tcPr>
            <w:tcW w:w="940" w:type="dxa"/>
            <w:tcBorders>
              <w:top w:val="nil"/>
              <w:left w:val="nil"/>
              <w:bottom w:val="single" w:sz="4" w:space="0" w:color="auto"/>
              <w:right w:val="single" w:sz="4" w:space="0" w:color="auto"/>
            </w:tcBorders>
            <w:noWrap/>
            <w:vAlign w:val="center"/>
            <w:hideMark/>
          </w:tcPr>
          <w:p w14:paraId="419615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0.7781 </w:t>
            </w:r>
          </w:p>
        </w:tc>
        <w:tc>
          <w:tcPr>
            <w:tcW w:w="940" w:type="dxa"/>
            <w:tcBorders>
              <w:top w:val="nil"/>
              <w:left w:val="nil"/>
              <w:bottom w:val="single" w:sz="4" w:space="0" w:color="auto"/>
              <w:right w:val="single" w:sz="4" w:space="0" w:color="auto"/>
            </w:tcBorders>
            <w:noWrap/>
            <w:vAlign w:val="center"/>
            <w:hideMark/>
          </w:tcPr>
          <w:p w14:paraId="35BFCC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0.6080 </w:t>
            </w:r>
          </w:p>
        </w:tc>
        <w:tc>
          <w:tcPr>
            <w:tcW w:w="940" w:type="dxa"/>
            <w:tcBorders>
              <w:top w:val="nil"/>
              <w:left w:val="nil"/>
              <w:bottom w:val="single" w:sz="4" w:space="0" w:color="auto"/>
              <w:right w:val="single" w:sz="4" w:space="0" w:color="auto"/>
            </w:tcBorders>
            <w:shd w:val="clear" w:color="auto" w:fill="E6B8B7"/>
            <w:vAlign w:val="center"/>
            <w:hideMark/>
          </w:tcPr>
          <w:p w14:paraId="1A0A0B8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noWrap/>
            <w:vAlign w:val="center"/>
            <w:hideMark/>
          </w:tcPr>
          <w:p w14:paraId="0E68568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0.8498 </w:t>
            </w:r>
          </w:p>
        </w:tc>
        <w:tc>
          <w:tcPr>
            <w:tcW w:w="940" w:type="dxa"/>
            <w:tcBorders>
              <w:top w:val="nil"/>
              <w:left w:val="nil"/>
              <w:bottom w:val="single" w:sz="4" w:space="0" w:color="auto"/>
              <w:right w:val="single" w:sz="4" w:space="0" w:color="auto"/>
            </w:tcBorders>
            <w:noWrap/>
            <w:vAlign w:val="center"/>
            <w:hideMark/>
          </w:tcPr>
          <w:p w14:paraId="53CCBD9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0.7359 </w:t>
            </w:r>
          </w:p>
        </w:tc>
        <w:tc>
          <w:tcPr>
            <w:tcW w:w="940" w:type="dxa"/>
            <w:tcBorders>
              <w:top w:val="nil"/>
              <w:left w:val="nil"/>
              <w:bottom w:val="single" w:sz="4" w:space="0" w:color="auto"/>
              <w:right w:val="single" w:sz="4" w:space="0" w:color="auto"/>
            </w:tcBorders>
            <w:noWrap/>
            <w:vAlign w:val="center"/>
            <w:hideMark/>
          </w:tcPr>
          <w:p w14:paraId="7091C19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0.5505 </w:t>
            </w:r>
          </w:p>
        </w:tc>
      </w:tr>
      <w:tr w:rsidR="004A2C77" w:rsidRPr="00F631FB" w14:paraId="1A62701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AAF8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noWrap/>
            <w:vAlign w:val="center"/>
            <w:hideMark/>
          </w:tcPr>
          <w:p w14:paraId="1B6DC48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1.2673 </w:t>
            </w:r>
          </w:p>
        </w:tc>
        <w:tc>
          <w:tcPr>
            <w:tcW w:w="940" w:type="dxa"/>
            <w:tcBorders>
              <w:top w:val="nil"/>
              <w:left w:val="nil"/>
              <w:bottom w:val="single" w:sz="4" w:space="0" w:color="auto"/>
              <w:right w:val="single" w:sz="4" w:space="0" w:color="auto"/>
            </w:tcBorders>
            <w:noWrap/>
            <w:vAlign w:val="center"/>
            <w:hideMark/>
          </w:tcPr>
          <w:p w14:paraId="5D193CE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1.1789 </w:t>
            </w:r>
          </w:p>
        </w:tc>
        <w:tc>
          <w:tcPr>
            <w:tcW w:w="940" w:type="dxa"/>
            <w:tcBorders>
              <w:top w:val="nil"/>
              <w:left w:val="nil"/>
              <w:bottom w:val="single" w:sz="4" w:space="0" w:color="auto"/>
              <w:right w:val="single" w:sz="4" w:space="0" w:color="auto"/>
            </w:tcBorders>
            <w:noWrap/>
            <w:vAlign w:val="center"/>
            <w:hideMark/>
          </w:tcPr>
          <w:p w14:paraId="2C41EC7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1.1135 </w:t>
            </w:r>
          </w:p>
        </w:tc>
        <w:tc>
          <w:tcPr>
            <w:tcW w:w="940" w:type="dxa"/>
            <w:tcBorders>
              <w:top w:val="nil"/>
              <w:left w:val="nil"/>
              <w:bottom w:val="single" w:sz="4" w:space="0" w:color="auto"/>
              <w:right w:val="single" w:sz="4" w:space="0" w:color="auto"/>
            </w:tcBorders>
            <w:shd w:val="clear" w:color="auto" w:fill="E6B8B7"/>
            <w:vAlign w:val="center"/>
            <w:hideMark/>
          </w:tcPr>
          <w:p w14:paraId="781971C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noWrap/>
            <w:vAlign w:val="center"/>
            <w:hideMark/>
          </w:tcPr>
          <w:p w14:paraId="0330179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0.9648 </w:t>
            </w:r>
          </w:p>
        </w:tc>
        <w:tc>
          <w:tcPr>
            <w:tcW w:w="940" w:type="dxa"/>
            <w:tcBorders>
              <w:top w:val="nil"/>
              <w:left w:val="nil"/>
              <w:bottom w:val="single" w:sz="4" w:space="0" w:color="auto"/>
              <w:right w:val="single" w:sz="4" w:space="0" w:color="auto"/>
            </w:tcBorders>
            <w:noWrap/>
            <w:vAlign w:val="center"/>
            <w:hideMark/>
          </w:tcPr>
          <w:p w14:paraId="6705222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0.8611 </w:t>
            </w:r>
          </w:p>
        </w:tc>
        <w:tc>
          <w:tcPr>
            <w:tcW w:w="940" w:type="dxa"/>
            <w:tcBorders>
              <w:top w:val="nil"/>
              <w:left w:val="nil"/>
              <w:bottom w:val="single" w:sz="4" w:space="0" w:color="auto"/>
              <w:right w:val="single" w:sz="4" w:space="0" w:color="auto"/>
            </w:tcBorders>
            <w:noWrap/>
            <w:vAlign w:val="center"/>
            <w:hideMark/>
          </w:tcPr>
          <w:p w14:paraId="4AFC953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0.7150 </w:t>
            </w:r>
          </w:p>
        </w:tc>
        <w:tc>
          <w:tcPr>
            <w:tcW w:w="940" w:type="dxa"/>
            <w:tcBorders>
              <w:top w:val="nil"/>
              <w:left w:val="nil"/>
              <w:bottom w:val="single" w:sz="4" w:space="0" w:color="auto"/>
              <w:right w:val="single" w:sz="4" w:space="0" w:color="auto"/>
            </w:tcBorders>
            <w:shd w:val="clear" w:color="auto" w:fill="E6B8B7"/>
            <w:noWrap/>
            <w:vAlign w:val="center"/>
            <w:hideMark/>
          </w:tcPr>
          <w:p w14:paraId="56F4C4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noWrap/>
            <w:vAlign w:val="center"/>
            <w:hideMark/>
          </w:tcPr>
          <w:p w14:paraId="07274A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0.8858 </w:t>
            </w:r>
          </w:p>
        </w:tc>
        <w:tc>
          <w:tcPr>
            <w:tcW w:w="940" w:type="dxa"/>
            <w:tcBorders>
              <w:top w:val="nil"/>
              <w:left w:val="nil"/>
              <w:bottom w:val="single" w:sz="4" w:space="0" w:color="auto"/>
              <w:right w:val="single" w:sz="4" w:space="0" w:color="auto"/>
            </w:tcBorders>
            <w:noWrap/>
            <w:vAlign w:val="center"/>
            <w:hideMark/>
          </w:tcPr>
          <w:p w14:paraId="0963A7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0.7758 </w:t>
            </w:r>
          </w:p>
        </w:tc>
        <w:tc>
          <w:tcPr>
            <w:tcW w:w="940" w:type="dxa"/>
            <w:tcBorders>
              <w:top w:val="nil"/>
              <w:left w:val="nil"/>
              <w:bottom w:val="single" w:sz="4" w:space="0" w:color="auto"/>
              <w:right w:val="single" w:sz="4" w:space="0" w:color="auto"/>
            </w:tcBorders>
            <w:noWrap/>
            <w:vAlign w:val="center"/>
            <w:hideMark/>
          </w:tcPr>
          <w:p w14:paraId="4F177D3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0.6050 </w:t>
            </w:r>
          </w:p>
        </w:tc>
        <w:tc>
          <w:tcPr>
            <w:tcW w:w="940" w:type="dxa"/>
            <w:tcBorders>
              <w:top w:val="nil"/>
              <w:left w:val="nil"/>
              <w:bottom w:val="single" w:sz="4" w:space="0" w:color="auto"/>
              <w:right w:val="single" w:sz="4" w:space="0" w:color="auto"/>
            </w:tcBorders>
            <w:shd w:val="clear" w:color="auto" w:fill="E6B8B7"/>
            <w:vAlign w:val="center"/>
            <w:hideMark/>
          </w:tcPr>
          <w:p w14:paraId="532B5AD4"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noWrap/>
            <w:vAlign w:val="center"/>
            <w:hideMark/>
          </w:tcPr>
          <w:p w14:paraId="41486B8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0.8487 </w:t>
            </w:r>
          </w:p>
        </w:tc>
        <w:tc>
          <w:tcPr>
            <w:tcW w:w="940" w:type="dxa"/>
            <w:tcBorders>
              <w:top w:val="nil"/>
              <w:left w:val="nil"/>
              <w:bottom w:val="single" w:sz="4" w:space="0" w:color="auto"/>
              <w:right w:val="single" w:sz="4" w:space="0" w:color="auto"/>
            </w:tcBorders>
            <w:noWrap/>
            <w:vAlign w:val="center"/>
            <w:hideMark/>
          </w:tcPr>
          <w:p w14:paraId="125205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0.7347 </w:t>
            </w:r>
          </w:p>
        </w:tc>
        <w:tc>
          <w:tcPr>
            <w:tcW w:w="940" w:type="dxa"/>
            <w:tcBorders>
              <w:top w:val="nil"/>
              <w:left w:val="nil"/>
              <w:bottom w:val="single" w:sz="4" w:space="0" w:color="auto"/>
              <w:right w:val="single" w:sz="4" w:space="0" w:color="auto"/>
            </w:tcBorders>
            <w:noWrap/>
            <w:vAlign w:val="center"/>
            <w:hideMark/>
          </w:tcPr>
          <w:p w14:paraId="6F9DF8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0.5488 </w:t>
            </w:r>
          </w:p>
        </w:tc>
      </w:tr>
      <w:tr w:rsidR="004A2C77" w:rsidRPr="00F631FB" w14:paraId="688505C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D71EDD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noWrap/>
            <w:vAlign w:val="center"/>
            <w:hideMark/>
          </w:tcPr>
          <w:p w14:paraId="26BEAE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1.2429 </w:t>
            </w:r>
          </w:p>
        </w:tc>
        <w:tc>
          <w:tcPr>
            <w:tcW w:w="940" w:type="dxa"/>
            <w:tcBorders>
              <w:top w:val="nil"/>
              <w:left w:val="nil"/>
              <w:bottom w:val="single" w:sz="4" w:space="0" w:color="auto"/>
              <w:right w:val="single" w:sz="4" w:space="0" w:color="auto"/>
            </w:tcBorders>
            <w:noWrap/>
            <w:vAlign w:val="center"/>
            <w:hideMark/>
          </w:tcPr>
          <w:p w14:paraId="7C37149E" w14:textId="3371ABE0"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1.</w:t>
            </w:r>
            <w:r w:rsidR="00995EB3">
              <w:rPr>
                <w:rFonts w:ascii="微软雅黑" w:eastAsia="微软雅黑" w:hAnsi="微软雅黑" w:cs="宋体" w:hint="eastAsia"/>
                <w:color w:val="000000"/>
                <w:sz w:val="15"/>
                <w:szCs w:val="15"/>
              </w:rPr>
              <w:t>1493</w:t>
            </w:r>
            <w:r w:rsidRPr="00F631FB">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noWrap/>
            <w:vAlign w:val="center"/>
            <w:hideMark/>
          </w:tcPr>
          <w:p w14:paraId="681EDCF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1.0820 </w:t>
            </w:r>
          </w:p>
        </w:tc>
        <w:tc>
          <w:tcPr>
            <w:tcW w:w="940" w:type="dxa"/>
            <w:tcBorders>
              <w:top w:val="nil"/>
              <w:left w:val="nil"/>
              <w:bottom w:val="single" w:sz="4" w:space="0" w:color="auto"/>
              <w:right w:val="single" w:sz="4" w:space="0" w:color="auto"/>
            </w:tcBorders>
            <w:shd w:val="clear" w:color="auto" w:fill="E6B8B7"/>
            <w:vAlign w:val="center"/>
            <w:hideMark/>
          </w:tcPr>
          <w:p w14:paraId="0310F63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noWrap/>
            <w:vAlign w:val="center"/>
            <w:hideMark/>
          </w:tcPr>
          <w:p w14:paraId="3CC130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0.9600 </w:t>
            </w:r>
          </w:p>
        </w:tc>
        <w:tc>
          <w:tcPr>
            <w:tcW w:w="940" w:type="dxa"/>
            <w:tcBorders>
              <w:top w:val="nil"/>
              <w:left w:val="nil"/>
              <w:bottom w:val="single" w:sz="4" w:space="0" w:color="auto"/>
              <w:right w:val="single" w:sz="4" w:space="0" w:color="auto"/>
            </w:tcBorders>
            <w:noWrap/>
            <w:vAlign w:val="center"/>
            <w:hideMark/>
          </w:tcPr>
          <w:p w14:paraId="5A7C1BD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0.8560 </w:t>
            </w:r>
          </w:p>
        </w:tc>
        <w:tc>
          <w:tcPr>
            <w:tcW w:w="940" w:type="dxa"/>
            <w:tcBorders>
              <w:top w:val="nil"/>
              <w:left w:val="nil"/>
              <w:bottom w:val="single" w:sz="4" w:space="0" w:color="auto"/>
              <w:right w:val="single" w:sz="4" w:space="0" w:color="auto"/>
            </w:tcBorders>
            <w:noWrap/>
            <w:vAlign w:val="center"/>
            <w:hideMark/>
          </w:tcPr>
          <w:p w14:paraId="66453FF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0.7084 </w:t>
            </w:r>
          </w:p>
        </w:tc>
        <w:tc>
          <w:tcPr>
            <w:tcW w:w="940" w:type="dxa"/>
            <w:tcBorders>
              <w:top w:val="nil"/>
              <w:left w:val="nil"/>
              <w:bottom w:val="single" w:sz="4" w:space="0" w:color="auto"/>
              <w:right w:val="single" w:sz="4" w:space="0" w:color="auto"/>
            </w:tcBorders>
            <w:shd w:val="clear" w:color="auto" w:fill="E6B8B7"/>
            <w:noWrap/>
            <w:vAlign w:val="center"/>
            <w:hideMark/>
          </w:tcPr>
          <w:p w14:paraId="09B3519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noWrap/>
            <w:vAlign w:val="center"/>
            <w:hideMark/>
          </w:tcPr>
          <w:p w14:paraId="3F4E523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0.8838 </w:t>
            </w:r>
          </w:p>
        </w:tc>
        <w:tc>
          <w:tcPr>
            <w:tcW w:w="940" w:type="dxa"/>
            <w:tcBorders>
              <w:top w:val="nil"/>
              <w:left w:val="nil"/>
              <w:bottom w:val="single" w:sz="4" w:space="0" w:color="auto"/>
              <w:right w:val="single" w:sz="4" w:space="0" w:color="auto"/>
            </w:tcBorders>
            <w:noWrap/>
            <w:vAlign w:val="center"/>
            <w:hideMark/>
          </w:tcPr>
          <w:p w14:paraId="3AB5F1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0.7736 </w:t>
            </w:r>
          </w:p>
        </w:tc>
        <w:tc>
          <w:tcPr>
            <w:tcW w:w="940" w:type="dxa"/>
            <w:tcBorders>
              <w:top w:val="nil"/>
              <w:left w:val="nil"/>
              <w:bottom w:val="single" w:sz="4" w:space="0" w:color="auto"/>
              <w:right w:val="single" w:sz="4" w:space="0" w:color="auto"/>
            </w:tcBorders>
            <w:noWrap/>
            <w:vAlign w:val="center"/>
            <w:hideMark/>
          </w:tcPr>
          <w:p w14:paraId="70FC122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0.6021 </w:t>
            </w:r>
          </w:p>
        </w:tc>
        <w:tc>
          <w:tcPr>
            <w:tcW w:w="940" w:type="dxa"/>
            <w:tcBorders>
              <w:top w:val="nil"/>
              <w:left w:val="nil"/>
              <w:bottom w:val="single" w:sz="4" w:space="0" w:color="auto"/>
              <w:right w:val="single" w:sz="4" w:space="0" w:color="auto"/>
            </w:tcBorders>
            <w:shd w:val="clear" w:color="auto" w:fill="E6B8B7"/>
            <w:vAlign w:val="center"/>
            <w:hideMark/>
          </w:tcPr>
          <w:p w14:paraId="11515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noWrap/>
            <w:vAlign w:val="center"/>
            <w:hideMark/>
          </w:tcPr>
          <w:p w14:paraId="77D363E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0.8477 </w:t>
            </w:r>
          </w:p>
        </w:tc>
        <w:tc>
          <w:tcPr>
            <w:tcW w:w="940" w:type="dxa"/>
            <w:tcBorders>
              <w:top w:val="nil"/>
              <w:left w:val="nil"/>
              <w:bottom w:val="single" w:sz="4" w:space="0" w:color="auto"/>
              <w:right w:val="single" w:sz="4" w:space="0" w:color="auto"/>
            </w:tcBorders>
            <w:noWrap/>
            <w:vAlign w:val="center"/>
            <w:hideMark/>
          </w:tcPr>
          <w:p w14:paraId="03AB917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noWrap/>
            <w:vAlign w:val="center"/>
            <w:hideMark/>
          </w:tcPr>
          <w:p w14:paraId="67F9783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0.5471 </w:t>
            </w:r>
          </w:p>
        </w:tc>
      </w:tr>
      <w:tr w:rsidR="004A2C77" w:rsidRPr="00F631FB" w14:paraId="717BB3A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23CA26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noWrap/>
            <w:vAlign w:val="center"/>
            <w:hideMark/>
          </w:tcPr>
          <w:p w14:paraId="7B2F18D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1.2207 </w:t>
            </w:r>
          </w:p>
        </w:tc>
        <w:tc>
          <w:tcPr>
            <w:tcW w:w="940" w:type="dxa"/>
            <w:tcBorders>
              <w:top w:val="nil"/>
              <w:left w:val="nil"/>
              <w:bottom w:val="single" w:sz="4" w:space="0" w:color="auto"/>
              <w:right w:val="single" w:sz="4" w:space="0" w:color="auto"/>
            </w:tcBorders>
            <w:noWrap/>
            <w:vAlign w:val="center"/>
            <w:hideMark/>
          </w:tcPr>
          <w:p w14:paraId="58D8DEA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1.1304 </w:t>
            </w:r>
          </w:p>
        </w:tc>
        <w:tc>
          <w:tcPr>
            <w:tcW w:w="940" w:type="dxa"/>
            <w:tcBorders>
              <w:top w:val="nil"/>
              <w:left w:val="nil"/>
              <w:bottom w:val="single" w:sz="4" w:space="0" w:color="auto"/>
              <w:right w:val="single" w:sz="4" w:space="0" w:color="auto"/>
            </w:tcBorders>
            <w:noWrap/>
            <w:vAlign w:val="center"/>
            <w:hideMark/>
          </w:tcPr>
          <w:p w14:paraId="12E176F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1.0532 </w:t>
            </w:r>
          </w:p>
        </w:tc>
        <w:tc>
          <w:tcPr>
            <w:tcW w:w="940" w:type="dxa"/>
            <w:tcBorders>
              <w:top w:val="nil"/>
              <w:left w:val="nil"/>
              <w:bottom w:val="single" w:sz="4" w:space="0" w:color="auto"/>
              <w:right w:val="single" w:sz="4" w:space="0" w:color="auto"/>
            </w:tcBorders>
            <w:shd w:val="clear" w:color="auto" w:fill="E6B8B7"/>
            <w:vAlign w:val="center"/>
            <w:hideMark/>
          </w:tcPr>
          <w:p w14:paraId="6E9DCF9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noWrap/>
            <w:vAlign w:val="center"/>
            <w:hideMark/>
          </w:tcPr>
          <w:p w14:paraId="37311F2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0.9553 </w:t>
            </w:r>
          </w:p>
        </w:tc>
        <w:tc>
          <w:tcPr>
            <w:tcW w:w="940" w:type="dxa"/>
            <w:tcBorders>
              <w:top w:val="nil"/>
              <w:left w:val="nil"/>
              <w:bottom w:val="single" w:sz="4" w:space="0" w:color="auto"/>
              <w:right w:val="single" w:sz="4" w:space="0" w:color="auto"/>
            </w:tcBorders>
            <w:noWrap/>
            <w:vAlign w:val="center"/>
            <w:hideMark/>
          </w:tcPr>
          <w:p w14:paraId="72860D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BBC7B7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0.7020 </w:t>
            </w:r>
          </w:p>
        </w:tc>
        <w:tc>
          <w:tcPr>
            <w:tcW w:w="940" w:type="dxa"/>
            <w:tcBorders>
              <w:top w:val="nil"/>
              <w:left w:val="nil"/>
              <w:bottom w:val="single" w:sz="4" w:space="0" w:color="auto"/>
              <w:right w:val="single" w:sz="4" w:space="0" w:color="auto"/>
            </w:tcBorders>
            <w:shd w:val="clear" w:color="auto" w:fill="E6B8B7"/>
            <w:noWrap/>
            <w:vAlign w:val="center"/>
            <w:hideMark/>
          </w:tcPr>
          <w:p w14:paraId="28D938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noWrap/>
            <w:vAlign w:val="center"/>
            <w:hideMark/>
          </w:tcPr>
          <w:p w14:paraId="3051EB6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noWrap/>
            <w:vAlign w:val="center"/>
            <w:hideMark/>
          </w:tcPr>
          <w:p w14:paraId="51C03A1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0.7716 </w:t>
            </w:r>
          </w:p>
        </w:tc>
        <w:tc>
          <w:tcPr>
            <w:tcW w:w="940" w:type="dxa"/>
            <w:tcBorders>
              <w:top w:val="nil"/>
              <w:left w:val="nil"/>
              <w:bottom w:val="single" w:sz="4" w:space="0" w:color="auto"/>
              <w:right w:val="single" w:sz="4" w:space="0" w:color="auto"/>
            </w:tcBorders>
            <w:noWrap/>
            <w:vAlign w:val="center"/>
            <w:hideMark/>
          </w:tcPr>
          <w:p w14:paraId="56823B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0.5993 </w:t>
            </w:r>
          </w:p>
        </w:tc>
        <w:tc>
          <w:tcPr>
            <w:tcW w:w="940" w:type="dxa"/>
            <w:tcBorders>
              <w:top w:val="nil"/>
              <w:left w:val="nil"/>
              <w:bottom w:val="single" w:sz="4" w:space="0" w:color="auto"/>
              <w:right w:val="single" w:sz="4" w:space="0" w:color="auto"/>
            </w:tcBorders>
            <w:shd w:val="clear" w:color="auto" w:fill="E6B8B7"/>
            <w:vAlign w:val="center"/>
            <w:hideMark/>
          </w:tcPr>
          <w:p w14:paraId="5D3B576B"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noWrap/>
            <w:vAlign w:val="center"/>
            <w:hideMark/>
          </w:tcPr>
          <w:p w14:paraId="48958AD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0.8466 </w:t>
            </w:r>
          </w:p>
        </w:tc>
        <w:tc>
          <w:tcPr>
            <w:tcW w:w="940" w:type="dxa"/>
            <w:tcBorders>
              <w:top w:val="nil"/>
              <w:left w:val="nil"/>
              <w:bottom w:val="single" w:sz="4" w:space="0" w:color="auto"/>
              <w:right w:val="single" w:sz="4" w:space="0" w:color="auto"/>
            </w:tcBorders>
            <w:noWrap/>
            <w:vAlign w:val="center"/>
            <w:hideMark/>
          </w:tcPr>
          <w:p w14:paraId="2BFB8A2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0.7323 </w:t>
            </w:r>
          </w:p>
        </w:tc>
        <w:tc>
          <w:tcPr>
            <w:tcW w:w="940" w:type="dxa"/>
            <w:tcBorders>
              <w:top w:val="nil"/>
              <w:left w:val="nil"/>
              <w:bottom w:val="single" w:sz="4" w:space="0" w:color="auto"/>
              <w:right w:val="single" w:sz="4" w:space="0" w:color="auto"/>
            </w:tcBorders>
            <w:noWrap/>
            <w:vAlign w:val="center"/>
            <w:hideMark/>
          </w:tcPr>
          <w:p w14:paraId="6BF001A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0.5454 </w:t>
            </w:r>
          </w:p>
        </w:tc>
      </w:tr>
      <w:tr w:rsidR="004A2C77" w:rsidRPr="00F631FB" w14:paraId="7A64CC1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1A763E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noWrap/>
            <w:vAlign w:val="center"/>
            <w:hideMark/>
          </w:tcPr>
          <w:p w14:paraId="7DB19B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1.2000 </w:t>
            </w:r>
          </w:p>
        </w:tc>
        <w:tc>
          <w:tcPr>
            <w:tcW w:w="940" w:type="dxa"/>
            <w:tcBorders>
              <w:top w:val="nil"/>
              <w:left w:val="nil"/>
              <w:bottom w:val="single" w:sz="4" w:space="0" w:color="auto"/>
              <w:right w:val="single" w:sz="4" w:space="0" w:color="auto"/>
            </w:tcBorders>
            <w:noWrap/>
            <w:vAlign w:val="center"/>
            <w:hideMark/>
          </w:tcPr>
          <w:p w14:paraId="2196D3D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1.1089 </w:t>
            </w:r>
          </w:p>
        </w:tc>
        <w:tc>
          <w:tcPr>
            <w:tcW w:w="940" w:type="dxa"/>
            <w:tcBorders>
              <w:top w:val="nil"/>
              <w:left w:val="nil"/>
              <w:bottom w:val="single" w:sz="4" w:space="0" w:color="auto"/>
              <w:right w:val="single" w:sz="4" w:space="0" w:color="auto"/>
            </w:tcBorders>
            <w:noWrap/>
            <w:vAlign w:val="center"/>
            <w:hideMark/>
          </w:tcPr>
          <w:p w14:paraId="3248972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1.0261 </w:t>
            </w:r>
          </w:p>
        </w:tc>
        <w:tc>
          <w:tcPr>
            <w:tcW w:w="940" w:type="dxa"/>
            <w:tcBorders>
              <w:top w:val="nil"/>
              <w:left w:val="nil"/>
              <w:bottom w:val="single" w:sz="4" w:space="0" w:color="auto"/>
              <w:right w:val="single" w:sz="4" w:space="0" w:color="auto"/>
            </w:tcBorders>
            <w:shd w:val="clear" w:color="auto" w:fill="E6B8B7"/>
            <w:vAlign w:val="center"/>
            <w:hideMark/>
          </w:tcPr>
          <w:p w14:paraId="25DA61D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noWrap/>
            <w:vAlign w:val="center"/>
            <w:hideMark/>
          </w:tcPr>
          <w:p w14:paraId="45E77BC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0.9508 </w:t>
            </w:r>
          </w:p>
        </w:tc>
        <w:tc>
          <w:tcPr>
            <w:tcW w:w="940" w:type="dxa"/>
            <w:tcBorders>
              <w:top w:val="nil"/>
              <w:left w:val="nil"/>
              <w:bottom w:val="single" w:sz="4" w:space="0" w:color="auto"/>
              <w:right w:val="single" w:sz="4" w:space="0" w:color="auto"/>
            </w:tcBorders>
            <w:noWrap/>
            <w:vAlign w:val="center"/>
            <w:hideMark/>
          </w:tcPr>
          <w:p w14:paraId="5C85180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0.8462 </w:t>
            </w:r>
          </w:p>
        </w:tc>
        <w:tc>
          <w:tcPr>
            <w:tcW w:w="940" w:type="dxa"/>
            <w:tcBorders>
              <w:top w:val="nil"/>
              <w:left w:val="nil"/>
              <w:bottom w:val="single" w:sz="4" w:space="0" w:color="auto"/>
              <w:right w:val="single" w:sz="4" w:space="0" w:color="auto"/>
            </w:tcBorders>
            <w:noWrap/>
            <w:vAlign w:val="center"/>
            <w:hideMark/>
          </w:tcPr>
          <w:p w14:paraId="78F792F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0.6958 </w:t>
            </w:r>
          </w:p>
        </w:tc>
        <w:tc>
          <w:tcPr>
            <w:tcW w:w="940" w:type="dxa"/>
            <w:tcBorders>
              <w:top w:val="nil"/>
              <w:left w:val="nil"/>
              <w:bottom w:val="single" w:sz="4" w:space="0" w:color="auto"/>
              <w:right w:val="single" w:sz="4" w:space="0" w:color="auto"/>
            </w:tcBorders>
            <w:shd w:val="clear" w:color="auto" w:fill="E6B8B7"/>
            <w:noWrap/>
            <w:vAlign w:val="center"/>
            <w:hideMark/>
          </w:tcPr>
          <w:p w14:paraId="4CCEFAE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noWrap/>
            <w:vAlign w:val="center"/>
            <w:hideMark/>
          </w:tcPr>
          <w:p w14:paraId="3B7D6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noWrap/>
            <w:vAlign w:val="center"/>
            <w:hideMark/>
          </w:tcPr>
          <w:p w14:paraId="543C04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0.7695 </w:t>
            </w:r>
          </w:p>
        </w:tc>
        <w:tc>
          <w:tcPr>
            <w:tcW w:w="940" w:type="dxa"/>
            <w:tcBorders>
              <w:top w:val="nil"/>
              <w:left w:val="nil"/>
              <w:bottom w:val="single" w:sz="4" w:space="0" w:color="auto"/>
              <w:right w:val="single" w:sz="4" w:space="0" w:color="auto"/>
            </w:tcBorders>
            <w:noWrap/>
            <w:vAlign w:val="center"/>
            <w:hideMark/>
          </w:tcPr>
          <w:p w14:paraId="1D82FE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0.5964 </w:t>
            </w:r>
          </w:p>
        </w:tc>
        <w:tc>
          <w:tcPr>
            <w:tcW w:w="940" w:type="dxa"/>
            <w:tcBorders>
              <w:top w:val="nil"/>
              <w:left w:val="nil"/>
              <w:bottom w:val="single" w:sz="4" w:space="0" w:color="auto"/>
              <w:right w:val="single" w:sz="4" w:space="0" w:color="auto"/>
            </w:tcBorders>
            <w:shd w:val="clear" w:color="auto" w:fill="E6B8B7"/>
            <w:vAlign w:val="center"/>
            <w:hideMark/>
          </w:tcPr>
          <w:p w14:paraId="4566745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noWrap/>
            <w:vAlign w:val="center"/>
            <w:hideMark/>
          </w:tcPr>
          <w:p w14:paraId="068AB71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noWrap/>
            <w:vAlign w:val="center"/>
            <w:hideMark/>
          </w:tcPr>
          <w:p w14:paraId="129E42F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0.7311 </w:t>
            </w:r>
          </w:p>
        </w:tc>
        <w:tc>
          <w:tcPr>
            <w:tcW w:w="940" w:type="dxa"/>
            <w:tcBorders>
              <w:top w:val="nil"/>
              <w:left w:val="nil"/>
              <w:bottom w:val="single" w:sz="4" w:space="0" w:color="auto"/>
              <w:right w:val="single" w:sz="4" w:space="0" w:color="auto"/>
            </w:tcBorders>
            <w:noWrap/>
            <w:vAlign w:val="center"/>
            <w:hideMark/>
          </w:tcPr>
          <w:p w14:paraId="5C7B1F1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0.5437 </w:t>
            </w:r>
          </w:p>
        </w:tc>
      </w:tr>
      <w:tr w:rsidR="004A2C77" w:rsidRPr="00F631FB" w14:paraId="30A1EC5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7F739B3"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noWrap/>
            <w:vAlign w:val="center"/>
            <w:hideMark/>
          </w:tcPr>
          <w:p w14:paraId="326D2E5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1.1801 </w:t>
            </w:r>
          </w:p>
        </w:tc>
        <w:tc>
          <w:tcPr>
            <w:tcW w:w="940" w:type="dxa"/>
            <w:tcBorders>
              <w:top w:val="nil"/>
              <w:left w:val="nil"/>
              <w:bottom w:val="single" w:sz="4" w:space="0" w:color="auto"/>
              <w:right w:val="single" w:sz="4" w:space="0" w:color="auto"/>
            </w:tcBorders>
            <w:noWrap/>
            <w:vAlign w:val="center"/>
            <w:hideMark/>
          </w:tcPr>
          <w:p w14:paraId="2196AC4C"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1.0883 </w:t>
            </w:r>
          </w:p>
        </w:tc>
        <w:tc>
          <w:tcPr>
            <w:tcW w:w="940" w:type="dxa"/>
            <w:tcBorders>
              <w:top w:val="nil"/>
              <w:left w:val="nil"/>
              <w:bottom w:val="single" w:sz="4" w:space="0" w:color="auto"/>
              <w:right w:val="single" w:sz="4" w:space="0" w:color="auto"/>
            </w:tcBorders>
            <w:noWrap/>
            <w:vAlign w:val="center"/>
            <w:hideMark/>
          </w:tcPr>
          <w:p w14:paraId="2C5CB56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E6B8B7"/>
            <w:vAlign w:val="center"/>
            <w:hideMark/>
          </w:tcPr>
          <w:p w14:paraId="7BA809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noWrap/>
            <w:vAlign w:val="center"/>
            <w:hideMark/>
          </w:tcPr>
          <w:p w14:paraId="787EB9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0.9464 </w:t>
            </w:r>
          </w:p>
        </w:tc>
        <w:tc>
          <w:tcPr>
            <w:tcW w:w="940" w:type="dxa"/>
            <w:tcBorders>
              <w:top w:val="nil"/>
              <w:left w:val="nil"/>
              <w:bottom w:val="single" w:sz="4" w:space="0" w:color="auto"/>
              <w:right w:val="single" w:sz="4" w:space="0" w:color="auto"/>
            </w:tcBorders>
            <w:noWrap/>
            <w:vAlign w:val="center"/>
            <w:hideMark/>
          </w:tcPr>
          <w:p w14:paraId="308EC7F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noWrap/>
            <w:vAlign w:val="center"/>
            <w:hideMark/>
          </w:tcPr>
          <w:p w14:paraId="709A6C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auto" w:fill="E6B8B7"/>
            <w:noWrap/>
            <w:vAlign w:val="center"/>
            <w:hideMark/>
          </w:tcPr>
          <w:p w14:paraId="6F454548"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noWrap/>
            <w:vAlign w:val="center"/>
            <w:hideMark/>
          </w:tcPr>
          <w:p w14:paraId="4F7FC6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0.8782 </w:t>
            </w:r>
          </w:p>
        </w:tc>
        <w:tc>
          <w:tcPr>
            <w:tcW w:w="940" w:type="dxa"/>
            <w:tcBorders>
              <w:top w:val="nil"/>
              <w:left w:val="nil"/>
              <w:bottom w:val="single" w:sz="4" w:space="0" w:color="auto"/>
              <w:right w:val="single" w:sz="4" w:space="0" w:color="auto"/>
            </w:tcBorders>
            <w:noWrap/>
            <w:vAlign w:val="center"/>
            <w:hideMark/>
          </w:tcPr>
          <w:p w14:paraId="73EA4E6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0.7675 </w:t>
            </w:r>
          </w:p>
        </w:tc>
        <w:tc>
          <w:tcPr>
            <w:tcW w:w="940" w:type="dxa"/>
            <w:tcBorders>
              <w:top w:val="nil"/>
              <w:left w:val="nil"/>
              <w:bottom w:val="single" w:sz="4" w:space="0" w:color="auto"/>
              <w:right w:val="single" w:sz="4" w:space="0" w:color="auto"/>
            </w:tcBorders>
            <w:noWrap/>
            <w:vAlign w:val="center"/>
            <w:hideMark/>
          </w:tcPr>
          <w:p w14:paraId="7ECDC29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0.5936 </w:t>
            </w:r>
          </w:p>
        </w:tc>
        <w:tc>
          <w:tcPr>
            <w:tcW w:w="940" w:type="dxa"/>
            <w:tcBorders>
              <w:top w:val="nil"/>
              <w:left w:val="nil"/>
              <w:bottom w:val="single" w:sz="4" w:space="0" w:color="auto"/>
              <w:right w:val="single" w:sz="4" w:space="0" w:color="auto"/>
            </w:tcBorders>
            <w:shd w:val="clear" w:color="auto" w:fill="E6B8B7"/>
            <w:vAlign w:val="center"/>
            <w:hideMark/>
          </w:tcPr>
          <w:p w14:paraId="36AF15A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noWrap/>
            <w:vAlign w:val="center"/>
            <w:hideMark/>
          </w:tcPr>
          <w:p w14:paraId="75DEE98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0.8445 </w:t>
            </w:r>
          </w:p>
        </w:tc>
        <w:tc>
          <w:tcPr>
            <w:tcW w:w="940" w:type="dxa"/>
            <w:tcBorders>
              <w:top w:val="nil"/>
              <w:left w:val="nil"/>
              <w:bottom w:val="single" w:sz="4" w:space="0" w:color="auto"/>
              <w:right w:val="single" w:sz="4" w:space="0" w:color="auto"/>
            </w:tcBorders>
            <w:noWrap/>
            <w:vAlign w:val="center"/>
            <w:hideMark/>
          </w:tcPr>
          <w:p w14:paraId="03B0F66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0.7299 </w:t>
            </w:r>
          </w:p>
        </w:tc>
        <w:tc>
          <w:tcPr>
            <w:tcW w:w="940" w:type="dxa"/>
            <w:tcBorders>
              <w:top w:val="nil"/>
              <w:left w:val="nil"/>
              <w:bottom w:val="single" w:sz="4" w:space="0" w:color="auto"/>
              <w:right w:val="single" w:sz="4" w:space="0" w:color="auto"/>
            </w:tcBorders>
            <w:noWrap/>
            <w:vAlign w:val="center"/>
            <w:hideMark/>
          </w:tcPr>
          <w:p w14:paraId="36E956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0.5420 </w:t>
            </w:r>
          </w:p>
        </w:tc>
      </w:tr>
      <w:tr w:rsidR="004A2C77" w:rsidRPr="00F631FB" w14:paraId="5852D9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EF3DFC7"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noWrap/>
            <w:vAlign w:val="center"/>
            <w:hideMark/>
          </w:tcPr>
          <w:p w14:paraId="7CDCB4E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1.1616 </w:t>
            </w:r>
          </w:p>
        </w:tc>
        <w:tc>
          <w:tcPr>
            <w:tcW w:w="940" w:type="dxa"/>
            <w:tcBorders>
              <w:top w:val="nil"/>
              <w:left w:val="nil"/>
              <w:bottom w:val="single" w:sz="4" w:space="0" w:color="auto"/>
              <w:right w:val="single" w:sz="4" w:space="0" w:color="auto"/>
            </w:tcBorders>
            <w:noWrap/>
            <w:vAlign w:val="center"/>
            <w:hideMark/>
          </w:tcPr>
          <w:p w14:paraId="3A14D31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1.0685 </w:t>
            </w:r>
          </w:p>
        </w:tc>
        <w:tc>
          <w:tcPr>
            <w:tcW w:w="940" w:type="dxa"/>
            <w:tcBorders>
              <w:top w:val="nil"/>
              <w:left w:val="nil"/>
              <w:bottom w:val="single" w:sz="4" w:space="0" w:color="auto"/>
              <w:right w:val="single" w:sz="4" w:space="0" w:color="auto"/>
            </w:tcBorders>
            <w:noWrap/>
            <w:vAlign w:val="center"/>
            <w:hideMark/>
          </w:tcPr>
          <w:p w14:paraId="4BF2023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0.9755 </w:t>
            </w:r>
          </w:p>
        </w:tc>
        <w:tc>
          <w:tcPr>
            <w:tcW w:w="940" w:type="dxa"/>
            <w:tcBorders>
              <w:top w:val="nil"/>
              <w:left w:val="nil"/>
              <w:bottom w:val="single" w:sz="4" w:space="0" w:color="auto"/>
              <w:right w:val="single" w:sz="4" w:space="0" w:color="auto"/>
            </w:tcBorders>
            <w:shd w:val="clear" w:color="auto" w:fill="E6B8B7"/>
            <w:vAlign w:val="center"/>
            <w:hideMark/>
          </w:tcPr>
          <w:p w14:paraId="1E4C36C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noWrap/>
            <w:vAlign w:val="center"/>
            <w:hideMark/>
          </w:tcPr>
          <w:p w14:paraId="6CDD28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0.9423 </w:t>
            </w:r>
          </w:p>
        </w:tc>
        <w:tc>
          <w:tcPr>
            <w:tcW w:w="940" w:type="dxa"/>
            <w:tcBorders>
              <w:top w:val="nil"/>
              <w:left w:val="nil"/>
              <w:bottom w:val="single" w:sz="4" w:space="0" w:color="auto"/>
              <w:right w:val="single" w:sz="4" w:space="0" w:color="auto"/>
            </w:tcBorders>
            <w:noWrap/>
            <w:vAlign w:val="center"/>
            <w:hideMark/>
          </w:tcPr>
          <w:p w14:paraId="7B717F7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0.8371 </w:t>
            </w:r>
          </w:p>
        </w:tc>
        <w:tc>
          <w:tcPr>
            <w:tcW w:w="940" w:type="dxa"/>
            <w:tcBorders>
              <w:top w:val="nil"/>
              <w:left w:val="nil"/>
              <w:bottom w:val="single" w:sz="4" w:space="0" w:color="auto"/>
              <w:right w:val="single" w:sz="4" w:space="0" w:color="auto"/>
            </w:tcBorders>
            <w:noWrap/>
            <w:vAlign w:val="center"/>
            <w:hideMark/>
          </w:tcPr>
          <w:p w14:paraId="4C3465D4"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0.6843 </w:t>
            </w:r>
          </w:p>
        </w:tc>
        <w:tc>
          <w:tcPr>
            <w:tcW w:w="940" w:type="dxa"/>
            <w:tcBorders>
              <w:top w:val="nil"/>
              <w:left w:val="nil"/>
              <w:bottom w:val="single" w:sz="4" w:space="0" w:color="auto"/>
              <w:right w:val="single" w:sz="4" w:space="0" w:color="auto"/>
            </w:tcBorders>
            <w:shd w:val="clear" w:color="auto" w:fill="E6B8B7"/>
            <w:noWrap/>
            <w:vAlign w:val="center"/>
            <w:hideMark/>
          </w:tcPr>
          <w:p w14:paraId="11334F4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noWrap/>
            <w:vAlign w:val="center"/>
            <w:hideMark/>
          </w:tcPr>
          <w:p w14:paraId="7874574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0.8766 </w:t>
            </w:r>
          </w:p>
        </w:tc>
        <w:tc>
          <w:tcPr>
            <w:tcW w:w="940" w:type="dxa"/>
            <w:tcBorders>
              <w:top w:val="nil"/>
              <w:left w:val="nil"/>
              <w:bottom w:val="single" w:sz="4" w:space="0" w:color="auto"/>
              <w:right w:val="single" w:sz="4" w:space="0" w:color="auto"/>
            </w:tcBorders>
            <w:noWrap/>
            <w:vAlign w:val="center"/>
            <w:hideMark/>
          </w:tcPr>
          <w:p w14:paraId="22449FB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0.7657 </w:t>
            </w:r>
          </w:p>
        </w:tc>
        <w:tc>
          <w:tcPr>
            <w:tcW w:w="940" w:type="dxa"/>
            <w:tcBorders>
              <w:top w:val="nil"/>
              <w:left w:val="nil"/>
              <w:bottom w:val="single" w:sz="4" w:space="0" w:color="auto"/>
              <w:right w:val="single" w:sz="4" w:space="0" w:color="auto"/>
            </w:tcBorders>
            <w:noWrap/>
            <w:vAlign w:val="center"/>
            <w:hideMark/>
          </w:tcPr>
          <w:p w14:paraId="3DAF615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0.5911 </w:t>
            </w:r>
          </w:p>
        </w:tc>
        <w:tc>
          <w:tcPr>
            <w:tcW w:w="940" w:type="dxa"/>
            <w:tcBorders>
              <w:top w:val="nil"/>
              <w:left w:val="nil"/>
              <w:bottom w:val="single" w:sz="4" w:space="0" w:color="auto"/>
              <w:right w:val="single" w:sz="4" w:space="0" w:color="auto"/>
            </w:tcBorders>
            <w:shd w:val="clear" w:color="auto" w:fill="E6B8B7"/>
            <w:vAlign w:val="center"/>
            <w:hideMark/>
          </w:tcPr>
          <w:p w14:paraId="0C35C26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noWrap/>
            <w:vAlign w:val="center"/>
            <w:hideMark/>
          </w:tcPr>
          <w:p w14:paraId="0570096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0.8434 </w:t>
            </w:r>
          </w:p>
        </w:tc>
        <w:tc>
          <w:tcPr>
            <w:tcW w:w="940" w:type="dxa"/>
            <w:tcBorders>
              <w:top w:val="nil"/>
              <w:left w:val="nil"/>
              <w:bottom w:val="single" w:sz="4" w:space="0" w:color="auto"/>
              <w:right w:val="single" w:sz="4" w:space="0" w:color="auto"/>
            </w:tcBorders>
            <w:noWrap/>
            <w:vAlign w:val="center"/>
            <w:hideMark/>
          </w:tcPr>
          <w:p w14:paraId="3625139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0.7287 </w:t>
            </w:r>
          </w:p>
        </w:tc>
        <w:tc>
          <w:tcPr>
            <w:tcW w:w="940" w:type="dxa"/>
            <w:tcBorders>
              <w:top w:val="nil"/>
              <w:left w:val="nil"/>
              <w:bottom w:val="single" w:sz="4" w:space="0" w:color="auto"/>
              <w:right w:val="single" w:sz="4" w:space="0" w:color="auto"/>
            </w:tcBorders>
            <w:noWrap/>
            <w:vAlign w:val="center"/>
            <w:hideMark/>
          </w:tcPr>
          <w:p w14:paraId="476DBF5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0.5403 </w:t>
            </w:r>
          </w:p>
        </w:tc>
      </w:tr>
      <w:tr w:rsidR="004A2C77" w:rsidRPr="00F631FB" w14:paraId="312027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7D75B6F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noWrap/>
            <w:vAlign w:val="center"/>
            <w:hideMark/>
          </w:tcPr>
          <w:p w14:paraId="27F8D18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1.1441 </w:t>
            </w:r>
          </w:p>
        </w:tc>
        <w:tc>
          <w:tcPr>
            <w:tcW w:w="940" w:type="dxa"/>
            <w:tcBorders>
              <w:top w:val="nil"/>
              <w:left w:val="nil"/>
              <w:bottom w:val="single" w:sz="4" w:space="0" w:color="auto"/>
              <w:right w:val="single" w:sz="4" w:space="0" w:color="auto"/>
            </w:tcBorders>
            <w:noWrap/>
            <w:vAlign w:val="center"/>
            <w:hideMark/>
          </w:tcPr>
          <w:p w14:paraId="0F8B4A6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6DB28F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0.9523 </w:t>
            </w:r>
          </w:p>
        </w:tc>
        <w:tc>
          <w:tcPr>
            <w:tcW w:w="940" w:type="dxa"/>
            <w:tcBorders>
              <w:top w:val="nil"/>
              <w:left w:val="nil"/>
              <w:bottom w:val="single" w:sz="4" w:space="0" w:color="auto"/>
              <w:right w:val="single" w:sz="4" w:space="0" w:color="auto"/>
            </w:tcBorders>
            <w:shd w:val="clear" w:color="auto" w:fill="E6B8B7"/>
            <w:vAlign w:val="center"/>
            <w:hideMark/>
          </w:tcPr>
          <w:p w14:paraId="763B477A"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noWrap/>
            <w:vAlign w:val="center"/>
            <w:hideMark/>
          </w:tcPr>
          <w:p w14:paraId="5B32195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0.9383 </w:t>
            </w:r>
          </w:p>
        </w:tc>
        <w:tc>
          <w:tcPr>
            <w:tcW w:w="940" w:type="dxa"/>
            <w:tcBorders>
              <w:top w:val="nil"/>
              <w:left w:val="nil"/>
              <w:bottom w:val="single" w:sz="4" w:space="0" w:color="auto"/>
              <w:right w:val="single" w:sz="4" w:space="0" w:color="auto"/>
            </w:tcBorders>
            <w:noWrap/>
            <w:vAlign w:val="center"/>
            <w:hideMark/>
          </w:tcPr>
          <w:p w14:paraId="2C04035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0.8328 </w:t>
            </w:r>
          </w:p>
        </w:tc>
        <w:tc>
          <w:tcPr>
            <w:tcW w:w="940" w:type="dxa"/>
            <w:tcBorders>
              <w:top w:val="nil"/>
              <w:left w:val="nil"/>
              <w:bottom w:val="single" w:sz="4" w:space="0" w:color="auto"/>
              <w:right w:val="single" w:sz="4" w:space="0" w:color="auto"/>
            </w:tcBorders>
            <w:noWrap/>
            <w:vAlign w:val="center"/>
            <w:hideMark/>
          </w:tcPr>
          <w:p w14:paraId="3100F26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auto" w:fill="E6B8B7"/>
            <w:noWrap/>
            <w:vAlign w:val="center"/>
            <w:hideMark/>
          </w:tcPr>
          <w:p w14:paraId="0C6126E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noWrap/>
            <w:vAlign w:val="center"/>
            <w:hideMark/>
          </w:tcPr>
          <w:p w14:paraId="061F181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0.8749 </w:t>
            </w:r>
          </w:p>
        </w:tc>
        <w:tc>
          <w:tcPr>
            <w:tcW w:w="940" w:type="dxa"/>
            <w:tcBorders>
              <w:top w:val="nil"/>
              <w:left w:val="nil"/>
              <w:bottom w:val="single" w:sz="4" w:space="0" w:color="auto"/>
              <w:right w:val="single" w:sz="4" w:space="0" w:color="auto"/>
            </w:tcBorders>
            <w:noWrap/>
            <w:vAlign w:val="center"/>
            <w:hideMark/>
          </w:tcPr>
          <w:p w14:paraId="71EBAA21"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0.7638 </w:t>
            </w:r>
          </w:p>
        </w:tc>
        <w:tc>
          <w:tcPr>
            <w:tcW w:w="940" w:type="dxa"/>
            <w:tcBorders>
              <w:top w:val="nil"/>
              <w:left w:val="nil"/>
              <w:bottom w:val="single" w:sz="4" w:space="0" w:color="auto"/>
              <w:right w:val="single" w:sz="4" w:space="0" w:color="auto"/>
            </w:tcBorders>
            <w:noWrap/>
            <w:vAlign w:val="center"/>
            <w:hideMark/>
          </w:tcPr>
          <w:p w14:paraId="78EA9F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0.5886 </w:t>
            </w:r>
          </w:p>
        </w:tc>
        <w:tc>
          <w:tcPr>
            <w:tcW w:w="940" w:type="dxa"/>
            <w:tcBorders>
              <w:top w:val="nil"/>
              <w:left w:val="nil"/>
              <w:bottom w:val="single" w:sz="4" w:space="0" w:color="auto"/>
              <w:right w:val="single" w:sz="4" w:space="0" w:color="auto"/>
            </w:tcBorders>
            <w:shd w:val="clear" w:color="auto" w:fill="E6B8B7"/>
            <w:vAlign w:val="center"/>
            <w:hideMark/>
          </w:tcPr>
          <w:p w14:paraId="5BED918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noWrap/>
            <w:vAlign w:val="center"/>
            <w:hideMark/>
          </w:tcPr>
          <w:p w14:paraId="43F5CCE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0.8423 </w:t>
            </w:r>
          </w:p>
        </w:tc>
        <w:tc>
          <w:tcPr>
            <w:tcW w:w="940" w:type="dxa"/>
            <w:tcBorders>
              <w:top w:val="nil"/>
              <w:left w:val="nil"/>
              <w:bottom w:val="single" w:sz="4" w:space="0" w:color="auto"/>
              <w:right w:val="single" w:sz="4" w:space="0" w:color="auto"/>
            </w:tcBorders>
            <w:noWrap/>
            <w:vAlign w:val="center"/>
            <w:hideMark/>
          </w:tcPr>
          <w:p w14:paraId="47C37FD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0.7275 </w:t>
            </w:r>
          </w:p>
        </w:tc>
        <w:tc>
          <w:tcPr>
            <w:tcW w:w="940" w:type="dxa"/>
            <w:tcBorders>
              <w:top w:val="nil"/>
              <w:left w:val="nil"/>
              <w:bottom w:val="single" w:sz="4" w:space="0" w:color="auto"/>
              <w:right w:val="single" w:sz="4" w:space="0" w:color="auto"/>
            </w:tcBorders>
            <w:noWrap/>
            <w:vAlign w:val="center"/>
            <w:hideMark/>
          </w:tcPr>
          <w:p w14:paraId="320CD3A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0.5386 </w:t>
            </w:r>
          </w:p>
        </w:tc>
      </w:tr>
      <w:tr w:rsidR="004A2C77" w:rsidRPr="00F631FB" w14:paraId="09C113A5"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399EDD4F"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noWrap/>
            <w:vAlign w:val="center"/>
            <w:hideMark/>
          </w:tcPr>
          <w:p w14:paraId="1E9CE1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1.1276 </w:t>
            </w:r>
          </w:p>
        </w:tc>
        <w:tc>
          <w:tcPr>
            <w:tcW w:w="940" w:type="dxa"/>
            <w:tcBorders>
              <w:top w:val="nil"/>
              <w:left w:val="nil"/>
              <w:bottom w:val="single" w:sz="4" w:space="0" w:color="auto"/>
              <w:right w:val="single" w:sz="4" w:space="0" w:color="auto"/>
            </w:tcBorders>
            <w:noWrap/>
            <w:vAlign w:val="center"/>
            <w:hideMark/>
          </w:tcPr>
          <w:p w14:paraId="038EBDCE"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1.0320 </w:t>
            </w:r>
          </w:p>
        </w:tc>
        <w:tc>
          <w:tcPr>
            <w:tcW w:w="940" w:type="dxa"/>
            <w:tcBorders>
              <w:top w:val="nil"/>
              <w:left w:val="nil"/>
              <w:bottom w:val="single" w:sz="4" w:space="0" w:color="auto"/>
              <w:right w:val="single" w:sz="4" w:space="0" w:color="auto"/>
            </w:tcBorders>
            <w:noWrap/>
            <w:vAlign w:val="center"/>
            <w:hideMark/>
          </w:tcPr>
          <w:p w14:paraId="16143CE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0.9304 </w:t>
            </w:r>
          </w:p>
        </w:tc>
        <w:tc>
          <w:tcPr>
            <w:tcW w:w="940" w:type="dxa"/>
            <w:tcBorders>
              <w:top w:val="nil"/>
              <w:left w:val="nil"/>
              <w:bottom w:val="single" w:sz="4" w:space="0" w:color="auto"/>
              <w:right w:val="single" w:sz="4" w:space="0" w:color="auto"/>
            </w:tcBorders>
            <w:shd w:val="clear" w:color="auto" w:fill="E6B8B7"/>
            <w:vAlign w:val="center"/>
            <w:hideMark/>
          </w:tcPr>
          <w:p w14:paraId="21709B05"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noWrap/>
            <w:vAlign w:val="center"/>
            <w:hideMark/>
          </w:tcPr>
          <w:p w14:paraId="77F7DE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0.9345 </w:t>
            </w:r>
          </w:p>
        </w:tc>
        <w:tc>
          <w:tcPr>
            <w:tcW w:w="940" w:type="dxa"/>
            <w:tcBorders>
              <w:top w:val="nil"/>
              <w:left w:val="nil"/>
              <w:bottom w:val="single" w:sz="4" w:space="0" w:color="auto"/>
              <w:right w:val="single" w:sz="4" w:space="0" w:color="auto"/>
            </w:tcBorders>
            <w:noWrap/>
            <w:vAlign w:val="center"/>
            <w:hideMark/>
          </w:tcPr>
          <w:p w14:paraId="7B1B786B"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0.8287 </w:t>
            </w:r>
          </w:p>
        </w:tc>
        <w:tc>
          <w:tcPr>
            <w:tcW w:w="940" w:type="dxa"/>
            <w:tcBorders>
              <w:top w:val="nil"/>
              <w:left w:val="nil"/>
              <w:bottom w:val="single" w:sz="4" w:space="0" w:color="auto"/>
              <w:right w:val="single" w:sz="4" w:space="0" w:color="auto"/>
            </w:tcBorders>
            <w:noWrap/>
            <w:vAlign w:val="center"/>
            <w:hideMark/>
          </w:tcPr>
          <w:p w14:paraId="67E795D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0.6736 </w:t>
            </w:r>
          </w:p>
        </w:tc>
        <w:tc>
          <w:tcPr>
            <w:tcW w:w="940" w:type="dxa"/>
            <w:tcBorders>
              <w:top w:val="nil"/>
              <w:left w:val="nil"/>
              <w:bottom w:val="single" w:sz="4" w:space="0" w:color="auto"/>
              <w:right w:val="single" w:sz="4" w:space="0" w:color="auto"/>
            </w:tcBorders>
            <w:shd w:val="clear" w:color="auto" w:fill="E6B8B7"/>
            <w:noWrap/>
            <w:vAlign w:val="center"/>
            <w:hideMark/>
          </w:tcPr>
          <w:p w14:paraId="3A6BFB0C"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noWrap/>
            <w:vAlign w:val="center"/>
            <w:hideMark/>
          </w:tcPr>
          <w:p w14:paraId="5B8AE0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0.8733 </w:t>
            </w:r>
          </w:p>
        </w:tc>
        <w:tc>
          <w:tcPr>
            <w:tcW w:w="940" w:type="dxa"/>
            <w:tcBorders>
              <w:top w:val="nil"/>
              <w:left w:val="nil"/>
              <w:bottom w:val="single" w:sz="4" w:space="0" w:color="auto"/>
              <w:right w:val="single" w:sz="4" w:space="0" w:color="auto"/>
            </w:tcBorders>
            <w:noWrap/>
            <w:vAlign w:val="center"/>
            <w:hideMark/>
          </w:tcPr>
          <w:p w14:paraId="79C2A47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noWrap/>
            <w:vAlign w:val="center"/>
            <w:hideMark/>
          </w:tcPr>
          <w:p w14:paraId="3B2B931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0.5862 </w:t>
            </w:r>
          </w:p>
        </w:tc>
        <w:tc>
          <w:tcPr>
            <w:tcW w:w="940" w:type="dxa"/>
            <w:tcBorders>
              <w:top w:val="nil"/>
              <w:left w:val="nil"/>
              <w:bottom w:val="single" w:sz="4" w:space="0" w:color="auto"/>
              <w:right w:val="single" w:sz="4" w:space="0" w:color="auto"/>
            </w:tcBorders>
            <w:shd w:val="clear" w:color="auto" w:fill="E6B8B7"/>
            <w:vAlign w:val="center"/>
            <w:hideMark/>
          </w:tcPr>
          <w:p w14:paraId="11B5AB2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noWrap/>
            <w:vAlign w:val="center"/>
            <w:hideMark/>
          </w:tcPr>
          <w:p w14:paraId="01739E9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0.8414 </w:t>
            </w:r>
          </w:p>
        </w:tc>
        <w:tc>
          <w:tcPr>
            <w:tcW w:w="940" w:type="dxa"/>
            <w:tcBorders>
              <w:top w:val="nil"/>
              <w:left w:val="nil"/>
              <w:bottom w:val="single" w:sz="4" w:space="0" w:color="auto"/>
              <w:right w:val="single" w:sz="4" w:space="0" w:color="auto"/>
            </w:tcBorders>
            <w:noWrap/>
            <w:vAlign w:val="center"/>
            <w:hideMark/>
          </w:tcPr>
          <w:p w14:paraId="4B97826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0.7263 </w:t>
            </w:r>
          </w:p>
        </w:tc>
        <w:tc>
          <w:tcPr>
            <w:tcW w:w="940" w:type="dxa"/>
            <w:tcBorders>
              <w:top w:val="nil"/>
              <w:left w:val="nil"/>
              <w:bottom w:val="single" w:sz="4" w:space="0" w:color="auto"/>
              <w:right w:val="single" w:sz="4" w:space="0" w:color="auto"/>
            </w:tcBorders>
            <w:noWrap/>
            <w:vAlign w:val="center"/>
            <w:hideMark/>
          </w:tcPr>
          <w:p w14:paraId="0E73C10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0.5371 </w:t>
            </w:r>
          </w:p>
        </w:tc>
      </w:tr>
      <w:tr w:rsidR="004A2C77" w:rsidRPr="00F631FB" w14:paraId="2952F17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F1B5C3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noWrap/>
            <w:vAlign w:val="center"/>
            <w:hideMark/>
          </w:tcPr>
          <w:p w14:paraId="67AD511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1.1121 </w:t>
            </w:r>
          </w:p>
        </w:tc>
        <w:tc>
          <w:tcPr>
            <w:tcW w:w="940" w:type="dxa"/>
            <w:tcBorders>
              <w:top w:val="nil"/>
              <w:left w:val="nil"/>
              <w:bottom w:val="single" w:sz="4" w:space="0" w:color="auto"/>
              <w:right w:val="single" w:sz="4" w:space="0" w:color="auto"/>
            </w:tcBorders>
            <w:noWrap/>
            <w:vAlign w:val="center"/>
            <w:hideMark/>
          </w:tcPr>
          <w:p w14:paraId="7F0CD8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1.0155 </w:t>
            </w:r>
          </w:p>
        </w:tc>
        <w:tc>
          <w:tcPr>
            <w:tcW w:w="940" w:type="dxa"/>
            <w:tcBorders>
              <w:top w:val="nil"/>
              <w:left w:val="nil"/>
              <w:bottom w:val="single" w:sz="4" w:space="0" w:color="auto"/>
              <w:right w:val="single" w:sz="4" w:space="0" w:color="auto"/>
            </w:tcBorders>
            <w:noWrap/>
            <w:vAlign w:val="center"/>
            <w:hideMark/>
          </w:tcPr>
          <w:p w14:paraId="2ADB0EC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0.9100 </w:t>
            </w:r>
          </w:p>
        </w:tc>
        <w:tc>
          <w:tcPr>
            <w:tcW w:w="940" w:type="dxa"/>
            <w:tcBorders>
              <w:top w:val="nil"/>
              <w:left w:val="nil"/>
              <w:bottom w:val="single" w:sz="4" w:space="0" w:color="auto"/>
              <w:right w:val="single" w:sz="4" w:space="0" w:color="auto"/>
            </w:tcBorders>
            <w:shd w:val="clear" w:color="auto" w:fill="E6B8B7"/>
            <w:vAlign w:val="center"/>
            <w:hideMark/>
          </w:tcPr>
          <w:p w14:paraId="30D2C56E"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noWrap/>
            <w:vAlign w:val="center"/>
            <w:hideMark/>
          </w:tcPr>
          <w:p w14:paraId="20ECDE5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0.9308 </w:t>
            </w:r>
          </w:p>
        </w:tc>
        <w:tc>
          <w:tcPr>
            <w:tcW w:w="940" w:type="dxa"/>
            <w:tcBorders>
              <w:top w:val="nil"/>
              <w:left w:val="nil"/>
              <w:bottom w:val="single" w:sz="4" w:space="0" w:color="auto"/>
              <w:right w:val="single" w:sz="4" w:space="0" w:color="auto"/>
            </w:tcBorders>
            <w:noWrap/>
            <w:vAlign w:val="center"/>
            <w:hideMark/>
          </w:tcPr>
          <w:p w14:paraId="3A1A46C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0.8248 </w:t>
            </w:r>
          </w:p>
        </w:tc>
        <w:tc>
          <w:tcPr>
            <w:tcW w:w="940" w:type="dxa"/>
            <w:tcBorders>
              <w:top w:val="nil"/>
              <w:left w:val="nil"/>
              <w:bottom w:val="single" w:sz="4" w:space="0" w:color="auto"/>
              <w:right w:val="single" w:sz="4" w:space="0" w:color="auto"/>
            </w:tcBorders>
            <w:noWrap/>
            <w:vAlign w:val="center"/>
            <w:hideMark/>
          </w:tcPr>
          <w:p w14:paraId="1D195F30"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0.6685 </w:t>
            </w:r>
          </w:p>
        </w:tc>
        <w:tc>
          <w:tcPr>
            <w:tcW w:w="940" w:type="dxa"/>
            <w:tcBorders>
              <w:top w:val="nil"/>
              <w:left w:val="nil"/>
              <w:bottom w:val="single" w:sz="4" w:space="0" w:color="auto"/>
              <w:right w:val="single" w:sz="4" w:space="0" w:color="auto"/>
            </w:tcBorders>
            <w:shd w:val="clear" w:color="auto" w:fill="E6B8B7"/>
            <w:noWrap/>
            <w:vAlign w:val="center"/>
            <w:hideMark/>
          </w:tcPr>
          <w:p w14:paraId="71657EB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noWrap/>
            <w:vAlign w:val="center"/>
            <w:hideMark/>
          </w:tcPr>
          <w:p w14:paraId="5DBA265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0.8716 </w:t>
            </w:r>
          </w:p>
        </w:tc>
        <w:tc>
          <w:tcPr>
            <w:tcW w:w="940" w:type="dxa"/>
            <w:tcBorders>
              <w:top w:val="nil"/>
              <w:left w:val="nil"/>
              <w:bottom w:val="single" w:sz="4" w:space="0" w:color="auto"/>
              <w:right w:val="single" w:sz="4" w:space="0" w:color="auto"/>
            </w:tcBorders>
            <w:noWrap/>
            <w:vAlign w:val="center"/>
            <w:hideMark/>
          </w:tcPr>
          <w:p w14:paraId="495EA48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0.7603 </w:t>
            </w:r>
          </w:p>
        </w:tc>
        <w:tc>
          <w:tcPr>
            <w:tcW w:w="940" w:type="dxa"/>
            <w:tcBorders>
              <w:top w:val="nil"/>
              <w:left w:val="nil"/>
              <w:bottom w:val="single" w:sz="4" w:space="0" w:color="auto"/>
              <w:right w:val="single" w:sz="4" w:space="0" w:color="auto"/>
            </w:tcBorders>
            <w:noWrap/>
            <w:vAlign w:val="center"/>
            <w:hideMark/>
          </w:tcPr>
          <w:p w14:paraId="4EDA108D"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0.5838 </w:t>
            </w:r>
          </w:p>
        </w:tc>
        <w:tc>
          <w:tcPr>
            <w:tcW w:w="940" w:type="dxa"/>
            <w:tcBorders>
              <w:top w:val="nil"/>
              <w:left w:val="nil"/>
              <w:bottom w:val="single" w:sz="4" w:space="0" w:color="auto"/>
              <w:right w:val="single" w:sz="4" w:space="0" w:color="auto"/>
            </w:tcBorders>
            <w:shd w:val="clear" w:color="auto" w:fill="E6B8B7"/>
            <w:vAlign w:val="center"/>
            <w:hideMark/>
          </w:tcPr>
          <w:p w14:paraId="1EB9DEB2"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noWrap/>
            <w:vAlign w:val="center"/>
            <w:hideMark/>
          </w:tcPr>
          <w:p w14:paraId="5BA114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0.8405 </w:t>
            </w:r>
          </w:p>
        </w:tc>
        <w:tc>
          <w:tcPr>
            <w:tcW w:w="940" w:type="dxa"/>
            <w:tcBorders>
              <w:top w:val="nil"/>
              <w:left w:val="nil"/>
              <w:bottom w:val="single" w:sz="4" w:space="0" w:color="auto"/>
              <w:right w:val="single" w:sz="4" w:space="0" w:color="auto"/>
            </w:tcBorders>
            <w:noWrap/>
            <w:vAlign w:val="center"/>
            <w:hideMark/>
          </w:tcPr>
          <w:p w14:paraId="4DA02BC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0.7252 </w:t>
            </w:r>
          </w:p>
        </w:tc>
        <w:tc>
          <w:tcPr>
            <w:tcW w:w="940" w:type="dxa"/>
            <w:tcBorders>
              <w:top w:val="nil"/>
              <w:left w:val="nil"/>
              <w:bottom w:val="single" w:sz="4" w:space="0" w:color="auto"/>
              <w:right w:val="single" w:sz="4" w:space="0" w:color="auto"/>
            </w:tcBorders>
            <w:noWrap/>
            <w:vAlign w:val="center"/>
            <w:hideMark/>
          </w:tcPr>
          <w:p w14:paraId="14BCC80A"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0.5355 </w:t>
            </w:r>
          </w:p>
        </w:tc>
      </w:tr>
      <w:tr w:rsidR="004A2C77" w:rsidRPr="00F631FB" w14:paraId="2FD1A94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6E052C4D"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noWrap/>
            <w:vAlign w:val="center"/>
            <w:hideMark/>
          </w:tcPr>
          <w:p w14:paraId="5781854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1.0976 </w:t>
            </w:r>
          </w:p>
        </w:tc>
        <w:tc>
          <w:tcPr>
            <w:tcW w:w="940" w:type="dxa"/>
            <w:tcBorders>
              <w:top w:val="nil"/>
              <w:left w:val="nil"/>
              <w:bottom w:val="single" w:sz="4" w:space="0" w:color="auto"/>
              <w:right w:val="single" w:sz="4" w:space="0" w:color="auto"/>
            </w:tcBorders>
            <w:noWrap/>
            <w:vAlign w:val="center"/>
            <w:hideMark/>
          </w:tcPr>
          <w:p w14:paraId="1EE2BFA6"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7BDF08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0.8908 </w:t>
            </w:r>
          </w:p>
        </w:tc>
        <w:tc>
          <w:tcPr>
            <w:tcW w:w="940" w:type="dxa"/>
            <w:tcBorders>
              <w:top w:val="nil"/>
              <w:left w:val="nil"/>
              <w:bottom w:val="single" w:sz="4" w:space="0" w:color="auto"/>
              <w:right w:val="single" w:sz="4" w:space="0" w:color="auto"/>
            </w:tcBorders>
            <w:shd w:val="clear" w:color="auto" w:fill="E6B8B7"/>
            <w:vAlign w:val="center"/>
            <w:hideMark/>
          </w:tcPr>
          <w:p w14:paraId="3651A9F0"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noWrap/>
            <w:vAlign w:val="center"/>
            <w:hideMark/>
          </w:tcPr>
          <w:p w14:paraId="75F12C48"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0.9274 </w:t>
            </w:r>
          </w:p>
        </w:tc>
        <w:tc>
          <w:tcPr>
            <w:tcW w:w="940" w:type="dxa"/>
            <w:tcBorders>
              <w:top w:val="nil"/>
              <w:left w:val="nil"/>
              <w:bottom w:val="single" w:sz="4" w:space="0" w:color="auto"/>
              <w:right w:val="single" w:sz="4" w:space="0" w:color="auto"/>
            </w:tcBorders>
            <w:noWrap/>
            <w:vAlign w:val="center"/>
            <w:hideMark/>
          </w:tcPr>
          <w:p w14:paraId="403CCD0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0.8211 </w:t>
            </w:r>
          </w:p>
        </w:tc>
        <w:tc>
          <w:tcPr>
            <w:tcW w:w="940" w:type="dxa"/>
            <w:tcBorders>
              <w:top w:val="nil"/>
              <w:left w:val="nil"/>
              <w:bottom w:val="single" w:sz="4" w:space="0" w:color="auto"/>
              <w:right w:val="single" w:sz="4" w:space="0" w:color="auto"/>
            </w:tcBorders>
            <w:noWrap/>
            <w:vAlign w:val="center"/>
            <w:hideMark/>
          </w:tcPr>
          <w:p w14:paraId="77925D95"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0.6637 </w:t>
            </w:r>
          </w:p>
        </w:tc>
        <w:tc>
          <w:tcPr>
            <w:tcW w:w="940" w:type="dxa"/>
            <w:tcBorders>
              <w:top w:val="nil"/>
              <w:left w:val="nil"/>
              <w:bottom w:val="single" w:sz="4" w:space="0" w:color="auto"/>
              <w:right w:val="single" w:sz="4" w:space="0" w:color="auto"/>
            </w:tcBorders>
            <w:shd w:val="clear" w:color="auto" w:fill="E6B8B7"/>
            <w:noWrap/>
            <w:vAlign w:val="center"/>
            <w:hideMark/>
          </w:tcPr>
          <w:p w14:paraId="451D0761"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noWrap/>
            <w:vAlign w:val="center"/>
            <w:hideMark/>
          </w:tcPr>
          <w:p w14:paraId="05B0DD9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0.8700 </w:t>
            </w:r>
          </w:p>
        </w:tc>
        <w:tc>
          <w:tcPr>
            <w:tcW w:w="940" w:type="dxa"/>
            <w:tcBorders>
              <w:top w:val="nil"/>
              <w:left w:val="nil"/>
              <w:bottom w:val="single" w:sz="4" w:space="0" w:color="auto"/>
              <w:right w:val="single" w:sz="4" w:space="0" w:color="auto"/>
            </w:tcBorders>
            <w:noWrap/>
            <w:vAlign w:val="center"/>
            <w:hideMark/>
          </w:tcPr>
          <w:p w14:paraId="6D31E363"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0.7585 </w:t>
            </w:r>
          </w:p>
        </w:tc>
        <w:tc>
          <w:tcPr>
            <w:tcW w:w="940" w:type="dxa"/>
            <w:tcBorders>
              <w:top w:val="nil"/>
              <w:left w:val="nil"/>
              <w:bottom w:val="single" w:sz="4" w:space="0" w:color="auto"/>
              <w:right w:val="single" w:sz="4" w:space="0" w:color="auto"/>
            </w:tcBorders>
            <w:noWrap/>
            <w:vAlign w:val="center"/>
            <w:hideMark/>
          </w:tcPr>
          <w:p w14:paraId="2DED3EA2"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0.5814 </w:t>
            </w:r>
          </w:p>
        </w:tc>
        <w:tc>
          <w:tcPr>
            <w:tcW w:w="940" w:type="dxa"/>
            <w:tcBorders>
              <w:top w:val="nil"/>
              <w:left w:val="nil"/>
              <w:bottom w:val="single" w:sz="4" w:space="0" w:color="auto"/>
              <w:right w:val="single" w:sz="4" w:space="0" w:color="auto"/>
            </w:tcBorders>
            <w:shd w:val="clear" w:color="auto" w:fill="E6B8B7"/>
            <w:vAlign w:val="center"/>
            <w:hideMark/>
          </w:tcPr>
          <w:p w14:paraId="01889576" w14:textId="77777777" w:rsidR="004A2C77" w:rsidRPr="00F631FB" w:rsidRDefault="004A2C77">
            <w:pPr>
              <w:widowControl/>
              <w:jc w:val="center"/>
              <w:rPr>
                <w:rFonts w:ascii="微软雅黑" w:eastAsia="微软雅黑" w:hAnsi="微软雅黑" w:cs="宋体"/>
                <w:sz w:val="15"/>
                <w:szCs w:val="15"/>
              </w:rPr>
            </w:pPr>
            <w:r w:rsidRPr="00F631FB">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noWrap/>
            <w:vAlign w:val="center"/>
            <w:hideMark/>
          </w:tcPr>
          <w:p w14:paraId="6FDA83B7"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0.8395 </w:t>
            </w:r>
          </w:p>
        </w:tc>
        <w:tc>
          <w:tcPr>
            <w:tcW w:w="940" w:type="dxa"/>
            <w:tcBorders>
              <w:top w:val="nil"/>
              <w:left w:val="nil"/>
              <w:bottom w:val="single" w:sz="4" w:space="0" w:color="auto"/>
              <w:right w:val="single" w:sz="4" w:space="0" w:color="auto"/>
            </w:tcBorders>
            <w:noWrap/>
            <w:vAlign w:val="center"/>
            <w:hideMark/>
          </w:tcPr>
          <w:p w14:paraId="2CFBF7FF"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0.7241 </w:t>
            </w:r>
          </w:p>
        </w:tc>
        <w:tc>
          <w:tcPr>
            <w:tcW w:w="940" w:type="dxa"/>
            <w:tcBorders>
              <w:top w:val="nil"/>
              <w:left w:val="nil"/>
              <w:bottom w:val="single" w:sz="4" w:space="0" w:color="auto"/>
              <w:right w:val="single" w:sz="4" w:space="0" w:color="auto"/>
            </w:tcBorders>
            <w:noWrap/>
            <w:vAlign w:val="center"/>
            <w:hideMark/>
          </w:tcPr>
          <w:p w14:paraId="5965C209" w14:textId="77777777" w:rsidR="004A2C77" w:rsidRPr="00F631FB" w:rsidRDefault="004A2C77">
            <w:pPr>
              <w:widowControl/>
              <w:jc w:val="center"/>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 xml:space="preserve">0.5340 </w:t>
            </w:r>
          </w:p>
        </w:tc>
      </w:tr>
      <w:tr w:rsidR="004A2C77" w:rsidRPr="00F631FB" w14:paraId="6A200B6F" w14:textId="77777777" w:rsidTr="004A2C77">
        <w:trPr>
          <w:trHeight w:val="284"/>
        </w:trPr>
        <w:tc>
          <w:tcPr>
            <w:tcW w:w="15040" w:type="dxa"/>
            <w:gridSpan w:val="16"/>
            <w:tcBorders>
              <w:top w:val="single" w:sz="4" w:space="0" w:color="auto"/>
              <w:left w:val="nil"/>
              <w:bottom w:val="nil"/>
              <w:right w:val="nil"/>
            </w:tcBorders>
            <w:noWrap/>
            <w:vAlign w:val="center"/>
            <w:hideMark/>
          </w:tcPr>
          <w:p w14:paraId="19584371" w14:textId="77777777" w:rsidR="004A2C77" w:rsidRPr="00F631FB" w:rsidRDefault="004A2C77">
            <w:pPr>
              <w:widowControl/>
              <w:rPr>
                <w:rFonts w:ascii="微软雅黑" w:eastAsia="微软雅黑" w:hAnsi="微软雅黑" w:cs="宋体"/>
                <w:color w:val="000000"/>
                <w:sz w:val="15"/>
                <w:szCs w:val="15"/>
              </w:rPr>
            </w:pPr>
            <w:r w:rsidRPr="00F631FB">
              <w:rPr>
                <w:rFonts w:ascii="微软雅黑" w:eastAsia="微软雅黑" w:hAnsi="微软雅黑" w:cs="宋体" w:hint="eastAsia"/>
                <w:color w:val="000000"/>
                <w:sz w:val="15"/>
                <w:szCs w:val="15"/>
              </w:rPr>
              <w:t>说明：容积率大于10时的容积率修正系数按照以下公式计算：1～2级：X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＝0.9335－0.0094R；3～7级：X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＝0.8331－0.0109R；8～12级：X</w:t>
            </w:r>
            <w:r w:rsidRPr="00F631FB">
              <w:rPr>
                <w:rFonts w:ascii="微软雅黑" w:eastAsia="微软雅黑" w:hAnsi="微软雅黑" w:cs="宋体" w:hint="eastAsia"/>
                <w:color w:val="000000"/>
                <w:sz w:val="15"/>
                <w:szCs w:val="15"/>
                <w:vertAlign w:val="subscript"/>
              </w:rPr>
              <w:t>R</w:t>
            </w:r>
            <w:r w:rsidRPr="00F631FB">
              <w:rPr>
                <w:rFonts w:ascii="微软雅黑" w:eastAsia="微软雅黑" w:hAnsi="微软雅黑" w:cs="宋体" w:hint="eastAsia"/>
                <w:color w:val="000000"/>
                <w:sz w:val="15"/>
                <w:szCs w:val="15"/>
              </w:rPr>
              <w:t>＝0.689－0.0155R。</w:t>
            </w:r>
          </w:p>
        </w:tc>
      </w:tr>
    </w:tbl>
    <w:p w14:paraId="6A6382CE" w14:textId="77777777" w:rsidR="004A2C77" w:rsidRPr="00F631FB" w:rsidRDefault="004A2C77" w:rsidP="002C3ABF">
      <w:pPr>
        <w:overflowPunct w:val="0"/>
        <w:spacing w:line="360" w:lineRule="auto"/>
        <w:ind w:firstLineChars="200" w:firstLine="560"/>
        <w:jc w:val="both"/>
        <w:textAlignment w:val="auto"/>
        <w:rPr>
          <w:rFonts w:ascii="Arial" w:eastAsia="仿宋_GB2312" w:hAnsi="Arial" w:cs="Arial"/>
          <w:sz w:val="28"/>
          <w:szCs w:val="28"/>
        </w:rPr>
        <w:sectPr w:rsidR="004A2C77" w:rsidRPr="00F631FB" w:rsidSect="004A2C77">
          <w:headerReference w:type="default" r:id="rId72"/>
          <w:footerReference w:type="default" r:id="rId73"/>
          <w:pgSz w:w="16838" w:h="11906" w:orient="landscape"/>
          <w:pgMar w:top="1304" w:right="1843" w:bottom="1304" w:left="1134" w:header="1134" w:footer="907" w:gutter="0"/>
          <w:cols w:space="425"/>
          <w:docGrid w:type="linesAndChars" w:linePitch="326"/>
        </w:sectPr>
      </w:pPr>
    </w:p>
    <w:p w14:paraId="615FE946"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9"/>
        </w:rPr>
        <w:t>根据上表，可查询对应的容积率系数为</w:t>
      </w:r>
      <w:r>
        <w:rPr>
          <w:rFonts w:ascii="Arial" w:eastAsia="仿宋_GB2312" w:hAnsi="Arial" w:cs="Arial"/>
          <w:sz w:val="28"/>
          <w:szCs w:val="29"/>
        </w:rPr>
        <w:t>0.8175</w:t>
      </w:r>
      <w:r>
        <w:rPr>
          <w:rFonts w:ascii="Arial" w:eastAsia="仿宋_GB2312" w:hAnsi="Arial" w:cs="Arial" w:hint="eastAsia"/>
          <w:sz w:val="28"/>
          <w:szCs w:val="29"/>
        </w:rPr>
        <w:t>。</w:t>
      </w:r>
    </w:p>
    <w:p w14:paraId="3785142C"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hint="eastAsia"/>
          <w:sz w:val="28"/>
          <w:szCs w:val="28"/>
        </w:rPr>
        <w:t>6</w:t>
      </w:r>
      <w:r w:rsidRPr="00F631FB">
        <w:rPr>
          <w:rFonts w:ascii="Arial" w:eastAsia="仿宋_GB2312" w:hAnsi="Arial" w:cs="Arial"/>
          <w:sz w:val="28"/>
        </w:rPr>
        <w:t>）因素修正系数的确定</w:t>
      </w:r>
    </w:p>
    <w:p w14:paraId="0763AB7D"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15B6832D"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15D301A2"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5AF264BD" w14:textId="77777777" w:rsidR="00CE438D" w:rsidRPr="00F631FB" w:rsidRDefault="00CE438D" w:rsidP="00CE438D">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200F8C0A" w14:textId="77777777" w:rsidR="00CE438D" w:rsidRPr="00F631FB" w:rsidRDefault="00CE438D" w:rsidP="00CE438D">
      <w:pPr>
        <w:spacing w:line="360" w:lineRule="auto"/>
        <w:jc w:val="center"/>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E438D" w:rsidRPr="00F631FB" w14:paraId="52982B2C" w14:textId="77777777" w:rsidTr="00CE438D">
        <w:trPr>
          <w:cantSplit/>
          <w:jc w:val="center"/>
        </w:trPr>
        <w:tc>
          <w:tcPr>
            <w:tcW w:w="2324" w:type="dxa"/>
            <w:gridSpan w:val="2"/>
            <w:shd w:val="clear" w:color="auto" w:fill="auto"/>
            <w:noWrap/>
            <w:vAlign w:val="center"/>
            <w:hideMark/>
          </w:tcPr>
          <w:p w14:paraId="0F7C2C4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29BAA48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7846FD5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5671460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CE438D" w:rsidRPr="00F631FB" w14:paraId="26167684" w14:textId="77777777" w:rsidTr="00CE438D">
        <w:trPr>
          <w:cantSplit/>
          <w:jc w:val="center"/>
        </w:trPr>
        <w:tc>
          <w:tcPr>
            <w:tcW w:w="1702" w:type="dxa"/>
            <w:shd w:val="clear" w:color="auto" w:fill="auto"/>
            <w:noWrap/>
            <w:vAlign w:val="center"/>
            <w:hideMark/>
          </w:tcPr>
          <w:p w14:paraId="32BD0C6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1991A7F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03E521F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0855EBC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63424D3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019810D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41CBD3B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4386D14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CE438D" w:rsidRPr="00F631FB" w14:paraId="740B67E4" w14:textId="77777777" w:rsidTr="00CE438D">
        <w:trPr>
          <w:cantSplit/>
          <w:jc w:val="center"/>
        </w:trPr>
        <w:tc>
          <w:tcPr>
            <w:tcW w:w="1702" w:type="dxa"/>
            <w:shd w:val="clear" w:color="auto" w:fill="auto"/>
            <w:vAlign w:val="center"/>
            <w:hideMark/>
          </w:tcPr>
          <w:p w14:paraId="46CD7FD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54AF404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62422C2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1FA4A2C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0A0527C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02D49AD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3145333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46CAFAF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CE438D" w:rsidRPr="00F631FB" w14:paraId="0FAFBA7B" w14:textId="77777777" w:rsidTr="00CE438D">
        <w:trPr>
          <w:cantSplit/>
          <w:jc w:val="center"/>
        </w:trPr>
        <w:tc>
          <w:tcPr>
            <w:tcW w:w="1702" w:type="dxa"/>
            <w:shd w:val="clear" w:color="auto" w:fill="auto"/>
            <w:vAlign w:val="center"/>
            <w:hideMark/>
          </w:tcPr>
          <w:p w14:paraId="749D879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5A66BBB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323B2C1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2316A64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36F5AF4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0A53486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380DAE6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7FE8591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CE438D" w:rsidRPr="00F631FB" w14:paraId="68401094" w14:textId="77777777" w:rsidTr="00CE438D">
        <w:trPr>
          <w:cantSplit/>
          <w:jc w:val="center"/>
        </w:trPr>
        <w:tc>
          <w:tcPr>
            <w:tcW w:w="1702" w:type="dxa"/>
            <w:shd w:val="clear" w:color="auto" w:fill="auto"/>
            <w:vAlign w:val="center"/>
            <w:hideMark/>
          </w:tcPr>
          <w:p w14:paraId="6391A76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65D0B08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1211F4A8"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55E385E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1495DE7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54836CD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50F455F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4893C6D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CE438D" w:rsidRPr="00F631FB" w14:paraId="01FFD79E" w14:textId="77777777" w:rsidTr="00CE438D">
        <w:trPr>
          <w:cantSplit/>
          <w:jc w:val="center"/>
        </w:trPr>
        <w:tc>
          <w:tcPr>
            <w:tcW w:w="1702" w:type="dxa"/>
            <w:shd w:val="clear" w:color="auto" w:fill="auto"/>
            <w:vAlign w:val="center"/>
            <w:hideMark/>
          </w:tcPr>
          <w:p w14:paraId="7CC8DBD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40A7FF9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0805D86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634C450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00020F2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6A0C995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0064A69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3056838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CE438D" w:rsidRPr="00F631FB" w14:paraId="272CB5A1" w14:textId="77777777" w:rsidTr="00CE438D">
        <w:trPr>
          <w:cantSplit/>
          <w:jc w:val="center"/>
        </w:trPr>
        <w:tc>
          <w:tcPr>
            <w:tcW w:w="1702" w:type="dxa"/>
            <w:shd w:val="clear" w:color="auto" w:fill="auto"/>
            <w:vAlign w:val="center"/>
            <w:hideMark/>
          </w:tcPr>
          <w:p w14:paraId="4EFF6B8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37CD6E3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5F0B1A9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4807D31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6F39269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7E89580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7602C5C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636B51C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CE438D" w:rsidRPr="00F631FB" w14:paraId="0CE5D317" w14:textId="77777777" w:rsidTr="00CE438D">
        <w:trPr>
          <w:cantSplit/>
          <w:jc w:val="center"/>
        </w:trPr>
        <w:tc>
          <w:tcPr>
            <w:tcW w:w="1702" w:type="dxa"/>
            <w:shd w:val="clear" w:color="auto" w:fill="auto"/>
            <w:vAlign w:val="center"/>
            <w:hideMark/>
          </w:tcPr>
          <w:p w14:paraId="7940AAC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40E413C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08D73C1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4428274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5378879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51F79FA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23B488A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5FEC723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CE438D" w:rsidRPr="00F631FB" w14:paraId="6BAC9AED" w14:textId="77777777" w:rsidTr="00CE438D">
        <w:trPr>
          <w:cantSplit/>
          <w:jc w:val="center"/>
        </w:trPr>
        <w:tc>
          <w:tcPr>
            <w:tcW w:w="1702" w:type="dxa"/>
            <w:shd w:val="clear" w:color="auto" w:fill="auto"/>
            <w:vAlign w:val="center"/>
            <w:hideMark/>
          </w:tcPr>
          <w:p w14:paraId="67DFD48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10E9EBB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79053BD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58D5E8A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214AE2A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50E6CD6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4163D2D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2D9C992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CE438D" w:rsidRPr="00F631FB" w14:paraId="43BA1EF5" w14:textId="77777777" w:rsidTr="00CE438D">
        <w:trPr>
          <w:cantSplit/>
          <w:jc w:val="center"/>
        </w:trPr>
        <w:tc>
          <w:tcPr>
            <w:tcW w:w="1702" w:type="dxa"/>
            <w:shd w:val="clear" w:color="auto" w:fill="auto"/>
            <w:vAlign w:val="center"/>
            <w:hideMark/>
          </w:tcPr>
          <w:p w14:paraId="57C0588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09120D2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148ED17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4607266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1B58817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2D6BF32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215CAE4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7B95FA8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CE438D" w:rsidRPr="00F631FB" w14:paraId="56B8F91C" w14:textId="77777777" w:rsidTr="00CE438D">
        <w:trPr>
          <w:cantSplit/>
          <w:jc w:val="center"/>
        </w:trPr>
        <w:tc>
          <w:tcPr>
            <w:tcW w:w="1702" w:type="dxa"/>
            <w:shd w:val="clear" w:color="auto" w:fill="auto"/>
            <w:vAlign w:val="center"/>
            <w:hideMark/>
          </w:tcPr>
          <w:p w14:paraId="5642832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50AD78EE"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2A052A8A"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233DAF1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072358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087D77A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50633CA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0A1B5C8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11399A1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
    <w:p w14:paraId="5C6F69C9" w14:textId="77777777" w:rsidR="00D12201" w:rsidRDefault="00D12201" w:rsidP="00CE438D">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br w:type="page"/>
      </w:r>
    </w:p>
    <w:p w14:paraId="69DA166F" w14:textId="0AE05D7E" w:rsidR="00CE438D" w:rsidRDefault="00CE438D" w:rsidP="00CE438D">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估价对象位于商业类</w:t>
      </w:r>
      <w:r>
        <w:rPr>
          <w:rFonts w:ascii="Arial" w:eastAsia="仿宋_GB2312" w:hAnsi="Arial" w:cs="Arial" w:hint="eastAsia"/>
          <w:sz w:val="28"/>
          <w:szCs w:val="28"/>
        </w:rPr>
        <w:t>三级</w:t>
      </w:r>
      <w:r w:rsidRPr="00F631FB">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如下：</w:t>
      </w:r>
    </w:p>
    <w:tbl>
      <w:tblPr>
        <w:tblW w:w="9479" w:type="dxa"/>
        <w:jc w:val="center"/>
        <w:tblLook w:val="04A0" w:firstRow="1" w:lastRow="0" w:firstColumn="1" w:lastColumn="0" w:noHBand="0" w:noVBand="1"/>
      </w:tblPr>
      <w:tblGrid>
        <w:gridCol w:w="678"/>
        <w:gridCol w:w="931"/>
        <w:gridCol w:w="1066"/>
        <w:gridCol w:w="967"/>
        <w:gridCol w:w="1107"/>
        <w:gridCol w:w="1086"/>
        <w:gridCol w:w="1126"/>
        <w:gridCol w:w="1114"/>
        <w:gridCol w:w="1404"/>
      </w:tblGrid>
      <w:tr w:rsidR="00CE438D" w:rsidRPr="006177F4" w14:paraId="3BC74918" w14:textId="77777777" w:rsidTr="00CE438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BA0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6D0C9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88ABD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35065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3FEF2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工业</w:t>
            </w:r>
          </w:p>
        </w:tc>
      </w:tr>
      <w:tr w:rsidR="00CE438D" w:rsidRPr="006177F4" w14:paraId="74699FBA"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74BFCF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noWrap/>
            <w:vAlign w:val="center"/>
            <w:hideMark/>
          </w:tcPr>
          <w:p w14:paraId="6933F14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08BD474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606457F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0490860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3771F9A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2A83705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c>
          <w:tcPr>
            <w:tcW w:w="1114" w:type="dxa"/>
            <w:tcBorders>
              <w:top w:val="nil"/>
              <w:left w:val="nil"/>
              <w:bottom w:val="single" w:sz="4" w:space="0" w:color="auto"/>
              <w:right w:val="single" w:sz="4" w:space="0" w:color="auto"/>
            </w:tcBorders>
            <w:shd w:val="clear" w:color="auto" w:fill="auto"/>
            <w:noWrap/>
            <w:vAlign w:val="center"/>
            <w:hideMark/>
          </w:tcPr>
          <w:p w14:paraId="0F793F9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区片编号</w:t>
            </w:r>
          </w:p>
        </w:tc>
        <w:tc>
          <w:tcPr>
            <w:tcW w:w="1404" w:type="dxa"/>
            <w:tcBorders>
              <w:top w:val="nil"/>
              <w:left w:val="nil"/>
              <w:bottom w:val="single" w:sz="4" w:space="0" w:color="auto"/>
              <w:right w:val="single" w:sz="4" w:space="0" w:color="auto"/>
            </w:tcBorders>
            <w:shd w:val="clear" w:color="auto" w:fill="auto"/>
            <w:noWrap/>
            <w:vAlign w:val="center"/>
            <w:hideMark/>
          </w:tcPr>
          <w:p w14:paraId="3989BEC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修正幅度</w:t>
            </w:r>
          </w:p>
        </w:tc>
      </w:tr>
      <w:tr w:rsidR="00CE438D" w:rsidRPr="006177F4" w14:paraId="383F050E" w14:textId="77777777" w:rsidTr="00CE438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132199E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三级</w:t>
            </w:r>
          </w:p>
        </w:tc>
        <w:tc>
          <w:tcPr>
            <w:tcW w:w="931" w:type="dxa"/>
            <w:tcBorders>
              <w:top w:val="nil"/>
              <w:left w:val="nil"/>
              <w:bottom w:val="single" w:sz="4" w:space="0" w:color="auto"/>
              <w:right w:val="single" w:sz="4" w:space="0" w:color="auto"/>
            </w:tcBorders>
            <w:shd w:val="clear" w:color="auto" w:fill="auto"/>
            <w:vAlign w:val="center"/>
            <w:hideMark/>
          </w:tcPr>
          <w:p w14:paraId="0B1B26F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066" w:type="dxa"/>
            <w:tcBorders>
              <w:top w:val="nil"/>
              <w:left w:val="nil"/>
              <w:bottom w:val="single" w:sz="4" w:space="0" w:color="auto"/>
              <w:right w:val="single" w:sz="4" w:space="0" w:color="auto"/>
            </w:tcBorders>
            <w:shd w:val="clear" w:color="auto" w:fill="auto"/>
            <w:vAlign w:val="center"/>
            <w:hideMark/>
          </w:tcPr>
          <w:p w14:paraId="2BB1991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６．４％</w:t>
            </w:r>
          </w:p>
        </w:tc>
        <w:tc>
          <w:tcPr>
            <w:tcW w:w="967" w:type="dxa"/>
            <w:tcBorders>
              <w:top w:val="nil"/>
              <w:left w:val="nil"/>
              <w:bottom w:val="single" w:sz="4" w:space="0" w:color="auto"/>
              <w:right w:val="single" w:sz="4" w:space="0" w:color="auto"/>
            </w:tcBorders>
            <w:shd w:val="clear" w:color="auto" w:fill="auto"/>
            <w:vAlign w:val="center"/>
            <w:hideMark/>
          </w:tcPr>
          <w:p w14:paraId="574B8B6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107" w:type="dxa"/>
            <w:tcBorders>
              <w:top w:val="nil"/>
              <w:left w:val="nil"/>
              <w:bottom w:val="single" w:sz="4" w:space="0" w:color="auto"/>
              <w:right w:val="single" w:sz="4" w:space="0" w:color="auto"/>
            </w:tcBorders>
            <w:shd w:val="clear" w:color="auto" w:fill="auto"/>
            <w:vAlign w:val="center"/>
            <w:hideMark/>
          </w:tcPr>
          <w:p w14:paraId="0830E70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６．５％</w:t>
            </w:r>
          </w:p>
        </w:tc>
        <w:tc>
          <w:tcPr>
            <w:tcW w:w="1086" w:type="dxa"/>
            <w:tcBorders>
              <w:top w:val="nil"/>
              <w:left w:val="nil"/>
              <w:bottom w:val="single" w:sz="4" w:space="0" w:color="auto"/>
              <w:right w:val="single" w:sz="4" w:space="0" w:color="auto"/>
            </w:tcBorders>
            <w:shd w:val="clear" w:color="auto" w:fill="auto"/>
            <w:vAlign w:val="center"/>
            <w:hideMark/>
          </w:tcPr>
          <w:p w14:paraId="571B0EB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126" w:type="dxa"/>
            <w:tcBorders>
              <w:top w:val="nil"/>
              <w:left w:val="nil"/>
              <w:bottom w:val="single" w:sz="4" w:space="0" w:color="auto"/>
              <w:right w:val="single" w:sz="4" w:space="0" w:color="auto"/>
            </w:tcBorders>
            <w:shd w:val="clear" w:color="auto" w:fill="auto"/>
            <w:vAlign w:val="center"/>
            <w:hideMark/>
          </w:tcPr>
          <w:p w14:paraId="44107E4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６．９％</w:t>
            </w:r>
          </w:p>
        </w:tc>
        <w:tc>
          <w:tcPr>
            <w:tcW w:w="1114" w:type="dxa"/>
            <w:tcBorders>
              <w:top w:val="nil"/>
              <w:left w:val="nil"/>
              <w:bottom w:val="single" w:sz="4" w:space="0" w:color="auto"/>
              <w:right w:val="single" w:sz="4" w:space="0" w:color="auto"/>
            </w:tcBorders>
            <w:shd w:val="clear" w:color="auto" w:fill="auto"/>
            <w:vAlign w:val="center"/>
            <w:hideMark/>
          </w:tcPr>
          <w:p w14:paraId="47C8ACE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—01</w:t>
            </w:r>
          </w:p>
        </w:tc>
        <w:tc>
          <w:tcPr>
            <w:tcW w:w="1404" w:type="dxa"/>
            <w:tcBorders>
              <w:top w:val="nil"/>
              <w:left w:val="nil"/>
              <w:bottom w:val="single" w:sz="4" w:space="0" w:color="auto"/>
              <w:right w:val="single" w:sz="4" w:space="0" w:color="auto"/>
            </w:tcBorders>
            <w:shd w:val="clear" w:color="auto" w:fill="auto"/>
            <w:vAlign w:val="center"/>
            <w:hideMark/>
          </w:tcPr>
          <w:p w14:paraId="789CF3B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2B817BC3"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4B1C5DF"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300E96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066" w:type="dxa"/>
            <w:tcBorders>
              <w:top w:val="nil"/>
              <w:left w:val="nil"/>
              <w:bottom w:val="single" w:sz="4" w:space="0" w:color="auto"/>
              <w:right w:val="single" w:sz="4" w:space="0" w:color="auto"/>
            </w:tcBorders>
            <w:shd w:val="clear" w:color="auto" w:fill="auto"/>
            <w:vAlign w:val="center"/>
            <w:hideMark/>
          </w:tcPr>
          <w:p w14:paraId="25071C1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６．４％</w:t>
            </w:r>
          </w:p>
        </w:tc>
        <w:tc>
          <w:tcPr>
            <w:tcW w:w="967" w:type="dxa"/>
            <w:tcBorders>
              <w:top w:val="nil"/>
              <w:left w:val="nil"/>
              <w:bottom w:val="single" w:sz="4" w:space="0" w:color="auto"/>
              <w:right w:val="single" w:sz="4" w:space="0" w:color="auto"/>
            </w:tcBorders>
            <w:shd w:val="clear" w:color="auto" w:fill="auto"/>
            <w:vAlign w:val="center"/>
            <w:hideMark/>
          </w:tcPr>
          <w:p w14:paraId="1CCE5C8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107" w:type="dxa"/>
            <w:tcBorders>
              <w:top w:val="nil"/>
              <w:left w:val="nil"/>
              <w:bottom w:val="single" w:sz="4" w:space="0" w:color="auto"/>
              <w:right w:val="single" w:sz="4" w:space="0" w:color="auto"/>
            </w:tcBorders>
            <w:shd w:val="clear" w:color="auto" w:fill="auto"/>
            <w:vAlign w:val="center"/>
            <w:hideMark/>
          </w:tcPr>
          <w:p w14:paraId="33BF7DC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９．９％</w:t>
            </w:r>
          </w:p>
        </w:tc>
        <w:tc>
          <w:tcPr>
            <w:tcW w:w="1086" w:type="dxa"/>
            <w:tcBorders>
              <w:top w:val="nil"/>
              <w:left w:val="nil"/>
              <w:bottom w:val="single" w:sz="4" w:space="0" w:color="auto"/>
              <w:right w:val="single" w:sz="4" w:space="0" w:color="auto"/>
            </w:tcBorders>
            <w:shd w:val="clear" w:color="auto" w:fill="auto"/>
            <w:vAlign w:val="center"/>
            <w:hideMark/>
          </w:tcPr>
          <w:p w14:paraId="54492EF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126" w:type="dxa"/>
            <w:tcBorders>
              <w:top w:val="nil"/>
              <w:left w:val="nil"/>
              <w:bottom w:val="single" w:sz="4" w:space="0" w:color="auto"/>
              <w:right w:val="single" w:sz="4" w:space="0" w:color="auto"/>
            </w:tcBorders>
            <w:shd w:val="clear" w:color="auto" w:fill="auto"/>
            <w:vAlign w:val="center"/>
            <w:hideMark/>
          </w:tcPr>
          <w:p w14:paraId="169C3E6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0312F2D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—02</w:t>
            </w:r>
          </w:p>
        </w:tc>
        <w:tc>
          <w:tcPr>
            <w:tcW w:w="1404" w:type="dxa"/>
            <w:tcBorders>
              <w:top w:val="nil"/>
              <w:left w:val="nil"/>
              <w:bottom w:val="single" w:sz="4" w:space="0" w:color="auto"/>
              <w:right w:val="single" w:sz="4" w:space="0" w:color="auto"/>
            </w:tcBorders>
            <w:shd w:val="clear" w:color="auto" w:fill="auto"/>
            <w:vAlign w:val="center"/>
            <w:hideMark/>
          </w:tcPr>
          <w:p w14:paraId="08FB4B3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0F5C5E32"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2175BF3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3D34CA2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066" w:type="dxa"/>
            <w:tcBorders>
              <w:top w:val="nil"/>
              <w:left w:val="nil"/>
              <w:bottom w:val="single" w:sz="4" w:space="0" w:color="auto"/>
              <w:right w:val="single" w:sz="4" w:space="0" w:color="auto"/>
            </w:tcBorders>
            <w:shd w:val="clear" w:color="auto" w:fill="auto"/>
            <w:vAlign w:val="center"/>
            <w:hideMark/>
          </w:tcPr>
          <w:p w14:paraId="2D3CFCD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17BCE0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107" w:type="dxa"/>
            <w:tcBorders>
              <w:top w:val="nil"/>
              <w:left w:val="nil"/>
              <w:bottom w:val="single" w:sz="4" w:space="0" w:color="auto"/>
              <w:right w:val="single" w:sz="4" w:space="0" w:color="auto"/>
            </w:tcBorders>
            <w:shd w:val="clear" w:color="auto" w:fill="auto"/>
            <w:vAlign w:val="center"/>
            <w:hideMark/>
          </w:tcPr>
          <w:p w14:paraId="43FF8B9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９．５％</w:t>
            </w:r>
          </w:p>
        </w:tc>
        <w:tc>
          <w:tcPr>
            <w:tcW w:w="1086" w:type="dxa"/>
            <w:tcBorders>
              <w:top w:val="nil"/>
              <w:left w:val="nil"/>
              <w:bottom w:val="single" w:sz="4" w:space="0" w:color="auto"/>
              <w:right w:val="single" w:sz="4" w:space="0" w:color="auto"/>
            </w:tcBorders>
            <w:shd w:val="clear" w:color="auto" w:fill="auto"/>
            <w:vAlign w:val="center"/>
            <w:hideMark/>
          </w:tcPr>
          <w:p w14:paraId="3D9BF2A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126" w:type="dxa"/>
            <w:tcBorders>
              <w:top w:val="nil"/>
              <w:left w:val="nil"/>
              <w:bottom w:val="single" w:sz="4" w:space="0" w:color="auto"/>
              <w:right w:val="single" w:sz="4" w:space="0" w:color="auto"/>
            </w:tcBorders>
            <w:shd w:val="clear" w:color="auto" w:fill="auto"/>
            <w:vAlign w:val="center"/>
            <w:hideMark/>
          </w:tcPr>
          <w:p w14:paraId="22B9E59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８．９％</w:t>
            </w:r>
          </w:p>
        </w:tc>
        <w:tc>
          <w:tcPr>
            <w:tcW w:w="1114" w:type="dxa"/>
            <w:tcBorders>
              <w:top w:val="nil"/>
              <w:left w:val="nil"/>
              <w:bottom w:val="single" w:sz="4" w:space="0" w:color="auto"/>
              <w:right w:val="single" w:sz="4" w:space="0" w:color="auto"/>
            </w:tcBorders>
            <w:shd w:val="clear" w:color="auto" w:fill="auto"/>
            <w:vAlign w:val="center"/>
            <w:hideMark/>
          </w:tcPr>
          <w:p w14:paraId="50A9864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—03</w:t>
            </w:r>
          </w:p>
        </w:tc>
        <w:tc>
          <w:tcPr>
            <w:tcW w:w="1404" w:type="dxa"/>
            <w:tcBorders>
              <w:top w:val="nil"/>
              <w:left w:val="nil"/>
              <w:bottom w:val="single" w:sz="4" w:space="0" w:color="auto"/>
              <w:right w:val="single" w:sz="4" w:space="0" w:color="auto"/>
            </w:tcBorders>
            <w:shd w:val="clear" w:color="auto" w:fill="auto"/>
            <w:vAlign w:val="center"/>
            <w:hideMark/>
          </w:tcPr>
          <w:p w14:paraId="12923DD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74569CF7"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59650E5"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52AA4BE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066" w:type="dxa"/>
            <w:tcBorders>
              <w:top w:val="nil"/>
              <w:left w:val="nil"/>
              <w:bottom w:val="single" w:sz="4" w:space="0" w:color="auto"/>
              <w:right w:val="single" w:sz="4" w:space="0" w:color="auto"/>
            </w:tcBorders>
            <w:shd w:val="clear" w:color="auto" w:fill="auto"/>
            <w:vAlign w:val="center"/>
            <w:hideMark/>
          </w:tcPr>
          <w:p w14:paraId="6A2E367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５．０％</w:t>
            </w:r>
          </w:p>
        </w:tc>
        <w:tc>
          <w:tcPr>
            <w:tcW w:w="967" w:type="dxa"/>
            <w:tcBorders>
              <w:top w:val="nil"/>
              <w:left w:val="nil"/>
              <w:bottom w:val="single" w:sz="4" w:space="0" w:color="auto"/>
              <w:right w:val="single" w:sz="4" w:space="0" w:color="auto"/>
            </w:tcBorders>
            <w:shd w:val="clear" w:color="auto" w:fill="auto"/>
            <w:vAlign w:val="center"/>
            <w:hideMark/>
          </w:tcPr>
          <w:p w14:paraId="09ECDF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107" w:type="dxa"/>
            <w:tcBorders>
              <w:top w:val="nil"/>
              <w:left w:val="nil"/>
              <w:bottom w:val="single" w:sz="4" w:space="0" w:color="auto"/>
              <w:right w:val="single" w:sz="4" w:space="0" w:color="auto"/>
            </w:tcBorders>
            <w:shd w:val="clear" w:color="auto" w:fill="auto"/>
            <w:vAlign w:val="center"/>
            <w:hideMark/>
          </w:tcPr>
          <w:p w14:paraId="5F49206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５．０％</w:t>
            </w:r>
          </w:p>
        </w:tc>
        <w:tc>
          <w:tcPr>
            <w:tcW w:w="1086" w:type="dxa"/>
            <w:tcBorders>
              <w:top w:val="nil"/>
              <w:left w:val="nil"/>
              <w:bottom w:val="single" w:sz="4" w:space="0" w:color="auto"/>
              <w:right w:val="single" w:sz="4" w:space="0" w:color="auto"/>
            </w:tcBorders>
            <w:shd w:val="clear" w:color="auto" w:fill="auto"/>
            <w:vAlign w:val="center"/>
            <w:hideMark/>
          </w:tcPr>
          <w:p w14:paraId="136C024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126" w:type="dxa"/>
            <w:tcBorders>
              <w:top w:val="nil"/>
              <w:left w:val="nil"/>
              <w:bottom w:val="single" w:sz="4" w:space="0" w:color="auto"/>
              <w:right w:val="single" w:sz="4" w:space="0" w:color="auto"/>
            </w:tcBorders>
            <w:shd w:val="clear" w:color="auto" w:fill="auto"/>
            <w:vAlign w:val="center"/>
            <w:hideMark/>
          </w:tcPr>
          <w:p w14:paraId="319F495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８．８％</w:t>
            </w:r>
          </w:p>
        </w:tc>
        <w:tc>
          <w:tcPr>
            <w:tcW w:w="1114" w:type="dxa"/>
            <w:tcBorders>
              <w:top w:val="nil"/>
              <w:left w:val="nil"/>
              <w:bottom w:val="single" w:sz="4" w:space="0" w:color="auto"/>
              <w:right w:val="single" w:sz="4" w:space="0" w:color="auto"/>
            </w:tcBorders>
            <w:shd w:val="clear" w:color="auto" w:fill="auto"/>
            <w:vAlign w:val="center"/>
            <w:hideMark/>
          </w:tcPr>
          <w:p w14:paraId="46CE2EC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—04</w:t>
            </w:r>
          </w:p>
        </w:tc>
        <w:tc>
          <w:tcPr>
            <w:tcW w:w="1404" w:type="dxa"/>
            <w:tcBorders>
              <w:top w:val="nil"/>
              <w:left w:val="nil"/>
              <w:bottom w:val="single" w:sz="4" w:space="0" w:color="auto"/>
              <w:right w:val="single" w:sz="4" w:space="0" w:color="auto"/>
            </w:tcBorders>
            <w:shd w:val="clear" w:color="auto" w:fill="auto"/>
            <w:vAlign w:val="center"/>
            <w:hideMark/>
          </w:tcPr>
          <w:p w14:paraId="6EE578C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242D9BC0"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39D09E8D"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35F539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066" w:type="dxa"/>
            <w:tcBorders>
              <w:top w:val="nil"/>
              <w:left w:val="nil"/>
              <w:bottom w:val="single" w:sz="4" w:space="0" w:color="auto"/>
              <w:right w:val="single" w:sz="4" w:space="0" w:color="auto"/>
            </w:tcBorders>
            <w:shd w:val="clear" w:color="auto" w:fill="auto"/>
            <w:vAlign w:val="center"/>
            <w:hideMark/>
          </w:tcPr>
          <w:p w14:paraId="4B160BC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７．５％</w:t>
            </w:r>
          </w:p>
        </w:tc>
        <w:tc>
          <w:tcPr>
            <w:tcW w:w="967" w:type="dxa"/>
            <w:tcBorders>
              <w:top w:val="nil"/>
              <w:left w:val="nil"/>
              <w:bottom w:val="single" w:sz="4" w:space="0" w:color="auto"/>
              <w:right w:val="single" w:sz="4" w:space="0" w:color="auto"/>
            </w:tcBorders>
            <w:shd w:val="clear" w:color="auto" w:fill="auto"/>
            <w:vAlign w:val="center"/>
            <w:hideMark/>
          </w:tcPr>
          <w:p w14:paraId="27CE1E1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107" w:type="dxa"/>
            <w:tcBorders>
              <w:top w:val="nil"/>
              <w:left w:val="nil"/>
              <w:bottom w:val="single" w:sz="4" w:space="0" w:color="auto"/>
              <w:right w:val="single" w:sz="4" w:space="0" w:color="auto"/>
            </w:tcBorders>
            <w:shd w:val="clear" w:color="auto" w:fill="auto"/>
            <w:vAlign w:val="center"/>
            <w:hideMark/>
          </w:tcPr>
          <w:p w14:paraId="29663C6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９．４％</w:t>
            </w:r>
          </w:p>
        </w:tc>
        <w:tc>
          <w:tcPr>
            <w:tcW w:w="1086" w:type="dxa"/>
            <w:tcBorders>
              <w:top w:val="nil"/>
              <w:left w:val="nil"/>
              <w:bottom w:val="single" w:sz="4" w:space="0" w:color="auto"/>
              <w:right w:val="single" w:sz="4" w:space="0" w:color="auto"/>
            </w:tcBorders>
            <w:shd w:val="clear" w:color="auto" w:fill="auto"/>
            <w:vAlign w:val="center"/>
            <w:hideMark/>
          </w:tcPr>
          <w:p w14:paraId="52288E5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126" w:type="dxa"/>
            <w:tcBorders>
              <w:top w:val="nil"/>
              <w:left w:val="nil"/>
              <w:bottom w:val="single" w:sz="4" w:space="0" w:color="auto"/>
              <w:right w:val="single" w:sz="4" w:space="0" w:color="auto"/>
            </w:tcBorders>
            <w:shd w:val="clear" w:color="auto" w:fill="auto"/>
            <w:vAlign w:val="center"/>
            <w:hideMark/>
          </w:tcPr>
          <w:p w14:paraId="78E985A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９．７％</w:t>
            </w:r>
          </w:p>
        </w:tc>
        <w:tc>
          <w:tcPr>
            <w:tcW w:w="1114" w:type="dxa"/>
            <w:tcBorders>
              <w:top w:val="nil"/>
              <w:left w:val="nil"/>
              <w:bottom w:val="single" w:sz="4" w:space="0" w:color="auto"/>
              <w:right w:val="single" w:sz="4" w:space="0" w:color="auto"/>
            </w:tcBorders>
            <w:shd w:val="clear" w:color="auto" w:fill="auto"/>
            <w:vAlign w:val="center"/>
            <w:hideMark/>
          </w:tcPr>
          <w:p w14:paraId="31B9670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—05</w:t>
            </w:r>
          </w:p>
        </w:tc>
        <w:tc>
          <w:tcPr>
            <w:tcW w:w="1404" w:type="dxa"/>
            <w:tcBorders>
              <w:top w:val="nil"/>
              <w:left w:val="nil"/>
              <w:bottom w:val="single" w:sz="4" w:space="0" w:color="auto"/>
              <w:right w:val="single" w:sz="4" w:space="0" w:color="auto"/>
            </w:tcBorders>
            <w:shd w:val="clear" w:color="auto" w:fill="auto"/>
            <w:vAlign w:val="center"/>
            <w:hideMark/>
          </w:tcPr>
          <w:p w14:paraId="30B17DA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12A12867"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04BCDDCF"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5C96057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066" w:type="dxa"/>
            <w:tcBorders>
              <w:top w:val="nil"/>
              <w:left w:val="nil"/>
              <w:bottom w:val="single" w:sz="4" w:space="0" w:color="auto"/>
              <w:right w:val="single" w:sz="4" w:space="0" w:color="auto"/>
            </w:tcBorders>
            <w:shd w:val="clear" w:color="auto" w:fill="auto"/>
            <w:vAlign w:val="center"/>
            <w:hideMark/>
          </w:tcPr>
          <w:p w14:paraId="025DB4E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vAlign w:val="center"/>
            <w:hideMark/>
          </w:tcPr>
          <w:p w14:paraId="5FF2AF2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107" w:type="dxa"/>
            <w:tcBorders>
              <w:top w:val="nil"/>
              <w:left w:val="nil"/>
              <w:bottom w:val="single" w:sz="4" w:space="0" w:color="auto"/>
              <w:right w:val="single" w:sz="4" w:space="0" w:color="auto"/>
            </w:tcBorders>
            <w:shd w:val="clear" w:color="auto" w:fill="auto"/>
            <w:vAlign w:val="center"/>
            <w:hideMark/>
          </w:tcPr>
          <w:p w14:paraId="7C35665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８．６％</w:t>
            </w:r>
          </w:p>
        </w:tc>
        <w:tc>
          <w:tcPr>
            <w:tcW w:w="1086" w:type="dxa"/>
            <w:tcBorders>
              <w:top w:val="nil"/>
              <w:left w:val="nil"/>
              <w:bottom w:val="single" w:sz="4" w:space="0" w:color="auto"/>
              <w:right w:val="single" w:sz="4" w:space="0" w:color="auto"/>
            </w:tcBorders>
            <w:shd w:val="clear" w:color="auto" w:fill="auto"/>
            <w:vAlign w:val="center"/>
            <w:hideMark/>
          </w:tcPr>
          <w:p w14:paraId="27A346C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126" w:type="dxa"/>
            <w:tcBorders>
              <w:top w:val="nil"/>
              <w:left w:val="nil"/>
              <w:bottom w:val="single" w:sz="4" w:space="0" w:color="auto"/>
              <w:right w:val="single" w:sz="4" w:space="0" w:color="auto"/>
            </w:tcBorders>
            <w:shd w:val="clear" w:color="auto" w:fill="auto"/>
            <w:vAlign w:val="center"/>
            <w:hideMark/>
          </w:tcPr>
          <w:p w14:paraId="3DDE5AC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９．７％</w:t>
            </w:r>
          </w:p>
        </w:tc>
        <w:tc>
          <w:tcPr>
            <w:tcW w:w="1114" w:type="dxa"/>
            <w:tcBorders>
              <w:top w:val="nil"/>
              <w:left w:val="nil"/>
              <w:bottom w:val="single" w:sz="4" w:space="0" w:color="auto"/>
              <w:right w:val="single" w:sz="4" w:space="0" w:color="auto"/>
            </w:tcBorders>
            <w:shd w:val="clear" w:color="auto" w:fill="auto"/>
            <w:vAlign w:val="center"/>
            <w:hideMark/>
          </w:tcPr>
          <w:p w14:paraId="164CE65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—06</w:t>
            </w:r>
          </w:p>
        </w:tc>
        <w:tc>
          <w:tcPr>
            <w:tcW w:w="1404" w:type="dxa"/>
            <w:tcBorders>
              <w:top w:val="nil"/>
              <w:left w:val="nil"/>
              <w:bottom w:val="single" w:sz="4" w:space="0" w:color="auto"/>
              <w:right w:val="single" w:sz="4" w:space="0" w:color="auto"/>
            </w:tcBorders>
            <w:shd w:val="clear" w:color="auto" w:fill="auto"/>
            <w:vAlign w:val="center"/>
            <w:hideMark/>
          </w:tcPr>
          <w:p w14:paraId="1F2CBED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0DEC21D5"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4B97AE0A"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4FC9F6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066" w:type="dxa"/>
            <w:tcBorders>
              <w:top w:val="nil"/>
              <w:left w:val="nil"/>
              <w:bottom w:val="single" w:sz="4" w:space="0" w:color="auto"/>
              <w:right w:val="single" w:sz="4" w:space="0" w:color="auto"/>
            </w:tcBorders>
            <w:shd w:val="clear" w:color="auto" w:fill="auto"/>
            <w:vAlign w:val="center"/>
            <w:hideMark/>
          </w:tcPr>
          <w:p w14:paraId="3A7D2B1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５．９％</w:t>
            </w:r>
          </w:p>
        </w:tc>
        <w:tc>
          <w:tcPr>
            <w:tcW w:w="967" w:type="dxa"/>
            <w:tcBorders>
              <w:top w:val="nil"/>
              <w:left w:val="nil"/>
              <w:bottom w:val="single" w:sz="4" w:space="0" w:color="auto"/>
              <w:right w:val="single" w:sz="4" w:space="0" w:color="auto"/>
            </w:tcBorders>
            <w:shd w:val="clear" w:color="auto" w:fill="auto"/>
            <w:vAlign w:val="center"/>
            <w:hideMark/>
          </w:tcPr>
          <w:p w14:paraId="6EEAA29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107" w:type="dxa"/>
            <w:tcBorders>
              <w:top w:val="nil"/>
              <w:left w:val="nil"/>
              <w:bottom w:val="single" w:sz="4" w:space="0" w:color="auto"/>
              <w:right w:val="single" w:sz="4" w:space="0" w:color="auto"/>
            </w:tcBorders>
            <w:shd w:val="clear" w:color="auto" w:fill="auto"/>
            <w:vAlign w:val="center"/>
            <w:hideMark/>
          </w:tcPr>
          <w:p w14:paraId="3A6C4C2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６．５％</w:t>
            </w:r>
          </w:p>
        </w:tc>
        <w:tc>
          <w:tcPr>
            <w:tcW w:w="1086" w:type="dxa"/>
            <w:tcBorders>
              <w:top w:val="nil"/>
              <w:left w:val="nil"/>
              <w:bottom w:val="single" w:sz="4" w:space="0" w:color="auto"/>
              <w:right w:val="single" w:sz="4" w:space="0" w:color="auto"/>
            </w:tcBorders>
            <w:shd w:val="clear" w:color="auto" w:fill="auto"/>
            <w:vAlign w:val="center"/>
            <w:hideMark/>
          </w:tcPr>
          <w:p w14:paraId="67B2512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126" w:type="dxa"/>
            <w:tcBorders>
              <w:top w:val="nil"/>
              <w:left w:val="nil"/>
              <w:bottom w:val="single" w:sz="4" w:space="0" w:color="auto"/>
              <w:right w:val="single" w:sz="4" w:space="0" w:color="auto"/>
            </w:tcBorders>
            <w:shd w:val="clear" w:color="auto" w:fill="auto"/>
            <w:vAlign w:val="center"/>
            <w:hideMark/>
          </w:tcPr>
          <w:p w14:paraId="3EE02EF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７．０％</w:t>
            </w:r>
          </w:p>
        </w:tc>
        <w:tc>
          <w:tcPr>
            <w:tcW w:w="1114" w:type="dxa"/>
            <w:tcBorders>
              <w:top w:val="nil"/>
              <w:left w:val="nil"/>
              <w:bottom w:val="single" w:sz="4" w:space="0" w:color="auto"/>
              <w:right w:val="single" w:sz="4" w:space="0" w:color="auto"/>
            </w:tcBorders>
            <w:shd w:val="clear" w:color="auto" w:fill="auto"/>
            <w:vAlign w:val="center"/>
            <w:hideMark/>
          </w:tcPr>
          <w:p w14:paraId="3976A5D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—07</w:t>
            </w:r>
          </w:p>
        </w:tc>
        <w:tc>
          <w:tcPr>
            <w:tcW w:w="1404" w:type="dxa"/>
            <w:tcBorders>
              <w:top w:val="nil"/>
              <w:left w:val="nil"/>
              <w:bottom w:val="single" w:sz="4" w:space="0" w:color="auto"/>
              <w:right w:val="single" w:sz="4" w:space="0" w:color="auto"/>
            </w:tcBorders>
            <w:shd w:val="clear" w:color="auto" w:fill="auto"/>
            <w:vAlign w:val="center"/>
            <w:hideMark/>
          </w:tcPr>
          <w:p w14:paraId="17C57A2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5EAE6526"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36DA9EED"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7C0FCCE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066" w:type="dxa"/>
            <w:tcBorders>
              <w:top w:val="nil"/>
              <w:left w:val="nil"/>
              <w:bottom w:val="single" w:sz="4" w:space="0" w:color="auto"/>
              <w:right w:val="single" w:sz="4" w:space="0" w:color="auto"/>
            </w:tcBorders>
            <w:shd w:val="clear" w:color="auto" w:fill="auto"/>
            <w:vAlign w:val="center"/>
            <w:hideMark/>
          </w:tcPr>
          <w:p w14:paraId="0535905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６．３％</w:t>
            </w:r>
          </w:p>
        </w:tc>
        <w:tc>
          <w:tcPr>
            <w:tcW w:w="967" w:type="dxa"/>
            <w:tcBorders>
              <w:top w:val="nil"/>
              <w:left w:val="nil"/>
              <w:bottom w:val="single" w:sz="4" w:space="0" w:color="auto"/>
              <w:right w:val="single" w:sz="4" w:space="0" w:color="auto"/>
            </w:tcBorders>
            <w:shd w:val="clear" w:color="auto" w:fill="auto"/>
            <w:vAlign w:val="center"/>
            <w:hideMark/>
          </w:tcPr>
          <w:p w14:paraId="72EF375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107" w:type="dxa"/>
            <w:tcBorders>
              <w:top w:val="nil"/>
              <w:left w:val="nil"/>
              <w:bottom w:val="single" w:sz="4" w:space="0" w:color="auto"/>
              <w:right w:val="single" w:sz="4" w:space="0" w:color="auto"/>
            </w:tcBorders>
            <w:shd w:val="clear" w:color="auto" w:fill="auto"/>
            <w:vAlign w:val="center"/>
            <w:hideMark/>
          </w:tcPr>
          <w:p w14:paraId="5E2AE75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086" w:type="dxa"/>
            <w:tcBorders>
              <w:top w:val="nil"/>
              <w:left w:val="nil"/>
              <w:bottom w:val="single" w:sz="4" w:space="0" w:color="auto"/>
              <w:right w:val="single" w:sz="4" w:space="0" w:color="auto"/>
            </w:tcBorders>
            <w:shd w:val="clear" w:color="auto" w:fill="auto"/>
            <w:vAlign w:val="center"/>
            <w:hideMark/>
          </w:tcPr>
          <w:p w14:paraId="2EFA9DD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126" w:type="dxa"/>
            <w:tcBorders>
              <w:top w:val="nil"/>
              <w:left w:val="nil"/>
              <w:bottom w:val="single" w:sz="4" w:space="0" w:color="auto"/>
              <w:right w:val="single" w:sz="4" w:space="0" w:color="auto"/>
            </w:tcBorders>
            <w:shd w:val="clear" w:color="auto" w:fill="auto"/>
            <w:vAlign w:val="center"/>
            <w:hideMark/>
          </w:tcPr>
          <w:p w14:paraId="5F86571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3FC8BFB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—08</w:t>
            </w:r>
          </w:p>
        </w:tc>
        <w:tc>
          <w:tcPr>
            <w:tcW w:w="1404" w:type="dxa"/>
            <w:tcBorders>
              <w:top w:val="nil"/>
              <w:left w:val="nil"/>
              <w:bottom w:val="single" w:sz="4" w:space="0" w:color="auto"/>
              <w:right w:val="single" w:sz="4" w:space="0" w:color="auto"/>
            </w:tcBorders>
            <w:shd w:val="clear" w:color="auto" w:fill="auto"/>
            <w:vAlign w:val="center"/>
            <w:hideMark/>
          </w:tcPr>
          <w:p w14:paraId="1370851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7B2029BF"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36B3992"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238C7CE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066" w:type="dxa"/>
            <w:tcBorders>
              <w:top w:val="nil"/>
              <w:left w:val="nil"/>
              <w:bottom w:val="single" w:sz="4" w:space="0" w:color="auto"/>
              <w:right w:val="single" w:sz="4" w:space="0" w:color="auto"/>
            </w:tcBorders>
            <w:shd w:val="clear" w:color="auto" w:fill="auto"/>
            <w:vAlign w:val="center"/>
            <w:hideMark/>
          </w:tcPr>
          <w:p w14:paraId="5FA105E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７．４％</w:t>
            </w:r>
          </w:p>
        </w:tc>
        <w:tc>
          <w:tcPr>
            <w:tcW w:w="967" w:type="dxa"/>
            <w:tcBorders>
              <w:top w:val="nil"/>
              <w:left w:val="nil"/>
              <w:bottom w:val="single" w:sz="4" w:space="0" w:color="auto"/>
              <w:right w:val="single" w:sz="4" w:space="0" w:color="auto"/>
            </w:tcBorders>
            <w:shd w:val="clear" w:color="auto" w:fill="auto"/>
            <w:vAlign w:val="center"/>
            <w:hideMark/>
          </w:tcPr>
          <w:p w14:paraId="3F6C7A8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107" w:type="dxa"/>
            <w:tcBorders>
              <w:top w:val="nil"/>
              <w:left w:val="nil"/>
              <w:bottom w:val="single" w:sz="4" w:space="0" w:color="auto"/>
              <w:right w:val="single" w:sz="4" w:space="0" w:color="auto"/>
            </w:tcBorders>
            <w:shd w:val="clear" w:color="auto" w:fill="auto"/>
            <w:vAlign w:val="center"/>
            <w:hideMark/>
          </w:tcPr>
          <w:p w14:paraId="3FA4B64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086" w:type="dxa"/>
            <w:tcBorders>
              <w:top w:val="nil"/>
              <w:left w:val="nil"/>
              <w:bottom w:val="single" w:sz="4" w:space="0" w:color="auto"/>
              <w:right w:val="single" w:sz="4" w:space="0" w:color="auto"/>
            </w:tcBorders>
            <w:shd w:val="clear" w:color="auto" w:fill="auto"/>
            <w:vAlign w:val="center"/>
            <w:hideMark/>
          </w:tcPr>
          <w:p w14:paraId="2CF18E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126" w:type="dxa"/>
            <w:tcBorders>
              <w:top w:val="nil"/>
              <w:left w:val="nil"/>
              <w:bottom w:val="single" w:sz="4" w:space="0" w:color="auto"/>
              <w:right w:val="single" w:sz="4" w:space="0" w:color="auto"/>
            </w:tcBorders>
            <w:shd w:val="clear" w:color="auto" w:fill="auto"/>
            <w:vAlign w:val="center"/>
            <w:hideMark/>
          </w:tcPr>
          <w:p w14:paraId="49F83E0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5370601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—09</w:t>
            </w:r>
          </w:p>
        </w:tc>
        <w:tc>
          <w:tcPr>
            <w:tcW w:w="1404" w:type="dxa"/>
            <w:tcBorders>
              <w:top w:val="nil"/>
              <w:left w:val="nil"/>
              <w:bottom w:val="single" w:sz="4" w:space="0" w:color="auto"/>
              <w:right w:val="single" w:sz="4" w:space="0" w:color="auto"/>
            </w:tcBorders>
            <w:shd w:val="clear" w:color="auto" w:fill="auto"/>
            <w:vAlign w:val="center"/>
            <w:hideMark/>
          </w:tcPr>
          <w:p w14:paraId="1923527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r>
      <w:tr w:rsidR="00CE438D" w:rsidRPr="006177F4" w14:paraId="1020BD93"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1BEE884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28EE403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—10</w:t>
            </w:r>
          </w:p>
        </w:tc>
        <w:tc>
          <w:tcPr>
            <w:tcW w:w="1066" w:type="dxa"/>
            <w:tcBorders>
              <w:top w:val="nil"/>
              <w:left w:val="nil"/>
              <w:bottom w:val="single" w:sz="4" w:space="0" w:color="auto"/>
              <w:right w:val="single" w:sz="4" w:space="0" w:color="auto"/>
            </w:tcBorders>
            <w:shd w:val="clear" w:color="auto" w:fill="auto"/>
            <w:vAlign w:val="center"/>
            <w:hideMark/>
          </w:tcPr>
          <w:p w14:paraId="5721671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377C247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—10</w:t>
            </w:r>
          </w:p>
        </w:tc>
        <w:tc>
          <w:tcPr>
            <w:tcW w:w="1107" w:type="dxa"/>
            <w:tcBorders>
              <w:top w:val="nil"/>
              <w:left w:val="nil"/>
              <w:bottom w:val="single" w:sz="4" w:space="0" w:color="auto"/>
              <w:right w:val="single" w:sz="4" w:space="0" w:color="auto"/>
            </w:tcBorders>
            <w:shd w:val="clear" w:color="auto" w:fill="auto"/>
            <w:vAlign w:val="center"/>
            <w:hideMark/>
          </w:tcPr>
          <w:p w14:paraId="3090880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086" w:type="dxa"/>
            <w:tcBorders>
              <w:top w:val="nil"/>
              <w:left w:val="nil"/>
              <w:bottom w:val="single" w:sz="4" w:space="0" w:color="auto"/>
              <w:right w:val="single" w:sz="4" w:space="0" w:color="auto"/>
            </w:tcBorders>
            <w:shd w:val="clear" w:color="auto" w:fill="auto"/>
            <w:vAlign w:val="center"/>
            <w:hideMark/>
          </w:tcPr>
          <w:p w14:paraId="33C0673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—10</w:t>
            </w:r>
          </w:p>
        </w:tc>
        <w:tc>
          <w:tcPr>
            <w:tcW w:w="1126" w:type="dxa"/>
            <w:tcBorders>
              <w:top w:val="nil"/>
              <w:left w:val="nil"/>
              <w:bottom w:val="single" w:sz="4" w:space="0" w:color="auto"/>
              <w:right w:val="single" w:sz="4" w:space="0" w:color="auto"/>
            </w:tcBorders>
            <w:shd w:val="clear" w:color="auto" w:fill="auto"/>
            <w:vAlign w:val="center"/>
            <w:hideMark/>
          </w:tcPr>
          <w:p w14:paraId="774472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17EBC00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4A328B8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6AB96274"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531574F6"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7934E2E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—11</w:t>
            </w:r>
          </w:p>
        </w:tc>
        <w:tc>
          <w:tcPr>
            <w:tcW w:w="1066" w:type="dxa"/>
            <w:tcBorders>
              <w:top w:val="nil"/>
              <w:left w:val="nil"/>
              <w:bottom w:val="single" w:sz="4" w:space="0" w:color="auto"/>
              <w:right w:val="single" w:sz="4" w:space="0" w:color="auto"/>
            </w:tcBorders>
            <w:shd w:val="clear" w:color="auto" w:fill="auto"/>
            <w:vAlign w:val="center"/>
            <w:hideMark/>
          </w:tcPr>
          <w:p w14:paraId="7CF2649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7A0A654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—11</w:t>
            </w:r>
          </w:p>
        </w:tc>
        <w:tc>
          <w:tcPr>
            <w:tcW w:w="1107" w:type="dxa"/>
            <w:tcBorders>
              <w:top w:val="nil"/>
              <w:left w:val="nil"/>
              <w:bottom w:val="single" w:sz="4" w:space="0" w:color="auto"/>
              <w:right w:val="single" w:sz="4" w:space="0" w:color="auto"/>
            </w:tcBorders>
            <w:shd w:val="clear" w:color="auto" w:fill="auto"/>
            <w:vAlign w:val="center"/>
            <w:hideMark/>
          </w:tcPr>
          <w:p w14:paraId="7BDD107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086" w:type="dxa"/>
            <w:tcBorders>
              <w:top w:val="nil"/>
              <w:left w:val="nil"/>
              <w:bottom w:val="single" w:sz="4" w:space="0" w:color="auto"/>
              <w:right w:val="single" w:sz="4" w:space="0" w:color="auto"/>
            </w:tcBorders>
            <w:shd w:val="clear" w:color="auto" w:fill="auto"/>
            <w:vAlign w:val="center"/>
            <w:hideMark/>
          </w:tcPr>
          <w:p w14:paraId="6ACD88C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—11</w:t>
            </w:r>
          </w:p>
        </w:tc>
        <w:tc>
          <w:tcPr>
            <w:tcW w:w="1126" w:type="dxa"/>
            <w:tcBorders>
              <w:top w:val="nil"/>
              <w:left w:val="nil"/>
              <w:bottom w:val="single" w:sz="4" w:space="0" w:color="auto"/>
              <w:right w:val="single" w:sz="4" w:space="0" w:color="auto"/>
            </w:tcBorders>
            <w:shd w:val="clear" w:color="auto" w:fill="auto"/>
            <w:vAlign w:val="center"/>
            <w:hideMark/>
          </w:tcPr>
          <w:p w14:paraId="6A06567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103041B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2656CB1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54D10D40"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502F21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3D0DBF5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—12</w:t>
            </w:r>
          </w:p>
        </w:tc>
        <w:tc>
          <w:tcPr>
            <w:tcW w:w="1066" w:type="dxa"/>
            <w:tcBorders>
              <w:top w:val="nil"/>
              <w:left w:val="nil"/>
              <w:bottom w:val="single" w:sz="4" w:space="0" w:color="auto"/>
              <w:right w:val="single" w:sz="4" w:space="0" w:color="auto"/>
            </w:tcBorders>
            <w:shd w:val="clear" w:color="auto" w:fill="auto"/>
            <w:vAlign w:val="center"/>
            <w:hideMark/>
          </w:tcPr>
          <w:p w14:paraId="5372FAF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967" w:type="dxa"/>
            <w:tcBorders>
              <w:top w:val="nil"/>
              <w:left w:val="nil"/>
              <w:bottom w:val="single" w:sz="4" w:space="0" w:color="auto"/>
              <w:right w:val="single" w:sz="4" w:space="0" w:color="auto"/>
            </w:tcBorders>
            <w:shd w:val="clear" w:color="auto" w:fill="auto"/>
            <w:vAlign w:val="center"/>
            <w:hideMark/>
          </w:tcPr>
          <w:p w14:paraId="7D11FD8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—12</w:t>
            </w:r>
          </w:p>
        </w:tc>
        <w:tc>
          <w:tcPr>
            <w:tcW w:w="1107" w:type="dxa"/>
            <w:tcBorders>
              <w:top w:val="nil"/>
              <w:left w:val="nil"/>
              <w:bottom w:val="single" w:sz="4" w:space="0" w:color="auto"/>
              <w:right w:val="single" w:sz="4" w:space="0" w:color="auto"/>
            </w:tcBorders>
            <w:shd w:val="clear" w:color="auto" w:fill="auto"/>
            <w:vAlign w:val="center"/>
            <w:hideMark/>
          </w:tcPr>
          <w:p w14:paraId="363878F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086" w:type="dxa"/>
            <w:tcBorders>
              <w:top w:val="nil"/>
              <w:left w:val="nil"/>
              <w:bottom w:val="single" w:sz="4" w:space="0" w:color="auto"/>
              <w:right w:val="single" w:sz="4" w:space="0" w:color="auto"/>
            </w:tcBorders>
            <w:shd w:val="clear" w:color="auto" w:fill="auto"/>
            <w:vAlign w:val="center"/>
            <w:hideMark/>
          </w:tcPr>
          <w:p w14:paraId="2F86647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—12</w:t>
            </w:r>
          </w:p>
        </w:tc>
        <w:tc>
          <w:tcPr>
            <w:tcW w:w="1126" w:type="dxa"/>
            <w:tcBorders>
              <w:top w:val="nil"/>
              <w:left w:val="nil"/>
              <w:bottom w:val="single" w:sz="4" w:space="0" w:color="auto"/>
              <w:right w:val="single" w:sz="4" w:space="0" w:color="auto"/>
            </w:tcBorders>
            <w:shd w:val="clear" w:color="auto" w:fill="auto"/>
            <w:vAlign w:val="center"/>
            <w:hideMark/>
          </w:tcPr>
          <w:p w14:paraId="51C8176B"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９．９％</w:t>
            </w:r>
          </w:p>
        </w:tc>
        <w:tc>
          <w:tcPr>
            <w:tcW w:w="1114" w:type="dxa"/>
            <w:tcBorders>
              <w:top w:val="nil"/>
              <w:left w:val="nil"/>
              <w:bottom w:val="single" w:sz="4" w:space="0" w:color="auto"/>
              <w:right w:val="single" w:sz="4" w:space="0" w:color="auto"/>
            </w:tcBorders>
            <w:shd w:val="clear" w:color="auto" w:fill="auto"/>
            <w:vAlign w:val="center"/>
            <w:hideMark/>
          </w:tcPr>
          <w:p w14:paraId="043751F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594F5DD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376CCC20"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72F636E6"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6AA50FE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—13</w:t>
            </w:r>
          </w:p>
        </w:tc>
        <w:tc>
          <w:tcPr>
            <w:tcW w:w="1066" w:type="dxa"/>
            <w:tcBorders>
              <w:top w:val="nil"/>
              <w:left w:val="nil"/>
              <w:bottom w:val="single" w:sz="4" w:space="0" w:color="auto"/>
              <w:right w:val="single" w:sz="4" w:space="0" w:color="auto"/>
            </w:tcBorders>
            <w:shd w:val="clear" w:color="auto" w:fill="auto"/>
            <w:vAlign w:val="center"/>
            <w:hideMark/>
          </w:tcPr>
          <w:p w14:paraId="59604F4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967" w:type="dxa"/>
            <w:tcBorders>
              <w:top w:val="nil"/>
              <w:left w:val="nil"/>
              <w:bottom w:val="single" w:sz="4" w:space="0" w:color="auto"/>
              <w:right w:val="single" w:sz="4" w:space="0" w:color="auto"/>
            </w:tcBorders>
            <w:shd w:val="clear" w:color="auto" w:fill="auto"/>
            <w:vAlign w:val="center"/>
            <w:hideMark/>
          </w:tcPr>
          <w:p w14:paraId="5ECF789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—13</w:t>
            </w:r>
          </w:p>
        </w:tc>
        <w:tc>
          <w:tcPr>
            <w:tcW w:w="1107" w:type="dxa"/>
            <w:tcBorders>
              <w:top w:val="nil"/>
              <w:left w:val="nil"/>
              <w:bottom w:val="single" w:sz="4" w:space="0" w:color="auto"/>
              <w:right w:val="single" w:sz="4" w:space="0" w:color="auto"/>
            </w:tcBorders>
            <w:shd w:val="clear" w:color="auto" w:fill="auto"/>
            <w:vAlign w:val="center"/>
            <w:hideMark/>
          </w:tcPr>
          <w:p w14:paraId="5852327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1086" w:type="dxa"/>
            <w:tcBorders>
              <w:top w:val="nil"/>
              <w:left w:val="nil"/>
              <w:bottom w:val="single" w:sz="4" w:space="0" w:color="auto"/>
              <w:right w:val="single" w:sz="4" w:space="0" w:color="auto"/>
            </w:tcBorders>
            <w:shd w:val="clear" w:color="auto" w:fill="auto"/>
            <w:vAlign w:val="center"/>
            <w:hideMark/>
          </w:tcPr>
          <w:p w14:paraId="6466D18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—13</w:t>
            </w:r>
          </w:p>
        </w:tc>
        <w:tc>
          <w:tcPr>
            <w:tcW w:w="1126" w:type="dxa"/>
            <w:tcBorders>
              <w:top w:val="nil"/>
              <w:left w:val="nil"/>
              <w:bottom w:val="single" w:sz="4" w:space="0" w:color="auto"/>
              <w:right w:val="single" w:sz="4" w:space="0" w:color="auto"/>
            </w:tcBorders>
            <w:shd w:val="clear" w:color="auto" w:fill="auto"/>
            <w:vAlign w:val="center"/>
            <w:hideMark/>
          </w:tcPr>
          <w:p w14:paraId="5780064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1114" w:type="dxa"/>
            <w:tcBorders>
              <w:top w:val="nil"/>
              <w:left w:val="nil"/>
              <w:bottom w:val="single" w:sz="4" w:space="0" w:color="auto"/>
              <w:right w:val="single" w:sz="4" w:space="0" w:color="auto"/>
            </w:tcBorders>
            <w:shd w:val="clear" w:color="auto" w:fill="auto"/>
            <w:vAlign w:val="center"/>
            <w:hideMark/>
          </w:tcPr>
          <w:p w14:paraId="657D7F0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1A7FE47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04158A1A"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3DFBD1E"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19670B6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—14</w:t>
            </w:r>
          </w:p>
        </w:tc>
        <w:tc>
          <w:tcPr>
            <w:tcW w:w="1066" w:type="dxa"/>
            <w:tcBorders>
              <w:top w:val="nil"/>
              <w:left w:val="nil"/>
              <w:bottom w:val="single" w:sz="4" w:space="0" w:color="auto"/>
              <w:right w:val="single" w:sz="4" w:space="0" w:color="auto"/>
            </w:tcBorders>
            <w:shd w:val="clear" w:color="auto" w:fill="auto"/>
            <w:vAlign w:val="center"/>
            <w:hideMark/>
          </w:tcPr>
          <w:p w14:paraId="212D50A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967" w:type="dxa"/>
            <w:tcBorders>
              <w:top w:val="nil"/>
              <w:left w:val="nil"/>
              <w:bottom w:val="single" w:sz="4" w:space="0" w:color="auto"/>
              <w:right w:val="single" w:sz="4" w:space="0" w:color="auto"/>
            </w:tcBorders>
            <w:shd w:val="clear" w:color="auto" w:fill="auto"/>
            <w:vAlign w:val="center"/>
            <w:hideMark/>
          </w:tcPr>
          <w:p w14:paraId="627BCF2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—14</w:t>
            </w:r>
          </w:p>
        </w:tc>
        <w:tc>
          <w:tcPr>
            <w:tcW w:w="1107" w:type="dxa"/>
            <w:tcBorders>
              <w:top w:val="nil"/>
              <w:left w:val="nil"/>
              <w:bottom w:val="single" w:sz="4" w:space="0" w:color="auto"/>
              <w:right w:val="single" w:sz="4" w:space="0" w:color="auto"/>
            </w:tcBorders>
            <w:shd w:val="clear" w:color="auto" w:fill="auto"/>
            <w:vAlign w:val="center"/>
            <w:hideMark/>
          </w:tcPr>
          <w:p w14:paraId="42C7567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８．８％</w:t>
            </w:r>
          </w:p>
        </w:tc>
        <w:tc>
          <w:tcPr>
            <w:tcW w:w="1086" w:type="dxa"/>
            <w:tcBorders>
              <w:top w:val="nil"/>
              <w:left w:val="nil"/>
              <w:bottom w:val="single" w:sz="4" w:space="0" w:color="auto"/>
              <w:right w:val="single" w:sz="4" w:space="0" w:color="auto"/>
            </w:tcBorders>
            <w:shd w:val="clear" w:color="auto" w:fill="auto"/>
            <w:vAlign w:val="center"/>
            <w:hideMark/>
          </w:tcPr>
          <w:p w14:paraId="744C4B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—14</w:t>
            </w:r>
          </w:p>
        </w:tc>
        <w:tc>
          <w:tcPr>
            <w:tcW w:w="1126" w:type="dxa"/>
            <w:tcBorders>
              <w:top w:val="nil"/>
              <w:left w:val="nil"/>
              <w:bottom w:val="single" w:sz="4" w:space="0" w:color="auto"/>
              <w:right w:val="single" w:sz="4" w:space="0" w:color="auto"/>
            </w:tcBorders>
            <w:shd w:val="clear" w:color="auto" w:fill="auto"/>
            <w:vAlign w:val="center"/>
            <w:hideMark/>
          </w:tcPr>
          <w:p w14:paraId="2DFD13E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１０．０％</w:t>
            </w:r>
          </w:p>
        </w:tc>
        <w:tc>
          <w:tcPr>
            <w:tcW w:w="1114" w:type="dxa"/>
            <w:tcBorders>
              <w:top w:val="nil"/>
              <w:left w:val="nil"/>
              <w:bottom w:val="single" w:sz="4" w:space="0" w:color="auto"/>
              <w:right w:val="single" w:sz="4" w:space="0" w:color="auto"/>
            </w:tcBorders>
            <w:shd w:val="clear" w:color="auto" w:fill="auto"/>
            <w:vAlign w:val="center"/>
            <w:hideMark/>
          </w:tcPr>
          <w:p w14:paraId="60F197B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2F55A7D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6E8D0D7E"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495FBF7E"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7942198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—15</w:t>
            </w:r>
          </w:p>
        </w:tc>
        <w:tc>
          <w:tcPr>
            <w:tcW w:w="1066" w:type="dxa"/>
            <w:tcBorders>
              <w:top w:val="nil"/>
              <w:left w:val="nil"/>
              <w:bottom w:val="single" w:sz="4" w:space="0" w:color="auto"/>
              <w:right w:val="single" w:sz="4" w:space="0" w:color="auto"/>
            </w:tcBorders>
            <w:shd w:val="clear" w:color="auto" w:fill="auto"/>
            <w:vAlign w:val="center"/>
            <w:hideMark/>
          </w:tcPr>
          <w:p w14:paraId="77D9C78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vAlign w:val="center"/>
            <w:hideMark/>
          </w:tcPr>
          <w:p w14:paraId="78C75EB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—15</w:t>
            </w:r>
          </w:p>
        </w:tc>
        <w:tc>
          <w:tcPr>
            <w:tcW w:w="1107" w:type="dxa"/>
            <w:tcBorders>
              <w:top w:val="nil"/>
              <w:left w:val="nil"/>
              <w:bottom w:val="single" w:sz="4" w:space="0" w:color="auto"/>
              <w:right w:val="single" w:sz="4" w:space="0" w:color="auto"/>
            </w:tcBorders>
            <w:shd w:val="clear" w:color="auto" w:fill="auto"/>
            <w:vAlign w:val="center"/>
            <w:hideMark/>
          </w:tcPr>
          <w:p w14:paraId="1389EEB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９．７％</w:t>
            </w:r>
          </w:p>
        </w:tc>
        <w:tc>
          <w:tcPr>
            <w:tcW w:w="1086" w:type="dxa"/>
            <w:tcBorders>
              <w:top w:val="nil"/>
              <w:left w:val="nil"/>
              <w:bottom w:val="single" w:sz="4" w:space="0" w:color="auto"/>
              <w:right w:val="single" w:sz="4" w:space="0" w:color="auto"/>
            </w:tcBorders>
            <w:shd w:val="clear" w:color="auto" w:fill="auto"/>
            <w:vAlign w:val="center"/>
            <w:hideMark/>
          </w:tcPr>
          <w:p w14:paraId="2D96F68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—15</w:t>
            </w:r>
          </w:p>
        </w:tc>
        <w:tc>
          <w:tcPr>
            <w:tcW w:w="1126" w:type="dxa"/>
            <w:tcBorders>
              <w:top w:val="nil"/>
              <w:left w:val="nil"/>
              <w:bottom w:val="single" w:sz="4" w:space="0" w:color="auto"/>
              <w:right w:val="single" w:sz="4" w:space="0" w:color="auto"/>
            </w:tcBorders>
            <w:shd w:val="clear" w:color="auto" w:fill="auto"/>
            <w:vAlign w:val="center"/>
            <w:hideMark/>
          </w:tcPr>
          <w:p w14:paraId="137BBCE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0D09F3E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51DEE1E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3271B0C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344B8BEB"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514374A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—16</w:t>
            </w:r>
          </w:p>
        </w:tc>
        <w:tc>
          <w:tcPr>
            <w:tcW w:w="1066" w:type="dxa"/>
            <w:tcBorders>
              <w:top w:val="nil"/>
              <w:left w:val="nil"/>
              <w:bottom w:val="single" w:sz="4" w:space="0" w:color="auto"/>
              <w:right w:val="single" w:sz="4" w:space="0" w:color="auto"/>
            </w:tcBorders>
            <w:shd w:val="clear" w:color="auto" w:fill="auto"/>
            <w:vAlign w:val="center"/>
            <w:hideMark/>
          </w:tcPr>
          <w:p w14:paraId="23DE68E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８．６％</w:t>
            </w:r>
          </w:p>
        </w:tc>
        <w:tc>
          <w:tcPr>
            <w:tcW w:w="967" w:type="dxa"/>
            <w:tcBorders>
              <w:top w:val="nil"/>
              <w:left w:val="nil"/>
              <w:bottom w:val="single" w:sz="4" w:space="0" w:color="auto"/>
              <w:right w:val="single" w:sz="4" w:space="0" w:color="auto"/>
            </w:tcBorders>
            <w:shd w:val="clear" w:color="auto" w:fill="auto"/>
            <w:vAlign w:val="center"/>
            <w:hideMark/>
          </w:tcPr>
          <w:p w14:paraId="266A6D8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—16</w:t>
            </w:r>
          </w:p>
        </w:tc>
        <w:tc>
          <w:tcPr>
            <w:tcW w:w="1107" w:type="dxa"/>
            <w:tcBorders>
              <w:top w:val="nil"/>
              <w:left w:val="nil"/>
              <w:bottom w:val="single" w:sz="4" w:space="0" w:color="auto"/>
              <w:right w:val="single" w:sz="4" w:space="0" w:color="auto"/>
            </w:tcBorders>
            <w:shd w:val="clear" w:color="auto" w:fill="auto"/>
            <w:vAlign w:val="center"/>
            <w:hideMark/>
          </w:tcPr>
          <w:p w14:paraId="5BF7F20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７．９％</w:t>
            </w:r>
          </w:p>
        </w:tc>
        <w:tc>
          <w:tcPr>
            <w:tcW w:w="1086" w:type="dxa"/>
            <w:tcBorders>
              <w:top w:val="nil"/>
              <w:left w:val="nil"/>
              <w:bottom w:val="single" w:sz="4" w:space="0" w:color="auto"/>
              <w:right w:val="single" w:sz="4" w:space="0" w:color="auto"/>
            </w:tcBorders>
            <w:shd w:val="clear" w:color="auto" w:fill="auto"/>
            <w:vAlign w:val="center"/>
            <w:hideMark/>
          </w:tcPr>
          <w:p w14:paraId="520D2CF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—16</w:t>
            </w:r>
          </w:p>
        </w:tc>
        <w:tc>
          <w:tcPr>
            <w:tcW w:w="1126" w:type="dxa"/>
            <w:tcBorders>
              <w:top w:val="nil"/>
              <w:left w:val="nil"/>
              <w:bottom w:val="single" w:sz="4" w:space="0" w:color="auto"/>
              <w:right w:val="single" w:sz="4" w:space="0" w:color="auto"/>
            </w:tcBorders>
            <w:shd w:val="clear" w:color="auto" w:fill="auto"/>
            <w:vAlign w:val="center"/>
            <w:hideMark/>
          </w:tcPr>
          <w:p w14:paraId="5E83F16D"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７．１％</w:t>
            </w:r>
          </w:p>
        </w:tc>
        <w:tc>
          <w:tcPr>
            <w:tcW w:w="1114" w:type="dxa"/>
            <w:tcBorders>
              <w:top w:val="nil"/>
              <w:left w:val="nil"/>
              <w:bottom w:val="single" w:sz="4" w:space="0" w:color="auto"/>
              <w:right w:val="single" w:sz="4" w:space="0" w:color="auto"/>
            </w:tcBorders>
            <w:shd w:val="clear" w:color="auto" w:fill="auto"/>
            <w:vAlign w:val="center"/>
            <w:hideMark/>
          </w:tcPr>
          <w:p w14:paraId="06D1C4A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3873182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7F8D347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4E97E017"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337CC0BA"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—17</w:t>
            </w:r>
          </w:p>
        </w:tc>
        <w:tc>
          <w:tcPr>
            <w:tcW w:w="1066" w:type="dxa"/>
            <w:tcBorders>
              <w:top w:val="nil"/>
              <w:left w:val="nil"/>
              <w:bottom w:val="single" w:sz="4" w:space="0" w:color="auto"/>
              <w:right w:val="single" w:sz="4" w:space="0" w:color="auto"/>
            </w:tcBorders>
            <w:shd w:val="clear" w:color="auto" w:fill="auto"/>
            <w:vAlign w:val="center"/>
            <w:hideMark/>
          </w:tcPr>
          <w:p w14:paraId="53FA686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vAlign w:val="center"/>
            <w:hideMark/>
          </w:tcPr>
          <w:p w14:paraId="4884002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—17</w:t>
            </w:r>
          </w:p>
        </w:tc>
        <w:tc>
          <w:tcPr>
            <w:tcW w:w="1107" w:type="dxa"/>
            <w:tcBorders>
              <w:top w:val="nil"/>
              <w:left w:val="nil"/>
              <w:bottom w:val="single" w:sz="4" w:space="0" w:color="auto"/>
              <w:right w:val="single" w:sz="4" w:space="0" w:color="auto"/>
            </w:tcBorders>
            <w:shd w:val="clear" w:color="auto" w:fill="auto"/>
            <w:vAlign w:val="center"/>
            <w:hideMark/>
          </w:tcPr>
          <w:p w14:paraId="0B07802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086" w:type="dxa"/>
            <w:tcBorders>
              <w:top w:val="nil"/>
              <w:left w:val="nil"/>
              <w:bottom w:val="single" w:sz="4" w:space="0" w:color="auto"/>
              <w:right w:val="single" w:sz="4" w:space="0" w:color="auto"/>
            </w:tcBorders>
            <w:shd w:val="clear" w:color="auto" w:fill="auto"/>
            <w:vAlign w:val="center"/>
            <w:hideMark/>
          </w:tcPr>
          <w:p w14:paraId="39CB84A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—17</w:t>
            </w:r>
          </w:p>
        </w:tc>
        <w:tc>
          <w:tcPr>
            <w:tcW w:w="1126" w:type="dxa"/>
            <w:tcBorders>
              <w:top w:val="nil"/>
              <w:left w:val="nil"/>
              <w:bottom w:val="single" w:sz="4" w:space="0" w:color="auto"/>
              <w:right w:val="single" w:sz="4" w:space="0" w:color="auto"/>
            </w:tcBorders>
            <w:shd w:val="clear" w:color="auto" w:fill="auto"/>
            <w:vAlign w:val="center"/>
            <w:hideMark/>
          </w:tcPr>
          <w:p w14:paraId="4FABB3A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1114" w:type="dxa"/>
            <w:tcBorders>
              <w:top w:val="nil"/>
              <w:left w:val="nil"/>
              <w:bottom w:val="single" w:sz="4" w:space="0" w:color="auto"/>
              <w:right w:val="single" w:sz="4" w:space="0" w:color="auto"/>
            </w:tcBorders>
            <w:shd w:val="clear" w:color="auto" w:fill="auto"/>
            <w:vAlign w:val="center"/>
            <w:hideMark/>
          </w:tcPr>
          <w:p w14:paraId="0918237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7E14D06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56E9682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6722F36D"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42E184F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—18</w:t>
            </w:r>
          </w:p>
        </w:tc>
        <w:tc>
          <w:tcPr>
            <w:tcW w:w="1066" w:type="dxa"/>
            <w:tcBorders>
              <w:top w:val="nil"/>
              <w:left w:val="nil"/>
              <w:bottom w:val="single" w:sz="4" w:space="0" w:color="auto"/>
              <w:right w:val="single" w:sz="4" w:space="0" w:color="auto"/>
            </w:tcBorders>
            <w:shd w:val="clear" w:color="auto" w:fill="auto"/>
            <w:vAlign w:val="center"/>
            <w:hideMark/>
          </w:tcPr>
          <w:p w14:paraId="60B71F4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８．６％</w:t>
            </w:r>
          </w:p>
        </w:tc>
        <w:tc>
          <w:tcPr>
            <w:tcW w:w="967" w:type="dxa"/>
            <w:tcBorders>
              <w:top w:val="nil"/>
              <w:left w:val="nil"/>
              <w:bottom w:val="single" w:sz="4" w:space="0" w:color="auto"/>
              <w:right w:val="single" w:sz="4" w:space="0" w:color="auto"/>
            </w:tcBorders>
            <w:shd w:val="clear" w:color="auto" w:fill="auto"/>
            <w:vAlign w:val="center"/>
            <w:hideMark/>
          </w:tcPr>
          <w:p w14:paraId="6C37799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—18</w:t>
            </w:r>
          </w:p>
        </w:tc>
        <w:tc>
          <w:tcPr>
            <w:tcW w:w="1107" w:type="dxa"/>
            <w:tcBorders>
              <w:top w:val="nil"/>
              <w:left w:val="nil"/>
              <w:bottom w:val="single" w:sz="4" w:space="0" w:color="auto"/>
              <w:right w:val="single" w:sz="4" w:space="0" w:color="auto"/>
            </w:tcBorders>
            <w:shd w:val="clear" w:color="auto" w:fill="auto"/>
            <w:vAlign w:val="center"/>
            <w:hideMark/>
          </w:tcPr>
          <w:p w14:paraId="2740D320"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1086" w:type="dxa"/>
            <w:tcBorders>
              <w:top w:val="nil"/>
              <w:left w:val="nil"/>
              <w:bottom w:val="single" w:sz="4" w:space="0" w:color="auto"/>
              <w:right w:val="single" w:sz="4" w:space="0" w:color="auto"/>
            </w:tcBorders>
            <w:shd w:val="clear" w:color="auto" w:fill="auto"/>
            <w:vAlign w:val="center"/>
            <w:hideMark/>
          </w:tcPr>
          <w:p w14:paraId="7CF045DE"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—18</w:t>
            </w:r>
          </w:p>
        </w:tc>
        <w:tc>
          <w:tcPr>
            <w:tcW w:w="1126" w:type="dxa"/>
            <w:tcBorders>
              <w:top w:val="nil"/>
              <w:left w:val="nil"/>
              <w:bottom w:val="single" w:sz="4" w:space="0" w:color="auto"/>
              <w:right w:val="single" w:sz="4" w:space="0" w:color="auto"/>
            </w:tcBorders>
            <w:shd w:val="clear" w:color="auto" w:fill="auto"/>
            <w:vAlign w:val="center"/>
            <w:hideMark/>
          </w:tcPr>
          <w:p w14:paraId="28B54E4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８．８％</w:t>
            </w:r>
          </w:p>
        </w:tc>
        <w:tc>
          <w:tcPr>
            <w:tcW w:w="1114" w:type="dxa"/>
            <w:tcBorders>
              <w:top w:val="nil"/>
              <w:left w:val="nil"/>
              <w:bottom w:val="single" w:sz="4" w:space="0" w:color="auto"/>
              <w:right w:val="single" w:sz="4" w:space="0" w:color="auto"/>
            </w:tcBorders>
            <w:shd w:val="clear" w:color="auto" w:fill="auto"/>
            <w:vAlign w:val="center"/>
            <w:hideMark/>
          </w:tcPr>
          <w:p w14:paraId="4E890B14"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7A7ADFD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298BA469" w14:textId="77777777" w:rsidTr="00CE438D">
        <w:trPr>
          <w:trHeight w:val="285"/>
          <w:jc w:val="center"/>
        </w:trPr>
        <w:tc>
          <w:tcPr>
            <w:tcW w:w="678" w:type="dxa"/>
            <w:vMerge/>
            <w:tcBorders>
              <w:top w:val="nil"/>
              <w:left w:val="single" w:sz="4" w:space="0" w:color="auto"/>
              <w:bottom w:val="nil"/>
              <w:right w:val="single" w:sz="4" w:space="0" w:color="auto"/>
            </w:tcBorders>
            <w:vAlign w:val="center"/>
            <w:hideMark/>
          </w:tcPr>
          <w:p w14:paraId="534DC3E3"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vAlign w:val="center"/>
            <w:hideMark/>
          </w:tcPr>
          <w:p w14:paraId="6960B0E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—19</w:t>
            </w:r>
          </w:p>
        </w:tc>
        <w:tc>
          <w:tcPr>
            <w:tcW w:w="1066" w:type="dxa"/>
            <w:tcBorders>
              <w:top w:val="nil"/>
              <w:left w:val="nil"/>
              <w:bottom w:val="single" w:sz="4" w:space="0" w:color="auto"/>
              <w:right w:val="single" w:sz="4" w:space="0" w:color="auto"/>
            </w:tcBorders>
            <w:shd w:val="clear" w:color="auto" w:fill="auto"/>
            <w:vAlign w:val="center"/>
            <w:hideMark/>
          </w:tcPr>
          <w:p w14:paraId="3D6EAAA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９．６％</w:t>
            </w:r>
          </w:p>
        </w:tc>
        <w:tc>
          <w:tcPr>
            <w:tcW w:w="967" w:type="dxa"/>
            <w:tcBorders>
              <w:top w:val="nil"/>
              <w:left w:val="nil"/>
              <w:bottom w:val="single" w:sz="4" w:space="0" w:color="auto"/>
              <w:right w:val="single" w:sz="4" w:space="0" w:color="auto"/>
            </w:tcBorders>
            <w:shd w:val="clear" w:color="auto" w:fill="auto"/>
            <w:vAlign w:val="center"/>
            <w:hideMark/>
          </w:tcPr>
          <w:p w14:paraId="5995159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107" w:type="dxa"/>
            <w:tcBorders>
              <w:top w:val="nil"/>
              <w:left w:val="nil"/>
              <w:bottom w:val="single" w:sz="4" w:space="0" w:color="auto"/>
              <w:right w:val="single" w:sz="4" w:space="0" w:color="auto"/>
            </w:tcBorders>
            <w:shd w:val="clear" w:color="auto" w:fill="auto"/>
            <w:vAlign w:val="center"/>
            <w:hideMark/>
          </w:tcPr>
          <w:p w14:paraId="47693A2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086" w:type="dxa"/>
            <w:tcBorders>
              <w:top w:val="nil"/>
              <w:left w:val="nil"/>
              <w:bottom w:val="single" w:sz="4" w:space="0" w:color="auto"/>
              <w:right w:val="single" w:sz="4" w:space="0" w:color="auto"/>
            </w:tcBorders>
            <w:shd w:val="clear" w:color="auto" w:fill="auto"/>
            <w:vAlign w:val="center"/>
            <w:hideMark/>
          </w:tcPr>
          <w:p w14:paraId="2AE9129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—19</w:t>
            </w:r>
          </w:p>
        </w:tc>
        <w:tc>
          <w:tcPr>
            <w:tcW w:w="1126" w:type="dxa"/>
            <w:tcBorders>
              <w:top w:val="nil"/>
              <w:left w:val="nil"/>
              <w:bottom w:val="single" w:sz="4" w:space="0" w:color="auto"/>
              <w:right w:val="single" w:sz="4" w:space="0" w:color="auto"/>
            </w:tcBorders>
            <w:shd w:val="clear" w:color="auto" w:fill="auto"/>
            <w:vAlign w:val="center"/>
            <w:hideMark/>
          </w:tcPr>
          <w:p w14:paraId="4A7BAABC"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６．９％</w:t>
            </w:r>
          </w:p>
        </w:tc>
        <w:tc>
          <w:tcPr>
            <w:tcW w:w="1114" w:type="dxa"/>
            <w:tcBorders>
              <w:top w:val="nil"/>
              <w:left w:val="nil"/>
              <w:bottom w:val="single" w:sz="4" w:space="0" w:color="auto"/>
              <w:right w:val="single" w:sz="4" w:space="0" w:color="auto"/>
            </w:tcBorders>
            <w:shd w:val="clear" w:color="auto" w:fill="auto"/>
            <w:vAlign w:val="center"/>
            <w:hideMark/>
          </w:tcPr>
          <w:p w14:paraId="0551D3C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vAlign w:val="center"/>
            <w:hideMark/>
          </w:tcPr>
          <w:p w14:paraId="2F354458"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r w:rsidR="00CE438D" w:rsidRPr="006177F4" w14:paraId="23991AF0" w14:textId="77777777" w:rsidTr="00CE438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D2F0BB6" w14:textId="77777777" w:rsidR="00CE438D" w:rsidRPr="00CE438D" w:rsidRDefault="00CE438D" w:rsidP="00CE438D">
            <w:pPr>
              <w:widowControl/>
              <w:rPr>
                <w:rFonts w:ascii="Arial" w:eastAsia="仿宋_GB2312" w:hAnsi="Arial" w:cs="Arial"/>
                <w:sz w:val="18"/>
                <w:szCs w:val="24"/>
              </w:rPr>
            </w:pPr>
          </w:p>
        </w:tc>
        <w:tc>
          <w:tcPr>
            <w:tcW w:w="931" w:type="dxa"/>
            <w:tcBorders>
              <w:top w:val="nil"/>
              <w:left w:val="nil"/>
              <w:bottom w:val="single" w:sz="4" w:space="0" w:color="auto"/>
              <w:right w:val="single" w:sz="4" w:space="0" w:color="auto"/>
            </w:tcBorders>
            <w:shd w:val="clear" w:color="auto" w:fill="auto"/>
            <w:noWrap/>
            <w:vAlign w:val="center"/>
          </w:tcPr>
          <w:p w14:paraId="40E12E77"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—20</w:t>
            </w:r>
          </w:p>
        </w:tc>
        <w:tc>
          <w:tcPr>
            <w:tcW w:w="1066" w:type="dxa"/>
            <w:tcBorders>
              <w:top w:val="nil"/>
              <w:left w:val="nil"/>
              <w:bottom w:val="single" w:sz="4" w:space="0" w:color="auto"/>
              <w:right w:val="single" w:sz="4" w:space="0" w:color="auto"/>
            </w:tcBorders>
            <w:shd w:val="clear" w:color="auto" w:fill="auto"/>
            <w:noWrap/>
            <w:vAlign w:val="center"/>
          </w:tcPr>
          <w:p w14:paraId="19C0740F"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９．８％</w:t>
            </w:r>
          </w:p>
        </w:tc>
        <w:tc>
          <w:tcPr>
            <w:tcW w:w="967" w:type="dxa"/>
            <w:tcBorders>
              <w:top w:val="nil"/>
              <w:left w:val="nil"/>
              <w:bottom w:val="single" w:sz="4" w:space="0" w:color="auto"/>
              <w:right w:val="single" w:sz="4" w:space="0" w:color="auto"/>
            </w:tcBorders>
            <w:shd w:val="clear" w:color="auto" w:fill="auto"/>
            <w:noWrap/>
            <w:vAlign w:val="center"/>
          </w:tcPr>
          <w:p w14:paraId="07311B59"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01F2EC25"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086" w:type="dxa"/>
            <w:tcBorders>
              <w:top w:val="nil"/>
              <w:left w:val="nil"/>
              <w:bottom w:val="single" w:sz="4" w:space="0" w:color="auto"/>
              <w:right w:val="single" w:sz="4" w:space="0" w:color="auto"/>
            </w:tcBorders>
            <w:shd w:val="clear" w:color="auto" w:fill="auto"/>
            <w:noWrap/>
            <w:vAlign w:val="center"/>
          </w:tcPr>
          <w:p w14:paraId="5F59ED81"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hint="eastAsia"/>
                <w:sz w:val="18"/>
                <w:szCs w:val="24"/>
              </w:rPr>
              <w:t>Ⅲ</w:t>
            </w:r>
            <w:r w:rsidRPr="00CE438D">
              <w:rPr>
                <w:rFonts w:ascii="Arial" w:eastAsia="仿宋_GB2312" w:hAnsi="Arial" w:cs="Arial"/>
                <w:sz w:val="18"/>
                <w:szCs w:val="24"/>
              </w:rPr>
              <w:t>—20</w:t>
            </w:r>
          </w:p>
        </w:tc>
        <w:tc>
          <w:tcPr>
            <w:tcW w:w="1126" w:type="dxa"/>
            <w:tcBorders>
              <w:top w:val="nil"/>
              <w:left w:val="nil"/>
              <w:bottom w:val="single" w:sz="4" w:space="0" w:color="auto"/>
              <w:right w:val="single" w:sz="4" w:space="0" w:color="auto"/>
            </w:tcBorders>
            <w:shd w:val="clear" w:color="auto" w:fill="auto"/>
            <w:noWrap/>
            <w:vAlign w:val="center"/>
          </w:tcPr>
          <w:p w14:paraId="17F95233"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w:t>
            </w:r>
            <w:r w:rsidRPr="00CE438D">
              <w:rPr>
                <w:rFonts w:ascii="Arial" w:eastAsia="仿宋_GB2312" w:hAnsi="Arial" w:cs="Arial"/>
                <w:sz w:val="18"/>
                <w:szCs w:val="24"/>
              </w:rPr>
              <w:t>９．５％</w:t>
            </w:r>
          </w:p>
        </w:tc>
        <w:tc>
          <w:tcPr>
            <w:tcW w:w="1114" w:type="dxa"/>
            <w:tcBorders>
              <w:top w:val="nil"/>
              <w:left w:val="nil"/>
              <w:bottom w:val="single" w:sz="4" w:space="0" w:color="auto"/>
              <w:right w:val="single" w:sz="4" w:space="0" w:color="auto"/>
            </w:tcBorders>
            <w:shd w:val="clear" w:color="auto" w:fill="auto"/>
            <w:noWrap/>
            <w:vAlign w:val="center"/>
          </w:tcPr>
          <w:p w14:paraId="52D31AF6"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c>
          <w:tcPr>
            <w:tcW w:w="1404" w:type="dxa"/>
            <w:tcBorders>
              <w:top w:val="nil"/>
              <w:left w:val="nil"/>
              <w:bottom w:val="single" w:sz="4" w:space="0" w:color="auto"/>
              <w:right w:val="single" w:sz="4" w:space="0" w:color="auto"/>
            </w:tcBorders>
            <w:shd w:val="clear" w:color="auto" w:fill="auto"/>
            <w:noWrap/>
            <w:vAlign w:val="center"/>
          </w:tcPr>
          <w:p w14:paraId="07BE1E32" w14:textId="77777777" w:rsidR="00CE438D" w:rsidRPr="00CE438D" w:rsidRDefault="00CE438D" w:rsidP="00CE438D">
            <w:pPr>
              <w:widowControl/>
              <w:jc w:val="center"/>
              <w:rPr>
                <w:rFonts w:ascii="Arial" w:eastAsia="仿宋_GB2312" w:hAnsi="Arial" w:cs="Arial"/>
                <w:sz w:val="18"/>
                <w:szCs w:val="24"/>
              </w:rPr>
            </w:pPr>
            <w:r w:rsidRPr="00CE438D">
              <w:rPr>
                <w:rFonts w:ascii="Arial" w:eastAsia="仿宋_GB2312" w:hAnsi="Arial" w:cs="Arial"/>
                <w:sz w:val="18"/>
                <w:szCs w:val="24"/>
              </w:rPr>
              <w:t xml:space="preserve">　</w:t>
            </w:r>
          </w:p>
        </w:tc>
      </w:tr>
    </w:tbl>
    <w:p w14:paraId="43AB3A8F" w14:textId="77777777" w:rsidR="00CE438D" w:rsidRPr="00F631FB" w:rsidRDefault="00CE438D" w:rsidP="00CE438D">
      <w:pPr>
        <w:spacing w:line="360" w:lineRule="auto"/>
        <w:ind w:firstLineChars="200" w:firstLine="480"/>
        <w:jc w:val="center"/>
        <w:rPr>
          <w:rFonts w:ascii="Arial" w:eastAsia="仿宋_GB2312" w:hAnsi="Arial" w:cs="Arial"/>
          <w:b/>
          <w:bCs/>
          <w:szCs w:val="24"/>
        </w:rPr>
      </w:pPr>
    </w:p>
    <w:p w14:paraId="21845E01" w14:textId="77777777" w:rsidR="00914E90" w:rsidRDefault="00914E90" w:rsidP="00D12201">
      <w:pPr>
        <w:spacing w:line="360" w:lineRule="auto"/>
        <w:rPr>
          <w:rFonts w:ascii="Arial" w:eastAsia="仿宋_GB2312" w:hAnsi="Arial" w:cs="Arial"/>
          <w:b/>
          <w:bCs/>
          <w:szCs w:val="24"/>
        </w:rPr>
      </w:pPr>
    </w:p>
    <w:p w14:paraId="1AF263D5" w14:textId="6E170F92" w:rsidR="00CE438D" w:rsidRPr="00F631FB" w:rsidRDefault="00CE438D" w:rsidP="00CE438D">
      <w:pPr>
        <w:spacing w:line="360" w:lineRule="auto"/>
        <w:ind w:firstLineChars="200" w:firstLine="480"/>
        <w:jc w:val="center"/>
        <w:rPr>
          <w:rFonts w:ascii="Arial" w:eastAsia="仿宋_GB2312" w:hAnsi="Arial" w:cs="Arial"/>
          <w:b/>
          <w:bCs/>
          <w:szCs w:val="24"/>
        </w:rPr>
      </w:pPr>
      <w:r w:rsidRPr="00F631FB">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E438D" w:rsidRPr="00F631FB" w14:paraId="4A1200D6" w14:textId="77777777" w:rsidTr="00CE438D">
        <w:trPr>
          <w:cantSplit/>
          <w:jc w:val="center"/>
        </w:trPr>
        <w:tc>
          <w:tcPr>
            <w:tcW w:w="2209" w:type="dxa"/>
            <w:tcBorders>
              <w:tl2br w:val="single" w:sz="4" w:space="0" w:color="auto"/>
            </w:tcBorders>
            <w:shd w:val="clear" w:color="auto" w:fill="auto"/>
            <w:vAlign w:val="center"/>
          </w:tcPr>
          <w:p w14:paraId="5FEC9AB9" w14:textId="77777777" w:rsidR="00CE438D" w:rsidRPr="00F631FB" w:rsidRDefault="00CE438D" w:rsidP="00CE438D">
            <w:pPr>
              <w:widowControl/>
              <w:adjustRightInd/>
              <w:spacing w:line="240" w:lineRule="exact"/>
              <w:ind w:firstLineChars="650" w:firstLine="1170"/>
              <w:jc w:val="right"/>
              <w:textAlignment w:val="auto"/>
              <w:rPr>
                <w:rFonts w:ascii="Arial" w:eastAsia="仿宋_GB2312" w:hAnsi="Arial" w:cs="Arial"/>
                <w:sz w:val="18"/>
                <w:szCs w:val="24"/>
              </w:rPr>
            </w:pPr>
            <w:r w:rsidRPr="00F631FB">
              <w:rPr>
                <w:rFonts w:ascii="Arial" w:eastAsia="仿宋_GB2312" w:hAnsi="Arial" w:cs="Arial"/>
                <w:sz w:val="18"/>
                <w:szCs w:val="24"/>
              </w:rPr>
              <w:t>等级</w:t>
            </w:r>
          </w:p>
          <w:p w14:paraId="12F89BD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1418" w:type="dxa"/>
            <w:shd w:val="clear" w:color="auto" w:fill="auto"/>
            <w:vAlign w:val="center"/>
          </w:tcPr>
          <w:p w14:paraId="667EC7B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好</w:t>
            </w:r>
          </w:p>
        </w:tc>
        <w:tc>
          <w:tcPr>
            <w:tcW w:w="1418" w:type="dxa"/>
            <w:shd w:val="clear" w:color="auto" w:fill="auto"/>
            <w:vAlign w:val="center"/>
          </w:tcPr>
          <w:p w14:paraId="28C09E0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较好</w:t>
            </w:r>
          </w:p>
        </w:tc>
        <w:tc>
          <w:tcPr>
            <w:tcW w:w="1418" w:type="dxa"/>
            <w:shd w:val="clear" w:color="auto" w:fill="auto"/>
            <w:vAlign w:val="center"/>
          </w:tcPr>
          <w:p w14:paraId="007C727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414081A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较差</w:t>
            </w:r>
          </w:p>
        </w:tc>
        <w:tc>
          <w:tcPr>
            <w:tcW w:w="1418" w:type="dxa"/>
            <w:shd w:val="clear" w:color="auto" w:fill="auto"/>
            <w:vAlign w:val="center"/>
          </w:tcPr>
          <w:p w14:paraId="62BB64A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差</w:t>
            </w:r>
          </w:p>
        </w:tc>
      </w:tr>
      <w:tr w:rsidR="00CE438D" w:rsidRPr="00F631FB" w14:paraId="6388A35F" w14:textId="77777777" w:rsidTr="00CE438D">
        <w:trPr>
          <w:cantSplit/>
          <w:jc w:val="center"/>
        </w:trPr>
        <w:tc>
          <w:tcPr>
            <w:tcW w:w="2209" w:type="dxa"/>
            <w:shd w:val="clear" w:color="auto" w:fill="auto"/>
            <w:vAlign w:val="center"/>
          </w:tcPr>
          <w:p w14:paraId="2FB6F03A"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商业繁华程度</w:t>
            </w:r>
          </w:p>
        </w:tc>
        <w:tc>
          <w:tcPr>
            <w:tcW w:w="1418" w:type="dxa"/>
            <w:shd w:val="clear" w:color="auto" w:fill="auto"/>
            <w:vAlign w:val="center"/>
          </w:tcPr>
          <w:p w14:paraId="182ABCC9"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密集</w:t>
            </w:r>
          </w:p>
        </w:tc>
        <w:tc>
          <w:tcPr>
            <w:tcW w:w="1418" w:type="dxa"/>
            <w:shd w:val="clear" w:color="auto" w:fill="auto"/>
            <w:vAlign w:val="center"/>
          </w:tcPr>
          <w:p w14:paraId="3A992B15"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比较密集</w:t>
            </w:r>
          </w:p>
        </w:tc>
        <w:tc>
          <w:tcPr>
            <w:tcW w:w="1418" w:type="dxa"/>
            <w:shd w:val="clear" w:color="auto" w:fill="auto"/>
            <w:vAlign w:val="center"/>
          </w:tcPr>
          <w:p w14:paraId="2116AA16"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较少</w:t>
            </w:r>
          </w:p>
        </w:tc>
        <w:tc>
          <w:tcPr>
            <w:tcW w:w="1418" w:type="dxa"/>
            <w:shd w:val="clear" w:color="auto" w:fill="auto"/>
            <w:vAlign w:val="center"/>
          </w:tcPr>
          <w:p w14:paraId="7D87BF37"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少</w:t>
            </w:r>
          </w:p>
        </w:tc>
        <w:tc>
          <w:tcPr>
            <w:tcW w:w="1418" w:type="dxa"/>
            <w:shd w:val="clear" w:color="auto" w:fill="auto"/>
            <w:vAlign w:val="center"/>
          </w:tcPr>
          <w:p w14:paraId="5BBFAE25" w14:textId="77777777" w:rsidR="00CE438D" w:rsidRPr="00F631FB" w:rsidRDefault="00CE438D" w:rsidP="00CE438D">
            <w:pPr>
              <w:spacing w:line="240" w:lineRule="exact"/>
              <w:rPr>
                <w:rFonts w:ascii="Arial" w:eastAsia="仿宋_GB2312" w:hAnsi="Arial" w:cs="Arial"/>
                <w:sz w:val="18"/>
                <w:szCs w:val="24"/>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基本无</w:t>
            </w:r>
          </w:p>
        </w:tc>
      </w:tr>
      <w:tr w:rsidR="00CE438D" w:rsidRPr="00F631FB" w14:paraId="02B2D5C1" w14:textId="77777777" w:rsidTr="00CE438D">
        <w:trPr>
          <w:cantSplit/>
          <w:jc w:val="center"/>
        </w:trPr>
        <w:tc>
          <w:tcPr>
            <w:tcW w:w="2209" w:type="dxa"/>
            <w:shd w:val="clear" w:color="auto" w:fill="auto"/>
            <w:vAlign w:val="center"/>
          </w:tcPr>
          <w:p w14:paraId="0BF05CDD"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交通便捷度</w:t>
            </w:r>
          </w:p>
        </w:tc>
        <w:tc>
          <w:tcPr>
            <w:tcW w:w="1418" w:type="dxa"/>
            <w:shd w:val="clear" w:color="auto" w:fill="auto"/>
            <w:vAlign w:val="center"/>
          </w:tcPr>
          <w:p w14:paraId="1F274C99"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便捷</w:t>
            </w:r>
          </w:p>
        </w:tc>
        <w:tc>
          <w:tcPr>
            <w:tcW w:w="1418" w:type="dxa"/>
            <w:shd w:val="clear" w:color="auto" w:fill="auto"/>
            <w:vAlign w:val="center"/>
          </w:tcPr>
          <w:p w14:paraId="41B259E8"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bookmarkStart w:id="304" w:name="OLE_LINK2"/>
            <w:bookmarkStart w:id="305" w:name="OLE_LINK3"/>
            <w:r w:rsidRPr="00F631FB">
              <w:rPr>
                <w:rFonts w:ascii="Arial" w:eastAsia="仿宋_GB2312" w:hAnsi="Arial" w:cs="Arial"/>
                <w:sz w:val="18"/>
                <w:szCs w:val="24"/>
              </w:rPr>
              <w:t>较便捷</w:t>
            </w:r>
            <w:bookmarkEnd w:id="304"/>
            <w:bookmarkEnd w:id="305"/>
          </w:p>
        </w:tc>
        <w:tc>
          <w:tcPr>
            <w:tcW w:w="1418" w:type="dxa"/>
            <w:shd w:val="clear" w:color="auto" w:fill="auto"/>
            <w:vAlign w:val="center"/>
          </w:tcPr>
          <w:p w14:paraId="722FE854"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一般</w:t>
            </w:r>
          </w:p>
        </w:tc>
        <w:tc>
          <w:tcPr>
            <w:tcW w:w="1418" w:type="dxa"/>
            <w:shd w:val="clear" w:color="auto" w:fill="auto"/>
            <w:vAlign w:val="center"/>
          </w:tcPr>
          <w:p w14:paraId="32F0D08F"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较不便捷</w:t>
            </w:r>
          </w:p>
        </w:tc>
        <w:tc>
          <w:tcPr>
            <w:tcW w:w="1418" w:type="dxa"/>
            <w:shd w:val="clear" w:color="auto" w:fill="auto"/>
            <w:vAlign w:val="center"/>
          </w:tcPr>
          <w:p w14:paraId="5B7DC31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不便捷</w:t>
            </w:r>
          </w:p>
        </w:tc>
      </w:tr>
      <w:tr w:rsidR="00CE438D" w:rsidRPr="00F631FB" w14:paraId="5036709E" w14:textId="77777777" w:rsidTr="00CE438D">
        <w:trPr>
          <w:cantSplit/>
          <w:jc w:val="center"/>
        </w:trPr>
        <w:tc>
          <w:tcPr>
            <w:tcW w:w="2209" w:type="dxa"/>
            <w:shd w:val="clear" w:color="auto" w:fill="auto"/>
            <w:vAlign w:val="center"/>
          </w:tcPr>
          <w:p w14:paraId="21BEF2A8"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区域土地利用方向</w:t>
            </w:r>
          </w:p>
        </w:tc>
        <w:tc>
          <w:tcPr>
            <w:tcW w:w="1418" w:type="dxa"/>
            <w:shd w:val="clear" w:color="auto" w:fill="auto"/>
            <w:vAlign w:val="center"/>
          </w:tcPr>
          <w:p w14:paraId="356FCA9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估价对象用途与周边土地利用方向一致</w:t>
            </w:r>
          </w:p>
        </w:tc>
        <w:tc>
          <w:tcPr>
            <w:tcW w:w="1418" w:type="dxa"/>
            <w:shd w:val="clear" w:color="auto" w:fill="auto"/>
            <w:vAlign w:val="center"/>
          </w:tcPr>
          <w:p w14:paraId="1CBBA5C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零星有</w:t>
            </w:r>
            <w:proofErr w:type="gramEnd"/>
            <w:r w:rsidRPr="00F631FB">
              <w:rPr>
                <w:rFonts w:ascii="Arial" w:eastAsia="仿宋_GB2312" w:hAnsi="Arial" w:cs="Arial"/>
                <w:sz w:val="18"/>
                <w:szCs w:val="24"/>
              </w:rPr>
              <w:t>其他用地，基本不影响本宗地</w:t>
            </w:r>
          </w:p>
        </w:tc>
        <w:tc>
          <w:tcPr>
            <w:tcW w:w="1418" w:type="dxa"/>
            <w:shd w:val="clear" w:color="auto" w:fill="auto"/>
            <w:vAlign w:val="center"/>
          </w:tcPr>
          <w:p w14:paraId="65D3692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有部分有其他用地，对本宗地略有影响</w:t>
            </w:r>
          </w:p>
        </w:tc>
        <w:tc>
          <w:tcPr>
            <w:tcW w:w="1418" w:type="dxa"/>
            <w:shd w:val="clear" w:color="auto" w:fill="auto"/>
            <w:vAlign w:val="center"/>
          </w:tcPr>
          <w:p w14:paraId="7A750CC6"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其他用地较多，对本宗地影响较大</w:t>
            </w:r>
          </w:p>
        </w:tc>
        <w:tc>
          <w:tcPr>
            <w:tcW w:w="1418" w:type="dxa"/>
            <w:shd w:val="clear" w:color="auto" w:fill="auto"/>
            <w:vAlign w:val="center"/>
          </w:tcPr>
          <w:p w14:paraId="7777F67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全部为其他用地，对本宗地有大的影响</w:t>
            </w:r>
          </w:p>
        </w:tc>
      </w:tr>
      <w:tr w:rsidR="00CE438D" w:rsidRPr="00F631FB" w14:paraId="19B7269A" w14:textId="77777777" w:rsidTr="00CE438D">
        <w:trPr>
          <w:cantSplit/>
          <w:jc w:val="center"/>
        </w:trPr>
        <w:tc>
          <w:tcPr>
            <w:tcW w:w="2209" w:type="dxa"/>
            <w:shd w:val="clear" w:color="auto" w:fill="auto"/>
            <w:vAlign w:val="center"/>
          </w:tcPr>
          <w:p w14:paraId="538B4B51"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临街宽度和深度</w:t>
            </w:r>
          </w:p>
        </w:tc>
        <w:tc>
          <w:tcPr>
            <w:tcW w:w="1418" w:type="dxa"/>
            <w:shd w:val="clear" w:color="auto" w:fill="auto"/>
            <w:vAlign w:val="center"/>
          </w:tcPr>
          <w:p w14:paraId="21D54E2D"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临街宽度及深度比例适宜，利于土地利用</w:t>
            </w:r>
          </w:p>
        </w:tc>
        <w:tc>
          <w:tcPr>
            <w:tcW w:w="1418" w:type="dxa"/>
            <w:shd w:val="clear" w:color="auto" w:fill="auto"/>
            <w:vAlign w:val="center"/>
          </w:tcPr>
          <w:p w14:paraId="0F24CF78"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1237EE23"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B76965"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4552EF6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临街宽度及深度比例不适宜，影响土地利用</w:t>
            </w:r>
          </w:p>
        </w:tc>
      </w:tr>
      <w:tr w:rsidR="00CE438D" w:rsidRPr="00F631FB" w14:paraId="21211436" w14:textId="77777777" w:rsidTr="00CE438D">
        <w:trPr>
          <w:cantSplit/>
          <w:jc w:val="center"/>
        </w:trPr>
        <w:tc>
          <w:tcPr>
            <w:tcW w:w="2209" w:type="dxa"/>
            <w:shd w:val="clear" w:color="auto" w:fill="auto"/>
            <w:vAlign w:val="center"/>
          </w:tcPr>
          <w:p w14:paraId="22508FCE"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临街道路状况</w:t>
            </w:r>
          </w:p>
        </w:tc>
        <w:tc>
          <w:tcPr>
            <w:tcW w:w="1418" w:type="dxa"/>
            <w:shd w:val="clear" w:color="auto" w:fill="auto"/>
            <w:vAlign w:val="center"/>
          </w:tcPr>
          <w:p w14:paraId="07A98B9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快速路或高速公路</w:t>
            </w:r>
          </w:p>
        </w:tc>
        <w:tc>
          <w:tcPr>
            <w:tcW w:w="1418" w:type="dxa"/>
            <w:shd w:val="clear" w:color="auto" w:fill="auto"/>
            <w:vAlign w:val="center"/>
          </w:tcPr>
          <w:p w14:paraId="0E5D94E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主干道</w:t>
            </w:r>
          </w:p>
        </w:tc>
        <w:tc>
          <w:tcPr>
            <w:tcW w:w="1418" w:type="dxa"/>
            <w:shd w:val="clear" w:color="auto" w:fill="auto"/>
            <w:vAlign w:val="center"/>
          </w:tcPr>
          <w:p w14:paraId="3725078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次干道</w:t>
            </w:r>
          </w:p>
        </w:tc>
        <w:tc>
          <w:tcPr>
            <w:tcW w:w="1418" w:type="dxa"/>
            <w:shd w:val="clear" w:color="auto" w:fill="auto"/>
            <w:vAlign w:val="center"/>
          </w:tcPr>
          <w:p w14:paraId="229DA73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proofErr w:type="gramStart"/>
            <w:r w:rsidRPr="00F631FB">
              <w:rPr>
                <w:rFonts w:ascii="Arial" w:eastAsia="仿宋_GB2312" w:hAnsi="Arial" w:cs="Arial"/>
                <w:sz w:val="18"/>
                <w:szCs w:val="24"/>
              </w:rPr>
              <w:t>临城市</w:t>
            </w:r>
            <w:proofErr w:type="gramEnd"/>
            <w:r w:rsidRPr="00F631FB">
              <w:rPr>
                <w:rFonts w:ascii="Arial" w:eastAsia="仿宋_GB2312" w:hAnsi="Arial" w:cs="Arial"/>
                <w:sz w:val="18"/>
                <w:szCs w:val="24"/>
              </w:rPr>
              <w:t>支路</w:t>
            </w:r>
          </w:p>
        </w:tc>
        <w:tc>
          <w:tcPr>
            <w:tcW w:w="1418" w:type="dxa"/>
            <w:shd w:val="clear" w:color="auto" w:fill="auto"/>
            <w:vAlign w:val="center"/>
          </w:tcPr>
          <w:p w14:paraId="1524000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临街坊路</w:t>
            </w:r>
          </w:p>
        </w:tc>
      </w:tr>
      <w:tr w:rsidR="00CE438D" w:rsidRPr="00F631FB" w14:paraId="780E9823" w14:textId="77777777" w:rsidTr="00CE438D">
        <w:trPr>
          <w:cantSplit/>
          <w:jc w:val="center"/>
        </w:trPr>
        <w:tc>
          <w:tcPr>
            <w:tcW w:w="2209" w:type="dxa"/>
            <w:shd w:val="clear" w:color="auto" w:fill="auto"/>
            <w:vAlign w:val="center"/>
          </w:tcPr>
          <w:p w14:paraId="0D111A09"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1418" w:type="dxa"/>
            <w:shd w:val="clear" w:color="auto" w:fill="auto"/>
            <w:vAlign w:val="center"/>
          </w:tcPr>
          <w:p w14:paraId="64208A82"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宗地形状规则</w:t>
            </w:r>
          </w:p>
        </w:tc>
        <w:tc>
          <w:tcPr>
            <w:tcW w:w="1418" w:type="dxa"/>
            <w:shd w:val="clear" w:color="auto" w:fill="auto"/>
            <w:vAlign w:val="center"/>
          </w:tcPr>
          <w:p w14:paraId="4F6E82C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宗地形状较规则</w:t>
            </w:r>
          </w:p>
        </w:tc>
        <w:tc>
          <w:tcPr>
            <w:tcW w:w="1418" w:type="dxa"/>
            <w:shd w:val="clear" w:color="auto" w:fill="auto"/>
            <w:vAlign w:val="center"/>
          </w:tcPr>
          <w:p w14:paraId="5D9B04A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宗地形状不规则，但对宗地利用影响较小</w:t>
            </w:r>
          </w:p>
        </w:tc>
        <w:tc>
          <w:tcPr>
            <w:tcW w:w="1418" w:type="dxa"/>
            <w:shd w:val="clear" w:color="auto" w:fill="auto"/>
            <w:vAlign w:val="center"/>
          </w:tcPr>
          <w:p w14:paraId="1F0F1D2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宗地形状不规则，对宗地利用有影响</w:t>
            </w:r>
          </w:p>
        </w:tc>
        <w:tc>
          <w:tcPr>
            <w:tcW w:w="1418" w:type="dxa"/>
            <w:shd w:val="clear" w:color="auto" w:fill="auto"/>
            <w:vAlign w:val="center"/>
          </w:tcPr>
          <w:p w14:paraId="21DEB69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宗地形状极其不规则，对宗地利用影响很大</w:t>
            </w:r>
          </w:p>
        </w:tc>
      </w:tr>
      <w:tr w:rsidR="00CE438D" w:rsidRPr="00F631FB" w14:paraId="6BC0B901" w14:textId="77777777" w:rsidTr="00CE438D">
        <w:trPr>
          <w:cantSplit/>
          <w:jc w:val="center"/>
        </w:trPr>
        <w:tc>
          <w:tcPr>
            <w:tcW w:w="2209" w:type="dxa"/>
            <w:shd w:val="clear" w:color="auto" w:fill="auto"/>
            <w:vAlign w:val="center"/>
          </w:tcPr>
          <w:p w14:paraId="62EF7125"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公共服务设施</w:t>
            </w:r>
          </w:p>
        </w:tc>
        <w:tc>
          <w:tcPr>
            <w:tcW w:w="1418" w:type="dxa"/>
            <w:shd w:val="clear" w:color="auto" w:fill="auto"/>
            <w:vAlign w:val="center"/>
          </w:tcPr>
          <w:p w14:paraId="16D49127"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配套完善</w:t>
            </w:r>
          </w:p>
        </w:tc>
        <w:tc>
          <w:tcPr>
            <w:tcW w:w="1418" w:type="dxa"/>
            <w:shd w:val="clear" w:color="auto" w:fill="auto"/>
            <w:vAlign w:val="center"/>
          </w:tcPr>
          <w:p w14:paraId="73D1508B"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配套较完善</w:t>
            </w:r>
          </w:p>
        </w:tc>
        <w:tc>
          <w:tcPr>
            <w:tcW w:w="1418" w:type="dxa"/>
            <w:shd w:val="clear" w:color="auto" w:fill="auto"/>
            <w:vAlign w:val="center"/>
          </w:tcPr>
          <w:p w14:paraId="400BDA5C"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配套基本满足需要</w:t>
            </w:r>
          </w:p>
        </w:tc>
        <w:tc>
          <w:tcPr>
            <w:tcW w:w="1418" w:type="dxa"/>
            <w:shd w:val="clear" w:color="auto" w:fill="auto"/>
            <w:vAlign w:val="center"/>
          </w:tcPr>
          <w:p w14:paraId="21C4CAA0"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配套少</w:t>
            </w:r>
          </w:p>
        </w:tc>
        <w:tc>
          <w:tcPr>
            <w:tcW w:w="1418" w:type="dxa"/>
            <w:shd w:val="clear" w:color="auto" w:fill="auto"/>
            <w:vAlign w:val="center"/>
          </w:tcPr>
          <w:p w14:paraId="159E0F61" w14:textId="77777777" w:rsidR="00CE438D" w:rsidRPr="00F631FB" w:rsidRDefault="00CE438D" w:rsidP="00CE438D">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配套极少</w:t>
            </w:r>
          </w:p>
        </w:tc>
      </w:tr>
      <w:tr w:rsidR="00CE438D" w:rsidRPr="00F631FB" w14:paraId="2C22C296" w14:textId="77777777" w:rsidTr="00CE438D">
        <w:tblPrEx>
          <w:tblCellMar>
            <w:top w:w="28" w:type="dxa"/>
            <w:bottom w:w="28" w:type="dxa"/>
          </w:tblCellMar>
        </w:tblPrEx>
        <w:trPr>
          <w:cantSplit/>
          <w:jc w:val="center"/>
        </w:trPr>
        <w:tc>
          <w:tcPr>
            <w:tcW w:w="2209" w:type="dxa"/>
            <w:shd w:val="clear" w:color="auto" w:fill="auto"/>
            <w:vAlign w:val="center"/>
          </w:tcPr>
          <w:p w14:paraId="5B86411D"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基础设施完备状况</w:t>
            </w:r>
          </w:p>
        </w:tc>
        <w:tc>
          <w:tcPr>
            <w:tcW w:w="1418" w:type="dxa"/>
            <w:shd w:val="clear" w:color="auto" w:fill="auto"/>
            <w:vAlign w:val="center"/>
          </w:tcPr>
          <w:p w14:paraId="487CE926"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七通</w:t>
            </w:r>
          </w:p>
        </w:tc>
        <w:tc>
          <w:tcPr>
            <w:tcW w:w="1418" w:type="dxa"/>
            <w:shd w:val="clear" w:color="auto" w:fill="auto"/>
            <w:vAlign w:val="center"/>
          </w:tcPr>
          <w:p w14:paraId="7B093B0E"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六通</w:t>
            </w:r>
          </w:p>
        </w:tc>
        <w:tc>
          <w:tcPr>
            <w:tcW w:w="1418" w:type="dxa"/>
            <w:shd w:val="clear" w:color="auto" w:fill="auto"/>
            <w:vAlign w:val="center"/>
          </w:tcPr>
          <w:p w14:paraId="2C2B89A3"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五通</w:t>
            </w:r>
          </w:p>
        </w:tc>
        <w:tc>
          <w:tcPr>
            <w:tcW w:w="1418" w:type="dxa"/>
            <w:shd w:val="clear" w:color="auto" w:fill="auto"/>
            <w:vAlign w:val="center"/>
          </w:tcPr>
          <w:p w14:paraId="1D4C0E4E"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四通</w:t>
            </w:r>
          </w:p>
        </w:tc>
        <w:tc>
          <w:tcPr>
            <w:tcW w:w="1418" w:type="dxa"/>
            <w:shd w:val="clear" w:color="auto" w:fill="auto"/>
            <w:vAlign w:val="center"/>
          </w:tcPr>
          <w:p w14:paraId="09CD82E2"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三通</w:t>
            </w:r>
          </w:p>
        </w:tc>
      </w:tr>
      <w:tr w:rsidR="00CE438D" w:rsidRPr="00F631FB" w14:paraId="04447DC7" w14:textId="77777777" w:rsidTr="00CE438D">
        <w:tblPrEx>
          <w:tblCellMar>
            <w:top w:w="28" w:type="dxa"/>
            <w:bottom w:w="28" w:type="dxa"/>
          </w:tblCellMar>
        </w:tblPrEx>
        <w:trPr>
          <w:cantSplit/>
          <w:jc w:val="center"/>
        </w:trPr>
        <w:tc>
          <w:tcPr>
            <w:tcW w:w="2209" w:type="dxa"/>
            <w:shd w:val="clear" w:color="auto" w:fill="auto"/>
            <w:vAlign w:val="center"/>
          </w:tcPr>
          <w:p w14:paraId="4C8FCDF5"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w:t>
            </w:r>
          </w:p>
        </w:tc>
        <w:tc>
          <w:tcPr>
            <w:tcW w:w="1418" w:type="dxa"/>
            <w:shd w:val="clear" w:color="auto" w:fill="auto"/>
            <w:vAlign w:val="center"/>
          </w:tcPr>
          <w:p w14:paraId="43DD0533"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自然和人文环境优良</w:t>
            </w:r>
          </w:p>
        </w:tc>
        <w:tc>
          <w:tcPr>
            <w:tcW w:w="1418" w:type="dxa"/>
            <w:shd w:val="clear" w:color="auto" w:fill="auto"/>
            <w:vAlign w:val="center"/>
          </w:tcPr>
          <w:p w14:paraId="111D3D29"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自然和人文环境良好</w:t>
            </w:r>
          </w:p>
        </w:tc>
        <w:tc>
          <w:tcPr>
            <w:tcW w:w="1418" w:type="dxa"/>
            <w:shd w:val="clear" w:color="auto" w:fill="auto"/>
            <w:vAlign w:val="center"/>
          </w:tcPr>
          <w:p w14:paraId="29C01A40"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自然和人文环境一般</w:t>
            </w:r>
          </w:p>
        </w:tc>
        <w:tc>
          <w:tcPr>
            <w:tcW w:w="1418" w:type="dxa"/>
            <w:shd w:val="clear" w:color="auto" w:fill="auto"/>
            <w:vAlign w:val="center"/>
          </w:tcPr>
          <w:p w14:paraId="49BBC03F"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自然和人文环境较差</w:t>
            </w:r>
          </w:p>
        </w:tc>
        <w:tc>
          <w:tcPr>
            <w:tcW w:w="1418" w:type="dxa"/>
            <w:shd w:val="clear" w:color="auto" w:fill="auto"/>
            <w:vAlign w:val="center"/>
          </w:tcPr>
          <w:p w14:paraId="42CB172A"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自然和人文环境差</w:t>
            </w:r>
          </w:p>
        </w:tc>
      </w:tr>
    </w:tbl>
    <w:p w14:paraId="51A954AD" w14:textId="77777777" w:rsidR="00914E90" w:rsidRDefault="00CE438D" w:rsidP="00914E90">
      <w:pPr>
        <w:spacing w:line="360" w:lineRule="auto"/>
        <w:ind w:firstLineChars="200" w:firstLine="560"/>
        <w:jc w:val="both"/>
        <w:rPr>
          <w:rFonts w:ascii="Arial" w:eastAsia="仿宋_GB2312" w:hAnsi="Arial" w:cs="Arial"/>
          <w:b/>
          <w:bCs/>
          <w:szCs w:val="24"/>
        </w:rPr>
      </w:pPr>
      <w:r w:rsidRPr="00F631FB">
        <w:rPr>
          <w:rFonts w:ascii="Arial" w:eastAsia="仿宋_GB2312" w:hAnsi="Arial" w:cs="Arial"/>
          <w:sz w:val="28"/>
          <w:szCs w:val="28"/>
        </w:rPr>
        <w:t>估价对象地处商业类</w:t>
      </w:r>
      <w:r>
        <w:rPr>
          <w:rFonts w:ascii="Arial" w:eastAsia="仿宋_GB2312" w:hAnsi="Arial" w:cs="Arial" w:hint="eastAsia"/>
          <w:sz w:val="28"/>
          <w:szCs w:val="28"/>
        </w:rPr>
        <w:t>三级</w:t>
      </w:r>
      <w:r>
        <w:rPr>
          <w:rFonts w:ascii="Arial" w:eastAsia="仿宋_GB2312" w:hAnsi="Arial" w:cs="Arial" w:hint="eastAsia"/>
          <w:sz w:val="28"/>
          <w:szCs w:val="28"/>
        </w:rPr>
        <w:t>III</w:t>
      </w:r>
      <w:r w:rsidRPr="00F631FB">
        <w:rPr>
          <w:rFonts w:ascii="Arial" w:eastAsia="仿宋_GB2312" w:hAnsi="Arial" w:cs="Arial"/>
          <w:sz w:val="28"/>
          <w:szCs w:val="28"/>
        </w:rPr>
        <w:t>-0</w:t>
      </w:r>
      <w:r>
        <w:rPr>
          <w:rFonts w:ascii="Arial" w:eastAsia="仿宋_GB2312" w:hAnsi="Arial" w:cs="Arial"/>
          <w:sz w:val="28"/>
          <w:szCs w:val="28"/>
        </w:rPr>
        <w:t>6</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49F48DCD" w14:textId="0B8D9567" w:rsidR="00CE438D" w:rsidRPr="00914E90" w:rsidRDefault="00CE438D" w:rsidP="00914E90">
      <w:pPr>
        <w:spacing w:line="360" w:lineRule="auto"/>
        <w:ind w:firstLineChars="200" w:firstLine="480"/>
        <w:jc w:val="center"/>
        <w:rPr>
          <w:rFonts w:ascii="Arial" w:eastAsia="仿宋_GB2312" w:hAnsi="Arial" w:cs="Arial"/>
          <w:sz w:val="28"/>
          <w:szCs w:val="28"/>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017"/>
        <w:gridCol w:w="1386"/>
        <w:gridCol w:w="1386"/>
        <w:gridCol w:w="962"/>
        <w:gridCol w:w="2090"/>
        <w:gridCol w:w="1447"/>
      </w:tblGrid>
      <w:tr w:rsidR="00CE438D" w:rsidRPr="006177F4" w14:paraId="4C08890E" w14:textId="77777777" w:rsidTr="00CE438D">
        <w:trPr>
          <w:trHeight w:val="326"/>
        </w:trPr>
        <w:tc>
          <w:tcPr>
            <w:tcW w:w="1085"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vAlign w:val="center"/>
            <w:hideMark/>
          </w:tcPr>
          <w:p w14:paraId="45F0DDBE"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 xml:space="preserve">        </w:t>
            </w:r>
            <w:r w:rsidRPr="006177F4">
              <w:rPr>
                <w:rFonts w:ascii="Arial" w:eastAsia="仿宋_GB2312" w:hAnsi="Arial" w:cs="Arial"/>
                <w:sz w:val="18"/>
                <w:szCs w:val="18"/>
              </w:rPr>
              <w:t>等级</w:t>
            </w:r>
            <w:r w:rsidRPr="006177F4">
              <w:rPr>
                <w:rFonts w:ascii="Arial" w:eastAsia="仿宋_GB2312" w:hAnsi="Arial" w:cs="Arial"/>
                <w:sz w:val="18"/>
                <w:szCs w:val="18"/>
              </w:rPr>
              <w:br/>
            </w:r>
            <w:r w:rsidRPr="006177F4">
              <w:rPr>
                <w:rFonts w:ascii="Arial" w:eastAsia="仿宋_GB2312" w:hAnsi="Arial" w:cs="Arial"/>
                <w:sz w:val="18"/>
                <w:szCs w:val="18"/>
              </w:rPr>
              <w:t>影响因素</w:t>
            </w:r>
          </w:p>
        </w:tc>
        <w:tc>
          <w:tcPr>
            <w:tcW w:w="746"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4477ADEC"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好</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7FFCA"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较好</w:t>
            </w:r>
          </w:p>
        </w:tc>
        <w:tc>
          <w:tcPr>
            <w:tcW w:w="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CC60B"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一般</w:t>
            </w:r>
          </w:p>
        </w:tc>
        <w:tc>
          <w:tcPr>
            <w:tcW w:w="11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66FC9"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较差</w:t>
            </w:r>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390E" w14:textId="77777777" w:rsidR="00CE438D" w:rsidRPr="006177F4" w:rsidRDefault="00CE438D" w:rsidP="00CE438D">
            <w:pPr>
              <w:widowControl/>
              <w:adjustRightInd/>
              <w:spacing w:line="240" w:lineRule="auto"/>
              <w:jc w:val="center"/>
              <w:textAlignment w:val="auto"/>
              <w:rPr>
                <w:rFonts w:ascii="Arial" w:eastAsia="仿宋_GB2312" w:hAnsi="Arial" w:cs="Arial"/>
                <w:sz w:val="18"/>
                <w:szCs w:val="18"/>
              </w:rPr>
            </w:pPr>
            <w:r w:rsidRPr="006177F4">
              <w:rPr>
                <w:rFonts w:ascii="Arial" w:eastAsia="仿宋_GB2312" w:hAnsi="Arial" w:cs="Arial"/>
                <w:sz w:val="18"/>
                <w:szCs w:val="18"/>
              </w:rPr>
              <w:t>差</w:t>
            </w:r>
          </w:p>
        </w:tc>
      </w:tr>
      <w:tr w:rsidR="00CE438D" w:rsidRPr="006177F4" w14:paraId="675EA1E5" w14:textId="77777777" w:rsidTr="00CE438D">
        <w:trPr>
          <w:trHeight w:val="326"/>
        </w:trPr>
        <w:tc>
          <w:tcPr>
            <w:tcW w:w="1085" w:type="pct"/>
            <w:vMerge/>
            <w:tcBorders>
              <w:top w:val="single" w:sz="4" w:space="0" w:color="auto"/>
              <w:left w:val="single" w:sz="4" w:space="0" w:color="auto"/>
              <w:bottom w:val="single" w:sz="4" w:space="0" w:color="000000"/>
              <w:right w:val="single" w:sz="4" w:space="0" w:color="auto"/>
            </w:tcBorders>
            <w:vAlign w:val="center"/>
            <w:hideMark/>
          </w:tcPr>
          <w:p w14:paraId="7E7EB60C"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746" w:type="pct"/>
            <w:vMerge/>
            <w:tcBorders>
              <w:top w:val="single" w:sz="4" w:space="0" w:color="auto"/>
              <w:left w:val="nil"/>
              <w:bottom w:val="single" w:sz="4" w:space="0" w:color="auto"/>
              <w:right w:val="single" w:sz="4" w:space="0" w:color="auto"/>
            </w:tcBorders>
            <w:vAlign w:val="center"/>
            <w:hideMark/>
          </w:tcPr>
          <w:p w14:paraId="5E1AF400"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B0F97C4"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518" w:type="pct"/>
            <w:vMerge/>
            <w:tcBorders>
              <w:top w:val="single" w:sz="4" w:space="0" w:color="auto"/>
              <w:left w:val="single" w:sz="4" w:space="0" w:color="auto"/>
              <w:bottom w:val="single" w:sz="4" w:space="0" w:color="auto"/>
              <w:right w:val="single" w:sz="4" w:space="0" w:color="auto"/>
            </w:tcBorders>
            <w:vAlign w:val="center"/>
            <w:hideMark/>
          </w:tcPr>
          <w:p w14:paraId="303E0608"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1125" w:type="pct"/>
            <w:vMerge/>
            <w:tcBorders>
              <w:top w:val="single" w:sz="4" w:space="0" w:color="auto"/>
              <w:left w:val="single" w:sz="4" w:space="0" w:color="auto"/>
              <w:bottom w:val="single" w:sz="4" w:space="0" w:color="auto"/>
              <w:right w:val="single" w:sz="4" w:space="0" w:color="auto"/>
            </w:tcBorders>
            <w:vAlign w:val="center"/>
            <w:hideMark/>
          </w:tcPr>
          <w:p w14:paraId="567A33DA"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14:paraId="29240EF5"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p>
        </w:tc>
      </w:tr>
      <w:tr w:rsidR="00CE438D" w:rsidRPr="006177F4" w14:paraId="3425F033"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vAlign w:val="center"/>
            <w:hideMark/>
          </w:tcPr>
          <w:p w14:paraId="3475C6AD"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商业繁华程度</w:t>
            </w:r>
          </w:p>
        </w:tc>
        <w:tc>
          <w:tcPr>
            <w:tcW w:w="746" w:type="pct"/>
            <w:tcBorders>
              <w:top w:val="nil"/>
              <w:left w:val="nil"/>
              <w:bottom w:val="single" w:sz="4" w:space="0" w:color="auto"/>
              <w:right w:val="single" w:sz="4" w:space="0" w:color="auto"/>
            </w:tcBorders>
            <w:shd w:val="clear" w:color="auto" w:fill="auto"/>
            <w:noWrap/>
            <w:vAlign w:val="center"/>
            <w:hideMark/>
          </w:tcPr>
          <w:p w14:paraId="2553B7B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3.220%</w:t>
            </w:r>
          </w:p>
        </w:tc>
        <w:tc>
          <w:tcPr>
            <w:tcW w:w="746" w:type="pct"/>
            <w:tcBorders>
              <w:top w:val="nil"/>
              <w:left w:val="nil"/>
              <w:bottom w:val="single" w:sz="4" w:space="0" w:color="auto"/>
              <w:right w:val="single" w:sz="4" w:space="0" w:color="auto"/>
            </w:tcBorders>
            <w:shd w:val="clear" w:color="auto" w:fill="auto"/>
            <w:noWrap/>
            <w:vAlign w:val="center"/>
            <w:hideMark/>
          </w:tcPr>
          <w:p w14:paraId="17BA907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1.610%</w:t>
            </w:r>
          </w:p>
        </w:tc>
        <w:tc>
          <w:tcPr>
            <w:tcW w:w="518" w:type="pct"/>
            <w:tcBorders>
              <w:top w:val="nil"/>
              <w:left w:val="nil"/>
              <w:bottom w:val="single" w:sz="4" w:space="0" w:color="auto"/>
              <w:right w:val="single" w:sz="4" w:space="0" w:color="auto"/>
            </w:tcBorders>
            <w:shd w:val="clear" w:color="auto" w:fill="auto"/>
            <w:noWrap/>
            <w:vAlign w:val="center"/>
            <w:hideMark/>
          </w:tcPr>
          <w:p w14:paraId="6B43E6A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26F5CB2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-1.610%</w:t>
            </w:r>
          </w:p>
        </w:tc>
        <w:tc>
          <w:tcPr>
            <w:tcW w:w="779" w:type="pct"/>
            <w:tcBorders>
              <w:top w:val="nil"/>
              <w:left w:val="nil"/>
              <w:bottom w:val="single" w:sz="4" w:space="0" w:color="auto"/>
              <w:right w:val="single" w:sz="4" w:space="0" w:color="auto"/>
            </w:tcBorders>
            <w:shd w:val="clear" w:color="auto" w:fill="auto"/>
            <w:noWrap/>
            <w:vAlign w:val="center"/>
            <w:hideMark/>
          </w:tcPr>
          <w:p w14:paraId="3E7F492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-3.220%</w:t>
            </w:r>
          </w:p>
        </w:tc>
      </w:tr>
      <w:tr w:rsidR="00CE438D" w:rsidRPr="006177F4" w14:paraId="008AAD67"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E7CB39D"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交通便捷度</w:t>
            </w:r>
          </w:p>
        </w:tc>
        <w:tc>
          <w:tcPr>
            <w:tcW w:w="746" w:type="pct"/>
            <w:tcBorders>
              <w:top w:val="nil"/>
              <w:left w:val="nil"/>
              <w:bottom w:val="single" w:sz="4" w:space="0" w:color="auto"/>
              <w:right w:val="single" w:sz="4" w:space="0" w:color="auto"/>
            </w:tcBorders>
            <w:shd w:val="clear" w:color="auto" w:fill="auto"/>
            <w:noWrap/>
            <w:vAlign w:val="center"/>
            <w:hideMark/>
          </w:tcPr>
          <w:p w14:paraId="010354C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2.440%</w:t>
            </w:r>
          </w:p>
        </w:tc>
        <w:tc>
          <w:tcPr>
            <w:tcW w:w="746" w:type="pct"/>
            <w:tcBorders>
              <w:top w:val="nil"/>
              <w:left w:val="nil"/>
              <w:bottom w:val="single" w:sz="4" w:space="0" w:color="auto"/>
              <w:right w:val="single" w:sz="4" w:space="0" w:color="auto"/>
            </w:tcBorders>
            <w:shd w:val="clear" w:color="auto" w:fill="auto"/>
            <w:noWrap/>
            <w:vAlign w:val="center"/>
            <w:hideMark/>
          </w:tcPr>
          <w:p w14:paraId="77D7CF0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1.220%</w:t>
            </w:r>
          </w:p>
        </w:tc>
        <w:tc>
          <w:tcPr>
            <w:tcW w:w="518" w:type="pct"/>
            <w:tcBorders>
              <w:top w:val="nil"/>
              <w:left w:val="nil"/>
              <w:bottom w:val="single" w:sz="4" w:space="0" w:color="auto"/>
              <w:right w:val="single" w:sz="4" w:space="0" w:color="auto"/>
            </w:tcBorders>
            <w:shd w:val="clear" w:color="auto" w:fill="auto"/>
            <w:noWrap/>
            <w:vAlign w:val="center"/>
            <w:hideMark/>
          </w:tcPr>
          <w:p w14:paraId="2D2E01A2"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59016AC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-1.220%</w:t>
            </w:r>
          </w:p>
        </w:tc>
        <w:tc>
          <w:tcPr>
            <w:tcW w:w="779" w:type="pct"/>
            <w:tcBorders>
              <w:top w:val="nil"/>
              <w:left w:val="nil"/>
              <w:bottom w:val="single" w:sz="4" w:space="0" w:color="auto"/>
              <w:right w:val="single" w:sz="4" w:space="0" w:color="auto"/>
            </w:tcBorders>
            <w:shd w:val="clear" w:color="auto" w:fill="auto"/>
            <w:noWrap/>
            <w:vAlign w:val="center"/>
            <w:hideMark/>
          </w:tcPr>
          <w:p w14:paraId="266B6191"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-2.440%</w:t>
            </w:r>
          </w:p>
        </w:tc>
      </w:tr>
      <w:tr w:rsidR="00CE438D" w:rsidRPr="006177F4" w14:paraId="21250F8A"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632B04F5"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区域土地利用方向</w:t>
            </w:r>
          </w:p>
        </w:tc>
        <w:tc>
          <w:tcPr>
            <w:tcW w:w="746" w:type="pct"/>
            <w:tcBorders>
              <w:top w:val="nil"/>
              <w:left w:val="nil"/>
              <w:bottom w:val="single" w:sz="4" w:space="0" w:color="auto"/>
              <w:right w:val="single" w:sz="4" w:space="0" w:color="auto"/>
            </w:tcBorders>
            <w:shd w:val="clear" w:color="auto" w:fill="auto"/>
            <w:noWrap/>
            <w:vAlign w:val="center"/>
            <w:hideMark/>
          </w:tcPr>
          <w:p w14:paraId="046A2238"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c>
          <w:tcPr>
            <w:tcW w:w="746" w:type="pct"/>
            <w:tcBorders>
              <w:top w:val="nil"/>
              <w:left w:val="nil"/>
              <w:bottom w:val="single" w:sz="4" w:space="0" w:color="auto"/>
              <w:right w:val="single" w:sz="4" w:space="0" w:color="auto"/>
            </w:tcBorders>
            <w:shd w:val="clear" w:color="auto" w:fill="auto"/>
            <w:noWrap/>
            <w:vAlign w:val="center"/>
            <w:hideMark/>
          </w:tcPr>
          <w:p w14:paraId="76AF7CE8"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518" w:type="pct"/>
            <w:tcBorders>
              <w:top w:val="nil"/>
              <w:left w:val="nil"/>
              <w:bottom w:val="single" w:sz="4" w:space="0" w:color="auto"/>
              <w:right w:val="single" w:sz="4" w:space="0" w:color="auto"/>
            </w:tcBorders>
            <w:shd w:val="clear" w:color="auto" w:fill="auto"/>
            <w:noWrap/>
            <w:vAlign w:val="center"/>
            <w:hideMark/>
          </w:tcPr>
          <w:p w14:paraId="4557C3D2"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53002CB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779" w:type="pct"/>
            <w:tcBorders>
              <w:top w:val="nil"/>
              <w:left w:val="nil"/>
              <w:bottom w:val="single" w:sz="4" w:space="0" w:color="auto"/>
              <w:right w:val="single" w:sz="4" w:space="0" w:color="auto"/>
            </w:tcBorders>
            <w:shd w:val="clear" w:color="auto" w:fill="auto"/>
            <w:noWrap/>
            <w:vAlign w:val="center"/>
            <w:hideMark/>
          </w:tcPr>
          <w:p w14:paraId="48C0A274"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r>
      <w:tr w:rsidR="00CE438D" w:rsidRPr="006177F4" w14:paraId="0397F905"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25D1DAFB"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临街宽度和深度</w:t>
            </w:r>
          </w:p>
        </w:tc>
        <w:tc>
          <w:tcPr>
            <w:tcW w:w="746" w:type="pct"/>
            <w:tcBorders>
              <w:top w:val="nil"/>
              <w:left w:val="nil"/>
              <w:bottom w:val="single" w:sz="4" w:space="0" w:color="auto"/>
              <w:right w:val="single" w:sz="4" w:space="0" w:color="auto"/>
            </w:tcBorders>
            <w:shd w:val="clear" w:color="auto" w:fill="auto"/>
            <w:noWrap/>
            <w:vAlign w:val="center"/>
            <w:hideMark/>
          </w:tcPr>
          <w:p w14:paraId="7ECA8B5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c>
          <w:tcPr>
            <w:tcW w:w="746" w:type="pct"/>
            <w:tcBorders>
              <w:top w:val="nil"/>
              <w:left w:val="nil"/>
              <w:bottom w:val="single" w:sz="4" w:space="0" w:color="auto"/>
              <w:right w:val="single" w:sz="4" w:space="0" w:color="auto"/>
            </w:tcBorders>
            <w:shd w:val="clear" w:color="auto" w:fill="auto"/>
            <w:noWrap/>
            <w:vAlign w:val="center"/>
            <w:hideMark/>
          </w:tcPr>
          <w:p w14:paraId="3B50D011"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518" w:type="pct"/>
            <w:tcBorders>
              <w:top w:val="nil"/>
              <w:left w:val="nil"/>
              <w:bottom w:val="single" w:sz="4" w:space="0" w:color="auto"/>
              <w:right w:val="single" w:sz="4" w:space="0" w:color="auto"/>
            </w:tcBorders>
            <w:shd w:val="clear" w:color="auto" w:fill="auto"/>
            <w:noWrap/>
            <w:vAlign w:val="center"/>
            <w:hideMark/>
          </w:tcPr>
          <w:p w14:paraId="264AE40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221AE82A"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779" w:type="pct"/>
            <w:tcBorders>
              <w:top w:val="nil"/>
              <w:left w:val="nil"/>
              <w:bottom w:val="single" w:sz="4" w:space="0" w:color="auto"/>
              <w:right w:val="single" w:sz="4" w:space="0" w:color="auto"/>
            </w:tcBorders>
            <w:shd w:val="clear" w:color="auto" w:fill="auto"/>
            <w:noWrap/>
            <w:vAlign w:val="center"/>
            <w:hideMark/>
          </w:tcPr>
          <w:p w14:paraId="7D49644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r>
      <w:tr w:rsidR="00CE438D" w:rsidRPr="006177F4" w14:paraId="50F30F86"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7838DB67"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临街道路状况</w:t>
            </w:r>
          </w:p>
        </w:tc>
        <w:tc>
          <w:tcPr>
            <w:tcW w:w="746" w:type="pct"/>
            <w:tcBorders>
              <w:top w:val="nil"/>
              <w:left w:val="nil"/>
              <w:bottom w:val="single" w:sz="4" w:space="0" w:color="auto"/>
              <w:right w:val="single" w:sz="4" w:space="0" w:color="auto"/>
            </w:tcBorders>
            <w:shd w:val="clear" w:color="auto" w:fill="auto"/>
            <w:noWrap/>
            <w:vAlign w:val="center"/>
            <w:hideMark/>
          </w:tcPr>
          <w:p w14:paraId="3845ED2A"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0.780%</w:t>
            </w:r>
          </w:p>
        </w:tc>
        <w:tc>
          <w:tcPr>
            <w:tcW w:w="746" w:type="pct"/>
            <w:tcBorders>
              <w:top w:val="nil"/>
              <w:left w:val="nil"/>
              <w:bottom w:val="single" w:sz="4" w:space="0" w:color="auto"/>
              <w:right w:val="single" w:sz="4" w:space="0" w:color="auto"/>
            </w:tcBorders>
            <w:shd w:val="clear" w:color="auto" w:fill="auto"/>
            <w:noWrap/>
            <w:vAlign w:val="center"/>
            <w:hideMark/>
          </w:tcPr>
          <w:p w14:paraId="6DA829B7"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0.390%</w:t>
            </w:r>
          </w:p>
        </w:tc>
        <w:tc>
          <w:tcPr>
            <w:tcW w:w="518" w:type="pct"/>
            <w:tcBorders>
              <w:top w:val="nil"/>
              <w:left w:val="nil"/>
              <w:bottom w:val="single" w:sz="4" w:space="0" w:color="auto"/>
              <w:right w:val="single" w:sz="4" w:space="0" w:color="auto"/>
            </w:tcBorders>
            <w:shd w:val="clear" w:color="auto" w:fill="auto"/>
            <w:noWrap/>
            <w:vAlign w:val="center"/>
            <w:hideMark/>
          </w:tcPr>
          <w:p w14:paraId="675539EE"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4B9C4164"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-0.390%</w:t>
            </w:r>
          </w:p>
        </w:tc>
        <w:tc>
          <w:tcPr>
            <w:tcW w:w="779" w:type="pct"/>
            <w:tcBorders>
              <w:top w:val="nil"/>
              <w:left w:val="nil"/>
              <w:bottom w:val="single" w:sz="4" w:space="0" w:color="auto"/>
              <w:right w:val="single" w:sz="4" w:space="0" w:color="auto"/>
            </w:tcBorders>
            <w:shd w:val="clear" w:color="auto" w:fill="auto"/>
            <w:noWrap/>
            <w:vAlign w:val="center"/>
            <w:hideMark/>
          </w:tcPr>
          <w:p w14:paraId="448582AD"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-0.780%</w:t>
            </w:r>
          </w:p>
        </w:tc>
      </w:tr>
      <w:tr w:rsidR="00CE438D" w:rsidRPr="006177F4" w14:paraId="11354A9F"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17A75801"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宗地形状及可利用程度</w:t>
            </w:r>
          </w:p>
        </w:tc>
        <w:tc>
          <w:tcPr>
            <w:tcW w:w="746" w:type="pct"/>
            <w:tcBorders>
              <w:top w:val="nil"/>
              <w:left w:val="nil"/>
              <w:bottom w:val="single" w:sz="4" w:space="0" w:color="auto"/>
              <w:right w:val="single" w:sz="4" w:space="0" w:color="auto"/>
            </w:tcBorders>
            <w:shd w:val="clear" w:color="auto" w:fill="auto"/>
            <w:noWrap/>
            <w:vAlign w:val="center"/>
            <w:hideMark/>
          </w:tcPr>
          <w:p w14:paraId="09E7ED6B"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0.280%</w:t>
            </w:r>
          </w:p>
        </w:tc>
        <w:tc>
          <w:tcPr>
            <w:tcW w:w="746" w:type="pct"/>
            <w:tcBorders>
              <w:top w:val="nil"/>
              <w:left w:val="nil"/>
              <w:bottom w:val="single" w:sz="4" w:space="0" w:color="auto"/>
              <w:right w:val="single" w:sz="4" w:space="0" w:color="auto"/>
            </w:tcBorders>
            <w:shd w:val="clear" w:color="auto" w:fill="auto"/>
            <w:noWrap/>
            <w:vAlign w:val="center"/>
            <w:hideMark/>
          </w:tcPr>
          <w:p w14:paraId="218BC73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0.140%</w:t>
            </w:r>
          </w:p>
        </w:tc>
        <w:tc>
          <w:tcPr>
            <w:tcW w:w="518" w:type="pct"/>
            <w:tcBorders>
              <w:top w:val="nil"/>
              <w:left w:val="nil"/>
              <w:bottom w:val="single" w:sz="4" w:space="0" w:color="auto"/>
              <w:right w:val="single" w:sz="4" w:space="0" w:color="auto"/>
            </w:tcBorders>
            <w:shd w:val="clear" w:color="auto" w:fill="auto"/>
            <w:noWrap/>
            <w:vAlign w:val="center"/>
            <w:hideMark/>
          </w:tcPr>
          <w:p w14:paraId="0A654173"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698C976A"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-0.140%</w:t>
            </w:r>
          </w:p>
        </w:tc>
        <w:tc>
          <w:tcPr>
            <w:tcW w:w="779" w:type="pct"/>
            <w:tcBorders>
              <w:top w:val="nil"/>
              <w:left w:val="nil"/>
              <w:bottom w:val="single" w:sz="4" w:space="0" w:color="auto"/>
              <w:right w:val="single" w:sz="4" w:space="0" w:color="auto"/>
            </w:tcBorders>
            <w:shd w:val="clear" w:color="auto" w:fill="auto"/>
            <w:noWrap/>
            <w:vAlign w:val="center"/>
            <w:hideMark/>
          </w:tcPr>
          <w:p w14:paraId="5199B804"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-0.280%</w:t>
            </w:r>
          </w:p>
        </w:tc>
      </w:tr>
      <w:tr w:rsidR="00CE438D" w:rsidRPr="006177F4" w14:paraId="3DD07B32"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447C6F15"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公共服务设施状况</w:t>
            </w:r>
          </w:p>
        </w:tc>
        <w:tc>
          <w:tcPr>
            <w:tcW w:w="746" w:type="pct"/>
            <w:tcBorders>
              <w:top w:val="nil"/>
              <w:left w:val="nil"/>
              <w:bottom w:val="single" w:sz="4" w:space="0" w:color="auto"/>
              <w:right w:val="single" w:sz="4" w:space="0" w:color="auto"/>
            </w:tcBorders>
            <w:shd w:val="clear" w:color="auto" w:fill="auto"/>
            <w:noWrap/>
            <w:vAlign w:val="center"/>
            <w:hideMark/>
          </w:tcPr>
          <w:p w14:paraId="74BE50BE"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c>
          <w:tcPr>
            <w:tcW w:w="746" w:type="pct"/>
            <w:tcBorders>
              <w:top w:val="nil"/>
              <w:left w:val="nil"/>
              <w:bottom w:val="single" w:sz="4" w:space="0" w:color="auto"/>
              <w:right w:val="single" w:sz="4" w:space="0" w:color="auto"/>
            </w:tcBorders>
            <w:shd w:val="clear" w:color="auto" w:fill="auto"/>
            <w:noWrap/>
            <w:vAlign w:val="center"/>
            <w:hideMark/>
          </w:tcPr>
          <w:p w14:paraId="442C7A3D"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518" w:type="pct"/>
            <w:tcBorders>
              <w:top w:val="nil"/>
              <w:left w:val="nil"/>
              <w:bottom w:val="single" w:sz="4" w:space="0" w:color="auto"/>
              <w:right w:val="single" w:sz="4" w:space="0" w:color="auto"/>
            </w:tcBorders>
            <w:shd w:val="clear" w:color="auto" w:fill="auto"/>
            <w:noWrap/>
            <w:vAlign w:val="center"/>
            <w:hideMark/>
          </w:tcPr>
          <w:p w14:paraId="795A61AE"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1B624327"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-0.240%</w:t>
            </w:r>
          </w:p>
        </w:tc>
        <w:tc>
          <w:tcPr>
            <w:tcW w:w="779" w:type="pct"/>
            <w:tcBorders>
              <w:top w:val="nil"/>
              <w:left w:val="nil"/>
              <w:bottom w:val="single" w:sz="4" w:space="0" w:color="auto"/>
              <w:right w:val="single" w:sz="4" w:space="0" w:color="auto"/>
            </w:tcBorders>
            <w:shd w:val="clear" w:color="auto" w:fill="auto"/>
            <w:noWrap/>
            <w:vAlign w:val="center"/>
            <w:hideMark/>
          </w:tcPr>
          <w:p w14:paraId="23B6FB3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-0.480%</w:t>
            </w:r>
          </w:p>
        </w:tc>
      </w:tr>
      <w:tr w:rsidR="00CE438D" w:rsidRPr="006177F4" w14:paraId="137B6BE5"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212FD91"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基础设施完备状况</w:t>
            </w:r>
          </w:p>
        </w:tc>
        <w:tc>
          <w:tcPr>
            <w:tcW w:w="746" w:type="pct"/>
            <w:tcBorders>
              <w:top w:val="nil"/>
              <w:left w:val="nil"/>
              <w:bottom w:val="single" w:sz="4" w:space="0" w:color="auto"/>
              <w:right w:val="single" w:sz="4" w:space="0" w:color="auto"/>
            </w:tcBorders>
            <w:shd w:val="clear" w:color="auto" w:fill="auto"/>
            <w:noWrap/>
            <w:vAlign w:val="center"/>
            <w:hideMark/>
          </w:tcPr>
          <w:p w14:paraId="2D96535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0.980%</w:t>
            </w:r>
          </w:p>
        </w:tc>
        <w:tc>
          <w:tcPr>
            <w:tcW w:w="746" w:type="pct"/>
            <w:tcBorders>
              <w:top w:val="nil"/>
              <w:left w:val="nil"/>
              <w:bottom w:val="single" w:sz="4" w:space="0" w:color="auto"/>
              <w:right w:val="single" w:sz="4" w:space="0" w:color="auto"/>
            </w:tcBorders>
            <w:shd w:val="clear" w:color="auto" w:fill="auto"/>
            <w:noWrap/>
            <w:vAlign w:val="center"/>
            <w:hideMark/>
          </w:tcPr>
          <w:p w14:paraId="7B07AB6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0.490%</w:t>
            </w:r>
          </w:p>
        </w:tc>
        <w:tc>
          <w:tcPr>
            <w:tcW w:w="518" w:type="pct"/>
            <w:tcBorders>
              <w:top w:val="nil"/>
              <w:left w:val="nil"/>
              <w:bottom w:val="single" w:sz="4" w:space="0" w:color="auto"/>
              <w:right w:val="single" w:sz="4" w:space="0" w:color="auto"/>
            </w:tcBorders>
            <w:shd w:val="clear" w:color="auto" w:fill="auto"/>
            <w:noWrap/>
            <w:vAlign w:val="center"/>
            <w:hideMark/>
          </w:tcPr>
          <w:p w14:paraId="7048C412"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3296E56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-0.490%</w:t>
            </w:r>
          </w:p>
        </w:tc>
        <w:tc>
          <w:tcPr>
            <w:tcW w:w="779" w:type="pct"/>
            <w:tcBorders>
              <w:top w:val="nil"/>
              <w:left w:val="nil"/>
              <w:bottom w:val="single" w:sz="4" w:space="0" w:color="auto"/>
              <w:right w:val="single" w:sz="4" w:space="0" w:color="auto"/>
            </w:tcBorders>
            <w:shd w:val="clear" w:color="auto" w:fill="auto"/>
            <w:noWrap/>
            <w:vAlign w:val="center"/>
            <w:hideMark/>
          </w:tcPr>
          <w:p w14:paraId="61EB1B19"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-0.980%</w:t>
            </w:r>
          </w:p>
        </w:tc>
      </w:tr>
      <w:tr w:rsidR="00CE438D" w:rsidRPr="006177F4" w14:paraId="4CFC43B6" w14:textId="77777777" w:rsidTr="00CE438D">
        <w:trPr>
          <w:trHeight w:val="270"/>
        </w:trPr>
        <w:tc>
          <w:tcPr>
            <w:tcW w:w="1085" w:type="pct"/>
            <w:tcBorders>
              <w:top w:val="nil"/>
              <w:left w:val="single" w:sz="4" w:space="0" w:color="auto"/>
              <w:bottom w:val="single" w:sz="4" w:space="0" w:color="auto"/>
              <w:right w:val="single" w:sz="4" w:space="0" w:color="auto"/>
            </w:tcBorders>
            <w:shd w:val="clear" w:color="auto" w:fill="auto"/>
            <w:noWrap/>
            <w:vAlign w:val="center"/>
            <w:hideMark/>
          </w:tcPr>
          <w:p w14:paraId="00E6F38E" w14:textId="77777777" w:rsidR="00CE438D" w:rsidRPr="006177F4" w:rsidRDefault="00CE438D" w:rsidP="00CE438D">
            <w:pPr>
              <w:widowControl/>
              <w:adjustRightInd/>
              <w:spacing w:line="240" w:lineRule="auto"/>
              <w:textAlignment w:val="auto"/>
              <w:rPr>
                <w:rFonts w:ascii="Arial" w:eastAsia="仿宋_GB2312" w:hAnsi="Arial" w:cs="Arial"/>
                <w:sz w:val="18"/>
                <w:szCs w:val="18"/>
              </w:rPr>
            </w:pPr>
            <w:r w:rsidRPr="006177F4">
              <w:rPr>
                <w:rFonts w:ascii="Arial" w:eastAsia="仿宋_GB2312" w:hAnsi="Arial" w:cs="Arial"/>
                <w:sz w:val="18"/>
                <w:szCs w:val="18"/>
              </w:rPr>
              <w:t>自然和人文环境状况</w:t>
            </w:r>
          </w:p>
        </w:tc>
        <w:tc>
          <w:tcPr>
            <w:tcW w:w="746" w:type="pct"/>
            <w:tcBorders>
              <w:top w:val="nil"/>
              <w:left w:val="nil"/>
              <w:bottom w:val="single" w:sz="4" w:space="0" w:color="auto"/>
              <w:right w:val="single" w:sz="4" w:space="0" w:color="auto"/>
            </w:tcBorders>
            <w:shd w:val="clear" w:color="auto" w:fill="auto"/>
            <w:noWrap/>
            <w:vAlign w:val="center"/>
            <w:hideMark/>
          </w:tcPr>
          <w:p w14:paraId="371A4D6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0.580%</w:t>
            </w:r>
          </w:p>
        </w:tc>
        <w:tc>
          <w:tcPr>
            <w:tcW w:w="746" w:type="pct"/>
            <w:tcBorders>
              <w:top w:val="nil"/>
              <w:left w:val="nil"/>
              <w:bottom w:val="single" w:sz="4" w:space="0" w:color="auto"/>
              <w:right w:val="single" w:sz="4" w:space="0" w:color="auto"/>
            </w:tcBorders>
            <w:shd w:val="clear" w:color="auto" w:fill="auto"/>
            <w:noWrap/>
            <w:vAlign w:val="center"/>
            <w:hideMark/>
          </w:tcPr>
          <w:p w14:paraId="07173DF6"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0.290%</w:t>
            </w:r>
          </w:p>
        </w:tc>
        <w:tc>
          <w:tcPr>
            <w:tcW w:w="518" w:type="pct"/>
            <w:tcBorders>
              <w:top w:val="nil"/>
              <w:left w:val="nil"/>
              <w:bottom w:val="single" w:sz="4" w:space="0" w:color="auto"/>
              <w:right w:val="single" w:sz="4" w:space="0" w:color="auto"/>
            </w:tcBorders>
            <w:shd w:val="clear" w:color="auto" w:fill="auto"/>
            <w:noWrap/>
            <w:vAlign w:val="center"/>
            <w:hideMark/>
          </w:tcPr>
          <w:p w14:paraId="21B0BC65"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0.000%</w:t>
            </w:r>
          </w:p>
        </w:tc>
        <w:tc>
          <w:tcPr>
            <w:tcW w:w="1125" w:type="pct"/>
            <w:tcBorders>
              <w:top w:val="nil"/>
              <w:left w:val="nil"/>
              <w:bottom w:val="single" w:sz="4" w:space="0" w:color="auto"/>
              <w:right w:val="single" w:sz="4" w:space="0" w:color="auto"/>
            </w:tcBorders>
            <w:shd w:val="clear" w:color="auto" w:fill="auto"/>
            <w:noWrap/>
            <w:vAlign w:val="center"/>
            <w:hideMark/>
          </w:tcPr>
          <w:p w14:paraId="143820BF"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-0.290%</w:t>
            </w:r>
          </w:p>
        </w:tc>
        <w:tc>
          <w:tcPr>
            <w:tcW w:w="779" w:type="pct"/>
            <w:tcBorders>
              <w:top w:val="nil"/>
              <w:left w:val="nil"/>
              <w:bottom w:val="single" w:sz="4" w:space="0" w:color="auto"/>
              <w:right w:val="single" w:sz="4" w:space="0" w:color="auto"/>
            </w:tcBorders>
            <w:shd w:val="clear" w:color="auto" w:fill="auto"/>
            <w:noWrap/>
            <w:vAlign w:val="center"/>
            <w:hideMark/>
          </w:tcPr>
          <w:p w14:paraId="484CFFC0" w14:textId="77777777" w:rsidR="00CE438D" w:rsidRPr="006177F4" w:rsidRDefault="00CE438D" w:rsidP="00CE438D">
            <w:pPr>
              <w:widowControl/>
              <w:adjustRightInd/>
              <w:spacing w:line="240" w:lineRule="auto"/>
              <w:jc w:val="right"/>
              <w:textAlignment w:val="auto"/>
              <w:rPr>
                <w:rFonts w:ascii="Arial" w:eastAsia="仿宋_GB2312" w:hAnsi="Arial" w:cs="Arial"/>
                <w:sz w:val="18"/>
                <w:szCs w:val="18"/>
              </w:rPr>
            </w:pPr>
            <w:r w:rsidRPr="006177F4">
              <w:rPr>
                <w:rFonts w:ascii="Arial" w:eastAsia="仿宋_GB2312" w:hAnsi="Arial" w:cs="Arial"/>
                <w:sz w:val="18"/>
                <w:szCs w:val="18"/>
              </w:rPr>
              <w:t>-0.580%</w:t>
            </w:r>
          </w:p>
        </w:tc>
      </w:tr>
    </w:tbl>
    <w:p w14:paraId="04BE8A97" w14:textId="77777777" w:rsidR="00CE438D" w:rsidRPr="00F631FB" w:rsidRDefault="00CE438D" w:rsidP="00CE438D">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1CD784CB" w14:textId="77777777" w:rsidR="00CE438D" w:rsidRPr="00F631FB" w:rsidRDefault="00CE438D" w:rsidP="00CE438D">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E438D" w:rsidRPr="00F6098E" w14:paraId="0DD0845C" w14:textId="77777777" w:rsidTr="00CE438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E339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22DE0B8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3B6C6A6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93A7B4F"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3995EA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修正系数</w:t>
            </w:r>
          </w:p>
        </w:tc>
      </w:tr>
      <w:tr w:rsidR="00CE438D" w:rsidRPr="00F6098E" w14:paraId="344A3E64"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3727B8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29FA26DD"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7CB1BBEE"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估价对象位于海淀区苏州街，周边有新中关购物中心、</w:t>
            </w:r>
            <w:proofErr w:type="gramStart"/>
            <w:r w:rsidRPr="00F32B31">
              <w:rPr>
                <w:rFonts w:ascii="Arial" w:eastAsia="仿宋_GB2312" w:hAnsi="Arial" w:cs="Arial" w:hint="eastAsia"/>
                <w:sz w:val="18"/>
                <w:szCs w:val="18"/>
              </w:rPr>
              <w:t>领展购物</w:t>
            </w:r>
            <w:proofErr w:type="gramEnd"/>
            <w:r w:rsidRPr="00F32B31">
              <w:rPr>
                <w:rFonts w:ascii="Arial" w:eastAsia="仿宋_GB2312" w:hAnsi="Arial" w:cs="Arial" w:hint="eastAsia"/>
                <w:sz w:val="18"/>
                <w:szCs w:val="18"/>
              </w:rPr>
              <w:t>广场（中关村店）、</w:t>
            </w:r>
            <w:r w:rsidRPr="00F32B31">
              <w:rPr>
                <w:rFonts w:ascii="Arial" w:eastAsia="仿宋_GB2312" w:hAnsi="Arial" w:cs="Arial" w:hint="eastAsia"/>
                <w:sz w:val="18"/>
                <w:szCs w:val="18"/>
              </w:rPr>
              <w:t>BHG MALL</w:t>
            </w:r>
            <w:r w:rsidRPr="00F32B31">
              <w:rPr>
                <w:rFonts w:ascii="Arial" w:eastAsia="仿宋_GB2312" w:hAnsi="Arial" w:cs="Arial" w:hint="eastAsia"/>
                <w:sz w:val="18"/>
                <w:szCs w:val="18"/>
              </w:rPr>
              <w:t>北京华联万柳购物中心等商业机构，在建的商业项目较少，商业繁华度较好。</w:t>
            </w:r>
          </w:p>
        </w:tc>
        <w:tc>
          <w:tcPr>
            <w:tcW w:w="700" w:type="dxa"/>
            <w:tcBorders>
              <w:top w:val="nil"/>
              <w:left w:val="nil"/>
              <w:bottom w:val="single" w:sz="4" w:space="0" w:color="auto"/>
              <w:right w:val="single" w:sz="4" w:space="0" w:color="auto"/>
            </w:tcBorders>
            <w:shd w:val="clear" w:color="auto" w:fill="auto"/>
            <w:vAlign w:val="center"/>
            <w:hideMark/>
          </w:tcPr>
          <w:p w14:paraId="49839CE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59267B04"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1.610%</w:t>
            </w:r>
          </w:p>
        </w:tc>
      </w:tr>
      <w:tr w:rsidR="00CE438D" w:rsidRPr="00F6098E" w14:paraId="6349CB7D" w14:textId="77777777" w:rsidTr="00CE438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F48586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3574F5C3"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6304FB1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估价对象紧邻城市主干道—海淀南路、苏州街，南距北三环西路约</w:t>
            </w:r>
            <w:r w:rsidRPr="00F32B31">
              <w:rPr>
                <w:rFonts w:ascii="Arial" w:eastAsia="仿宋_GB2312" w:hAnsi="Arial" w:cs="Arial" w:hint="eastAsia"/>
                <w:sz w:val="18"/>
                <w:szCs w:val="18"/>
              </w:rPr>
              <w:t>1500</w:t>
            </w:r>
            <w:r w:rsidRPr="00F32B31">
              <w:rPr>
                <w:rFonts w:ascii="Arial" w:eastAsia="仿宋_GB2312" w:hAnsi="Arial" w:cs="Arial" w:hint="eastAsia"/>
                <w:sz w:val="18"/>
                <w:szCs w:val="18"/>
              </w:rPr>
              <w:t>米，距北京首都国际机场约</w:t>
            </w:r>
            <w:r w:rsidRPr="00F32B31">
              <w:rPr>
                <w:rFonts w:ascii="Arial" w:eastAsia="仿宋_GB2312" w:hAnsi="Arial" w:cs="Arial" w:hint="eastAsia"/>
                <w:sz w:val="18"/>
                <w:szCs w:val="18"/>
              </w:rPr>
              <w:t>29</w:t>
            </w:r>
            <w:r w:rsidRPr="00F32B31">
              <w:rPr>
                <w:rFonts w:ascii="Arial" w:eastAsia="仿宋_GB2312" w:hAnsi="Arial" w:cs="Arial" w:hint="eastAsia"/>
                <w:sz w:val="18"/>
                <w:szCs w:val="18"/>
              </w:rPr>
              <w:t>公里，距北京站约</w:t>
            </w:r>
            <w:r w:rsidRPr="00F32B31">
              <w:rPr>
                <w:rFonts w:ascii="Arial" w:eastAsia="仿宋_GB2312" w:hAnsi="Arial" w:cs="Arial" w:hint="eastAsia"/>
                <w:sz w:val="18"/>
                <w:szCs w:val="18"/>
              </w:rPr>
              <w:t>13</w:t>
            </w:r>
            <w:r w:rsidRPr="00F32B31">
              <w:rPr>
                <w:rFonts w:ascii="Arial" w:eastAsia="仿宋_GB2312" w:hAnsi="Arial" w:cs="Arial" w:hint="eastAsia"/>
                <w:sz w:val="18"/>
                <w:szCs w:val="18"/>
              </w:rPr>
              <w:t>公里，紧邻地铁</w:t>
            </w:r>
            <w:r w:rsidRPr="00F32B31">
              <w:rPr>
                <w:rFonts w:ascii="Arial" w:eastAsia="仿宋_GB2312" w:hAnsi="Arial" w:cs="Arial" w:hint="eastAsia"/>
                <w:sz w:val="18"/>
                <w:szCs w:val="18"/>
              </w:rPr>
              <w:t>10</w:t>
            </w:r>
            <w:r w:rsidRPr="00F32B31">
              <w:rPr>
                <w:rFonts w:ascii="Arial" w:eastAsia="仿宋_GB2312" w:hAnsi="Arial" w:cs="Arial" w:hint="eastAsia"/>
                <w:sz w:val="18"/>
                <w:szCs w:val="18"/>
              </w:rPr>
              <w:t>、</w:t>
            </w:r>
            <w:r w:rsidRPr="00F32B31">
              <w:rPr>
                <w:rFonts w:ascii="Arial" w:eastAsia="仿宋_GB2312" w:hAnsi="Arial" w:cs="Arial" w:hint="eastAsia"/>
                <w:sz w:val="18"/>
                <w:szCs w:val="18"/>
              </w:rPr>
              <w:t>16</w:t>
            </w:r>
            <w:r w:rsidRPr="00F32B31">
              <w:rPr>
                <w:rFonts w:ascii="Arial" w:eastAsia="仿宋_GB2312" w:hAnsi="Arial" w:cs="Arial" w:hint="eastAsia"/>
                <w:sz w:val="18"/>
                <w:szCs w:val="18"/>
              </w:rPr>
              <w:t>号线（苏州街站），周边有</w:t>
            </w:r>
            <w:r w:rsidRPr="00F32B31">
              <w:rPr>
                <w:rFonts w:ascii="Arial" w:eastAsia="仿宋_GB2312" w:hAnsi="Arial" w:cs="Arial" w:hint="eastAsia"/>
                <w:sz w:val="18"/>
                <w:szCs w:val="18"/>
              </w:rPr>
              <w:t>304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307</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386</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630</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671</w:t>
            </w:r>
            <w:r w:rsidRPr="00F32B31">
              <w:rPr>
                <w:rFonts w:ascii="Arial" w:eastAsia="仿宋_GB2312" w:hAnsi="Arial" w:cs="Arial" w:hint="eastAsia"/>
                <w:sz w:val="18"/>
                <w:szCs w:val="18"/>
              </w:rPr>
              <w:t>路等多条公交线路通过，综合评价交通便捷度较好。</w:t>
            </w:r>
          </w:p>
        </w:tc>
        <w:tc>
          <w:tcPr>
            <w:tcW w:w="700" w:type="dxa"/>
            <w:tcBorders>
              <w:top w:val="nil"/>
              <w:left w:val="nil"/>
              <w:bottom w:val="single" w:sz="4" w:space="0" w:color="auto"/>
              <w:right w:val="single" w:sz="4" w:space="0" w:color="auto"/>
            </w:tcBorders>
            <w:shd w:val="clear" w:color="auto" w:fill="auto"/>
            <w:vAlign w:val="center"/>
            <w:hideMark/>
          </w:tcPr>
          <w:p w14:paraId="5121F64D"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EF2CA5B"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1.220%</w:t>
            </w:r>
          </w:p>
        </w:tc>
      </w:tr>
      <w:tr w:rsidR="00CE438D" w:rsidRPr="00F6098E" w14:paraId="72A444B3"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11070B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0EC13BC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261F2194"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1357EDE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F4E872B"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0.240%</w:t>
            </w:r>
          </w:p>
        </w:tc>
      </w:tr>
      <w:tr w:rsidR="00CE438D" w:rsidRPr="00F6098E" w14:paraId="6BD84C88"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2EC7D31"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658B8582"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348DBBB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3C67667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5D3079F"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0.240%</w:t>
            </w:r>
          </w:p>
        </w:tc>
      </w:tr>
      <w:tr w:rsidR="00CE438D" w:rsidRPr="00F6098E" w14:paraId="420C2C27"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3FCDB37"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7672B6B4"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29D7FC8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城市主干道—海淀南路</w:t>
            </w:r>
          </w:p>
        </w:tc>
        <w:tc>
          <w:tcPr>
            <w:tcW w:w="700" w:type="dxa"/>
            <w:tcBorders>
              <w:top w:val="nil"/>
              <w:left w:val="nil"/>
              <w:bottom w:val="single" w:sz="4" w:space="0" w:color="auto"/>
              <w:right w:val="single" w:sz="4" w:space="0" w:color="auto"/>
            </w:tcBorders>
            <w:shd w:val="clear" w:color="auto" w:fill="auto"/>
            <w:vAlign w:val="center"/>
            <w:hideMark/>
          </w:tcPr>
          <w:p w14:paraId="5E0042B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4B0CB86E"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0.390%</w:t>
            </w:r>
          </w:p>
        </w:tc>
      </w:tr>
      <w:tr w:rsidR="00CE438D" w:rsidRPr="00F6098E" w14:paraId="17F28DDF"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06A5FD"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621AC23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379A642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3900ABF2"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9D127D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0.140%</w:t>
            </w:r>
          </w:p>
        </w:tc>
      </w:tr>
      <w:tr w:rsidR="00CE438D" w:rsidRPr="00F6098E" w14:paraId="154442B2" w14:textId="77777777" w:rsidTr="00CE438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F3955E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65A1CAC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0AEDD751"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购物场所（新中关购物中心、</w:t>
            </w:r>
            <w:proofErr w:type="gramStart"/>
            <w:r w:rsidRPr="00F32B31">
              <w:rPr>
                <w:rFonts w:ascii="Arial" w:eastAsia="仿宋_GB2312" w:hAnsi="Arial" w:cs="Arial" w:hint="eastAsia"/>
                <w:sz w:val="18"/>
                <w:szCs w:val="18"/>
              </w:rPr>
              <w:t>领展购物</w:t>
            </w:r>
            <w:proofErr w:type="gramEnd"/>
            <w:r w:rsidRPr="00F32B31">
              <w:rPr>
                <w:rFonts w:ascii="Arial" w:eastAsia="仿宋_GB2312" w:hAnsi="Arial" w:cs="Arial" w:hint="eastAsia"/>
                <w:sz w:val="18"/>
                <w:szCs w:val="18"/>
              </w:rPr>
              <w:t>广场（中关村店）、</w:t>
            </w:r>
            <w:r w:rsidRPr="00F32B31">
              <w:rPr>
                <w:rFonts w:ascii="Arial" w:eastAsia="仿宋_GB2312" w:hAnsi="Arial" w:cs="Arial" w:hint="eastAsia"/>
                <w:sz w:val="18"/>
                <w:szCs w:val="18"/>
              </w:rPr>
              <w:t>BHG MALL</w:t>
            </w:r>
            <w:r w:rsidRPr="00F32B31">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616A04C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B465C00"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0.240%</w:t>
            </w:r>
          </w:p>
        </w:tc>
      </w:tr>
      <w:tr w:rsidR="00CE438D" w:rsidRPr="00F6098E" w14:paraId="26D453F6" w14:textId="77777777" w:rsidTr="00CE438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BF603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26DABE47"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30C2685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2D2A5E9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4D7BF0DE"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0.980%</w:t>
            </w:r>
          </w:p>
        </w:tc>
      </w:tr>
      <w:tr w:rsidR="00CE438D" w:rsidRPr="00F6098E" w14:paraId="75A565E5" w14:textId="77777777" w:rsidTr="00CE438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AA5B9A4" w14:textId="77777777" w:rsidR="00CE438D" w:rsidRPr="00F6098E" w:rsidRDefault="00CE438D" w:rsidP="00CE438D">
            <w:pPr>
              <w:autoSpaceDE w:val="0"/>
              <w:autoSpaceDN w:val="0"/>
              <w:spacing w:line="240" w:lineRule="exact"/>
              <w:rPr>
                <w:rFonts w:ascii="Arial" w:eastAsia="仿宋_GB2312" w:hAnsi="Arial" w:cs="Arial"/>
                <w:sz w:val="18"/>
                <w:szCs w:val="18"/>
              </w:rPr>
            </w:pPr>
            <w:proofErr w:type="spellStart"/>
            <w:r w:rsidRPr="00F6098E">
              <w:rPr>
                <w:rFonts w:ascii="Arial" w:eastAsia="仿宋_GB2312" w:hAnsi="Arial" w:cs="Arial"/>
                <w:sz w:val="18"/>
                <w:szCs w:val="18"/>
              </w:rPr>
              <w:t>i</w:t>
            </w:r>
            <w:proofErr w:type="spellEnd"/>
          </w:p>
        </w:tc>
        <w:tc>
          <w:tcPr>
            <w:tcW w:w="2180" w:type="dxa"/>
            <w:tcBorders>
              <w:top w:val="nil"/>
              <w:left w:val="nil"/>
              <w:bottom w:val="single" w:sz="4" w:space="0" w:color="auto"/>
              <w:right w:val="single" w:sz="4" w:space="0" w:color="auto"/>
            </w:tcBorders>
            <w:shd w:val="clear" w:color="auto" w:fill="auto"/>
            <w:vAlign w:val="center"/>
            <w:hideMark/>
          </w:tcPr>
          <w:p w14:paraId="02CFA80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736E4AD7"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32B31">
              <w:rPr>
                <w:rFonts w:ascii="Arial" w:eastAsia="仿宋_GB2312" w:hAnsi="Arial" w:cs="Arial" w:hint="eastAsia"/>
                <w:sz w:val="18"/>
                <w:szCs w:val="18"/>
              </w:rPr>
              <w:t>周边</w:t>
            </w:r>
            <w:r w:rsidRPr="00F32B31">
              <w:rPr>
                <w:rFonts w:ascii="Arial" w:eastAsia="仿宋_GB2312" w:hAnsi="Arial" w:cs="Arial" w:hint="eastAsia"/>
                <w:sz w:val="18"/>
                <w:szCs w:val="18"/>
              </w:rPr>
              <w:t>2</w:t>
            </w:r>
            <w:r w:rsidRPr="00F32B31">
              <w:rPr>
                <w:rFonts w:ascii="Arial" w:eastAsia="仿宋_GB2312" w:hAnsi="Arial" w:cs="Arial" w:hint="eastAsia"/>
                <w:sz w:val="18"/>
                <w:szCs w:val="18"/>
              </w:rPr>
              <w:t>公里内有海淀公园、知春公园、</w:t>
            </w:r>
            <w:proofErr w:type="gramStart"/>
            <w:r w:rsidRPr="00F32B31">
              <w:rPr>
                <w:rFonts w:ascii="Arial" w:eastAsia="仿宋_GB2312" w:hAnsi="Arial" w:cs="Arial" w:hint="eastAsia"/>
                <w:sz w:val="18"/>
                <w:szCs w:val="18"/>
              </w:rPr>
              <w:t>巴沟山水园</w:t>
            </w:r>
            <w:proofErr w:type="gramEnd"/>
            <w:r w:rsidRPr="00F32B31">
              <w:rPr>
                <w:rFonts w:ascii="Arial" w:eastAsia="仿宋_GB2312" w:hAnsi="Arial" w:cs="Arial" w:hint="eastAsia"/>
                <w:sz w:val="18"/>
                <w:szCs w:val="18"/>
              </w:rPr>
              <w:t>等；中国人民大学、北京大学等人文设施，综合考虑自然环境与人文环境较好。</w:t>
            </w:r>
          </w:p>
        </w:tc>
        <w:tc>
          <w:tcPr>
            <w:tcW w:w="700" w:type="dxa"/>
            <w:tcBorders>
              <w:top w:val="nil"/>
              <w:left w:val="nil"/>
              <w:bottom w:val="single" w:sz="4" w:space="0" w:color="auto"/>
              <w:right w:val="single" w:sz="4" w:space="0" w:color="auto"/>
            </w:tcBorders>
            <w:shd w:val="clear" w:color="auto" w:fill="auto"/>
            <w:vAlign w:val="center"/>
            <w:hideMark/>
          </w:tcPr>
          <w:p w14:paraId="693A17AF"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4AB95F9"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color w:val="000000"/>
                <w:sz w:val="18"/>
                <w:szCs w:val="18"/>
              </w:rPr>
              <w:t>0.290%</w:t>
            </w:r>
          </w:p>
        </w:tc>
      </w:tr>
      <w:tr w:rsidR="00CE438D" w:rsidRPr="00F6098E" w14:paraId="5441FFB8" w14:textId="77777777" w:rsidTr="00CE438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42E685"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合计（</w:t>
            </w:r>
            <w:r w:rsidRPr="00F6098E">
              <w:rPr>
                <w:rFonts w:ascii="Arial" w:eastAsia="仿宋_GB2312" w:hAnsi="Arial" w:cs="Arial"/>
                <w:sz w:val="18"/>
                <w:szCs w:val="18"/>
              </w:rPr>
              <w:t>∑Ki</w:t>
            </w:r>
            <w:r w:rsidRPr="00F6098E">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2925E8C"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5.</w:t>
            </w:r>
            <w:r>
              <w:rPr>
                <w:rFonts w:ascii="Arial" w:eastAsia="仿宋_GB2312" w:hAnsi="Arial" w:cs="Arial"/>
                <w:sz w:val="18"/>
                <w:szCs w:val="18"/>
              </w:rPr>
              <w:t>35</w:t>
            </w:r>
            <w:r w:rsidRPr="00F6098E">
              <w:rPr>
                <w:rFonts w:ascii="Arial" w:eastAsia="仿宋_GB2312" w:hAnsi="Arial" w:cs="Arial"/>
                <w:sz w:val="18"/>
                <w:szCs w:val="18"/>
              </w:rPr>
              <w:t>%</w:t>
            </w:r>
          </w:p>
        </w:tc>
      </w:tr>
      <w:tr w:rsidR="00CE438D" w:rsidRPr="00F6098E" w14:paraId="69D4F6AF" w14:textId="77777777" w:rsidTr="00CE438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FC0E0A"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因素修正系数（</w:t>
            </w:r>
            <w:r w:rsidRPr="00F6098E">
              <w:rPr>
                <w:rFonts w:ascii="Arial" w:eastAsia="仿宋_GB2312" w:hAnsi="Arial" w:cs="Arial"/>
                <w:sz w:val="18"/>
                <w:szCs w:val="18"/>
              </w:rPr>
              <w:t>1+∑Ki</w:t>
            </w:r>
            <w:r w:rsidRPr="00F6098E">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1AB34118" w14:textId="77777777" w:rsidR="00CE438D" w:rsidRPr="00F6098E" w:rsidRDefault="00CE438D" w:rsidP="00CE438D">
            <w:pPr>
              <w:autoSpaceDE w:val="0"/>
              <w:autoSpaceDN w:val="0"/>
              <w:spacing w:line="240" w:lineRule="exact"/>
              <w:rPr>
                <w:rFonts w:ascii="Arial" w:eastAsia="仿宋_GB2312" w:hAnsi="Arial" w:cs="Arial"/>
                <w:sz w:val="18"/>
                <w:szCs w:val="18"/>
              </w:rPr>
            </w:pPr>
            <w:r w:rsidRPr="00F6098E">
              <w:rPr>
                <w:rFonts w:ascii="Arial" w:eastAsia="仿宋_GB2312" w:hAnsi="Arial" w:cs="Arial"/>
                <w:sz w:val="18"/>
                <w:szCs w:val="18"/>
              </w:rPr>
              <w:t>1.05</w:t>
            </w:r>
            <w:r>
              <w:rPr>
                <w:rFonts w:ascii="Arial" w:eastAsia="仿宋_GB2312" w:hAnsi="Arial" w:cs="Arial"/>
                <w:sz w:val="18"/>
                <w:szCs w:val="18"/>
              </w:rPr>
              <w:t>35</w:t>
            </w:r>
          </w:p>
        </w:tc>
      </w:tr>
    </w:tbl>
    <w:p w14:paraId="2A087490" w14:textId="77777777" w:rsidR="00CE438D" w:rsidRPr="00F631FB" w:rsidRDefault="00CE438D" w:rsidP="00CE438D">
      <w:pPr>
        <w:spacing w:line="240" w:lineRule="exact"/>
        <w:rPr>
          <w:rFonts w:ascii="Arial" w:eastAsia="仿宋_GB2312" w:hAnsi="Arial" w:cs="Arial"/>
          <w:sz w:val="18"/>
          <w:szCs w:val="24"/>
        </w:rPr>
      </w:pPr>
    </w:p>
    <w:p w14:paraId="59D43A82" w14:textId="77777777" w:rsidR="00CE438D" w:rsidRPr="00F631FB" w:rsidRDefault="00CE438D" w:rsidP="00CE438D">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7</w:t>
      </w:r>
      <w:r w:rsidRPr="00F631FB">
        <w:rPr>
          <w:rFonts w:ascii="Arial" w:eastAsia="仿宋_GB2312" w:hAnsi="Arial" w:cs="Arial" w:hint="eastAsia"/>
          <w:sz w:val="28"/>
          <w:szCs w:val="28"/>
        </w:rPr>
        <w:t>）</w:t>
      </w:r>
      <w:r w:rsidRPr="00F631FB">
        <w:rPr>
          <w:rFonts w:ascii="Arial" w:eastAsia="仿宋_GB2312" w:hAnsi="Arial" w:cs="Arial"/>
          <w:sz w:val="28"/>
          <w:szCs w:val="28"/>
        </w:rPr>
        <w:t>估价</w:t>
      </w:r>
      <w:proofErr w:type="gramStart"/>
      <w:r w:rsidRPr="00F631FB">
        <w:rPr>
          <w:rFonts w:ascii="Arial" w:eastAsia="仿宋_GB2312" w:hAnsi="Arial" w:cs="Arial"/>
          <w:sz w:val="28"/>
          <w:szCs w:val="28"/>
        </w:rPr>
        <w:t>对象楼</w:t>
      </w:r>
      <w:proofErr w:type="gramEnd"/>
      <w:r w:rsidRPr="00F631FB">
        <w:rPr>
          <w:rFonts w:ascii="Arial" w:eastAsia="仿宋_GB2312" w:hAnsi="Arial" w:cs="Arial"/>
          <w:sz w:val="28"/>
          <w:szCs w:val="28"/>
        </w:rPr>
        <w:t>面熟地价</w:t>
      </w:r>
    </w:p>
    <w:p w14:paraId="3DD56B30" w14:textId="77777777" w:rsidR="00CE438D" w:rsidRPr="00F631FB" w:rsidRDefault="00CE438D" w:rsidP="00CE438D">
      <w:pPr>
        <w:spacing w:line="360" w:lineRule="auto"/>
        <w:ind w:firstLineChars="200" w:firstLine="560"/>
        <w:jc w:val="both"/>
        <w:rPr>
          <w:rFonts w:ascii="Arial" w:eastAsia="仿宋_GB2312" w:hAnsi="Arial" w:cs="Arial"/>
          <w:snapToGrid w:val="0"/>
          <w:sz w:val="28"/>
        </w:rPr>
      </w:pPr>
      <w:r w:rsidRPr="00F631FB">
        <w:rPr>
          <w:rFonts w:ascii="Arial" w:eastAsia="仿宋_GB2312" w:hAnsi="Arial" w:cs="Arial" w:hint="eastAsia"/>
          <w:snapToGrid w:val="0"/>
          <w:sz w:val="28"/>
        </w:rPr>
        <w:t>商业</w:t>
      </w:r>
      <w:proofErr w:type="gramStart"/>
      <w:r w:rsidRPr="00F631FB">
        <w:rPr>
          <w:rFonts w:ascii="Arial" w:eastAsia="仿宋_GB2312" w:hAnsi="Arial" w:cs="Arial" w:hint="eastAsia"/>
          <w:snapToGrid w:val="0"/>
          <w:sz w:val="28"/>
        </w:rPr>
        <w:t>用途</w:t>
      </w:r>
      <w:r w:rsidRPr="00F631FB">
        <w:rPr>
          <w:rFonts w:ascii="Arial" w:eastAsia="仿宋_GB2312" w:hAnsi="Arial" w:cs="Arial"/>
          <w:snapToGrid w:val="0"/>
          <w:sz w:val="28"/>
        </w:rPr>
        <w:t>楼</w:t>
      </w:r>
      <w:proofErr w:type="gramEnd"/>
      <w:r w:rsidRPr="00F631FB">
        <w:rPr>
          <w:rFonts w:ascii="Arial" w:eastAsia="仿宋_GB2312" w:hAnsi="Arial" w:cs="Arial"/>
          <w:snapToGrid w:val="0"/>
          <w:sz w:val="28"/>
        </w:rPr>
        <w:t>面熟地价</w:t>
      </w:r>
    </w:p>
    <w:p w14:paraId="3F7DE1BC" w14:textId="77777777" w:rsidR="00CE438D" w:rsidRPr="00F631FB" w:rsidRDefault="00CE438D" w:rsidP="00CE438D">
      <w:pPr>
        <w:spacing w:line="360" w:lineRule="auto"/>
        <w:ind w:firstLineChars="200" w:firstLine="580"/>
        <w:jc w:val="both"/>
        <w:rPr>
          <w:rFonts w:ascii="Arial" w:eastAsia="仿宋_GB2312" w:hAnsi="Arial" w:cs="Arial"/>
          <w:snapToGrid w:val="0"/>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适用的基准地价</w:t>
      </w:r>
      <w:r w:rsidRPr="00F631FB">
        <w:rPr>
          <w:rFonts w:ascii="Arial" w:eastAsia="仿宋_GB2312" w:hAnsi="Arial" w:cs="Arial"/>
          <w:sz w:val="29"/>
          <w:szCs w:val="29"/>
        </w:rPr>
        <w:t>×</w:t>
      </w:r>
      <w:r w:rsidRPr="00F631FB">
        <w:rPr>
          <w:rFonts w:ascii="Arial" w:eastAsia="仿宋_GB2312" w:hAnsi="Arial" w:cs="Arial" w:hint="eastAsia"/>
          <w:snapToGrid w:val="0"/>
          <w:sz w:val="28"/>
        </w:rPr>
        <w:t>用途修正系数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期日修正系数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年期修正系数</w:t>
      </w:r>
    </w:p>
    <w:p w14:paraId="5B49C635" w14:textId="77777777" w:rsidR="00CE438D" w:rsidRPr="00F631FB" w:rsidRDefault="00CE438D" w:rsidP="00CE438D">
      <w:pPr>
        <w:spacing w:line="360" w:lineRule="auto"/>
        <w:ind w:firstLineChars="300" w:firstLine="87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因素修正系数</w:t>
      </w:r>
    </w:p>
    <w:p w14:paraId="3845C216" w14:textId="77777777" w:rsidR="00CE438D" w:rsidRPr="00F631FB" w:rsidRDefault="00CE438D" w:rsidP="00CE438D">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22070</w:t>
      </w:r>
      <w:r w:rsidRPr="00F631FB">
        <w:rPr>
          <w:rFonts w:ascii="Arial" w:eastAsia="仿宋_GB2312" w:hAnsi="Arial" w:cs="Arial"/>
          <w:sz w:val="29"/>
          <w:szCs w:val="29"/>
        </w:rPr>
        <w:t>×1×</w:t>
      </w:r>
      <w:r w:rsidRPr="00F631FB">
        <w:rPr>
          <w:rFonts w:ascii="Arial" w:eastAsia="仿宋_GB2312" w:hAnsi="Arial" w:cs="Arial" w:hint="eastAsia"/>
          <w:sz w:val="28"/>
        </w:rPr>
        <w:t>1.39</w:t>
      </w:r>
      <w:r>
        <w:rPr>
          <w:rFonts w:ascii="Arial" w:eastAsia="仿宋_GB2312" w:hAnsi="Arial" w:cs="Arial"/>
          <w:sz w:val="28"/>
        </w:rPr>
        <w:t>63</w:t>
      </w:r>
      <w:r w:rsidRPr="00F631FB">
        <w:rPr>
          <w:rFonts w:ascii="Arial" w:eastAsia="仿宋_GB2312" w:hAnsi="Arial" w:cs="Arial"/>
          <w:sz w:val="29"/>
          <w:szCs w:val="29"/>
        </w:rPr>
        <w:t>×</w:t>
      </w:r>
      <w:r w:rsidRPr="00F631FB">
        <w:rPr>
          <w:rFonts w:ascii="Arial" w:eastAsia="仿宋_GB2312" w:hAnsi="Arial" w:cs="Arial" w:hint="eastAsia"/>
          <w:sz w:val="29"/>
          <w:szCs w:val="29"/>
        </w:rPr>
        <w:t>1</w:t>
      </w:r>
      <w:r w:rsidRPr="00F631FB">
        <w:rPr>
          <w:rFonts w:ascii="Arial" w:eastAsia="仿宋_GB2312" w:hAnsi="Arial" w:cs="Arial" w:hint="eastAsia"/>
          <w:sz w:val="29"/>
          <w:szCs w:val="29"/>
        </w:rPr>
        <w:t>×</w:t>
      </w:r>
      <w:r w:rsidRPr="00F631FB">
        <w:rPr>
          <w:rFonts w:ascii="Arial" w:eastAsia="仿宋_GB2312" w:hAnsi="Arial" w:cs="Arial" w:hint="eastAsia"/>
          <w:sz w:val="28"/>
        </w:rPr>
        <w:t>0.</w:t>
      </w:r>
      <w:r>
        <w:rPr>
          <w:rFonts w:ascii="Arial" w:eastAsia="仿宋_GB2312" w:hAnsi="Arial" w:cs="Arial"/>
          <w:sz w:val="28"/>
        </w:rPr>
        <w:t>8175</w:t>
      </w:r>
      <w:r w:rsidRPr="00F631FB">
        <w:rPr>
          <w:rFonts w:ascii="Arial" w:eastAsia="仿宋_GB2312" w:hAnsi="Arial" w:cs="Arial"/>
          <w:sz w:val="29"/>
          <w:szCs w:val="29"/>
        </w:rPr>
        <w:t>×</w:t>
      </w:r>
      <w:r w:rsidRPr="00F631FB">
        <w:rPr>
          <w:rFonts w:ascii="Arial" w:eastAsia="仿宋_GB2312" w:hAnsi="Arial" w:cs="Arial" w:hint="eastAsia"/>
          <w:sz w:val="29"/>
          <w:szCs w:val="29"/>
        </w:rPr>
        <w:t>1.0</w:t>
      </w:r>
      <w:r>
        <w:rPr>
          <w:rFonts w:ascii="Arial" w:eastAsia="仿宋_GB2312" w:hAnsi="Arial" w:cs="Arial"/>
          <w:sz w:val="29"/>
          <w:szCs w:val="29"/>
        </w:rPr>
        <w:t>535</w:t>
      </w:r>
    </w:p>
    <w:p w14:paraId="67338FDF" w14:textId="77777777" w:rsidR="00CE438D" w:rsidRPr="00F631FB" w:rsidRDefault="00CE438D" w:rsidP="00CE438D">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26540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8E05F99" w14:textId="291E0793" w:rsidR="002C3ABF" w:rsidRDefault="002C3ABF" w:rsidP="002C3ABF">
      <w:pPr>
        <w:spacing w:line="360" w:lineRule="auto"/>
        <w:ind w:firstLineChars="200" w:firstLine="560"/>
        <w:jc w:val="both"/>
        <w:rPr>
          <w:rFonts w:ascii="Arial" w:eastAsia="仿宋_GB2312" w:hAnsi="Arial" w:cs="Arial"/>
          <w:sz w:val="28"/>
        </w:rPr>
      </w:pPr>
    </w:p>
    <w:p w14:paraId="49CBA859" w14:textId="77777777" w:rsidR="00914E90" w:rsidRPr="00F631FB" w:rsidRDefault="00914E90" w:rsidP="00914E90">
      <w:pPr>
        <w:spacing w:line="360" w:lineRule="auto"/>
        <w:ind w:left="142" w:firstLineChars="151" w:firstLine="423"/>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4</w:t>
      </w:r>
      <w:r w:rsidRPr="00F631FB">
        <w:rPr>
          <w:rFonts w:ascii="Arial" w:eastAsia="仿宋_GB2312" w:hAnsi="Arial" w:cs="Arial" w:hint="eastAsia"/>
          <w:b/>
          <w:sz w:val="28"/>
        </w:rPr>
        <w:t>）</w:t>
      </w:r>
      <w:r w:rsidRPr="00F631FB">
        <w:rPr>
          <w:rFonts w:ascii="Arial" w:eastAsia="仿宋_GB2312" w:hAnsi="Arial" w:cs="Arial"/>
          <w:b/>
          <w:sz w:val="28"/>
        </w:rPr>
        <w:t>求取估价对象</w:t>
      </w:r>
      <w:r>
        <w:rPr>
          <w:rFonts w:ascii="Arial" w:eastAsia="仿宋_GB2312" w:hAnsi="Arial" w:cs="Arial" w:hint="eastAsia"/>
          <w:b/>
          <w:sz w:val="28"/>
        </w:rPr>
        <w:t>地上</w:t>
      </w:r>
      <w:r w:rsidRPr="00F631FB">
        <w:rPr>
          <w:rFonts w:ascii="Arial" w:eastAsia="仿宋_GB2312" w:hAnsi="Arial" w:cs="Arial" w:hint="eastAsia"/>
          <w:b/>
          <w:sz w:val="28"/>
        </w:rPr>
        <w:t>办公</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25063181"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1</w:t>
      </w:r>
      <w:r w:rsidRPr="00F631FB">
        <w:rPr>
          <w:rFonts w:ascii="Arial" w:eastAsia="仿宋_GB2312" w:hAnsi="Arial" w:cs="Arial"/>
          <w:sz w:val="28"/>
        </w:rPr>
        <w:t>）宗地适用基准地价水平的确定</w:t>
      </w:r>
    </w:p>
    <w:p w14:paraId="79A5ED2A" w14:textId="746A7CF5"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1"/>
        </w:rPr>
      </w:pPr>
      <w:r w:rsidRPr="00F631FB">
        <w:rPr>
          <w:rFonts w:ascii="Arial" w:eastAsia="仿宋_GB2312" w:hAnsi="Arial" w:cs="Arial"/>
          <w:sz w:val="28"/>
        </w:rPr>
        <w:t>（</w:t>
      </w:r>
      <w:r w:rsidRPr="00F631FB">
        <w:rPr>
          <w:rFonts w:ascii="Arial" w:eastAsia="仿宋_GB2312" w:hAnsi="Arial" w:cs="Arial"/>
          <w:sz w:val="28"/>
        </w:rPr>
        <w:t>A</w:t>
      </w:r>
      <w:r w:rsidRPr="00F631FB">
        <w:rPr>
          <w:rFonts w:ascii="Arial" w:eastAsia="仿宋_GB2312" w:hAnsi="Arial" w:cs="Arial"/>
          <w:sz w:val="28"/>
        </w:rPr>
        <w:t>）根据《北京市基准地价更新成果》，估价对象地上</w:t>
      </w:r>
      <w:r w:rsidRPr="00F631FB">
        <w:rPr>
          <w:rFonts w:ascii="Arial" w:eastAsia="仿宋_GB2312" w:hAnsi="Arial" w:cs="Arial" w:hint="eastAsia"/>
          <w:sz w:val="28"/>
        </w:rPr>
        <w:t>办公</w:t>
      </w:r>
      <w:r w:rsidRPr="00F631FB">
        <w:rPr>
          <w:rFonts w:ascii="Arial" w:eastAsia="仿宋_GB2312" w:hAnsi="Arial" w:cs="Arial"/>
          <w:sz w:val="28"/>
        </w:rPr>
        <w:t>相应用途基准地价参照《北京市区片基准地价表》确定。估价对象位于</w:t>
      </w:r>
      <w:r>
        <w:rPr>
          <w:rFonts w:ascii="Arial" w:eastAsia="仿宋_GB2312" w:hAnsi="Arial" w:cs="Arial"/>
          <w:sz w:val="28"/>
        </w:rPr>
        <w:t>海淀区苏州街</w:t>
      </w:r>
      <w:r w:rsidRPr="00F631FB">
        <w:rPr>
          <w:rFonts w:ascii="Arial" w:eastAsia="仿宋_GB2312" w:hAnsi="Arial" w:cs="Arial"/>
          <w:sz w:val="28"/>
        </w:rPr>
        <w:t>，土地级别为</w:t>
      </w:r>
      <w:r>
        <w:rPr>
          <w:rFonts w:ascii="Arial" w:eastAsia="仿宋_GB2312" w:hAnsi="Arial" w:cs="Arial" w:hint="eastAsia"/>
          <w:sz w:val="28"/>
        </w:rPr>
        <w:t>办公类二级</w:t>
      </w:r>
      <w:r w:rsidRPr="00F631FB">
        <w:rPr>
          <w:rFonts w:ascii="Arial" w:eastAsia="仿宋_GB2312" w:hAnsi="Arial" w:cs="Arial"/>
          <w:sz w:val="28"/>
        </w:rPr>
        <w:t>地价区，属</w:t>
      </w:r>
      <w:r w:rsidRPr="00F631FB">
        <w:rPr>
          <w:rFonts w:ascii="Arial" w:eastAsia="仿宋_GB2312" w:hAnsi="Arial" w:cs="Arial" w:hint="eastAsia"/>
          <w:sz w:val="28"/>
        </w:rPr>
        <w:t>办公</w:t>
      </w:r>
      <w:r w:rsidRPr="00F631FB">
        <w:rPr>
          <w:rFonts w:ascii="Arial" w:eastAsia="仿宋_GB2312" w:hAnsi="Arial" w:cs="Arial"/>
          <w:sz w:val="28"/>
        </w:rPr>
        <w:t>用途</w:t>
      </w:r>
      <w:r>
        <w:rPr>
          <w:rFonts w:ascii="Arial" w:eastAsia="仿宋_GB2312" w:hAnsi="Arial" w:cs="Arial"/>
          <w:sz w:val="28"/>
        </w:rPr>
        <w:t>II-03</w:t>
      </w:r>
      <w:r w:rsidRPr="00F631FB">
        <w:rPr>
          <w:rFonts w:ascii="Arial" w:eastAsia="仿宋_GB2312" w:hAnsi="Arial" w:cs="Arial"/>
          <w:sz w:val="28"/>
        </w:rPr>
        <w:t>区片。北京市各用途</w:t>
      </w:r>
      <w:r>
        <w:rPr>
          <w:rFonts w:ascii="Arial" w:eastAsia="仿宋_GB2312" w:hAnsi="Arial" w:cs="Arial" w:hint="eastAsia"/>
          <w:sz w:val="28"/>
        </w:rPr>
        <w:t>二</w:t>
      </w:r>
      <w:r w:rsidRPr="00F631FB">
        <w:rPr>
          <w:rFonts w:ascii="Arial" w:eastAsia="仿宋_GB2312" w:hAnsi="Arial" w:cs="Arial"/>
          <w:sz w:val="28"/>
        </w:rPr>
        <w:t>级区片基准地价</w:t>
      </w:r>
      <w:proofErr w:type="gramStart"/>
      <w:r w:rsidRPr="00F631FB">
        <w:rPr>
          <w:rFonts w:ascii="Arial" w:eastAsia="仿宋_GB2312" w:hAnsi="Arial" w:cs="Arial"/>
          <w:sz w:val="28"/>
        </w:rPr>
        <w:t>详</w:t>
      </w:r>
      <w:proofErr w:type="gramEnd"/>
      <w:r w:rsidRPr="00F631FB">
        <w:rPr>
          <w:rFonts w:ascii="Arial" w:eastAsia="仿宋_GB2312" w:hAnsi="Arial" w:cs="Arial"/>
          <w:sz w:val="28"/>
        </w:rPr>
        <w:t>见</w:t>
      </w:r>
      <w:r w:rsidRPr="00F631FB">
        <w:rPr>
          <w:rFonts w:ascii="Arial" w:eastAsia="仿宋_GB2312" w:hAnsi="Arial" w:cs="Arial" w:hint="eastAsia"/>
          <w:sz w:val="28"/>
        </w:rPr>
        <w:t>地上居住用途测算过程中的</w:t>
      </w:r>
      <w:r w:rsidRPr="00F631FB">
        <w:rPr>
          <w:rFonts w:ascii="Arial" w:eastAsia="仿宋_GB2312" w:hAnsi="Arial" w:cs="Arial"/>
          <w:sz w:val="28"/>
        </w:rPr>
        <w:t>《北京市区片基准地价表》</w:t>
      </w:r>
      <w:r w:rsidRPr="00F631FB">
        <w:rPr>
          <w:rFonts w:ascii="Arial" w:eastAsia="仿宋_GB2312" w:hAnsi="Arial" w:cs="Arial" w:hint="eastAsia"/>
          <w:sz w:val="28"/>
        </w:rPr>
        <w:t>（本技术报</w:t>
      </w:r>
      <w:r w:rsidRPr="0077205E">
        <w:rPr>
          <w:rFonts w:ascii="Arial" w:eastAsia="仿宋_GB2312" w:hAnsi="Arial" w:cs="Arial" w:hint="eastAsia"/>
          <w:sz w:val="28"/>
        </w:rPr>
        <w:t>告第</w:t>
      </w:r>
      <w:r w:rsidR="006A3976" w:rsidRPr="0077205E">
        <w:rPr>
          <w:rFonts w:ascii="Arial" w:eastAsia="仿宋_GB2312" w:hAnsi="Arial" w:cs="Arial" w:hint="eastAsia"/>
          <w:sz w:val="28"/>
        </w:rPr>
        <w:t>8</w:t>
      </w:r>
      <w:r w:rsidR="0077205E" w:rsidRPr="0077205E">
        <w:rPr>
          <w:rFonts w:ascii="Arial" w:eastAsia="仿宋_GB2312" w:hAnsi="Arial" w:cs="Arial"/>
          <w:sz w:val="28"/>
        </w:rPr>
        <w:t>7</w:t>
      </w:r>
      <w:r w:rsidRPr="0077205E">
        <w:rPr>
          <w:rFonts w:ascii="Arial" w:eastAsia="仿宋_GB2312" w:hAnsi="Arial" w:cs="Arial" w:hint="eastAsia"/>
          <w:sz w:val="28"/>
        </w:rPr>
        <w:t>页</w:t>
      </w:r>
      <w:r w:rsidRPr="00F631FB">
        <w:rPr>
          <w:rFonts w:ascii="Arial" w:eastAsia="仿宋_GB2312" w:hAnsi="Arial" w:cs="Arial" w:hint="eastAsia"/>
          <w:sz w:val="28"/>
        </w:rPr>
        <w:t>），则</w:t>
      </w:r>
      <w:r w:rsidRPr="00F631FB">
        <w:rPr>
          <w:rFonts w:ascii="Arial" w:eastAsia="仿宋_GB2312" w:hAnsi="Arial" w:cs="Arial"/>
          <w:sz w:val="28"/>
          <w:szCs w:val="21"/>
        </w:rPr>
        <w:t>估价对象所在</w:t>
      </w:r>
      <w:r w:rsidRPr="00F631FB">
        <w:rPr>
          <w:rFonts w:ascii="Arial" w:eastAsia="仿宋_GB2312" w:hAnsi="Arial" w:cs="Arial" w:hint="eastAsia"/>
          <w:sz w:val="28"/>
        </w:rPr>
        <w:t>办公</w:t>
      </w:r>
      <w:r w:rsidRPr="00F631FB">
        <w:rPr>
          <w:rFonts w:ascii="Arial" w:eastAsia="仿宋_GB2312" w:hAnsi="Arial" w:cs="Arial"/>
          <w:sz w:val="28"/>
        </w:rPr>
        <w:t>用途</w:t>
      </w:r>
      <w:r>
        <w:rPr>
          <w:rFonts w:ascii="Arial" w:eastAsia="仿宋_GB2312" w:hAnsi="Arial" w:cs="Arial"/>
          <w:sz w:val="28"/>
        </w:rPr>
        <w:t>II-03</w:t>
      </w:r>
      <w:r w:rsidRPr="00F631FB">
        <w:rPr>
          <w:rFonts w:ascii="Arial" w:eastAsia="仿宋_GB2312" w:hAnsi="Arial" w:cs="Arial"/>
          <w:sz w:val="28"/>
          <w:szCs w:val="21"/>
        </w:rPr>
        <w:t>区片的区片基准地价为</w:t>
      </w:r>
      <w:r>
        <w:rPr>
          <w:rFonts w:ascii="Arial" w:eastAsia="仿宋_GB2312" w:hAnsi="Arial" w:cs="Arial"/>
          <w:sz w:val="28"/>
          <w:szCs w:val="21"/>
        </w:rPr>
        <w:t>23180</w:t>
      </w:r>
      <w:r w:rsidRPr="00F631FB">
        <w:rPr>
          <w:rFonts w:ascii="Arial" w:eastAsia="仿宋_GB2312" w:hAnsi="Arial" w:cs="Arial"/>
          <w:sz w:val="28"/>
          <w:szCs w:val="21"/>
        </w:rPr>
        <w:t>元</w:t>
      </w:r>
      <w:r w:rsidRPr="00F631FB">
        <w:rPr>
          <w:rFonts w:ascii="Arial" w:eastAsia="仿宋_GB2312" w:hAnsi="Arial" w:cs="Arial"/>
          <w:sz w:val="28"/>
          <w:szCs w:val="21"/>
        </w:rPr>
        <w:t>/</w:t>
      </w:r>
      <w:r w:rsidRPr="00F631FB">
        <w:rPr>
          <w:rFonts w:ascii="Arial" w:eastAsia="仿宋_GB2312" w:hAnsi="Arial" w:cs="Arial"/>
          <w:sz w:val="28"/>
          <w:szCs w:val="21"/>
        </w:rPr>
        <w:t>平方米。</w:t>
      </w:r>
    </w:p>
    <w:p w14:paraId="6D885326" w14:textId="77777777" w:rsidR="00914E90" w:rsidRPr="00F631FB" w:rsidRDefault="00914E90" w:rsidP="00914E90">
      <w:pPr>
        <w:spacing w:line="360" w:lineRule="auto"/>
        <w:ind w:firstLineChars="200" w:firstLine="560"/>
        <w:rPr>
          <w:rFonts w:ascii="Arial" w:eastAsia="仿宋_GB2312" w:hAnsi="Arial" w:cs="Arial"/>
          <w:sz w:val="28"/>
        </w:rPr>
      </w:pPr>
      <w:r w:rsidRPr="00F631FB">
        <w:rPr>
          <w:rFonts w:ascii="Arial" w:eastAsia="仿宋_GB2312" w:hAnsi="Arial" w:cs="Arial"/>
          <w:sz w:val="28"/>
          <w:szCs w:val="29"/>
        </w:rPr>
        <w:t>（</w:t>
      </w:r>
      <w:r w:rsidRPr="00F631FB">
        <w:rPr>
          <w:rFonts w:ascii="Arial" w:eastAsia="仿宋_GB2312" w:hAnsi="Arial" w:cs="Arial"/>
          <w:sz w:val="28"/>
          <w:szCs w:val="29"/>
        </w:rPr>
        <w:t>B</w:t>
      </w:r>
      <w:r w:rsidRPr="00F631FB">
        <w:rPr>
          <w:rFonts w:ascii="Arial" w:eastAsia="仿宋_GB2312" w:hAnsi="Arial" w:cs="Arial"/>
          <w:sz w:val="28"/>
          <w:szCs w:val="29"/>
        </w:rPr>
        <w:t>）</w:t>
      </w:r>
      <w:r w:rsidRPr="00F631FB">
        <w:rPr>
          <w:rFonts w:ascii="Arial" w:eastAsia="仿宋_GB2312" w:hAnsi="Arial" w:cs="Arial"/>
          <w:sz w:val="28"/>
        </w:rPr>
        <w:t>土地开发程度修正</w:t>
      </w:r>
    </w:p>
    <w:p w14:paraId="21EAD26A" w14:textId="0E4DAE43" w:rsidR="00914E90" w:rsidRDefault="00914E90" w:rsidP="00914E90">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估价对象设定宗地土地开发程度为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（即通路、通电、通讯、通上水、通下水、通燃气、通热），估价对象所在区域为</w:t>
      </w:r>
      <w:r w:rsidR="00A92F3E">
        <w:rPr>
          <w:rFonts w:ascii="Arial" w:eastAsia="仿宋_GB2312" w:hAnsi="Arial" w:cs="Arial" w:hint="eastAsia"/>
          <w:sz w:val="28"/>
        </w:rPr>
        <w:t>二</w:t>
      </w:r>
      <w:r w:rsidRPr="00F631FB">
        <w:rPr>
          <w:rFonts w:ascii="Arial" w:eastAsia="仿宋_GB2312" w:hAnsi="Arial" w:cs="Arial"/>
          <w:sz w:val="28"/>
        </w:rPr>
        <w:t>级地价区，级别基准地价土地开发程度为</w:t>
      </w:r>
      <w:r w:rsidRPr="00F631FB">
        <w:rPr>
          <w:rFonts w:ascii="Arial" w:eastAsia="仿宋_GB2312" w:hAnsi="Arial" w:cs="Arial"/>
          <w:sz w:val="28"/>
        </w:rPr>
        <w:t>“</w:t>
      </w:r>
      <w:r w:rsidRPr="00F631FB">
        <w:rPr>
          <w:rFonts w:ascii="Arial" w:eastAsia="仿宋_GB2312" w:hAnsi="Arial" w:cs="Arial"/>
          <w:sz w:val="28"/>
        </w:rPr>
        <w:t>七通一平</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（即通路、通电、通讯、通上水、通下水、通燃气、通热），相应用途级别平均容积率为</w:t>
      </w:r>
      <w:r w:rsidRPr="00F631FB">
        <w:rPr>
          <w:rFonts w:ascii="Arial" w:eastAsia="仿宋_GB2312" w:hAnsi="Arial" w:cs="Arial"/>
          <w:sz w:val="28"/>
        </w:rPr>
        <w:t>2.5</w:t>
      </w:r>
      <w:r w:rsidRPr="00F631FB">
        <w:rPr>
          <w:rFonts w:ascii="Arial" w:eastAsia="仿宋_GB2312" w:hAnsi="Arial" w:cs="Arial"/>
          <w:sz w:val="28"/>
        </w:rPr>
        <w:t>。估价对象设定状况与级别开发程度一致，故此处不作修正。</w:t>
      </w:r>
    </w:p>
    <w:p w14:paraId="4896FEDB"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63BBE2EF"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39FDE0B0"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估价对象用途为</w:t>
      </w:r>
      <w:r>
        <w:rPr>
          <w:rFonts w:ascii="Arial" w:eastAsia="仿宋_GB2312" w:hAnsi="Arial" w:cs="Arial" w:hint="eastAsia"/>
          <w:sz w:val="28"/>
        </w:rPr>
        <w:t>办公</w:t>
      </w:r>
      <w:r w:rsidRPr="00F631FB">
        <w:rPr>
          <w:rFonts w:ascii="Arial" w:eastAsia="仿宋_GB2312" w:hAnsi="Arial" w:cs="Arial"/>
          <w:sz w:val="28"/>
        </w:rPr>
        <w:t>，依据需《北京市基准地价用途修正系数表》进行用途修正。</w:t>
      </w:r>
      <w:r>
        <w:rPr>
          <w:rFonts w:ascii="Arial" w:eastAsia="仿宋_GB2312" w:hAnsi="Arial" w:cs="Arial" w:hint="eastAsia"/>
          <w:sz w:val="28"/>
        </w:rPr>
        <w:t>办公</w:t>
      </w:r>
      <w:r w:rsidRPr="00F631FB">
        <w:rPr>
          <w:rFonts w:ascii="Arial" w:eastAsia="仿宋_GB2312" w:hAnsi="Arial" w:cs="Arial"/>
          <w:sz w:val="28"/>
        </w:rPr>
        <w:t>用途修正系数表详见下表：</w:t>
      </w:r>
    </w:p>
    <w:p w14:paraId="5BA18F0F" w14:textId="77777777" w:rsidR="00914E90" w:rsidRPr="00F631FB" w:rsidRDefault="00914E90" w:rsidP="00914E90">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914E90" w:rsidRPr="00DC671E" w14:paraId="7A08169C" w14:textId="77777777" w:rsidTr="008B444E">
        <w:trPr>
          <w:trHeight w:val="615"/>
          <w:jc w:val="center"/>
        </w:trPr>
        <w:tc>
          <w:tcPr>
            <w:tcW w:w="1080" w:type="dxa"/>
            <w:vMerge w:val="restart"/>
            <w:shd w:val="clear" w:color="auto" w:fill="auto"/>
            <w:noWrap/>
            <w:vAlign w:val="center"/>
            <w:hideMark/>
          </w:tcPr>
          <w:p w14:paraId="5FFA2B75"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办公</w:t>
            </w:r>
          </w:p>
        </w:tc>
        <w:tc>
          <w:tcPr>
            <w:tcW w:w="1300" w:type="dxa"/>
            <w:shd w:val="clear" w:color="auto" w:fill="auto"/>
            <w:noWrap/>
            <w:vAlign w:val="center"/>
            <w:hideMark/>
          </w:tcPr>
          <w:p w14:paraId="1B620EC2"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比准类别</w:t>
            </w:r>
          </w:p>
        </w:tc>
        <w:tc>
          <w:tcPr>
            <w:tcW w:w="6600" w:type="dxa"/>
            <w:shd w:val="clear" w:color="auto" w:fill="auto"/>
            <w:vAlign w:val="center"/>
            <w:hideMark/>
          </w:tcPr>
          <w:p w14:paraId="1BDCE77E"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商务金融用地（指企业、服务业等办公用地，以及经营性的办公场所用地，包括写字楼、商业性办公楼和企业厂区外独立的办公楼）</w:t>
            </w:r>
          </w:p>
        </w:tc>
        <w:tc>
          <w:tcPr>
            <w:tcW w:w="1080" w:type="dxa"/>
            <w:shd w:val="clear" w:color="auto" w:fill="auto"/>
            <w:noWrap/>
            <w:vAlign w:val="center"/>
            <w:hideMark/>
          </w:tcPr>
          <w:p w14:paraId="04A99D66"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w:t>
            </w:r>
          </w:p>
        </w:tc>
      </w:tr>
      <w:tr w:rsidR="00914E90" w:rsidRPr="00DC671E" w14:paraId="06F52AFD" w14:textId="77777777" w:rsidTr="008B444E">
        <w:trPr>
          <w:trHeight w:val="405"/>
          <w:jc w:val="center"/>
        </w:trPr>
        <w:tc>
          <w:tcPr>
            <w:tcW w:w="1080" w:type="dxa"/>
            <w:vMerge/>
            <w:vAlign w:val="center"/>
            <w:hideMark/>
          </w:tcPr>
          <w:p w14:paraId="23586698"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restart"/>
            <w:shd w:val="clear" w:color="auto" w:fill="auto"/>
            <w:noWrap/>
            <w:vAlign w:val="center"/>
            <w:hideMark/>
          </w:tcPr>
          <w:p w14:paraId="11649BE1"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其他类别</w:t>
            </w:r>
          </w:p>
        </w:tc>
        <w:tc>
          <w:tcPr>
            <w:tcW w:w="6600" w:type="dxa"/>
            <w:shd w:val="clear" w:color="auto" w:fill="auto"/>
            <w:vAlign w:val="center"/>
            <w:hideMark/>
          </w:tcPr>
          <w:p w14:paraId="5BBCC53A"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其他商服用地（停车场、停车楼等用地）</w:t>
            </w:r>
          </w:p>
        </w:tc>
        <w:tc>
          <w:tcPr>
            <w:tcW w:w="1080" w:type="dxa"/>
            <w:shd w:val="clear" w:color="auto" w:fill="auto"/>
            <w:noWrap/>
            <w:vAlign w:val="center"/>
            <w:hideMark/>
          </w:tcPr>
          <w:p w14:paraId="73E72EA3"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0.5</w:t>
            </w:r>
          </w:p>
        </w:tc>
      </w:tr>
      <w:tr w:rsidR="00914E90" w:rsidRPr="00DC671E" w14:paraId="2262B89E" w14:textId="77777777" w:rsidTr="008B444E">
        <w:trPr>
          <w:trHeight w:val="405"/>
          <w:jc w:val="center"/>
        </w:trPr>
        <w:tc>
          <w:tcPr>
            <w:tcW w:w="1080" w:type="dxa"/>
            <w:vMerge/>
            <w:vAlign w:val="center"/>
            <w:hideMark/>
          </w:tcPr>
          <w:p w14:paraId="067EE47C"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4D1021D8"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7EEF292A"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其他商服用地（指展览馆、会展中心等用地）、机场航站楼用地</w:t>
            </w:r>
          </w:p>
        </w:tc>
        <w:tc>
          <w:tcPr>
            <w:tcW w:w="1080" w:type="dxa"/>
            <w:shd w:val="clear" w:color="auto" w:fill="auto"/>
            <w:noWrap/>
            <w:vAlign w:val="center"/>
            <w:hideMark/>
          </w:tcPr>
          <w:p w14:paraId="380B3E53"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1.1</w:t>
            </w:r>
          </w:p>
        </w:tc>
      </w:tr>
      <w:tr w:rsidR="00914E90" w:rsidRPr="00DC671E" w14:paraId="63978057" w14:textId="77777777" w:rsidTr="008B444E">
        <w:trPr>
          <w:trHeight w:val="1050"/>
          <w:jc w:val="center"/>
        </w:trPr>
        <w:tc>
          <w:tcPr>
            <w:tcW w:w="1080" w:type="dxa"/>
            <w:vMerge/>
            <w:vAlign w:val="center"/>
            <w:hideMark/>
          </w:tcPr>
          <w:p w14:paraId="40513D4C"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07A9536C"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vAlign w:val="center"/>
            <w:hideMark/>
          </w:tcPr>
          <w:p w14:paraId="05F1FC4D"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80" w:type="dxa"/>
            <w:shd w:val="clear" w:color="auto" w:fill="auto"/>
            <w:noWrap/>
            <w:vAlign w:val="center"/>
            <w:hideMark/>
          </w:tcPr>
          <w:p w14:paraId="2F68D3F1"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914E90" w:rsidRPr="00DC671E" w14:paraId="0CD43A1A" w14:textId="77777777" w:rsidTr="008B444E">
        <w:trPr>
          <w:trHeight w:val="615"/>
          <w:jc w:val="center"/>
        </w:trPr>
        <w:tc>
          <w:tcPr>
            <w:tcW w:w="1080" w:type="dxa"/>
            <w:vMerge/>
            <w:vAlign w:val="center"/>
            <w:hideMark/>
          </w:tcPr>
          <w:p w14:paraId="462387DC"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5C1FDF3B"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vAlign w:val="center"/>
            <w:hideMark/>
          </w:tcPr>
          <w:p w14:paraId="4DC3D23E" w14:textId="77777777" w:rsidR="00914E90" w:rsidRPr="00DC671E" w:rsidRDefault="00914E90" w:rsidP="008B444E">
            <w:pPr>
              <w:widowControl/>
              <w:rPr>
                <w:rFonts w:ascii="微软雅黑" w:eastAsia="微软雅黑" w:hAnsi="微软雅黑" w:cs="宋体"/>
                <w:color w:val="000000"/>
                <w:sz w:val="15"/>
                <w:szCs w:val="15"/>
              </w:rPr>
            </w:pP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卫慈善用地（指用于医疗保健、卫生防疫、急救康复、</w:t>
            </w: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检药检、福利救助、养老设施等的用地）</w:t>
            </w:r>
          </w:p>
        </w:tc>
        <w:tc>
          <w:tcPr>
            <w:tcW w:w="1080" w:type="dxa"/>
            <w:shd w:val="clear" w:color="auto" w:fill="auto"/>
            <w:noWrap/>
            <w:vAlign w:val="center"/>
            <w:hideMark/>
          </w:tcPr>
          <w:p w14:paraId="6C657F5E"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914E90" w:rsidRPr="00DC671E" w14:paraId="47C179B4" w14:textId="77777777" w:rsidTr="008B444E">
        <w:trPr>
          <w:trHeight w:val="405"/>
          <w:jc w:val="center"/>
        </w:trPr>
        <w:tc>
          <w:tcPr>
            <w:tcW w:w="1080" w:type="dxa"/>
            <w:vMerge/>
            <w:vAlign w:val="center"/>
            <w:hideMark/>
          </w:tcPr>
          <w:p w14:paraId="44C5C226"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71B60950"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6F903646"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文体娱乐用地（指各类文化、体育及公共广场用地）</w:t>
            </w:r>
          </w:p>
        </w:tc>
        <w:tc>
          <w:tcPr>
            <w:tcW w:w="1080" w:type="dxa"/>
            <w:shd w:val="clear" w:color="auto" w:fill="auto"/>
            <w:noWrap/>
            <w:vAlign w:val="center"/>
            <w:hideMark/>
          </w:tcPr>
          <w:p w14:paraId="0A7F1125"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r w:rsidR="00914E90" w:rsidRPr="00DC671E" w14:paraId="64E78859" w14:textId="77777777" w:rsidTr="008B444E">
        <w:trPr>
          <w:trHeight w:val="615"/>
          <w:jc w:val="center"/>
        </w:trPr>
        <w:tc>
          <w:tcPr>
            <w:tcW w:w="1080" w:type="dxa"/>
            <w:vMerge/>
            <w:vAlign w:val="center"/>
            <w:hideMark/>
          </w:tcPr>
          <w:p w14:paraId="6466D03F" w14:textId="77777777" w:rsidR="00914E90" w:rsidRPr="00DC671E" w:rsidRDefault="00914E90" w:rsidP="008B444E">
            <w:pPr>
              <w:widowControl/>
              <w:rPr>
                <w:rFonts w:ascii="微软雅黑" w:eastAsia="微软雅黑" w:hAnsi="微软雅黑" w:cs="宋体"/>
                <w:color w:val="000000"/>
                <w:sz w:val="15"/>
                <w:szCs w:val="15"/>
              </w:rPr>
            </w:pPr>
          </w:p>
        </w:tc>
        <w:tc>
          <w:tcPr>
            <w:tcW w:w="1300" w:type="dxa"/>
            <w:vMerge/>
            <w:vAlign w:val="center"/>
            <w:hideMark/>
          </w:tcPr>
          <w:p w14:paraId="574FE344" w14:textId="77777777" w:rsidR="00914E90" w:rsidRPr="00DC671E" w:rsidRDefault="00914E90" w:rsidP="008B444E">
            <w:pPr>
              <w:widowControl/>
              <w:rPr>
                <w:rFonts w:ascii="微软雅黑" w:eastAsia="微软雅黑" w:hAnsi="微软雅黑" w:cs="宋体"/>
                <w:color w:val="000000"/>
                <w:sz w:val="15"/>
                <w:szCs w:val="15"/>
              </w:rPr>
            </w:pPr>
          </w:p>
        </w:tc>
        <w:tc>
          <w:tcPr>
            <w:tcW w:w="6600" w:type="dxa"/>
            <w:shd w:val="clear" w:color="auto" w:fill="auto"/>
            <w:vAlign w:val="center"/>
            <w:hideMark/>
          </w:tcPr>
          <w:p w14:paraId="2ECE9480" w14:textId="77777777" w:rsidR="00914E90" w:rsidRPr="00DC671E" w:rsidRDefault="00914E90" w:rsidP="008B444E">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产业用地（指高新技术产业研发与展示中心等产业用地）</w:t>
            </w:r>
          </w:p>
        </w:tc>
        <w:tc>
          <w:tcPr>
            <w:tcW w:w="1080" w:type="dxa"/>
            <w:shd w:val="clear" w:color="auto" w:fill="auto"/>
            <w:noWrap/>
            <w:vAlign w:val="center"/>
            <w:hideMark/>
          </w:tcPr>
          <w:p w14:paraId="4623C273" w14:textId="77777777" w:rsidR="00914E90" w:rsidRPr="00DC671E" w:rsidRDefault="00914E90" w:rsidP="008B444E">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bl>
    <w:p w14:paraId="21669E9E"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w:t>
      </w:r>
      <w:r>
        <w:rPr>
          <w:rFonts w:ascii="Arial" w:eastAsia="仿宋_GB2312" w:hAnsi="Arial" w:cs="Arial" w:hint="eastAsia"/>
          <w:sz w:val="28"/>
          <w:szCs w:val="28"/>
        </w:rPr>
        <w:t>办公</w:t>
      </w:r>
      <w:r w:rsidRPr="00F631FB">
        <w:rPr>
          <w:rFonts w:ascii="Arial" w:eastAsia="仿宋_GB2312" w:hAnsi="Arial" w:cs="Arial" w:hint="eastAsia"/>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78DFD688"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3</w:t>
      </w:r>
      <w:r w:rsidRPr="00F631FB">
        <w:rPr>
          <w:rFonts w:ascii="Arial" w:eastAsia="仿宋_GB2312" w:hAnsi="Arial" w:cs="Arial"/>
          <w:sz w:val="28"/>
        </w:rPr>
        <w:t>）</w:t>
      </w:r>
      <w:r w:rsidRPr="00F631FB">
        <w:rPr>
          <w:rFonts w:ascii="Arial" w:eastAsia="仿宋_GB2312" w:hAnsi="Arial" w:cs="Arial"/>
          <w:sz w:val="28"/>
          <w:szCs w:val="28"/>
        </w:rPr>
        <w:t>期日修正系数的确定</w:t>
      </w:r>
    </w:p>
    <w:p w14:paraId="3E361605"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szCs w:val="28"/>
        </w:rPr>
        <w:t>北京市基准地价更新成果（二Ｏ一四年）》规定，基准地价期日修正系数必须以北京市地价动态监测成果公布的地价增值率为准。</w:t>
      </w:r>
    </w:p>
    <w:p w14:paraId="3BF785F9" w14:textId="77777777" w:rsidR="00914E90"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北京市基准地价更新成果的基准日为</w:t>
      </w:r>
      <w:r w:rsidRPr="00F631FB">
        <w:rPr>
          <w:rFonts w:ascii="Arial" w:eastAsia="仿宋_GB2312" w:hAnsi="Arial" w:cs="Arial"/>
          <w:sz w:val="28"/>
          <w:szCs w:val="28"/>
        </w:rPr>
        <w:t>2014</w:t>
      </w:r>
      <w:r w:rsidRPr="00F631FB">
        <w:rPr>
          <w:rFonts w:ascii="Arial" w:eastAsia="仿宋_GB2312" w:hAnsi="Arial" w:cs="Arial"/>
          <w:sz w:val="28"/>
          <w:szCs w:val="28"/>
        </w:rPr>
        <w:t>年</w:t>
      </w:r>
      <w:r w:rsidRPr="00F631FB">
        <w:rPr>
          <w:rFonts w:ascii="Arial" w:eastAsia="仿宋_GB2312" w:hAnsi="Arial" w:cs="Arial"/>
          <w:sz w:val="28"/>
          <w:szCs w:val="28"/>
        </w:rPr>
        <w:t>1</w:t>
      </w:r>
      <w:r w:rsidRPr="00F631FB">
        <w:rPr>
          <w:rFonts w:ascii="Arial" w:eastAsia="仿宋_GB2312" w:hAnsi="Arial" w:cs="Arial"/>
          <w:sz w:val="28"/>
          <w:szCs w:val="28"/>
        </w:rPr>
        <w:t>月</w:t>
      </w:r>
      <w:r w:rsidRPr="00F631FB">
        <w:rPr>
          <w:rFonts w:ascii="Arial" w:eastAsia="仿宋_GB2312" w:hAnsi="Arial" w:cs="Arial"/>
          <w:sz w:val="28"/>
          <w:szCs w:val="28"/>
        </w:rPr>
        <w:t>1</w:t>
      </w:r>
      <w:r w:rsidRPr="00F631FB">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F631FB">
        <w:rPr>
          <w:rFonts w:ascii="Arial" w:eastAsia="仿宋_GB2312" w:hAnsi="Arial" w:cs="Arial"/>
          <w:sz w:val="28"/>
          <w:szCs w:val="28"/>
        </w:rPr>
        <w:t>，熟地价期日修正以北京市地价动态监测成果公布的地价增长率为准：</w:t>
      </w:r>
    </w:p>
    <w:p w14:paraId="21DB783A" w14:textId="77777777" w:rsidR="00914E90" w:rsidRPr="00F631FB" w:rsidRDefault="00914E90" w:rsidP="00914E90">
      <w:pPr>
        <w:spacing w:line="360" w:lineRule="auto"/>
        <w:ind w:firstLineChars="200" w:firstLine="560"/>
        <w:jc w:val="center"/>
        <w:rPr>
          <w:rFonts w:ascii="Arial" w:eastAsia="仿宋_GB2312" w:hAnsi="Arial" w:cs="Arial"/>
          <w:sz w:val="28"/>
          <w:szCs w:val="28"/>
        </w:rPr>
      </w:pPr>
      <w:r w:rsidRPr="00F631FB">
        <w:rPr>
          <w:rFonts w:ascii="Arial" w:eastAsia="仿宋_GB2312" w:hAnsi="Arial" w:cs="Arial"/>
          <w:sz w:val="28"/>
          <w:szCs w:val="28"/>
        </w:rPr>
        <w:t>中国城市地价动态监测网站公布</w:t>
      </w:r>
    </w:p>
    <w:p w14:paraId="7BA00995" w14:textId="77777777" w:rsidR="00914E90" w:rsidRPr="00F631FB" w:rsidRDefault="00914E90" w:rsidP="00914E90">
      <w:pPr>
        <w:spacing w:line="360" w:lineRule="auto"/>
        <w:ind w:firstLineChars="200" w:firstLine="480"/>
        <w:jc w:val="center"/>
        <w:rPr>
          <w:rFonts w:ascii="Arial" w:eastAsia="仿宋_GB2312" w:hAnsi="Arial" w:cs="Arial"/>
          <w:b/>
          <w:szCs w:val="24"/>
        </w:rPr>
      </w:pPr>
      <w:r w:rsidRPr="00F631FB">
        <w:rPr>
          <w:rFonts w:ascii="Arial" w:eastAsia="仿宋_GB2312" w:hAnsi="Arial" w:cs="Arial"/>
          <w:b/>
          <w:szCs w:val="24"/>
        </w:rPr>
        <w:t xml:space="preserve">                          </w:t>
      </w:r>
      <w:r w:rsidRPr="00F631FB">
        <w:rPr>
          <w:rFonts w:ascii="Arial" w:eastAsia="仿宋_GB2312" w:hAnsi="Arial" w:cs="Arial"/>
          <w:b/>
          <w:szCs w:val="24"/>
        </w:rPr>
        <w:t>北京市地价增长率</w:t>
      </w:r>
      <w:r w:rsidRPr="00F631FB">
        <w:rPr>
          <w:rFonts w:ascii="Arial" w:eastAsia="仿宋_GB2312" w:hAnsi="Arial" w:cs="Arial"/>
          <w:b/>
          <w:szCs w:val="24"/>
        </w:rPr>
        <w:t xml:space="preserve">                   </w:t>
      </w:r>
      <w:r w:rsidRPr="00F631FB">
        <w:rPr>
          <w:rFonts w:ascii="Arial" w:eastAsia="仿宋_GB2312" w:hAnsi="Arial" w:cs="Arial"/>
          <w:b/>
          <w:szCs w:val="24"/>
        </w:rPr>
        <w:t>单位</w:t>
      </w:r>
      <w:r w:rsidRPr="00F631FB">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914E90" w:rsidRPr="00F631FB" w14:paraId="13A6A183" w14:textId="77777777" w:rsidTr="008B444E">
        <w:trPr>
          <w:cantSplit/>
          <w:trHeight w:val="20"/>
          <w:tblHeader/>
          <w:jc w:val="center"/>
        </w:trPr>
        <w:tc>
          <w:tcPr>
            <w:tcW w:w="1550" w:type="dxa"/>
            <w:vAlign w:val="center"/>
          </w:tcPr>
          <w:p w14:paraId="459C820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年度</w:t>
            </w:r>
          </w:p>
        </w:tc>
        <w:tc>
          <w:tcPr>
            <w:tcW w:w="1550" w:type="dxa"/>
            <w:vAlign w:val="center"/>
          </w:tcPr>
          <w:p w14:paraId="20352BC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季度</w:t>
            </w:r>
          </w:p>
        </w:tc>
        <w:tc>
          <w:tcPr>
            <w:tcW w:w="1525" w:type="dxa"/>
            <w:vAlign w:val="center"/>
          </w:tcPr>
          <w:p w14:paraId="32DD0D9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综合</w:t>
            </w:r>
          </w:p>
        </w:tc>
        <w:tc>
          <w:tcPr>
            <w:tcW w:w="1575" w:type="dxa"/>
            <w:vAlign w:val="center"/>
          </w:tcPr>
          <w:p w14:paraId="6560333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商服</w:t>
            </w:r>
          </w:p>
        </w:tc>
        <w:tc>
          <w:tcPr>
            <w:tcW w:w="1550" w:type="dxa"/>
            <w:vAlign w:val="center"/>
          </w:tcPr>
          <w:p w14:paraId="36990C5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住宅</w:t>
            </w:r>
          </w:p>
        </w:tc>
        <w:tc>
          <w:tcPr>
            <w:tcW w:w="1549" w:type="dxa"/>
            <w:vAlign w:val="center"/>
          </w:tcPr>
          <w:p w14:paraId="287B0CC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工业</w:t>
            </w:r>
          </w:p>
        </w:tc>
      </w:tr>
      <w:tr w:rsidR="00914E90" w:rsidRPr="00F631FB" w14:paraId="68690BC9" w14:textId="77777777" w:rsidTr="008B444E">
        <w:trPr>
          <w:cantSplit/>
          <w:trHeight w:val="20"/>
          <w:jc w:val="center"/>
        </w:trPr>
        <w:tc>
          <w:tcPr>
            <w:tcW w:w="1550" w:type="dxa"/>
            <w:vMerge w:val="restart"/>
            <w:vAlign w:val="center"/>
          </w:tcPr>
          <w:p w14:paraId="7A8EE94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2021</w:t>
            </w:r>
          </w:p>
        </w:tc>
        <w:tc>
          <w:tcPr>
            <w:tcW w:w="1550" w:type="dxa"/>
            <w:vAlign w:val="center"/>
          </w:tcPr>
          <w:p w14:paraId="5798BFC1"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3</w:t>
            </w:r>
          </w:p>
        </w:tc>
        <w:tc>
          <w:tcPr>
            <w:tcW w:w="1525" w:type="dxa"/>
            <w:vAlign w:val="center"/>
          </w:tcPr>
          <w:p w14:paraId="1A014354"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0.47</w:t>
            </w:r>
          </w:p>
        </w:tc>
        <w:tc>
          <w:tcPr>
            <w:tcW w:w="1575" w:type="dxa"/>
            <w:vAlign w:val="center"/>
          </w:tcPr>
          <w:p w14:paraId="3D80BCCA"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0.41</w:t>
            </w:r>
          </w:p>
        </w:tc>
        <w:tc>
          <w:tcPr>
            <w:tcW w:w="1550" w:type="dxa"/>
            <w:vAlign w:val="center"/>
          </w:tcPr>
          <w:p w14:paraId="0ED771F8"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c>
          <w:tcPr>
            <w:tcW w:w="1549" w:type="dxa"/>
            <w:vAlign w:val="center"/>
          </w:tcPr>
          <w:p w14:paraId="7A3BEFBC" w14:textId="77777777" w:rsidR="00914E90" w:rsidRPr="00F631FB" w:rsidRDefault="00914E90" w:rsidP="008B444E">
            <w:pPr>
              <w:spacing w:line="240" w:lineRule="auto"/>
              <w:jc w:val="center"/>
              <w:rPr>
                <w:rFonts w:ascii="Arial" w:eastAsia="仿宋_GB2312" w:hAnsi="Arial" w:cs="Arial"/>
                <w:sz w:val="21"/>
                <w:szCs w:val="21"/>
              </w:rPr>
            </w:pPr>
            <w:r w:rsidRPr="008C06DB">
              <w:rPr>
                <w:rFonts w:ascii="Arial" w:eastAsia="仿宋_GB2312" w:hAnsi="Arial" w:cs="Arial"/>
                <w:sz w:val="18"/>
                <w:szCs w:val="18"/>
              </w:rPr>
              <w:t>0.48</w:t>
            </w:r>
          </w:p>
        </w:tc>
      </w:tr>
      <w:tr w:rsidR="00914E90" w:rsidRPr="00F631FB" w14:paraId="22852A74" w14:textId="77777777" w:rsidTr="008B444E">
        <w:trPr>
          <w:cantSplit/>
          <w:trHeight w:val="20"/>
          <w:jc w:val="center"/>
        </w:trPr>
        <w:tc>
          <w:tcPr>
            <w:tcW w:w="1550" w:type="dxa"/>
            <w:vMerge/>
            <w:vAlign w:val="center"/>
          </w:tcPr>
          <w:p w14:paraId="20F60E0A"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1A855E5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2</w:t>
            </w:r>
          </w:p>
        </w:tc>
        <w:tc>
          <w:tcPr>
            <w:tcW w:w="1525" w:type="dxa"/>
            <w:vAlign w:val="center"/>
          </w:tcPr>
          <w:p w14:paraId="0980044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0.92</w:t>
            </w:r>
          </w:p>
        </w:tc>
        <w:tc>
          <w:tcPr>
            <w:tcW w:w="1575" w:type="dxa"/>
            <w:vAlign w:val="center"/>
          </w:tcPr>
          <w:p w14:paraId="0F2FAEE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0.72</w:t>
            </w:r>
          </w:p>
        </w:tc>
        <w:tc>
          <w:tcPr>
            <w:tcW w:w="1550" w:type="dxa"/>
            <w:vAlign w:val="center"/>
          </w:tcPr>
          <w:p w14:paraId="3356328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0.95</w:t>
            </w:r>
          </w:p>
        </w:tc>
        <w:tc>
          <w:tcPr>
            <w:tcW w:w="1549" w:type="dxa"/>
            <w:vAlign w:val="center"/>
          </w:tcPr>
          <w:p w14:paraId="0CDD57F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hint="eastAsia"/>
                <w:sz w:val="21"/>
                <w:szCs w:val="21"/>
              </w:rPr>
              <w:t>1.01</w:t>
            </w:r>
          </w:p>
        </w:tc>
      </w:tr>
      <w:tr w:rsidR="00914E90" w:rsidRPr="00F631FB" w14:paraId="4E60B6D4" w14:textId="77777777" w:rsidTr="008B444E">
        <w:trPr>
          <w:cantSplit/>
          <w:trHeight w:val="20"/>
          <w:jc w:val="center"/>
        </w:trPr>
        <w:tc>
          <w:tcPr>
            <w:tcW w:w="1550" w:type="dxa"/>
            <w:vMerge/>
            <w:vAlign w:val="center"/>
          </w:tcPr>
          <w:p w14:paraId="69BA57B0"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CC2F9F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EFB67D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0.97</w:t>
            </w:r>
          </w:p>
        </w:tc>
        <w:tc>
          <w:tcPr>
            <w:tcW w:w="1575" w:type="dxa"/>
            <w:vAlign w:val="center"/>
          </w:tcPr>
          <w:p w14:paraId="1DCAB1E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0.16</w:t>
            </w:r>
          </w:p>
        </w:tc>
        <w:tc>
          <w:tcPr>
            <w:tcW w:w="1550" w:type="dxa"/>
            <w:vAlign w:val="center"/>
          </w:tcPr>
          <w:p w14:paraId="0417401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49" w:type="dxa"/>
            <w:vAlign w:val="center"/>
          </w:tcPr>
          <w:p w14:paraId="0B015D3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r>
      <w:tr w:rsidR="00914E90" w:rsidRPr="00F631FB" w14:paraId="70D30973" w14:textId="77777777" w:rsidTr="008B444E">
        <w:trPr>
          <w:cantSplit/>
          <w:trHeight w:val="20"/>
          <w:jc w:val="center"/>
        </w:trPr>
        <w:tc>
          <w:tcPr>
            <w:tcW w:w="1550" w:type="dxa"/>
            <w:vMerge w:val="restart"/>
            <w:vAlign w:val="center"/>
          </w:tcPr>
          <w:p w14:paraId="6F52CC4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2020</w:t>
            </w:r>
          </w:p>
        </w:tc>
        <w:tc>
          <w:tcPr>
            <w:tcW w:w="1550" w:type="dxa"/>
            <w:vAlign w:val="center"/>
          </w:tcPr>
          <w:p w14:paraId="5674149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3E46B94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2.07</w:t>
            </w:r>
          </w:p>
        </w:tc>
        <w:tc>
          <w:tcPr>
            <w:tcW w:w="1575" w:type="dxa"/>
            <w:vAlign w:val="center"/>
          </w:tcPr>
          <w:p w14:paraId="3A3F8D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3329E88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2.35</w:t>
            </w:r>
          </w:p>
        </w:tc>
        <w:tc>
          <w:tcPr>
            <w:tcW w:w="1549" w:type="dxa"/>
            <w:vAlign w:val="center"/>
          </w:tcPr>
          <w:p w14:paraId="69C9767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2.69</w:t>
            </w:r>
          </w:p>
        </w:tc>
      </w:tr>
      <w:tr w:rsidR="00914E90" w:rsidRPr="00F631FB" w14:paraId="50D0F76A" w14:textId="77777777" w:rsidTr="008B444E">
        <w:trPr>
          <w:cantSplit/>
          <w:trHeight w:val="20"/>
          <w:jc w:val="center"/>
        </w:trPr>
        <w:tc>
          <w:tcPr>
            <w:tcW w:w="1550" w:type="dxa"/>
            <w:vMerge/>
            <w:vAlign w:val="center"/>
          </w:tcPr>
          <w:p w14:paraId="6B1E6687"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8503CA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933DD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0.36</w:t>
            </w:r>
          </w:p>
        </w:tc>
        <w:tc>
          <w:tcPr>
            <w:tcW w:w="1575" w:type="dxa"/>
            <w:vAlign w:val="center"/>
          </w:tcPr>
          <w:p w14:paraId="25BFF49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-0.39</w:t>
            </w:r>
          </w:p>
        </w:tc>
        <w:tc>
          <w:tcPr>
            <w:tcW w:w="1550" w:type="dxa"/>
            <w:vAlign w:val="center"/>
          </w:tcPr>
          <w:p w14:paraId="5016A9A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0.49</w:t>
            </w:r>
          </w:p>
        </w:tc>
        <w:tc>
          <w:tcPr>
            <w:tcW w:w="1549" w:type="dxa"/>
            <w:vAlign w:val="center"/>
          </w:tcPr>
          <w:p w14:paraId="10776E5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0.07</w:t>
            </w:r>
          </w:p>
        </w:tc>
      </w:tr>
      <w:tr w:rsidR="00914E90" w:rsidRPr="00F631FB" w14:paraId="384B3A5E" w14:textId="77777777" w:rsidTr="008B444E">
        <w:trPr>
          <w:cantSplit/>
          <w:trHeight w:val="20"/>
          <w:jc w:val="center"/>
        </w:trPr>
        <w:tc>
          <w:tcPr>
            <w:tcW w:w="1550" w:type="dxa"/>
            <w:vMerge/>
            <w:vAlign w:val="center"/>
          </w:tcPr>
          <w:p w14:paraId="7BB0885A"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3E6BE5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C55DC0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0.31</w:t>
            </w:r>
          </w:p>
        </w:tc>
        <w:tc>
          <w:tcPr>
            <w:tcW w:w="1575" w:type="dxa"/>
            <w:vAlign w:val="center"/>
          </w:tcPr>
          <w:p w14:paraId="14E6163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-0.78</w:t>
            </w:r>
          </w:p>
        </w:tc>
        <w:tc>
          <w:tcPr>
            <w:tcW w:w="1550" w:type="dxa"/>
            <w:vAlign w:val="center"/>
          </w:tcPr>
          <w:p w14:paraId="59EFF00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w:t>
            </w:r>
          </w:p>
        </w:tc>
        <w:tc>
          <w:tcPr>
            <w:tcW w:w="1549" w:type="dxa"/>
            <w:vAlign w:val="center"/>
          </w:tcPr>
          <w:p w14:paraId="64D772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0.47</w:t>
            </w:r>
          </w:p>
        </w:tc>
      </w:tr>
      <w:tr w:rsidR="00914E90" w:rsidRPr="00F631FB" w14:paraId="072AF4C3" w14:textId="77777777" w:rsidTr="008B444E">
        <w:trPr>
          <w:cantSplit/>
          <w:trHeight w:val="20"/>
          <w:jc w:val="center"/>
        </w:trPr>
        <w:tc>
          <w:tcPr>
            <w:tcW w:w="1550" w:type="dxa"/>
            <w:vMerge/>
            <w:vAlign w:val="center"/>
          </w:tcPr>
          <w:p w14:paraId="390B0729"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71E6FA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65AE6FF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75" w:type="dxa"/>
            <w:vAlign w:val="center"/>
          </w:tcPr>
          <w:p w14:paraId="700A8BA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-0.40</w:t>
            </w:r>
          </w:p>
        </w:tc>
        <w:tc>
          <w:tcPr>
            <w:tcW w:w="1550" w:type="dxa"/>
            <w:vAlign w:val="center"/>
          </w:tcPr>
          <w:p w14:paraId="5F9D857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49" w:type="dxa"/>
            <w:vAlign w:val="center"/>
          </w:tcPr>
          <w:p w14:paraId="391574B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0.27</w:t>
            </w:r>
          </w:p>
        </w:tc>
      </w:tr>
      <w:tr w:rsidR="00914E90" w:rsidRPr="00F631FB" w14:paraId="163F3FA8" w14:textId="77777777" w:rsidTr="008B444E">
        <w:trPr>
          <w:cantSplit/>
          <w:trHeight w:val="20"/>
          <w:jc w:val="center"/>
        </w:trPr>
        <w:tc>
          <w:tcPr>
            <w:tcW w:w="1550" w:type="dxa"/>
            <w:vMerge w:val="restart"/>
            <w:vAlign w:val="center"/>
          </w:tcPr>
          <w:p w14:paraId="15FC886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2019</w:t>
            </w:r>
          </w:p>
        </w:tc>
        <w:tc>
          <w:tcPr>
            <w:tcW w:w="1550" w:type="dxa"/>
            <w:vAlign w:val="center"/>
          </w:tcPr>
          <w:p w14:paraId="140892C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7F4D11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0.45</w:t>
            </w:r>
          </w:p>
        </w:tc>
        <w:tc>
          <w:tcPr>
            <w:tcW w:w="1575" w:type="dxa"/>
            <w:vAlign w:val="center"/>
          </w:tcPr>
          <w:p w14:paraId="76051FB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50" w:type="dxa"/>
            <w:vAlign w:val="center"/>
          </w:tcPr>
          <w:p w14:paraId="3D9D8AB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49" w:type="dxa"/>
            <w:vAlign w:val="center"/>
          </w:tcPr>
          <w:p w14:paraId="5FDF57F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r>
      <w:tr w:rsidR="00914E90" w:rsidRPr="00F631FB" w14:paraId="2CF6E012" w14:textId="77777777" w:rsidTr="008B444E">
        <w:trPr>
          <w:cantSplit/>
          <w:trHeight w:val="20"/>
          <w:jc w:val="center"/>
        </w:trPr>
        <w:tc>
          <w:tcPr>
            <w:tcW w:w="1550" w:type="dxa"/>
            <w:vMerge/>
            <w:vAlign w:val="center"/>
          </w:tcPr>
          <w:p w14:paraId="1379D318"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43A4090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6FA113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0.61</w:t>
            </w:r>
          </w:p>
        </w:tc>
        <w:tc>
          <w:tcPr>
            <w:tcW w:w="1575" w:type="dxa"/>
            <w:vAlign w:val="center"/>
          </w:tcPr>
          <w:p w14:paraId="4272C75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0.67</w:t>
            </w:r>
          </w:p>
        </w:tc>
        <w:tc>
          <w:tcPr>
            <w:tcW w:w="1550" w:type="dxa"/>
            <w:vAlign w:val="center"/>
          </w:tcPr>
          <w:p w14:paraId="4855369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49" w:type="dxa"/>
            <w:vAlign w:val="center"/>
          </w:tcPr>
          <w:p w14:paraId="081BC8E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r>
      <w:tr w:rsidR="00914E90" w:rsidRPr="00F631FB" w14:paraId="0C8F1E2A" w14:textId="77777777" w:rsidTr="008B444E">
        <w:trPr>
          <w:cantSplit/>
          <w:trHeight w:val="20"/>
          <w:jc w:val="center"/>
        </w:trPr>
        <w:tc>
          <w:tcPr>
            <w:tcW w:w="1550" w:type="dxa"/>
            <w:vMerge/>
            <w:vAlign w:val="center"/>
          </w:tcPr>
          <w:p w14:paraId="15FED514"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6C411F2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9541E0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1.53</w:t>
            </w:r>
          </w:p>
        </w:tc>
        <w:tc>
          <w:tcPr>
            <w:tcW w:w="1575" w:type="dxa"/>
            <w:vAlign w:val="center"/>
          </w:tcPr>
          <w:p w14:paraId="4B11329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1.01</w:t>
            </w:r>
          </w:p>
        </w:tc>
        <w:tc>
          <w:tcPr>
            <w:tcW w:w="1550" w:type="dxa"/>
            <w:vAlign w:val="center"/>
          </w:tcPr>
          <w:p w14:paraId="6DCE6CD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1.62</w:t>
            </w:r>
          </w:p>
        </w:tc>
        <w:tc>
          <w:tcPr>
            <w:tcW w:w="1549" w:type="dxa"/>
            <w:vAlign w:val="center"/>
          </w:tcPr>
          <w:p w14:paraId="233392B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1.25</w:t>
            </w:r>
          </w:p>
        </w:tc>
      </w:tr>
      <w:tr w:rsidR="00914E90" w:rsidRPr="00F631FB" w14:paraId="295E0E55" w14:textId="77777777" w:rsidTr="008B444E">
        <w:trPr>
          <w:cantSplit/>
          <w:trHeight w:val="20"/>
          <w:jc w:val="center"/>
        </w:trPr>
        <w:tc>
          <w:tcPr>
            <w:tcW w:w="1550" w:type="dxa"/>
            <w:vMerge/>
            <w:vAlign w:val="center"/>
          </w:tcPr>
          <w:p w14:paraId="6984FBE2"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DC00A0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3B4CC0B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w:t>
            </w:r>
          </w:p>
        </w:tc>
        <w:tc>
          <w:tcPr>
            <w:tcW w:w="1575" w:type="dxa"/>
            <w:vAlign w:val="center"/>
          </w:tcPr>
          <w:p w14:paraId="0A8961E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0.37</w:t>
            </w:r>
          </w:p>
        </w:tc>
        <w:tc>
          <w:tcPr>
            <w:tcW w:w="1550" w:type="dxa"/>
            <w:vAlign w:val="center"/>
          </w:tcPr>
          <w:p w14:paraId="537EA53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0.63</w:t>
            </w:r>
          </w:p>
        </w:tc>
        <w:tc>
          <w:tcPr>
            <w:tcW w:w="1549" w:type="dxa"/>
            <w:vAlign w:val="center"/>
          </w:tcPr>
          <w:p w14:paraId="3C94892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1.13</w:t>
            </w:r>
          </w:p>
        </w:tc>
      </w:tr>
      <w:tr w:rsidR="00914E90" w:rsidRPr="00F631FB" w14:paraId="1BDEE8FF" w14:textId="77777777" w:rsidTr="008B444E">
        <w:trPr>
          <w:cantSplit/>
          <w:trHeight w:val="20"/>
          <w:jc w:val="center"/>
        </w:trPr>
        <w:tc>
          <w:tcPr>
            <w:tcW w:w="1550" w:type="dxa"/>
            <w:vMerge w:val="restart"/>
            <w:vAlign w:val="center"/>
          </w:tcPr>
          <w:p w14:paraId="1858AE1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2018</w:t>
            </w:r>
          </w:p>
        </w:tc>
        <w:tc>
          <w:tcPr>
            <w:tcW w:w="1550" w:type="dxa"/>
            <w:vAlign w:val="center"/>
          </w:tcPr>
          <w:p w14:paraId="1D1A9E3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133736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75" w:type="dxa"/>
            <w:vAlign w:val="center"/>
          </w:tcPr>
          <w:p w14:paraId="4DDDFED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1.03</w:t>
            </w:r>
          </w:p>
        </w:tc>
        <w:tc>
          <w:tcPr>
            <w:tcW w:w="1550" w:type="dxa"/>
            <w:vAlign w:val="center"/>
          </w:tcPr>
          <w:p w14:paraId="58867D8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49" w:type="dxa"/>
            <w:vAlign w:val="center"/>
          </w:tcPr>
          <w:p w14:paraId="3A8BAFA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1.29</w:t>
            </w:r>
          </w:p>
        </w:tc>
      </w:tr>
      <w:tr w:rsidR="00914E90" w:rsidRPr="00F631FB" w14:paraId="1BD7EC93" w14:textId="77777777" w:rsidTr="008B444E">
        <w:trPr>
          <w:cantSplit/>
          <w:trHeight w:val="20"/>
          <w:jc w:val="center"/>
        </w:trPr>
        <w:tc>
          <w:tcPr>
            <w:tcW w:w="1550" w:type="dxa"/>
            <w:vMerge/>
            <w:vAlign w:val="center"/>
          </w:tcPr>
          <w:p w14:paraId="519D491D"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1A0ACC8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B544B1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1.51</w:t>
            </w:r>
          </w:p>
        </w:tc>
        <w:tc>
          <w:tcPr>
            <w:tcW w:w="1575" w:type="dxa"/>
            <w:vAlign w:val="center"/>
          </w:tcPr>
          <w:p w14:paraId="5BD10C6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c>
          <w:tcPr>
            <w:tcW w:w="1550" w:type="dxa"/>
            <w:vAlign w:val="center"/>
          </w:tcPr>
          <w:p w14:paraId="7DD629A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c>
          <w:tcPr>
            <w:tcW w:w="1549" w:type="dxa"/>
            <w:vAlign w:val="center"/>
          </w:tcPr>
          <w:p w14:paraId="1C08E22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1.74</w:t>
            </w:r>
          </w:p>
        </w:tc>
      </w:tr>
      <w:tr w:rsidR="00914E90" w:rsidRPr="00F631FB" w14:paraId="0AADDF49" w14:textId="77777777" w:rsidTr="008B444E">
        <w:trPr>
          <w:cantSplit/>
          <w:trHeight w:val="20"/>
          <w:jc w:val="center"/>
        </w:trPr>
        <w:tc>
          <w:tcPr>
            <w:tcW w:w="1550" w:type="dxa"/>
            <w:vMerge/>
            <w:vAlign w:val="center"/>
          </w:tcPr>
          <w:p w14:paraId="459B7C0C"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8F2BE7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13828AF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1.49</w:t>
            </w:r>
          </w:p>
        </w:tc>
        <w:tc>
          <w:tcPr>
            <w:tcW w:w="1575" w:type="dxa"/>
            <w:vAlign w:val="center"/>
          </w:tcPr>
          <w:p w14:paraId="121AF42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0.96</w:t>
            </w:r>
          </w:p>
        </w:tc>
        <w:tc>
          <w:tcPr>
            <w:tcW w:w="1550" w:type="dxa"/>
            <w:vAlign w:val="center"/>
          </w:tcPr>
          <w:p w14:paraId="2F14AF9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c>
          <w:tcPr>
            <w:tcW w:w="1549" w:type="dxa"/>
            <w:vAlign w:val="center"/>
          </w:tcPr>
          <w:p w14:paraId="47A11BA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2.44</w:t>
            </w:r>
          </w:p>
        </w:tc>
      </w:tr>
      <w:tr w:rsidR="00914E90" w:rsidRPr="00F631FB" w14:paraId="624387C4" w14:textId="77777777" w:rsidTr="008B444E">
        <w:trPr>
          <w:cantSplit/>
          <w:trHeight w:val="20"/>
          <w:jc w:val="center"/>
        </w:trPr>
        <w:tc>
          <w:tcPr>
            <w:tcW w:w="1550" w:type="dxa"/>
            <w:vMerge/>
            <w:vAlign w:val="center"/>
          </w:tcPr>
          <w:p w14:paraId="4B5BA74B"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162DD5C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776F95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w:t>
            </w:r>
          </w:p>
        </w:tc>
        <w:tc>
          <w:tcPr>
            <w:tcW w:w="1575" w:type="dxa"/>
            <w:vAlign w:val="center"/>
          </w:tcPr>
          <w:p w14:paraId="0ECCF76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683B9B5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1.64</w:t>
            </w:r>
          </w:p>
        </w:tc>
        <w:tc>
          <w:tcPr>
            <w:tcW w:w="1549" w:type="dxa"/>
            <w:vAlign w:val="center"/>
          </w:tcPr>
          <w:p w14:paraId="51C3DEB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w:t>
            </w:r>
          </w:p>
        </w:tc>
      </w:tr>
      <w:tr w:rsidR="00914E90" w:rsidRPr="00F631FB" w14:paraId="34DBFFBC" w14:textId="77777777" w:rsidTr="008B444E">
        <w:trPr>
          <w:cantSplit/>
          <w:trHeight w:val="20"/>
          <w:jc w:val="center"/>
        </w:trPr>
        <w:tc>
          <w:tcPr>
            <w:tcW w:w="1550" w:type="dxa"/>
            <w:vMerge w:val="restart"/>
            <w:vAlign w:val="center"/>
          </w:tcPr>
          <w:p w14:paraId="53BC450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2017</w:t>
            </w:r>
          </w:p>
        </w:tc>
        <w:tc>
          <w:tcPr>
            <w:tcW w:w="1550" w:type="dxa"/>
            <w:vAlign w:val="center"/>
          </w:tcPr>
          <w:p w14:paraId="78B089F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27AA791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75" w:type="dxa"/>
            <w:vAlign w:val="center"/>
          </w:tcPr>
          <w:p w14:paraId="51F43A9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1.78</w:t>
            </w:r>
          </w:p>
        </w:tc>
        <w:tc>
          <w:tcPr>
            <w:tcW w:w="1550" w:type="dxa"/>
            <w:vAlign w:val="center"/>
          </w:tcPr>
          <w:p w14:paraId="2178F83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1.71</w:t>
            </w:r>
          </w:p>
        </w:tc>
        <w:tc>
          <w:tcPr>
            <w:tcW w:w="1549" w:type="dxa"/>
            <w:vAlign w:val="center"/>
          </w:tcPr>
          <w:p w14:paraId="38D740C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1.43</w:t>
            </w:r>
          </w:p>
        </w:tc>
      </w:tr>
      <w:tr w:rsidR="00914E90" w:rsidRPr="00F631FB" w14:paraId="5AFF948A" w14:textId="77777777" w:rsidTr="008B444E">
        <w:trPr>
          <w:cantSplit/>
          <w:trHeight w:val="20"/>
          <w:jc w:val="center"/>
        </w:trPr>
        <w:tc>
          <w:tcPr>
            <w:tcW w:w="1550" w:type="dxa"/>
            <w:vMerge/>
            <w:vAlign w:val="center"/>
          </w:tcPr>
          <w:p w14:paraId="76EE9E0B"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3B32088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97DF8B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2.98</w:t>
            </w:r>
          </w:p>
        </w:tc>
        <w:tc>
          <w:tcPr>
            <w:tcW w:w="1575" w:type="dxa"/>
            <w:vAlign w:val="center"/>
          </w:tcPr>
          <w:p w14:paraId="40BA430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2.11</w:t>
            </w:r>
          </w:p>
        </w:tc>
        <w:tc>
          <w:tcPr>
            <w:tcW w:w="1550" w:type="dxa"/>
            <w:vAlign w:val="center"/>
          </w:tcPr>
          <w:p w14:paraId="44A9CA7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3.24</w:t>
            </w:r>
          </w:p>
        </w:tc>
        <w:tc>
          <w:tcPr>
            <w:tcW w:w="1549" w:type="dxa"/>
            <w:vAlign w:val="center"/>
          </w:tcPr>
          <w:p w14:paraId="40C830A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1.72</w:t>
            </w:r>
          </w:p>
        </w:tc>
      </w:tr>
      <w:tr w:rsidR="00914E90" w:rsidRPr="00F631FB" w14:paraId="69533C3F" w14:textId="77777777" w:rsidTr="008B444E">
        <w:trPr>
          <w:cantSplit/>
          <w:trHeight w:val="20"/>
          <w:jc w:val="center"/>
        </w:trPr>
        <w:tc>
          <w:tcPr>
            <w:tcW w:w="1550" w:type="dxa"/>
            <w:vMerge/>
            <w:vAlign w:val="center"/>
          </w:tcPr>
          <w:p w14:paraId="19F26779"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37851A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39E1D64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3.4</w:t>
            </w:r>
          </w:p>
        </w:tc>
        <w:tc>
          <w:tcPr>
            <w:tcW w:w="1575" w:type="dxa"/>
            <w:vAlign w:val="center"/>
          </w:tcPr>
          <w:p w14:paraId="27E539E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1FEA446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3.82</w:t>
            </w:r>
          </w:p>
        </w:tc>
        <w:tc>
          <w:tcPr>
            <w:tcW w:w="1549" w:type="dxa"/>
            <w:vAlign w:val="center"/>
          </w:tcPr>
          <w:p w14:paraId="794F112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1.68</w:t>
            </w:r>
          </w:p>
        </w:tc>
      </w:tr>
      <w:tr w:rsidR="00914E90" w:rsidRPr="00F631FB" w14:paraId="38E08128" w14:textId="77777777" w:rsidTr="008B444E">
        <w:trPr>
          <w:cantSplit/>
          <w:trHeight w:val="20"/>
          <w:jc w:val="center"/>
        </w:trPr>
        <w:tc>
          <w:tcPr>
            <w:tcW w:w="1550" w:type="dxa"/>
            <w:vMerge/>
            <w:vAlign w:val="center"/>
          </w:tcPr>
          <w:p w14:paraId="393B269C"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D4513D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4E1667B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3.45</w:t>
            </w:r>
          </w:p>
        </w:tc>
        <w:tc>
          <w:tcPr>
            <w:tcW w:w="1575" w:type="dxa"/>
            <w:vAlign w:val="center"/>
          </w:tcPr>
          <w:p w14:paraId="4C96683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1.92</w:t>
            </w:r>
          </w:p>
        </w:tc>
        <w:tc>
          <w:tcPr>
            <w:tcW w:w="1550" w:type="dxa"/>
            <w:vAlign w:val="center"/>
          </w:tcPr>
          <w:p w14:paraId="41290CC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3.92</w:t>
            </w:r>
          </w:p>
        </w:tc>
        <w:tc>
          <w:tcPr>
            <w:tcW w:w="1549" w:type="dxa"/>
            <w:vAlign w:val="center"/>
          </w:tcPr>
          <w:p w14:paraId="5EDBFF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1.58</w:t>
            </w:r>
          </w:p>
        </w:tc>
      </w:tr>
      <w:tr w:rsidR="00914E90" w:rsidRPr="00F631FB" w14:paraId="0CA58B77" w14:textId="77777777" w:rsidTr="008B444E">
        <w:trPr>
          <w:cantSplit/>
          <w:trHeight w:val="20"/>
          <w:jc w:val="center"/>
        </w:trPr>
        <w:tc>
          <w:tcPr>
            <w:tcW w:w="1550" w:type="dxa"/>
            <w:vMerge w:val="restart"/>
            <w:vAlign w:val="center"/>
          </w:tcPr>
          <w:p w14:paraId="17C7A45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2016</w:t>
            </w:r>
          </w:p>
        </w:tc>
        <w:tc>
          <w:tcPr>
            <w:tcW w:w="1550" w:type="dxa"/>
            <w:vAlign w:val="center"/>
          </w:tcPr>
          <w:p w14:paraId="60F94C8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56FA324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4.56</w:t>
            </w:r>
          </w:p>
        </w:tc>
        <w:tc>
          <w:tcPr>
            <w:tcW w:w="1575" w:type="dxa"/>
            <w:vAlign w:val="center"/>
          </w:tcPr>
          <w:p w14:paraId="5767E06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2.15</w:t>
            </w:r>
          </w:p>
        </w:tc>
        <w:tc>
          <w:tcPr>
            <w:tcW w:w="1550" w:type="dxa"/>
            <w:vAlign w:val="center"/>
          </w:tcPr>
          <w:p w14:paraId="4719A17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5.32</w:t>
            </w:r>
          </w:p>
        </w:tc>
        <w:tc>
          <w:tcPr>
            <w:tcW w:w="1549" w:type="dxa"/>
            <w:vAlign w:val="center"/>
          </w:tcPr>
          <w:p w14:paraId="3D554E3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1.57</w:t>
            </w:r>
          </w:p>
        </w:tc>
      </w:tr>
      <w:tr w:rsidR="00914E90" w:rsidRPr="00F631FB" w14:paraId="027F5CF1" w14:textId="77777777" w:rsidTr="008B444E">
        <w:trPr>
          <w:cantSplit/>
          <w:trHeight w:val="20"/>
          <w:jc w:val="center"/>
        </w:trPr>
        <w:tc>
          <w:tcPr>
            <w:tcW w:w="1550" w:type="dxa"/>
            <w:vMerge/>
            <w:vAlign w:val="center"/>
          </w:tcPr>
          <w:p w14:paraId="45E409A8"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5853391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0BC0FC2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4.12</w:t>
            </w:r>
          </w:p>
        </w:tc>
        <w:tc>
          <w:tcPr>
            <w:tcW w:w="1575" w:type="dxa"/>
            <w:vAlign w:val="center"/>
          </w:tcPr>
          <w:p w14:paraId="0595EF6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50" w:type="dxa"/>
            <w:vAlign w:val="center"/>
          </w:tcPr>
          <w:p w14:paraId="640E4C0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4.79</w:t>
            </w:r>
          </w:p>
        </w:tc>
        <w:tc>
          <w:tcPr>
            <w:tcW w:w="1549" w:type="dxa"/>
            <w:vAlign w:val="center"/>
          </w:tcPr>
          <w:p w14:paraId="1388CF2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1.97</w:t>
            </w:r>
          </w:p>
        </w:tc>
      </w:tr>
      <w:tr w:rsidR="00914E90" w:rsidRPr="00F631FB" w14:paraId="54CC0E71" w14:textId="77777777" w:rsidTr="008B444E">
        <w:trPr>
          <w:cantSplit/>
          <w:trHeight w:val="20"/>
          <w:jc w:val="center"/>
        </w:trPr>
        <w:tc>
          <w:tcPr>
            <w:tcW w:w="1550" w:type="dxa"/>
            <w:vMerge/>
            <w:vAlign w:val="center"/>
          </w:tcPr>
          <w:p w14:paraId="6B1D3A40"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5B50AC0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40E36B6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3.85</w:t>
            </w:r>
          </w:p>
        </w:tc>
        <w:tc>
          <w:tcPr>
            <w:tcW w:w="1575" w:type="dxa"/>
            <w:vAlign w:val="center"/>
          </w:tcPr>
          <w:p w14:paraId="6F9CC58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1.95</w:t>
            </w:r>
          </w:p>
        </w:tc>
        <w:tc>
          <w:tcPr>
            <w:tcW w:w="1550" w:type="dxa"/>
            <w:vAlign w:val="center"/>
          </w:tcPr>
          <w:p w14:paraId="6C52CE3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4.48</w:t>
            </w:r>
          </w:p>
        </w:tc>
        <w:tc>
          <w:tcPr>
            <w:tcW w:w="1549" w:type="dxa"/>
            <w:vAlign w:val="center"/>
          </w:tcPr>
          <w:p w14:paraId="3FBD1B4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1.41</w:t>
            </w:r>
          </w:p>
        </w:tc>
      </w:tr>
      <w:tr w:rsidR="00914E90" w:rsidRPr="00F631FB" w14:paraId="4085CE85" w14:textId="77777777" w:rsidTr="008B444E">
        <w:trPr>
          <w:cantSplit/>
          <w:trHeight w:val="20"/>
          <w:jc w:val="center"/>
        </w:trPr>
        <w:tc>
          <w:tcPr>
            <w:tcW w:w="1550" w:type="dxa"/>
            <w:vMerge/>
            <w:vAlign w:val="center"/>
          </w:tcPr>
          <w:p w14:paraId="3352DFDD"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D6300D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A23427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4.09</w:t>
            </w:r>
          </w:p>
        </w:tc>
        <w:tc>
          <w:tcPr>
            <w:tcW w:w="1575" w:type="dxa"/>
            <w:vAlign w:val="center"/>
          </w:tcPr>
          <w:p w14:paraId="25B9C8B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2.93</w:t>
            </w:r>
          </w:p>
        </w:tc>
        <w:tc>
          <w:tcPr>
            <w:tcW w:w="1550" w:type="dxa"/>
            <w:vAlign w:val="center"/>
          </w:tcPr>
          <w:p w14:paraId="6354F2A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4.54</w:t>
            </w:r>
          </w:p>
        </w:tc>
        <w:tc>
          <w:tcPr>
            <w:tcW w:w="1549" w:type="dxa"/>
            <w:vAlign w:val="center"/>
          </w:tcPr>
          <w:p w14:paraId="4CED23D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1.48</w:t>
            </w:r>
          </w:p>
        </w:tc>
      </w:tr>
      <w:tr w:rsidR="00914E90" w:rsidRPr="00F631FB" w14:paraId="73E6C216" w14:textId="77777777" w:rsidTr="008B444E">
        <w:trPr>
          <w:cantSplit/>
          <w:trHeight w:val="20"/>
          <w:jc w:val="center"/>
        </w:trPr>
        <w:tc>
          <w:tcPr>
            <w:tcW w:w="1550" w:type="dxa"/>
            <w:vMerge w:val="restart"/>
            <w:vAlign w:val="center"/>
          </w:tcPr>
          <w:p w14:paraId="68509A1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2015</w:t>
            </w:r>
          </w:p>
        </w:tc>
        <w:tc>
          <w:tcPr>
            <w:tcW w:w="1550" w:type="dxa"/>
            <w:vAlign w:val="center"/>
          </w:tcPr>
          <w:p w14:paraId="7734FD2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46E1EC2F"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1.63</w:t>
            </w:r>
          </w:p>
        </w:tc>
        <w:tc>
          <w:tcPr>
            <w:tcW w:w="1575" w:type="dxa"/>
            <w:vAlign w:val="center"/>
          </w:tcPr>
          <w:p w14:paraId="642EA78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1.11</w:t>
            </w:r>
          </w:p>
        </w:tc>
        <w:tc>
          <w:tcPr>
            <w:tcW w:w="1550" w:type="dxa"/>
            <w:vAlign w:val="center"/>
          </w:tcPr>
          <w:p w14:paraId="6CDCF74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1.77</w:t>
            </w:r>
          </w:p>
        </w:tc>
        <w:tc>
          <w:tcPr>
            <w:tcW w:w="1549" w:type="dxa"/>
            <w:vAlign w:val="center"/>
          </w:tcPr>
          <w:p w14:paraId="74080CF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1.89</w:t>
            </w:r>
          </w:p>
        </w:tc>
      </w:tr>
      <w:tr w:rsidR="00914E90" w:rsidRPr="00F631FB" w14:paraId="198FD8E9" w14:textId="77777777" w:rsidTr="008B444E">
        <w:trPr>
          <w:cantSplit/>
          <w:trHeight w:val="20"/>
          <w:jc w:val="center"/>
        </w:trPr>
        <w:tc>
          <w:tcPr>
            <w:tcW w:w="1550" w:type="dxa"/>
            <w:vMerge/>
            <w:vAlign w:val="center"/>
          </w:tcPr>
          <w:p w14:paraId="76B0BC27"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52F0F3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296886B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1.65</w:t>
            </w:r>
          </w:p>
        </w:tc>
        <w:tc>
          <w:tcPr>
            <w:tcW w:w="1575" w:type="dxa"/>
            <w:vAlign w:val="center"/>
          </w:tcPr>
          <w:p w14:paraId="2A05793E"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0.92</w:t>
            </w:r>
          </w:p>
        </w:tc>
        <w:tc>
          <w:tcPr>
            <w:tcW w:w="1550" w:type="dxa"/>
            <w:vAlign w:val="center"/>
          </w:tcPr>
          <w:p w14:paraId="2F091A0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1.88</w:t>
            </w:r>
          </w:p>
        </w:tc>
        <w:tc>
          <w:tcPr>
            <w:tcW w:w="1549" w:type="dxa"/>
            <w:vAlign w:val="center"/>
          </w:tcPr>
          <w:p w14:paraId="0B38B54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1.26</w:t>
            </w:r>
          </w:p>
        </w:tc>
      </w:tr>
      <w:tr w:rsidR="00914E90" w:rsidRPr="00F631FB" w14:paraId="12AAD976" w14:textId="77777777" w:rsidTr="008B444E">
        <w:trPr>
          <w:cantSplit/>
          <w:trHeight w:val="20"/>
          <w:jc w:val="center"/>
        </w:trPr>
        <w:tc>
          <w:tcPr>
            <w:tcW w:w="1550" w:type="dxa"/>
            <w:vMerge/>
            <w:vAlign w:val="center"/>
          </w:tcPr>
          <w:p w14:paraId="3E81343E"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DBE00F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7D37164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0.77</w:t>
            </w:r>
          </w:p>
        </w:tc>
        <w:tc>
          <w:tcPr>
            <w:tcW w:w="1575" w:type="dxa"/>
            <w:vAlign w:val="center"/>
          </w:tcPr>
          <w:p w14:paraId="455DD3C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0.69</w:t>
            </w:r>
          </w:p>
        </w:tc>
        <w:tc>
          <w:tcPr>
            <w:tcW w:w="1550" w:type="dxa"/>
            <w:vAlign w:val="center"/>
          </w:tcPr>
          <w:p w14:paraId="3B92E94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w:t>
            </w:r>
          </w:p>
        </w:tc>
        <w:tc>
          <w:tcPr>
            <w:tcW w:w="1549" w:type="dxa"/>
            <w:vAlign w:val="center"/>
          </w:tcPr>
          <w:p w14:paraId="0E0C8DD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0.88</w:t>
            </w:r>
          </w:p>
        </w:tc>
      </w:tr>
      <w:tr w:rsidR="00914E90" w:rsidRPr="00F631FB" w14:paraId="587FC513" w14:textId="77777777" w:rsidTr="008B444E">
        <w:trPr>
          <w:cantSplit/>
          <w:trHeight w:val="20"/>
          <w:jc w:val="center"/>
        </w:trPr>
        <w:tc>
          <w:tcPr>
            <w:tcW w:w="1550" w:type="dxa"/>
            <w:vMerge/>
            <w:vAlign w:val="center"/>
          </w:tcPr>
          <w:p w14:paraId="3F65419C"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2A92CAE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5C7FA3FD"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0.51</w:t>
            </w:r>
          </w:p>
        </w:tc>
        <w:tc>
          <w:tcPr>
            <w:tcW w:w="1575" w:type="dxa"/>
            <w:vAlign w:val="center"/>
          </w:tcPr>
          <w:p w14:paraId="27C2FC1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0.54</w:t>
            </w:r>
          </w:p>
        </w:tc>
        <w:tc>
          <w:tcPr>
            <w:tcW w:w="1550" w:type="dxa"/>
            <w:vAlign w:val="center"/>
          </w:tcPr>
          <w:p w14:paraId="7E4E271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0.48</w:t>
            </w:r>
          </w:p>
        </w:tc>
        <w:tc>
          <w:tcPr>
            <w:tcW w:w="1549" w:type="dxa"/>
            <w:vAlign w:val="center"/>
          </w:tcPr>
          <w:p w14:paraId="173E9FA9"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0.93</w:t>
            </w:r>
          </w:p>
        </w:tc>
      </w:tr>
      <w:tr w:rsidR="00914E90" w:rsidRPr="00F631FB" w14:paraId="6E4C529E" w14:textId="77777777" w:rsidTr="008B444E">
        <w:trPr>
          <w:cantSplit/>
          <w:trHeight w:val="20"/>
          <w:jc w:val="center"/>
        </w:trPr>
        <w:tc>
          <w:tcPr>
            <w:tcW w:w="1550" w:type="dxa"/>
            <w:vMerge w:val="restart"/>
            <w:vAlign w:val="center"/>
          </w:tcPr>
          <w:p w14:paraId="38B849F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2014</w:t>
            </w:r>
          </w:p>
        </w:tc>
        <w:tc>
          <w:tcPr>
            <w:tcW w:w="1550" w:type="dxa"/>
            <w:vAlign w:val="center"/>
          </w:tcPr>
          <w:p w14:paraId="10FA36F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4</w:t>
            </w:r>
          </w:p>
        </w:tc>
        <w:tc>
          <w:tcPr>
            <w:tcW w:w="1525" w:type="dxa"/>
            <w:vAlign w:val="center"/>
          </w:tcPr>
          <w:p w14:paraId="6A1B57FA"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0.21</w:t>
            </w:r>
          </w:p>
        </w:tc>
        <w:tc>
          <w:tcPr>
            <w:tcW w:w="1575" w:type="dxa"/>
            <w:vAlign w:val="center"/>
          </w:tcPr>
          <w:p w14:paraId="360AFF24"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0.41</w:t>
            </w:r>
          </w:p>
        </w:tc>
        <w:tc>
          <w:tcPr>
            <w:tcW w:w="1550" w:type="dxa"/>
            <w:vAlign w:val="center"/>
          </w:tcPr>
          <w:p w14:paraId="5EEAE27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0.12</w:t>
            </w:r>
          </w:p>
        </w:tc>
        <w:tc>
          <w:tcPr>
            <w:tcW w:w="1549" w:type="dxa"/>
            <w:vAlign w:val="center"/>
          </w:tcPr>
          <w:p w14:paraId="73FDE52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0.89</w:t>
            </w:r>
          </w:p>
        </w:tc>
      </w:tr>
      <w:tr w:rsidR="00914E90" w:rsidRPr="00F631FB" w14:paraId="185FBC9F" w14:textId="77777777" w:rsidTr="008B444E">
        <w:trPr>
          <w:cantSplit/>
          <w:trHeight w:val="20"/>
          <w:jc w:val="center"/>
        </w:trPr>
        <w:tc>
          <w:tcPr>
            <w:tcW w:w="1550" w:type="dxa"/>
            <w:vMerge/>
            <w:vAlign w:val="center"/>
          </w:tcPr>
          <w:p w14:paraId="010A6E9D"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0842303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w:t>
            </w:r>
          </w:p>
        </w:tc>
        <w:tc>
          <w:tcPr>
            <w:tcW w:w="1525" w:type="dxa"/>
            <w:vAlign w:val="center"/>
          </w:tcPr>
          <w:p w14:paraId="6E4063C7"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0.83</w:t>
            </w:r>
          </w:p>
        </w:tc>
        <w:tc>
          <w:tcPr>
            <w:tcW w:w="1575" w:type="dxa"/>
            <w:vAlign w:val="center"/>
          </w:tcPr>
          <w:p w14:paraId="3740BEAB"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1.47</w:t>
            </w:r>
          </w:p>
        </w:tc>
        <w:tc>
          <w:tcPr>
            <w:tcW w:w="1550" w:type="dxa"/>
            <w:vAlign w:val="center"/>
          </w:tcPr>
          <w:p w14:paraId="49DF819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0.65</w:t>
            </w:r>
          </w:p>
        </w:tc>
        <w:tc>
          <w:tcPr>
            <w:tcW w:w="1549" w:type="dxa"/>
            <w:vAlign w:val="center"/>
          </w:tcPr>
          <w:p w14:paraId="1E7C0F3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0.72</w:t>
            </w:r>
          </w:p>
        </w:tc>
      </w:tr>
      <w:tr w:rsidR="00914E90" w:rsidRPr="00F631FB" w14:paraId="472F7240" w14:textId="77777777" w:rsidTr="008B444E">
        <w:trPr>
          <w:cantSplit/>
          <w:trHeight w:val="20"/>
          <w:jc w:val="center"/>
        </w:trPr>
        <w:tc>
          <w:tcPr>
            <w:tcW w:w="1550" w:type="dxa"/>
            <w:vMerge/>
            <w:vAlign w:val="center"/>
          </w:tcPr>
          <w:p w14:paraId="2BD3CFDE"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77DA42A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w:t>
            </w:r>
          </w:p>
        </w:tc>
        <w:tc>
          <w:tcPr>
            <w:tcW w:w="1525" w:type="dxa"/>
            <w:vAlign w:val="center"/>
          </w:tcPr>
          <w:p w14:paraId="0B3BD3B1"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2.4</w:t>
            </w:r>
          </w:p>
        </w:tc>
        <w:tc>
          <w:tcPr>
            <w:tcW w:w="1575" w:type="dxa"/>
            <w:vAlign w:val="center"/>
          </w:tcPr>
          <w:p w14:paraId="1134EAAC"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2.03</w:t>
            </w:r>
          </w:p>
        </w:tc>
        <w:tc>
          <w:tcPr>
            <w:tcW w:w="1550" w:type="dxa"/>
            <w:vAlign w:val="center"/>
          </w:tcPr>
          <w:p w14:paraId="361B72E5"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2.59</w:t>
            </w:r>
          </w:p>
        </w:tc>
        <w:tc>
          <w:tcPr>
            <w:tcW w:w="1549" w:type="dxa"/>
            <w:vAlign w:val="center"/>
          </w:tcPr>
          <w:p w14:paraId="56138DB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1.52</w:t>
            </w:r>
          </w:p>
        </w:tc>
      </w:tr>
      <w:tr w:rsidR="00914E90" w:rsidRPr="00F631FB" w14:paraId="7ED67484" w14:textId="77777777" w:rsidTr="008B444E">
        <w:trPr>
          <w:cantSplit/>
          <w:trHeight w:val="20"/>
          <w:jc w:val="center"/>
        </w:trPr>
        <w:tc>
          <w:tcPr>
            <w:tcW w:w="1550" w:type="dxa"/>
            <w:vMerge/>
            <w:vAlign w:val="center"/>
          </w:tcPr>
          <w:p w14:paraId="023EEEE0" w14:textId="77777777" w:rsidR="00914E90" w:rsidRPr="00F631FB" w:rsidRDefault="00914E90" w:rsidP="008B444E">
            <w:pPr>
              <w:spacing w:line="240" w:lineRule="auto"/>
              <w:jc w:val="center"/>
              <w:rPr>
                <w:rFonts w:ascii="Arial" w:eastAsia="仿宋_GB2312" w:hAnsi="Arial" w:cs="Arial"/>
                <w:sz w:val="21"/>
                <w:szCs w:val="21"/>
              </w:rPr>
            </w:pPr>
          </w:p>
        </w:tc>
        <w:tc>
          <w:tcPr>
            <w:tcW w:w="1550" w:type="dxa"/>
            <w:vAlign w:val="center"/>
          </w:tcPr>
          <w:p w14:paraId="435EB0E3"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w:t>
            </w:r>
          </w:p>
        </w:tc>
        <w:tc>
          <w:tcPr>
            <w:tcW w:w="1525" w:type="dxa"/>
            <w:vAlign w:val="center"/>
          </w:tcPr>
          <w:p w14:paraId="22B4C012"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2.97</w:t>
            </w:r>
          </w:p>
        </w:tc>
        <w:tc>
          <w:tcPr>
            <w:tcW w:w="1575" w:type="dxa"/>
            <w:vAlign w:val="center"/>
          </w:tcPr>
          <w:p w14:paraId="0B394796"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2.34</w:t>
            </w:r>
          </w:p>
        </w:tc>
        <w:tc>
          <w:tcPr>
            <w:tcW w:w="1550" w:type="dxa"/>
            <w:vAlign w:val="center"/>
          </w:tcPr>
          <w:p w14:paraId="2F7BFF30"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3.28</w:t>
            </w:r>
          </w:p>
        </w:tc>
        <w:tc>
          <w:tcPr>
            <w:tcW w:w="1549" w:type="dxa"/>
            <w:vAlign w:val="center"/>
          </w:tcPr>
          <w:p w14:paraId="42F9A908" w14:textId="77777777" w:rsidR="00914E90" w:rsidRPr="00F631FB" w:rsidRDefault="00914E90" w:rsidP="008B444E">
            <w:pPr>
              <w:spacing w:line="240" w:lineRule="auto"/>
              <w:jc w:val="center"/>
              <w:rPr>
                <w:rFonts w:ascii="Arial" w:eastAsia="仿宋_GB2312" w:hAnsi="Arial" w:cs="Arial"/>
                <w:sz w:val="21"/>
                <w:szCs w:val="21"/>
              </w:rPr>
            </w:pPr>
            <w:r w:rsidRPr="00F631FB">
              <w:rPr>
                <w:rFonts w:ascii="Arial" w:eastAsia="仿宋_GB2312" w:hAnsi="Arial" w:cs="Arial"/>
                <w:sz w:val="21"/>
                <w:szCs w:val="21"/>
              </w:rPr>
              <w:t>1.36</w:t>
            </w:r>
          </w:p>
        </w:tc>
      </w:tr>
    </w:tbl>
    <w:p w14:paraId="0440D947" w14:textId="77777777" w:rsidR="00914E90" w:rsidRPr="00F631FB" w:rsidRDefault="00914E90" w:rsidP="00914E90">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则：</w:t>
      </w:r>
    </w:p>
    <w:p w14:paraId="46DC2CDE" w14:textId="459FB604" w:rsidR="00914E90" w:rsidRPr="00F631FB" w:rsidRDefault="00914E90" w:rsidP="00914E90">
      <w:pPr>
        <w:snapToGrid w:val="0"/>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参</w:t>
      </w:r>
      <w:r w:rsidRPr="00F631FB">
        <w:rPr>
          <w:rFonts w:ascii="Arial" w:eastAsia="仿宋_GB2312" w:hAnsi="Arial" w:cs="Arial"/>
          <w:sz w:val="28"/>
          <w:szCs w:val="28"/>
        </w:rPr>
        <w:t>照北京市规划和自然资源委员会对办理国有建设用地使用权</w:t>
      </w:r>
      <w:r w:rsidR="00E906EE">
        <w:rPr>
          <w:rFonts w:ascii="Arial" w:eastAsia="仿宋_GB2312" w:hAnsi="Arial" w:cs="Arial" w:hint="eastAsia"/>
          <w:sz w:val="28"/>
          <w:szCs w:val="28"/>
        </w:rPr>
        <w:t>招标</w:t>
      </w:r>
      <w:r w:rsidRPr="00F631FB">
        <w:rPr>
          <w:rFonts w:ascii="Arial" w:eastAsia="仿宋_GB2312" w:hAnsi="Arial" w:cs="Arial"/>
          <w:sz w:val="28"/>
          <w:szCs w:val="28"/>
        </w:rPr>
        <w:t>出让以及地价评审的要求，</w:t>
      </w:r>
      <w:r w:rsidRPr="00F631FB">
        <w:rPr>
          <w:rFonts w:ascii="Arial" w:eastAsia="仿宋_GB2312" w:hAnsi="Arial" w:cs="Arial" w:hint="eastAsia"/>
          <w:sz w:val="28"/>
          <w:szCs w:val="28"/>
        </w:rPr>
        <w:t>商业</w:t>
      </w:r>
      <w:r w:rsidRPr="00F631FB">
        <w:rPr>
          <w:rFonts w:ascii="Arial" w:eastAsia="仿宋_GB2312" w:hAnsi="Arial" w:cs="Arial"/>
          <w:sz w:val="28"/>
          <w:szCs w:val="28"/>
        </w:rPr>
        <w:t>用途地价增值率</w:t>
      </w:r>
      <w:proofErr w:type="gramStart"/>
      <w:r w:rsidRPr="00F631FB">
        <w:rPr>
          <w:rFonts w:ascii="Arial" w:eastAsia="仿宋_GB2312" w:hAnsi="Arial" w:cs="Arial"/>
          <w:sz w:val="28"/>
          <w:szCs w:val="28"/>
        </w:rPr>
        <w:t>采用商</w:t>
      </w:r>
      <w:proofErr w:type="gramEnd"/>
      <w:r w:rsidRPr="00F631FB">
        <w:rPr>
          <w:rFonts w:ascii="Arial" w:eastAsia="仿宋_GB2312" w:hAnsi="Arial" w:cs="Arial"/>
          <w:sz w:val="28"/>
          <w:szCs w:val="28"/>
        </w:rPr>
        <w:t>服用途的同期地价增长率。</w:t>
      </w:r>
      <w:r w:rsidRPr="00F631FB">
        <w:rPr>
          <w:rFonts w:ascii="Arial" w:eastAsia="仿宋_GB2312" w:hAnsi="Arial" w:cs="Arial"/>
          <w:sz w:val="28"/>
        </w:rPr>
        <w:t>本次评估中，期日修正系数为各季度增长率连乘值，即：</w:t>
      </w:r>
    </w:p>
    <w:p w14:paraId="07B223B5" w14:textId="77777777" w:rsidR="00914E90" w:rsidRPr="00F631FB" w:rsidRDefault="00914E90" w:rsidP="00914E90">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rPr>
        <w:t>期日修正系数＝（</w:t>
      </w:r>
      <w:r w:rsidRPr="00F631FB">
        <w:rPr>
          <w:rFonts w:ascii="Arial" w:eastAsia="仿宋_GB2312" w:hAnsi="Arial" w:cs="Arial"/>
          <w:sz w:val="28"/>
        </w:rPr>
        <w:t>1+2.34%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1+0.54%</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1+2.93%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1+2.15%</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1+2.11%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1+1.92%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1+0.96%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1+1.41%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1+1.03%</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1+1.01%</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1+0.67%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1-0.12%</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1-0.40%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1-0.78%</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1-0.39%</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1+0.37%</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1+0.16%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1+0.</w:t>
      </w:r>
      <w:r w:rsidRPr="00F631FB">
        <w:rPr>
          <w:rFonts w:ascii="Arial" w:eastAsia="仿宋_GB2312" w:hAnsi="Arial" w:cs="Arial" w:hint="eastAsia"/>
          <w:sz w:val="28"/>
        </w:rPr>
        <w:t>72</w:t>
      </w:r>
      <w:r w:rsidRPr="00F631FB">
        <w:rPr>
          <w:rFonts w:ascii="Arial" w:eastAsia="仿宋_GB2312" w:hAnsi="Arial" w:cs="Arial"/>
          <w:sz w:val="28"/>
        </w:rPr>
        <w:t>%</w:t>
      </w:r>
      <w:r w:rsidRPr="00F631FB">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sz w:val="28"/>
        </w:rPr>
        <w:t>+0.41%</w:t>
      </w:r>
      <w:r>
        <w:rPr>
          <w:rFonts w:ascii="Arial" w:eastAsia="仿宋_GB2312" w:hAnsi="Arial" w:cs="Arial" w:hint="eastAsia"/>
          <w:sz w:val="28"/>
        </w:rPr>
        <w:t>）</w:t>
      </w:r>
      <w:r w:rsidRPr="00F631FB">
        <w:rPr>
          <w:rFonts w:ascii="Arial" w:eastAsia="仿宋_GB2312" w:hAnsi="Arial" w:cs="Arial"/>
          <w:sz w:val="28"/>
        </w:rPr>
        <w:t>=1.</w:t>
      </w:r>
      <w:r>
        <w:rPr>
          <w:rFonts w:ascii="Arial" w:eastAsia="仿宋_GB2312" w:hAnsi="Arial" w:cs="Arial"/>
          <w:sz w:val="28"/>
        </w:rPr>
        <w:t>3963</w:t>
      </w:r>
    </w:p>
    <w:p w14:paraId="58108F2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Pr="00F631FB">
        <w:rPr>
          <w:rFonts w:ascii="Arial" w:eastAsia="仿宋_GB2312" w:hAnsi="Arial" w:cs="Arial"/>
          <w:sz w:val="28"/>
          <w:szCs w:val="28"/>
        </w:rPr>
        <w:t>）年期修正系数的确定</w:t>
      </w:r>
    </w:p>
    <w:p w14:paraId="0E518293"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680AF0FB"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其中：</w:t>
      </w:r>
    </w:p>
    <w:p w14:paraId="06CBB424"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sz w:val="28"/>
          <w:szCs w:val="28"/>
        </w:rPr>
        <w:t>土地还原率</w:t>
      </w:r>
    </w:p>
    <w:p w14:paraId="4FCA6C38"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宗地剩余土地使用年限</w:t>
      </w:r>
    </w:p>
    <w:p w14:paraId="23A68174" w14:textId="77777777" w:rsidR="00914E90" w:rsidRPr="00F631FB" w:rsidRDefault="00914E90" w:rsidP="00914E90">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sz w:val="28"/>
          <w:szCs w:val="28"/>
        </w:rPr>
        <w:t>基准地价规定的相应用途土地使用年限</w:t>
      </w:r>
    </w:p>
    <w:p w14:paraId="45C10234"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商业、办公、居住、工业用途的土地还原利率原则上按同期中国人民银行公布的一年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款利率分别上浮</w:t>
      </w:r>
      <w:r w:rsidRPr="00F631FB">
        <w:rPr>
          <w:rFonts w:ascii="Arial" w:eastAsia="仿宋_GB2312" w:hAnsi="Arial" w:cs="Arial"/>
          <w:sz w:val="28"/>
          <w:szCs w:val="28"/>
        </w:rPr>
        <w:t>25</w:t>
      </w:r>
      <w:r w:rsidRPr="00F631FB">
        <w:rPr>
          <w:rFonts w:ascii="Arial" w:eastAsia="仿宋_GB2312" w:hAnsi="Arial" w:cs="Arial"/>
          <w:sz w:val="28"/>
          <w:szCs w:val="28"/>
        </w:rPr>
        <w:t>％、</w:t>
      </w:r>
      <w:r w:rsidRPr="00F631FB">
        <w:rPr>
          <w:rFonts w:ascii="Arial" w:eastAsia="仿宋_GB2312" w:hAnsi="Arial" w:cs="Arial"/>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15</w:t>
      </w:r>
      <w:r w:rsidRPr="00F631FB">
        <w:rPr>
          <w:rFonts w:ascii="Arial" w:eastAsia="仿宋_GB2312" w:hAnsi="Arial" w:cs="Arial"/>
          <w:sz w:val="28"/>
          <w:szCs w:val="28"/>
        </w:rPr>
        <w:t>％、</w:t>
      </w:r>
      <w:r w:rsidRPr="00F631FB">
        <w:rPr>
          <w:rFonts w:ascii="Arial" w:eastAsia="仿宋_GB2312" w:hAnsi="Arial" w:cs="Arial"/>
          <w:sz w:val="28"/>
          <w:szCs w:val="28"/>
        </w:rPr>
        <w:t>10</w:t>
      </w:r>
      <w:r w:rsidRPr="00F631FB">
        <w:rPr>
          <w:rFonts w:ascii="Arial" w:eastAsia="仿宋_GB2312" w:hAnsi="Arial" w:cs="Arial"/>
          <w:sz w:val="28"/>
          <w:szCs w:val="28"/>
        </w:rPr>
        <w:t>％确定。估价对象用途为</w:t>
      </w:r>
      <w:r w:rsidRPr="00F631FB">
        <w:rPr>
          <w:rFonts w:ascii="Arial" w:eastAsia="仿宋_GB2312" w:hAnsi="Arial" w:cs="Arial" w:hint="eastAsia"/>
          <w:sz w:val="28"/>
          <w:szCs w:val="28"/>
        </w:rPr>
        <w:t>办公</w:t>
      </w:r>
      <w:r w:rsidRPr="00F631FB">
        <w:rPr>
          <w:rFonts w:ascii="Arial" w:eastAsia="仿宋_GB2312" w:hAnsi="Arial" w:cs="Arial"/>
          <w:sz w:val="28"/>
          <w:szCs w:val="28"/>
        </w:rPr>
        <w:t>，现行一年</w:t>
      </w:r>
      <w:proofErr w:type="gramStart"/>
      <w:r w:rsidRPr="00F631FB">
        <w:rPr>
          <w:rFonts w:ascii="Arial" w:eastAsia="仿宋_GB2312" w:hAnsi="Arial" w:cs="Arial"/>
          <w:sz w:val="28"/>
          <w:szCs w:val="28"/>
        </w:rPr>
        <w:t>期贷</w:t>
      </w:r>
      <w:proofErr w:type="gramEnd"/>
      <w:r w:rsidRPr="00F631FB">
        <w:rPr>
          <w:rFonts w:ascii="Arial" w:eastAsia="仿宋_GB2312" w:hAnsi="Arial" w:cs="Arial"/>
          <w:sz w:val="28"/>
          <w:szCs w:val="28"/>
        </w:rPr>
        <w:t>款利率（</w:t>
      </w:r>
      <w:r w:rsidRPr="00F631FB">
        <w:rPr>
          <w:rFonts w:ascii="Arial" w:eastAsia="仿宋_GB2312" w:hAnsi="Arial" w:cs="Arial"/>
          <w:sz w:val="28"/>
          <w:szCs w:val="28"/>
        </w:rPr>
        <w:t>2015</w:t>
      </w:r>
      <w:r w:rsidRPr="00F631FB">
        <w:rPr>
          <w:rFonts w:ascii="Arial" w:eastAsia="仿宋_GB2312" w:hAnsi="Arial" w:cs="Arial"/>
          <w:sz w:val="28"/>
          <w:szCs w:val="28"/>
        </w:rPr>
        <w:t>年</w:t>
      </w:r>
      <w:r w:rsidRPr="00F631FB">
        <w:rPr>
          <w:rFonts w:ascii="Arial" w:eastAsia="仿宋_GB2312" w:hAnsi="Arial" w:cs="Arial"/>
          <w:sz w:val="28"/>
          <w:szCs w:val="28"/>
        </w:rPr>
        <w:t>10</w:t>
      </w:r>
      <w:r w:rsidRPr="00F631FB">
        <w:rPr>
          <w:rFonts w:ascii="Arial" w:eastAsia="仿宋_GB2312" w:hAnsi="Arial" w:cs="Arial"/>
          <w:sz w:val="28"/>
          <w:szCs w:val="28"/>
        </w:rPr>
        <w:t>月</w:t>
      </w:r>
      <w:r w:rsidRPr="00F631FB">
        <w:rPr>
          <w:rFonts w:ascii="Arial" w:eastAsia="仿宋_GB2312" w:hAnsi="Arial" w:cs="Arial"/>
          <w:sz w:val="28"/>
          <w:szCs w:val="28"/>
        </w:rPr>
        <w:t>24</w:t>
      </w:r>
      <w:r w:rsidRPr="00F631FB">
        <w:rPr>
          <w:rFonts w:ascii="Arial" w:eastAsia="仿宋_GB2312" w:hAnsi="Arial" w:cs="Arial"/>
          <w:sz w:val="28"/>
          <w:szCs w:val="28"/>
        </w:rPr>
        <w:t>日发布）为</w:t>
      </w:r>
      <w:r w:rsidRPr="00F631FB">
        <w:rPr>
          <w:rFonts w:ascii="Arial" w:eastAsia="仿宋_GB2312" w:hAnsi="Arial" w:cs="Arial"/>
          <w:sz w:val="28"/>
          <w:szCs w:val="28"/>
        </w:rPr>
        <w:t>4.35%</w:t>
      </w:r>
      <w:r w:rsidRPr="00F631FB">
        <w:rPr>
          <w:rFonts w:ascii="Arial" w:eastAsia="仿宋_GB2312" w:hAnsi="Arial" w:cs="Arial"/>
          <w:sz w:val="28"/>
          <w:szCs w:val="28"/>
        </w:rPr>
        <w:t>。则有：</w:t>
      </w:r>
    </w:p>
    <w:p w14:paraId="187E4E2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土地还原率＝</w:t>
      </w:r>
      <w:r w:rsidRPr="00F631FB">
        <w:rPr>
          <w:rFonts w:ascii="Arial" w:eastAsia="仿宋_GB2312" w:hAnsi="Arial" w:cs="Arial"/>
          <w:sz w:val="28"/>
          <w:szCs w:val="28"/>
        </w:rPr>
        <w:t>4.35%×</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hint="eastAsia"/>
          <w:sz w:val="28"/>
          <w:szCs w:val="28"/>
        </w:rPr>
        <w:t>20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2</w:t>
      </w:r>
      <w:r w:rsidRPr="00F631FB">
        <w:rPr>
          <w:rFonts w:ascii="Arial" w:eastAsia="仿宋_GB2312" w:hAnsi="Arial" w:cs="Arial"/>
          <w:sz w:val="28"/>
          <w:szCs w:val="28"/>
        </w:rPr>
        <w:t>%</w:t>
      </w:r>
    </w:p>
    <w:p w14:paraId="4089BA30"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估价对象设定剩余土地使用年限为</w:t>
      </w:r>
      <w:r>
        <w:rPr>
          <w:rFonts w:ascii="Arial" w:eastAsia="仿宋_GB2312" w:hAnsi="Arial" w:cs="Arial"/>
          <w:sz w:val="28"/>
          <w:szCs w:val="28"/>
        </w:rPr>
        <w:t>50</w:t>
      </w:r>
      <w:r w:rsidRPr="00F631FB">
        <w:rPr>
          <w:rFonts w:ascii="Arial" w:eastAsia="仿宋_GB2312" w:hAnsi="Arial" w:cs="Arial"/>
          <w:sz w:val="28"/>
          <w:szCs w:val="28"/>
        </w:rPr>
        <w:t>年，</w:t>
      </w:r>
      <w:r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用途法定用途最高出让年限为</w:t>
      </w:r>
      <w:r w:rsidRPr="00F631FB">
        <w:rPr>
          <w:rFonts w:ascii="Arial" w:eastAsia="仿宋_GB2312" w:hAnsi="Arial" w:cs="Arial" w:hint="eastAsia"/>
          <w:sz w:val="28"/>
          <w:szCs w:val="28"/>
        </w:rPr>
        <w:t>5</w:t>
      </w:r>
      <w:r w:rsidRPr="00F631FB">
        <w:rPr>
          <w:rFonts w:ascii="Arial" w:eastAsia="仿宋_GB2312" w:hAnsi="Arial" w:cs="Arial"/>
          <w:sz w:val="28"/>
          <w:szCs w:val="28"/>
        </w:rPr>
        <w:t>0</w:t>
      </w:r>
      <w:r w:rsidRPr="00F631FB">
        <w:rPr>
          <w:rFonts w:ascii="Arial" w:eastAsia="仿宋_GB2312" w:hAnsi="Arial" w:cs="Arial"/>
          <w:sz w:val="28"/>
          <w:szCs w:val="28"/>
        </w:rPr>
        <w:t>年，则有：</w:t>
      </w:r>
    </w:p>
    <w:p w14:paraId="7EB892D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09E6F072"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7BA2F5E4"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Pr>
          <w:rFonts w:ascii="Arial" w:eastAsia="仿宋_GB2312" w:hAnsi="Arial" w:cs="Arial"/>
          <w:sz w:val="28"/>
          <w:szCs w:val="28"/>
          <w:vertAlign w:val="superscript"/>
        </w:rPr>
        <w:t>50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w:t>
      </w:r>
      <w:r w:rsidRPr="00F631FB">
        <w:rPr>
          <w:rFonts w:ascii="Arial" w:eastAsia="仿宋_GB2312" w:hAnsi="Arial" w:cs="Arial" w:hint="eastAsia"/>
          <w:sz w:val="28"/>
          <w:szCs w:val="28"/>
        </w:rPr>
        <w:t>2</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vertAlign w:val="superscript"/>
        </w:rPr>
        <w:t>5</w:t>
      </w:r>
      <w:r w:rsidRPr="00F631FB">
        <w:rPr>
          <w:rFonts w:ascii="Arial" w:eastAsia="仿宋_GB2312" w:hAnsi="Arial" w:cs="Arial"/>
          <w:sz w:val="28"/>
          <w:szCs w:val="28"/>
          <w:vertAlign w:val="superscript"/>
        </w:rPr>
        <w:t>0</w:t>
      </w:r>
      <w:r w:rsidRPr="00F631FB">
        <w:rPr>
          <w:rFonts w:ascii="Arial" w:eastAsia="仿宋_GB2312" w:hAnsi="Arial" w:cs="Arial"/>
          <w:sz w:val="28"/>
          <w:szCs w:val="28"/>
        </w:rPr>
        <w:t>）</w:t>
      </w:r>
    </w:p>
    <w:p w14:paraId="35C019AD" w14:textId="77777777" w:rsidR="00914E90"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1</w:t>
      </w:r>
    </w:p>
    <w:p w14:paraId="25A5C06A"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5</w:t>
      </w:r>
      <w:r w:rsidRPr="00F631FB">
        <w:rPr>
          <w:rFonts w:ascii="Arial" w:eastAsia="仿宋_GB2312" w:hAnsi="Arial" w:cs="Arial"/>
          <w:sz w:val="28"/>
          <w:szCs w:val="28"/>
        </w:rPr>
        <w:t>）容积率修正系数的确定</w:t>
      </w:r>
    </w:p>
    <w:p w14:paraId="62D36FAF" w14:textId="58692DD8"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估价对象地上</w:t>
      </w:r>
      <w:r>
        <w:rPr>
          <w:rFonts w:ascii="Arial" w:eastAsia="仿宋_GB2312" w:hAnsi="Arial" w:cs="Arial"/>
          <w:sz w:val="28"/>
          <w:szCs w:val="28"/>
        </w:rPr>
        <w:t>容积率为</w:t>
      </w:r>
      <w:r>
        <w:rPr>
          <w:rFonts w:ascii="Arial" w:eastAsia="仿宋_GB2312" w:hAnsi="Arial" w:cs="Arial"/>
          <w:sz w:val="28"/>
          <w:szCs w:val="28"/>
        </w:rPr>
        <w:t>5.1</w:t>
      </w:r>
      <w:r w:rsidR="0042308B">
        <w:rPr>
          <w:rFonts w:ascii="Arial" w:eastAsia="仿宋_GB2312" w:hAnsi="Arial" w:cs="Arial"/>
          <w:sz w:val="28"/>
          <w:szCs w:val="28"/>
        </w:rPr>
        <w:t>0</w:t>
      </w:r>
      <w:r w:rsidRPr="00F631FB">
        <w:rPr>
          <w:rFonts w:ascii="Arial" w:eastAsia="仿宋_GB2312" w:hAnsi="Arial" w:cs="Arial"/>
          <w:sz w:val="28"/>
          <w:szCs w:val="28"/>
        </w:rPr>
        <w:t>，依据《北京市基准地价容积率修正系数表（</w:t>
      </w:r>
      <w:r>
        <w:rPr>
          <w:rFonts w:ascii="Arial" w:eastAsia="仿宋_GB2312" w:hAnsi="Arial" w:cs="Arial" w:hint="eastAsia"/>
          <w:sz w:val="28"/>
          <w:szCs w:val="28"/>
        </w:rPr>
        <w:t>办公</w:t>
      </w:r>
      <w:r w:rsidRPr="00F631FB">
        <w:rPr>
          <w:rFonts w:ascii="Arial" w:eastAsia="仿宋_GB2312" w:hAnsi="Arial" w:cs="Arial"/>
          <w:sz w:val="28"/>
          <w:szCs w:val="28"/>
        </w:rPr>
        <w:t>）》（详见下表）。</w:t>
      </w:r>
    </w:p>
    <w:p w14:paraId="647069D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szCs w:val="28"/>
        </w:rPr>
      </w:pPr>
    </w:p>
    <w:p w14:paraId="00154D00" w14:textId="4799FC3B" w:rsidR="00CE438D"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（转下页）</w:t>
      </w:r>
    </w:p>
    <w:p w14:paraId="7B27D0B5" w14:textId="77777777" w:rsidR="000C70FF" w:rsidRDefault="000C70FF" w:rsidP="002C3ABF">
      <w:pPr>
        <w:spacing w:line="360" w:lineRule="auto"/>
        <w:ind w:firstLineChars="200" w:firstLine="560"/>
        <w:jc w:val="both"/>
        <w:rPr>
          <w:rFonts w:ascii="Arial" w:eastAsia="仿宋_GB2312" w:hAnsi="Arial" w:cs="Arial"/>
          <w:sz w:val="28"/>
        </w:rPr>
        <w:sectPr w:rsidR="000C70FF" w:rsidSect="000C70FF">
          <w:pgSz w:w="11906" w:h="16838"/>
          <w:pgMar w:top="1843" w:right="1304" w:bottom="1134" w:left="1304" w:header="1134" w:footer="907" w:gutter="0"/>
          <w:cols w:space="425"/>
          <w:docGrid w:type="lines" w:linePitch="326"/>
        </w:sectPr>
      </w:pPr>
    </w:p>
    <w:p w14:paraId="714B0384" w14:textId="77777777" w:rsidR="000C70FF" w:rsidRPr="00F631FB" w:rsidRDefault="000C70FF" w:rsidP="000C70FF">
      <w:pPr>
        <w:overflowPunct w:val="0"/>
        <w:spacing w:line="360" w:lineRule="auto"/>
        <w:ind w:firstLineChars="200" w:firstLine="580"/>
        <w:jc w:val="center"/>
        <w:textAlignment w:val="auto"/>
        <w:rPr>
          <w:rFonts w:ascii="Arial" w:eastAsia="仿宋_GB2312" w:hAnsi="Arial" w:cs="Arial"/>
          <w:sz w:val="28"/>
          <w:szCs w:val="28"/>
        </w:rPr>
      </w:pPr>
      <w:r w:rsidRPr="00F631FB">
        <w:rPr>
          <w:rFonts w:ascii="微软雅黑" w:eastAsia="微软雅黑" w:hAnsi="微软雅黑" w:cs="仿宋_GB2312" w:hint="eastAsia"/>
          <w:sz w:val="29"/>
          <w:szCs w:val="29"/>
        </w:rPr>
        <w:t>北京市基准地价容积率修正系数表（</w:t>
      </w:r>
      <w:r>
        <w:rPr>
          <w:rFonts w:ascii="微软雅黑" w:eastAsia="微软雅黑" w:hAnsi="微软雅黑" w:cs="仿宋_GB2312" w:hint="eastAsia"/>
          <w:sz w:val="29"/>
          <w:szCs w:val="29"/>
        </w:rPr>
        <w:t>办公</w:t>
      </w:r>
      <w:r w:rsidRPr="00F631FB">
        <w:rPr>
          <w:rFonts w:ascii="微软雅黑" w:eastAsia="微软雅黑" w:hAnsi="微软雅黑" w:cs="仿宋_GB2312" w:hint="eastAsia"/>
          <w:sz w:val="29"/>
          <w:szCs w:val="29"/>
        </w:rPr>
        <w:t>）</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0C70FF" w:rsidRPr="00584EB6" w14:paraId="4979EB79" w14:textId="77777777" w:rsidTr="000C70FF">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5D2D07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63946CA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018189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4773D98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426D023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6AFB8AB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4F0677C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462E2F1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74D058D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77EE379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08D8120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643731A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3478176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7E2788E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4DBD3EF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7024A92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0C70FF" w:rsidRPr="00584EB6" w14:paraId="2FF8A57C"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54B64A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14:paraId="186284B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14:paraId="168A0C9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14:paraId="4912BC5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14:paraId="6ED08FF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14:paraId="522F538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14:paraId="7CA3BAB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14:paraId="303E7D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14:paraId="686A4FF7"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14:paraId="518A992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14:paraId="4D2393D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14:paraId="68EB6A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40" w:type="dxa"/>
            <w:tcBorders>
              <w:top w:val="nil"/>
              <w:left w:val="nil"/>
              <w:bottom w:val="single" w:sz="4" w:space="0" w:color="auto"/>
              <w:right w:val="single" w:sz="4" w:space="0" w:color="auto"/>
            </w:tcBorders>
            <w:shd w:val="clear" w:color="000000" w:fill="E6B8B7"/>
            <w:vAlign w:val="center"/>
            <w:hideMark/>
          </w:tcPr>
          <w:p w14:paraId="2A7225C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14:paraId="781FD35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14:paraId="77FB126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14:paraId="75FE185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0C70FF" w:rsidRPr="00584EB6" w14:paraId="338456BE"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0F164D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14:paraId="77B6109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14:paraId="1EA7B9E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14:paraId="2393207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14:paraId="5E52523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14:paraId="172A17E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14:paraId="44E2AFC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14:paraId="477F845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14:paraId="02041BC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14:paraId="72A966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14:paraId="67BCB74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14:paraId="4DCFCB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14:paraId="37D0FD9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14:paraId="679DD73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14:paraId="2D56EDE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14:paraId="7AF2110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0C70FF" w:rsidRPr="00584EB6" w14:paraId="0D2DCFDC"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700942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14:paraId="6C40BA4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14:paraId="0A36A6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14:paraId="6DA740A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14:paraId="4468360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14:paraId="6CECE7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14:paraId="578A834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14:paraId="77DC2C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14:paraId="549AF9E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14:paraId="58710A2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14:paraId="03A0273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14:paraId="320DD5D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14:paraId="57D1063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14:paraId="08E89B3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14:paraId="5E98478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14:paraId="12FCF41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0C70FF" w:rsidRPr="00584EB6" w14:paraId="659D4070"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18BDDC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14:paraId="5DC8C1C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14:paraId="79BE29D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14:paraId="0F57C1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14:paraId="34B92F0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14:paraId="3F4DAA2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14:paraId="21869E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14:paraId="448D7E6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14:paraId="0336843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14:paraId="5D7A18A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14:paraId="30118C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14:paraId="2C4CB68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14:paraId="16045D0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14:paraId="4071773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14:paraId="5BF6354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14:paraId="0F6660D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0C70FF" w:rsidRPr="00584EB6" w14:paraId="050F8DA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CBDF4F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14:paraId="7E6B46E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14:paraId="748BD4F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14:paraId="3376323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14:paraId="587064A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14:paraId="6AD164B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14:paraId="7E12378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14:paraId="1BE8BE3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14:paraId="4AD5EFD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14:paraId="0C5DE25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14:paraId="08C207E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14:paraId="16B5843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14:paraId="4C9D989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14:paraId="54F34FD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14:paraId="154BB2E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14:paraId="141BAED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0C70FF" w:rsidRPr="00584EB6" w14:paraId="4A8718B6"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40B9285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14:paraId="1A4C623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14:paraId="7F600FE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14:paraId="234ECE7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14:paraId="2152571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14:paraId="6EE49E6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14:paraId="539D5EA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14:paraId="574453E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14:paraId="7352AF3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14:paraId="4618879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14:paraId="361708D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14:paraId="2CBA2D0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14:paraId="7D5DCC4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14:paraId="12732AE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14:paraId="674252E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14:paraId="767390C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0C70FF" w:rsidRPr="00584EB6" w14:paraId="1B88441D"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BCBCAE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14:paraId="14347A2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14:paraId="3C4004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14:paraId="7EF0581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14:paraId="6570CE8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14:paraId="33AF552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14:paraId="6863742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14:paraId="4A6C60C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14:paraId="3AC96CE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14:paraId="5C631BF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14:paraId="613431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14:paraId="2A4EE3B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14:paraId="2F82939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14:paraId="3F64AC7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14:paraId="143A57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14:paraId="1D2E7D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0C70FF" w:rsidRPr="00584EB6" w14:paraId="681BD55C"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5A9DF0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14:paraId="70DE0F3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14:paraId="11FAC4F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14:paraId="5C6307A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14:paraId="5E2A70C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14:paraId="1D3588F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14:paraId="29D348B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14:paraId="2998583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14:paraId="547BF18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14:paraId="31ED4B1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14:paraId="7767828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14:paraId="590783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14:paraId="105D2A4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14:paraId="612C10C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14:paraId="728C8F76" w14:textId="18AF1C4C"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0.</w:t>
            </w:r>
            <w:r w:rsidR="00F7311A">
              <w:rPr>
                <w:rFonts w:ascii="微软雅黑" w:eastAsia="微软雅黑" w:hAnsi="微软雅黑" w:cs="宋体" w:hint="eastAsia"/>
                <w:color w:val="000000"/>
                <w:sz w:val="15"/>
                <w:szCs w:val="15"/>
              </w:rPr>
              <w:t>7576</w:t>
            </w:r>
            <w:r w:rsidRPr="00584EB6">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shd w:val="clear" w:color="auto" w:fill="auto"/>
            <w:noWrap/>
            <w:vAlign w:val="center"/>
            <w:hideMark/>
          </w:tcPr>
          <w:p w14:paraId="156894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0C70FF" w:rsidRPr="00584EB6" w14:paraId="4EA85FC4"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ED50C9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14:paraId="1E5061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14:paraId="0CBF465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14:paraId="20FA6F6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14:paraId="4291205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14:paraId="54931DA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14:paraId="2AE533E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14:paraId="36062E5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14:paraId="262D9E1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14:paraId="3F17DA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14:paraId="11193B0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14:paraId="0FF93C4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14:paraId="6789478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14:paraId="1888FB0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14:paraId="5A13FD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14:paraId="4BF9F13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0C70FF" w:rsidRPr="00584EB6" w14:paraId="6A85AAAF"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C6EBB4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14:paraId="2F1404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14:paraId="2E0F2D9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14:paraId="17555DC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14:paraId="40FBD6F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14:paraId="1873822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2253D3C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14:paraId="04F03E1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14:paraId="0F8A555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14:paraId="48F9B14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14:paraId="2E13624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14:paraId="38AE74C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14:paraId="17C272C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14:paraId="19B9DB2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14:paraId="0A19ADC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14:paraId="162D7F9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0C70FF" w:rsidRPr="00584EB6" w14:paraId="256D0D65"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4F1F70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14:paraId="719FBB1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14:paraId="17DA18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14:paraId="24D7E1D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14:paraId="0900ACA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14:paraId="79EC8CE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14:paraId="02E6A55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14:paraId="65625E5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14:paraId="09C8FD2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14:paraId="7EA3B23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14:paraId="68F85F3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14:paraId="1B69913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14:paraId="3BF54C8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14:paraId="4C8533C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14:paraId="2D1F37C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14:paraId="21AA82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0C70FF" w:rsidRPr="00584EB6" w14:paraId="01BF6D6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3A7B2F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14:paraId="338A387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14:paraId="58A56C5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14:paraId="5D3B605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14:paraId="49ECA02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14:paraId="15CA011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14:paraId="0198BD4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14:paraId="5BA2122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14:paraId="73A029D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14:paraId="62719B6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14:paraId="3B62D1B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14:paraId="5913845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14:paraId="5CC9B06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14:paraId="40828B8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14:paraId="6B30C2B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14:paraId="48ABCC0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0C70FF" w:rsidRPr="00584EB6" w14:paraId="70FE3973"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7D4029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14:paraId="0B7471B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14:paraId="0D3A501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14:paraId="111E81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14:paraId="5A6B549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14:paraId="6297EE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14:paraId="79AA79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1C1407A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14:paraId="4775B4F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14:paraId="09ACE6F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14:paraId="4924524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14:paraId="1175B73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14:paraId="6C0202F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14:paraId="24384C4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14:paraId="1ED2AFD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14:paraId="13B0642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0C70FF" w:rsidRPr="00584EB6" w14:paraId="47F4A5CE"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3EEED7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14:paraId="601884E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14:paraId="27B0A01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14:paraId="3DFA4EF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14:paraId="46B47E4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14:paraId="155D18C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14:paraId="2F8C398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14:paraId="3186A79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14:paraId="15D8E9C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14:paraId="3D8D7CE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14:paraId="77FD0B7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14:paraId="41AEEAB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14:paraId="6E6F57C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14:paraId="408668D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14:paraId="7F7014B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14:paraId="09D83EF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0C70FF" w:rsidRPr="00584EB6" w14:paraId="1F862D5B"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F89B76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14:paraId="314D2BD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14:paraId="789830B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14:paraId="0191091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14:paraId="3416648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14:paraId="5A1BC9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14:paraId="771DFBC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14:paraId="5451A4E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14:paraId="5B307CB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14:paraId="6E2EA01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14:paraId="0DC1C55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14:paraId="5DBB783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14:paraId="7C007E65"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14:paraId="39FDD86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14:paraId="5A64076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14:paraId="4A7C599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0C70FF" w:rsidRPr="00584EB6" w14:paraId="4C23D745"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986CFA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14:paraId="43DA14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14:paraId="2062F79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14:paraId="0FC1F82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14:paraId="1F590FB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14:paraId="36BD81E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14:paraId="1F2D564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14:paraId="2952E59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14:paraId="6C3D990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14:paraId="1223B77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7F41627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14:paraId="0A6B1EB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14:paraId="4A86F26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14:paraId="360F418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02518A2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14:paraId="0D2E815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0C70FF" w:rsidRPr="00584EB6" w14:paraId="36F3AA41"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606508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14:paraId="0B4CB0E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14:paraId="182C321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14:paraId="728971F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14:paraId="1DE60EF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14:paraId="1DD9B5F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14:paraId="44256A3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14:paraId="6A698CE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14:paraId="6E4EBB6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14:paraId="5D79321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14:paraId="0D829E8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14:paraId="6709620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14:paraId="6E02D2C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14:paraId="7D5DF3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14:paraId="1840B3B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14:paraId="053AAC6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0C70FF" w:rsidRPr="00584EB6" w14:paraId="2A06E7B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CD74F1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14:paraId="2B02DA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14:paraId="278B58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14:paraId="27BD5EE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14:paraId="26EDE97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14:paraId="1022E44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14:paraId="259D6F4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14:paraId="23C2188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14:paraId="6834064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14:paraId="2EE1A8B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14:paraId="22121C9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14:paraId="2BDEC75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14:paraId="1C91EDD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14:paraId="255ECC9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14:paraId="40DAA0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14:paraId="1E5125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0C70FF" w:rsidRPr="00584EB6" w14:paraId="34105184"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5F36331"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14:paraId="45312C3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14:paraId="0A7AE70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14:paraId="27FE646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14:paraId="655E308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14:paraId="6978DA4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14:paraId="5C5B905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14:paraId="3FBD47A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14:paraId="5B738B2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14:paraId="7AAEC9D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14:paraId="1E82E39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14:paraId="1E61528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14:paraId="16A89E07"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14:paraId="5DC32BD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14:paraId="2376956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14:paraId="174E5B4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0C70FF" w:rsidRPr="00584EB6" w14:paraId="5C29D5D0"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113FA8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14:paraId="2680365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14:paraId="1FB15AC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14:paraId="71F486D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14:paraId="4CE4E9C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14:paraId="04EA2A4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14:paraId="2664A03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7D6411B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14:paraId="03084CE3"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14:paraId="707A44F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14:paraId="1DB4301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14:paraId="24A5BF0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14:paraId="059ED6ED"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14:paraId="39A7F1F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14:paraId="7AFAE04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14:paraId="057B098B"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0C70FF" w:rsidRPr="00584EB6" w14:paraId="496ADB22"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4BFC6ED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14:paraId="2E36207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14:paraId="6D88BC6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14:paraId="31B01A8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14:paraId="4BF66A8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14:paraId="4762CEA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14:paraId="349EF3A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14:paraId="50F6015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14:paraId="089F59B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14:paraId="6442019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14:paraId="534419E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14:paraId="76A3A70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14:paraId="7F4AF8F9"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14:paraId="7A3E756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14:paraId="492A972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14:paraId="01F5AFE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0C70FF" w:rsidRPr="00584EB6" w14:paraId="7FAAB62A"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23657E7F"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14:paraId="07B2A22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14:paraId="6B02BD9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14:paraId="632FBEB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14:paraId="39B363BE"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14:paraId="320648E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14:paraId="362716A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14:paraId="149C53D1" w14:textId="571B370E"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0.</w:t>
            </w:r>
            <w:r w:rsidR="00F7311A">
              <w:rPr>
                <w:rFonts w:ascii="微软雅黑" w:eastAsia="微软雅黑" w:hAnsi="微软雅黑" w:cs="宋体" w:hint="eastAsia"/>
                <w:color w:val="000000"/>
                <w:sz w:val="15"/>
                <w:szCs w:val="15"/>
              </w:rPr>
              <w:t>7327</w:t>
            </w:r>
            <w:r w:rsidRPr="00584EB6">
              <w:rPr>
                <w:rFonts w:ascii="微软雅黑" w:eastAsia="微软雅黑" w:hAnsi="微软雅黑" w:cs="宋体" w:hint="eastAsia"/>
                <w:color w:val="000000"/>
                <w:sz w:val="15"/>
                <w:szCs w:val="15"/>
              </w:rPr>
              <w:t xml:space="preserve"> </w:t>
            </w:r>
          </w:p>
        </w:tc>
        <w:tc>
          <w:tcPr>
            <w:tcW w:w="940" w:type="dxa"/>
            <w:tcBorders>
              <w:top w:val="nil"/>
              <w:left w:val="nil"/>
              <w:bottom w:val="single" w:sz="4" w:space="0" w:color="auto"/>
              <w:right w:val="single" w:sz="4" w:space="0" w:color="auto"/>
            </w:tcBorders>
            <w:shd w:val="clear" w:color="000000" w:fill="E6B8B7"/>
            <w:noWrap/>
            <w:vAlign w:val="center"/>
            <w:hideMark/>
          </w:tcPr>
          <w:p w14:paraId="4C48424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14:paraId="0B23975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14:paraId="6F713CD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14:paraId="66370CD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14:paraId="68F3A788"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14:paraId="666F050A"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14:paraId="4C213B6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14:paraId="31F0D867"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0C70FF" w:rsidRPr="00584EB6" w14:paraId="3C09FF1F"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531B65C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14:paraId="5D1CCC0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14:paraId="34CBF39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14:paraId="0F4DF4C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14:paraId="3CB3495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14:paraId="45121F9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14:paraId="6351F3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14:paraId="59E4A52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14:paraId="33A1056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14:paraId="43588B9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14:paraId="36F01DE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14:paraId="34B754DF"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14:paraId="783FCCD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14:paraId="42A17E0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14:paraId="486C1E5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14:paraId="76D3F27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0C70FF" w:rsidRPr="00584EB6" w14:paraId="34E524C7"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68D292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14:paraId="507044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14:paraId="7E12670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14:paraId="2306A92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14:paraId="5194B0C2"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14:paraId="504DF00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14:paraId="58FDDF1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14:paraId="1E641EB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14:paraId="01FB3684"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14:paraId="1D6705E0"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14:paraId="1459246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14:paraId="3AD5DBC8"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14:paraId="395D5E20"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14:paraId="4DF0BCA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14:paraId="27813F83"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14:paraId="246E41F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0C70FF" w:rsidRPr="00584EB6" w14:paraId="05EF46DD" w14:textId="77777777" w:rsidTr="000C70FF">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55C0B8CA"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14:paraId="5D7DF6B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14:paraId="446DF849"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49DAD865"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14:paraId="6BAC664B"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14:paraId="4FDD2FA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14:paraId="7379DC6D"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14:paraId="250A3BBC"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14:paraId="14A251C6"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14:paraId="3227CE6E"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14:paraId="3C271FF6"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14:paraId="4401FD94"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14:paraId="1B69EF1C" w14:textId="77777777" w:rsidR="000C70FF" w:rsidRPr="00584EB6" w:rsidRDefault="000C70FF" w:rsidP="000C70FF">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14:paraId="4A06BE91"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14:paraId="7FC99FC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14:paraId="7502C292" w14:textId="77777777" w:rsidR="000C70FF" w:rsidRPr="00584EB6" w:rsidRDefault="000C70FF" w:rsidP="000C70FF">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0C70FF" w:rsidRPr="00584EB6" w14:paraId="5394542A" w14:textId="77777777" w:rsidTr="000C70FF">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14:paraId="477E4E72" w14:textId="77777777" w:rsidR="000C70FF" w:rsidRPr="00584EB6" w:rsidRDefault="000C70FF" w:rsidP="000C70FF">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14:paraId="7C6DA68C" w14:textId="77777777" w:rsidR="000C70FF" w:rsidRPr="00F631FB" w:rsidRDefault="000C70FF" w:rsidP="00AF0914">
      <w:pPr>
        <w:overflowPunct w:val="0"/>
        <w:spacing w:line="360" w:lineRule="auto"/>
        <w:jc w:val="both"/>
        <w:textAlignment w:val="auto"/>
        <w:rPr>
          <w:rFonts w:ascii="Arial" w:eastAsia="仿宋_GB2312" w:hAnsi="Arial" w:cs="Arial"/>
          <w:sz w:val="28"/>
          <w:szCs w:val="28"/>
        </w:rPr>
        <w:sectPr w:rsidR="000C70FF" w:rsidRPr="00F631FB" w:rsidSect="004A2C77">
          <w:pgSz w:w="16838" w:h="11906" w:orient="landscape"/>
          <w:pgMar w:top="1304" w:right="1843" w:bottom="1304" w:left="1134" w:header="1134" w:footer="907" w:gutter="0"/>
          <w:cols w:space="425"/>
          <w:docGrid w:type="linesAndChars" w:linePitch="326"/>
        </w:sectPr>
      </w:pPr>
    </w:p>
    <w:p w14:paraId="5D4656C2" w14:textId="7FE8D3B9" w:rsidR="00914E90" w:rsidRPr="00F631FB" w:rsidRDefault="00914E90" w:rsidP="00AF0914">
      <w:pPr>
        <w:overflowPunct w:val="0"/>
        <w:spacing w:line="360" w:lineRule="auto"/>
        <w:jc w:val="both"/>
        <w:textAlignment w:val="auto"/>
        <w:rPr>
          <w:rFonts w:ascii="Arial" w:eastAsia="仿宋_GB2312" w:hAnsi="Arial" w:cs="Arial"/>
          <w:sz w:val="28"/>
          <w:szCs w:val="28"/>
        </w:rPr>
      </w:pPr>
      <w:r w:rsidRPr="00F631FB">
        <w:rPr>
          <w:rFonts w:ascii="Arial" w:eastAsia="仿宋_GB2312" w:hAnsi="Arial" w:cs="Arial"/>
          <w:sz w:val="28"/>
          <w:szCs w:val="29"/>
        </w:rPr>
        <w:t>根据上表，可查询对应的容积率系数为</w:t>
      </w:r>
      <w:r>
        <w:rPr>
          <w:rFonts w:ascii="Arial" w:eastAsia="仿宋_GB2312" w:hAnsi="Arial" w:cs="Arial"/>
          <w:sz w:val="28"/>
          <w:szCs w:val="29"/>
        </w:rPr>
        <w:t>0.9151</w:t>
      </w:r>
      <w:r>
        <w:rPr>
          <w:rFonts w:ascii="Arial" w:eastAsia="仿宋_GB2312" w:hAnsi="Arial" w:cs="Arial" w:hint="eastAsia"/>
          <w:sz w:val="28"/>
          <w:szCs w:val="29"/>
        </w:rPr>
        <w:t>。</w:t>
      </w:r>
    </w:p>
    <w:p w14:paraId="6E7B3BEC"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Pr="00F631FB">
        <w:rPr>
          <w:rFonts w:ascii="Arial" w:eastAsia="仿宋_GB2312" w:hAnsi="Arial" w:cs="Arial"/>
          <w:sz w:val="28"/>
        </w:rPr>
        <w:t>）因素修正系数的确定</w:t>
      </w:r>
    </w:p>
    <w:p w14:paraId="08B6B8B6" w14:textId="77777777" w:rsidR="00914E90"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64D8C7DA" w14:textId="77777777" w:rsidR="00914E90" w:rsidRDefault="00914E90" w:rsidP="00914E90">
      <w:pPr>
        <w:overflowPunct w:val="0"/>
        <w:spacing w:line="360" w:lineRule="auto"/>
        <w:ind w:firstLineChars="200" w:firstLine="560"/>
        <w:jc w:val="both"/>
        <w:textAlignment w:val="auto"/>
        <w:rPr>
          <w:rFonts w:ascii="Arial" w:eastAsia="仿宋_GB2312" w:hAnsi="Arial" w:cs="Arial"/>
          <w:sz w:val="28"/>
        </w:rPr>
      </w:pPr>
    </w:p>
    <w:tbl>
      <w:tblPr>
        <w:tblW w:w="9666" w:type="dxa"/>
        <w:jc w:val="center"/>
        <w:tblLook w:val="04A0" w:firstRow="1" w:lastRow="0" w:firstColumn="1" w:lastColumn="0" w:noHBand="0" w:noVBand="1"/>
      </w:tblPr>
      <w:tblGrid>
        <w:gridCol w:w="678"/>
        <w:gridCol w:w="1018"/>
        <w:gridCol w:w="979"/>
        <w:gridCol w:w="967"/>
        <w:gridCol w:w="1315"/>
        <w:gridCol w:w="850"/>
        <w:gridCol w:w="1341"/>
        <w:gridCol w:w="1211"/>
        <w:gridCol w:w="1307"/>
      </w:tblGrid>
      <w:tr w:rsidR="00914E90" w:rsidRPr="00202C83" w14:paraId="244C261B" w14:textId="77777777" w:rsidTr="008B444E">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7D6B3" w14:textId="77777777" w:rsidR="00914E90" w:rsidRPr="00202C83" w:rsidRDefault="00914E90" w:rsidP="008B444E">
            <w:pPr>
              <w:widowControl/>
              <w:jc w:val="center"/>
              <w:rPr>
                <w:rFonts w:ascii="仿宋_GB2312" w:eastAsia="仿宋_GB2312" w:hAnsi="微软雅黑" w:cs="宋体"/>
                <w:b/>
                <w:bCs/>
                <w:color w:val="000000"/>
                <w:sz w:val="18"/>
                <w:szCs w:val="18"/>
              </w:rPr>
            </w:pPr>
            <w:bookmarkStart w:id="306" w:name="_Hlk88579544"/>
            <w:r w:rsidRPr="00202C83">
              <w:rPr>
                <w:rFonts w:ascii="仿宋_GB2312" w:eastAsia="仿宋_GB2312" w:hAnsi="微软雅黑" w:cs="宋体" w:hint="eastAsia"/>
                <w:b/>
                <w:bCs/>
                <w:color w:val="000000"/>
                <w:sz w:val="18"/>
                <w:szCs w:val="18"/>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748F6E"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商业</w:t>
            </w:r>
          </w:p>
        </w:tc>
        <w:tc>
          <w:tcPr>
            <w:tcW w:w="22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AF5948"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办公</w:t>
            </w:r>
          </w:p>
        </w:tc>
        <w:tc>
          <w:tcPr>
            <w:tcW w:w="21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0115C5"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ACEEA6"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工业</w:t>
            </w:r>
          </w:p>
        </w:tc>
      </w:tr>
      <w:tr w:rsidR="00914E90" w:rsidRPr="00202C83" w14:paraId="150F1603"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85E9E72" w14:textId="77777777" w:rsidR="00914E90" w:rsidRPr="00202C83" w:rsidRDefault="00914E90" w:rsidP="008B444E">
            <w:pPr>
              <w:widowControl/>
              <w:rPr>
                <w:rFonts w:ascii="仿宋_GB2312" w:eastAsia="仿宋_GB2312" w:hAnsi="微软雅黑" w:cs="宋体"/>
                <w:b/>
                <w:bCs/>
                <w:color w:val="000000"/>
                <w:sz w:val="18"/>
                <w:szCs w:val="18"/>
              </w:rPr>
            </w:pPr>
          </w:p>
        </w:tc>
        <w:tc>
          <w:tcPr>
            <w:tcW w:w="1018" w:type="dxa"/>
            <w:tcBorders>
              <w:top w:val="nil"/>
              <w:left w:val="nil"/>
              <w:bottom w:val="single" w:sz="4" w:space="0" w:color="auto"/>
              <w:right w:val="single" w:sz="4" w:space="0" w:color="auto"/>
            </w:tcBorders>
            <w:shd w:val="clear" w:color="auto" w:fill="auto"/>
            <w:noWrap/>
            <w:vAlign w:val="center"/>
            <w:hideMark/>
          </w:tcPr>
          <w:p w14:paraId="00F13D94"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979" w:type="dxa"/>
            <w:tcBorders>
              <w:top w:val="nil"/>
              <w:left w:val="nil"/>
              <w:bottom w:val="single" w:sz="4" w:space="0" w:color="auto"/>
              <w:right w:val="single" w:sz="4" w:space="0" w:color="auto"/>
            </w:tcBorders>
            <w:shd w:val="clear" w:color="auto" w:fill="auto"/>
            <w:noWrap/>
            <w:vAlign w:val="center"/>
            <w:hideMark/>
          </w:tcPr>
          <w:p w14:paraId="41D41927"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0D5C477"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1315" w:type="dxa"/>
            <w:tcBorders>
              <w:top w:val="nil"/>
              <w:left w:val="nil"/>
              <w:bottom w:val="single" w:sz="4" w:space="0" w:color="auto"/>
              <w:right w:val="single" w:sz="4" w:space="0" w:color="auto"/>
            </w:tcBorders>
            <w:shd w:val="clear" w:color="auto" w:fill="auto"/>
            <w:noWrap/>
            <w:vAlign w:val="center"/>
            <w:hideMark/>
          </w:tcPr>
          <w:p w14:paraId="23DEB943"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c>
          <w:tcPr>
            <w:tcW w:w="850" w:type="dxa"/>
            <w:tcBorders>
              <w:top w:val="nil"/>
              <w:left w:val="nil"/>
              <w:bottom w:val="single" w:sz="4" w:space="0" w:color="auto"/>
              <w:right w:val="single" w:sz="4" w:space="0" w:color="auto"/>
            </w:tcBorders>
            <w:shd w:val="clear" w:color="auto" w:fill="auto"/>
            <w:noWrap/>
            <w:vAlign w:val="center"/>
            <w:hideMark/>
          </w:tcPr>
          <w:p w14:paraId="32760361"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1341" w:type="dxa"/>
            <w:tcBorders>
              <w:top w:val="nil"/>
              <w:left w:val="nil"/>
              <w:bottom w:val="single" w:sz="4" w:space="0" w:color="auto"/>
              <w:right w:val="single" w:sz="4" w:space="0" w:color="auto"/>
            </w:tcBorders>
            <w:shd w:val="clear" w:color="auto" w:fill="auto"/>
            <w:noWrap/>
            <w:vAlign w:val="center"/>
            <w:hideMark/>
          </w:tcPr>
          <w:p w14:paraId="746C5C84"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c>
          <w:tcPr>
            <w:tcW w:w="1211" w:type="dxa"/>
            <w:tcBorders>
              <w:top w:val="nil"/>
              <w:left w:val="nil"/>
              <w:bottom w:val="single" w:sz="4" w:space="0" w:color="auto"/>
              <w:right w:val="single" w:sz="4" w:space="0" w:color="auto"/>
            </w:tcBorders>
            <w:shd w:val="clear" w:color="auto" w:fill="auto"/>
            <w:noWrap/>
            <w:vAlign w:val="center"/>
            <w:hideMark/>
          </w:tcPr>
          <w:p w14:paraId="7C2625F4"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区片编号</w:t>
            </w:r>
          </w:p>
        </w:tc>
        <w:tc>
          <w:tcPr>
            <w:tcW w:w="1307" w:type="dxa"/>
            <w:tcBorders>
              <w:top w:val="nil"/>
              <w:left w:val="nil"/>
              <w:bottom w:val="single" w:sz="4" w:space="0" w:color="auto"/>
              <w:right w:val="single" w:sz="4" w:space="0" w:color="auto"/>
            </w:tcBorders>
            <w:shd w:val="clear" w:color="auto" w:fill="auto"/>
            <w:noWrap/>
            <w:vAlign w:val="center"/>
            <w:hideMark/>
          </w:tcPr>
          <w:p w14:paraId="5E8AFCBF" w14:textId="77777777" w:rsidR="00914E90" w:rsidRPr="00202C83" w:rsidRDefault="00914E90" w:rsidP="008B444E">
            <w:pPr>
              <w:widowControl/>
              <w:jc w:val="center"/>
              <w:rPr>
                <w:rFonts w:ascii="仿宋_GB2312" w:eastAsia="仿宋_GB2312" w:hAnsi="微软雅黑" w:cs="宋体"/>
                <w:b/>
                <w:bCs/>
                <w:color w:val="000000"/>
                <w:sz w:val="18"/>
                <w:szCs w:val="18"/>
              </w:rPr>
            </w:pPr>
            <w:r w:rsidRPr="00202C83">
              <w:rPr>
                <w:rFonts w:ascii="仿宋_GB2312" w:eastAsia="仿宋_GB2312" w:hAnsi="微软雅黑" w:cs="宋体" w:hint="eastAsia"/>
                <w:b/>
                <w:bCs/>
                <w:color w:val="000000"/>
                <w:sz w:val="18"/>
                <w:szCs w:val="18"/>
              </w:rPr>
              <w:t>修正幅度</w:t>
            </w:r>
          </w:p>
        </w:tc>
      </w:tr>
      <w:tr w:rsidR="00914E90" w:rsidRPr="00202C83" w14:paraId="6A48E87E" w14:textId="77777777" w:rsidTr="008B444E">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C36C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二级</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B5E20E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521D33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5DB13BA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34A388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±７．３％</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66879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56CF79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50630AC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Ⅱ—01</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02A0B4E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0C67E2DE"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A0C1D2B"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0DC7BA9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24ED12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64BAC73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C7A7BF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±７．３％</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1F1FEB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2BC623A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B53723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Ⅱ—02</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7B51CE6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3E65546F"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87720F7"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D384DB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4094E5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±6.1％</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40F9E6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63B8DE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±７．１％</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BEFC1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ADA6BF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±９．６％</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086C48C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Ⅱ—03</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3D31E68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5F1E9A1A"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064F12D"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B8536C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093F5B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±6.9％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574663D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272153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±６．５％</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DA3AE9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B6E0D7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±６．６％</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8070E3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Ⅱ—04</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51B9C74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6F56728A"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340AB0D6"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92ECFF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3ED28D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±10.0％</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2C44D8D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83E5E1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±６．５％</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BAC202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55A277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7EA831D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Ⅱ—05</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158D788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0130E7BD"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275169C"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0F14FE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0492A2E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±9.8％</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880B09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C046D6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±８．９％</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0E6A1C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AD9051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±８．９％</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2A52D3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Ⅱ—06</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55C4FD2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18BFC435"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C36E8F8"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71944B7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120ADB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±7.0％</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3DB5EF7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07B0B73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±９．３％</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170C28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DE33B7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±９．６％</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116DF5B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Ⅱ—07</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14:paraId="4278361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r>
      <w:tr w:rsidR="00914E90" w:rsidRPr="00202C83" w14:paraId="5E47609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FD6F368"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444A19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Ⅱ—08</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7F707C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±9.5％</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7AF2176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Ⅱ—08</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3479FBB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6BAF8E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Ⅱ—08</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DEB395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14048C4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0D85BA43"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1BBBF8DC"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7351B9A0"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14B2C7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Ⅱ—09</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BF6402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±7.4％</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1108E1D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Ⅱ—09</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1CCD4A6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±９．９％</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AAD167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Ⅱ—09</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2D435EB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0C94A47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3D771060"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17239A2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546DC6D"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A83068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Ⅱ—10</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F9E6D7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2BD9605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Ⅱ—10</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D50DC5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222CCE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C1C849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±８．７％</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D16EB7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235536CA"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35E24B58"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BDDC1E7"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5649E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Ⅱ—11</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02CD6D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±9.8％</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633A008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333AE8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±８．５％</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BC8A8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Ⅱ—11</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4C1B2A12"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4929C3E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624CC304"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249C22F7"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5712F1B"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2290B3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Ⅱ—12</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1BA0A9E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±6.6％</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7DA2EA1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Ⅱ—12</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DFB792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±６．４％</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62BBB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DC8DF8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±６．５％</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7E3536A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5A7DBBD8"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08453CE3"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4F61AE0"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071BF3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Ⅱ—13</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6C28C6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±8.0％</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509063C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Ⅱ—13</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4E51349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±９．８％</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C5A8601"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Ⅱ—13</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7D39A5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±９．８％</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BD514D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688D1AAD"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0192135F"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33D825E"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9BF28F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Ⅱ—14</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592626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±9.9％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1BD5830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Ⅱ—14</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691152B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±９．８％</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89E9A1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Ⅱ—14</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5789F78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±９．１％</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2EA2FC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4D383D3C"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226B8B77"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5BFDDE8E"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354FCC8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Ⅱ—15</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165F4F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4F72873C"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Ⅱ—15</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77BADFC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±９．７％</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7281D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Ⅱ—15</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390C1E0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±７．０％</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20E8191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0316F2C1"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3C6F33BA"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2D2144D"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0617DB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Ⅱ—16</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572030E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±8.9％</w:t>
            </w:r>
          </w:p>
        </w:tc>
        <w:tc>
          <w:tcPr>
            <w:tcW w:w="967" w:type="dxa"/>
            <w:tcBorders>
              <w:top w:val="single" w:sz="4" w:space="0" w:color="auto"/>
              <w:left w:val="nil"/>
              <w:bottom w:val="single" w:sz="4" w:space="0" w:color="auto"/>
              <w:right w:val="single" w:sz="4" w:space="0" w:color="auto"/>
            </w:tcBorders>
            <w:shd w:val="clear" w:color="auto" w:fill="auto"/>
            <w:vAlign w:val="center"/>
            <w:hideMark/>
          </w:tcPr>
          <w:p w14:paraId="090168A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Ⅱ—16</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1617F0B6"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±１０．０％</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F7A322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Ⅱ—16</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DE22F2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±８．１％</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93794C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145282C3"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3798212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1204BF4"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F0E79E7"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0967577B" w14:textId="77777777" w:rsidR="00914E90" w:rsidRPr="00202C83" w:rsidRDefault="00914E90" w:rsidP="008B444E">
            <w:pPr>
              <w:widowControl/>
              <w:ind w:firstLineChars="100" w:firstLine="180"/>
              <w:rPr>
                <w:rFonts w:ascii="仿宋_GB2312" w:eastAsia="仿宋_GB2312" w:hAnsi="微软雅黑" w:cs="Arial Unicode MS"/>
                <w:color w:val="000000"/>
                <w:sz w:val="18"/>
                <w:szCs w:val="18"/>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3C4E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Ⅱ—17</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2BF4B23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66F1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Ⅱ—17</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39573A49"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±９．３％</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6263E32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2D0F1B54"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069C15C9"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23CEBD9"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630C863"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28844EAA" w14:textId="77777777" w:rsidR="00914E90" w:rsidRPr="00202C83" w:rsidRDefault="00914E90" w:rsidP="008B444E">
            <w:pPr>
              <w:widowControl/>
              <w:ind w:firstLineChars="100" w:firstLine="180"/>
              <w:rPr>
                <w:rFonts w:ascii="仿宋_GB2312" w:eastAsia="仿宋_GB2312" w:hAnsi="微软雅黑" w:cs="Arial Unicode MS"/>
                <w:color w:val="000000"/>
                <w:sz w:val="18"/>
                <w:szCs w:val="18"/>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A9B48"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Ⅱ—18</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55B41CF4"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9C7A9F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Ⅱ—18</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7BD01CBA"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79EB0E2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498B788A"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tr w:rsidR="00914E90" w:rsidRPr="00202C83" w14:paraId="6C967A21" w14:textId="77777777" w:rsidTr="008B444E">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2CFC76B8" w14:textId="77777777" w:rsidR="00914E90" w:rsidRPr="00202C83" w:rsidRDefault="00914E90" w:rsidP="008B444E">
            <w:pPr>
              <w:widowControl/>
              <w:rPr>
                <w:rFonts w:ascii="仿宋_GB2312" w:eastAsia="仿宋_GB2312" w:hAnsi="微软雅黑" w:cs="宋体"/>
                <w:color w:val="000000"/>
                <w:sz w:val="18"/>
                <w:szCs w:val="18"/>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C633B3F"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979" w:type="dxa"/>
            <w:tcBorders>
              <w:top w:val="single" w:sz="4" w:space="0" w:color="auto"/>
              <w:left w:val="nil"/>
              <w:bottom w:val="single" w:sz="4" w:space="0" w:color="auto"/>
              <w:right w:val="nil"/>
            </w:tcBorders>
            <w:shd w:val="clear" w:color="auto" w:fill="auto"/>
            <w:noWrap/>
            <w:vAlign w:val="center"/>
            <w:hideMark/>
          </w:tcPr>
          <w:p w14:paraId="35E4C7E3" w14:textId="77777777" w:rsidR="00914E90" w:rsidRPr="00202C83" w:rsidRDefault="00914E90" w:rsidP="008B444E">
            <w:pPr>
              <w:widowControl/>
              <w:ind w:firstLineChars="100" w:firstLine="180"/>
              <w:rPr>
                <w:rFonts w:ascii="仿宋_GB2312" w:eastAsia="仿宋_GB2312" w:hAnsi="微软雅黑" w:cs="Arial Unicode MS"/>
                <w:color w:val="000000"/>
                <w:sz w:val="18"/>
                <w:szCs w:val="18"/>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52DCD"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Ⅱ—19</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214ADF40"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±７．６％</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063628E"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Ⅱ—19</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FC8C64B"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±９．２％</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246BE385" w14:textId="77777777" w:rsidR="00914E90" w:rsidRPr="00202C83" w:rsidRDefault="00914E90" w:rsidP="008B444E">
            <w:pPr>
              <w:widowControl/>
              <w:jc w:val="center"/>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14:paraId="5A04289A" w14:textId="77777777" w:rsidR="00914E90" w:rsidRPr="00202C83" w:rsidRDefault="00914E90" w:rsidP="008B444E">
            <w:pPr>
              <w:widowControl/>
              <w:rPr>
                <w:rFonts w:ascii="仿宋_GB2312" w:eastAsia="仿宋_GB2312" w:hAnsi="微软雅黑" w:cs="宋体"/>
                <w:color w:val="000000"/>
                <w:sz w:val="18"/>
                <w:szCs w:val="18"/>
              </w:rPr>
            </w:pPr>
            <w:r w:rsidRPr="00202C83">
              <w:rPr>
                <w:rFonts w:ascii="仿宋_GB2312" w:eastAsia="仿宋_GB2312" w:hAnsi="微软雅黑" w:cs="宋体" w:hint="eastAsia"/>
                <w:color w:val="000000"/>
                <w:sz w:val="18"/>
                <w:szCs w:val="18"/>
              </w:rPr>
              <w:t xml:space="preserve">　</w:t>
            </w:r>
          </w:p>
        </w:tc>
      </w:tr>
      <w:bookmarkEnd w:id="306"/>
    </w:tbl>
    <w:p w14:paraId="63D82A30"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p>
    <w:p w14:paraId="76D76A58"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因素修正系数</w:t>
      </w:r>
      <w:r w:rsidRPr="00F631FB">
        <w:rPr>
          <w:rFonts w:ascii="Arial" w:eastAsia="仿宋_GB2312" w:hAnsi="Arial" w:cs="Arial"/>
          <w:sz w:val="28"/>
        </w:rPr>
        <w:t>=1</w:t>
      </w:r>
      <w:r w:rsidRPr="00F631FB">
        <w:rPr>
          <w:rFonts w:ascii="Arial" w:eastAsia="仿宋_GB2312" w:hAnsi="Arial" w:cs="Arial"/>
          <w:sz w:val="28"/>
          <w:szCs w:val="29"/>
        </w:rPr>
        <w:t>＋</w:t>
      </w:r>
      <w:r w:rsidRPr="00F631FB">
        <w:rPr>
          <w:rFonts w:ascii="Arial" w:eastAsia="仿宋_GB2312" w:hAnsi="Arial" w:cs="Arial"/>
          <w:sz w:val="28"/>
        </w:rPr>
        <w:t>∑</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p>
    <w:p w14:paraId="4117BC49"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vertAlign w:val="subscript"/>
        </w:rPr>
      </w:pPr>
      <w:r w:rsidRPr="00F631FB">
        <w:rPr>
          <w:rFonts w:ascii="Arial" w:eastAsia="仿宋_GB2312" w:hAnsi="Arial" w:cs="Arial"/>
          <w:sz w:val="28"/>
        </w:rPr>
        <w:t>其中</w:t>
      </w:r>
      <w:proofErr w:type="spellStart"/>
      <w:r w:rsidRPr="00F631FB">
        <w:rPr>
          <w:rFonts w:ascii="Arial" w:eastAsia="仿宋_GB2312" w:hAnsi="Arial" w:cs="Arial"/>
          <w:sz w:val="28"/>
        </w:rPr>
        <w:t>k</w:t>
      </w:r>
      <w:r w:rsidRPr="00F631FB">
        <w:rPr>
          <w:rFonts w:ascii="Arial" w:eastAsia="仿宋_GB2312" w:hAnsi="Arial" w:cs="Arial"/>
          <w:sz w:val="28"/>
          <w:vertAlign w:val="subscript"/>
        </w:rPr>
        <w:t>i</w:t>
      </w:r>
      <w:proofErr w:type="spellEnd"/>
      <w:r w:rsidRPr="00F631FB">
        <w:rPr>
          <w:rFonts w:ascii="Arial" w:eastAsia="仿宋_GB2312" w:hAnsi="Arial" w:cs="Arial"/>
          <w:sz w:val="28"/>
        </w:rPr>
        <w:t>：第</w:t>
      </w:r>
      <w:proofErr w:type="spellStart"/>
      <w:r w:rsidRPr="00F631FB">
        <w:rPr>
          <w:rFonts w:ascii="Arial" w:eastAsia="仿宋_GB2312" w:hAnsi="Arial" w:cs="Arial"/>
          <w:sz w:val="28"/>
        </w:rPr>
        <w:t>i</w:t>
      </w:r>
      <w:proofErr w:type="spellEnd"/>
      <w:r w:rsidRPr="00F631FB">
        <w:rPr>
          <w:rFonts w:ascii="Arial" w:eastAsia="仿宋_GB2312" w:hAnsi="Arial" w:cs="Arial"/>
          <w:sz w:val="28"/>
        </w:rPr>
        <w:t>种因素的修正系数</w:t>
      </w:r>
    </w:p>
    <w:p w14:paraId="469F2259" w14:textId="77777777" w:rsidR="00914E90" w:rsidRPr="00F631FB" w:rsidRDefault="00914E90" w:rsidP="00914E90">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各因素的修正系数根据影响地价的因素权重和因素总修正幅度确定。</w:t>
      </w:r>
    </w:p>
    <w:p w14:paraId="61F58466" w14:textId="77777777" w:rsidR="00914E90" w:rsidRPr="00F631FB" w:rsidRDefault="00914E90" w:rsidP="00914E90">
      <w:pPr>
        <w:overflowPunct w:val="0"/>
        <w:spacing w:line="360" w:lineRule="auto"/>
        <w:ind w:firstLineChars="200" w:firstLine="480"/>
        <w:jc w:val="center"/>
        <w:textAlignment w:val="auto"/>
        <w:rPr>
          <w:rFonts w:ascii="Arial" w:eastAsia="仿宋_GB2312" w:hAnsi="Arial" w:cs="Arial"/>
          <w:b/>
          <w:bCs/>
          <w:szCs w:val="24"/>
        </w:rPr>
      </w:pPr>
      <w:r w:rsidRPr="00F631FB">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914E90" w:rsidRPr="00F631FB" w14:paraId="2E4B0FF2" w14:textId="77777777" w:rsidTr="008B444E">
        <w:trPr>
          <w:cantSplit/>
          <w:tblHeader/>
          <w:jc w:val="center"/>
        </w:trPr>
        <w:tc>
          <w:tcPr>
            <w:tcW w:w="2324" w:type="dxa"/>
            <w:gridSpan w:val="2"/>
            <w:shd w:val="clear" w:color="auto" w:fill="auto"/>
            <w:noWrap/>
            <w:vAlign w:val="center"/>
            <w:hideMark/>
          </w:tcPr>
          <w:p w14:paraId="22E5359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w:t>
            </w:r>
          </w:p>
        </w:tc>
        <w:tc>
          <w:tcPr>
            <w:tcW w:w="2325" w:type="dxa"/>
            <w:gridSpan w:val="2"/>
            <w:shd w:val="clear" w:color="auto" w:fill="auto"/>
            <w:noWrap/>
            <w:vAlign w:val="center"/>
            <w:hideMark/>
          </w:tcPr>
          <w:p w14:paraId="4E46ABD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w:t>
            </w:r>
          </w:p>
        </w:tc>
        <w:tc>
          <w:tcPr>
            <w:tcW w:w="2325" w:type="dxa"/>
            <w:gridSpan w:val="2"/>
            <w:shd w:val="clear" w:color="auto" w:fill="auto"/>
            <w:noWrap/>
            <w:vAlign w:val="center"/>
            <w:hideMark/>
          </w:tcPr>
          <w:p w14:paraId="083B2ED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w:t>
            </w:r>
          </w:p>
        </w:tc>
        <w:tc>
          <w:tcPr>
            <w:tcW w:w="2325" w:type="dxa"/>
            <w:gridSpan w:val="2"/>
            <w:shd w:val="clear" w:color="auto" w:fill="auto"/>
            <w:noWrap/>
            <w:vAlign w:val="center"/>
            <w:hideMark/>
          </w:tcPr>
          <w:p w14:paraId="6181093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工业</w:t>
            </w:r>
          </w:p>
        </w:tc>
      </w:tr>
      <w:tr w:rsidR="00914E90" w:rsidRPr="00F631FB" w14:paraId="2DA3D772" w14:textId="77777777" w:rsidTr="008B444E">
        <w:trPr>
          <w:cantSplit/>
          <w:jc w:val="center"/>
        </w:trPr>
        <w:tc>
          <w:tcPr>
            <w:tcW w:w="1702" w:type="dxa"/>
            <w:shd w:val="clear" w:color="auto" w:fill="auto"/>
            <w:noWrap/>
            <w:vAlign w:val="center"/>
            <w:hideMark/>
          </w:tcPr>
          <w:p w14:paraId="10AF7AA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22" w:type="dxa"/>
            <w:shd w:val="clear" w:color="auto" w:fill="auto"/>
            <w:noWrap/>
            <w:vAlign w:val="center"/>
            <w:hideMark/>
          </w:tcPr>
          <w:p w14:paraId="370113F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46" w:type="dxa"/>
            <w:shd w:val="clear" w:color="auto" w:fill="auto"/>
            <w:noWrap/>
            <w:vAlign w:val="center"/>
            <w:hideMark/>
          </w:tcPr>
          <w:p w14:paraId="3F66ABA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79" w:type="dxa"/>
            <w:shd w:val="clear" w:color="auto" w:fill="auto"/>
            <w:noWrap/>
            <w:vAlign w:val="center"/>
            <w:hideMark/>
          </w:tcPr>
          <w:p w14:paraId="60D46B8D"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731" w:type="dxa"/>
            <w:shd w:val="clear" w:color="auto" w:fill="auto"/>
            <w:noWrap/>
            <w:vAlign w:val="center"/>
            <w:hideMark/>
          </w:tcPr>
          <w:p w14:paraId="502EF569"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594" w:type="dxa"/>
            <w:shd w:val="clear" w:color="auto" w:fill="auto"/>
            <w:noWrap/>
            <w:vAlign w:val="center"/>
            <w:hideMark/>
          </w:tcPr>
          <w:p w14:paraId="34899A4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c>
          <w:tcPr>
            <w:tcW w:w="1674" w:type="dxa"/>
            <w:shd w:val="clear" w:color="auto" w:fill="auto"/>
            <w:noWrap/>
            <w:vAlign w:val="center"/>
            <w:hideMark/>
          </w:tcPr>
          <w:p w14:paraId="1DF08D8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影响因素</w:t>
            </w:r>
          </w:p>
        </w:tc>
        <w:tc>
          <w:tcPr>
            <w:tcW w:w="651" w:type="dxa"/>
            <w:shd w:val="clear" w:color="auto" w:fill="auto"/>
            <w:noWrap/>
            <w:vAlign w:val="center"/>
            <w:hideMark/>
          </w:tcPr>
          <w:p w14:paraId="307257E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权重</w:t>
            </w:r>
          </w:p>
        </w:tc>
      </w:tr>
      <w:tr w:rsidR="00914E90" w:rsidRPr="00F631FB" w14:paraId="30168E9F" w14:textId="77777777" w:rsidTr="008B444E">
        <w:trPr>
          <w:cantSplit/>
          <w:jc w:val="center"/>
        </w:trPr>
        <w:tc>
          <w:tcPr>
            <w:tcW w:w="1702" w:type="dxa"/>
            <w:shd w:val="clear" w:color="auto" w:fill="auto"/>
            <w:vAlign w:val="center"/>
            <w:hideMark/>
          </w:tcPr>
          <w:p w14:paraId="018CFAA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商业繁华程度</w:t>
            </w:r>
          </w:p>
        </w:tc>
        <w:tc>
          <w:tcPr>
            <w:tcW w:w="622" w:type="dxa"/>
            <w:shd w:val="clear" w:color="auto" w:fill="auto"/>
            <w:vAlign w:val="center"/>
            <w:hideMark/>
          </w:tcPr>
          <w:p w14:paraId="18794C3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c>
          <w:tcPr>
            <w:tcW w:w="1646" w:type="dxa"/>
            <w:shd w:val="clear" w:color="auto" w:fill="auto"/>
            <w:vAlign w:val="center"/>
            <w:hideMark/>
          </w:tcPr>
          <w:p w14:paraId="006C8DA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办公集聚程度</w:t>
            </w:r>
          </w:p>
        </w:tc>
        <w:tc>
          <w:tcPr>
            <w:tcW w:w="679" w:type="dxa"/>
            <w:shd w:val="clear" w:color="auto" w:fill="auto"/>
            <w:vAlign w:val="center"/>
            <w:hideMark/>
          </w:tcPr>
          <w:p w14:paraId="5F83183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24%</w:t>
            </w:r>
          </w:p>
        </w:tc>
        <w:tc>
          <w:tcPr>
            <w:tcW w:w="1731" w:type="dxa"/>
            <w:shd w:val="clear" w:color="auto" w:fill="auto"/>
            <w:vAlign w:val="center"/>
            <w:hideMark/>
          </w:tcPr>
          <w:p w14:paraId="4344142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居住社区成熟度</w:t>
            </w:r>
          </w:p>
        </w:tc>
        <w:tc>
          <w:tcPr>
            <w:tcW w:w="594" w:type="dxa"/>
            <w:shd w:val="clear" w:color="auto" w:fill="auto"/>
            <w:vAlign w:val="center"/>
            <w:hideMark/>
          </w:tcPr>
          <w:p w14:paraId="25C65C5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14%</w:t>
            </w:r>
          </w:p>
        </w:tc>
        <w:tc>
          <w:tcPr>
            <w:tcW w:w="1674" w:type="dxa"/>
            <w:shd w:val="clear" w:color="auto" w:fill="auto"/>
            <w:vAlign w:val="center"/>
            <w:hideMark/>
          </w:tcPr>
          <w:p w14:paraId="45D20BBD"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产业集聚程度</w:t>
            </w:r>
          </w:p>
        </w:tc>
        <w:tc>
          <w:tcPr>
            <w:tcW w:w="651" w:type="dxa"/>
            <w:shd w:val="clear" w:color="auto" w:fill="auto"/>
            <w:vAlign w:val="center"/>
            <w:hideMark/>
          </w:tcPr>
          <w:p w14:paraId="2619351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26%</w:t>
            </w:r>
          </w:p>
        </w:tc>
      </w:tr>
      <w:tr w:rsidR="00914E90" w:rsidRPr="00F631FB" w14:paraId="4EED2346" w14:textId="77777777" w:rsidTr="008B444E">
        <w:trPr>
          <w:cantSplit/>
          <w:jc w:val="center"/>
        </w:trPr>
        <w:tc>
          <w:tcPr>
            <w:tcW w:w="1702" w:type="dxa"/>
            <w:shd w:val="clear" w:color="auto" w:fill="auto"/>
            <w:vAlign w:val="center"/>
            <w:hideMark/>
          </w:tcPr>
          <w:p w14:paraId="6C6A266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22" w:type="dxa"/>
            <w:shd w:val="clear" w:color="auto" w:fill="auto"/>
            <w:vAlign w:val="center"/>
            <w:hideMark/>
          </w:tcPr>
          <w:p w14:paraId="3F4F2F0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25%</w:t>
            </w:r>
          </w:p>
        </w:tc>
        <w:tc>
          <w:tcPr>
            <w:tcW w:w="1646" w:type="dxa"/>
            <w:shd w:val="clear" w:color="auto" w:fill="auto"/>
            <w:vAlign w:val="center"/>
            <w:hideMark/>
          </w:tcPr>
          <w:p w14:paraId="5BCD016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79" w:type="dxa"/>
            <w:shd w:val="clear" w:color="auto" w:fill="auto"/>
            <w:vAlign w:val="center"/>
            <w:hideMark/>
          </w:tcPr>
          <w:p w14:paraId="62BCAE8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731" w:type="dxa"/>
            <w:shd w:val="clear" w:color="auto" w:fill="auto"/>
            <w:vAlign w:val="center"/>
            <w:hideMark/>
          </w:tcPr>
          <w:p w14:paraId="7B805B8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594" w:type="dxa"/>
            <w:shd w:val="clear" w:color="auto" w:fill="auto"/>
            <w:vAlign w:val="center"/>
            <w:hideMark/>
          </w:tcPr>
          <w:p w14:paraId="0643B51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30%</w:t>
            </w:r>
          </w:p>
        </w:tc>
        <w:tc>
          <w:tcPr>
            <w:tcW w:w="1674" w:type="dxa"/>
            <w:shd w:val="clear" w:color="auto" w:fill="auto"/>
            <w:vAlign w:val="center"/>
            <w:hideMark/>
          </w:tcPr>
          <w:p w14:paraId="6E86060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交通便捷度</w:t>
            </w:r>
          </w:p>
        </w:tc>
        <w:tc>
          <w:tcPr>
            <w:tcW w:w="651" w:type="dxa"/>
            <w:shd w:val="clear" w:color="auto" w:fill="auto"/>
            <w:vAlign w:val="center"/>
            <w:hideMark/>
          </w:tcPr>
          <w:p w14:paraId="26A2CF0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33%</w:t>
            </w:r>
          </w:p>
        </w:tc>
      </w:tr>
      <w:tr w:rsidR="00914E90" w:rsidRPr="00F631FB" w14:paraId="5BA8D287" w14:textId="77777777" w:rsidTr="008B444E">
        <w:trPr>
          <w:cantSplit/>
          <w:jc w:val="center"/>
        </w:trPr>
        <w:tc>
          <w:tcPr>
            <w:tcW w:w="1702" w:type="dxa"/>
            <w:shd w:val="clear" w:color="auto" w:fill="auto"/>
            <w:vAlign w:val="center"/>
            <w:hideMark/>
          </w:tcPr>
          <w:p w14:paraId="7A6F053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22" w:type="dxa"/>
            <w:shd w:val="clear" w:color="auto" w:fill="auto"/>
            <w:vAlign w:val="center"/>
            <w:hideMark/>
          </w:tcPr>
          <w:p w14:paraId="10276E6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53C2A55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79" w:type="dxa"/>
            <w:shd w:val="clear" w:color="auto" w:fill="auto"/>
            <w:vAlign w:val="center"/>
            <w:hideMark/>
          </w:tcPr>
          <w:p w14:paraId="6D4E624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731" w:type="dxa"/>
            <w:shd w:val="clear" w:color="auto" w:fill="auto"/>
            <w:vAlign w:val="center"/>
            <w:hideMark/>
          </w:tcPr>
          <w:p w14:paraId="731D564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594" w:type="dxa"/>
            <w:shd w:val="clear" w:color="auto" w:fill="auto"/>
            <w:vAlign w:val="center"/>
            <w:hideMark/>
          </w:tcPr>
          <w:p w14:paraId="4783877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1BF1619D"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区域土地利用方向</w:t>
            </w:r>
          </w:p>
        </w:tc>
        <w:tc>
          <w:tcPr>
            <w:tcW w:w="651" w:type="dxa"/>
            <w:shd w:val="clear" w:color="auto" w:fill="auto"/>
            <w:vAlign w:val="center"/>
            <w:hideMark/>
          </w:tcPr>
          <w:p w14:paraId="163A750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914E90" w:rsidRPr="00F631FB" w14:paraId="0F8F9E43" w14:textId="77777777" w:rsidTr="008B444E">
        <w:trPr>
          <w:cantSplit/>
          <w:jc w:val="center"/>
        </w:trPr>
        <w:tc>
          <w:tcPr>
            <w:tcW w:w="1702" w:type="dxa"/>
            <w:shd w:val="clear" w:color="auto" w:fill="auto"/>
            <w:vAlign w:val="center"/>
            <w:hideMark/>
          </w:tcPr>
          <w:p w14:paraId="76A1735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22" w:type="dxa"/>
            <w:shd w:val="clear" w:color="auto" w:fill="auto"/>
            <w:vAlign w:val="center"/>
            <w:hideMark/>
          </w:tcPr>
          <w:p w14:paraId="2AD2927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6B49D28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临街宽度和深度</w:t>
            </w:r>
          </w:p>
        </w:tc>
        <w:tc>
          <w:tcPr>
            <w:tcW w:w="679" w:type="dxa"/>
            <w:shd w:val="clear" w:color="auto" w:fill="auto"/>
            <w:vAlign w:val="center"/>
            <w:hideMark/>
          </w:tcPr>
          <w:p w14:paraId="0A1F0D3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731" w:type="dxa"/>
            <w:shd w:val="clear" w:color="auto" w:fill="auto"/>
            <w:vAlign w:val="center"/>
            <w:hideMark/>
          </w:tcPr>
          <w:p w14:paraId="644BC8F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594" w:type="dxa"/>
            <w:shd w:val="clear" w:color="auto" w:fill="auto"/>
            <w:vAlign w:val="center"/>
            <w:hideMark/>
          </w:tcPr>
          <w:p w14:paraId="4A6A2DA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666581A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临路状况</w:t>
            </w:r>
          </w:p>
        </w:tc>
        <w:tc>
          <w:tcPr>
            <w:tcW w:w="651" w:type="dxa"/>
            <w:shd w:val="clear" w:color="auto" w:fill="auto"/>
            <w:vAlign w:val="center"/>
            <w:hideMark/>
          </w:tcPr>
          <w:p w14:paraId="5F2AFF4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r>
      <w:tr w:rsidR="00914E90" w:rsidRPr="00F631FB" w14:paraId="1362A891" w14:textId="77777777" w:rsidTr="008B444E">
        <w:trPr>
          <w:cantSplit/>
          <w:jc w:val="center"/>
        </w:trPr>
        <w:tc>
          <w:tcPr>
            <w:tcW w:w="1702" w:type="dxa"/>
            <w:shd w:val="clear" w:color="auto" w:fill="auto"/>
            <w:vAlign w:val="center"/>
            <w:hideMark/>
          </w:tcPr>
          <w:p w14:paraId="13B7198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22" w:type="dxa"/>
            <w:shd w:val="clear" w:color="auto" w:fill="auto"/>
            <w:vAlign w:val="center"/>
            <w:hideMark/>
          </w:tcPr>
          <w:p w14:paraId="725C0C5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46" w:type="dxa"/>
            <w:shd w:val="clear" w:color="auto" w:fill="auto"/>
            <w:vAlign w:val="center"/>
            <w:hideMark/>
          </w:tcPr>
          <w:p w14:paraId="50514DF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临街道路状况</w:t>
            </w:r>
          </w:p>
        </w:tc>
        <w:tc>
          <w:tcPr>
            <w:tcW w:w="679" w:type="dxa"/>
            <w:shd w:val="clear" w:color="auto" w:fill="auto"/>
            <w:vAlign w:val="center"/>
            <w:hideMark/>
          </w:tcPr>
          <w:p w14:paraId="5A284AE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56CE61C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594" w:type="dxa"/>
            <w:shd w:val="clear" w:color="auto" w:fill="auto"/>
            <w:vAlign w:val="center"/>
            <w:hideMark/>
          </w:tcPr>
          <w:p w14:paraId="4689CB4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8%</w:t>
            </w:r>
          </w:p>
        </w:tc>
        <w:tc>
          <w:tcPr>
            <w:tcW w:w="1674" w:type="dxa"/>
            <w:shd w:val="clear" w:color="auto" w:fill="auto"/>
            <w:vAlign w:val="center"/>
            <w:hideMark/>
          </w:tcPr>
          <w:p w14:paraId="2F49827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51" w:type="dxa"/>
            <w:shd w:val="clear" w:color="auto" w:fill="auto"/>
            <w:vAlign w:val="center"/>
            <w:hideMark/>
          </w:tcPr>
          <w:p w14:paraId="3220121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914E90" w:rsidRPr="00F631FB" w14:paraId="7E11AE29" w14:textId="77777777" w:rsidTr="008B444E">
        <w:trPr>
          <w:cantSplit/>
          <w:jc w:val="center"/>
        </w:trPr>
        <w:tc>
          <w:tcPr>
            <w:tcW w:w="1702" w:type="dxa"/>
            <w:shd w:val="clear" w:color="auto" w:fill="auto"/>
            <w:vAlign w:val="center"/>
            <w:hideMark/>
          </w:tcPr>
          <w:p w14:paraId="4AE97C9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22" w:type="dxa"/>
            <w:shd w:val="clear" w:color="auto" w:fill="auto"/>
            <w:vAlign w:val="center"/>
            <w:hideMark/>
          </w:tcPr>
          <w:p w14:paraId="7A5DBCB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3%</w:t>
            </w:r>
          </w:p>
        </w:tc>
        <w:tc>
          <w:tcPr>
            <w:tcW w:w="1646" w:type="dxa"/>
            <w:shd w:val="clear" w:color="auto" w:fill="auto"/>
            <w:vAlign w:val="center"/>
            <w:hideMark/>
          </w:tcPr>
          <w:p w14:paraId="791DAF1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79" w:type="dxa"/>
            <w:shd w:val="clear" w:color="auto" w:fill="auto"/>
            <w:vAlign w:val="center"/>
            <w:hideMark/>
          </w:tcPr>
          <w:p w14:paraId="02D2F3E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731" w:type="dxa"/>
            <w:shd w:val="clear" w:color="auto" w:fill="auto"/>
            <w:vAlign w:val="center"/>
            <w:hideMark/>
          </w:tcPr>
          <w:p w14:paraId="71E2AF3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594" w:type="dxa"/>
            <w:shd w:val="clear" w:color="auto" w:fill="auto"/>
            <w:vAlign w:val="center"/>
            <w:hideMark/>
          </w:tcPr>
          <w:p w14:paraId="2068BED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74" w:type="dxa"/>
            <w:shd w:val="clear" w:color="auto" w:fill="auto"/>
            <w:vAlign w:val="center"/>
            <w:hideMark/>
          </w:tcPr>
          <w:p w14:paraId="6D6DA08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宗地形状及可利用程度</w:t>
            </w:r>
          </w:p>
        </w:tc>
        <w:tc>
          <w:tcPr>
            <w:tcW w:w="651" w:type="dxa"/>
            <w:shd w:val="clear" w:color="auto" w:fill="auto"/>
            <w:vAlign w:val="center"/>
            <w:hideMark/>
          </w:tcPr>
          <w:p w14:paraId="21B37EB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r>
      <w:tr w:rsidR="00914E90" w:rsidRPr="00F631FB" w14:paraId="0E157CD2" w14:textId="77777777" w:rsidTr="008B444E">
        <w:trPr>
          <w:cantSplit/>
          <w:jc w:val="center"/>
        </w:trPr>
        <w:tc>
          <w:tcPr>
            <w:tcW w:w="1702" w:type="dxa"/>
            <w:shd w:val="clear" w:color="auto" w:fill="auto"/>
            <w:vAlign w:val="center"/>
            <w:hideMark/>
          </w:tcPr>
          <w:p w14:paraId="0753601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22" w:type="dxa"/>
            <w:shd w:val="clear" w:color="auto" w:fill="auto"/>
            <w:vAlign w:val="center"/>
            <w:hideMark/>
          </w:tcPr>
          <w:p w14:paraId="249B373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5%</w:t>
            </w:r>
          </w:p>
        </w:tc>
        <w:tc>
          <w:tcPr>
            <w:tcW w:w="1646" w:type="dxa"/>
            <w:shd w:val="clear" w:color="auto" w:fill="auto"/>
            <w:vAlign w:val="center"/>
            <w:hideMark/>
          </w:tcPr>
          <w:p w14:paraId="71A2FEEA"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公共服务设施状况</w:t>
            </w:r>
          </w:p>
        </w:tc>
        <w:tc>
          <w:tcPr>
            <w:tcW w:w="679" w:type="dxa"/>
            <w:shd w:val="clear" w:color="auto" w:fill="auto"/>
            <w:vAlign w:val="center"/>
            <w:hideMark/>
          </w:tcPr>
          <w:p w14:paraId="151A5C7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2F59BB5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594" w:type="dxa"/>
            <w:shd w:val="clear" w:color="auto" w:fill="auto"/>
            <w:vAlign w:val="center"/>
            <w:hideMark/>
          </w:tcPr>
          <w:p w14:paraId="2073B87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674" w:type="dxa"/>
            <w:shd w:val="clear" w:color="auto" w:fill="auto"/>
            <w:vAlign w:val="center"/>
            <w:hideMark/>
          </w:tcPr>
          <w:p w14:paraId="127977B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51" w:type="dxa"/>
            <w:shd w:val="clear" w:color="auto" w:fill="auto"/>
            <w:vAlign w:val="center"/>
            <w:hideMark/>
          </w:tcPr>
          <w:p w14:paraId="58F36FD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r>
      <w:tr w:rsidR="00914E90" w:rsidRPr="00F631FB" w14:paraId="67C75BD4" w14:textId="77777777" w:rsidTr="008B444E">
        <w:trPr>
          <w:cantSplit/>
          <w:jc w:val="center"/>
        </w:trPr>
        <w:tc>
          <w:tcPr>
            <w:tcW w:w="1702" w:type="dxa"/>
            <w:shd w:val="clear" w:color="auto" w:fill="auto"/>
            <w:vAlign w:val="center"/>
            <w:hideMark/>
          </w:tcPr>
          <w:p w14:paraId="69623A3C"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22" w:type="dxa"/>
            <w:shd w:val="clear" w:color="auto" w:fill="auto"/>
            <w:vAlign w:val="center"/>
            <w:hideMark/>
          </w:tcPr>
          <w:p w14:paraId="7861079B"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10%</w:t>
            </w:r>
          </w:p>
        </w:tc>
        <w:tc>
          <w:tcPr>
            <w:tcW w:w="1646" w:type="dxa"/>
            <w:shd w:val="clear" w:color="auto" w:fill="auto"/>
            <w:vAlign w:val="center"/>
            <w:hideMark/>
          </w:tcPr>
          <w:p w14:paraId="3D6DB028"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基础设施完备状况</w:t>
            </w:r>
          </w:p>
        </w:tc>
        <w:tc>
          <w:tcPr>
            <w:tcW w:w="679" w:type="dxa"/>
            <w:shd w:val="clear" w:color="auto" w:fill="auto"/>
            <w:vAlign w:val="center"/>
            <w:hideMark/>
          </w:tcPr>
          <w:p w14:paraId="340BC945"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12%</w:t>
            </w:r>
          </w:p>
        </w:tc>
        <w:tc>
          <w:tcPr>
            <w:tcW w:w="1731" w:type="dxa"/>
            <w:shd w:val="clear" w:color="auto" w:fill="auto"/>
            <w:vAlign w:val="center"/>
            <w:hideMark/>
          </w:tcPr>
          <w:p w14:paraId="433534A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594" w:type="dxa"/>
            <w:shd w:val="clear" w:color="auto" w:fill="auto"/>
            <w:vAlign w:val="center"/>
            <w:hideMark/>
          </w:tcPr>
          <w:p w14:paraId="6B30F926"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15%</w:t>
            </w:r>
          </w:p>
        </w:tc>
        <w:tc>
          <w:tcPr>
            <w:tcW w:w="1674" w:type="dxa"/>
            <w:shd w:val="clear" w:color="auto" w:fill="auto"/>
            <w:vAlign w:val="center"/>
            <w:hideMark/>
          </w:tcPr>
          <w:p w14:paraId="50D31FE3"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环境状况</w:t>
            </w:r>
          </w:p>
        </w:tc>
        <w:tc>
          <w:tcPr>
            <w:tcW w:w="651" w:type="dxa"/>
            <w:shd w:val="clear" w:color="auto" w:fill="auto"/>
            <w:vAlign w:val="center"/>
            <w:hideMark/>
          </w:tcPr>
          <w:p w14:paraId="4E7B35AF"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r>
      <w:tr w:rsidR="00914E90" w:rsidRPr="00F631FB" w14:paraId="1C9F8F80" w14:textId="77777777" w:rsidTr="008B444E">
        <w:trPr>
          <w:cantSplit/>
          <w:jc w:val="center"/>
        </w:trPr>
        <w:tc>
          <w:tcPr>
            <w:tcW w:w="1702" w:type="dxa"/>
            <w:shd w:val="clear" w:color="auto" w:fill="auto"/>
            <w:vAlign w:val="center"/>
            <w:hideMark/>
          </w:tcPr>
          <w:p w14:paraId="661ACB60"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22" w:type="dxa"/>
            <w:shd w:val="clear" w:color="auto" w:fill="auto"/>
            <w:vAlign w:val="center"/>
            <w:hideMark/>
          </w:tcPr>
          <w:p w14:paraId="2CF90947"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646" w:type="dxa"/>
            <w:shd w:val="clear" w:color="auto" w:fill="auto"/>
            <w:vAlign w:val="center"/>
            <w:hideMark/>
          </w:tcPr>
          <w:p w14:paraId="68E5B5B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自然和人文环境状况</w:t>
            </w:r>
          </w:p>
        </w:tc>
        <w:tc>
          <w:tcPr>
            <w:tcW w:w="679" w:type="dxa"/>
            <w:shd w:val="clear" w:color="auto" w:fill="auto"/>
            <w:vAlign w:val="center"/>
            <w:hideMark/>
          </w:tcPr>
          <w:p w14:paraId="4F7A28C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6%</w:t>
            </w:r>
          </w:p>
        </w:tc>
        <w:tc>
          <w:tcPr>
            <w:tcW w:w="1731" w:type="dxa"/>
            <w:shd w:val="clear" w:color="auto" w:fill="auto"/>
            <w:vAlign w:val="center"/>
            <w:hideMark/>
          </w:tcPr>
          <w:p w14:paraId="1C7AD2E1"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与区域中心的接近程度</w:t>
            </w:r>
          </w:p>
        </w:tc>
        <w:tc>
          <w:tcPr>
            <w:tcW w:w="594" w:type="dxa"/>
            <w:shd w:val="clear" w:color="auto" w:fill="auto"/>
            <w:vAlign w:val="center"/>
            <w:hideMark/>
          </w:tcPr>
          <w:p w14:paraId="2EF8B5E4"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4%</w:t>
            </w:r>
          </w:p>
        </w:tc>
        <w:tc>
          <w:tcPr>
            <w:tcW w:w="1674" w:type="dxa"/>
            <w:shd w:val="clear" w:color="auto" w:fill="auto"/>
            <w:vAlign w:val="center"/>
            <w:hideMark/>
          </w:tcPr>
          <w:p w14:paraId="1666AF7E"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c>
          <w:tcPr>
            <w:tcW w:w="651" w:type="dxa"/>
            <w:shd w:val="clear" w:color="auto" w:fill="auto"/>
            <w:vAlign w:val="center"/>
            <w:hideMark/>
          </w:tcPr>
          <w:p w14:paraId="7C672912" w14:textId="77777777" w:rsidR="00914E90" w:rsidRPr="00F631FB" w:rsidRDefault="00914E90" w:rsidP="008B444E">
            <w:pPr>
              <w:widowControl/>
              <w:adjustRightInd/>
              <w:spacing w:line="240" w:lineRule="exact"/>
              <w:textAlignment w:val="auto"/>
              <w:rPr>
                <w:rFonts w:ascii="Arial" w:eastAsia="仿宋_GB2312" w:hAnsi="Arial" w:cs="Arial"/>
                <w:sz w:val="18"/>
                <w:szCs w:val="24"/>
              </w:rPr>
            </w:pPr>
            <w:r w:rsidRPr="00F631FB">
              <w:rPr>
                <w:rFonts w:ascii="Arial" w:eastAsia="仿宋_GB2312" w:hAnsi="Arial" w:cs="Arial"/>
                <w:sz w:val="18"/>
                <w:szCs w:val="24"/>
              </w:rPr>
              <w:t xml:space="preserve">　</w:t>
            </w:r>
          </w:p>
        </w:tc>
      </w:tr>
    </w:tbl>
    <w:p w14:paraId="3050F3FF" w14:textId="77777777" w:rsidR="00914E90" w:rsidRPr="00F631FB" w:rsidRDefault="00914E90" w:rsidP="00914E90">
      <w:pPr>
        <w:widowControl/>
        <w:adjustRightInd/>
        <w:spacing w:line="240" w:lineRule="exact"/>
        <w:textAlignment w:val="auto"/>
        <w:rPr>
          <w:rFonts w:ascii="Arial" w:eastAsia="仿宋_GB2312" w:hAnsi="Arial" w:cs="Arial"/>
          <w:sz w:val="18"/>
          <w:szCs w:val="24"/>
        </w:rPr>
      </w:pPr>
    </w:p>
    <w:p w14:paraId="2CAD56F4"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估价对象位于</w:t>
      </w:r>
      <w:r>
        <w:rPr>
          <w:rFonts w:ascii="Arial" w:eastAsia="仿宋_GB2312" w:hAnsi="Arial" w:cs="Arial" w:hint="eastAsia"/>
          <w:sz w:val="28"/>
          <w:szCs w:val="28"/>
        </w:rPr>
        <w:t>办公类二级</w:t>
      </w:r>
      <w:r w:rsidRPr="00F631FB">
        <w:rPr>
          <w:rFonts w:ascii="Arial" w:eastAsia="仿宋_GB2312" w:hAnsi="Arial" w:cs="Arial"/>
          <w:sz w:val="28"/>
          <w:szCs w:val="28"/>
        </w:rPr>
        <w:t>地价区，该级别《区片基准地价因素总修正幅度表》</w:t>
      </w:r>
      <w:r w:rsidRPr="00F631FB">
        <w:rPr>
          <w:rFonts w:ascii="Arial" w:eastAsia="仿宋_GB2312" w:hAnsi="Arial" w:cs="Arial" w:hint="eastAsia"/>
          <w:sz w:val="28"/>
          <w:szCs w:val="28"/>
        </w:rPr>
        <w:t>详见居住用途测算过程。</w:t>
      </w:r>
    </w:p>
    <w:p w14:paraId="10ED95E7" w14:textId="77777777" w:rsidR="00914E90" w:rsidRPr="00F631FB" w:rsidRDefault="00914E90" w:rsidP="00914E90">
      <w:pPr>
        <w:widowControl/>
        <w:adjustRightInd/>
        <w:spacing w:line="240" w:lineRule="auto"/>
        <w:jc w:val="center"/>
        <w:textAlignment w:val="auto"/>
        <w:rPr>
          <w:rFonts w:ascii="Arial" w:eastAsia="仿宋_GB2312" w:hAnsi="Arial" w:cs="Arial"/>
          <w:sz w:val="28"/>
        </w:rPr>
      </w:pPr>
      <w:r w:rsidRPr="00F631FB">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914E90" w:rsidRPr="00F631FB" w14:paraId="53FAB7B3" w14:textId="77777777" w:rsidTr="008B444E">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59C686F" w14:textId="77777777" w:rsidR="00914E90" w:rsidRPr="00F631FB" w:rsidRDefault="00914E90" w:rsidP="008B444E">
            <w:pPr>
              <w:widowControl/>
              <w:adjustRightInd/>
              <w:spacing w:line="240" w:lineRule="exact"/>
              <w:ind w:firstLineChars="650" w:firstLine="1170"/>
              <w:jc w:val="right"/>
              <w:rPr>
                <w:rFonts w:ascii="Arial" w:eastAsia="仿宋_GB2312" w:hAnsi="Arial" w:cs="Arial"/>
                <w:sz w:val="18"/>
                <w:szCs w:val="24"/>
              </w:rPr>
            </w:pPr>
            <w:r w:rsidRPr="00F631FB">
              <w:rPr>
                <w:rFonts w:ascii="Arial" w:eastAsia="仿宋_GB2312" w:hAnsi="Arial" w:cs="Arial" w:hint="eastAsia"/>
                <w:sz w:val="18"/>
                <w:szCs w:val="24"/>
              </w:rPr>
              <w:t>等级</w:t>
            </w:r>
          </w:p>
          <w:p w14:paraId="5C5F0F90"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5E4EBB7"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A33B49A"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A4721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B9461A"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C32F4F"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差</w:t>
            </w:r>
          </w:p>
        </w:tc>
      </w:tr>
      <w:tr w:rsidR="00914E90" w:rsidRPr="00F631FB" w14:paraId="200C1E2D"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4662B3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959B80"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7B5D41"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3B58C36"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D0C85D"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A35BF9" w14:textId="77777777" w:rsidR="00914E90" w:rsidRPr="00F631FB" w:rsidRDefault="00914E90" w:rsidP="008B444E">
            <w:pPr>
              <w:spacing w:line="240" w:lineRule="exact"/>
              <w:rPr>
                <w:rFonts w:ascii="Arial" w:eastAsia="仿宋_GB2312" w:hAnsi="Arial" w:cs="Arial"/>
                <w:sz w:val="18"/>
                <w:szCs w:val="24"/>
              </w:rPr>
            </w:pPr>
            <w:r w:rsidRPr="00F631FB">
              <w:rPr>
                <w:rFonts w:ascii="Arial" w:eastAsia="仿宋_GB2312" w:hAnsi="Arial" w:cs="Arial" w:hint="eastAsia"/>
                <w:sz w:val="18"/>
                <w:szCs w:val="24"/>
              </w:rPr>
              <w:t>周围办公用房基本无</w:t>
            </w:r>
          </w:p>
        </w:tc>
      </w:tr>
      <w:tr w:rsidR="00914E90" w:rsidRPr="00F631FB" w14:paraId="6E74CE79"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EE591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1DCE920"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2E850AF"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56C1E2B"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CE343B"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4B6A8C2"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不便捷</w:t>
            </w:r>
          </w:p>
        </w:tc>
      </w:tr>
      <w:tr w:rsidR="00914E90" w:rsidRPr="00F631FB" w14:paraId="58E772CB"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221FA69"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C904AC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90F2A9"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零星有</w:t>
            </w:r>
            <w:proofErr w:type="gramEnd"/>
            <w:r w:rsidRPr="00F631FB">
              <w:rPr>
                <w:rFonts w:ascii="Arial" w:eastAsia="仿宋_GB2312" w:hAnsi="Arial" w:cs="Arial" w:hint="eastAsia"/>
                <w:sz w:val="18"/>
                <w:szCs w:val="24"/>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1B9EC6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4ADF47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0877D87"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全部为其他用地，对本宗地有大的影响</w:t>
            </w:r>
          </w:p>
        </w:tc>
      </w:tr>
      <w:tr w:rsidR="00914E90" w:rsidRPr="00F631FB" w14:paraId="52B64653"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22BABE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6F058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32E301"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13B7F98"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29AC91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20DC75"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临街宽度及深度比例不适宜，影响土地利用</w:t>
            </w:r>
          </w:p>
        </w:tc>
      </w:tr>
      <w:tr w:rsidR="00914E90" w:rsidRPr="00F631FB" w14:paraId="4CD0CC0E"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5B4C57B"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308C5AA"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293FDA0"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275A822"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C0055B" w14:textId="77777777" w:rsidR="00914E90" w:rsidRPr="00F631FB" w:rsidRDefault="00914E90" w:rsidP="008B444E">
            <w:pPr>
              <w:widowControl/>
              <w:adjustRightInd/>
              <w:spacing w:line="240" w:lineRule="exact"/>
              <w:rPr>
                <w:rFonts w:ascii="Arial" w:eastAsia="仿宋_GB2312" w:hAnsi="Arial" w:cs="Arial"/>
                <w:sz w:val="18"/>
                <w:szCs w:val="24"/>
              </w:rPr>
            </w:pPr>
            <w:proofErr w:type="gramStart"/>
            <w:r w:rsidRPr="00F631FB">
              <w:rPr>
                <w:rFonts w:ascii="Arial" w:eastAsia="仿宋_GB2312" w:hAnsi="Arial" w:cs="Arial" w:hint="eastAsia"/>
                <w:sz w:val="18"/>
                <w:szCs w:val="24"/>
              </w:rPr>
              <w:t>临城市</w:t>
            </w:r>
            <w:proofErr w:type="gramEnd"/>
            <w:r w:rsidRPr="00F631FB">
              <w:rPr>
                <w:rFonts w:ascii="Arial" w:eastAsia="仿宋_GB2312" w:hAnsi="Arial" w:cs="Arial" w:hint="eastAsia"/>
                <w:sz w:val="18"/>
                <w:szCs w:val="24"/>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9A483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临街坊路</w:t>
            </w:r>
          </w:p>
        </w:tc>
      </w:tr>
      <w:tr w:rsidR="00914E90" w:rsidRPr="00F631FB" w14:paraId="3BCD8876"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13114C6"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2F6A1AE"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AA5816D"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A63298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93C442E"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8107E6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宗地形状极其不规则，对宗地利用影响很大</w:t>
            </w:r>
          </w:p>
        </w:tc>
      </w:tr>
      <w:tr w:rsidR="00914E90" w:rsidRPr="00F631FB" w14:paraId="1064A6A0"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6F8F14E"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74E2065"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3D7B1C"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0A8D8C3"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890606B"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CFCFD4" w14:textId="77777777" w:rsidR="00914E90" w:rsidRPr="00F631FB" w:rsidRDefault="00914E90" w:rsidP="008B444E">
            <w:pPr>
              <w:widowControl/>
              <w:adjustRightInd/>
              <w:spacing w:line="240" w:lineRule="exact"/>
              <w:rPr>
                <w:rFonts w:ascii="Arial" w:eastAsia="仿宋_GB2312" w:hAnsi="Arial" w:cs="Arial"/>
                <w:sz w:val="18"/>
                <w:szCs w:val="24"/>
              </w:rPr>
            </w:pPr>
            <w:r w:rsidRPr="00F631FB">
              <w:rPr>
                <w:rFonts w:ascii="Arial" w:eastAsia="仿宋_GB2312" w:hAnsi="Arial" w:cs="Arial" w:hint="eastAsia"/>
                <w:sz w:val="18"/>
                <w:szCs w:val="24"/>
              </w:rPr>
              <w:t>配套极少</w:t>
            </w:r>
          </w:p>
        </w:tc>
      </w:tr>
      <w:tr w:rsidR="00914E90" w:rsidRPr="00F631FB" w14:paraId="1DABAFE0"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058FADB"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09C55E8"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3898A7E2"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536D620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6570AC7"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4453268"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三通</w:t>
            </w:r>
          </w:p>
        </w:tc>
      </w:tr>
      <w:tr w:rsidR="00914E90" w:rsidRPr="00F631FB" w14:paraId="1C67D534" w14:textId="77777777" w:rsidTr="008B444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5E86F406"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A4C673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0217FE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0358F2D"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1C2704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3B5A908A" w14:textId="77777777" w:rsidR="00914E90" w:rsidRPr="00F631FB" w:rsidRDefault="00914E90" w:rsidP="008B444E">
            <w:pPr>
              <w:autoSpaceDE w:val="0"/>
              <w:autoSpaceDN w:val="0"/>
              <w:spacing w:line="240" w:lineRule="exact"/>
              <w:rPr>
                <w:rFonts w:ascii="Arial" w:eastAsia="仿宋_GB2312" w:hAnsi="Arial" w:cs="Arial"/>
                <w:sz w:val="18"/>
                <w:szCs w:val="24"/>
              </w:rPr>
            </w:pPr>
            <w:r w:rsidRPr="00F631FB">
              <w:rPr>
                <w:rFonts w:ascii="Arial" w:eastAsia="仿宋_GB2312" w:hAnsi="Arial" w:cs="Arial" w:hint="eastAsia"/>
                <w:sz w:val="18"/>
                <w:szCs w:val="24"/>
              </w:rPr>
              <w:t>自然和人文环境差</w:t>
            </w:r>
          </w:p>
        </w:tc>
      </w:tr>
    </w:tbl>
    <w:p w14:paraId="566AE1EA" w14:textId="77777777" w:rsidR="00914E90" w:rsidRPr="00F631FB" w:rsidRDefault="00914E90" w:rsidP="00914E90">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估价对象地处</w:t>
      </w:r>
      <w:r>
        <w:rPr>
          <w:rFonts w:ascii="Arial" w:eastAsia="仿宋_GB2312" w:hAnsi="Arial" w:cs="Arial" w:hint="eastAsia"/>
          <w:sz w:val="28"/>
          <w:szCs w:val="28"/>
        </w:rPr>
        <w:t>办公类二级</w:t>
      </w:r>
      <w:r>
        <w:rPr>
          <w:rFonts w:ascii="Arial" w:eastAsia="仿宋_GB2312" w:hAnsi="Arial" w:cs="Arial"/>
          <w:sz w:val="28"/>
          <w:szCs w:val="28"/>
        </w:rPr>
        <w:t>II-03</w:t>
      </w:r>
      <w:r w:rsidRPr="00F631FB">
        <w:rPr>
          <w:rFonts w:ascii="Arial" w:eastAsia="仿宋_GB2312" w:hAnsi="Arial" w:cs="Arial"/>
          <w:sz w:val="28"/>
          <w:szCs w:val="28"/>
        </w:rPr>
        <w:t>区片，依据前述《区片基准地价因素总修正幅度表》、《北京市基准地价因素权重表》及《因素等级说明表》，整理出《等级系数表》如下：</w:t>
      </w:r>
    </w:p>
    <w:p w14:paraId="5D69A66C" w14:textId="77777777" w:rsidR="00914E90" w:rsidRPr="00F631FB" w:rsidRDefault="00914E90" w:rsidP="00914E90">
      <w:pPr>
        <w:widowControl/>
        <w:adjustRightInd/>
        <w:spacing w:line="240" w:lineRule="auto"/>
        <w:jc w:val="center"/>
        <w:textAlignment w:val="auto"/>
        <w:rPr>
          <w:rFonts w:ascii="Arial" w:eastAsia="仿宋_GB2312" w:hAnsi="Arial" w:cs="Arial"/>
          <w:b/>
          <w:bCs/>
          <w:szCs w:val="24"/>
        </w:rPr>
      </w:pPr>
      <w:r w:rsidRPr="00F631FB">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914E90" w:rsidRPr="00202C83" w14:paraId="2B4FCDC3" w14:textId="77777777" w:rsidTr="008B444E">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hideMark/>
          </w:tcPr>
          <w:p w14:paraId="392263F6"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 xml:space="preserve">        </w:t>
            </w:r>
            <w:r w:rsidRPr="00202C83">
              <w:rPr>
                <w:rFonts w:ascii="Arial" w:eastAsia="仿宋_GB2312" w:hAnsi="Arial" w:cs="Arial"/>
                <w:sz w:val="18"/>
                <w:szCs w:val="18"/>
              </w:rPr>
              <w:t>等级</w:t>
            </w:r>
            <w:r w:rsidRPr="00202C83">
              <w:rPr>
                <w:rFonts w:ascii="Arial" w:eastAsia="仿宋_GB2312" w:hAnsi="Arial" w:cs="Arial"/>
                <w:sz w:val="18"/>
                <w:szCs w:val="18"/>
              </w:rPr>
              <w:br/>
            </w:r>
            <w:r w:rsidRPr="00202C83">
              <w:rPr>
                <w:rFonts w:ascii="Arial" w:eastAsia="仿宋_GB2312" w:hAnsi="Arial" w:cs="Arial"/>
                <w:sz w:val="18"/>
                <w:szCs w:val="18"/>
              </w:rPr>
              <w:br/>
            </w:r>
            <w:r w:rsidRPr="00202C83">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hideMark/>
          </w:tcPr>
          <w:p w14:paraId="7761AF54"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799016FC"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27CEA9EC"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3E599D9F"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hideMark/>
          </w:tcPr>
          <w:p w14:paraId="0F00C344" w14:textId="77777777" w:rsidR="00914E90" w:rsidRPr="00202C83" w:rsidRDefault="00914E90" w:rsidP="008B444E">
            <w:pPr>
              <w:widowControl/>
              <w:adjustRightInd/>
              <w:spacing w:line="240" w:lineRule="auto"/>
              <w:jc w:val="center"/>
              <w:rPr>
                <w:rFonts w:ascii="Arial" w:eastAsia="仿宋_GB2312" w:hAnsi="Arial" w:cs="Arial"/>
                <w:sz w:val="18"/>
                <w:szCs w:val="18"/>
              </w:rPr>
            </w:pPr>
            <w:r w:rsidRPr="00202C83">
              <w:rPr>
                <w:rFonts w:ascii="Arial" w:eastAsia="仿宋_GB2312" w:hAnsi="Arial" w:cs="Arial"/>
                <w:sz w:val="18"/>
                <w:szCs w:val="18"/>
              </w:rPr>
              <w:t>差</w:t>
            </w:r>
          </w:p>
        </w:tc>
      </w:tr>
      <w:tr w:rsidR="00914E90" w:rsidRPr="00202C83" w14:paraId="2E6D3F1C" w14:textId="77777777" w:rsidTr="008B444E">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F958550"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hideMark/>
          </w:tcPr>
          <w:p w14:paraId="16280EE1"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F85CA"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C44C3"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6D764" w14:textId="77777777" w:rsidR="00914E90" w:rsidRPr="00202C83" w:rsidRDefault="00914E90" w:rsidP="008B444E">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1D60B" w14:textId="77777777" w:rsidR="00914E90" w:rsidRPr="00202C83" w:rsidRDefault="00914E90" w:rsidP="008B444E">
            <w:pPr>
              <w:widowControl/>
              <w:adjustRightInd/>
              <w:spacing w:line="240" w:lineRule="auto"/>
              <w:rPr>
                <w:rFonts w:ascii="Arial" w:eastAsia="仿宋_GB2312" w:hAnsi="Arial" w:cs="Arial"/>
                <w:sz w:val="18"/>
                <w:szCs w:val="18"/>
              </w:rPr>
            </w:pPr>
          </w:p>
        </w:tc>
      </w:tr>
      <w:tr w:rsidR="00914E90" w:rsidRPr="00202C83" w14:paraId="0C05C5A8" w14:textId="77777777" w:rsidTr="008B444E">
        <w:trPr>
          <w:trHeight w:val="413"/>
        </w:trPr>
        <w:tc>
          <w:tcPr>
            <w:tcW w:w="1452" w:type="pct"/>
            <w:tcBorders>
              <w:top w:val="nil"/>
              <w:left w:val="single" w:sz="4" w:space="0" w:color="auto"/>
              <w:bottom w:val="single" w:sz="4" w:space="0" w:color="auto"/>
              <w:right w:val="single" w:sz="4" w:space="0" w:color="auto"/>
            </w:tcBorders>
            <w:noWrap/>
            <w:vAlign w:val="center"/>
            <w:hideMark/>
          </w:tcPr>
          <w:p w14:paraId="301AEA37"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hideMark/>
          </w:tcPr>
          <w:p w14:paraId="1398200B"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1.700%</w:t>
            </w:r>
          </w:p>
        </w:tc>
        <w:tc>
          <w:tcPr>
            <w:tcW w:w="710" w:type="pct"/>
            <w:tcBorders>
              <w:top w:val="nil"/>
              <w:left w:val="nil"/>
              <w:bottom w:val="single" w:sz="4" w:space="0" w:color="auto"/>
              <w:right w:val="single" w:sz="4" w:space="0" w:color="auto"/>
            </w:tcBorders>
            <w:noWrap/>
            <w:hideMark/>
          </w:tcPr>
          <w:p w14:paraId="4E11F43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0.850%</w:t>
            </w:r>
          </w:p>
        </w:tc>
        <w:tc>
          <w:tcPr>
            <w:tcW w:w="710" w:type="pct"/>
            <w:tcBorders>
              <w:top w:val="nil"/>
              <w:left w:val="nil"/>
              <w:bottom w:val="single" w:sz="4" w:space="0" w:color="auto"/>
              <w:right w:val="single" w:sz="4" w:space="0" w:color="auto"/>
            </w:tcBorders>
            <w:noWrap/>
            <w:hideMark/>
          </w:tcPr>
          <w:p w14:paraId="21D331AF"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3E25CD88"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-0.850%</w:t>
            </w:r>
          </w:p>
        </w:tc>
        <w:tc>
          <w:tcPr>
            <w:tcW w:w="708" w:type="pct"/>
            <w:tcBorders>
              <w:top w:val="nil"/>
              <w:left w:val="nil"/>
              <w:bottom w:val="single" w:sz="4" w:space="0" w:color="auto"/>
              <w:right w:val="single" w:sz="4" w:space="0" w:color="auto"/>
            </w:tcBorders>
            <w:noWrap/>
            <w:hideMark/>
          </w:tcPr>
          <w:p w14:paraId="4B4AB4C5"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-1.700%</w:t>
            </w:r>
          </w:p>
        </w:tc>
      </w:tr>
      <w:tr w:rsidR="00914E90" w:rsidRPr="00202C83" w14:paraId="458C90B5"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547C7A9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hideMark/>
          </w:tcPr>
          <w:p w14:paraId="46772A40"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2.130%</w:t>
            </w:r>
          </w:p>
        </w:tc>
        <w:tc>
          <w:tcPr>
            <w:tcW w:w="710" w:type="pct"/>
            <w:tcBorders>
              <w:top w:val="nil"/>
              <w:left w:val="nil"/>
              <w:bottom w:val="single" w:sz="4" w:space="0" w:color="auto"/>
              <w:right w:val="single" w:sz="4" w:space="0" w:color="auto"/>
            </w:tcBorders>
            <w:noWrap/>
            <w:hideMark/>
          </w:tcPr>
          <w:p w14:paraId="649CB2B6"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1.065%</w:t>
            </w:r>
          </w:p>
        </w:tc>
        <w:tc>
          <w:tcPr>
            <w:tcW w:w="710" w:type="pct"/>
            <w:tcBorders>
              <w:top w:val="nil"/>
              <w:left w:val="nil"/>
              <w:bottom w:val="single" w:sz="4" w:space="0" w:color="auto"/>
              <w:right w:val="single" w:sz="4" w:space="0" w:color="auto"/>
            </w:tcBorders>
            <w:noWrap/>
            <w:hideMark/>
          </w:tcPr>
          <w:p w14:paraId="6A80EBA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6EDE137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-1.065%</w:t>
            </w:r>
          </w:p>
        </w:tc>
        <w:tc>
          <w:tcPr>
            <w:tcW w:w="708" w:type="pct"/>
            <w:tcBorders>
              <w:top w:val="nil"/>
              <w:left w:val="nil"/>
              <w:bottom w:val="single" w:sz="4" w:space="0" w:color="auto"/>
              <w:right w:val="single" w:sz="4" w:space="0" w:color="auto"/>
            </w:tcBorders>
            <w:noWrap/>
            <w:hideMark/>
          </w:tcPr>
          <w:p w14:paraId="589E2209"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-2.130%</w:t>
            </w:r>
          </w:p>
        </w:tc>
      </w:tr>
      <w:tr w:rsidR="00914E90" w:rsidRPr="00202C83" w14:paraId="0AF3D104"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C9836A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hideMark/>
          </w:tcPr>
          <w:p w14:paraId="3674DE9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0.568%</w:t>
            </w:r>
          </w:p>
        </w:tc>
        <w:tc>
          <w:tcPr>
            <w:tcW w:w="710" w:type="pct"/>
            <w:tcBorders>
              <w:top w:val="nil"/>
              <w:left w:val="nil"/>
              <w:bottom w:val="single" w:sz="4" w:space="0" w:color="auto"/>
              <w:right w:val="single" w:sz="4" w:space="0" w:color="auto"/>
            </w:tcBorders>
            <w:noWrap/>
            <w:hideMark/>
          </w:tcPr>
          <w:p w14:paraId="3C8CE6E1"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c>
          <w:tcPr>
            <w:tcW w:w="710" w:type="pct"/>
            <w:tcBorders>
              <w:top w:val="nil"/>
              <w:left w:val="nil"/>
              <w:bottom w:val="single" w:sz="4" w:space="0" w:color="auto"/>
              <w:right w:val="single" w:sz="4" w:space="0" w:color="auto"/>
            </w:tcBorders>
            <w:noWrap/>
            <w:hideMark/>
          </w:tcPr>
          <w:p w14:paraId="04822846"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104FB370"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c>
          <w:tcPr>
            <w:tcW w:w="708" w:type="pct"/>
            <w:tcBorders>
              <w:top w:val="nil"/>
              <w:left w:val="nil"/>
              <w:bottom w:val="single" w:sz="4" w:space="0" w:color="auto"/>
              <w:right w:val="single" w:sz="4" w:space="0" w:color="auto"/>
            </w:tcBorders>
            <w:noWrap/>
            <w:hideMark/>
          </w:tcPr>
          <w:p w14:paraId="5CA3976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-0.568%</w:t>
            </w:r>
          </w:p>
        </w:tc>
      </w:tr>
      <w:tr w:rsidR="00914E90" w:rsidRPr="00202C83" w14:paraId="7AB2C958"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6A6395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hideMark/>
          </w:tcPr>
          <w:p w14:paraId="71F2322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c>
          <w:tcPr>
            <w:tcW w:w="710" w:type="pct"/>
            <w:tcBorders>
              <w:top w:val="nil"/>
              <w:left w:val="nil"/>
              <w:bottom w:val="single" w:sz="4" w:space="0" w:color="auto"/>
              <w:right w:val="single" w:sz="4" w:space="0" w:color="auto"/>
            </w:tcBorders>
            <w:noWrap/>
            <w:hideMark/>
          </w:tcPr>
          <w:p w14:paraId="737B6F9D"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0.142%</w:t>
            </w:r>
          </w:p>
        </w:tc>
        <w:tc>
          <w:tcPr>
            <w:tcW w:w="710" w:type="pct"/>
            <w:tcBorders>
              <w:top w:val="nil"/>
              <w:left w:val="nil"/>
              <w:bottom w:val="single" w:sz="4" w:space="0" w:color="auto"/>
              <w:right w:val="single" w:sz="4" w:space="0" w:color="auto"/>
            </w:tcBorders>
            <w:noWrap/>
            <w:hideMark/>
          </w:tcPr>
          <w:p w14:paraId="6175CBB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7F1480FE"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-0.142%</w:t>
            </w:r>
          </w:p>
        </w:tc>
        <w:tc>
          <w:tcPr>
            <w:tcW w:w="708" w:type="pct"/>
            <w:tcBorders>
              <w:top w:val="nil"/>
              <w:left w:val="nil"/>
              <w:bottom w:val="single" w:sz="4" w:space="0" w:color="auto"/>
              <w:right w:val="single" w:sz="4" w:space="0" w:color="auto"/>
            </w:tcBorders>
            <w:noWrap/>
            <w:hideMark/>
          </w:tcPr>
          <w:p w14:paraId="50A590D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-0.284%</w:t>
            </w:r>
          </w:p>
        </w:tc>
      </w:tr>
      <w:tr w:rsidR="00914E90" w:rsidRPr="00202C83" w14:paraId="515EFDD8"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7E3201E"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hideMark/>
          </w:tcPr>
          <w:p w14:paraId="1F53EF26" w14:textId="67C1D590"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720A4CE2" w14:textId="79EF8505"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1034704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46C3A56A" w14:textId="59BC8CD5"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08" w:type="pct"/>
            <w:tcBorders>
              <w:top w:val="nil"/>
              <w:left w:val="nil"/>
              <w:bottom w:val="single" w:sz="4" w:space="0" w:color="auto"/>
              <w:right w:val="single" w:sz="4" w:space="0" w:color="auto"/>
            </w:tcBorders>
            <w:noWrap/>
            <w:hideMark/>
          </w:tcPr>
          <w:p w14:paraId="5AAD9CA3" w14:textId="672CE176"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r>
      <w:tr w:rsidR="00914E90" w:rsidRPr="00202C83" w14:paraId="3FD31E5F"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43D1F2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hideMark/>
          </w:tcPr>
          <w:p w14:paraId="77E0491E" w14:textId="1302F2AF"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72620812" w14:textId="44E2A4A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10" w:type="pct"/>
            <w:tcBorders>
              <w:top w:val="nil"/>
              <w:left w:val="nil"/>
              <w:bottom w:val="single" w:sz="4" w:space="0" w:color="auto"/>
              <w:right w:val="single" w:sz="4" w:space="0" w:color="auto"/>
            </w:tcBorders>
            <w:noWrap/>
            <w:hideMark/>
          </w:tcPr>
          <w:p w14:paraId="35DC844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67CAE391" w14:textId="3D166658"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-0.17</w:t>
            </w:r>
            <w:r w:rsidR="00A679FA">
              <w:rPr>
                <w:rFonts w:ascii="Arial" w:eastAsia="仿宋_GB2312" w:hAnsi="Arial" w:cs="Arial"/>
                <w:sz w:val="18"/>
                <w:szCs w:val="18"/>
              </w:rPr>
              <w:t>5</w:t>
            </w:r>
            <w:r w:rsidRPr="00202C83">
              <w:rPr>
                <w:rFonts w:ascii="Arial" w:eastAsia="仿宋_GB2312" w:hAnsi="Arial" w:cs="Arial"/>
                <w:sz w:val="18"/>
                <w:szCs w:val="18"/>
              </w:rPr>
              <w:t>%</w:t>
            </w:r>
          </w:p>
        </w:tc>
        <w:tc>
          <w:tcPr>
            <w:tcW w:w="708" w:type="pct"/>
            <w:tcBorders>
              <w:top w:val="nil"/>
              <w:left w:val="nil"/>
              <w:bottom w:val="single" w:sz="4" w:space="0" w:color="auto"/>
              <w:right w:val="single" w:sz="4" w:space="0" w:color="auto"/>
            </w:tcBorders>
            <w:noWrap/>
            <w:hideMark/>
          </w:tcPr>
          <w:p w14:paraId="6D891AB9" w14:textId="04DF535B"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-0.35</w:t>
            </w:r>
            <w:r w:rsidR="00A679FA">
              <w:rPr>
                <w:rFonts w:ascii="Arial" w:eastAsia="仿宋_GB2312" w:hAnsi="Arial" w:cs="Arial"/>
                <w:sz w:val="18"/>
                <w:szCs w:val="18"/>
              </w:rPr>
              <w:t>0</w:t>
            </w:r>
            <w:r w:rsidRPr="00202C83">
              <w:rPr>
                <w:rFonts w:ascii="Arial" w:eastAsia="仿宋_GB2312" w:hAnsi="Arial" w:cs="Arial"/>
                <w:sz w:val="18"/>
                <w:szCs w:val="18"/>
              </w:rPr>
              <w:t>%</w:t>
            </w:r>
          </w:p>
        </w:tc>
      </w:tr>
      <w:tr w:rsidR="00914E90" w:rsidRPr="00202C83" w14:paraId="19222F57"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21410365"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hideMark/>
          </w:tcPr>
          <w:p w14:paraId="562C0E36"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10" w:type="pct"/>
            <w:tcBorders>
              <w:top w:val="nil"/>
              <w:left w:val="nil"/>
              <w:bottom w:val="single" w:sz="4" w:space="0" w:color="auto"/>
              <w:right w:val="single" w:sz="4" w:space="0" w:color="auto"/>
            </w:tcBorders>
            <w:noWrap/>
            <w:hideMark/>
          </w:tcPr>
          <w:p w14:paraId="732A0342"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10" w:type="pct"/>
            <w:tcBorders>
              <w:top w:val="nil"/>
              <w:left w:val="nil"/>
              <w:bottom w:val="single" w:sz="4" w:space="0" w:color="auto"/>
              <w:right w:val="single" w:sz="4" w:space="0" w:color="auto"/>
            </w:tcBorders>
            <w:noWrap/>
            <w:hideMark/>
          </w:tcPr>
          <w:p w14:paraId="2DCBEC6B"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03399F0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08" w:type="pct"/>
            <w:tcBorders>
              <w:top w:val="nil"/>
              <w:left w:val="nil"/>
              <w:bottom w:val="single" w:sz="4" w:space="0" w:color="auto"/>
              <w:right w:val="single" w:sz="4" w:space="0" w:color="auto"/>
            </w:tcBorders>
            <w:noWrap/>
            <w:hideMark/>
          </w:tcPr>
          <w:p w14:paraId="5495FD45"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r>
      <w:tr w:rsidR="00914E90" w:rsidRPr="00202C83" w14:paraId="012084DE"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F7EDCF8"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hideMark/>
          </w:tcPr>
          <w:p w14:paraId="50EFF10E"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0.852%</w:t>
            </w:r>
          </w:p>
        </w:tc>
        <w:tc>
          <w:tcPr>
            <w:tcW w:w="710" w:type="pct"/>
            <w:tcBorders>
              <w:top w:val="nil"/>
              <w:left w:val="nil"/>
              <w:bottom w:val="single" w:sz="4" w:space="0" w:color="auto"/>
              <w:right w:val="single" w:sz="4" w:space="0" w:color="auto"/>
            </w:tcBorders>
            <w:noWrap/>
            <w:hideMark/>
          </w:tcPr>
          <w:p w14:paraId="1FFF938F"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10" w:type="pct"/>
            <w:tcBorders>
              <w:top w:val="nil"/>
              <w:left w:val="nil"/>
              <w:bottom w:val="single" w:sz="4" w:space="0" w:color="auto"/>
              <w:right w:val="single" w:sz="4" w:space="0" w:color="auto"/>
            </w:tcBorders>
            <w:noWrap/>
            <w:hideMark/>
          </w:tcPr>
          <w:p w14:paraId="2ACC96E3"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05C55650"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08" w:type="pct"/>
            <w:tcBorders>
              <w:top w:val="nil"/>
              <w:left w:val="nil"/>
              <w:bottom w:val="single" w:sz="4" w:space="0" w:color="auto"/>
              <w:right w:val="single" w:sz="4" w:space="0" w:color="auto"/>
            </w:tcBorders>
            <w:noWrap/>
            <w:hideMark/>
          </w:tcPr>
          <w:p w14:paraId="7E8CF85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-0.852%</w:t>
            </w:r>
          </w:p>
        </w:tc>
      </w:tr>
      <w:tr w:rsidR="00914E90" w:rsidRPr="00202C83" w14:paraId="68F0B23A" w14:textId="77777777" w:rsidTr="008B444E">
        <w:trPr>
          <w:trHeight w:val="270"/>
        </w:trPr>
        <w:tc>
          <w:tcPr>
            <w:tcW w:w="1452" w:type="pct"/>
            <w:tcBorders>
              <w:top w:val="nil"/>
              <w:left w:val="single" w:sz="4" w:space="0" w:color="auto"/>
              <w:bottom w:val="single" w:sz="4" w:space="0" w:color="auto"/>
              <w:right w:val="single" w:sz="4" w:space="0" w:color="auto"/>
            </w:tcBorders>
            <w:noWrap/>
            <w:vAlign w:val="center"/>
            <w:hideMark/>
          </w:tcPr>
          <w:p w14:paraId="5795E8FA"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hideMark/>
          </w:tcPr>
          <w:p w14:paraId="2D179EBB"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c>
          <w:tcPr>
            <w:tcW w:w="710" w:type="pct"/>
            <w:tcBorders>
              <w:top w:val="nil"/>
              <w:left w:val="nil"/>
              <w:bottom w:val="single" w:sz="4" w:space="0" w:color="auto"/>
              <w:right w:val="single" w:sz="4" w:space="0" w:color="auto"/>
            </w:tcBorders>
            <w:noWrap/>
            <w:hideMark/>
          </w:tcPr>
          <w:p w14:paraId="7E313E0D"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10" w:type="pct"/>
            <w:tcBorders>
              <w:top w:val="nil"/>
              <w:left w:val="nil"/>
              <w:bottom w:val="single" w:sz="4" w:space="0" w:color="auto"/>
              <w:right w:val="single" w:sz="4" w:space="0" w:color="auto"/>
            </w:tcBorders>
            <w:noWrap/>
            <w:hideMark/>
          </w:tcPr>
          <w:p w14:paraId="42267BE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0.000%</w:t>
            </w:r>
          </w:p>
        </w:tc>
        <w:tc>
          <w:tcPr>
            <w:tcW w:w="710" w:type="pct"/>
            <w:tcBorders>
              <w:top w:val="nil"/>
              <w:left w:val="nil"/>
              <w:bottom w:val="single" w:sz="4" w:space="0" w:color="auto"/>
              <w:right w:val="single" w:sz="4" w:space="0" w:color="auto"/>
            </w:tcBorders>
            <w:noWrap/>
            <w:hideMark/>
          </w:tcPr>
          <w:p w14:paraId="596CE8AC"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-0.213%</w:t>
            </w:r>
          </w:p>
        </w:tc>
        <w:tc>
          <w:tcPr>
            <w:tcW w:w="708" w:type="pct"/>
            <w:tcBorders>
              <w:top w:val="nil"/>
              <w:left w:val="nil"/>
              <w:bottom w:val="single" w:sz="4" w:space="0" w:color="auto"/>
              <w:right w:val="single" w:sz="4" w:space="0" w:color="auto"/>
            </w:tcBorders>
            <w:noWrap/>
            <w:hideMark/>
          </w:tcPr>
          <w:p w14:paraId="4226E374" w14:textId="77777777" w:rsidR="00914E90" w:rsidRPr="00202C83" w:rsidRDefault="00914E90" w:rsidP="008B444E">
            <w:pPr>
              <w:widowControl/>
              <w:adjustRightInd/>
              <w:spacing w:line="240" w:lineRule="auto"/>
              <w:rPr>
                <w:rFonts w:ascii="Arial" w:eastAsia="仿宋_GB2312" w:hAnsi="Arial" w:cs="Arial"/>
                <w:sz w:val="18"/>
                <w:szCs w:val="18"/>
              </w:rPr>
            </w:pPr>
            <w:r w:rsidRPr="00202C83">
              <w:rPr>
                <w:rFonts w:ascii="Arial" w:eastAsia="仿宋_GB2312" w:hAnsi="Arial" w:cs="Arial"/>
                <w:sz w:val="18"/>
                <w:szCs w:val="18"/>
              </w:rPr>
              <w:t>-0.426%</w:t>
            </w:r>
          </w:p>
        </w:tc>
      </w:tr>
    </w:tbl>
    <w:p w14:paraId="74F25A25" w14:textId="77777777" w:rsidR="00914E90" w:rsidRPr="00F631FB" w:rsidRDefault="00914E90" w:rsidP="00914E90">
      <w:pPr>
        <w:autoSpaceDE w:val="0"/>
        <w:autoSpaceDN w:val="0"/>
        <w:spacing w:line="240" w:lineRule="exact"/>
        <w:rPr>
          <w:rFonts w:ascii="Arial" w:eastAsia="仿宋_GB2312" w:hAnsi="Arial" w:cs="Arial"/>
          <w:sz w:val="18"/>
          <w:szCs w:val="24"/>
        </w:rPr>
      </w:pPr>
      <w:r w:rsidRPr="00F631FB">
        <w:rPr>
          <w:rFonts w:ascii="Arial" w:eastAsia="仿宋_GB2312" w:hAnsi="Arial" w:cs="Arial"/>
          <w:sz w:val="18"/>
          <w:szCs w:val="24"/>
        </w:rPr>
        <w:t>单位：</w:t>
      </w:r>
      <w:r w:rsidRPr="00F631FB">
        <w:rPr>
          <w:rFonts w:ascii="Arial" w:eastAsia="仿宋_GB2312" w:hAnsi="Arial" w:cs="Arial"/>
          <w:sz w:val="18"/>
          <w:szCs w:val="24"/>
        </w:rPr>
        <w:t>%</w:t>
      </w:r>
    </w:p>
    <w:p w14:paraId="1079400B" w14:textId="77777777" w:rsidR="00914E90" w:rsidRPr="00F631FB" w:rsidRDefault="00914E90" w:rsidP="00914E90">
      <w:pPr>
        <w:spacing w:line="360" w:lineRule="auto"/>
        <w:jc w:val="center"/>
        <w:rPr>
          <w:rFonts w:ascii="Arial" w:eastAsia="仿宋_GB2312" w:hAnsi="Arial" w:cs="Arial"/>
          <w:b/>
          <w:bCs/>
          <w:szCs w:val="24"/>
        </w:rPr>
      </w:pPr>
      <w:r w:rsidRPr="00F631FB">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107"/>
        <w:gridCol w:w="709"/>
        <w:gridCol w:w="1054"/>
      </w:tblGrid>
      <w:tr w:rsidR="00914E90" w:rsidRPr="00F32B31" w14:paraId="77776534" w14:textId="77777777" w:rsidTr="008B444E">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hideMark/>
          </w:tcPr>
          <w:p w14:paraId="169AB08D"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hideMark/>
          </w:tcPr>
          <w:p w14:paraId="4773E0CC"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影响因素</w:t>
            </w:r>
          </w:p>
        </w:tc>
        <w:tc>
          <w:tcPr>
            <w:tcW w:w="5107" w:type="dxa"/>
            <w:tcBorders>
              <w:top w:val="single" w:sz="4" w:space="0" w:color="auto"/>
              <w:left w:val="nil"/>
              <w:bottom w:val="single" w:sz="4" w:space="0" w:color="auto"/>
              <w:right w:val="single" w:sz="4" w:space="0" w:color="auto"/>
            </w:tcBorders>
            <w:vAlign w:val="center"/>
            <w:hideMark/>
          </w:tcPr>
          <w:p w14:paraId="4383C834"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vAlign w:val="center"/>
            <w:hideMark/>
          </w:tcPr>
          <w:p w14:paraId="31A4416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等级</w:t>
            </w:r>
          </w:p>
        </w:tc>
        <w:tc>
          <w:tcPr>
            <w:tcW w:w="1054" w:type="dxa"/>
            <w:tcBorders>
              <w:top w:val="single" w:sz="4" w:space="0" w:color="auto"/>
              <w:left w:val="nil"/>
              <w:bottom w:val="single" w:sz="4" w:space="0" w:color="auto"/>
              <w:right w:val="single" w:sz="4" w:space="0" w:color="auto"/>
            </w:tcBorders>
            <w:vAlign w:val="center"/>
            <w:hideMark/>
          </w:tcPr>
          <w:p w14:paraId="056E672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修正系数</w:t>
            </w:r>
          </w:p>
        </w:tc>
      </w:tr>
      <w:tr w:rsidR="00914E90" w:rsidRPr="00F32B31" w14:paraId="40F519ED" w14:textId="77777777" w:rsidTr="008B444E">
        <w:trPr>
          <w:trHeight w:val="675"/>
        </w:trPr>
        <w:tc>
          <w:tcPr>
            <w:tcW w:w="289" w:type="dxa"/>
            <w:tcBorders>
              <w:top w:val="nil"/>
              <w:left w:val="single" w:sz="4" w:space="0" w:color="auto"/>
              <w:bottom w:val="single" w:sz="4" w:space="0" w:color="auto"/>
              <w:right w:val="single" w:sz="4" w:space="0" w:color="auto"/>
            </w:tcBorders>
            <w:vAlign w:val="center"/>
            <w:hideMark/>
          </w:tcPr>
          <w:p w14:paraId="3A7284A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hideMark/>
          </w:tcPr>
          <w:p w14:paraId="565727B9"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办公集聚程度</w:t>
            </w:r>
          </w:p>
        </w:tc>
        <w:tc>
          <w:tcPr>
            <w:tcW w:w="5107" w:type="dxa"/>
            <w:tcBorders>
              <w:top w:val="nil"/>
              <w:left w:val="nil"/>
              <w:bottom w:val="single" w:sz="4" w:space="0" w:color="auto"/>
              <w:right w:val="single" w:sz="4" w:space="0" w:color="auto"/>
            </w:tcBorders>
            <w:vAlign w:val="center"/>
            <w:hideMark/>
          </w:tcPr>
          <w:p w14:paraId="689BBB1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估价对象位于海淀区苏州街，估价对象周边有亿方大厦、</w:t>
            </w:r>
            <w:proofErr w:type="gramStart"/>
            <w:r w:rsidRPr="00F32B31">
              <w:rPr>
                <w:rFonts w:ascii="Arial" w:eastAsia="仿宋_GB2312" w:hAnsi="Arial" w:cs="Arial" w:hint="eastAsia"/>
                <w:sz w:val="18"/>
                <w:szCs w:val="18"/>
              </w:rPr>
              <w:t>中电投大厦</w:t>
            </w:r>
            <w:proofErr w:type="gramEnd"/>
            <w:r w:rsidRPr="00F32B31">
              <w:rPr>
                <w:rFonts w:ascii="Arial" w:eastAsia="仿宋_GB2312" w:hAnsi="Arial" w:cs="Arial" w:hint="eastAsia"/>
                <w:sz w:val="18"/>
                <w:szCs w:val="18"/>
              </w:rPr>
              <w:t>、国家电投大厦、</w:t>
            </w:r>
            <w:proofErr w:type="gramStart"/>
            <w:r w:rsidRPr="00F32B31">
              <w:rPr>
                <w:rFonts w:ascii="Arial" w:eastAsia="仿宋_GB2312" w:hAnsi="Arial" w:cs="Arial" w:hint="eastAsia"/>
                <w:sz w:val="18"/>
                <w:szCs w:val="18"/>
              </w:rPr>
              <w:t>鼎钧大厦</w:t>
            </w:r>
            <w:proofErr w:type="gramEnd"/>
            <w:r w:rsidRPr="00F32B31">
              <w:rPr>
                <w:rFonts w:ascii="Arial" w:eastAsia="仿宋_GB2312" w:hAnsi="Arial" w:cs="Arial" w:hint="eastAsia"/>
                <w:sz w:val="18"/>
                <w:szCs w:val="18"/>
              </w:rPr>
              <w:t>、</w:t>
            </w:r>
            <w:proofErr w:type="gramStart"/>
            <w:r w:rsidRPr="00F32B31">
              <w:rPr>
                <w:rFonts w:ascii="Arial" w:eastAsia="仿宋_GB2312" w:hAnsi="Arial" w:cs="Arial" w:hint="eastAsia"/>
                <w:sz w:val="18"/>
                <w:szCs w:val="18"/>
              </w:rPr>
              <w:t>盈智大厦</w:t>
            </w:r>
            <w:proofErr w:type="gramEnd"/>
            <w:r w:rsidRPr="00F32B31">
              <w:rPr>
                <w:rFonts w:ascii="Arial" w:eastAsia="仿宋_GB2312" w:hAnsi="Arial" w:cs="Arial" w:hint="eastAsia"/>
                <w:sz w:val="18"/>
                <w:szCs w:val="18"/>
              </w:rPr>
              <w:t>等写字楼项目，办公集聚程度较好。</w:t>
            </w:r>
          </w:p>
        </w:tc>
        <w:tc>
          <w:tcPr>
            <w:tcW w:w="709" w:type="dxa"/>
            <w:tcBorders>
              <w:top w:val="nil"/>
              <w:left w:val="nil"/>
              <w:bottom w:val="single" w:sz="4" w:space="0" w:color="auto"/>
              <w:right w:val="single" w:sz="4" w:space="0" w:color="auto"/>
            </w:tcBorders>
            <w:hideMark/>
          </w:tcPr>
          <w:p w14:paraId="3966891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2DA57E90"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0.850%</w:t>
            </w:r>
          </w:p>
        </w:tc>
      </w:tr>
      <w:tr w:rsidR="00914E90" w:rsidRPr="00F32B31" w14:paraId="240BF9DE" w14:textId="77777777" w:rsidTr="008B444E">
        <w:trPr>
          <w:trHeight w:val="900"/>
        </w:trPr>
        <w:tc>
          <w:tcPr>
            <w:tcW w:w="289" w:type="dxa"/>
            <w:tcBorders>
              <w:top w:val="nil"/>
              <w:left w:val="single" w:sz="4" w:space="0" w:color="auto"/>
              <w:bottom w:val="single" w:sz="4" w:space="0" w:color="auto"/>
              <w:right w:val="single" w:sz="4" w:space="0" w:color="auto"/>
            </w:tcBorders>
            <w:vAlign w:val="center"/>
            <w:hideMark/>
          </w:tcPr>
          <w:p w14:paraId="15F07B1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hideMark/>
          </w:tcPr>
          <w:p w14:paraId="45AF84C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交通便捷度</w:t>
            </w:r>
          </w:p>
        </w:tc>
        <w:tc>
          <w:tcPr>
            <w:tcW w:w="5107" w:type="dxa"/>
            <w:tcBorders>
              <w:top w:val="nil"/>
              <w:left w:val="nil"/>
              <w:bottom w:val="single" w:sz="4" w:space="0" w:color="auto"/>
              <w:right w:val="single" w:sz="4" w:space="0" w:color="auto"/>
            </w:tcBorders>
            <w:vAlign w:val="center"/>
            <w:hideMark/>
          </w:tcPr>
          <w:p w14:paraId="79851164"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估价对象紧邻城市主干道—海淀南路、苏州街，南距北三环西路约</w:t>
            </w:r>
            <w:r w:rsidRPr="00F32B31">
              <w:rPr>
                <w:rFonts w:ascii="Arial" w:eastAsia="仿宋_GB2312" w:hAnsi="Arial" w:cs="Arial" w:hint="eastAsia"/>
                <w:sz w:val="18"/>
                <w:szCs w:val="18"/>
              </w:rPr>
              <w:t>1500</w:t>
            </w:r>
            <w:r w:rsidRPr="00F32B31">
              <w:rPr>
                <w:rFonts w:ascii="Arial" w:eastAsia="仿宋_GB2312" w:hAnsi="Arial" w:cs="Arial" w:hint="eastAsia"/>
                <w:sz w:val="18"/>
                <w:szCs w:val="18"/>
              </w:rPr>
              <w:t>米，距北京首都国际机场约</w:t>
            </w:r>
            <w:r w:rsidRPr="00F32B31">
              <w:rPr>
                <w:rFonts w:ascii="Arial" w:eastAsia="仿宋_GB2312" w:hAnsi="Arial" w:cs="Arial" w:hint="eastAsia"/>
                <w:sz w:val="18"/>
                <w:szCs w:val="18"/>
              </w:rPr>
              <w:t>29</w:t>
            </w:r>
            <w:r w:rsidRPr="00F32B31">
              <w:rPr>
                <w:rFonts w:ascii="Arial" w:eastAsia="仿宋_GB2312" w:hAnsi="Arial" w:cs="Arial" w:hint="eastAsia"/>
                <w:sz w:val="18"/>
                <w:szCs w:val="18"/>
              </w:rPr>
              <w:t>公里，距北京站约</w:t>
            </w:r>
            <w:r w:rsidRPr="00F32B31">
              <w:rPr>
                <w:rFonts w:ascii="Arial" w:eastAsia="仿宋_GB2312" w:hAnsi="Arial" w:cs="Arial" w:hint="eastAsia"/>
                <w:sz w:val="18"/>
                <w:szCs w:val="18"/>
              </w:rPr>
              <w:t>13</w:t>
            </w:r>
            <w:r w:rsidRPr="00F32B31">
              <w:rPr>
                <w:rFonts w:ascii="Arial" w:eastAsia="仿宋_GB2312" w:hAnsi="Arial" w:cs="Arial" w:hint="eastAsia"/>
                <w:sz w:val="18"/>
                <w:szCs w:val="18"/>
              </w:rPr>
              <w:t>公里，紧邻地铁</w:t>
            </w:r>
            <w:r w:rsidRPr="00F32B31">
              <w:rPr>
                <w:rFonts w:ascii="Arial" w:eastAsia="仿宋_GB2312" w:hAnsi="Arial" w:cs="Arial" w:hint="eastAsia"/>
                <w:sz w:val="18"/>
                <w:szCs w:val="18"/>
              </w:rPr>
              <w:t>10</w:t>
            </w:r>
            <w:r w:rsidRPr="00F32B31">
              <w:rPr>
                <w:rFonts w:ascii="Arial" w:eastAsia="仿宋_GB2312" w:hAnsi="Arial" w:cs="Arial" w:hint="eastAsia"/>
                <w:sz w:val="18"/>
                <w:szCs w:val="18"/>
              </w:rPr>
              <w:t>、</w:t>
            </w:r>
            <w:r w:rsidRPr="00F32B31">
              <w:rPr>
                <w:rFonts w:ascii="Arial" w:eastAsia="仿宋_GB2312" w:hAnsi="Arial" w:cs="Arial" w:hint="eastAsia"/>
                <w:sz w:val="18"/>
                <w:szCs w:val="18"/>
              </w:rPr>
              <w:t>16</w:t>
            </w:r>
            <w:r w:rsidRPr="00F32B31">
              <w:rPr>
                <w:rFonts w:ascii="Arial" w:eastAsia="仿宋_GB2312" w:hAnsi="Arial" w:cs="Arial" w:hint="eastAsia"/>
                <w:sz w:val="18"/>
                <w:szCs w:val="18"/>
              </w:rPr>
              <w:t>号线（苏州街站），周边有</w:t>
            </w:r>
            <w:r w:rsidRPr="00F32B31">
              <w:rPr>
                <w:rFonts w:ascii="Arial" w:eastAsia="仿宋_GB2312" w:hAnsi="Arial" w:cs="Arial" w:hint="eastAsia"/>
                <w:sz w:val="18"/>
                <w:szCs w:val="18"/>
              </w:rPr>
              <w:t>304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307</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386</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630</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634</w:t>
            </w:r>
            <w:r w:rsidRPr="00F32B31">
              <w:rPr>
                <w:rFonts w:ascii="Arial" w:eastAsia="仿宋_GB2312" w:hAnsi="Arial" w:cs="Arial" w:hint="eastAsia"/>
                <w:sz w:val="18"/>
                <w:szCs w:val="18"/>
              </w:rPr>
              <w:t>路、</w:t>
            </w:r>
            <w:r w:rsidRPr="00F32B31">
              <w:rPr>
                <w:rFonts w:ascii="Arial" w:eastAsia="仿宋_GB2312" w:hAnsi="Arial" w:cs="Arial" w:hint="eastAsia"/>
                <w:sz w:val="18"/>
                <w:szCs w:val="18"/>
              </w:rPr>
              <w:t>671</w:t>
            </w:r>
            <w:r w:rsidRPr="00F32B31">
              <w:rPr>
                <w:rFonts w:ascii="Arial" w:eastAsia="仿宋_GB2312" w:hAnsi="Arial" w:cs="Arial" w:hint="eastAsia"/>
                <w:sz w:val="18"/>
                <w:szCs w:val="18"/>
              </w:rPr>
              <w:t>路等多条公交线路通过，综合评价交通便捷度较好。</w:t>
            </w:r>
          </w:p>
        </w:tc>
        <w:tc>
          <w:tcPr>
            <w:tcW w:w="709" w:type="dxa"/>
            <w:tcBorders>
              <w:top w:val="nil"/>
              <w:left w:val="nil"/>
              <w:bottom w:val="single" w:sz="4" w:space="0" w:color="auto"/>
              <w:right w:val="single" w:sz="4" w:space="0" w:color="auto"/>
            </w:tcBorders>
            <w:hideMark/>
          </w:tcPr>
          <w:p w14:paraId="00F92065"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705C67EE"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1.065%</w:t>
            </w:r>
          </w:p>
        </w:tc>
      </w:tr>
      <w:tr w:rsidR="00914E90" w:rsidRPr="00F32B31" w14:paraId="6A5F0C22"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7A7D87F2"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hideMark/>
          </w:tcPr>
          <w:p w14:paraId="3CD54800"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区域土地利用方向</w:t>
            </w:r>
          </w:p>
        </w:tc>
        <w:tc>
          <w:tcPr>
            <w:tcW w:w="5107" w:type="dxa"/>
            <w:tcBorders>
              <w:top w:val="nil"/>
              <w:left w:val="nil"/>
              <w:bottom w:val="single" w:sz="4" w:space="0" w:color="auto"/>
              <w:right w:val="single" w:sz="4" w:space="0" w:color="auto"/>
            </w:tcBorders>
            <w:vAlign w:val="center"/>
            <w:hideMark/>
          </w:tcPr>
          <w:p w14:paraId="5D37EFD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hideMark/>
          </w:tcPr>
          <w:p w14:paraId="45F985D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108F73ED"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0.284%</w:t>
            </w:r>
          </w:p>
        </w:tc>
      </w:tr>
      <w:tr w:rsidR="00914E90" w:rsidRPr="00F32B31" w14:paraId="29FC308F"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5B6167AA"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hideMark/>
          </w:tcPr>
          <w:p w14:paraId="42D2D38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临街宽度和深度</w:t>
            </w:r>
          </w:p>
        </w:tc>
        <w:tc>
          <w:tcPr>
            <w:tcW w:w="5107" w:type="dxa"/>
            <w:tcBorders>
              <w:top w:val="nil"/>
              <w:left w:val="nil"/>
              <w:bottom w:val="single" w:sz="4" w:space="0" w:color="auto"/>
              <w:right w:val="single" w:sz="4" w:space="0" w:color="auto"/>
            </w:tcBorders>
            <w:vAlign w:val="center"/>
            <w:hideMark/>
          </w:tcPr>
          <w:p w14:paraId="2D08C12C"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临街宽度及深度比例较适宜，对土地利用无不利影响</w:t>
            </w:r>
          </w:p>
        </w:tc>
        <w:tc>
          <w:tcPr>
            <w:tcW w:w="709" w:type="dxa"/>
            <w:tcBorders>
              <w:top w:val="nil"/>
              <w:left w:val="nil"/>
              <w:bottom w:val="single" w:sz="4" w:space="0" w:color="auto"/>
              <w:right w:val="single" w:sz="4" w:space="0" w:color="auto"/>
            </w:tcBorders>
            <w:hideMark/>
          </w:tcPr>
          <w:p w14:paraId="43E78F7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2578E52A"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0.142%</w:t>
            </w:r>
          </w:p>
        </w:tc>
      </w:tr>
      <w:tr w:rsidR="00914E90" w:rsidRPr="00F32B31" w14:paraId="16420B79"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4ADFAF8C"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hideMark/>
          </w:tcPr>
          <w:p w14:paraId="025E6049"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临街道路状况</w:t>
            </w:r>
          </w:p>
        </w:tc>
        <w:tc>
          <w:tcPr>
            <w:tcW w:w="5107" w:type="dxa"/>
            <w:tcBorders>
              <w:top w:val="nil"/>
              <w:left w:val="nil"/>
              <w:bottom w:val="single" w:sz="4" w:space="0" w:color="auto"/>
              <w:right w:val="single" w:sz="4" w:space="0" w:color="auto"/>
            </w:tcBorders>
            <w:vAlign w:val="center"/>
            <w:hideMark/>
          </w:tcPr>
          <w:p w14:paraId="79A07C80"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城市主干道—海淀南路</w:t>
            </w:r>
          </w:p>
        </w:tc>
        <w:tc>
          <w:tcPr>
            <w:tcW w:w="709" w:type="dxa"/>
            <w:tcBorders>
              <w:top w:val="nil"/>
              <w:left w:val="nil"/>
              <w:bottom w:val="single" w:sz="4" w:space="0" w:color="auto"/>
              <w:right w:val="single" w:sz="4" w:space="0" w:color="auto"/>
            </w:tcBorders>
            <w:hideMark/>
          </w:tcPr>
          <w:p w14:paraId="1CD52C3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390F2D1A" w14:textId="4BD68839"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0.17</w:t>
            </w:r>
            <w:r w:rsidR="00A679FA">
              <w:rPr>
                <w:rFonts w:ascii="Arial" w:eastAsia="仿宋_GB2312" w:hAnsi="Arial" w:cs="Arial"/>
                <w:sz w:val="18"/>
                <w:szCs w:val="18"/>
              </w:rPr>
              <w:t>5</w:t>
            </w:r>
            <w:r w:rsidRPr="00F32B31">
              <w:rPr>
                <w:rFonts w:ascii="Arial" w:eastAsia="仿宋_GB2312" w:hAnsi="Arial" w:cs="Arial"/>
                <w:sz w:val="18"/>
                <w:szCs w:val="18"/>
              </w:rPr>
              <w:t>%</w:t>
            </w:r>
          </w:p>
        </w:tc>
      </w:tr>
      <w:tr w:rsidR="00914E90" w:rsidRPr="00F32B31" w14:paraId="13F26769"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7EBEF04D"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hideMark/>
          </w:tcPr>
          <w:p w14:paraId="7E15C7E2"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宗地形状及可利用程度</w:t>
            </w:r>
          </w:p>
        </w:tc>
        <w:tc>
          <w:tcPr>
            <w:tcW w:w="5107" w:type="dxa"/>
            <w:tcBorders>
              <w:top w:val="nil"/>
              <w:left w:val="nil"/>
              <w:bottom w:val="single" w:sz="4" w:space="0" w:color="auto"/>
              <w:right w:val="single" w:sz="4" w:space="0" w:color="auto"/>
            </w:tcBorders>
            <w:vAlign w:val="center"/>
            <w:hideMark/>
          </w:tcPr>
          <w:p w14:paraId="24A22A8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宗地形状较规则</w:t>
            </w:r>
          </w:p>
        </w:tc>
        <w:tc>
          <w:tcPr>
            <w:tcW w:w="709" w:type="dxa"/>
            <w:tcBorders>
              <w:top w:val="nil"/>
              <w:left w:val="nil"/>
              <w:bottom w:val="single" w:sz="4" w:space="0" w:color="auto"/>
              <w:right w:val="single" w:sz="4" w:space="0" w:color="auto"/>
            </w:tcBorders>
            <w:hideMark/>
          </w:tcPr>
          <w:p w14:paraId="7C45650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0D410F3E" w14:textId="029DFF4C"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0.17</w:t>
            </w:r>
            <w:r w:rsidR="00A679FA">
              <w:rPr>
                <w:rFonts w:ascii="Arial" w:eastAsia="仿宋_GB2312" w:hAnsi="Arial" w:cs="Arial"/>
                <w:sz w:val="18"/>
                <w:szCs w:val="18"/>
              </w:rPr>
              <w:t>5</w:t>
            </w:r>
            <w:r w:rsidRPr="00F32B31">
              <w:rPr>
                <w:rFonts w:ascii="Arial" w:eastAsia="仿宋_GB2312" w:hAnsi="Arial" w:cs="Arial"/>
                <w:sz w:val="18"/>
                <w:szCs w:val="18"/>
              </w:rPr>
              <w:t>%</w:t>
            </w:r>
          </w:p>
        </w:tc>
      </w:tr>
      <w:tr w:rsidR="00914E90" w:rsidRPr="00F32B31" w14:paraId="44EFFD7A" w14:textId="77777777" w:rsidTr="008B444E">
        <w:trPr>
          <w:trHeight w:val="1350"/>
        </w:trPr>
        <w:tc>
          <w:tcPr>
            <w:tcW w:w="289" w:type="dxa"/>
            <w:tcBorders>
              <w:top w:val="nil"/>
              <w:left w:val="single" w:sz="4" w:space="0" w:color="auto"/>
              <w:bottom w:val="single" w:sz="4" w:space="0" w:color="auto"/>
              <w:right w:val="single" w:sz="4" w:space="0" w:color="auto"/>
            </w:tcBorders>
            <w:vAlign w:val="center"/>
            <w:hideMark/>
          </w:tcPr>
          <w:p w14:paraId="5575EF39"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hideMark/>
          </w:tcPr>
          <w:p w14:paraId="286753DF"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公共服务设施状况</w:t>
            </w:r>
          </w:p>
        </w:tc>
        <w:tc>
          <w:tcPr>
            <w:tcW w:w="5107" w:type="dxa"/>
            <w:tcBorders>
              <w:top w:val="nil"/>
              <w:left w:val="nil"/>
              <w:bottom w:val="single" w:sz="4" w:space="0" w:color="auto"/>
              <w:right w:val="single" w:sz="4" w:space="0" w:color="auto"/>
            </w:tcBorders>
            <w:vAlign w:val="center"/>
            <w:hideMark/>
          </w:tcPr>
          <w:p w14:paraId="1F0956A6"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购物场所（新中关购物中心、</w:t>
            </w:r>
            <w:proofErr w:type="gramStart"/>
            <w:r w:rsidRPr="00F32B31">
              <w:rPr>
                <w:rFonts w:ascii="Arial" w:eastAsia="仿宋_GB2312" w:hAnsi="Arial" w:cs="Arial" w:hint="eastAsia"/>
                <w:sz w:val="18"/>
                <w:szCs w:val="18"/>
              </w:rPr>
              <w:t>领展购物</w:t>
            </w:r>
            <w:proofErr w:type="gramEnd"/>
            <w:r w:rsidRPr="00F32B31">
              <w:rPr>
                <w:rFonts w:ascii="Arial" w:eastAsia="仿宋_GB2312" w:hAnsi="Arial" w:cs="Arial" w:hint="eastAsia"/>
                <w:sz w:val="18"/>
                <w:szCs w:val="18"/>
              </w:rPr>
              <w:t>广场（中关村店）、</w:t>
            </w:r>
            <w:r w:rsidRPr="00F32B31">
              <w:rPr>
                <w:rFonts w:ascii="Arial" w:eastAsia="仿宋_GB2312" w:hAnsi="Arial" w:cs="Arial" w:hint="eastAsia"/>
                <w:sz w:val="18"/>
                <w:szCs w:val="18"/>
              </w:rPr>
              <w:t>BHG MALL</w:t>
            </w:r>
            <w:r w:rsidRPr="00F32B31">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709" w:type="dxa"/>
            <w:tcBorders>
              <w:top w:val="nil"/>
              <w:left w:val="nil"/>
              <w:bottom w:val="single" w:sz="4" w:space="0" w:color="auto"/>
              <w:right w:val="single" w:sz="4" w:space="0" w:color="auto"/>
            </w:tcBorders>
            <w:hideMark/>
          </w:tcPr>
          <w:p w14:paraId="444DE077"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7AA91DFA"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0.213%</w:t>
            </w:r>
          </w:p>
        </w:tc>
      </w:tr>
      <w:tr w:rsidR="00914E90" w:rsidRPr="00F32B31" w14:paraId="2210663B" w14:textId="77777777" w:rsidTr="008B444E">
        <w:trPr>
          <w:trHeight w:val="270"/>
        </w:trPr>
        <w:tc>
          <w:tcPr>
            <w:tcW w:w="289" w:type="dxa"/>
            <w:tcBorders>
              <w:top w:val="nil"/>
              <w:left w:val="single" w:sz="4" w:space="0" w:color="auto"/>
              <w:bottom w:val="single" w:sz="4" w:space="0" w:color="auto"/>
              <w:right w:val="single" w:sz="4" w:space="0" w:color="auto"/>
            </w:tcBorders>
            <w:vAlign w:val="center"/>
            <w:hideMark/>
          </w:tcPr>
          <w:p w14:paraId="45DBFC53"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hideMark/>
          </w:tcPr>
          <w:p w14:paraId="236BCF2D"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基础设施完备状况</w:t>
            </w:r>
          </w:p>
        </w:tc>
        <w:tc>
          <w:tcPr>
            <w:tcW w:w="5107" w:type="dxa"/>
            <w:tcBorders>
              <w:top w:val="nil"/>
              <w:left w:val="nil"/>
              <w:bottom w:val="single" w:sz="4" w:space="0" w:color="auto"/>
              <w:right w:val="single" w:sz="4" w:space="0" w:color="auto"/>
            </w:tcBorders>
            <w:vAlign w:val="center"/>
            <w:hideMark/>
          </w:tcPr>
          <w:p w14:paraId="79F7AEB6"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hideMark/>
          </w:tcPr>
          <w:p w14:paraId="2DF6734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hideMark/>
          </w:tcPr>
          <w:p w14:paraId="62B05742"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0.852%</w:t>
            </w:r>
          </w:p>
        </w:tc>
      </w:tr>
      <w:tr w:rsidR="00914E90" w:rsidRPr="00F32B31" w14:paraId="07ACE04F" w14:textId="77777777" w:rsidTr="008B444E">
        <w:trPr>
          <w:trHeight w:val="900"/>
        </w:trPr>
        <w:tc>
          <w:tcPr>
            <w:tcW w:w="289" w:type="dxa"/>
            <w:tcBorders>
              <w:top w:val="nil"/>
              <w:left w:val="single" w:sz="4" w:space="0" w:color="auto"/>
              <w:bottom w:val="single" w:sz="4" w:space="0" w:color="auto"/>
              <w:right w:val="single" w:sz="4" w:space="0" w:color="auto"/>
            </w:tcBorders>
            <w:vAlign w:val="center"/>
            <w:hideMark/>
          </w:tcPr>
          <w:p w14:paraId="6A2EA472" w14:textId="77777777" w:rsidR="00914E90" w:rsidRPr="00F32B31" w:rsidRDefault="00914E90" w:rsidP="008B444E">
            <w:pPr>
              <w:widowControl/>
              <w:adjustRightInd/>
              <w:spacing w:line="240" w:lineRule="auto"/>
              <w:rPr>
                <w:rFonts w:ascii="Arial" w:eastAsia="仿宋_GB2312" w:hAnsi="Arial" w:cs="Arial"/>
                <w:sz w:val="18"/>
                <w:szCs w:val="18"/>
              </w:rPr>
            </w:pPr>
            <w:proofErr w:type="spellStart"/>
            <w:r w:rsidRPr="00F32B31">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hideMark/>
          </w:tcPr>
          <w:p w14:paraId="1A67A067"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自然和人文环境状况</w:t>
            </w:r>
          </w:p>
        </w:tc>
        <w:tc>
          <w:tcPr>
            <w:tcW w:w="5107" w:type="dxa"/>
            <w:tcBorders>
              <w:top w:val="nil"/>
              <w:left w:val="nil"/>
              <w:bottom w:val="single" w:sz="4" w:space="0" w:color="auto"/>
              <w:right w:val="single" w:sz="4" w:space="0" w:color="auto"/>
            </w:tcBorders>
            <w:vAlign w:val="center"/>
            <w:hideMark/>
          </w:tcPr>
          <w:p w14:paraId="148153FB"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hint="eastAsia"/>
                <w:sz w:val="18"/>
                <w:szCs w:val="18"/>
              </w:rPr>
              <w:t>周边</w:t>
            </w:r>
            <w:r w:rsidRPr="00F32B31">
              <w:rPr>
                <w:rFonts w:ascii="Arial" w:eastAsia="仿宋_GB2312" w:hAnsi="Arial" w:cs="Arial" w:hint="eastAsia"/>
                <w:sz w:val="18"/>
                <w:szCs w:val="18"/>
              </w:rPr>
              <w:t>2</w:t>
            </w:r>
            <w:r w:rsidRPr="00F32B31">
              <w:rPr>
                <w:rFonts w:ascii="Arial" w:eastAsia="仿宋_GB2312" w:hAnsi="Arial" w:cs="Arial" w:hint="eastAsia"/>
                <w:sz w:val="18"/>
                <w:szCs w:val="18"/>
              </w:rPr>
              <w:t>公里内有海淀公园、知春公园、</w:t>
            </w:r>
            <w:proofErr w:type="gramStart"/>
            <w:r w:rsidRPr="00F32B31">
              <w:rPr>
                <w:rFonts w:ascii="Arial" w:eastAsia="仿宋_GB2312" w:hAnsi="Arial" w:cs="Arial" w:hint="eastAsia"/>
                <w:sz w:val="18"/>
                <w:szCs w:val="18"/>
              </w:rPr>
              <w:t>巴沟山水园</w:t>
            </w:r>
            <w:proofErr w:type="gramEnd"/>
            <w:r w:rsidRPr="00F32B31">
              <w:rPr>
                <w:rFonts w:ascii="Arial" w:eastAsia="仿宋_GB2312" w:hAnsi="Arial" w:cs="Arial" w:hint="eastAsia"/>
                <w:sz w:val="18"/>
                <w:szCs w:val="18"/>
              </w:rPr>
              <w:t>等；中国人民大学、北京大学等人文设施，综合考虑自然环境与人文环境较好。</w:t>
            </w:r>
          </w:p>
        </w:tc>
        <w:tc>
          <w:tcPr>
            <w:tcW w:w="709" w:type="dxa"/>
            <w:tcBorders>
              <w:top w:val="nil"/>
              <w:left w:val="nil"/>
              <w:bottom w:val="single" w:sz="4" w:space="0" w:color="auto"/>
              <w:right w:val="single" w:sz="4" w:space="0" w:color="auto"/>
            </w:tcBorders>
            <w:hideMark/>
          </w:tcPr>
          <w:p w14:paraId="407F7F61"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hideMark/>
          </w:tcPr>
          <w:p w14:paraId="764672BE"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0.213%</w:t>
            </w:r>
          </w:p>
        </w:tc>
      </w:tr>
      <w:tr w:rsidR="00914E90" w:rsidRPr="00F32B31" w14:paraId="0E40C3D4" w14:textId="77777777" w:rsidTr="008B444E">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0E25DECA"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合计（</w:t>
            </w:r>
            <w:r w:rsidRPr="00F32B31">
              <w:rPr>
                <w:rFonts w:ascii="Arial" w:eastAsia="仿宋_GB2312" w:hAnsi="Arial" w:cs="Arial"/>
                <w:sz w:val="18"/>
                <w:szCs w:val="18"/>
              </w:rPr>
              <w:t>∑K</w:t>
            </w:r>
            <w:r w:rsidRPr="00F32B31">
              <w:rPr>
                <w:rFonts w:ascii="Arial" w:eastAsia="仿宋_GB2312" w:hAnsi="Arial" w:cs="Arial"/>
                <w:sz w:val="18"/>
                <w:szCs w:val="18"/>
                <w:vertAlign w:val="subscript"/>
              </w:rPr>
              <w:t>i</w:t>
            </w:r>
            <w:r w:rsidRPr="00F32B31">
              <w:rPr>
                <w:rFonts w:ascii="Arial" w:eastAsia="仿宋_GB2312" w:hAnsi="Arial" w:cs="Arial"/>
                <w:sz w:val="18"/>
                <w:szCs w:val="18"/>
              </w:rPr>
              <w:t>）</w:t>
            </w:r>
          </w:p>
        </w:tc>
        <w:tc>
          <w:tcPr>
            <w:tcW w:w="1054" w:type="dxa"/>
            <w:tcBorders>
              <w:top w:val="nil"/>
              <w:left w:val="nil"/>
              <w:bottom w:val="single" w:sz="4" w:space="0" w:color="auto"/>
              <w:right w:val="single" w:sz="4" w:space="0" w:color="auto"/>
            </w:tcBorders>
            <w:vAlign w:val="center"/>
            <w:hideMark/>
          </w:tcPr>
          <w:p w14:paraId="5DE0A5AD" w14:textId="77777777" w:rsidR="00914E90" w:rsidRPr="00F32B31" w:rsidRDefault="00914E90" w:rsidP="008B444E">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3.97</w:t>
            </w:r>
            <w:r w:rsidRPr="00F32B31">
              <w:rPr>
                <w:rFonts w:ascii="Arial" w:eastAsia="仿宋_GB2312" w:hAnsi="Arial" w:cs="Arial"/>
                <w:sz w:val="18"/>
                <w:szCs w:val="18"/>
              </w:rPr>
              <w:t>%</w:t>
            </w:r>
          </w:p>
        </w:tc>
      </w:tr>
      <w:tr w:rsidR="00914E90" w:rsidRPr="00F32B31" w14:paraId="694D12E2" w14:textId="77777777" w:rsidTr="008B444E">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65A557A8" w14:textId="77777777" w:rsidR="00914E90" w:rsidRPr="00F32B31" w:rsidRDefault="00914E90" w:rsidP="008B444E">
            <w:pPr>
              <w:widowControl/>
              <w:adjustRightInd/>
              <w:spacing w:line="240" w:lineRule="auto"/>
              <w:rPr>
                <w:rFonts w:ascii="Arial" w:eastAsia="仿宋_GB2312" w:hAnsi="Arial" w:cs="Arial"/>
                <w:sz w:val="18"/>
                <w:szCs w:val="18"/>
              </w:rPr>
            </w:pPr>
            <w:r w:rsidRPr="00F32B31">
              <w:rPr>
                <w:rFonts w:ascii="Arial" w:eastAsia="仿宋_GB2312" w:hAnsi="Arial" w:cs="Arial"/>
                <w:sz w:val="18"/>
                <w:szCs w:val="18"/>
              </w:rPr>
              <w:t>因素修正系数（</w:t>
            </w:r>
            <w:r w:rsidRPr="00F32B31">
              <w:rPr>
                <w:rFonts w:ascii="Arial" w:eastAsia="仿宋_GB2312" w:hAnsi="Arial" w:cs="Arial"/>
                <w:sz w:val="18"/>
                <w:szCs w:val="18"/>
              </w:rPr>
              <w:t>1+∑K</w:t>
            </w:r>
            <w:r w:rsidRPr="00F32B31">
              <w:rPr>
                <w:rFonts w:ascii="Arial" w:eastAsia="仿宋_GB2312" w:hAnsi="Arial" w:cs="Arial"/>
                <w:sz w:val="18"/>
                <w:szCs w:val="18"/>
                <w:vertAlign w:val="subscript"/>
              </w:rPr>
              <w:t>i</w:t>
            </w:r>
            <w:r w:rsidRPr="00F32B31">
              <w:rPr>
                <w:rFonts w:ascii="Arial" w:eastAsia="仿宋_GB2312" w:hAnsi="Arial" w:cs="Arial"/>
                <w:sz w:val="18"/>
                <w:szCs w:val="18"/>
              </w:rPr>
              <w:t>）</w:t>
            </w:r>
          </w:p>
        </w:tc>
        <w:tc>
          <w:tcPr>
            <w:tcW w:w="1054" w:type="dxa"/>
            <w:tcBorders>
              <w:top w:val="nil"/>
              <w:left w:val="nil"/>
              <w:bottom w:val="single" w:sz="4" w:space="0" w:color="auto"/>
              <w:right w:val="single" w:sz="4" w:space="0" w:color="auto"/>
            </w:tcBorders>
            <w:vAlign w:val="center"/>
            <w:hideMark/>
          </w:tcPr>
          <w:p w14:paraId="1320B85A" w14:textId="77777777" w:rsidR="00914E90" w:rsidRPr="00F32B31" w:rsidRDefault="00914E90" w:rsidP="008B444E">
            <w:pPr>
              <w:widowControl/>
              <w:adjustRightInd/>
              <w:spacing w:line="240" w:lineRule="auto"/>
              <w:jc w:val="right"/>
              <w:rPr>
                <w:rFonts w:ascii="Arial" w:eastAsia="仿宋_GB2312" w:hAnsi="Arial" w:cs="Arial"/>
                <w:sz w:val="18"/>
                <w:szCs w:val="18"/>
              </w:rPr>
            </w:pPr>
            <w:r w:rsidRPr="00F32B31">
              <w:rPr>
                <w:rFonts w:ascii="Arial" w:eastAsia="仿宋_GB2312" w:hAnsi="Arial" w:cs="Arial"/>
                <w:sz w:val="18"/>
                <w:szCs w:val="18"/>
              </w:rPr>
              <w:t>1.0</w:t>
            </w:r>
            <w:r>
              <w:rPr>
                <w:rFonts w:ascii="Arial" w:eastAsia="仿宋_GB2312" w:hAnsi="Arial" w:cs="Arial"/>
                <w:sz w:val="18"/>
                <w:szCs w:val="18"/>
              </w:rPr>
              <w:t>397</w:t>
            </w:r>
          </w:p>
        </w:tc>
      </w:tr>
    </w:tbl>
    <w:p w14:paraId="4CDA5F2A" w14:textId="77777777" w:rsidR="00914E90" w:rsidRPr="00F631FB" w:rsidRDefault="00914E90" w:rsidP="00914E90">
      <w:pPr>
        <w:spacing w:line="240" w:lineRule="exact"/>
        <w:rPr>
          <w:rFonts w:ascii="Arial" w:eastAsia="仿宋_GB2312" w:hAnsi="Arial" w:cs="Arial"/>
          <w:sz w:val="18"/>
          <w:szCs w:val="24"/>
        </w:rPr>
      </w:pPr>
    </w:p>
    <w:p w14:paraId="708199C8"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7</w:t>
      </w:r>
      <w:r w:rsidRPr="00F631FB">
        <w:rPr>
          <w:rFonts w:ascii="Arial" w:eastAsia="仿宋_GB2312" w:hAnsi="Arial" w:cs="Arial" w:hint="eastAsia"/>
          <w:sz w:val="28"/>
          <w:szCs w:val="28"/>
        </w:rPr>
        <w:t>）</w:t>
      </w:r>
      <w:r w:rsidRPr="00F631FB">
        <w:rPr>
          <w:rFonts w:ascii="Arial" w:eastAsia="仿宋_GB2312" w:hAnsi="Arial" w:cs="Arial"/>
          <w:sz w:val="28"/>
          <w:szCs w:val="28"/>
        </w:rPr>
        <w:t>估价</w:t>
      </w:r>
      <w:proofErr w:type="gramStart"/>
      <w:r w:rsidRPr="00F631FB">
        <w:rPr>
          <w:rFonts w:ascii="Arial" w:eastAsia="仿宋_GB2312" w:hAnsi="Arial" w:cs="Arial"/>
          <w:sz w:val="28"/>
          <w:szCs w:val="28"/>
        </w:rPr>
        <w:t>对象楼</w:t>
      </w:r>
      <w:proofErr w:type="gramEnd"/>
      <w:r w:rsidRPr="00F631FB">
        <w:rPr>
          <w:rFonts w:ascii="Arial" w:eastAsia="仿宋_GB2312" w:hAnsi="Arial" w:cs="Arial"/>
          <w:sz w:val="28"/>
          <w:szCs w:val="28"/>
        </w:rPr>
        <w:t>面熟地价</w:t>
      </w:r>
    </w:p>
    <w:p w14:paraId="36F59175" w14:textId="77777777" w:rsidR="00914E90" w:rsidRPr="00F631FB" w:rsidRDefault="00914E90" w:rsidP="00914E90">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办公</w:t>
      </w:r>
      <w:proofErr w:type="gramStart"/>
      <w:r w:rsidRPr="00F631FB">
        <w:rPr>
          <w:rFonts w:ascii="Arial" w:eastAsia="仿宋_GB2312" w:hAnsi="Arial" w:cs="Arial" w:hint="eastAsia"/>
          <w:snapToGrid w:val="0"/>
          <w:sz w:val="28"/>
        </w:rPr>
        <w:t>用途</w:t>
      </w:r>
      <w:r w:rsidRPr="00F631FB">
        <w:rPr>
          <w:rFonts w:ascii="Arial" w:eastAsia="仿宋_GB2312" w:hAnsi="Arial" w:cs="Arial"/>
          <w:snapToGrid w:val="0"/>
          <w:sz w:val="28"/>
        </w:rPr>
        <w:t>楼</w:t>
      </w:r>
      <w:proofErr w:type="gramEnd"/>
      <w:r w:rsidRPr="00F631FB">
        <w:rPr>
          <w:rFonts w:ascii="Arial" w:eastAsia="仿宋_GB2312" w:hAnsi="Arial" w:cs="Arial"/>
          <w:snapToGrid w:val="0"/>
          <w:sz w:val="28"/>
        </w:rPr>
        <w:t>面熟地价</w:t>
      </w:r>
    </w:p>
    <w:p w14:paraId="05D9FC77" w14:textId="77777777" w:rsidR="00914E90" w:rsidRPr="00F631FB" w:rsidRDefault="00914E90" w:rsidP="00914E90">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sidRPr="00F631FB">
        <w:rPr>
          <w:rFonts w:ascii="Arial" w:eastAsia="仿宋_GB2312" w:hAnsi="Arial" w:cs="Arial" w:hint="eastAsia"/>
          <w:snapToGrid w:val="0"/>
          <w:sz w:val="28"/>
        </w:rPr>
        <w:t>适用的基准地价</w:t>
      </w:r>
      <w:r w:rsidRPr="00F631FB">
        <w:rPr>
          <w:rFonts w:ascii="Arial" w:eastAsia="仿宋_GB2312" w:hAnsi="Arial" w:cs="Arial"/>
          <w:sz w:val="29"/>
          <w:szCs w:val="29"/>
        </w:rPr>
        <w:t>×</w:t>
      </w:r>
      <w:r>
        <w:rPr>
          <w:rFonts w:ascii="Arial" w:eastAsia="仿宋_GB2312" w:hAnsi="Arial" w:cs="Arial" w:hint="eastAsia"/>
          <w:sz w:val="29"/>
          <w:szCs w:val="29"/>
        </w:rPr>
        <w:t>用途修正系数×</w:t>
      </w:r>
      <w:r w:rsidRPr="00F631FB">
        <w:rPr>
          <w:rFonts w:ascii="Arial" w:eastAsia="仿宋_GB2312" w:hAnsi="Arial" w:cs="Arial" w:hint="eastAsia"/>
          <w:snapToGrid w:val="0"/>
          <w:sz w:val="28"/>
        </w:rPr>
        <w:t>期日修正系数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年期修正系数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容积率修正系数</w:t>
      </w:r>
      <w:r w:rsidRPr="00F631FB">
        <w:rPr>
          <w:rFonts w:ascii="Arial" w:eastAsia="仿宋_GB2312" w:hAnsi="Arial" w:cs="Arial"/>
          <w:sz w:val="29"/>
          <w:szCs w:val="29"/>
        </w:rPr>
        <w:t>×</w:t>
      </w:r>
      <w:r w:rsidRPr="00F631FB">
        <w:rPr>
          <w:rFonts w:ascii="Arial" w:eastAsia="仿宋_GB2312" w:hAnsi="Arial" w:cs="Arial" w:hint="eastAsia"/>
          <w:snapToGrid w:val="0"/>
          <w:sz w:val="28"/>
        </w:rPr>
        <w:t>因素修正系数</w:t>
      </w:r>
    </w:p>
    <w:p w14:paraId="16B7153C" w14:textId="77777777" w:rsidR="00914E90" w:rsidRPr="00F631FB" w:rsidRDefault="00914E90" w:rsidP="00914E90">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23180</w:t>
      </w:r>
      <w:r w:rsidRPr="00F631FB">
        <w:rPr>
          <w:rFonts w:ascii="Arial" w:eastAsia="仿宋_GB2312" w:hAnsi="Arial" w:cs="Arial"/>
          <w:sz w:val="29"/>
          <w:szCs w:val="29"/>
        </w:rPr>
        <w:t>×</w:t>
      </w:r>
      <w:r>
        <w:rPr>
          <w:rFonts w:ascii="Arial" w:eastAsia="仿宋_GB2312" w:hAnsi="Arial" w:cs="Arial"/>
          <w:sz w:val="29"/>
          <w:szCs w:val="29"/>
        </w:rPr>
        <w:t>1×</w:t>
      </w:r>
      <w:r w:rsidRPr="00F631FB">
        <w:rPr>
          <w:rFonts w:ascii="Arial" w:eastAsia="仿宋_GB2312" w:hAnsi="Arial" w:cs="Arial" w:hint="eastAsia"/>
          <w:sz w:val="28"/>
        </w:rPr>
        <w:t>1.39</w:t>
      </w:r>
      <w:r>
        <w:rPr>
          <w:rFonts w:ascii="Arial" w:eastAsia="仿宋_GB2312" w:hAnsi="Arial" w:cs="Arial"/>
          <w:sz w:val="28"/>
        </w:rPr>
        <w:t>63</w:t>
      </w:r>
      <w:r w:rsidRPr="00F631FB">
        <w:rPr>
          <w:rFonts w:ascii="Arial" w:eastAsia="仿宋_GB2312" w:hAnsi="Arial" w:cs="Arial"/>
          <w:sz w:val="29"/>
          <w:szCs w:val="29"/>
        </w:rPr>
        <w:t>×</w:t>
      </w:r>
      <w:r w:rsidRPr="00F631FB">
        <w:rPr>
          <w:rFonts w:ascii="Arial" w:eastAsia="仿宋_GB2312" w:hAnsi="Arial" w:cs="Arial" w:hint="eastAsia"/>
          <w:sz w:val="29"/>
          <w:szCs w:val="29"/>
        </w:rPr>
        <w:t>1</w:t>
      </w:r>
      <w:r w:rsidRPr="00F631FB">
        <w:rPr>
          <w:rFonts w:ascii="Arial" w:eastAsia="仿宋_GB2312" w:hAnsi="Arial" w:cs="Arial" w:hint="eastAsia"/>
          <w:sz w:val="29"/>
          <w:szCs w:val="29"/>
        </w:rPr>
        <w:t>×</w:t>
      </w:r>
      <w:r w:rsidRPr="00F631FB">
        <w:rPr>
          <w:rFonts w:ascii="Arial" w:eastAsia="仿宋_GB2312" w:hAnsi="Arial" w:cs="Arial" w:hint="eastAsia"/>
          <w:sz w:val="28"/>
        </w:rPr>
        <w:t>0.</w:t>
      </w:r>
      <w:r>
        <w:rPr>
          <w:rFonts w:ascii="Arial" w:eastAsia="仿宋_GB2312" w:hAnsi="Arial" w:cs="Arial"/>
          <w:sz w:val="28"/>
        </w:rPr>
        <w:t>9151</w:t>
      </w:r>
      <w:r w:rsidRPr="00F631FB">
        <w:rPr>
          <w:rFonts w:ascii="Arial" w:eastAsia="仿宋_GB2312" w:hAnsi="Arial" w:cs="Arial"/>
          <w:sz w:val="29"/>
          <w:szCs w:val="29"/>
        </w:rPr>
        <w:t>×</w:t>
      </w:r>
      <w:r w:rsidRPr="00F631FB">
        <w:rPr>
          <w:rFonts w:ascii="Arial" w:eastAsia="仿宋_GB2312" w:hAnsi="Arial" w:cs="Arial" w:hint="eastAsia"/>
          <w:sz w:val="29"/>
          <w:szCs w:val="29"/>
        </w:rPr>
        <w:t>1.</w:t>
      </w:r>
      <w:r>
        <w:rPr>
          <w:rFonts w:ascii="Arial" w:eastAsia="仿宋_GB2312" w:hAnsi="Arial" w:cs="Arial"/>
          <w:sz w:val="29"/>
          <w:szCs w:val="29"/>
        </w:rPr>
        <w:t>0397</w:t>
      </w:r>
    </w:p>
    <w:p w14:paraId="08B65486" w14:textId="77777777" w:rsidR="00914E90" w:rsidRPr="00F631FB" w:rsidRDefault="00914E90" w:rsidP="00914E90">
      <w:pPr>
        <w:spacing w:line="360" w:lineRule="auto"/>
        <w:ind w:firstLineChars="200" w:firstLine="580"/>
        <w:jc w:val="both"/>
        <w:rPr>
          <w:rFonts w:ascii="Arial" w:eastAsia="仿宋_GB2312" w:hAnsi="Arial" w:cs="Arial"/>
          <w:sz w:val="28"/>
        </w:rPr>
      </w:pPr>
      <w:r w:rsidRPr="00F631FB">
        <w:rPr>
          <w:rFonts w:ascii="Arial" w:eastAsia="仿宋_GB2312" w:hAnsi="Arial" w:cs="Arial"/>
          <w:sz w:val="29"/>
          <w:szCs w:val="29"/>
        </w:rPr>
        <w:t>＝</w:t>
      </w:r>
      <w:r>
        <w:rPr>
          <w:rFonts w:ascii="Arial" w:eastAsia="仿宋_GB2312" w:hAnsi="Arial" w:cs="Arial"/>
          <w:sz w:val="28"/>
        </w:rPr>
        <w:t>30794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18FE427D" w14:textId="77777777" w:rsidR="00914E90" w:rsidRDefault="00914E90" w:rsidP="00914E90">
      <w:pPr>
        <w:spacing w:line="360" w:lineRule="auto"/>
        <w:ind w:left="142" w:firstLineChars="151" w:firstLine="423"/>
        <w:jc w:val="both"/>
        <w:rPr>
          <w:rFonts w:ascii="Arial" w:eastAsia="仿宋_GB2312" w:hAnsi="Arial" w:cs="Arial"/>
          <w:b/>
          <w:sz w:val="28"/>
        </w:rPr>
      </w:pPr>
      <w:r>
        <w:rPr>
          <w:rFonts w:ascii="Arial" w:eastAsia="仿宋_GB2312" w:hAnsi="Arial" w:cs="Arial"/>
          <w:b/>
          <w:sz w:val="28"/>
        </w:rPr>
        <w:br w:type="page"/>
      </w:r>
    </w:p>
    <w:p w14:paraId="55D55539" w14:textId="038178A7" w:rsidR="00914E90" w:rsidRPr="00F631FB" w:rsidRDefault="00914E90" w:rsidP="00914E90">
      <w:pPr>
        <w:spacing w:line="360" w:lineRule="auto"/>
        <w:ind w:left="142" w:firstLineChars="151" w:firstLine="423"/>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4</w:t>
      </w:r>
      <w:r w:rsidRPr="00F631FB">
        <w:rPr>
          <w:rFonts w:ascii="Arial" w:eastAsia="仿宋_GB2312" w:hAnsi="Arial" w:cs="Arial" w:hint="eastAsia"/>
          <w:b/>
          <w:sz w:val="28"/>
        </w:rPr>
        <w:t>）</w:t>
      </w:r>
      <w:r w:rsidRPr="00F631FB">
        <w:rPr>
          <w:rFonts w:ascii="Arial" w:eastAsia="仿宋_GB2312" w:hAnsi="Arial" w:cs="Arial"/>
          <w:b/>
          <w:sz w:val="28"/>
        </w:rPr>
        <w:t>求取估价对象</w:t>
      </w:r>
      <w:r>
        <w:rPr>
          <w:rFonts w:ascii="Arial" w:eastAsia="仿宋_GB2312" w:hAnsi="Arial" w:cs="Arial" w:hint="eastAsia"/>
          <w:b/>
          <w:sz w:val="28"/>
        </w:rPr>
        <w:t>地下</w:t>
      </w:r>
      <w:r w:rsidRPr="00F631FB">
        <w:rPr>
          <w:rFonts w:ascii="Arial" w:eastAsia="仿宋_GB2312" w:hAnsi="Arial" w:cs="Arial" w:hint="eastAsia"/>
          <w:b/>
          <w:sz w:val="28"/>
        </w:rPr>
        <w:t>办公</w:t>
      </w:r>
      <w:r w:rsidRPr="00F631FB">
        <w:rPr>
          <w:rFonts w:ascii="Arial" w:eastAsia="仿宋_GB2312" w:hAnsi="Arial" w:cs="Arial"/>
          <w:b/>
          <w:sz w:val="28"/>
        </w:rPr>
        <w:t>用房楼面熟地价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74333C8D"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Pr="00F631FB">
        <w:rPr>
          <w:rFonts w:ascii="Arial" w:eastAsia="仿宋_GB2312" w:hAnsi="Arial" w:cs="Arial" w:hint="eastAsia"/>
          <w:sz w:val="28"/>
          <w:szCs w:val="28"/>
        </w:rPr>
        <w:t>办公</w:t>
      </w:r>
      <w:r w:rsidRPr="00F631FB">
        <w:rPr>
          <w:rFonts w:ascii="Arial" w:eastAsia="仿宋_GB2312" w:hAnsi="Arial" w:cs="Arial"/>
          <w:sz w:val="28"/>
        </w:rPr>
        <w:t>依据地上比准类别确定地下空间修正系数，地上</w:t>
      </w:r>
      <w:r w:rsidRPr="00F631FB">
        <w:rPr>
          <w:rFonts w:ascii="Arial" w:eastAsia="仿宋_GB2312" w:hAnsi="Arial" w:cs="Arial" w:hint="eastAsia"/>
          <w:sz w:val="28"/>
        </w:rPr>
        <w:t>比准</w:t>
      </w:r>
      <w:r w:rsidRPr="00F631FB">
        <w:rPr>
          <w:rFonts w:ascii="Arial" w:eastAsia="仿宋_GB2312" w:hAnsi="Arial" w:cs="Arial"/>
          <w:sz w:val="28"/>
        </w:rPr>
        <w:t>用途为</w:t>
      </w:r>
      <w:r w:rsidRPr="00F631FB">
        <w:rPr>
          <w:rFonts w:ascii="Arial" w:eastAsia="仿宋_GB2312" w:hAnsi="Arial" w:cs="Arial" w:hint="eastAsia"/>
          <w:sz w:val="28"/>
        </w:rPr>
        <w:t>办公</w:t>
      </w:r>
      <w:r w:rsidRPr="00F631FB">
        <w:rPr>
          <w:rFonts w:ascii="Arial" w:eastAsia="仿宋_GB2312" w:hAnsi="Arial" w:cs="Arial"/>
          <w:sz w:val="28"/>
        </w:rPr>
        <w:t>用地，地处</w:t>
      </w:r>
      <w:r>
        <w:rPr>
          <w:rFonts w:ascii="Arial" w:eastAsia="仿宋_GB2312" w:hAnsi="Arial" w:cs="Arial" w:hint="eastAsia"/>
          <w:sz w:val="28"/>
        </w:rPr>
        <w:t>办公类二级</w:t>
      </w:r>
      <w:r w:rsidRPr="00F631FB">
        <w:rPr>
          <w:rFonts w:ascii="Arial" w:eastAsia="仿宋_GB2312" w:hAnsi="Arial" w:cs="Arial"/>
          <w:sz w:val="28"/>
        </w:rPr>
        <w:t>地价区，需根据《北京市基准地价地下空间修正系数表》进行用途修正。地下空间修正系数表详见下表：</w:t>
      </w:r>
    </w:p>
    <w:p w14:paraId="77D6295D" w14:textId="77777777" w:rsidR="00914E90" w:rsidRPr="00F631FB" w:rsidRDefault="00914E90" w:rsidP="00914E90">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914E90" w:rsidRPr="00F631FB" w14:paraId="5B718C03" w14:textId="77777777" w:rsidTr="008B444E">
        <w:trPr>
          <w:cantSplit/>
          <w:jc w:val="center"/>
        </w:trPr>
        <w:tc>
          <w:tcPr>
            <w:tcW w:w="1277" w:type="dxa"/>
            <w:vMerge w:val="restart"/>
            <w:shd w:val="clear" w:color="auto" w:fill="auto"/>
            <w:vAlign w:val="center"/>
            <w:hideMark/>
          </w:tcPr>
          <w:p w14:paraId="6DFDD523"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701" w:type="dxa"/>
            <w:vMerge w:val="restart"/>
            <w:shd w:val="clear" w:color="auto" w:fill="auto"/>
            <w:vAlign w:val="center"/>
            <w:hideMark/>
          </w:tcPr>
          <w:p w14:paraId="3DE68DC9"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1134" w:type="dxa"/>
            <w:vMerge w:val="restart"/>
            <w:shd w:val="clear" w:color="auto" w:fill="auto"/>
            <w:vAlign w:val="center"/>
            <w:hideMark/>
          </w:tcPr>
          <w:p w14:paraId="50DA2B6A"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5187" w:type="dxa"/>
            <w:gridSpan w:val="3"/>
            <w:shd w:val="clear" w:color="auto" w:fill="auto"/>
            <w:vAlign w:val="center"/>
            <w:hideMark/>
          </w:tcPr>
          <w:p w14:paraId="5CC061B7"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914E90" w:rsidRPr="00F631FB" w14:paraId="2FE09C37" w14:textId="77777777" w:rsidTr="008B444E">
        <w:trPr>
          <w:cantSplit/>
          <w:jc w:val="center"/>
        </w:trPr>
        <w:tc>
          <w:tcPr>
            <w:tcW w:w="1277" w:type="dxa"/>
            <w:vMerge/>
            <w:vAlign w:val="center"/>
            <w:hideMark/>
          </w:tcPr>
          <w:p w14:paraId="2E152376"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7BFE2D92"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p>
        </w:tc>
        <w:tc>
          <w:tcPr>
            <w:tcW w:w="1134" w:type="dxa"/>
            <w:vMerge/>
            <w:vAlign w:val="center"/>
            <w:hideMark/>
          </w:tcPr>
          <w:p w14:paraId="612733B9"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hideMark/>
          </w:tcPr>
          <w:p w14:paraId="37F81973"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729" w:type="dxa"/>
            <w:shd w:val="clear" w:color="auto" w:fill="auto"/>
            <w:vAlign w:val="center"/>
            <w:hideMark/>
          </w:tcPr>
          <w:p w14:paraId="43F51111"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729" w:type="dxa"/>
            <w:shd w:val="clear" w:color="auto" w:fill="auto"/>
            <w:vAlign w:val="center"/>
            <w:hideMark/>
          </w:tcPr>
          <w:p w14:paraId="2B9C8D2C"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914E90" w:rsidRPr="00F631FB" w14:paraId="23A495B6" w14:textId="77777777" w:rsidTr="008B444E">
        <w:trPr>
          <w:cantSplit/>
          <w:jc w:val="center"/>
        </w:trPr>
        <w:tc>
          <w:tcPr>
            <w:tcW w:w="1277" w:type="dxa"/>
            <w:shd w:val="clear" w:color="auto" w:fill="auto"/>
            <w:hideMark/>
          </w:tcPr>
          <w:p w14:paraId="56D5AB8B"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地下办公</w:t>
            </w:r>
          </w:p>
        </w:tc>
        <w:tc>
          <w:tcPr>
            <w:tcW w:w="1701" w:type="dxa"/>
            <w:shd w:val="clear" w:color="auto" w:fill="auto"/>
            <w:hideMark/>
          </w:tcPr>
          <w:p w14:paraId="5E22CADC"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办公用途比准类别</w:t>
            </w:r>
          </w:p>
        </w:tc>
        <w:tc>
          <w:tcPr>
            <w:tcW w:w="1134" w:type="dxa"/>
            <w:shd w:val="clear" w:color="auto" w:fill="auto"/>
            <w:hideMark/>
          </w:tcPr>
          <w:p w14:paraId="77CD522E"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w:t>
            </w:r>
          </w:p>
        </w:tc>
        <w:tc>
          <w:tcPr>
            <w:tcW w:w="1729" w:type="dxa"/>
            <w:shd w:val="clear" w:color="auto" w:fill="auto"/>
            <w:hideMark/>
          </w:tcPr>
          <w:p w14:paraId="1AD69D02"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0.3</w:t>
            </w:r>
          </w:p>
        </w:tc>
        <w:tc>
          <w:tcPr>
            <w:tcW w:w="1729" w:type="dxa"/>
            <w:shd w:val="clear" w:color="auto" w:fill="auto"/>
            <w:hideMark/>
          </w:tcPr>
          <w:p w14:paraId="36521797"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0.25</w:t>
            </w:r>
          </w:p>
        </w:tc>
        <w:tc>
          <w:tcPr>
            <w:tcW w:w="1729" w:type="dxa"/>
            <w:shd w:val="clear" w:color="auto" w:fill="auto"/>
            <w:hideMark/>
          </w:tcPr>
          <w:p w14:paraId="065FC8BC" w14:textId="77777777" w:rsidR="00914E90" w:rsidRPr="00F631FB" w:rsidRDefault="00914E90" w:rsidP="008B444E">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0.2</w:t>
            </w:r>
          </w:p>
        </w:tc>
      </w:tr>
    </w:tbl>
    <w:p w14:paraId="7C10308B" w14:textId="77777777" w:rsidR="00914E90" w:rsidRPr="00F631FB" w:rsidRDefault="00914E90" w:rsidP="00914E90">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w:t>
      </w:r>
      <w:r>
        <w:rPr>
          <w:rFonts w:ascii="Arial" w:eastAsia="仿宋_GB2312" w:hAnsi="Arial" w:cs="Arial" w:hint="eastAsia"/>
          <w:sz w:val="28"/>
          <w:szCs w:val="28"/>
        </w:rPr>
        <w:t>办公类二级</w:t>
      </w:r>
      <w:r w:rsidRPr="00F631FB">
        <w:rPr>
          <w:rFonts w:ascii="Arial" w:eastAsia="仿宋_GB2312" w:hAnsi="Arial" w:cs="Arial"/>
          <w:sz w:val="28"/>
          <w:szCs w:val="28"/>
        </w:rPr>
        <w:t>，故地下</w:t>
      </w:r>
      <w:r w:rsidRPr="00F631FB">
        <w:rPr>
          <w:rFonts w:ascii="Arial" w:eastAsia="仿宋_GB2312" w:hAnsi="Arial" w:cs="Arial" w:hint="eastAsia"/>
          <w:sz w:val="28"/>
          <w:szCs w:val="28"/>
        </w:rPr>
        <w:t>办公（公共服务设施）</w:t>
      </w:r>
      <w:r w:rsidRPr="00F631FB">
        <w:rPr>
          <w:rFonts w:ascii="Arial" w:eastAsia="仿宋_GB2312" w:hAnsi="Arial" w:cs="Arial"/>
          <w:sz w:val="28"/>
          <w:szCs w:val="28"/>
        </w:rPr>
        <w:t>用房的地下空间修正系数为</w:t>
      </w:r>
      <w:r w:rsidRPr="00F631FB">
        <w:rPr>
          <w:rFonts w:ascii="Arial" w:eastAsia="仿宋_GB2312" w:hAnsi="Arial" w:cs="Arial"/>
          <w:sz w:val="28"/>
          <w:szCs w:val="28"/>
        </w:rPr>
        <w:t>0.</w:t>
      </w:r>
      <w:r>
        <w:rPr>
          <w:rFonts w:ascii="Arial" w:eastAsia="仿宋_GB2312" w:hAnsi="Arial" w:cs="Arial"/>
          <w:sz w:val="28"/>
          <w:szCs w:val="28"/>
        </w:rPr>
        <w:t>3</w:t>
      </w:r>
      <w:r w:rsidRPr="00F631FB">
        <w:rPr>
          <w:rFonts w:ascii="Arial" w:eastAsia="仿宋_GB2312" w:hAnsi="Arial" w:cs="Arial"/>
          <w:sz w:val="28"/>
          <w:szCs w:val="28"/>
        </w:rPr>
        <w:t>。</w:t>
      </w:r>
    </w:p>
    <w:p w14:paraId="14234500" w14:textId="77777777" w:rsidR="00914E90" w:rsidRPr="00F631FB" w:rsidRDefault="00914E90" w:rsidP="00914E90">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b/>
          <w:sz w:val="28"/>
          <w:szCs w:val="28"/>
        </w:rPr>
        <w:t>地下</w:t>
      </w:r>
      <w:r w:rsidRPr="00F631FB">
        <w:rPr>
          <w:rFonts w:ascii="Arial" w:eastAsia="仿宋_GB2312" w:hAnsi="Arial" w:cs="Arial" w:hint="eastAsia"/>
          <w:b/>
          <w:sz w:val="28"/>
          <w:szCs w:val="28"/>
        </w:rPr>
        <w:t>办公</w:t>
      </w:r>
      <w:r w:rsidRPr="00F631FB">
        <w:rPr>
          <w:rFonts w:ascii="Arial" w:eastAsia="仿宋_GB2312" w:hAnsi="Arial" w:cs="Arial"/>
          <w:b/>
          <w:sz w:val="28"/>
          <w:szCs w:val="28"/>
        </w:rPr>
        <w:t>适用基准地价、期日修正系数、年期修正系数</w:t>
      </w:r>
      <w:proofErr w:type="gramStart"/>
      <w:r w:rsidRPr="00F631FB">
        <w:rPr>
          <w:rFonts w:ascii="Arial" w:eastAsia="仿宋_GB2312" w:hAnsi="Arial" w:cs="Arial"/>
          <w:b/>
          <w:sz w:val="28"/>
          <w:szCs w:val="28"/>
        </w:rPr>
        <w:t>及因素</w:t>
      </w:r>
      <w:proofErr w:type="gramEnd"/>
      <w:r w:rsidRPr="00F631FB">
        <w:rPr>
          <w:rFonts w:ascii="Arial" w:eastAsia="仿宋_GB2312" w:hAnsi="Arial" w:cs="Arial"/>
          <w:b/>
          <w:sz w:val="28"/>
          <w:szCs w:val="28"/>
        </w:rPr>
        <w:t>修正系数同地上</w:t>
      </w:r>
      <w:r w:rsidRPr="00F631FB">
        <w:rPr>
          <w:rFonts w:ascii="Arial" w:eastAsia="仿宋_GB2312" w:hAnsi="Arial" w:cs="Arial" w:hint="eastAsia"/>
          <w:b/>
          <w:sz w:val="28"/>
          <w:szCs w:val="28"/>
        </w:rPr>
        <w:t>办公</w:t>
      </w:r>
      <w:r w:rsidRPr="00F631FB">
        <w:rPr>
          <w:rFonts w:ascii="Arial" w:eastAsia="仿宋_GB2312" w:hAnsi="Arial" w:cs="Arial"/>
          <w:b/>
          <w:sz w:val="28"/>
          <w:szCs w:val="28"/>
        </w:rPr>
        <w:t>用途基准地价系数修正法求取过程及结果，则：</w:t>
      </w:r>
    </w:p>
    <w:p w14:paraId="281AD842"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地下</w:t>
      </w:r>
      <w:r w:rsidRPr="00F631FB">
        <w:rPr>
          <w:rFonts w:ascii="Arial" w:eastAsia="仿宋_GB2312" w:hAnsi="Arial" w:cs="Arial" w:hint="eastAsia"/>
          <w:sz w:val="28"/>
          <w:szCs w:val="28"/>
        </w:rPr>
        <w:t>办公</w:t>
      </w:r>
      <w:r w:rsidRPr="00F631FB">
        <w:rPr>
          <w:rFonts w:ascii="Arial" w:eastAsia="仿宋_GB2312" w:hAnsi="Arial" w:cs="Arial"/>
          <w:sz w:val="28"/>
          <w:szCs w:val="28"/>
        </w:rPr>
        <w:t>楼面熟地价</w:t>
      </w:r>
    </w:p>
    <w:p w14:paraId="28E72BDA" w14:textId="77777777" w:rsidR="00914E90" w:rsidRPr="00F631FB" w:rsidRDefault="00914E90" w:rsidP="00914E90">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＝适用基准地价（参照地上</w:t>
      </w:r>
      <w:r w:rsidRPr="00F631FB">
        <w:rPr>
          <w:rFonts w:ascii="Arial" w:eastAsia="仿宋_GB2312" w:hAnsi="Arial" w:cs="Arial" w:hint="eastAsia"/>
          <w:sz w:val="28"/>
          <w:szCs w:val="28"/>
        </w:rPr>
        <w:t>比准</w:t>
      </w:r>
      <w:r w:rsidRPr="00F631FB">
        <w:rPr>
          <w:rFonts w:ascii="Arial" w:eastAsia="仿宋_GB2312" w:hAnsi="Arial" w:cs="Arial"/>
          <w:sz w:val="28"/>
          <w:szCs w:val="28"/>
        </w:rPr>
        <w:t>用途</w:t>
      </w:r>
      <w:r w:rsidRPr="00F631FB">
        <w:rPr>
          <w:rFonts w:ascii="Arial" w:eastAsia="仿宋_GB2312" w:hAnsi="Arial" w:cs="Arial" w:hint="eastAsia"/>
          <w:sz w:val="28"/>
          <w:szCs w:val="28"/>
        </w:rPr>
        <w:t>办公</w:t>
      </w:r>
      <w:r w:rsidRPr="00F631FB">
        <w:rPr>
          <w:rFonts w:ascii="Arial" w:eastAsia="仿宋_GB2312" w:hAnsi="Arial" w:cs="Arial"/>
          <w:sz w:val="28"/>
          <w:szCs w:val="28"/>
        </w:rPr>
        <w:t>用途比准类别）</w:t>
      </w:r>
      <w:r w:rsidRPr="00F631FB">
        <w:rPr>
          <w:rFonts w:ascii="Arial" w:eastAsia="仿宋_GB2312" w:hAnsi="Arial" w:cs="Arial"/>
          <w:sz w:val="28"/>
          <w:szCs w:val="28"/>
        </w:rPr>
        <w:t>×</w:t>
      </w:r>
      <w:r w:rsidRPr="00F631FB">
        <w:rPr>
          <w:rFonts w:ascii="Arial" w:eastAsia="仿宋_GB2312" w:hAnsi="Arial" w:cs="Arial"/>
          <w:sz w:val="28"/>
          <w:szCs w:val="28"/>
        </w:rPr>
        <w:t>期日修正系数</w:t>
      </w:r>
      <w:r w:rsidRPr="00F631FB">
        <w:rPr>
          <w:rFonts w:ascii="Arial" w:eastAsia="仿宋_GB2312" w:hAnsi="Arial" w:cs="Arial"/>
          <w:sz w:val="28"/>
          <w:szCs w:val="28"/>
        </w:rPr>
        <w:t>×</w:t>
      </w:r>
      <w:r w:rsidRPr="00F631FB">
        <w:rPr>
          <w:rFonts w:ascii="Arial" w:eastAsia="仿宋_GB2312" w:hAnsi="Arial" w:cs="Arial"/>
          <w:sz w:val="28"/>
          <w:szCs w:val="28"/>
        </w:rPr>
        <w:t>年期修正系数</w:t>
      </w:r>
      <w:r w:rsidRPr="00F631FB">
        <w:rPr>
          <w:rFonts w:ascii="Arial" w:eastAsia="仿宋_GB2312" w:hAnsi="Arial" w:cs="Arial"/>
          <w:sz w:val="28"/>
          <w:szCs w:val="28"/>
        </w:rPr>
        <w:t>×</w:t>
      </w:r>
      <w:r w:rsidRPr="00F631FB">
        <w:rPr>
          <w:rFonts w:ascii="Arial" w:eastAsia="仿宋_GB2312" w:hAnsi="Arial" w:cs="Arial"/>
          <w:sz w:val="28"/>
          <w:szCs w:val="28"/>
        </w:rPr>
        <w:t>因素修正系数</w:t>
      </w:r>
      <w:r w:rsidRPr="00F631FB">
        <w:rPr>
          <w:rFonts w:ascii="Arial" w:eastAsia="仿宋_GB2312" w:hAnsi="Arial" w:cs="Arial"/>
          <w:sz w:val="28"/>
          <w:szCs w:val="28"/>
        </w:rPr>
        <w:t>×</w:t>
      </w:r>
      <w:r w:rsidRPr="00F631FB">
        <w:rPr>
          <w:rFonts w:ascii="Arial" w:eastAsia="仿宋_GB2312" w:hAnsi="Arial" w:cs="Arial"/>
          <w:sz w:val="28"/>
          <w:szCs w:val="28"/>
        </w:rPr>
        <w:t>相应用途地下空间修正系数</w:t>
      </w:r>
    </w:p>
    <w:p w14:paraId="478A15CC" w14:textId="77777777" w:rsidR="00914E90" w:rsidRPr="00F631FB" w:rsidRDefault="00914E90" w:rsidP="00914E90">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Pr>
          <w:rFonts w:ascii="Arial" w:eastAsia="仿宋_GB2312" w:hAnsi="Arial" w:cs="Arial"/>
          <w:sz w:val="28"/>
          <w:szCs w:val="28"/>
        </w:rPr>
        <w:t>23180</w:t>
      </w:r>
      <w:r w:rsidRPr="00F631FB">
        <w:rPr>
          <w:rFonts w:ascii="Arial" w:eastAsia="仿宋_GB2312" w:hAnsi="Arial" w:cs="Arial"/>
          <w:sz w:val="28"/>
          <w:szCs w:val="28"/>
        </w:rPr>
        <w:t>×1.</w:t>
      </w:r>
      <w:r w:rsidRPr="00F631FB">
        <w:rPr>
          <w:rFonts w:ascii="Arial" w:eastAsia="仿宋_GB2312" w:hAnsi="Arial" w:cs="Arial" w:hint="eastAsia"/>
          <w:sz w:val="28"/>
          <w:szCs w:val="28"/>
        </w:rPr>
        <w:t>39</w:t>
      </w:r>
      <w:r>
        <w:rPr>
          <w:rFonts w:ascii="Arial" w:eastAsia="仿宋_GB2312" w:hAnsi="Arial" w:cs="Arial"/>
          <w:sz w:val="28"/>
          <w:szCs w:val="28"/>
        </w:rPr>
        <w:t>63</w:t>
      </w:r>
      <w:r w:rsidRPr="00F631FB">
        <w:rPr>
          <w:rFonts w:ascii="Arial" w:eastAsia="仿宋_GB2312" w:hAnsi="Arial" w:cs="Arial"/>
          <w:sz w:val="28"/>
          <w:szCs w:val="28"/>
        </w:rPr>
        <w:t>×</w:t>
      </w:r>
      <w:r>
        <w:rPr>
          <w:rFonts w:ascii="Arial" w:eastAsia="仿宋_GB2312" w:hAnsi="Arial" w:cs="Arial"/>
          <w:sz w:val="28"/>
          <w:szCs w:val="28"/>
        </w:rPr>
        <w:t>1</w:t>
      </w:r>
      <w:r w:rsidRPr="00F631FB">
        <w:rPr>
          <w:rFonts w:ascii="Arial" w:eastAsia="仿宋_GB2312" w:hAnsi="Arial" w:cs="Arial"/>
          <w:sz w:val="28"/>
          <w:szCs w:val="28"/>
        </w:rPr>
        <w:t>×1.0</w:t>
      </w:r>
      <w:r>
        <w:rPr>
          <w:rFonts w:ascii="Arial" w:eastAsia="仿宋_GB2312" w:hAnsi="Arial" w:cs="Arial"/>
          <w:sz w:val="28"/>
          <w:szCs w:val="28"/>
        </w:rPr>
        <w:t>397</w:t>
      </w:r>
      <w:r w:rsidRPr="00F631FB">
        <w:rPr>
          <w:rFonts w:ascii="Arial" w:eastAsia="仿宋_GB2312" w:hAnsi="Arial" w:cs="Arial"/>
          <w:sz w:val="28"/>
          <w:szCs w:val="28"/>
        </w:rPr>
        <w:t>×0.</w:t>
      </w:r>
      <w:r>
        <w:rPr>
          <w:rFonts w:ascii="Arial" w:eastAsia="仿宋_GB2312" w:hAnsi="Arial" w:cs="Arial"/>
          <w:sz w:val="28"/>
          <w:szCs w:val="28"/>
        </w:rPr>
        <w:t>3</w:t>
      </w:r>
    </w:p>
    <w:p w14:paraId="17731784" w14:textId="77777777" w:rsidR="00914E90" w:rsidRPr="00F631FB" w:rsidRDefault="00914E90" w:rsidP="00914E90">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10095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A814A41" w14:textId="3559E5B7" w:rsidR="00914E90" w:rsidRPr="00914E90" w:rsidRDefault="00914E90">
      <w:pPr>
        <w:widowControl/>
        <w:adjustRightInd/>
        <w:spacing w:line="240" w:lineRule="auto"/>
        <w:textAlignment w:val="auto"/>
        <w:rPr>
          <w:rFonts w:ascii="Arial" w:eastAsia="仿宋_GB2312" w:hAnsi="Arial" w:cs="Arial"/>
          <w:b/>
          <w:sz w:val="28"/>
        </w:rPr>
      </w:pPr>
    </w:p>
    <w:p w14:paraId="428343F2" w14:textId="77777777" w:rsidR="00914E90" w:rsidRDefault="00914E90" w:rsidP="002C3ABF">
      <w:pPr>
        <w:spacing w:line="360" w:lineRule="auto"/>
        <w:ind w:left="420"/>
        <w:jc w:val="both"/>
        <w:rPr>
          <w:rFonts w:ascii="Arial" w:eastAsia="仿宋_GB2312" w:hAnsi="Arial" w:cs="Arial"/>
          <w:b/>
          <w:sz w:val="28"/>
        </w:rPr>
      </w:pPr>
      <w:r>
        <w:rPr>
          <w:rFonts w:ascii="Arial" w:eastAsia="仿宋_GB2312" w:hAnsi="Arial" w:cs="Arial"/>
          <w:b/>
          <w:sz w:val="28"/>
        </w:rPr>
        <w:br w:type="page"/>
      </w:r>
    </w:p>
    <w:p w14:paraId="21DC8118" w14:textId="3346E9C7" w:rsidR="002C3ABF" w:rsidRPr="00F631FB" w:rsidRDefault="002C3ABF" w:rsidP="002C3ABF">
      <w:pPr>
        <w:spacing w:line="360" w:lineRule="auto"/>
        <w:ind w:left="420"/>
        <w:jc w:val="both"/>
        <w:rPr>
          <w:rFonts w:ascii="Arial" w:eastAsia="仿宋_GB2312" w:hAnsi="Arial" w:cs="Arial"/>
          <w:b/>
          <w:sz w:val="28"/>
        </w:rPr>
      </w:pPr>
      <w:r w:rsidRPr="00F631FB">
        <w:rPr>
          <w:rFonts w:ascii="Arial" w:eastAsia="仿宋_GB2312" w:hAnsi="Arial" w:cs="Arial"/>
          <w:b/>
          <w:sz w:val="28"/>
        </w:rPr>
        <w:t>方法二：剩余法</w:t>
      </w:r>
    </w:p>
    <w:p w14:paraId="221C8307"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土地最有效利用方式</w:t>
      </w:r>
    </w:p>
    <w:p w14:paraId="3ADB7B0F"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rPr>
        <w:t>委托估价方在</w:t>
      </w:r>
      <w:r w:rsidRPr="00F631FB">
        <w:rPr>
          <w:rFonts w:ascii="Arial" w:eastAsia="仿宋_GB2312" w:hAnsi="Arial" w:cs="Arial" w:hint="eastAsia"/>
          <w:sz w:val="28"/>
        </w:rPr>
        <w:t>《国有建设用地使用权出让地价评估委托书》中明确土地用途为</w:t>
      </w:r>
      <w:r>
        <w:rPr>
          <w:rFonts w:ascii="Arial" w:eastAsia="仿宋_GB2312" w:hAnsi="Arial" w:cs="Arial" w:hint="eastAsia"/>
          <w:sz w:val="28"/>
          <w:szCs w:val="28"/>
        </w:rPr>
        <w:t>住宅、商业、办公、地下办公、地下车库</w:t>
      </w:r>
      <w:r w:rsidRPr="00F631FB">
        <w:rPr>
          <w:rFonts w:ascii="Arial" w:eastAsia="仿宋_GB2312" w:hAnsi="Arial" w:cs="Arial"/>
          <w:sz w:val="28"/>
        </w:rPr>
        <w:t>。结合《土地利用现状分类》</w:t>
      </w:r>
      <w:r w:rsidRPr="00F631FB">
        <w:rPr>
          <w:rFonts w:ascii="Arial" w:eastAsia="仿宋_GB2312" w:hAnsi="Arial" w:cs="Arial"/>
          <w:sz w:val="28"/>
          <w:szCs w:val="28"/>
        </w:rPr>
        <w:t>[</w:t>
      </w:r>
      <w:r w:rsidRPr="00F631FB">
        <w:rPr>
          <w:rFonts w:ascii="Arial" w:eastAsia="仿宋_GB2312" w:hAnsi="Arial" w:cs="Arial"/>
          <w:caps/>
          <w:sz w:val="28"/>
          <w:szCs w:val="28"/>
        </w:rPr>
        <w:t>GB/T21010-2007</w:t>
      </w:r>
      <w:r w:rsidRPr="00F631FB">
        <w:rPr>
          <w:rFonts w:ascii="Arial" w:eastAsia="仿宋_GB2312" w:hAnsi="Arial" w:cs="Arial"/>
          <w:sz w:val="28"/>
          <w:szCs w:val="28"/>
        </w:rPr>
        <w:t>]</w:t>
      </w:r>
      <w:r w:rsidRPr="00F631FB">
        <w:rPr>
          <w:rFonts w:ascii="Arial" w:eastAsia="仿宋_GB2312" w:hAnsi="Arial" w:cs="Arial"/>
          <w:sz w:val="28"/>
        </w:rPr>
        <w:t>、《北京市关于更新出让国有建设用地使用权基准地价的通知》</w:t>
      </w:r>
      <w:r w:rsidRPr="00F631FB">
        <w:rPr>
          <w:rFonts w:ascii="Arial" w:eastAsia="仿宋_GB2312" w:hAnsi="Arial" w:cs="Arial"/>
          <w:sz w:val="28"/>
          <w:szCs w:val="28"/>
        </w:rPr>
        <w:t>[</w:t>
      </w:r>
      <w:r w:rsidRPr="00F631FB">
        <w:rPr>
          <w:rFonts w:ascii="Arial" w:eastAsia="仿宋_GB2312" w:hAnsi="Arial" w:cs="Arial"/>
          <w:sz w:val="28"/>
        </w:rPr>
        <w:t>京政发（</w:t>
      </w:r>
      <w:r w:rsidRPr="00F631FB">
        <w:rPr>
          <w:rFonts w:ascii="Arial" w:eastAsia="仿宋_GB2312" w:hAnsi="Arial" w:cs="Arial"/>
          <w:sz w:val="28"/>
        </w:rPr>
        <w:t>2014</w:t>
      </w:r>
      <w:r w:rsidRPr="00F631FB">
        <w:rPr>
          <w:rFonts w:ascii="Arial" w:eastAsia="仿宋_GB2312" w:hAnsi="Arial" w:cs="Arial"/>
          <w:sz w:val="28"/>
        </w:rPr>
        <w:t>）</w:t>
      </w:r>
      <w:r w:rsidRPr="00F631FB">
        <w:rPr>
          <w:rFonts w:ascii="Arial" w:eastAsia="仿宋_GB2312" w:hAnsi="Arial" w:cs="Arial"/>
          <w:sz w:val="28"/>
        </w:rPr>
        <w:t>26</w:t>
      </w:r>
      <w:r w:rsidRPr="00F631FB">
        <w:rPr>
          <w:rFonts w:ascii="Arial" w:eastAsia="仿宋_GB2312" w:hAnsi="Arial" w:cs="Arial"/>
          <w:sz w:val="28"/>
        </w:rPr>
        <w:t>号</w:t>
      </w:r>
      <w:r w:rsidRPr="00F631FB">
        <w:rPr>
          <w:rFonts w:ascii="Arial" w:eastAsia="仿宋_GB2312" w:hAnsi="Arial" w:cs="Arial"/>
          <w:sz w:val="28"/>
          <w:szCs w:val="28"/>
        </w:rPr>
        <w:t>]</w:t>
      </w:r>
      <w:r w:rsidRPr="00F631FB">
        <w:rPr>
          <w:rFonts w:ascii="Arial" w:eastAsia="仿宋_GB2312" w:hAnsi="Arial" w:cs="Arial"/>
          <w:sz w:val="28"/>
        </w:rPr>
        <w:t>，根据评估委托书，</w:t>
      </w:r>
      <w:r w:rsidRPr="00F631FB">
        <w:rPr>
          <w:rFonts w:ascii="Arial" w:eastAsia="仿宋_GB2312" w:hAnsi="Arial" w:cs="Arial" w:hint="eastAsia"/>
          <w:sz w:val="28"/>
        </w:rPr>
        <w:t>此次估价设定估价对象用途为</w:t>
      </w:r>
      <w:r>
        <w:rPr>
          <w:rFonts w:ascii="Arial" w:eastAsia="仿宋_GB2312" w:hAnsi="Arial" w:cs="Arial" w:hint="eastAsia"/>
          <w:sz w:val="28"/>
          <w:szCs w:val="28"/>
        </w:rPr>
        <w:t>住宅、商业、办公、地下办公、地下车库</w:t>
      </w:r>
      <w:r w:rsidRPr="00F631FB">
        <w:rPr>
          <w:rFonts w:ascii="Arial" w:eastAsia="仿宋_GB2312" w:hAnsi="Arial" w:cs="Arial"/>
          <w:bCs/>
          <w:sz w:val="28"/>
        </w:rPr>
        <w:t>为其最有效利用方式。</w:t>
      </w:r>
    </w:p>
    <w:p w14:paraId="110CCE49"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2.</w:t>
      </w:r>
      <w:r w:rsidRPr="00F631FB">
        <w:rPr>
          <w:rFonts w:ascii="Arial" w:eastAsia="仿宋_GB2312" w:hAnsi="Arial" w:cs="Arial"/>
          <w:bCs/>
          <w:sz w:val="28"/>
        </w:rPr>
        <w:t>测算过程</w:t>
      </w:r>
    </w:p>
    <w:p w14:paraId="33528636" w14:textId="77777777" w:rsidR="00914E90" w:rsidRPr="00F631FB" w:rsidRDefault="00914E90" w:rsidP="00914E90">
      <w:pPr>
        <w:spacing w:line="360" w:lineRule="auto"/>
        <w:ind w:firstLineChars="200" w:firstLine="560"/>
        <w:jc w:val="both"/>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hint="eastAsia"/>
          <w:b/>
          <w:sz w:val="28"/>
        </w:rPr>
        <w:t>1</w:t>
      </w:r>
      <w:r w:rsidRPr="00F631FB">
        <w:rPr>
          <w:rFonts w:ascii="Arial" w:eastAsia="仿宋_GB2312" w:hAnsi="Arial" w:cs="Arial"/>
          <w:b/>
          <w:sz w:val="28"/>
        </w:rPr>
        <w:t>）求取</w:t>
      </w:r>
      <w:r w:rsidRPr="00F631FB">
        <w:rPr>
          <w:rFonts w:ascii="Arial" w:eastAsia="仿宋_GB2312" w:hAnsi="Arial" w:cs="Arial" w:hint="eastAsia"/>
          <w:b/>
          <w:sz w:val="28"/>
        </w:rPr>
        <w:t>地上住宅</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Pr="00F631FB">
        <w:rPr>
          <w:rFonts w:ascii="Arial" w:eastAsia="仿宋_GB2312" w:hAnsi="Arial" w:cs="Arial" w:hint="eastAsia"/>
          <w:b/>
          <w:sz w:val="28"/>
        </w:rPr>
        <w:t>70</w:t>
      </w:r>
      <w:r w:rsidRPr="00F631FB">
        <w:rPr>
          <w:rFonts w:ascii="Arial" w:eastAsia="仿宋_GB2312" w:hAnsi="Arial" w:cs="Arial" w:hint="eastAsia"/>
          <w:b/>
          <w:sz w:val="28"/>
        </w:rPr>
        <w:t>年）</w:t>
      </w:r>
    </w:p>
    <w:p w14:paraId="7FF3883A" w14:textId="77777777" w:rsidR="00914E90" w:rsidRPr="00F631FB" w:rsidRDefault="00914E90" w:rsidP="00914E90">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3CBE0544" w14:textId="57E2C00C" w:rsidR="00914E90" w:rsidRPr="00F631FB" w:rsidRDefault="00914E90" w:rsidP="00914E90">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szCs w:val="28"/>
        </w:rPr>
        <w:t>估价对象所属项目为居住项目。</w:t>
      </w:r>
      <w:r w:rsidRPr="00F631FB">
        <w:rPr>
          <w:rFonts w:ascii="Arial" w:eastAsia="仿宋_GB2312" w:hAnsi="Arial" w:cs="Arial"/>
          <w:sz w:val="28"/>
          <w:szCs w:val="28"/>
        </w:rPr>
        <w:t>经过网上询价，</w:t>
      </w:r>
      <w:r w:rsidRPr="00F631FB">
        <w:rPr>
          <w:rFonts w:ascii="Arial" w:eastAsia="仿宋_GB2312" w:hAnsi="Arial" w:cs="Arial"/>
          <w:sz w:val="28"/>
        </w:rPr>
        <w:t>采用房地产交易中的替代原则，选取与估价对象类似用途的案例，并分别进行交易情况、交易时间、用途、区域因素、个别因素的修正</w:t>
      </w:r>
      <w:r w:rsidRPr="00F631FB">
        <w:rPr>
          <w:rFonts w:ascii="Arial" w:eastAsia="仿宋_GB2312" w:hAnsi="Arial" w:cs="Arial"/>
          <w:sz w:val="28"/>
          <w:szCs w:val="28"/>
        </w:rPr>
        <w:t>。</w:t>
      </w:r>
      <w:r w:rsidRPr="00F631FB">
        <w:rPr>
          <w:rFonts w:ascii="Arial" w:eastAsia="仿宋_GB2312" w:hAnsi="Arial" w:cs="Arial" w:hint="eastAsia"/>
          <w:sz w:val="28"/>
        </w:rPr>
        <w:t>住宅</w:t>
      </w:r>
      <w:r w:rsidRPr="00F631FB">
        <w:rPr>
          <w:rFonts w:ascii="Arial" w:eastAsia="仿宋_GB2312" w:hAnsi="Arial" w:cs="Arial"/>
          <w:sz w:val="28"/>
        </w:rPr>
        <w:t>用房开发完成后不动产总价</w:t>
      </w:r>
      <w:r w:rsidRPr="00F631FB">
        <w:rPr>
          <w:rFonts w:ascii="Arial" w:eastAsia="仿宋_GB2312" w:hAnsi="Arial" w:cs="Arial" w:hint="eastAsia"/>
          <w:sz w:val="28"/>
        </w:rPr>
        <w:t>。</w:t>
      </w:r>
    </w:p>
    <w:p w14:paraId="60DCE6A1" w14:textId="77777777" w:rsidR="00914E90" w:rsidRPr="00F631FB" w:rsidRDefault="00914E90" w:rsidP="00914E90">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rPr>
        <w:t>（转下页）</w:t>
      </w:r>
    </w:p>
    <w:p w14:paraId="1588A208" w14:textId="43071AED" w:rsidR="00914E90" w:rsidRDefault="00914E90" w:rsidP="00914E90">
      <w:pPr>
        <w:pStyle w:val="aff4"/>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br w:type="page"/>
      </w:r>
    </w:p>
    <w:p w14:paraId="02A0C84C" w14:textId="77777777" w:rsidR="00914E90" w:rsidRPr="00F631FB" w:rsidRDefault="00914E90" w:rsidP="00914E90">
      <w:pPr>
        <w:pStyle w:val="aff4"/>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914E90" w:rsidRPr="00F631FB" w14:paraId="25B17B54" w14:textId="77777777" w:rsidTr="008B444E">
        <w:trPr>
          <w:cantSplit/>
          <w:jc w:val="center"/>
        </w:trPr>
        <w:tc>
          <w:tcPr>
            <w:tcW w:w="8897" w:type="dxa"/>
          </w:tcPr>
          <w:p w14:paraId="35BCC3D4" w14:textId="77777777" w:rsidR="00914E90" w:rsidRPr="00F631FB" w:rsidRDefault="00914E90" w:rsidP="008B444E">
            <w:pPr>
              <w:jc w:val="center"/>
              <w:rPr>
                <w:rFonts w:ascii="Arial" w:eastAsia="仿宋_GB2312" w:hAnsi="Arial" w:cs="Arial"/>
                <w:sz w:val="22"/>
              </w:rPr>
            </w:pPr>
            <w:r w:rsidRPr="00F631FB">
              <w:rPr>
                <w:rFonts w:ascii="Arial" w:eastAsia="仿宋_GB2312" w:hAnsi="Arial" w:cs="Arial"/>
                <w:sz w:val="22"/>
              </w:rPr>
              <w:t>案例位置</w:t>
            </w:r>
          </w:p>
        </w:tc>
      </w:tr>
      <w:tr w:rsidR="00914E90" w:rsidRPr="00F631FB" w14:paraId="19A5F6D8" w14:textId="77777777" w:rsidTr="008B444E">
        <w:trPr>
          <w:cantSplit/>
          <w:trHeight w:hRule="exact" w:val="5761"/>
          <w:jc w:val="center"/>
        </w:trPr>
        <w:tc>
          <w:tcPr>
            <w:tcW w:w="8897" w:type="dxa"/>
          </w:tcPr>
          <w:p w14:paraId="24D4FACB" w14:textId="77777777" w:rsidR="00914E90" w:rsidRPr="00F631FB" w:rsidRDefault="00914E90" w:rsidP="008B444E">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66432" behindDoc="0" locked="0" layoutInCell="1" allowOverlap="1" wp14:anchorId="57C2399B" wp14:editId="79175CFE">
                  <wp:simplePos x="0" y="0"/>
                  <wp:positionH relativeFrom="column">
                    <wp:posOffset>1280426</wp:posOffset>
                  </wp:positionH>
                  <wp:positionV relativeFrom="paragraph">
                    <wp:posOffset>651643</wp:posOffset>
                  </wp:positionV>
                  <wp:extent cx="1010285" cy="564515"/>
                  <wp:effectExtent l="0" t="0" r="0" b="6985"/>
                  <wp:wrapNone/>
                  <wp:docPr id="95" name="图片 95"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2803C296" wp14:editId="0741612A">
                  <wp:extent cx="5082363" cy="3432727"/>
                  <wp:effectExtent l="0" t="0" r="444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3285" cy="3446858"/>
                          </a:xfrm>
                          <a:prstGeom prst="rect">
                            <a:avLst/>
                          </a:prstGeom>
                        </pic:spPr>
                      </pic:pic>
                    </a:graphicData>
                  </a:graphic>
                </wp:inline>
              </w:drawing>
            </w:r>
          </w:p>
        </w:tc>
      </w:tr>
    </w:tbl>
    <w:p w14:paraId="0EFB7FAF" w14:textId="77777777" w:rsidR="00914E90" w:rsidRPr="00F631FB" w:rsidRDefault="00914E90" w:rsidP="00914E90">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615E0D6D" w14:textId="77777777" w:rsidR="00914E90" w:rsidRPr="00F631FB" w:rsidRDefault="00914E90" w:rsidP="00914E90">
      <w:pPr>
        <w:spacing w:line="360" w:lineRule="auto"/>
        <w:ind w:firstLineChars="200" w:firstLine="480"/>
        <w:jc w:val="center"/>
        <w:rPr>
          <w:rFonts w:ascii="Arial" w:eastAsia="仿宋_GB2312" w:hAnsi="Arial" w:cs="Arial"/>
          <w:sz w:val="28"/>
        </w:rPr>
      </w:pPr>
      <w:r w:rsidRPr="00F631FB">
        <w:rPr>
          <w:rFonts w:ascii="Arial" w:eastAsia="仿宋_GB2312" w:hAnsi="Arial" w:cs="Arial"/>
          <w:b/>
          <w:bCs/>
        </w:rPr>
        <w:t>表</w:t>
      </w:r>
      <w:r w:rsidRPr="00F631FB">
        <w:rPr>
          <w:rFonts w:ascii="Arial" w:eastAsia="仿宋_GB2312" w:hAnsi="Arial" w:cs="Arial"/>
          <w:b/>
          <w:bCs/>
        </w:rPr>
        <w:t>1</w:t>
      </w:r>
      <w:r w:rsidRPr="00F631FB">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1028"/>
        <w:gridCol w:w="1846"/>
        <w:gridCol w:w="566"/>
        <w:gridCol w:w="1700"/>
        <w:gridCol w:w="709"/>
        <w:gridCol w:w="1700"/>
        <w:gridCol w:w="709"/>
        <w:gridCol w:w="1702"/>
        <w:gridCol w:w="707"/>
      </w:tblGrid>
      <w:tr w:rsidR="00914E90" w:rsidRPr="00F631FB" w14:paraId="00908485" w14:textId="77777777" w:rsidTr="008B444E">
        <w:trPr>
          <w:trHeight w:val="300"/>
          <w:tblHeader/>
          <w:jc w:val="center"/>
        </w:trPr>
        <w:tc>
          <w:tcPr>
            <w:tcW w:w="639" w:type="pct"/>
            <w:gridSpan w:val="2"/>
            <w:vMerge w:val="restart"/>
            <w:shd w:val="clear" w:color="auto" w:fill="auto"/>
            <w:noWrap/>
            <w:vAlign w:val="center"/>
            <w:hideMark/>
          </w:tcPr>
          <w:p w14:paraId="7035F8E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91" w:type="pct"/>
            <w:gridSpan w:val="2"/>
            <w:shd w:val="clear" w:color="auto" w:fill="auto"/>
            <w:vAlign w:val="center"/>
            <w:hideMark/>
          </w:tcPr>
          <w:p w14:paraId="619B45E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090" w:type="pct"/>
            <w:gridSpan w:val="2"/>
            <w:shd w:val="clear" w:color="auto" w:fill="auto"/>
            <w:vAlign w:val="center"/>
            <w:hideMark/>
          </w:tcPr>
          <w:p w14:paraId="1CD5BCE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Pr="00F631FB">
              <w:rPr>
                <w:rFonts w:ascii="Arial" w:eastAsia="仿宋_GB2312" w:hAnsi="Arial" w:cs="Arial"/>
                <w:sz w:val="18"/>
                <w:szCs w:val="18"/>
              </w:rPr>
              <w:t>A</w:t>
            </w:r>
          </w:p>
        </w:tc>
        <w:tc>
          <w:tcPr>
            <w:tcW w:w="1090" w:type="pct"/>
            <w:gridSpan w:val="2"/>
            <w:shd w:val="clear" w:color="auto" w:fill="auto"/>
            <w:vAlign w:val="center"/>
            <w:hideMark/>
          </w:tcPr>
          <w:p w14:paraId="4EBCF22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Pr="00F631FB">
              <w:rPr>
                <w:rFonts w:ascii="Arial" w:eastAsia="仿宋_GB2312" w:hAnsi="Arial" w:cs="Arial"/>
                <w:sz w:val="18"/>
                <w:szCs w:val="18"/>
              </w:rPr>
              <w:t>B</w:t>
            </w:r>
          </w:p>
        </w:tc>
        <w:tc>
          <w:tcPr>
            <w:tcW w:w="1090" w:type="pct"/>
            <w:gridSpan w:val="2"/>
            <w:shd w:val="clear" w:color="auto" w:fill="auto"/>
            <w:vAlign w:val="center"/>
            <w:hideMark/>
          </w:tcPr>
          <w:p w14:paraId="41A20B1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Pr="00F631FB">
              <w:rPr>
                <w:rFonts w:ascii="Arial" w:eastAsia="仿宋_GB2312" w:hAnsi="Arial" w:cs="Arial"/>
                <w:sz w:val="18"/>
                <w:szCs w:val="18"/>
              </w:rPr>
              <w:t>C</w:t>
            </w:r>
          </w:p>
        </w:tc>
      </w:tr>
      <w:tr w:rsidR="00914E90" w:rsidRPr="00F631FB" w14:paraId="6D4DE3E2" w14:textId="77777777" w:rsidTr="008B444E">
        <w:trPr>
          <w:trHeight w:val="450"/>
          <w:tblHeader/>
          <w:jc w:val="center"/>
        </w:trPr>
        <w:tc>
          <w:tcPr>
            <w:tcW w:w="639" w:type="pct"/>
            <w:gridSpan w:val="2"/>
            <w:vMerge/>
            <w:vAlign w:val="center"/>
            <w:hideMark/>
          </w:tcPr>
          <w:p w14:paraId="43388BE7"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835" w:type="pct"/>
            <w:shd w:val="clear" w:color="auto" w:fill="auto"/>
            <w:vAlign w:val="center"/>
            <w:hideMark/>
          </w:tcPr>
          <w:p w14:paraId="6B5BEF7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苏州街棚改项目</w:t>
            </w:r>
          </w:p>
        </w:tc>
        <w:tc>
          <w:tcPr>
            <w:tcW w:w="256" w:type="pct"/>
            <w:shd w:val="clear" w:color="auto" w:fill="auto"/>
            <w:vAlign w:val="center"/>
            <w:hideMark/>
          </w:tcPr>
          <w:p w14:paraId="40FF7A2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9" w:type="pct"/>
            <w:shd w:val="clear" w:color="auto" w:fill="auto"/>
            <w:vAlign w:val="center"/>
            <w:hideMark/>
          </w:tcPr>
          <w:p w14:paraId="23FE322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海淀南路</w:t>
            </w:r>
            <w:r>
              <w:rPr>
                <w:rFonts w:ascii="Arial" w:eastAsia="仿宋_GB2312" w:hAnsi="Arial" w:cs="Arial" w:hint="eastAsia"/>
                <w:sz w:val="18"/>
                <w:szCs w:val="18"/>
              </w:rPr>
              <w:t>2</w:t>
            </w:r>
            <w:r>
              <w:rPr>
                <w:rFonts w:ascii="Arial" w:eastAsia="仿宋_GB2312" w:hAnsi="Arial" w:cs="Arial" w:hint="eastAsia"/>
                <w:sz w:val="18"/>
                <w:szCs w:val="18"/>
              </w:rPr>
              <w:t>号楼</w:t>
            </w:r>
          </w:p>
        </w:tc>
        <w:tc>
          <w:tcPr>
            <w:tcW w:w="321" w:type="pct"/>
            <w:shd w:val="clear" w:color="auto" w:fill="auto"/>
            <w:vAlign w:val="center"/>
            <w:hideMark/>
          </w:tcPr>
          <w:p w14:paraId="69D742B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9" w:type="pct"/>
            <w:shd w:val="clear" w:color="auto" w:fill="auto"/>
            <w:vAlign w:val="center"/>
            <w:hideMark/>
          </w:tcPr>
          <w:p w14:paraId="0227F91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海淀南路西</w:t>
            </w:r>
            <w:r>
              <w:rPr>
                <w:rFonts w:ascii="Arial" w:eastAsia="仿宋_GB2312" w:hAnsi="Arial" w:cs="Arial" w:hint="eastAsia"/>
                <w:sz w:val="18"/>
                <w:szCs w:val="18"/>
              </w:rPr>
              <w:t>4</w:t>
            </w:r>
            <w:r>
              <w:rPr>
                <w:rFonts w:ascii="Arial" w:eastAsia="仿宋_GB2312" w:hAnsi="Arial" w:cs="Arial" w:hint="eastAsia"/>
                <w:sz w:val="18"/>
                <w:szCs w:val="18"/>
              </w:rPr>
              <w:t>号楼</w:t>
            </w:r>
          </w:p>
        </w:tc>
        <w:tc>
          <w:tcPr>
            <w:tcW w:w="321" w:type="pct"/>
            <w:shd w:val="clear" w:color="auto" w:fill="auto"/>
            <w:vAlign w:val="center"/>
            <w:hideMark/>
          </w:tcPr>
          <w:p w14:paraId="528BDC8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70" w:type="pct"/>
            <w:shd w:val="clear" w:color="auto" w:fill="auto"/>
            <w:vAlign w:val="center"/>
            <w:hideMark/>
          </w:tcPr>
          <w:p w14:paraId="5A989DA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海淀南路</w:t>
            </w:r>
            <w:r>
              <w:rPr>
                <w:rFonts w:ascii="Arial" w:eastAsia="仿宋_GB2312" w:hAnsi="Arial" w:cs="Arial" w:hint="eastAsia"/>
                <w:sz w:val="18"/>
                <w:szCs w:val="18"/>
              </w:rPr>
              <w:t>2</w:t>
            </w:r>
            <w:r>
              <w:rPr>
                <w:rFonts w:ascii="Arial" w:eastAsia="仿宋_GB2312" w:hAnsi="Arial" w:cs="Arial"/>
                <w:sz w:val="18"/>
                <w:szCs w:val="18"/>
              </w:rPr>
              <w:t>4</w:t>
            </w:r>
            <w:r>
              <w:rPr>
                <w:rFonts w:ascii="Arial" w:eastAsia="仿宋_GB2312" w:hAnsi="Arial" w:cs="Arial" w:hint="eastAsia"/>
                <w:sz w:val="18"/>
                <w:szCs w:val="18"/>
              </w:rPr>
              <w:t>号院</w:t>
            </w:r>
          </w:p>
        </w:tc>
        <w:tc>
          <w:tcPr>
            <w:tcW w:w="320" w:type="pct"/>
            <w:shd w:val="clear" w:color="auto" w:fill="auto"/>
            <w:vAlign w:val="center"/>
            <w:hideMark/>
          </w:tcPr>
          <w:p w14:paraId="2BE4383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914E90" w:rsidRPr="00F631FB" w14:paraId="35F59F14" w14:textId="77777777" w:rsidTr="008B444E">
        <w:trPr>
          <w:trHeight w:val="315"/>
          <w:jc w:val="center"/>
        </w:trPr>
        <w:tc>
          <w:tcPr>
            <w:tcW w:w="639" w:type="pct"/>
            <w:gridSpan w:val="2"/>
            <w:shd w:val="clear" w:color="auto" w:fill="auto"/>
            <w:noWrap/>
            <w:vAlign w:val="center"/>
            <w:hideMark/>
          </w:tcPr>
          <w:p w14:paraId="602C34A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35" w:type="pct"/>
            <w:shd w:val="clear" w:color="auto" w:fill="auto"/>
            <w:vAlign w:val="center"/>
            <w:hideMark/>
          </w:tcPr>
          <w:p w14:paraId="1AEC1B7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2021-10-15</w:t>
            </w:r>
          </w:p>
        </w:tc>
        <w:tc>
          <w:tcPr>
            <w:tcW w:w="256" w:type="pct"/>
            <w:shd w:val="clear" w:color="auto" w:fill="auto"/>
            <w:vAlign w:val="center"/>
            <w:hideMark/>
          </w:tcPr>
          <w:p w14:paraId="6EE6A4A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147A79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2021-6</w:t>
            </w:r>
          </w:p>
        </w:tc>
        <w:tc>
          <w:tcPr>
            <w:tcW w:w="321" w:type="pct"/>
            <w:shd w:val="clear" w:color="auto" w:fill="auto"/>
            <w:vAlign w:val="center"/>
            <w:hideMark/>
          </w:tcPr>
          <w:p w14:paraId="54F5D8C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689FA3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2021-2</w:t>
            </w:r>
          </w:p>
        </w:tc>
        <w:tc>
          <w:tcPr>
            <w:tcW w:w="321" w:type="pct"/>
            <w:shd w:val="clear" w:color="auto" w:fill="auto"/>
            <w:vAlign w:val="center"/>
            <w:hideMark/>
          </w:tcPr>
          <w:p w14:paraId="2652265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3894CCC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w:t>
            </w:r>
          </w:p>
        </w:tc>
        <w:tc>
          <w:tcPr>
            <w:tcW w:w="320" w:type="pct"/>
            <w:shd w:val="clear" w:color="auto" w:fill="auto"/>
            <w:vAlign w:val="center"/>
            <w:hideMark/>
          </w:tcPr>
          <w:p w14:paraId="3F803EC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749EA7B5" w14:textId="77777777" w:rsidTr="008B444E">
        <w:trPr>
          <w:trHeight w:val="288"/>
          <w:jc w:val="center"/>
        </w:trPr>
        <w:tc>
          <w:tcPr>
            <w:tcW w:w="639" w:type="pct"/>
            <w:gridSpan w:val="2"/>
            <w:shd w:val="clear" w:color="auto" w:fill="auto"/>
            <w:noWrap/>
            <w:vAlign w:val="center"/>
            <w:hideMark/>
          </w:tcPr>
          <w:p w14:paraId="2AE497F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35" w:type="pct"/>
            <w:shd w:val="clear" w:color="auto" w:fill="auto"/>
            <w:vAlign w:val="center"/>
            <w:hideMark/>
          </w:tcPr>
          <w:p w14:paraId="1EA7709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6" w:type="pct"/>
            <w:shd w:val="clear" w:color="auto" w:fill="auto"/>
            <w:vAlign w:val="center"/>
            <w:hideMark/>
          </w:tcPr>
          <w:p w14:paraId="18974D1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F7524F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1" w:type="pct"/>
            <w:shd w:val="clear" w:color="auto" w:fill="auto"/>
            <w:vAlign w:val="center"/>
            <w:hideMark/>
          </w:tcPr>
          <w:p w14:paraId="4C18587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5D05EE2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1" w:type="pct"/>
            <w:shd w:val="clear" w:color="auto" w:fill="auto"/>
            <w:vAlign w:val="center"/>
            <w:hideMark/>
          </w:tcPr>
          <w:p w14:paraId="478DEE6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2AFF29D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0" w:type="pct"/>
            <w:shd w:val="clear" w:color="auto" w:fill="auto"/>
            <w:vAlign w:val="center"/>
            <w:hideMark/>
          </w:tcPr>
          <w:p w14:paraId="19F55A8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0A048C94" w14:textId="77777777" w:rsidTr="008B444E">
        <w:trPr>
          <w:trHeight w:val="377"/>
          <w:jc w:val="center"/>
        </w:trPr>
        <w:tc>
          <w:tcPr>
            <w:tcW w:w="639" w:type="pct"/>
            <w:gridSpan w:val="2"/>
            <w:shd w:val="clear" w:color="auto" w:fill="auto"/>
            <w:vAlign w:val="center"/>
            <w:hideMark/>
          </w:tcPr>
          <w:p w14:paraId="0594D39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35" w:type="pct"/>
            <w:shd w:val="clear" w:color="auto" w:fill="auto"/>
            <w:vAlign w:val="center"/>
            <w:hideMark/>
          </w:tcPr>
          <w:p w14:paraId="39857BF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256" w:type="pct"/>
            <w:shd w:val="clear" w:color="auto" w:fill="auto"/>
            <w:vAlign w:val="center"/>
            <w:hideMark/>
          </w:tcPr>
          <w:p w14:paraId="50F1196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4C68757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1" w:type="pct"/>
            <w:shd w:val="clear" w:color="auto" w:fill="auto"/>
            <w:vAlign w:val="center"/>
            <w:hideMark/>
          </w:tcPr>
          <w:p w14:paraId="5E6FF38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07DF82C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1" w:type="pct"/>
            <w:shd w:val="clear" w:color="auto" w:fill="auto"/>
            <w:vAlign w:val="center"/>
            <w:hideMark/>
          </w:tcPr>
          <w:p w14:paraId="24A9C1C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1F7A9CF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w:t>
            </w:r>
          </w:p>
        </w:tc>
        <w:tc>
          <w:tcPr>
            <w:tcW w:w="320" w:type="pct"/>
            <w:shd w:val="clear" w:color="auto" w:fill="auto"/>
            <w:vAlign w:val="center"/>
            <w:hideMark/>
          </w:tcPr>
          <w:p w14:paraId="3DE4B51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72B2ADF7" w14:textId="77777777" w:rsidTr="008B444E">
        <w:trPr>
          <w:trHeight w:val="540"/>
          <w:jc w:val="center"/>
        </w:trPr>
        <w:tc>
          <w:tcPr>
            <w:tcW w:w="174" w:type="pct"/>
            <w:vMerge w:val="restart"/>
            <w:shd w:val="clear" w:color="auto" w:fill="auto"/>
            <w:vAlign w:val="center"/>
            <w:hideMark/>
          </w:tcPr>
          <w:p w14:paraId="6B91ACF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465" w:type="pct"/>
            <w:shd w:val="clear" w:color="auto" w:fill="auto"/>
            <w:noWrap/>
            <w:vAlign w:val="center"/>
            <w:hideMark/>
          </w:tcPr>
          <w:p w14:paraId="4EA6014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居住社区成熟度</w:t>
            </w:r>
          </w:p>
        </w:tc>
        <w:tc>
          <w:tcPr>
            <w:tcW w:w="835" w:type="pct"/>
            <w:shd w:val="clear" w:color="auto" w:fill="auto"/>
            <w:vAlign w:val="center"/>
            <w:hideMark/>
          </w:tcPr>
          <w:p w14:paraId="518B265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估价对象周边有海淀南路</w:t>
            </w:r>
            <w:r w:rsidRPr="00F21B5D">
              <w:rPr>
                <w:rFonts w:ascii="Arial" w:eastAsia="仿宋_GB2312" w:hAnsi="Arial" w:cs="Arial" w:hint="eastAsia"/>
                <w:sz w:val="18"/>
                <w:szCs w:val="18"/>
              </w:rPr>
              <w:t>24</w:t>
            </w:r>
            <w:r w:rsidRPr="00F21B5D">
              <w:rPr>
                <w:rFonts w:ascii="Arial" w:eastAsia="仿宋_GB2312" w:hAnsi="Arial" w:cs="Arial" w:hint="eastAsia"/>
                <w:sz w:val="18"/>
                <w:szCs w:val="18"/>
              </w:rPr>
              <w:t>号院、飞达社区、海淀区苏州街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256" w:type="pct"/>
            <w:shd w:val="clear" w:color="auto" w:fill="auto"/>
            <w:vAlign w:val="center"/>
            <w:hideMark/>
          </w:tcPr>
          <w:p w14:paraId="624B41A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C239B2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周边有海淀南路</w:t>
            </w:r>
            <w:r w:rsidRPr="00F21B5D">
              <w:rPr>
                <w:rFonts w:ascii="Arial" w:eastAsia="仿宋_GB2312" w:hAnsi="Arial" w:cs="Arial" w:hint="eastAsia"/>
                <w:sz w:val="18"/>
                <w:szCs w:val="18"/>
              </w:rPr>
              <w:t>24</w:t>
            </w:r>
            <w:r w:rsidRPr="00F21B5D">
              <w:rPr>
                <w:rFonts w:ascii="Arial" w:eastAsia="仿宋_GB2312" w:hAnsi="Arial" w:cs="Arial" w:hint="eastAsia"/>
                <w:sz w:val="18"/>
                <w:szCs w:val="18"/>
              </w:rPr>
              <w:t>号院、飞达社区、海淀区苏州街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321" w:type="pct"/>
            <w:shd w:val="clear" w:color="auto" w:fill="auto"/>
            <w:vAlign w:val="center"/>
            <w:hideMark/>
          </w:tcPr>
          <w:p w14:paraId="7D0348E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9" w:type="pct"/>
            <w:shd w:val="clear" w:color="auto" w:fill="auto"/>
            <w:vAlign w:val="center"/>
            <w:hideMark/>
          </w:tcPr>
          <w:p w14:paraId="0210D94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周边有海淀南路</w:t>
            </w:r>
            <w:r w:rsidRPr="00F21B5D">
              <w:rPr>
                <w:rFonts w:ascii="Arial" w:eastAsia="仿宋_GB2312" w:hAnsi="Arial" w:cs="Arial" w:hint="eastAsia"/>
                <w:sz w:val="18"/>
                <w:szCs w:val="18"/>
              </w:rPr>
              <w:t>24</w:t>
            </w:r>
            <w:r w:rsidRPr="00F21B5D">
              <w:rPr>
                <w:rFonts w:ascii="Arial" w:eastAsia="仿宋_GB2312" w:hAnsi="Arial" w:cs="Arial" w:hint="eastAsia"/>
                <w:sz w:val="18"/>
                <w:szCs w:val="18"/>
              </w:rPr>
              <w:t>号院、飞达社区、海淀区苏州街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321" w:type="pct"/>
            <w:shd w:val="clear" w:color="auto" w:fill="auto"/>
            <w:vAlign w:val="center"/>
            <w:hideMark/>
          </w:tcPr>
          <w:p w14:paraId="5B6D43E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70" w:type="pct"/>
            <w:shd w:val="clear" w:color="auto" w:fill="auto"/>
            <w:vAlign w:val="center"/>
            <w:hideMark/>
          </w:tcPr>
          <w:p w14:paraId="09D2C21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周边有飞达社区、海淀区苏州街</w:t>
            </w:r>
            <w:r w:rsidRPr="00F21B5D">
              <w:rPr>
                <w:rFonts w:ascii="Arial" w:eastAsia="仿宋_GB2312" w:hAnsi="Arial" w:cs="Arial" w:hint="eastAsia"/>
                <w:sz w:val="18"/>
                <w:szCs w:val="18"/>
              </w:rPr>
              <w:t>77</w:t>
            </w:r>
            <w:r w:rsidRPr="00F21B5D">
              <w:rPr>
                <w:rFonts w:ascii="Arial" w:eastAsia="仿宋_GB2312" w:hAnsi="Arial" w:cs="Arial" w:hint="eastAsia"/>
                <w:sz w:val="18"/>
                <w:szCs w:val="18"/>
              </w:rPr>
              <w:t>号院、倒座庙</w:t>
            </w:r>
            <w:r w:rsidRPr="00F21B5D">
              <w:rPr>
                <w:rFonts w:ascii="Arial" w:eastAsia="仿宋_GB2312" w:hAnsi="Arial" w:cs="Arial" w:hint="eastAsia"/>
                <w:sz w:val="18"/>
                <w:szCs w:val="18"/>
              </w:rPr>
              <w:t>1</w:t>
            </w:r>
            <w:r w:rsidRPr="00F21B5D">
              <w:rPr>
                <w:rFonts w:ascii="Arial" w:eastAsia="仿宋_GB2312" w:hAnsi="Arial" w:cs="Arial" w:hint="eastAsia"/>
                <w:sz w:val="18"/>
                <w:szCs w:val="18"/>
              </w:rPr>
              <w:t>号院、海淀南路</w:t>
            </w:r>
            <w:r w:rsidRPr="00F21B5D">
              <w:rPr>
                <w:rFonts w:ascii="Arial" w:eastAsia="仿宋_GB2312" w:hAnsi="Arial" w:cs="Arial" w:hint="eastAsia"/>
                <w:sz w:val="18"/>
                <w:szCs w:val="18"/>
              </w:rPr>
              <w:t>31</w:t>
            </w:r>
            <w:r w:rsidRPr="00F21B5D">
              <w:rPr>
                <w:rFonts w:ascii="Arial" w:eastAsia="仿宋_GB2312" w:hAnsi="Arial" w:cs="Arial" w:hint="eastAsia"/>
                <w:sz w:val="18"/>
                <w:szCs w:val="18"/>
              </w:rPr>
              <w:t>号院等居住小区，入住率较好，居住社区成熟度较好。</w:t>
            </w:r>
          </w:p>
        </w:tc>
        <w:tc>
          <w:tcPr>
            <w:tcW w:w="320" w:type="pct"/>
            <w:shd w:val="clear" w:color="auto" w:fill="auto"/>
            <w:vAlign w:val="center"/>
            <w:hideMark/>
          </w:tcPr>
          <w:p w14:paraId="756D070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914E90" w:rsidRPr="00F631FB" w14:paraId="773D969F" w14:textId="77777777" w:rsidTr="008B444E">
        <w:trPr>
          <w:trHeight w:val="285"/>
          <w:jc w:val="center"/>
        </w:trPr>
        <w:tc>
          <w:tcPr>
            <w:tcW w:w="174" w:type="pct"/>
            <w:vMerge/>
            <w:vAlign w:val="center"/>
            <w:hideMark/>
          </w:tcPr>
          <w:p w14:paraId="4BC8DFA1"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743809E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35" w:type="pct"/>
            <w:shd w:val="clear" w:color="auto" w:fill="auto"/>
            <w:vAlign w:val="center"/>
            <w:hideMark/>
          </w:tcPr>
          <w:p w14:paraId="24E13B7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估价对象紧邻城市主干道—海淀南路、苏州街，南距北三环西路约</w:t>
            </w:r>
            <w:r w:rsidRPr="00F21B5D">
              <w:rPr>
                <w:rFonts w:ascii="Arial" w:eastAsia="仿宋_GB2312" w:hAnsi="Arial" w:cs="Arial" w:hint="eastAsia"/>
                <w:sz w:val="18"/>
                <w:szCs w:val="18"/>
              </w:rPr>
              <w:t>1500</w:t>
            </w:r>
            <w:r w:rsidRPr="00F21B5D">
              <w:rPr>
                <w:rFonts w:ascii="Arial" w:eastAsia="仿宋_GB2312" w:hAnsi="Arial" w:cs="Arial" w:hint="eastAsia"/>
                <w:sz w:val="18"/>
                <w:szCs w:val="18"/>
              </w:rPr>
              <w:t>米，距北京首都国际机场约</w:t>
            </w:r>
            <w:r w:rsidRPr="00F21B5D">
              <w:rPr>
                <w:rFonts w:ascii="Arial" w:eastAsia="仿宋_GB2312" w:hAnsi="Arial" w:cs="Arial" w:hint="eastAsia"/>
                <w:sz w:val="18"/>
                <w:szCs w:val="18"/>
              </w:rPr>
              <w:t>29</w:t>
            </w:r>
            <w:r w:rsidRPr="00F21B5D">
              <w:rPr>
                <w:rFonts w:ascii="Arial" w:eastAsia="仿宋_GB2312" w:hAnsi="Arial" w:cs="Arial" w:hint="eastAsia"/>
                <w:sz w:val="18"/>
                <w:szCs w:val="18"/>
              </w:rPr>
              <w:t>公里，距北京站约</w:t>
            </w:r>
            <w:r w:rsidRPr="00F21B5D">
              <w:rPr>
                <w:rFonts w:ascii="Arial" w:eastAsia="仿宋_GB2312" w:hAnsi="Arial" w:cs="Arial" w:hint="eastAsia"/>
                <w:sz w:val="18"/>
                <w:szCs w:val="18"/>
              </w:rPr>
              <w:t>13</w:t>
            </w:r>
            <w:r w:rsidRPr="00F21B5D">
              <w:rPr>
                <w:rFonts w:ascii="Arial" w:eastAsia="仿宋_GB2312" w:hAnsi="Arial" w:cs="Arial" w:hint="eastAsia"/>
                <w:sz w:val="18"/>
                <w:szCs w:val="18"/>
              </w:rPr>
              <w:t>公里，紧邻地铁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256" w:type="pct"/>
            <w:shd w:val="clear" w:color="auto" w:fill="auto"/>
            <w:vAlign w:val="center"/>
            <w:hideMark/>
          </w:tcPr>
          <w:p w14:paraId="6FB2F59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F85300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紧邻城市主干道—海淀南路，紧邻地铁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号线（海淀黄庄站），周边有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321" w:type="pct"/>
            <w:shd w:val="clear" w:color="auto" w:fill="auto"/>
            <w:vAlign w:val="center"/>
            <w:hideMark/>
          </w:tcPr>
          <w:p w14:paraId="7391163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9" w:type="pct"/>
            <w:shd w:val="clear" w:color="auto" w:fill="auto"/>
            <w:vAlign w:val="center"/>
            <w:hideMark/>
          </w:tcPr>
          <w:p w14:paraId="200D743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紧邻城市主干道—海淀南路，距离地铁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号线（海淀黄庄站）约</w:t>
            </w:r>
            <w:r w:rsidRPr="00F21B5D">
              <w:rPr>
                <w:rFonts w:ascii="Arial" w:eastAsia="仿宋_GB2312" w:hAnsi="Arial" w:cs="Arial" w:hint="eastAsia"/>
                <w:sz w:val="18"/>
                <w:szCs w:val="18"/>
              </w:rPr>
              <w:t>300</w:t>
            </w:r>
            <w:r w:rsidRPr="00F21B5D">
              <w:rPr>
                <w:rFonts w:ascii="Arial" w:eastAsia="仿宋_GB2312" w:hAnsi="Arial" w:cs="Arial" w:hint="eastAsia"/>
                <w:sz w:val="18"/>
                <w:szCs w:val="18"/>
              </w:rPr>
              <w:t>米，周边有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321" w:type="pct"/>
            <w:shd w:val="clear" w:color="auto" w:fill="auto"/>
            <w:vAlign w:val="center"/>
            <w:hideMark/>
          </w:tcPr>
          <w:p w14:paraId="3F2FA21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70" w:type="pct"/>
            <w:shd w:val="clear" w:color="auto" w:fill="auto"/>
            <w:vAlign w:val="center"/>
            <w:hideMark/>
          </w:tcPr>
          <w:p w14:paraId="2169425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估价对象紧邻城市主干道—海淀南路，距离地铁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号线（苏州街站）约</w:t>
            </w:r>
            <w:r w:rsidRPr="00F21B5D">
              <w:rPr>
                <w:rFonts w:ascii="Arial" w:eastAsia="仿宋_GB2312" w:hAnsi="Arial" w:cs="Arial" w:hint="eastAsia"/>
                <w:sz w:val="18"/>
                <w:szCs w:val="18"/>
              </w:rPr>
              <w:t>100</w:t>
            </w:r>
            <w:r w:rsidRPr="00F21B5D">
              <w:rPr>
                <w:rFonts w:ascii="Arial" w:eastAsia="仿宋_GB2312" w:hAnsi="Arial" w:cs="Arial" w:hint="eastAsia"/>
                <w:sz w:val="18"/>
                <w:szCs w:val="18"/>
              </w:rPr>
              <w:t>米，周边有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tc>
        <w:tc>
          <w:tcPr>
            <w:tcW w:w="320" w:type="pct"/>
            <w:shd w:val="clear" w:color="auto" w:fill="auto"/>
            <w:vAlign w:val="center"/>
            <w:hideMark/>
          </w:tcPr>
          <w:p w14:paraId="5E22C71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914E90" w:rsidRPr="00F631FB" w14:paraId="5A3D8477" w14:textId="77777777" w:rsidTr="008B444E">
        <w:trPr>
          <w:trHeight w:val="5774"/>
          <w:jc w:val="center"/>
        </w:trPr>
        <w:tc>
          <w:tcPr>
            <w:tcW w:w="174" w:type="pct"/>
            <w:vMerge/>
            <w:vAlign w:val="center"/>
            <w:hideMark/>
          </w:tcPr>
          <w:p w14:paraId="10C851F8"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6FFD427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35" w:type="pct"/>
            <w:shd w:val="clear" w:color="auto" w:fill="auto"/>
            <w:vAlign w:val="center"/>
            <w:hideMark/>
          </w:tcPr>
          <w:p w14:paraId="61EC22AD" w14:textId="77777777" w:rsidR="00914E90" w:rsidRPr="00F631FB" w:rsidRDefault="00914E90" w:rsidP="008B444E">
            <w:pPr>
              <w:jc w:val="center"/>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56" w:type="pct"/>
            <w:shd w:val="clear" w:color="auto" w:fill="auto"/>
            <w:vAlign w:val="center"/>
            <w:hideMark/>
          </w:tcPr>
          <w:p w14:paraId="3AFB377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528BAA4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1" w:type="pct"/>
            <w:shd w:val="clear" w:color="auto" w:fill="auto"/>
            <w:vAlign w:val="center"/>
            <w:hideMark/>
          </w:tcPr>
          <w:p w14:paraId="5310E5D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9" w:type="pct"/>
            <w:shd w:val="clear" w:color="auto" w:fill="auto"/>
            <w:vAlign w:val="center"/>
            <w:hideMark/>
          </w:tcPr>
          <w:p w14:paraId="4A4D9CAE" w14:textId="77777777" w:rsidR="00914E90" w:rsidRPr="00F631FB" w:rsidRDefault="00914E90" w:rsidP="008B444E">
            <w:pPr>
              <w:jc w:val="center"/>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1" w:type="pct"/>
            <w:shd w:val="clear" w:color="auto" w:fill="auto"/>
            <w:vAlign w:val="center"/>
            <w:hideMark/>
          </w:tcPr>
          <w:p w14:paraId="1E808E9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70" w:type="pct"/>
            <w:shd w:val="clear" w:color="auto" w:fill="auto"/>
            <w:vAlign w:val="center"/>
            <w:hideMark/>
          </w:tcPr>
          <w:p w14:paraId="44E9EB8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购物场所（新中关购物中心、</w:t>
            </w:r>
            <w:proofErr w:type="gramStart"/>
            <w:r w:rsidRPr="00F21B5D">
              <w:rPr>
                <w:rFonts w:ascii="Arial" w:eastAsia="仿宋_GB2312" w:hAnsi="Arial" w:cs="Arial" w:hint="eastAsia"/>
                <w:sz w:val="18"/>
                <w:szCs w:val="18"/>
              </w:rPr>
              <w:t>领展购物</w:t>
            </w:r>
            <w:proofErr w:type="gramEnd"/>
            <w:r w:rsidRPr="00F21B5D">
              <w:rPr>
                <w:rFonts w:ascii="Arial" w:eastAsia="仿宋_GB2312" w:hAnsi="Arial" w:cs="Arial" w:hint="eastAsia"/>
                <w:sz w:val="18"/>
                <w:szCs w:val="18"/>
              </w:rPr>
              <w:t>广场（中关村店）、</w:t>
            </w:r>
            <w:r w:rsidRPr="00F21B5D">
              <w:rPr>
                <w:rFonts w:ascii="Arial" w:eastAsia="仿宋_GB2312" w:hAnsi="Arial" w:cs="Arial" w:hint="eastAsia"/>
                <w:sz w:val="18"/>
                <w:szCs w:val="18"/>
              </w:rPr>
              <w:t>BHG MALL</w:t>
            </w:r>
            <w:r w:rsidRPr="00F21B5D">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0" w:type="pct"/>
            <w:shd w:val="clear" w:color="auto" w:fill="auto"/>
            <w:vAlign w:val="center"/>
            <w:hideMark/>
          </w:tcPr>
          <w:p w14:paraId="5CFC686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72457CBD" w14:textId="77777777" w:rsidTr="008B444E">
        <w:trPr>
          <w:trHeight w:val="285"/>
          <w:jc w:val="center"/>
        </w:trPr>
        <w:tc>
          <w:tcPr>
            <w:tcW w:w="174" w:type="pct"/>
            <w:vMerge/>
            <w:vAlign w:val="center"/>
            <w:hideMark/>
          </w:tcPr>
          <w:p w14:paraId="050FB5A8"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46B89B2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35" w:type="pct"/>
            <w:shd w:val="clear" w:color="auto" w:fill="auto"/>
            <w:vAlign w:val="center"/>
            <w:hideMark/>
          </w:tcPr>
          <w:p w14:paraId="332474E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6" w:type="pct"/>
            <w:shd w:val="clear" w:color="auto" w:fill="auto"/>
            <w:vAlign w:val="center"/>
            <w:hideMark/>
          </w:tcPr>
          <w:p w14:paraId="18A52D3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3C551E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1" w:type="pct"/>
            <w:shd w:val="clear" w:color="auto" w:fill="auto"/>
            <w:vAlign w:val="center"/>
            <w:hideMark/>
          </w:tcPr>
          <w:p w14:paraId="13E3F57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B4CBB4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1" w:type="pct"/>
            <w:shd w:val="clear" w:color="auto" w:fill="auto"/>
            <w:vAlign w:val="center"/>
            <w:hideMark/>
          </w:tcPr>
          <w:p w14:paraId="39BAA0D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47B8209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0" w:type="pct"/>
            <w:shd w:val="clear" w:color="auto" w:fill="auto"/>
            <w:vAlign w:val="center"/>
            <w:hideMark/>
          </w:tcPr>
          <w:p w14:paraId="7DC7BA5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E60D10C" w14:textId="77777777" w:rsidTr="008B444E">
        <w:trPr>
          <w:trHeight w:val="151"/>
          <w:jc w:val="center"/>
        </w:trPr>
        <w:tc>
          <w:tcPr>
            <w:tcW w:w="174" w:type="pct"/>
            <w:vMerge/>
            <w:vAlign w:val="center"/>
            <w:hideMark/>
          </w:tcPr>
          <w:p w14:paraId="6ECF61B5"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24E4511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w:t>
            </w:r>
          </w:p>
        </w:tc>
        <w:tc>
          <w:tcPr>
            <w:tcW w:w="835" w:type="pct"/>
            <w:shd w:val="clear" w:color="auto" w:fill="auto"/>
            <w:vAlign w:val="center"/>
            <w:hideMark/>
          </w:tcPr>
          <w:p w14:paraId="6608C92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等；中国人民大学、北京大学等人文设施，综合考虑自然环境与人文环境较好。</w:t>
            </w:r>
          </w:p>
        </w:tc>
        <w:tc>
          <w:tcPr>
            <w:tcW w:w="256" w:type="pct"/>
            <w:shd w:val="clear" w:color="auto" w:fill="auto"/>
            <w:vAlign w:val="center"/>
            <w:hideMark/>
          </w:tcPr>
          <w:p w14:paraId="7A1AEF6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65E5E3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等；中国人民大学、北京大学等人文设施，综合考虑自然环境与人文环境较好。</w:t>
            </w:r>
          </w:p>
        </w:tc>
        <w:tc>
          <w:tcPr>
            <w:tcW w:w="321" w:type="pct"/>
            <w:shd w:val="clear" w:color="auto" w:fill="auto"/>
            <w:vAlign w:val="center"/>
            <w:hideMark/>
          </w:tcPr>
          <w:p w14:paraId="1D5229B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4165BE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等；中国人民大学、北京大学等人文设施，综合考虑自然环境与人文环境较好。</w:t>
            </w:r>
          </w:p>
        </w:tc>
        <w:tc>
          <w:tcPr>
            <w:tcW w:w="321" w:type="pct"/>
            <w:shd w:val="clear" w:color="auto" w:fill="auto"/>
            <w:vAlign w:val="center"/>
            <w:hideMark/>
          </w:tcPr>
          <w:p w14:paraId="18D1207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29D6290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周边</w:t>
            </w:r>
            <w:r w:rsidRPr="00476804">
              <w:rPr>
                <w:rFonts w:ascii="Arial" w:eastAsia="仿宋_GB2312" w:hAnsi="Arial" w:cs="Arial" w:hint="eastAsia"/>
                <w:sz w:val="18"/>
                <w:szCs w:val="18"/>
              </w:rPr>
              <w:t>2</w:t>
            </w:r>
            <w:r w:rsidRPr="00476804">
              <w:rPr>
                <w:rFonts w:ascii="Arial" w:eastAsia="仿宋_GB2312" w:hAnsi="Arial" w:cs="Arial" w:hint="eastAsia"/>
                <w:sz w:val="18"/>
                <w:szCs w:val="18"/>
              </w:rPr>
              <w:t>公里内有海淀公园、知春公园、</w:t>
            </w:r>
            <w:proofErr w:type="gramStart"/>
            <w:r w:rsidRPr="00476804">
              <w:rPr>
                <w:rFonts w:ascii="Arial" w:eastAsia="仿宋_GB2312" w:hAnsi="Arial" w:cs="Arial" w:hint="eastAsia"/>
                <w:sz w:val="18"/>
                <w:szCs w:val="18"/>
              </w:rPr>
              <w:t>巴沟山水园</w:t>
            </w:r>
            <w:proofErr w:type="gramEnd"/>
            <w:r w:rsidRPr="00476804">
              <w:rPr>
                <w:rFonts w:ascii="Arial" w:eastAsia="仿宋_GB2312" w:hAnsi="Arial" w:cs="Arial" w:hint="eastAsia"/>
                <w:sz w:val="18"/>
                <w:szCs w:val="18"/>
              </w:rPr>
              <w:t>等；中国人民大学、北京大学等人文设施，综合考虑自然环境与人文环境较好。</w:t>
            </w:r>
          </w:p>
        </w:tc>
        <w:tc>
          <w:tcPr>
            <w:tcW w:w="320" w:type="pct"/>
            <w:shd w:val="clear" w:color="auto" w:fill="auto"/>
            <w:vAlign w:val="center"/>
            <w:hideMark/>
          </w:tcPr>
          <w:p w14:paraId="17F1B2B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057B92ED" w14:textId="77777777" w:rsidTr="008B444E">
        <w:trPr>
          <w:trHeight w:val="285"/>
          <w:jc w:val="center"/>
        </w:trPr>
        <w:tc>
          <w:tcPr>
            <w:tcW w:w="174" w:type="pct"/>
            <w:vMerge/>
            <w:vAlign w:val="center"/>
            <w:hideMark/>
          </w:tcPr>
          <w:p w14:paraId="53407B4C"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6BC6E67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道路级别</w:t>
            </w:r>
          </w:p>
        </w:tc>
        <w:tc>
          <w:tcPr>
            <w:tcW w:w="835" w:type="pct"/>
            <w:shd w:val="clear" w:color="auto" w:fill="auto"/>
            <w:vAlign w:val="center"/>
            <w:hideMark/>
          </w:tcPr>
          <w:p w14:paraId="4883D3CC" w14:textId="5621429E"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256" w:type="pct"/>
            <w:shd w:val="clear" w:color="auto" w:fill="auto"/>
            <w:vAlign w:val="center"/>
            <w:hideMark/>
          </w:tcPr>
          <w:p w14:paraId="0461031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8BF615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321" w:type="pct"/>
            <w:shd w:val="clear" w:color="auto" w:fill="auto"/>
            <w:vAlign w:val="center"/>
            <w:hideMark/>
          </w:tcPr>
          <w:p w14:paraId="010723D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09F7075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321" w:type="pct"/>
            <w:shd w:val="clear" w:color="auto" w:fill="auto"/>
            <w:vAlign w:val="center"/>
            <w:hideMark/>
          </w:tcPr>
          <w:p w14:paraId="64E231D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549F974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320" w:type="pct"/>
            <w:shd w:val="clear" w:color="auto" w:fill="auto"/>
            <w:vAlign w:val="center"/>
            <w:hideMark/>
          </w:tcPr>
          <w:p w14:paraId="097C6D5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954E56A" w14:textId="77777777" w:rsidTr="008B444E">
        <w:trPr>
          <w:trHeight w:val="540"/>
          <w:jc w:val="center"/>
        </w:trPr>
        <w:tc>
          <w:tcPr>
            <w:tcW w:w="174" w:type="pct"/>
            <w:vMerge w:val="restart"/>
            <w:shd w:val="clear" w:color="auto" w:fill="auto"/>
            <w:vAlign w:val="center"/>
            <w:hideMark/>
          </w:tcPr>
          <w:p w14:paraId="70C04C4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465" w:type="pct"/>
            <w:shd w:val="clear" w:color="auto" w:fill="auto"/>
            <w:noWrap/>
            <w:vAlign w:val="center"/>
            <w:hideMark/>
          </w:tcPr>
          <w:p w14:paraId="1C3B839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建筑类型</w:t>
            </w:r>
          </w:p>
        </w:tc>
        <w:tc>
          <w:tcPr>
            <w:tcW w:w="835" w:type="pct"/>
            <w:shd w:val="clear" w:color="auto" w:fill="auto"/>
            <w:vAlign w:val="center"/>
            <w:hideMark/>
          </w:tcPr>
          <w:p w14:paraId="3233B6B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56" w:type="pct"/>
            <w:shd w:val="clear" w:color="auto" w:fill="auto"/>
            <w:vAlign w:val="center"/>
            <w:hideMark/>
          </w:tcPr>
          <w:p w14:paraId="04F6085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6DAAB45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321" w:type="pct"/>
            <w:shd w:val="clear" w:color="auto" w:fill="auto"/>
            <w:vAlign w:val="center"/>
            <w:hideMark/>
          </w:tcPr>
          <w:p w14:paraId="48D64DE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106</w:t>
            </w:r>
          </w:p>
        </w:tc>
        <w:tc>
          <w:tcPr>
            <w:tcW w:w="769" w:type="pct"/>
            <w:shd w:val="clear" w:color="auto" w:fill="auto"/>
            <w:vAlign w:val="center"/>
            <w:hideMark/>
          </w:tcPr>
          <w:p w14:paraId="60780D3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321" w:type="pct"/>
            <w:shd w:val="clear" w:color="auto" w:fill="auto"/>
            <w:vAlign w:val="center"/>
            <w:hideMark/>
          </w:tcPr>
          <w:p w14:paraId="789F861D"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106</w:t>
            </w:r>
          </w:p>
        </w:tc>
        <w:tc>
          <w:tcPr>
            <w:tcW w:w="770" w:type="pct"/>
            <w:shd w:val="clear" w:color="auto" w:fill="auto"/>
            <w:vAlign w:val="center"/>
            <w:hideMark/>
          </w:tcPr>
          <w:p w14:paraId="1AE8FAE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小高层板楼</w:t>
            </w:r>
          </w:p>
        </w:tc>
        <w:tc>
          <w:tcPr>
            <w:tcW w:w="320" w:type="pct"/>
            <w:shd w:val="clear" w:color="auto" w:fill="auto"/>
            <w:vAlign w:val="center"/>
            <w:hideMark/>
          </w:tcPr>
          <w:p w14:paraId="76EE26D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106</w:t>
            </w:r>
          </w:p>
        </w:tc>
      </w:tr>
      <w:tr w:rsidR="00760DF6" w:rsidRPr="00F631FB" w14:paraId="5FD9C25C" w14:textId="77777777" w:rsidTr="008B444E">
        <w:trPr>
          <w:trHeight w:val="540"/>
          <w:jc w:val="center"/>
        </w:trPr>
        <w:tc>
          <w:tcPr>
            <w:tcW w:w="174" w:type="pct"/>
            <w:vMerge/>
            <w:shd w:val="clear" w:color="auto" w:fill="auto"/>
            <w:vAlign w:val="center"/>
          </w:tcPr>
          <w:p w14:paraId="65D2922D" w14:textId="77777777" w:rsidR="00760DF6" w:rsidRPr="00F631FB" w:rsidRDefault="00760DF6" w:rsidP="008B444E">
            <w:pPr>
              <w:widowControl/>
              <w:adjustRightInd/>
              <w:spacing w:line="240" w:lineRule="auto"/>
              <w:jc w:val="center"/>
              <w:textAlignment w:val="auto"/>
              <w:rPr>
                <w:rFonts w:ascii="Arial" w:eastAsia="仿宋_GB2312" w:hAnsi="Arial" w:cs="Arial"/>
                <w:sz w:val="18"/>
                <w:szCs w:val="18"/>
              </w:rPr>
            </w:pPr>
          </w:p>
        </w:tc>
        <w:tc>
          <w:tcPr>
            <w:tcW w:w="465" w:type="pct"/>
            <w:shd w:val="clear" w:color="auto" w:fill="auto"/>
            <w:noWrap/>
            <w:vAlign w:val="center"/>
          </w:tcPr>
          <w:p w14:paraId="415DED7A" w14:textId="77777777" w:rsidR="00760DF6"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套均面积</w:t>
            </w:r>
          </w:p>
          <w:p w14:paraId="5A3EA602" w14:textId="47562D75" w:rsidR="00B31BBA" w:rsidRPr="00F631FB" w:rsidRDefault="00B31BBA"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（平方米）</w:t>
            </w:r>
          </w:p>
        </w:tc>
        <w:tc>
          <w:tcPr>
            <w:tcW w:w="835" w:type="pct"/>
            <w:shd w:val="clear" w:color="auto" w:fill="auto"/>
            <w:vAlign w:val="center"/>
          </w:tcPr>
          <w:p w14:paraId="30737684" w14:textId="3B32DC71" w:rsidR="00760DF6" w:rsidRDefault="00936837"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w:t>
            </w:r>
            <w:r w:rsidR="00760DF6">
              <w:rPr>
                <w:rFonts w:ascii="Arial" w:eastAsia="仿宋_GB2312" w:hAnsi="Arial" w:cs="Arial"/>
                <w:sz w:val="18"/>
                <w:szCs w:val="18"/>
              </w:rPr>
              <w:t>0-90</w:t>
            </w:r>
          </w:p>
        </w:tc>
        <w:tc>
          <w:tcPr>
            <w:tcW w:w="256" w:type="pct"/>
            <w:shd w:val="clear" w:color="auto" w:fill="auto"/>
            <w:vAlign w:val="center"/>
          </w:tcPr>
          <w:p w14:paraId="58966CFC" w14:textId="23F8F6D7" w:rsidR="00760DF6" w:rsidRPr="00F631FB"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69" w:type="pct"/>
            <w:shd w:val="clear" w:color="auto" w:fill="auto"/>
            <w:vAlign w:val="center"/>
          </w:tcPr>
          <w:p w14:paraId="1DDFE0E2" w14:textId="0B8AE844" w:rsidR="00760DF6" w:rsidRPr="00F631FB" w:rsidRDefault="00DC3FE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40.3</w:t>
            </w:r>
          </w:p>
        </w:tc>
        <w:tc>
          <w:tcPr>
            <w:tcW w:w="321" w:type="pct"/>
            <w:shd w:val="clear" w:color="auto" w:fill="auto"/>
            <w:vAlign w:val="center"/>
          </w:tcPr>
          <w:p w14:paraId="30C2EFB5" w14:textId="40B7DF0C" w:rsidR="00760DF6"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769" w:type="pct"/>
            <w:shd w:val="clear" w:color="auto" w:fill="auto"/>
            <w:vAlign w:val="center"/>
          </w:tcPr>
          <w:p w14:paraId="4172AFAC" w14:textId="5A6E7CEB" w:rsidR="00760DF6" w:rsidRPr="00F631FB" w:rsidRDefault="00DC3FE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75.08</w:t>
            </w:r>
          </w:p>
        </w:tc>
        <w:tc>
          <w:tcPr>
            <w:tcW w:w="321" w:type="pct"/>
            <w:shd w:val="clear" w:color="auto" w:fill="auto"/>
            <w:vAlign w:val="center"/>
          </w:tcPr>
          <w:p w14:paraId="67CA26CF" w14:textId="55135C5E" w:rsidR="00760DF6"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70" w:type="pct"/>
            <w:shd w:val="clear" w:color="auto" w:fill="auto"/>
            <w:vAlign w:val="center"/>
          </w:tcPr>
          <w:p w14:paraId="513FBE6C" w14:textId="25CD7993" w:rsidR="00760DF6" w:rsidRPr="00F631FB" w:rsidRDefault="00DC3FE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40.3</w:t>
            </w:r>
          </w:p>
        </w:tc>
        <w:tc>
          <w:tcPr>
            <w:tcW w:w="320" w:type="pct"/>
            <w:shd w:val="clear" w:color="auto" w:fill="auto"/>
            <w:vAlign w:val="center"/>
          </w:tcPr>
          <w:p w14:paraId="15790C4E" w14:textId="0AB3163B" w:rsidR="00760DF6"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914E90" w:rsidRPr="00F631FB" w14:paraId="181DC7C5" w14:textId="77777777" w:rsidTr="008B444E">
        <w:trPr>
          <w:trHeight w:val="285"/>
          <w:jc w:val="center"/>
        </w:trPr>
        <w:tc>
          <w:tcPr>
            <w:tcW w:w="174" w:type="pct"/>
            <w:vMerge/>
            <w:vAlign w:val="center"/>
            <w:hideMark/>
          </w:tcPr>
          <w:p w14:paraId="38F1EF25"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34703DE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35" w:type="pct"/>
            <w:shd w:val="clear" w:color="auto" w:fill="auto"/>
            <w:vAlign w:val="center"/>
            <w:hideMark/>
          </w:tcPr>
          <w:p w14:paraId="51038A2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6" w:type="pct"/>
            <w:shd w:val="clear" w:color="auto" w:fill="auto"/>
            <w:vAlign w:val="center"/>
            <w:hideMark/>
          </w:tcPr>
          <w:p w14:paraId="0FD6EB3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430A143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1" w:type="pct"/>
            <w:shd w:val="clear" w:color="auto" w:fill="auto"/>
            <w:vAlign w:val="center"/>
            <w:hideMark/>
          </w:tcPr>
          <w:p w14:paraId="74B6522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17A89A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1" w:type="pct"/>
            <w:shd w:val="clear" w:color="auto" w:fill="auto"/>
            <w:vAlign w:val="center"/>
            <w:hideMark/>
          </w:tcPr>
          <w:p w14:paraId="24FF52F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721D8C6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0" w:type="pct"/>
            <w:shd w:val="clear" w:color="auto" w:fill="auto"/>
            <w:vAlign w:val="center"/>
            <w:hideMark/>
          </w:tcPr>
          <w:p w14:paraId="72A0A66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DDCB86D" w14:textId="77777777" w:rsidTr="008B444E">
        <w:trPr>
          <w:trHeight w:val="555"/>
          <w:jc w:val="center"/>
        </w:trPr>
        <w:tc>
          <w:tcPr>
            <w:tcW w:w="174" w:type="pct"/>
            <w:vMerge/>
            <w:vAlign w:val="center"/>
            <w:hideMark/>
          </w:tcPr>
          <w:p w14:paraId="49858325"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2204ED3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35" w:type="pct"/>
            <w:shd w:val="clear" w:color="auto" w:fill="auto"/>
            <w:vAlign w:val="center"/>
            <w:hideMark/>
          </w:tcPr>
          <w:p w14:paraId="320D61D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6" w:type="pct"/>
            <w:shd w:val="clear" w:color="auto" w:fill="auto"/>
            <w:vAlign w:val="center"/>
            <w:hideMark/>
          </w:tcPr>
          <w:p w14:paraId="466EA562"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DCB704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1" w:type="pct"/>
            <w:shd w:val="clear" w:color="auto" w:fill="auto"/>
            <w:vAlign w:val="center"/>
            <w:hideMark/>
          </w:tcPr>
          <w:p w14:paraId="209E245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6DE3DB7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1" w:type="pct"/>
            <w:shd w:val="clear" w:color="auto" w:fill="auto"/>
            <w:vAlign w:val="center"/>
            <w:hideMark/>
          </w:tcPr>
          <w:p w14:paraId="59674C3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6AE451C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0" w:type="pct"/>
            <w:shd w:val="clear" w:color="auto" w:fill="auto"/>
            <w:vAlign w:val="center"/>
            <w:hideMark/>
          </w:tcPr>
          <w:p w14:paraId="5421C05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6AB03F79" w14:textId="77777777" w:rsidTr="008B444E">
        <w:trPr>
          <w:trHeight w:val="300"/>
          <w:jc w:val="center"/>
        </w:trPr>
        <w:tc>
          <w:tcPr>
            <w:tcW w:w="174" w:type="pct"/>
            <w:vMerge/>
            <w:vAlign w:val="center"/>
            <w:hideMark/>
          </w:tcPr>
          <w:p w14:paraId="079BF9E1"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05CDDCC5"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35" w:type="pct"/>
            <w:shd w:val="clear" w:color="auto" w:fill="auto"/>
            <w:vAlign w:val="center"/>
            <w:hideMark/>
          </w:tcPr>
          <w:p w14:paraId="459B359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256" w:type="pct"/>
            <w:shd w:val="clear" w:color="auto" w:fill="auto"/>
            <w:vAlign w:val="center"/>
            <w:hideMark/>
          </w:tcPr>
          <w:p w14:paraId="6E642C1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3FC2B5A"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60</w:t>
            </w:r>
            <w:r w:rsidRPr="00F631FB">
              <w:rPr>
                <w:rFonts w:ascii="Arial" w:eastAsia="仿宋_GB2312" w:hAnsi="Arial" w:cs="Arial"/>
                <w:sz w:val="18"/>
                <w:szCs w:val="18"/>
              </w:rPr>
              <w:t>%</w:t>
            </w:r>
          </w:p>
        </w:tc>
        <w:tc>
          <w:tcPr>
            <w:tcW w:w="321" w:type="pct"/>
            <w:shd w:val="clear" w:color="auto" w:fill="auto"/>
            <w:vAlign w:val="center"/>
            <w:hideMark/>
          </w:tcPr>
          <w:p w14:paraId="4C17C9C7" w14:textId="2EDFE738"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760DF6">
              <w:rPr>
                <w:rFonts w:ascii="Arial" w:eastAsia="仿宋_GB2312" w:hAnsi="Arial" w:cs="Arial"/>
                <w:sz w:val="18"/>
                <w:szCs w:val="18"/>
              </w:rPr>
              <w:t>7</w:t>
            </w:r>
          </w:p>
        </w:tc>
        <w:tc>
          <w:tcPr>
            <w:tcW w:w="769" w:type="pct"/>
            <w:shd w:val="clear" w:color="auto" w:fill="auto"/>
            <w:vAlign w:val="center"/>
            <w:hideMark/>
          </w:tcPr>
          <w:p w14:paraId="47A4A5F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60%</w:t>
            </w:r>
          </w:p>
        </w:tc>
        <w:tc>
          <w:tcPr>
            <w:tcW w:w="321" w:type="pct"/>
            <w:shd w:val="clear" w:color="auto" w:fill="auto"/>
            <w:vAlign w:val="center"/>
            <w:hideMark/>
          </w:tcPr>
          <w:p w14:paraId="127FEA4C" w14:textId="08C98F03" w:rsidR="00914E90" w:rsidRPr="00F631FB" w:rsidRDefault="00760DF6"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w:t>
            </w:r>
          </w:p>
        </w:tc>
        <w:tc>
          <w:tcPr>
            <w:tcW w:w="770" w:type="pct"/>
            <w:shd w:val="clear" w:color="auto" w:fill="auto"/>
            <w:vAlign w:val="center"/>
            <w:hideMark/>
          </w:tcPr>
          <w:p w14:paraId="504C18D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60%</w:t>
            </w:r>
          </w:p>
        </w:tc>
        <w:tc>
          <w:tcPr>
            <w:tcW w:w="320" w:type="pct"/>
            <w:shd w:val="clear" w:color="auto" w:fill="auto"/>
            <w:vAlign w:val="center"/>
            <w:hideMark/>
          </w:tcPr>
          <w:p w14:paraId="1262930E" w14:textId="51C43331"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760DF6">
              <w:rPr>
                <w:rFonts w:ascii="Arial" w:eastAsia="仿宋_GB2312" w:hAnsi="Arial" w:cs="Arial"/>
                <w:sz w:val="18"/>
                <w:szCs w:val="18"/>
              </w:rPr>
              <w:t>7</w:t>
            </w:r>
          </w:p>
        </w:tc>
      </w:tr>
      <w:tr w:rsidR="00914E90" w:rsidRPr="00F631FB" w14:paraId="2D6CD53D" w14:textId="77777777" w:rsidTr="008B444E">
        <w:trPr>
          <w:trHeight w:val="540"/>
          <w:jc w:val="center"/>
        </w:trPr>
        <w:tc>
          <w:tcPr>
            <w:tcW w:w="174" w:type="pct"/>
            <w:vMerge/>
            <w:vAlign w:val="center"/>
            <w:hideMark/>
          </w:tcPr>
          <w:p w14:paraId="067FF86D"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766A1D8C"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物业管理</w:t>
            </w:r>
          </w:p>
        </w:tc>
        <w:tc>
          <w:tcPr>
            <w:tcW w:w="835" w:type="pct"/>
            <w:shd w:val="clear" w:color="auto" w:fill="auto"/>
            <w:vAlign w:val="center"/>
            <w:hideMark/>
          </w:tcPr>
          <w:p w14:paraId="5FFC8DA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256" w:type="pct"/>
            <w:shd w:val="clear" w:color="auto" w:fill="auto"/>
            <w:vAlign w:val="center"/>
            <w:hideMark/>
          </w:tcPr>
          <w:p w14:paraId="76D31B0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1BBFDF5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1" w:type="pct"/>
            <w:shd w:val="clear" w:color="auto" w:fill="auto"/>
            <w:vAlign w:val="center"/>
            <w:hideMark/>
          </w:tcPr>
          <w:p w14:paraId="2AE6D3E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45C4EE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1" w:type="pct"/>
            <w:shd w:val="clear" w:color="auto" w:fill="auto"/>
            <w:vAlign w:val="center"/>
            <w:hideMark/>
          </w:tcPr>
          <w:p w14:paraId="144D16F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6C77E4F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专业物业管理</w:t>
            </w:r>
          </w:p>
        </w:tc>
        <w:tc>
          <w:tcPr>
            <w:tcW w:w="320" w:type="pct"/>
            <w:shd w:val="clear" w:color="auto" w:fill="auto"/>
            <w:vAlign w:val="center"/>
            <w:hideMark/>
          </w:tcPr>
          <w:p w14:paraId="4E97B7A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240CC47D" w14:textId="77777777" w:rsidTr="008B444E">
        <w:trPr>
          <w:trHeight w:val="285"/>
          <w:jc w:val="center"/>
        </w:trPr>
        <w:tc>
          <w:tcPr>
            <w:tcW w:w="174" w:type="pct"/>
            <w:vMerge/>
            <w:vAlign w:val="center"/>
            <w:hideMark/>
          </w:tcPr>
          <w:p w14:paraId="433D43A7"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205923E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市政基础设施</w:t>
            </w:r>
          </w:p>
        </w:tc>
        <w:tc>
          <w:tcPr>
            <w:tcW w:w="835" w:type="pct"/>
            <w:shd w:val="clear" w:color="auto" w:fill="auto"/>
            <w:vAlign w:val="center"/>
            <w:hideMark/>
          </w:tcPr>
          <w:p w14:paraId="16C229C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256" w:type="pct"/>
            <w:shd w:val="clear" w:color="auto" w:fill="auto"/>
            <w:vAlign w:val="center"/>
            <w:hideMark/>
          </w:tcPr>
          <w:p w14:paraId="31C9BC9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2354CC04"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21" w:type="pct"/>
            <w:shd w:val="clear" w:color="auto" w:fill="auto"/>
            <w:vAlign w:val="center"/>
            <w:hideMark/>
          </w:tcPr>
          <w:p w14:paraId="07238328"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86B56DE"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21" w:type="pct"/>
            <w:shd w:val="clear" w:color="auto" w:fill="auto"/>
            <w:vAlign w:val="center"/>
            <w:hideMark/>
          </w:tcPr>
          <w:p w14:paraId="48F06B79"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70" w:type="pct"/>
            <w:shd w:val="clear" w:color="auto" w:fill="auto"/>
            <w:vAlign w:val="center"/>
            <w:hideMark/>
          </w:tcPr>
          <w:p w14:paraId="4A57DF4B"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七通</w:t>
            </w:r>
          </w:p>
        </w:tc>
        <w:tc>
          <w:tcPr>
            <w:tcW w:w="320" w:type="pct"/>
            <w:shd w:val="clear" w:color="auto" w:fill="auto"/>
            <w:vAlign w:val="center"/>
            <w:hideMark/>
          </w:tcPr>
          <w:p w14:paraId="281E0E06"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914E90" w:rsidRPr="00F631FB" w14:paraId="351166B9" w14:textId="77777777" w:rsidTr="008B444E">
        <w:trPr>
          <w:trHeight w:val="540"/>
          <w:jc w:val="center"/>
        </w:trPr>
        <w:tc>
          <w:tcPr>
            <w:tcW w:w="174" w:type="pct"/>
            <w:vMerge/>
            <w:vAlign w:val="center"/>
            <w:hideMark/>
          </w:tcPr>
          <w:p w14:paraId="18DAADC1" w14:textId="77777777" w:rsidR="00914E90" w:rsidRPr="00F631FB" w:rsidRDefault="00914E90" w:rsidP="008B444E">
            <w:pPr>
              <w:widowControl/>
              <w:adjustRightInd/>
              <w:spacing w:line="240" w:lineRule="auto"/>
              <w:textAlignment w:val="auto"/>
              <w:rPr>
                <w:rFonts w:ascii="Arial" w:eastAsia="仿宋_GB2312" w:hAnsi="Arial" w:cs="Arial"/>
                <w:sz w:val="18"/>
                <w:szCs w:val="18"/>
              </w:rPr>
            </w:pPr>
          </w:p>
        </w:tc>
        <w:tc>
          <w:tcPr>
            <w:tcW w:w="465" w:type="pct"/>
            <w:shd w:val="clear" w:color="auto" w:fill="auto"/>
            <w:noWrap/>
            <w:vAlign w:val="center"/>
            <w:hideMark/>
          </w:tcPr>
          <w:p w14:paraId="18487D6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35" w:type="pct"/>
            <w:shd w:val="clear" w:color="auto" w:fill="auto"/>
            <w:vAlign w:val="center"/>
            <w:hideMark/>
          </w:tcPr>
          <w:p w14:paraId="2FFF0240"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256" w:type="pct"/>
            <w:shd w:val="clear" w:color="auto" w:fill="auto"/>
            <w:vAlign w:val="center"/>
            <w:hideMark/>
          </w:tcPr>
          <w:p w14:paraId="65062F6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39569B8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1" w:type="pct"/>
            <w:shd w:val="clear" w:color="auto" w:fill="auto"/>
            <w:vAlign w:val="center"/>
            <w:hideMark/>
          </w:tcPr>
          <w:p w14:paraId="4A995A97"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9" w:type="pct"/>
            <w:shd w:val="clear" w:color="auto" w:fill="auto"/>
            <w:vAlign w:val="center"/>
            <w:hideMark/>
          </w:tcPr>
          <w:p w14:paraId="783536CF"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普通装修</w:t>
            </w:r>
          </w:p>
        </w:tc>
        <w:tc>
          <w:tcPr>
            <w:tcW w:w="321" w:type="pct"/>
            <w:shd w:val="clear" w:color="auto" w:fill="auto"/>
            <w:vAlign w:val="center"/>
            <w:hideMark/>
          </w:tcPr>
          <w:p w14:paraId="2C8488E1" w14:textId="3FDF40A2"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8B444E">
              <w:rPr>
                <w:rFonts w:ascii="Arial" w:eastAsia="仿宋_GB2312" w:hAnsi="Arial" w:cs="Arial"/>
                <w:sz w:val="18"/>
                <w:szCs w:val="18"/>
              </w:rPr>
              <w:t>5</w:t>
            </w:r>
          </w:p>
        </w:tc>
        <w:tc>
          <w:tcPr>
            <w:tcW w:w="770" w:type="pct"/>
            <w:shd w:val="clear" w:color="auto" w:fill="auto"/>
            <w:vAlign w:val="center"/>
            <w:hideMark/>
          </w:tcPr>
          <w:p w14:paraId="7383E5F1"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精</w:t>
            </w:r>
            <w:r w:rsidRPr="00F631FB">
              <w:rPr>
                <w:rFonts w:ascii="Arial" w:eastAsia="仿宋_GB2312" w:hAnsi="Arial" w:cs="Arial"/>
                <w:sz w:val="18"/>
                <w:szCs w:val="18"/>
              </w:rPr>
              <w:t>装修</w:t>
            </w:r>
          </w:p>
        </w:tc>
        <w:tc>
          <w:tcPr>
            <w:tcW w:w="320" w:type="pct"/>
            <w:shd w:val="clear" w:color="auto" w:fill="auto"/>
            <w:vAlign w:val="center"/>
            <w:hideMark/>
          </w:tcPr>
          <w:p w14:paraId="26195653" w14:textId="77777777" w:rsidR="00914E90" w:rsidRPr="00F631FB" w:rsidRDefault="00914E90" w:rsidP="008B444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779EA65D" w14:textId="77777777" w:rsidR="00914E90" w:rsidRPr="00F631FB" w:rsidRDefault="00914E90" w:rsidP="00914E90">
      <w:pPr>
        <w:spacing w:line="360" w:lineRule="auto"/>
        <w:jc w:val="both"/>
        <w:rPr>
          <w:rFonts w:ascii="Arial" w:eastAsia="仿宋_GB2312" w:hAnsi="Arial" w:cs="Arial"/>
          <w:sz w:val="28"/>
        </w:rPr>
      </w:pPr>
    </w:p>
    <w:p w14:paraId="63BB7A36" w14:textId="77777777" w:rsidR="00914E90" w:rsidRDefault="00914E90" w:rsidP="00914E90">
      <w:pPr>
        <w:spacing w:line="360" w:lineRule="auto"/>
        <w:ind w:firstLineChars="200" w:firstLine="480"/>
        <w:jc w:val="both"/>
        <w:rPr>
          <w:rFonts w:ascii="Arial" w:eastAsia="仿宋_GB2312" w:hAnsi="Arial" w:cs="Arial"/>
          <w:bCs/>
        </w:rPr>
      </w:pPr>
      <w:r w:rsidRPr="00F631FB">
        <w:rPr>
          <w:rFonts w:ascii="Arial" w:eastAsia="仿宋_GB2312" w:hAnsi="Arial" w:cs="Arial" w:hint="eastAsia"/>
          <w:bCs/>
        </w:rPr>
        <w:t>（转下页）</w:t>
      </w:r>
    </w:p>
    <w:p w14:paraId="4CF25816" w14:textId="77777777" w:rsidR="00914E90" w:rsidRDefault="00914E90" w:rsidP="00914E90">
      <w:pPr>
        <w:spacing w:line="360" w:lineRule="auto"/>
        <w:ind w:firstLineChars="200" w:firstLine="480"/>
        <w:jc w:val="both"/>
        <w:rPr>
          <w:rFonts w:ascii="Arial" w:eastAsia="仿宋_GB2312" w:hAnsi="Arial" w:cs="Arial"/>
          <w:bCs/>
        </w:rPr>
      </w:pPr>
    </w:p>
    <w:p w14:paraId="53A1BC39" w14:textId="77777777" w:rsidR="00914E90" w:rsidRDefault="00914E90" w:rsidP="00914E90">
      <w:pPr>
        <w:spacing w:line="360" w:lineRule="auto"/>
        <w:ind w:firstLineChars="200" w:firstLine="480"/>
        <w:jc w:val="both"/>
        <w:rPr>
          <w:rFonts w:ascii="Arial" w:eastAsia="仿宋_GB2312" w:hAnsi="Arial" w:cs="Arial"/>
          <w:bCs/>
        </w:rPr>
      </w:pPr>
    </w:p>
    <w:p w14:paraId="7385082B" w14:textId="77777777" w:rsidR="00914E90" w:rsidRDefault="00914E90" w:rsidP="00914E90">
      <w:pPr>
        <w:spacing w:line="360" w:lineRule="auto"/>
        <w:ind w:firstLineChars="200" w:firstLine="480"/>
        <w:jc w:val="both"/>
        <w:rPr>
          <w:rFonts w:ascii="Arial" w:eastAsia="仿宋_GB2312" w:hAnsi="Arial" w:cs="Arial"/>
          <w:bCs/>
        </w:rPr>
      </w:pPr>
    </w:p>
    <w:p w14:paraId="3463DC29" w14:textId="77777777" w:rsidR="00914E90" w:rsidRDefault="00914E90" w:rsidP="00914E90">
      <w:pPr>
        <w:spacing w:line="360" w:lineRule="auto"/>
        <w:ind w:firstLineChars="200" w:firstLine="480"/>
        <w:jc w:val="both"/>
        <w:rPr>
          <w:rFonts w:ascii="Arial" w:eastAsia="仿宋_GB2312" w:hAnsi="Arial" w:cs="Arial"/>
          <w:bCs/>
        </w:rPr>
      </w:pPr>
    </w:p>
    <w:p w14:paraId="7BE986A2" w14:textId="0B5B4327" w:rsidR="00C80498" w:rsidRPr="00F631FB" w:rsidRDefault="00C80498" w:rsidP="00C80498">
      <w:pPr>
        <w:widowControl/>
        <w:adjustRightInd/>
        <w:spacing w:line="240" w:lineRule="auto"/>
        <w:textAlignment w:val="auto"/>
        <w:rPr>
          <w:rFonts w:ascii="Arial" w:eastAsia="仿宋_GB2312" w:hAnsi="Arial" w:cs="Arial"/>
          <w:b/>
          <w:bCs/>
        </w:rPr>
      </w:pPr>
    </w:p>
    <w:p w14:paraId="57CD9AB2" w14:textId="77777777" w:rsidR="00914E90" w:rsidRDefault="00914E90" w:rsidP="00C80498">
      <w:pPr>
        <w:spacing w:line="360" w:lineRule="auto"/>
        <w:ind w:firstLineChars="200" w:firstLine="480"/>
        <w:jc w:val="center"/>
        <w:rPr>
          <w:rFonts w:ascii="Arial" w:eastAsia="仿宋_GB2312" w:hAnsi="Arial" w:cs="Arial"/>
          <w:b/>
          <w:bCs/>
        </w:rPr>
      </w:pPr>
      <w:r>
        <w:rPr>
          <w:rFonts w:ascii="Arial" w:eastAsia="仿宋_GB2312" w:hAnsi="Arial" w:cs="Arial"/>
          <w:b/>
          <w:bCs/>
        </w:rPr>
        <w:br w:type="page"/>
      </w:r>
    </w:p>
    <w:p w14:paraId="48DEDDFA" w14:textId="7B5A71D3" w:rsidR="00C80498" w:rsidRPr="00F631FB" w:rsidRDefault="00C80498" w:rsidP="00C80498">
      <w:pPr>
        <w:spacing w:line="360" w:lineRule="auto"/>
        <w:ind w:firstLineChars="200" w:firstLine="480"/>
        <w:jc w:val="center"/>
        <w:rPr>
          <w:rFonts w:ascii="Arial" w:eastAsia="仿宋_GB2312" w:hAnsi="Arial" w:cs="Arial"/>
          <w:sz w:val="28"/>
        </w:rPr>
      </w:pPr>
      <w:r w:rsidRPr="00F631FB">
        <w:rPr>
          <w:rFonts w:ascii="Arial" w:eastAsia="仿宋_GB2312" w:hAnsi="Arial" w:cs="Arial"/>
          <w:b/>
          <w:bCs/>
        </w:rPr>
        <w:t>表</w:t>
      </w:r>
      <w:r w:rsidR="00146331" w:rsidRPr="00F631FB">
        <w:rPr>
          <w:rFonts w:ascii="Arial" w:eastAsia="仿宋_GB2312" w:hAnsi="Arial" w:cs="Arial"/>
          <w:b/>
          <w:bCs/>
        </w:rPr>
        <w:t>2</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092"/>
        <w:gridCol w:w="2060"/>
        <w:gridCol w:w="1908"/>
        <w:gridCol w:w="2136"/>
        <w:gridCol w:w="2092"/>
      </w:tblGrid>
      <w:tr w:rsidR="00C80498" w:rsidRPr="001106FA" w14:paraId="18D77327" w14:textId="77777777" w:rsidTr="0009314F">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693AB"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C46A"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案例</w:t>
            </w:r>
            <w:r w:rsidR="00146331" w:rsidRPr="00AF0914">
              <w:rPr>
                <w:rFonts w:ascii="Arial" w:eastAsia="仿宋_GB2312" w:hAnsi="Arial" w:cs="Arial"/>
                <w:sz w:val="18"/>
                <w:szCs w:val="18"/>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E051"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案例</w:t>
            </w:r>
            <w:r w:rsidR="00146331" w:rsidRPr="00AF0914">
              <w:rPr>
                <w:rFonts w:ascii="Arial" w:eastAsia="仿宋_GB2312" w:hAnsi="Arial" w:cs="Arial"/>
                <w:sz w:val="18"/>
                <w:szCs w:val="18"/>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33AE"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案例</w:t>
            </w:r>
            <w:r w:rsidR="00146331" w:rsidRPr="00AF0914">
              <w:rPr>
                <w:rFonts w:ascii="Arial" w:eastAsia="仿宋_GB2312" w:hAnsi="Arial" w:cs="Arial"/>
                <w:sz w:val="18"/>
                <w:szCs w:val="18"/>
              </w:rPr>
              <w:t>C</w:t>
            </w:r>
          </w:p>
        </w:tc>
      </w:tr>
      <w:tr w:rsidR="00C80498" w:rsidRPr="001106FA" w14:paraId="5F16CE29"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C6969F3"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3124D65"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02FE56C"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08812FE3"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r>
      <w:tr w:rsidR="00C80498" w:rsidRPr="001106FA" w14:paraId="6C7CEEF7"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08EFEBAA"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77309A64"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E9FF307"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93B2164" w14:textId="77777777" w:rsidR="00C80498" w:rsidRPr="00AF0914" w:rsidRDefault="00C80498" w:rsidP="00AF0914">
            <w:pPr>
              <w:widowControl/>
              <w:adjustRightInd/>
              <w:spacing w:line="240" w:lineRule="auto"/>
              <w:jc w:val="center"/>
              <w:textAlignment w:val="auto"/>
              <w:rPr>
                <w:rFonts w:ascii="Arial" w:eastAsia="仿宋_GB2312" w:hAnsi="Arial" w:cs="Arial"/>
                <w:sz w:val="18"/>
                <w:szCs w:val="18"/>
              </w:rPr>
            </w:pPr>
          </w:p>
        </w:tc>
      </w:tr>
      <w:tr w:rsidR="00C80498" w:rsidRPr="001106FA" w14:paraId="66F9FD0B" w14:textId="77777777" w:rsidTr="0009314F">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5A77"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FE34DE3"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E2FE252"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A29FE"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C80498" w:rsidRPr="001106FA" w14:paraId="264E3481"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DEF"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1F229F"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97FFB76"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DEC592"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C80498" w:rsidRPr="001106FA" w14:paraId="4ADDE57F"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0F0C3"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612FA5"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6DBFBB"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7614D43"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1D496B43" w14:textId="77777777" w:rsidTr="005B6F82">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66A89C27" w14:textId="77777777"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6D7B6413" w14:textId="77777777"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居住社区成熟</w:t>
            </w:r>
            <w:r w:rsidRPr="00AF0914">
              <w:rPr>
                <w:rFonts w:ascii="Arial" w:eastAsia="仿宋_GB2312" w:hAnsi="Arial" w:cs="Arial"/>
                <w:sz w:val="18"/>
                <w:szCs w:val="18"/>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1BB19ED" w14:textId="59C34D90"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1DE57A9" w14:textId="30C2AD36"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9D5E1EE" w14:textId="21103354" w:rsidR="001106FA"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5BD4922B" w14:textId="77777777" w:rsidTr="005B6F82">
        <w:trPr>
          <w:trHeight w:val="285"/>
        </w:trPr>
        <w:tc>
          <w:tcPr>
            <w:tcW w:w="588" w:type="pct"/>
            <w:vMerge/>
            <w:tcBorders>
              <w:left w:val="single" w:sz="4" w:space="0" w:color="auto"/>
              <w:right w:val="single" w:sz="4" w:space="0" w:color="auto"/>
            </w:tcBorders>
            <w:vAlign w:val="center"/>
            <w:hideMark/>
          </w:tcPr>
          <w:p w14:paraId="24A4B04D"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5D0C2DF9"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74C858B" w14:textId="161BFAC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AC0868" w14:textId="4ADCAEB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BCB2845" w14:textId="6C2BD978"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597B46CA" w14:textId="77777777" w:rsidTr="0009314F">
        <w:trPr>
          <w:trHeight w:val="285"/>
        </w:trPr>
        <w:tc>
          <w:tcPr>
            <w:tcW w:w="588" w:type="pct"/>
            <w:vMerge/>
            <w:tcBorders>
              <w:left w:val="single" w:sz="4" w:space="0" w:color="auto"/>
              <w:right w:val="single" w:sz="4" w:space="0" w:color="auto"/>
            </w:tcBorders>
            <w:vAlign w:val="center"/>
            <w:hideMark/>
          </w:tcPr>
          <w:p w14:paraId="04F850D2"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4541298F"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E41F4C" w14:textId="446B9B1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91AA56" w14:textId="332C5781"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840654E" w14:textId="10A3857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39AE3D65" w14:textId="77777777" w:rsidTr="0009314F">
        <w:trPr>
          <w:trHeight w:val="285"/>
        </w:trPr>
        <w:tc>
          <w:tcPr>
            <w:tcW w:w="588" w:type="pct"/>
            <w:vMerge/>
            <w:tcBorders>
              <w:left w:val="single" w:sz="4" w:space="0" w:color="auto"/>
              <w:right w:val="single" w:sz="4" w:space="0" w:color="auto"/>
            </w:tcBorders>
            <w:vAlign w:val="center"/>
            <w:hideMark/>
          </w:tcPr>
          <w:p w14:paraId="69578B1F"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5E811900"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9A8EEB1" w14:textId="7D4C7CB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9C00A" w14:textId="78970EC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A8FAE7" w14:textId="072F931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479A4F98" w14:textId="77777777" w:rsidTr="0009314F">
        <w:trPr>
          <w:trHeight w:val="285"/>
        </w:trPr>
        <w:tc>
          <w:tcPr>
            <w:tcW w:w="588" w:type="pct"/>
            <w:vMerge/>
            <w:tcBorders>
              <w:left w:val="single" w:sz="4" w:space="0" w:color="auto"/>
              <w:right w:val="single" w:sz="4" w:space="0" w:color="auto"/>
            </w:tcBorders>
            <w:vAlign w:val="center"/>
            <w:hideMark/>
          </w:tcPr>
          <w:p w14:paraId="6C7629F3"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0C343C74"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FFD447" w14:textId="667847D3"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37F9317" w14:textId="4FA9D6A8"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3AB764" w14:textId="3966EC1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6280E1F1" w14:textId="77777777" w:rsidTr="0009314F">
        <w:trPr>
          <w:trHeight w:val="285"/>
        </w:trPr>
        <w:tc>
          <w:tcPr>
            <w:tcW w:w="588" w:type="pct"/>
            <w:vMerge/>
            <w:tcBorders>
              <w:left w:val="single" w:sz="4" w:space="0" w:color="auto"/>
              <w:bottom w:val="single" w:sz="4" w:space="0" w:color="auto"/>
              <w:right w:val="single" w:sz="4" w:space="0" w:color="auto"/>
            </w:tcBorders>
            <w:vAlign w:val="center"/>
          </w:tcPr>
          <w:p w14:paraId="05EC5303"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tcPr>
          <w:p w14:paraId="563956EE"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0C8D52E" w14:textId="7534F55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3A7350D" w14:textId="33AFF221"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0AB30EE" w14:textId="19EE21B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C80498" w:rsidRPr="001106FA" w14:paraId="0E0E8E00" w14:textId="77777777" w:rsidTr="0009314F">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568BF55"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E80DF1F"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FC676D" w14:textId="30E559E2" w:rsidR="00C80498" w:rsidRPr="00AF0914" w:rsidRDefault="00AE6A85"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sidR="001106FA" w:rsidRPr="00AF0914">
              <w:rPr>
                <w:rFonts w:ascii="Arial" w:eastAsia="仿宋_GB2312" w:hAnsi="Arial" w:cs="Arial"/>
                <w:sz w:val="18"/>
                <w:szCs w:val="18"/>
              </w:rPr>
              <w:t>106</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189F27" w14:textId="03A33EB3" w:rsidR="00C80498" w:rsidRPr="00AF0914" w:rsidRDefault="00AE6A85"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w:t>
            </w:r>
            <w:r w:rsidR="001106FA" w:rsidRPr="00AF0914">
              <w:rPr>
                <w:rFonts w:ascii="Arial" w:eastAsia="仿宋_GB2312" w:hAnsi="Arial" w:cs="Arial"/>
                <w:sz w:val="18"/>
                <w:szCs w:val="18"/>
              </w:rPr>
              <w:t>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9EA437" w14:textId="76D6139A" w:rsidR="00C80498" w:rsidRPr="00AF0914" w:rsidRDefault="00AE6A85"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w:t>
            </w:r>
            <w:r w:rsidR="001106FA" w:rsidRPr="00AF0914">
              <w:rPr>
                <w:rFonts w:ascii="Arial" w:eastAsia="仿宋_GB2312" w:hAnsi="Arial" w:cs="Arial"/>
                <w:sz w:val="18"/>
                <w:szCs w:val="18"/>
              </w:rPr>
              <w:t>6</w:t>
            </w:r>
          </w:p>
        </w:tc>
      </w:tr>
      <w:tr w:rsidR="001106FA" w:rsidRPr="001106FA" w14:paraId="38B3B248"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5F6A5C6E"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0E68DE47" w14:textId="39F2B16A" w:rsidR="001106FA" w:rsidRPr="00AF0914" w:rsidRDefault="00760DF6"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套</w:t>
            </w:r>
            <w:proofErr w:type="gramStart"/>
            <w:r>
              <w:rPr>
                <w:rFonts w:ascii="Arial" w:eastAsia="仿宋_GB2312" w:hAnsi="Arial" w:cs="Arial" w:hint="eastAsia"/>
                <w:sz w:val="18"/>
                <w:szCs w:val="18"/>
              </w:rPr>
              <w:t>均面积</w:t>
            </w:r>
            <w:proofErr w:type="gramEnd"/>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3F600" w14:textId="0BC48E1F"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sidR="00760DF6">
              <w:rPr>
                <w:rFonts w:ascii="Arial" w:eastAsia="仿宋_GB2312" w:hAnsi="Arial" w:cs="Arial"/>
                <w:sz w:val="18"/>
                <w:szCs w:val="18"/>
              </w:rPr>
              <w:t>101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A13E48" w14:textId="0AD82548"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DF39A8" w14:textId="521C7E6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w:t>
            </w:r>
            <w:r w:rsidR="00760DF6">
              <w:rPr>
                <w:rFonts w:ascii="Arial" w:eastAsia="仿宋_GB2312" w:hAnsi="Arial" w:cs="Arial"/>
                <w:sz w:val="18"/>
                <w:szCs w:val="18"/>
              </w:rPr>
              <w:t>101</w:t>
            </w:r>
          </w:p>
        </w:tc>
      </w:tr>
      <w:tr w:rsidR="001106FA" w:rsidRPr="001106FA" w14:paraId="02809442"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60CB3C3C"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6FD2BFF5"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31B0501" w14:textId="0103412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9BB986" w14:textId="6F970349"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729326E" w14:textId="54D93D4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495C2BAE"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19C469D7"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1F1D29FD"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CE080F6" w14:textId="66561676"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C04419" w14:textId="171772F5" w:rsidR="00C06FE8" w:rsidRPr="00AF0914" w:rsidRDefault="001106FA" w:rsidP="00C06FE8">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A0127AE" w14:textId="6FA84E1C"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6CEC5413"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70049A82"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7BA8676E"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94F10F" w14:textId="3B46F9B4"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760DF6">
              <w:rPr>
                <w:rFonts w:ascii="Arial" w:eastAsia="仿宋_GB2312" w:hAnsi="Arial" w:cs="Arial"/>
                <w:sz w:val="18"/>
                <w:szCs w:val="18"/>
              </w:rPr>
              <w:t>7</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F076F0" w14:textId="17430A11"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760DF6">
              <w:rPr>
                <w:rFonts w:ascii="Arial" w:eastAsia="仿宋_GB2312" w:hAnsi="Arial" w:cs="Arial"/>
                <w:sz w:val="18"/>
                <w:szCs w:val="18"/>
              </w:rPr>
              <w:t>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60F884B" w14:textId="6F33459E"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760DF6">
              <w:rPr>
                <w:rFonts w:ascii="Arial" w:eastAsia="仿宋_GB2312" w:hAnsi="Arial" w:cs="Arial"/>
                <w:sz w:val="18"/>
                <w:szCs w:val="18"/>
              </w:rPr>
              <w:t>7</w:t>
            </w:r>
          </w:p>
        </w:tc>
      </w:tr>
      <w:tr w:rsidR="001106FA" w:rsidRPr="001106FA" w14:paraId="68A14C84"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41624AE6"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72E025E7"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1B12A5" w14:textId="76C53CD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A70401" w14:textId="73C1E312"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3517FD2" w14:textId="2774A2B5"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15DABB09"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0F014AC3"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3F9DC70C"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2E9F7A5" w14:textId="5A8A4E60"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CE3815" w14:textId="633F06DB"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4A2783" w14:textId="35403334"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1106FA" w:rsidRPr="001106FA" w14:paraId="1B1495DD" w14:textId="77777777" w:rsidTr="0009314F">
        <w:trPr>
          <w:trHeight w:val="319"/>
        </w:trPr>
        <w:tc>
          <w:tcPr>
            <w:tcW w:w="588" w:type="pct"/>
            <w:vMerge/>
            <w:tcBorders>
              <w:top w:val="nil"/>
              <w:left w:val="single" w:sz="4" w:space="0" w:color="auto"/>
              <w:bottom w:val="single" w:sz="4" w:space="0" w:color="auto"/>
              <w:right w:val="single" w:sz="4" w:space="0" w:color="auto"/>
            </w:tcBorders>
            <w:vAlign w:val="center"/>
            <w:hideMark/>
          </w:tcPr>
          <w:p w14:paraId="03461839"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shd w:val="clear" w:color="auto" w:fill="auto"/>
            <w:vAlign w:val="center"/>
            <w:hideMark/>
          </w:tcPr>
          <w:p w14:paraId="331BEEEA" w14:textId="77777777"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1A9674B" w14:textId="426BC97D"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AEC8262" w14:textId="0E83546C"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E52D726" w14:textId="1BEE9CCA" w:rsidR="001106FA" w:rsidRPr="00AF0914" w:rsidRDefault="001106FA"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C80498" w:rsidRPr="001106FA" w14:paraId="57CD469B"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5F694"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销售价格（元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918DEA" w14:textId="65FCF76E" w:rsidR="00C80498"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164318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FE377B" w14:textId="60ECE9ED" w:rsidR="00C80498"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136255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DA32B9E" w14:textId="403A8551" w:rsidR="00C80498" w:rsidRPr="00AF0914" w:rsidRDefault="001106FA"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162407</w:t>
            </w:r>
          </w:p>
        </w:tc>
      </w:tr>
      <w:tr w:rsidR="00C80498" w:rsidRPr="001106FA" w14:paraId="63AA78F3"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A8BF6"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比较价格（元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784C8A" w14:textId="6947BAEC" w:rsidR="00C80498" w:rsidRPr="00AF0914" w:rsidRDefault="00760DF6"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158229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1CFA76" w14:textId="6A2CFA6F" w:rsidR="00C80498" w:rsidRPr="00AF0914" w:rsidRDefault="00760DF6"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139493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C160C7" w14:textId="49C73B00" w:rsidR="00C80498" w:rsidRPr="00AF0914" w:rsidRDefault="00760DF6"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156389</w:t>
            </w:r>
          </w:p>
        </w:tc>
      </w:tr>
      <w:tr w:rsidR="00C80498" w:rsidRPr="001106FA" w14:paraId="51B2545B" w14:textId="77777777" w:rsidTr="0009314F">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EE722" w14:textId="77777777" w:rsidR="00C80498" w:rsidRPr="00AF0914" w:rsidRDefault="00C80498" w:rsidP="001106FA">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比准价格</w:t>
            </w:r>
            <w:r w:rsidRPr="00AF0914">
              <w:rPr>
                <w:rFonts w:ascii="Arial" w:eastAsia="仿宋_GB2312" w:hAnsi="Arial" w:cs="Arial"/>
                <w:sz w:val="18"/>
                <w:szCs w:val="18"/>
              </w:rPr>
              <w:t>（元</w:t>
            </w:r>
            <w:r w:rsidRPr="00AF0914">
              <w:rPr>
                <w:rFonts w:ascii="Arial" w:eastAsia="仿宋_GB2312" w:hAnsi="Arial" w:cs="Arial"/>
                <w:sz w:val="18"/>
                <w:szCs w:val="18"/>
              </w:rPr>
              <w:t>/</w:t>
            </w:r>
            <w:r w:rsidRPr="00AF0914">
              <w:rPr>
                <w:rFonts w:ascii="Arial" w:eastAsia="仿宋_GB2312" w:hAnsi="Arial" w:cs="Arial"/>
                <w:sz w:val="18"/>
                <w:szCs w:val="18"/>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C98F" w14:textId="13409A39" w:rsidR="00C80498" w:rsidRPr="00AF0914" w:rsidRDefault="00760DF6" w:rsidP="001106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151370</w:t>
            </w:r>
          </w:p>
        </w:tc>
      </w:tr>
    </w:tbl>
    <w:p w14:paraId="415B05FE" w14:textId="77777777" w:rsidR="00C80498" w:rsidRPr="00F631FB" w:rsidRDefault="00C80498"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5C01C06E" w14:textId="77777777"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w:t>
      </w:r>
      <w:r w:rsidRPr="00F631FB">
        <w:rPr>
          <w:rFonts w:ascii="Arial" w:eastAsia="仿宋_GB2312" w:hAnsi="Arial" w:cs="Arial" w:hint="eastAsia"/>
          <w:sz w:val="28"/>
        </w:rPr>
        <w:t>住宅</w:t>
      </w:r>
      <w:r w:rsidRPr="00F631FB">
        <w:rPr>
          <w:rFonts w:ascii="Arial" w:eastAsia="仿宋_GB2312" w:hAnsi="Arial" w:cs="Arial"/>
          <w:sz w:val="28"/>
        </w:rPr>
        <w:t>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4A403006" w14:textId="24C30231" w:rsidR="00C80498" w:rsidRPr="00F631FB" w:rsidRDefault="00C80498" w:rsidP="00C80498">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00760DF6">
        <w:rPr>
          <w:rFonts w:ascii="Arial" w:eastAsia="仿宋_GB2312" w:hAnsi="Arial" w:cs="Arial"/>
          <w:sz w:val="28"/>
        </w:rPr>
        <w:t>158229</w:t>
      </w:r>
      <w:r w:rsidR="008D5406">
        <w:rPr>
          <w:rFonts w:ascii="Arial" w:eastAsia="仿宋_GB2312" w:hAnsi="Arial" w:cs="Arial"/>
          <w:sz w:val="28"/>
        </w:rPr>
        <w:t>+</w:t>
      </w:r>
      <w:r w:rsidR="00760DF6">
        <w:rPr>
          <w:rFonts w:ascii="Arial" w:eastAsia="仿宋_GB2312" w:hAnsi="Arial" w:cs="Arial"/>
          <w:sz w:val="28"/>
        </w:rPr>
        <w:t>139493</w:t>
      </w:r>
      <w:r w:rsidR="008D5406">
        <w:rPr>
          <w:rFonts w:ascii="Arial" w:eastAsia="仿宋_GB2312" w:hAnsi="Arial" w:cs="Arial"/>
          <w:sz w:val="28"/>
        </w:rPr>
        <w:t>+</w:t>
      </w:r>
      <w:r w:rsidR="001106FA">
        <w:rPr>
          <w:rFonts w:ascii="Arial" w:eastAsia="仿宋_GB2312" w:hAnsi="Arial" w:cs="Arial"/>
          <w:sz w:val="28"/>
        </w:rPr>
        <w:t>1</w:t>
      </w:r>
      <w:r w:rsidR="00760DF6">
        <w:rPr>
          <w:rFonts w:ascii="Arial" w:eastAsia="仿宋_GB2312" w:hAnsi="Arial" w:cs="Arial"/>
          <w:sz w:val="28"/>
        </w:rPr>
        <w:t>56389</w:t>
      </w:r>
      <w:r w:rsidRPr="00F631FB">
        <w:rPr>
          <w:rFonts w:ascii="Arial" w:eastAsia="仿宋_GB2312" w:hAnsi="Arial" w:cs="Arial"/>
          <w:sz w:val="28"/>
        </w:rPr>
        <w:t>）</w:t>
      </w:r>
      <w:r w:rsidRPr="00F631FB">
        <w:rPr>
          <w:rFonts w:ascii="Arial" w:eastAsia="仿宋_GB2312" w:hAnsi="Arial" w:cs="Arial"/>
          <w:sz w:val="28"/>
        </w:rPr>
        <w:t>÷3</w:t>
      </w:r>
    </w:p>
    <w:p w14:paraId="7B75C98F" w14:textId="2CE7BFBD" w:rsidR="00C80498" w:rsidRDefault="00C80498" w:rsidP="001106F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bCs/>
          <w:sz w:val="28"/>
        </w:rPr>
        <w:t>151370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D47CCAF" w14:textId="1BF80A02" w:rsidR="001106FA" w:rsidRDefault="001106FA" w:rsidP="001106F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根据《北京市海淀区人民政府关于商请加快地铁</w:t>
      </w: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号线苏州街站一体化棚改项目国有建设用地使用权出让手续办理有关事宜的函》</w:t>
      </w:r>
      <w:r>
        <w:rPr>
          <w:rFonts w:ascii="Arial" w:eastAsia="仿宋_GB2312" w:hAnsi="Arial" w:cs="Arial"/>
          <w:sz w:val="28"/>
        </w:rPr>
        <w:t>[</w:t>
      </w:r>
      <w:r>
        <w:rPr>
          <w:rFonts w:ascii="Arial" w:eastAsia="仿宋_GB2312" w:hAnsi="Arial" w:cs="Arial" w:hint="eastAsia"/>
          <w:sz w:val="28"/>
        </w:rPr>
        <w:t>海政函（</w:t>
      </w:r>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及其附件，《北京市规划和自然资源委员会关于北京市海淀区苏州街站</w:t>
      </w:r>
      <w:r w:rsidRPr="00331D08">
        <w:rPr>
          <w:rFonts w:ascii="Arial" w:eastAsia="仿宋_GB2312" w:hAnsi="Arial" w:cs="Arial" w:hint="eastAsia"/>
          <w:sz w:val="28"/>
        </w:rPr>
        <w:t>一体化棚户区改造项目用地相关意见及设计方案审查意见的函（城镇建筑工程）》</w:t>
      </w:r>
      <w:r w:rsidRPr="00331D08">
        <w:rPr>
          <w:rFonts w:ascii="Arial" w:eastAsia="仿宋_GB2312" w:hAnsi="Arial" w:cs="Arial" w:hint="eastAsia"/>
          <w:sz w:val="28"/>
        </w:rPr>
        <w:t>[</w:t>
      </w:r>
      <w:r w:rsidRPr="00331D08">
        <w:rPr>
          <w:rFonts w:ascii="Arial" w:eastAsia="仿宋_GB2312" w:hAnsi="Arial" w:cs="Arial"/>
          <w:sz w:val="28"/>
        </w:rPr>
        <w:t>2019</w:t>
      </w:r>
      <w:proofErr w:type="gramStart"/>
      <w:r w:rsidRPr="00331D08">
        <w:rPr>
          <w:rFonts w:ascii="Arial" w:eastAsia="仿宋_GB2312" w:hAnsi="Arial" w:cs="Arial" w:hint="eastAsia"/>
          <w:sz w:val="28"/>
        </w:rPr>
        <w:t>规</w:t>
      </w:r>
      <w:proofErr w:type="gramEnd"/>
      <w:r w:rsidRPr="00331D08">
        <w:rPr>
          <w:rFonts w:ascii="Arial" w:eastAsia="仿宋_GB2312" w:hAnsi="Arial" w:cs="Arial" w:hint="eastAsia"/>
          <w:sz w:val="28"/>
        </w:rPr>
        <w:t>自（海）</w:t>
      </w:r>
      <w:proofErr w:type="gramStart"/>
      <w:r w:rsidRPr="00331D08">
        <w:rPr>
          <w:rFonts w:ascii="Arial" w:eastAsia="仿宋_GB2312" w:hAnsi="Arial" w:cs="Arial" w:hint="eastAsia"/>
          <w:sz w:val="28"/>
        </w:rPr>
        <w:t>审改试点函</w:t>
      </w:r>
      <w:proofErr w:type="gramEnd"/>
      <w:r w:rsidRPr="00331D08">
        <w:rPr>
          <w:rFonts w:ascii="Arial" w:eastAsia="仿宋_GB2312" w:hAnsi="Arial" w:cs="Arial" w:hint="eastAsia"/>
          <w:sz w:val="28"/>
        </w:rPr>
        <w:t>字</w:t>
      </w:r>
      <w:r w:rsidRPr="00331D08">
        <w:rPr>
          <w:rFonts w:ascii="Arial" w:eastAsia="仿宋_GB2312" w:hAnsi="Arial" w:cs="Arial" w:hint="eastAsia"/>
          <w:sz w:val="28"/>
        </w:rPr>
        <w:t>0</w:t>
      </w:r>
      <w:r w:rsidRPr="00331D08">
        <w:rPr>
          <w:rFonts w:ascii="Arial" w:eastAsia="仿宋_GB2312" w:hAnsi="Arial" w:cs="Arial"/>
          <w:sz w:val="28"/>
        </w:rPr>
        <w:t>001</w:t>
      </w:r>
      <w:r w:rsidRPr="00331D08">
        <w:rPr>
          <w:rFonts w:ascii="Arial" w:eastAsia="仿宋_GB2312" w:hAnsi="Arial" w:cs="Arial" w:hint="eastAsia"/>
          <w:sz w:val="28"/>
        </w:rPr>
        <w:t>号</w:t>
      </w:r>
      <w:r w:rsidRPr="00331D08">
        <w:rPr>
          <w:rFonts w:ascii="Arial" w:eastAsia="仿宋_GB2312" w:hAnsi="Arial" w:cs="Arial"/>
          <w:sz w:val="28"/>
        </w:rPr>
        <w:t>]</w:t>
      </w:r>
      <w:r w:rsidRPr="00331D08">
        <w:rPr>
          <w:rFonts w:ascii="Arial" w:eastAsia="仿宋_GB2312" w:hAnsi="Arial" w:cs="Arial" w:hint="eastAsia"/>
          <w:sz w:val="28"/>
        </w:rPr>
        <w:t>及其附图、《海淀区苏州街一体化棚户区改造项目建筑面积及用途的说明》及其附表记载，估价对象总建筑面积</w:t>
      </w:r>
      <w:r w:rsidRPr="00331D08">
        <w:rPr>
          <w:rFonts w:ascii="Arial" w:eastAsia="仿宋_GB2312" w:hAnsi="Arial" w:cs="Arial" w:hint="eastAsia"/>
          <w:sz w:val="28"/>
        </w:rPr>
        <w:t>4</w:t>
      </w:r>
      <w:r w:rsidRPr="00331D08">
        <w:rPr>
          <w:rFonts w:ascii="Arial" w:eastAsia="仿宋_GB2312" w:hAnsi="Arial" w:cs="Arial"/>
          <w:sz w:val="28"/>
        </w:rPr>
        <w:t>6793</w:t>
      </w:r>
      <w:r w:rsidRPr="00331D08">
        <w:rPr>
          <w:rFonts w:ascii="Arial" w:eastAsia="仿宋_GB2312" w:hAnsi="Arial" w:cs="Arial" w:hint="eastAsia"/>
          <w:sz w:val="28"/>
        </w:rPr>
        <w:t>平方米，其中，地上总建筑面积</w:t>
      </w:r>
      <w:r w:rsidRPr="00331D08">
        <w:rPr>
          <w:rFonts w:ascii="Arial" w:eastAsia="仿宋_GB2312" w:hAnsi="Arial" w:cs="Arial" w:hint="eastAsia"/>
          <w:sz w:val="28"/>
        </w:rPr>
        <w:t>3</w:t>
      </w:r>
      <w:r w:rsidRPr="00331D08">
        <w:rPr>
          <w:rFonts w:ascii="Arial" w:eastAsia="仿宋_GB2312" w:hAnsi="Arial" w:cs="Arial"/>
          <w:sz w:val="28"/>
        </w:rPr>
        <w:t>1511</w:t>
      </w:r>
      <w:r w:rsidRPr="00331D08">
        <w:rPr>
          <w:rFonts w:ascii="Arial" w:eastAsia="仿宋_GB2312" w:hAnsi="Arial" w:cs="Arial" w:hint="eastAsia"/>
          <w:sz w:val="28"/>
        </w:rPr>
        <w:t>平方米，住宅用房</w:t>
      </w:r>
      <w:r w:rsidRPr="00331D08">
        <w:rPr>
          <w:rFonts w:ascii="Arial" w:eastAsia="仿宋_GB2312" w:hAnsi="Arial" w:cs="Arial" w:hint="eastAsia"/>
          <w:sz w:val="28"/>
        </w:rPr>
        <w:t>2</w:t>
      </w:r>
      <w:r w:rsidRPr="00331D08">
        <w:rPr>
          <w:rFonts w:ascii="Arial" w:eastAsia="仿宋_GB2312" w:hAnsi="Arial" w:cs="Arial"/>
          <w:sz w:val="28"/>
        </w:rPr>
        <w:t>8075</w:t>
      </w:r>
      <w:r w:rsidRPr="00331D08">
        <w:rPr>
          <w:rFonts w:ascii="Arial" w:eastAsia="仿宋_GB2312" w:hAnsi="Arial" w:cs="Arial" w:hint="eastAsia"/>
          <w:sz w:val="28"/>
        </w:rPr>
        <w:t>平方米（包含回迁安置房</w:t>
      </w:r>
      <w:r w:rsidRPr="00331D08">
        <w:rPr>
          <w:rFonts w:ascii="Arial" w:eastAsia="仿宋_GB2312" w:hAnsi="Arial" w:cs="Arial" w:hint="eastAsia"/>
          <w:sz w:val="28"/>
        </w:rPr>
        <w:t>1</w:t>
      </w:r>
      <w:r w:rsidRPr="00331D08">
        <w:rPr>
          <w:rFonts w:ascii="Arial" w:eastAsia="仿宋_GB2312" w:hAnsi="Arial" w:cs="Arial"/>
          <w:sz w:val="28"/>
        </w:rPr>
        <w:t>3920.98</w:t>
      </w:r>
      <w:r w:rsidRPr="00331D08">
        <w:rPr>
          <w:rFonts w:ascii="Arial" w:eastAsia="仿宋_GB2312" w:hAnsi="Arial" w:cs="Arial" w:hint="eastAsia"/>
          <w:sz w:val="28"/>
        </w:rPr>
        <w:t>平方米、平衡资金商品房</w:t>
      </w:r>
      <w:r w:rsidRPr="00331D08">
        <w:rPr>
          <w:rFonts w:ascii="Arial" w:eastAsia="仿宋_GB2312" w:hAnsi="Arial" w:cs="Arial" w:hint="eastAsia"/>
          <w:sz w:val="28"/>
        </w:rPr>
        <w:t>1</w:t>
      </w:r>
      <w:r w:rsidRPr="00331D08">
        <w:rPr>
          <w:rFonts w:ascii="Arial" w:eastAsia="仿宋_GB2312" w:hAnsi="Arial" w:cs="Arial"/>
          <w:sz w:val="28"/>
        </w:rPr>
        <w:t>3794.02</w:t>
      </w:r>
      <w:r w:rsidRPr="00331D08">
        <w:rPr>
          <w:rFonts w:ascii="Arial" w:eastAsia="仿宋_GB2312" w:hAnsi="Arial" w:cs="Arial" w:hint="eastAsia"/>
          <w:sz w:val="28"/>
        </w:rPr>
        <w:t>平方米、人防室外出入口及其他</w:t>
      </w:r>
      <w:r w:rsidRPr="00331D08">
        <w:rPr>
          <w:rFonts w:ascii="Arial" w:eastAsia="仿宋_GB2312" w:hAnsi="Arial" w:cs="Arial" w:hint="eastAsia"/>
          <w:sz w:val="28"/>
        </w:rPr>
        <w:t>3</w:t>
      </w:r>
      <w:r w:rsidRPr="00331D08">
        <w:rPr>
          <w:rFonts w:ascii="Arial" w:eastAsia="仿宋_GB2312" w:hAnsi="Arial" w:cs="Arial"/>
          <w:sz w:val="28"/>
        </w:rPr>
        <w:t>60</w:t>
      </w:r>
      <w:r w:rsidRPr="00331D08">
        <w:rPr>
          <w:rFonts w:ascii="Arial" w:eastAsia="仿宋_GB2312" w:hAnsi="Arial" w:cs="Arial" w:hint="eastAsia"/>
          <w:sz w:val="28"/>
        </w:rPr>
        <w:t>平方米），地下总建筑面积</w:t>
      </w:r>
      <w:r w:rsidRPr="00331D08">
        <w:rPr>
          <w:rFonts w:ascii="Arial" w:eastAsia="仿宋_GB2312" w:hAnsi="Arial" w:cs="Arial" w:hint="eastAsia"/>
          <w:sz w:val="28"/>
        </w:rPr>
        <w:t>1</w:t>
      </w:r>
      <w:r w:rsidRPr="00331D08">
        <w:rPr>
          <w:rFonts w:ascii="Arial" w:eastAsia="仿宋_GB2312" w:hAnsi="Arial" w:cs="Arial"/>
          <w:sz w:val="28"/>
        </w:rPr>
        <w:t>5282</w:t>
      </w:r>
      <w:r w:rsidRPr="00331D08">
        <w:rPr>
          <w:rFonts w:ascii="Arial" w:eastAsia="仿宋_GB2312" w:hAnsi="Arial" w:cs="Arial" w:hint="eastAsia"/>
          <w:sz w:val="28"/>
        </w:rPr>
        <w:t>平方米。</w:t>
      </w:r>
    </w:p>
    <w:p w14:paraId="18C27FAE" w14:textId="1C819C9F" w:rsidR="001106FA" w:rsidRPr="00F631FB" w:rsidRDefault="00331D08" w:rsidP="00331D08">
      <w:pPr>
        <w:spacing w:line="360" w:lineRule="auto"/>
        <w:jc w:val="both"/>
        <w:rPr>
          <w:rFonts w:ascii="Arial" w:eastAsia="仿宋_GB2312" w:hAnsi="Arial" w:cs="Arial"/>
          <w:sz w:val="28"/>
        </w:rPr>
      </w:pPr>
      <w:r>
        <w:rPr>
          <w:rFonts w:ascii="Arial" w:eastAsia="仿宋_GB2312" w:hAnsi="Arial" w:cs="Arial" w:hint="eastAsia"/>
          <w:sz w:val="28"/>
        </w:rPr>
        <w:t>住宅部分只有平衡资金商品房</w:t>
      </w:r>
      <w:r w:rsidR="00EE4F78">
        <w:rPr>
          <w:rFonts w:ascii="Arial" w:eastAsia="仿宋_GB2312" w:hAnsi="Arial" w:cs="Arial" w:hint="eastAsia"/>
          <w:sz w:val="28"/>
        </w:rPr>
        <w:t>存在</w:t>
      </w:r>
      <w:r>
        <w:rPr>
          <w:rFonts w:ascii="Arial" w:eastAsia="仿宋_GB2312" w:hAnsi="Arial" w:cs="Arial" w:hint="eastAsia"/>
          <w:sz w:val="28"/>
        </w:rPr>
        <w:t>未来</w:t>
      </w:r>
      <w:r w:rsidR="00EE4F78">
        <w:rPr>
          <w:rFonts w:ascii="Arial" w:eastAsia="仿宋_GB2312" w:hAnsi="Arial" w:cs="Arial" w:hint="eastAsia"/>
          <w:sz w:val="28"/>
        </w:rPr>
        <w:t>销售收益，</w:t>
      </w:r>
      <w:proofErr w:type="gramStart"/>
      <w:r w:rsidR="00EE4F78">
        <w:rPr>
          <w:rFonts w:ascii="Arial" w:eastAsia="仿宋_GB2312" w:hAnsi="Arial" w:cs="Arial" w:hint="eastAsia"/>
          <w:sz w:val="28"/>
        </w:rPr>
        <w:t>故开发</w:t>
      </w:r>
      <w:proofErr w:type="gramEnd"/>
      <w:r w:rsidR="00EE4F78">
        <w:rPr>
          <w:rFonts w:ascii="Arial" w:eastAsia="仿宋_GB2312" w:hAnsi="Arial" w:cs="Arial" w:hint="eastAsia"/>
          <w:sz w:val="28"/>
        </w:rPr>
        <w:t>完成后不动产价值仅包含平衡资金商品房部分，建筑面积为</w:t>
      </w:r>
      <w:r w:rsidR="00EE4F78">
        <w:rPr>
          <w:rFonts w:ascii="Arial" w:eastAsia="仿宋_GB2312" w:hAnsi="Arial" w:cs="Arial" w:hint="eastAsia"/>
          <w:sz w:val="28"/>
        </w:rPr>
        <w:t>1</w:t>
      </w:r>
      <w:r w:rsidR="00EE4F78">
        <w:rPr>
          <w:rFonts w:ascii="Arial" w:eastAsia="仿宋_GB2312" w:hAnsi="Arial" w:cs="Arial"/>
          <w:sz w:val="28"/>
        </w:rPr>
        <w:t>3794.02</w:t>
      </w:r>
      <w:r w:rsidR="00EE4F78">
        <w:rPr>
          <w:rFonts w:ascii="Arial" w:eastAsia="仿宋_GB2312" w:hAnsi="Arial" w:cs="Arial" w:hint="eastAsia"/>
          <w:sz w:val="28"/>
        </w:rPr>
        <w:t>平方米。</w:t>
      </w:r>
    </w:p>
    <w:p w14:paraId="70C2779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6F72095B" w14:textId="79A1E02A" w:rsidR="00C80498" w:rsidRPr="00F631FB" w:rsidRDefault="00C80498" w:rsidP="00C80498">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A44B9A">
        <w:rPr>
          <w:rFonts w:ascii="Arial" w:eastAsia="仿宋_GB2312" w:hAnsi="Arial" w:cs="Arial"/>
          <w:sz w:val="28"/>
        </w:rPr>
        <w:t>151370</w:t>
      </w:r>
      <w:r w:rsidR="00382993" w:rsidRPr="00F631FB">
        <w:rPr>
          <w:rFonts w:ascii="Arial" w:eastAsia="仿宋_GB2312" w:hAnsi="Arial" w:cs="Arial" w:hint="eastAsia"/>
          <w:sz w:val="28"/>
        </w:rPr>
        <w:t>×</w:t>
      </w:r>
      <w:r w:rsidR="001106FA">
        <w:rPr>
          <w:rFonts w:ascii="Arial" w:eastAsia="仿宋_GB2312" w:hAnsi="Arial" w:cs="Arial"/>
          <w:sz w:val="28"/>
        </w:rPr>
        <w:t>13794.02</w:t>
      </w:r>
      <w:r w:rsidRPr="00F631FB">
        <w:rPr>
          <w:rFonts w:ascii="Arial" w:eastAsia="仿宋_GB2312" w:hAnsi="Arial" w:cs="Arial"/>
          <w:sz w:val="28"/>
        </w:rPr>
        <w:t>÷10000</w:t>
      </w:r>
    </w:p>
    <w:p w14:paraId="04DDE8DD" w14:textId="7CB3552A" w:rsidR="00C80498" w:rsidRPr="00F631FB" w:rsidRDefault="00C80498" w:rsidP="00C80498">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208800</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503B2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07BC8F7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67D9086B" w14:textId="374B850F" w:rsidR="00C80498"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0C24ED8E" w14:textId="2DBD7A6C" w:rsidR="00C80498" w:rsidRPr="00F631FB" w:rsidRDefault="0028694F" w:rsidP="00C8049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由上述</w:t>
      </w:r>
      <w:r w:rsidRPr="0028694F">
        <w:rPr>
          <w:rFonts w:ascii="Arial" w:eastAsia="仿宋_GB2312" w:hAnsi="Arial" w:cs="Arial" w:hint="eastAsia"/>
          <w:sz w:val="28"/>
        </w:rPr>
        <w:t>土地用途及建筑面积表</w:t>
      </w:r>
      <w:r>
        <w:rPr>
          <w:rFonts w:ascii="Arial" w:eastAsia="仿宋_GB2312" w:hAnsi="Arial" w:cs="Arial" w:hint="eastAsia"/>
          <w:sz w:val="28"/>
        </w:rPr>
        <w:t>可知，估价对象总建筑面积</w:t>
      </w:r>
      <w:r>
        <w:rPr>
          <w:rFonts w:ascii="Arial" w:eastAsia="仿宋_GB2312" w:hAnsi="Arial" w:cs="Arial" w:hint="eastAsia"/>
          <w:sz w:val="28"/>
        </w:rPr>
        <w:t>4</w:t>
      </w:r>
      <w:r>
        <w:rPr>
          <w:rFonts w:ascii="Arial" w:eastAsia="仿宋_GB2312" w:hAnsi="Arial" w:cs="Arial"/>
          <w:sz w:val="28"/>
        </w:rPr>
        <w:t>6793</w:t>
      </w:r>
      <w:r>
        <w:rPr>
          <w:rFonts w:ascii="Arial" w:eastAsia="仿宋_GB2312" w:hAnsi="Arial" w:cs="Arial" w:hint="eastAsia"/>
          <w:sz w:val="28"/>
        </w:rPr>
        <w:t>平方米，出让建筑面积为</w:t>
      </w:r>
      <w:r>
        <w:rPr>
          <w:rFonts w:ascii="Arial" w:eastAsia="仿宋_GB2312" w:hAnsi="Arial" w:cs="Arial" w:hint="eastAsia"/>
          <w:sz w:val="28"/>
        </w:rPr>
        <w:t>4</w:t>
      </w:r>
      <w:r>
        <w:rPr>
          <w:rFonts w:ascii="Arial" w:eastAsia="仿宋_GB2312" w:hAnsi="Arial" w:cs="Arial"/>
          <w:sz w:val="28"/>
        </w:rPr>
        <w:t>1888.02</w:t>
      </w:r>
      <w:r>
        <w:rPr>
          <w:rFonts w:ascii="Arial" w:eastAsia="仿宋_GB2312" w:hAnsi="Arial" w:cs="Arial" w:hint="eastAsia"/>
          <w:sz w:val="28"/>
        </w:rPr>
        <w:t>平方米</w:t>
      </w:r>
      <w:r w:rsidR="00DC3337">
        <w:rPr>
          <w:rFonts w:ascii="Arial" w:eastAsia="仿宋_GB2312" w:hAnsi="Arial" w:cs="Arial" w:hint="eastAsia"/>
          <w:sz w:val="28"/>
        </w:rPr>
        <w:t>，</w:t>
      </w:r>
      <w:r>
        <w:rPr>
          <w:rFonts w:ascii="Arial" w:eastAsia="仿宋_GB2312" w:hAnsi="Arial" w:cs="Arial" w:hint="eastAsia"/>
          <w:sz w:val="28"/>
        </w:rPr>
        <w:t>包含住宅用房</w:t>
      </w:r>
      <w:r>
        <w:rPr>
          <w:rFonts w:ascii="Arial" w:eastAsia="仿宋_GB2312" w:hAnsi="Arial" w:cs="Arial" w:hint="eastAsia"/>
          <w:sz w:val="28"/>
        </w:rPr>
        <w:t>2</w:t>
      </w:r>
      <w:r>
        <w:rPr>
          <w:rFonts w:ascii="Arial" w:eastAsia="仿宋_GB2312" w:hAnsi="Arial" w:cs="Arial"/>
          <w:sz w:val="28"/>
        </w:rPr>
        <w:t>8075</w:t>
      </w:r>
      <w:r>
        <w:rPr>
          <w:rFonts w:ascii="Arial" w:eastAsia="仿宋_GB2312" w:hAnsi="Arial" w:cs="Arial" w:hint="eastAsia"/>
          <w:sz w:val="28"/>
        </w:rPr>
        <w:t>平方米。</w:t>
      </w:r>
      <w:r w:rsidR="00C80498" w:rsidRPr="00F631FB">
        <w:rPr>
          <w:rFonts w:ascii="Arial" w:eastAsia="仿宋_GB2312" w:hAnsi="Arial" w:cs="Arial"/>
          <w:sz w:val="28"/>
        </w:rPr>
        <w:t>本次评估参考现行北京市工程概预算定额以及同类建筑的建安水平，同时考虑估价对象建筑结构、设备与装修标准等，综合确定</w:t>
      </w:r>
      <w:r>
        <w:rPr>
          <w:rFonts w:ascii="Arial" w:eastAsia="仿宋_GB2312" w:hAnsi="Arial" w:cs="Arial" w:hint="eastAsia"/>
          <w:sz w:val="28"/>
        </w:rPr>
        <w:t>住宅用房</w:t>
      </w:r>
      <w:r w:rsidR="00C80498" w:rsidRPr="00F631FB">
        <w:rPr>
          <w:rFonts w:ascii="Arial" w:eastAsia="仿宋_GB2312" w:hAnsi="Arial" w:cs="Arial"/>
          <w:sz w:val="28"/>
        </w:rPr>
        <w:t>建安费用为</w:t>
      </w:r>
      <w:r w:rsidR="001106FA">
        <w:rPr>
          <w:rFonts w:ascii="Arial" w:eastAsia="仿宋_GB2312" w:hAnsi="Arial" w:cs="Arial"/>
          <w:sz w:val="28"/>
        </w:rPr>
        <w:t>5000</w:t>
      </w:r>
      <w:r w:rsidR="00C80498" w:rsidRPr="00F631FB">
        <w:rPr>
          <w:rFonts w:ascii="Arial" w:eastAsia="仿宋_GB2312" w:hAnsi="Arial" w:cs="Arial"/>
          <w:sz w:val="28"/>
        </w:rPr>
        <w:t>元</w:t>
      </w:r>
      <w:r w:rsidR="00C80498" w:rsidRPr="00F631FB">
        <w:rPr>
          <w:rFonts w:ascii="Arial" w:eastAsia="仿宋_GB2312" w:hAnsi="Arial" w:cs="Arial"/>
          <w:sz w:val="28"/>
        </w:rPr>
        <w:t>/</w:t>
      </w:r>
      <w:r w:rsidR="00C80498" w:rsidRPr="00F631FB">
        <w:rPr>
          <w:rFonts w:ascii="Arial" w:eastAsia="仿宋_GB2312" w:hAnsi="Arial" w:cs="Arial"/>
          <w:sz w:val="28"/>
        </w:rPr>
        <w:t>平方米，则有：</w:t>
      </w:r>
    </w:p>
    <w:p w14:paraId="7FBA1D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建安费用＝单方造价</w:t>
      </w:r>
      <w:r w:rsidRPr="00F631FB">
        <w:rPr>
          <w:rFonts w:ascii="Arial" w:eastAsia="仿宋_GB2312" w:hAnsi="Arial" w:cs="Arial"/>
          <w:sz w:val="28"/>
        </w:rPr>
        <w:t>×</w:t>
      </w:r>
      <w:r w:rsidRPr="00F631FB">
        <w:rPr>
          <w:rFonts w:ascii="Arial" w:eastAsia="仿宋_GB2312" w:hAnsi="Arial" w:cs="Arial"/>
          <w:sz w:val="28"/>
        </w:rPr>
        <w:t>建筑面积</w:t>
      </w:r>
    </w:p>
    <w:p w14:paraId="22106AEF" w14:textId="356AA951"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EE4F78">
        <w:rPr>
          <w:rFonts w:ascii="Arial" w:eastAsia="仿宋_GB2312" w:hAnsi="Arial" w:cs="Arial"/>
          <w:sz w:val="28"/>
        </w:rPr>
        <w:t>5000</w:t>
      </w:r>
      <w:r w:rsidR="00EE4F78" w:rsidRPr="00F631FB">
        <w:rPr>
          <w:rFonts w:ascii="Arial" w:eastAsia="仿宋_GB2312" w:hAnsi="Arial" w:cs="Arial"/>
          <w:sz w:val="28"/>
        </w:rPr>
        <w:t>×</w:t>
      </w:r>
      <w:r w:rsidR="00EE4F78">
        <w:rPr>
          <w:rFonts w:ascii="Arial" w:eastAsia="仿宋_GB2312" w:hAnsi="Arial" w:cs="Arial"/>
          <w:sz w:val="28"/>
        </w:rPr>
        <w:t>28075</w:t>
      </w:r>
      <w:r w:rsidRPr="00F631FB">
        <w:rPr>
          <w:rFonts w:ascii="Arial" w:eastAsia="仿宋_GB2312" w:hAnsi="Arial" w:cs="Arial"/>
          <w:sz w:val="28"/>
        </w:rPr>
        <w:t>÷10000</w:t>
      </w:r>
    </w:p>
    <w:p w14:paraId="6AE30F97" w14:textId="0DB4B175"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1106FA">
        <w:rPr>
          <w:rFonts w:ascii="Arial" w:eastAsia="仿宋_GB2312" w:hAnsi="Arial" w:cs="Arial"/>
          <w:sz w:val="28"/>
        </w:rPr>
        <w:t>1</w:t>
      </w:r>
      <w:r w:rsidR="0028694F">
        <w:rPr>
          <w:rFonts w:ascii="Arial" w:eastAsia="仿宋_GB2312" w:hAnsi="Arial" w:cs="Arial"/>
          <w:sz w:val="28"/>
        </w:rPr>
        <w:t>4</w:t>
      </w:r>
      <w:r w:rsidR="00DC3337">
        <w:rPr>
          <w:rFonts w:ascii="Arial" w:eastAsia="仿宋_GB2312" w:hAnsi="Arial" w:cs="Arial"/>
          <w:sz w:val="28"/>
        </w:rPr>
        <w:t>03</w:t>
      </w:r>
      <w:r w:rsidR="0028694F">
        <w:rPr>
          <w:rFonts w:ascii="Arial" w:eastAsia="仿宋_GB2312" w:hAnsi="Arial" w:cs="Arial"/>
          <w:sz w:val="28"/>
        </w:rPr>
        <w:t>8</w:t>
      </w:r>
      <w:r w:rsidR="0028694F">
        <w:rPr>
          <w:rFonts w:ascii="Arial" w:eastAsia="仿宋_GB2312" w:hAnsi="Arial" w:cs="Arial" w:hint="eastAsia"/>
          <w:sz w:val="28"/>
        </w:rPr>
        <w:t>（万元）</w:t>
      </w:r>
    </w:p>
    <w:p w14:paraId="23D9F99C"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7C49A2E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2FFC1BF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75CA943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1BBB0EE4" w14:textId="423E0276" w:rsidR="0028694F"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×3%</w:t>
      </w:r>
    </w:p>
    <w:p w14:paraId="77A61ED5" w14:textId="59B9035D"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28694F">
        <w:rPr>
          <w:rFonts w:ascii="Arial" w:eastAsia="仿宋_GB2312" w:hAnsi="Arial" w:cs="Arial"/>
          <w:sz w:val="28"/>
        </w:rPr>
        <w:t>4</w:t>
      </w:r>
      <w:r w:rsidR="00DC3337">
        <w:rPr>
          <w:rFonts w:ascii="Arial" w:eastAsia="仿宋_GB2312" w:hAnsi="Arial" w:cs="Arial"/>
          <w:sz w:val="28"/>
        </w:rPr>
        <w:t>21</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3AF9CB9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公共配套设施费用</w:t>
      </w:r>
    </w:p>
    <w:p w14:paraId="1C041D39" w14:textId="74E565ED" w:rsidR="00C80498" w:rsidRPr="00F631FB" w:rsidRDefault="00C80498" w:rsidP="00C80498">
      <w:pPr>
        <w:spacing w:before="50" w:after="50"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008D5406">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取费，则有：</w:t>
      </w:r>
    </w:p>
    <w:p w14:paraId="64E1E47A" w14:textId="77777777"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公共配套设施费用</w:t>
      </w:r>
      <w:r w:rsidRPr="00F631FB">
        <w:rPr>
          <w:rFonts w:ascii="Arial" w:eastAsia="仿宋_GB2312" w:hAnsi="Arial" w:cs="Arial"/>
          <w:sz w:val="28"/>
        </w:rPr>
        <w:t>=</w:t>
      </w: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4907152E" w14:textId="453A0FB2" w:rsidR="00C80498" w:rsidRPr="00F631FB" w:rsidRDefault="00C80498" w:rsidP="00C80498">
      <w:pPr>
        <w:spacing w:before="50" w:after="50"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w:t>
      </w:r>
      <w:r w:rsidR="008D5406">
        <w:rPr>
          <w:rFonts w:ascii="Arial" w:eastAsia="仿宋_GB2312" w:hAnsi="Arial" w:cs="Arial"/>
          <w:sz w:val="28"/>
        </w:rPr>
        <w:t>10</w:t>
      </w:r>
      <w:r w:rsidRPr="00F631FB">
        <w:rPr>
          <w:rFonts w:ascii="Arial" w:eastAsia="仿宋_GB2312" w:hAnsi="Arial" w:cs="Arial"/>
          <w:sz w:val="28"/>
        </w:rPr>
        <w:t>%</w:t>
      </w:r>
    </w:p>
    <w:p w14:paraId="2FC45F07" w14:textId="0F13F0DC" w:rsidR="00C80498" w:rsidRPr="00F631FB" w:rsidRDefault="00C80498" w:rsidP="00C80498">
      <w:pPr>
        <w:spacing w:line="360" w:lineRule="auto"/>
        <w:ind w:firstLineChars="950" w:firstLine="2660"/>
        <w:jc w:val="both"/>
        <w:rPr>
          <w:rFonts w:ascii="Arial" w:eastAsia="仿宋_GB2312" w:hAnsi="Arial" w:cs="Arial"/>
          <w:sz w:val="28"/>
        </w:rPr>
      </w:pPr>
      <w:r w:rsidRPr="00F631FB">
        <w:rPr>
          <w:rFonts w:ascii="Arial" w:eastAsia="仿宋_GB2312" w:hAnsi="Arial" w:cs="Arial"/>
          <w:sz w:val="28"/>
        </w:rPr>
        <w:t>＝</w:t>
      </w:r>
      <w:r w:rsidR="0028694F">
        <w:rPr>
          <w:rFonts w:ascii="Arial" w:eastAsia="仿宋_GB2312" w:hAnsi="Arial" w:cs="Arial"/>
          <w:sz w:val="28"/>
        </w:rPr>
        <w:t>14</w:t>
      </w:r>
      <w:r w:rsidR="00DC3337">
        <w:rPr>
          <w:rFonts w:ascii="Arial" w:eastAsia="仿宋_GB2312" w:hAnsi="Arial" w:cs="Arial"/>
          <w:sz w:val="28"/>
        </w:rPr>
        <w:t>04</w:t>
      </w:r>
      <w:r w:rsidRPr="00F631FB">
        <w:rPr>
          <w:rFonts w:ascii="Arial" w:eastAsia="仿宋_GB2312" w:hAnsi="Arial" w:cs="Arial" w:hint="eastAsia"/>
          <w:sz w:val="28"/>
        </w:rPr>
        <w:t>（</w:t>
      </w:r>
      <w:r w:rsidRPr="00F631FB">
        <w:rPr>
          <w:rFonts w:ascii="Arial" w:eastAsia="仿宋_GB2312" w:hAnsi="Arial" w:cs="Arial"/>
          <w:sz w:val="28"/>
        </w:rPr>
        <w:t>万元</w:t>
      </w:r>
      <w:r w:rsidRPr="00F631FB">
        <w:rPr>
          <w:rFonts w:ascii="Arial" w:eastAsia="仿宋_GB2312" w:hAnsi="Arial" w:cs="Arial" w:hint="eastAsia"/>
          <w:sz w:val="28"/>
        </w:rPr>
        <w:t>）</w:t>
      </w:r>
    </w:p>
    <w:p w14:paraId="1B7E56C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红线内市政基础设施费</w:t>
      </w:r>
    </w:p>
    <w:p w14:paraId="58D4C65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5CA0FE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63D2283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105E2233" w14:textId="20C16CEB"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28075</w:t>
      </w:r>
      <w:r w:rsidRPr="00F631FB">
        <w:rPr>
          <w:rFonts w:ascii="Arial" w:eastAsia="仿宋_GB2312" w:hAnsi="Arial" w:cs="Arial"/>
          <w:sz w:val="28"/>
        </w:rPr>
        <w:t>×200÷10000</w:t>
      </w:r>
    </w:p>
    <w:p w14:paraId="0652ABF0" w14:textId="11D393B9"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562</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2C9ACC8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9A48B8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48891D3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4F31E3A0" w14:textId="3C599A72"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×1.5%</w:t>
      </w:r>
    </w:p>
    <w:p w14:paraId="47F65082" w14:textId="778F72D4"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2</w:t>
      </w:r>
      <w:r w:rsidR="00DC3337">
        <w:rPr>
          <w:rFonts w:ascii="Arial" w:eastAsia="仿宋_GB2312" w:hAnsi="Arial" w:cs="Arial"/>
          <w:sz w:val="28"/>
        </w:rPr>
        <w:t>11</w:t>
      </w:r>
      <w:r w:rsidRPr="00F631FB">
        <w:rPr>
          <w:rFonts w:ascii="Arial" w:eastAsia="仿宋_GB2312" w:hAnsi="Arial" w:cs="Arial"/>
          <w:sz w:val="28"/>
        </w:rPr>
        <w:t>（万元）</w:t>
      </w:r>
    </w:p>
    <w:p w14:paraId="4F7B6DD5"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4D315FB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A31D96D" w14:textId="26AAEE4E"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w:t>
      </w:r>
      <w:r w:rsidR="00DC3337">
        <w:rPr>
          <w:rFonts w:ascii="Arial" w:eastAsia="仿宋_GB2312" w:hAnsi="Arial" w:cs="Arial"/>
          <w:sz w:val="28"/>
        </w:rPr>
        <w:t>14038</w:t>
      </w:r>
      <w:r w:rsidRPr="00F631FB">
        <w:rPr>
          <w:rFonts w:ascii="Arial" w:eastAsia="仿宋_GB2312" w:hAnsi="Arial" w:cs="Arial"/>
          <w:sz w:val="28"/>
        </w:rPr>
        <w:t>+</w:t>
      </w:r>
      <w:r w:rsidR="00084DF6">
        <w:rPr>
          <w:rFonts w:ascii="Arial" w:eastAsia="仿宋_GB2312" w:hAnsi="Arial" w:cs="Arial"/>
          <w:sz w:val="28"/>
        </w:rPr>
        <w:t>4</w:t>
      </w:r>
      <w:r w:rsidR="00DC3337">
        <w:rPr>
          <w:rFonts w:ascii="Arial" w:eastAsia="仿宋_GB2312" w:hAnsi="Arial" w:cs="Arial"/>
          <w:sz w:val="28"/>
        </w:rPr>
        <w:t>21</w:t>
      </w:r>
      <w:r w:rsidRPr="00F631FB">
        <w:rPr>
          <w:rFonts w:ascii="Arial" w:eastAsia="仿宋_GB2312" w:hAnsi="Arial" w:cs="Arial"/>
          <w:sz w:val="28"/>
        </w:rPr>
        <w:t>+</w:t>
      </w:r>
      <w:r w:rsidR="001106FA">
        <w:rPr>
          <w:rFonts w:ascii="Arial" w:eastAsia="仿宋_GB2312" w:hAnsi="Arial" w:cs="Arial"/>
          <w:sz w:val="28"/>
        </w:rPr>
        <w:t>1</w:t>
      </w:r>
      <w:r w:rsidR="00084DF6">
        <w:rPr>
          <w:rFonts w:ascii="Arial" w:eastAsia="仿宋_GB2312" w:hAnsi="Arial" w:cs="Arial"/>
          <w:sz w:val="28"/>
        </w:rPr>
        <w:t>4</w:t>
      </w:r>
      <w:r w:rsidR="00DC3337">
        <w:rPr>
          <w:rFonts w:ascii="Arial" w:eastAsia="仿宋_GB2312" w:hAnsi="Arial" w:cs="Arial"/>
          <w:sz w:val="28"/>
        </w:rPr>
        <w:t>04</w:t>
      </w:r>
      <w:r w:rsidR="001106FA">
        <w:rPr>
          <w:rFonts w:ascii="Arial" w:eastAsia="仿宋_GB2312" w:hAnsi="Arial" w:cs="Arial"/>
          <w:sz w:val="28"/>
        </w:rPr>
        <w:t>+</w:t>
      </w:r>
      <w:r w:rsidR="00084DF6">
        <w:rPr>
          <w:rFonts w:ascii="Arial" w:eastAsia="仿宋_GB2312" w:hAnsi="Arial" w:cs="Arial"/>
          <w:sz w:val="28"/>
        </w:rPr>
        <w:t>5</w:t>
      </w:r>
      <w:r w:rsidR="00DC3337">
        <w:rPr>
          <w:rFonts w:ascii="Arial" w:eastAsia="仿宋_GB2312" w:hAnsi="Arial" w:cs="Arial"/>
          <w:sz w:val="28"/>
        </w:rPr>
        <w:t>62</w:t>
      </w:r>
      <w:r w:rsidR="001106FA">
        <w:rPr>
          <w:rFonts w:ascii="Arial" w:eastAsia="仿宋_GB2312" w:hAnsi="Arial" w:cs="Arial"/>
          <w:sz w:val="28"/>
        </w:rPr>
        <w:t>+2</w:t>
      </w:r>
      <w:r w:rsidR="00DC3337">
        <w:rPr>
          <w:rFonts w:ascii="Arial" w:eastAsia="仿宋_GB2312" w:hAnsi="Arial" w:cs="Arial"/>
          <w:sz w:val="28"/>
        </w:rPr>
        <w:t>11</w:t>
      </w:r>
    </w:p>
    <w:p w14:paraId="656F24A7" w14:textId="515152DB" w:rsidR="00C80498" w:rsidRPr="00F631FB" w:rsidRDefault="00C80498" w:rsidP="00C80498">
      <w:pPr>
        <w:spacing w:line="360" w:lineRule="auto"/>
        <w:ind w:firstLineChars="601" w:firstLine="1683"/>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1</w:t>
      </w:r>
      <w:r w:rsidR="00DC3337">
        <w:rPr>
          <w:rFonts w:ascii="Arial" w:eastAsia="仿宋_GB2312" w:hAnsi="Arial" w:cs="Arial"/>
          <w:sz w:val="28"/>
        </w:rPr>
        <w:t>6636</w:t>
      </w:r>
      <w:r w:rsidRPr="00F631FB">
        <w:rPr>
          <w:rFonts w:ascii="Arial" w:eastAsia="仿宋_GB2312" w:hAnsi="Arial" w:cs="Arial"/>
          <w:sz w:val="28"/>
        </w:rPr>
        <w:t>（万元）</w:t>
      </w:r>
    </w:p>
    <w:p w14:paraId="73DE16D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城市基础设施建设费</w:t>
      </w:r>
    </w:p>
    <w:p w14:paraId="2A1E75A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76"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Pr="00F631FB">
        <w:rPr>
          <w:rFonts w:ascii="Arial" w:eastAsia="仿宋_GB2312" w:hAnsi="Arial" w:cs="Arial" w:hint="eastAsia"/>
          <w:sz w:val="28"/>
        </w:rPr>
        <w:t>16</w:t>
      </w:r>
      <w:r w:rsidRPr="00F631FB">
        <w:rPr>
          <w:rFonts w:ascii="Arial" w:eastAsia="仿宋_GB2312" w:hAnsi="Arial" w:cs="Arial"/>
          <w:sz w:val="28"/>
        </w:rPr>
        <w:t>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6D94F2D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06360F0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62EA89FB" w14:textId="20E1067E"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28075</w:t>
      </w:r>
      <w:r w:rsidRPr="00F631FB">
        <w:rPr>
          <w:rFonts w:ascii="Arial" w:eastAsia="仿宋_GB2312" w:hAnsi="Arial" w:cs="Arial"/>
          <w:sz w:val="28"/>
        </w:rPr>
        <w:t>×</w:t>
      </w:r>
      <w:r w:rsidRPr="00F631FB">
        <w:rPr>
          <w:rFonts w:ascii="Arial" w:eastAsia="仿宋_GB2312" w:hAnsi="Arial" w:cs="Arial" w:hint="eastAsia"/>
          <w:sz w:val="28"/>
        </w:rPr>
        <w:t>16</w:t>
      </w:r>
      <w:r w:rsidRPr="00F631FB">
        <w:rPr>
          <w:rFonts w:ascii="Arial" w:eastAsia="仿宋_GB2312" w:hAnsi="Arial" w:cs="Arial"/>
          <w:sz w:val="28"/>
        </w:rPr>
        <w:t>0÷10000</w:t>
      </w:r>
    </w:p>
    <w:p w14:paraId="02602378" w14:textId="563B763F" w:rsidR="00C80498" w:rsidRPr="00F631FB" w:rsidRDefault="00C80498" w:rsidP="001106F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449</w:t>
      </w:r>
      <w:r w:rsidRPr="00F631FB">
        <w:rPr>
          <w:rFonts w:ascii="Arial" w:eastAsia="仿宋_GB2312" w:hAnsi="Arial" w:cs="Arial"/>
          <w:sz w:val="28"/>
        </w:rPr>
        <w:t>（万元）</w:t>
      </w:r>
    </w:p>
    <w:p w14:paraId="3D3D594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75960853" w14:textId="2239B6F4"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001106FA">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计算，则有：</w:t>
      </w:r>
    </w:p>
    <w:p w14:paraId="17CA56B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486D2FA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1FC9E19A" w14:textId="2FFBC4AD"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1</w:t>
      </w:r>
      <w:r w:rsidR="00DC3337">
        <w:rPr>
          <w:rFonts w:ascii="Arial" w:eastAsia="仿宋_GB2312" w:hAnsi="Arial" w:cs="Arial"/>
          <w:sz w:val="28"/>
        </w:rPr>
        <w:t>6636</w:t>
      </w:r>
      <w:r w:rsidR="008D5406">
        <w:rPr>
          <w:rFonts w:ascii="Arial" w:eastAsia="仿宋_GB2312" w:hAnsi="Arial" w:cs="Arial"/>
          <w:sz w:val="28"/>
        </w:rPr>
        <w:t>+</w:t>
      </w:r>
      <w:r w:rsidR="00084DF6">
        <w:rPr>
          <w:rFonts w:ascii="Arial" w:eastAsia="仿宋_GB2312" w:hAnsi="Arial" w:cs="Arial"/>
          <w:sz w:val="28"/>
        </w:rPr>
        <w:t>449</w:t>
      </w:r>
      <w:r w:rsidRPr="00F631FB">
        <w:rPr>
          <w:rFonts w:ascii="Arial" w:eastAsia="仿宋_GB2312" w:hAnsi="Arial" w:cs="Arial"/>
          <w:sz w:val="28"/>
        </w:rPr>
        <w:t>）</w:t>
      </w:r>
      <w:r w:rsidRPr="00F631FB">
        <w:rPr>
          <w:rFonts w:ascii="Arial" w:eastAsia="仿宋_GB2312" w:hAnsi="Arial" w:cs="Arial"/>
          <w:sz w:val="28"/>
        </w:rPr>
        <w:t>×</w:t>
      </w:r>
      <w:r w:rsidR="001106FA">
        <w:rPr>
          <w:rFonts w:ascii="Arial" w:eastAsia="仿宋_GB2312" w:hAnsi="Arial" w:cs="Arial"/>
          <w:sz w:val="28"/>
        </w:rPr>
        <w:t>2</w:t>
      </w:r>
      <w:r w:rsidRPr="00F631FB">
        <w:rPr>
          <w:rFonts w:ascii="Arial" w:eastAsia="仿宋_GB2312" w:hAnsi="Arial" w:cs="Arial"/>
          <w:sz w:val="28"/>
        </w:rPr>
        <w:t>%</w:t>
      </w:r>
    </w:p>
    <w:p w14:paraId="1EE092CF" w14:textId="1AB5C0CF"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3</w:t>
      </w:r>
      <w:r w:rsidR="00DC3337">
        <w:rPr>
          <w:rFonts w:ascii="Arial" w:eastAsia="仿宋_GB2312" w:hAnsi="Arial" w:cs="Arial"/>
          <w:sz w:val="28"/>
        </w:rPr>
        <w:t>42</w:t>
      </w:r>
      <w:r w:rsidRPr="00F631FB">
        <w:rPr>
          <w:rFonts w:ascii="Arial" w:eastAsia="仿宋_GB2312" w:hAnsi="Arial" w:cs="Arial"/>
          <w:sz w:val="28"/>
        </w:rPr>
        <w:t>（万元）</w:t>
      </w:r>
    </w:p>
    <w:p w14:paraId="286CDC14" w14:textId="77777777"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7343ACAD" w14:textId="71A842F5"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1106FA">
        <w:rPr>
          <w:rFonts w:ascii="Arial" w:eastAsia="仿宋_GB2312" w:hAnsi="Arial" w:cs="Arial" w:hint="eastAsia"/>
          <w:sz w:val="28"/>
        </w:rPr>
        <w:t>2</w:t>
      </w:r>
      <w:r w:rsidRPr="00F631FB">
        <w:rPr>
          <w:rFonts w:ascii="Arial" w:eastAsia="仿宋_GB2312" w:hAnsi="Arial" w:cs="Arial"/>
          <w:sz w:val="28"/>
        </w:rPr>
        <w:t>%</w:t>
      </w:r>
      <w:r w:rsidRPr="00F631FB">
        <w:rPr>
          <w:rFonts w:ascii="Arial" w:eastAsia="仿宋_GB2312" w:hAnsi="Arial" w:cs="Arial"/>
          <w:sz w:val="28"/>
        </w:rPr>
        <w:t>计算。</w:t>
      </w:r>
    </w:p>
    <w:p w14:paraId="064458A5" w14:textId="19820B6B" w:rsidR="00C80498" w:rsidRPr="00F631FB" w:rsidRDefault="00C80498" w:rsidP="00C80498">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DC3337">
        <w:rPr>
          <w:rFonts w:ascii="Arial" w:eastAsia="仿宋_GB2312" w:hAnsi="Arial" w:cs="Arial"/>
          <w:sz w:val="28"/>
        </w:rPr>
        <w:t>208800</w:t>
      </w:r>
      <w:r w:rsidRPr="00F631FB">
        <w:rPr>
          <w:rFonts w:ascii="Arial" w:eastAsia="仿宋_GB2312" w:hAnsi="Arial" w:cs="Arial"/>
          <w:sz w:val="28"/>
        </w:rPr>
        <w:t>×</w:t>
      </w:r>
      <w:r w:rsidR="001106FA">
        <w:rPr>
          <w:rFonts w:ascii="Arial" w:eastAsia="仿宋_GB2312" w:hAnsi="Arial" w:cs="Arial"/>
          <w:sz w:val="28"/>
        </w:rPr>
        <w:t>2</w:t>
      </w:r>
      <w:r w:rsidRPr="00F631FB">
        <w:rPr>
          <w:rFonts w:ascii="Arial" w:eastAsia="仿宋_GB2312" w:hAnsi="Arial" w:cs="Arial"/>
          <w:sz w:val="28"/>
        </w:rPr>
        <w:t>%=</w:t>
      </w:r>
      <w:r w:rsidR="00C6640C">
        <w:rPr>
          <w:rFonts w:ascii="Arial" w:eastAsia="仿宋_GB2312" w:hAnsi="Arial" w:cs="Arial"/>
          <w:sz w:val="28"/>
        </w:rPr>
        <w:t>4176</w:t>
      </w:r>
      <w:r w:rsidRPr="00F631FB">
        <w:rPr>
          <w:rFonts w:ascii="Arial" w:eastAsia="仿宋_GB2312" w:hAnsi="Arial" w:cs="Arial"/>
          <w:sz w:val="28"/>
        </w:rPr>
        <w:t>（万元）</w:t>
      </w:r>
    </w:p>
    <w:p w14:paraId="070965B8"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0E900B07"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4703D473"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购地税费＝土地价格</w:t>
      </w:r>
      <w:r w:rsidRPr="00F631FB">
        <w:rPr>
          <w:rFonts w:ascii="Arial" w:eastAsia="仿宋_GB2312" w:hAnsi="Arial" w:cs="Arial"/>
          <w:sz w:val="28"/>
        </w:rPr>
        <w:t>×</w:t>
      </w:r>
      <w:r w:rsidRPr="00F631FB">
        <w:rPr>
          <w:rFonts w:ascii="Arial" w:eastAsia="仿宋_GB2312" w:hAnsi="Arial" w:cs="Arial"/>
          <w:sz w:val="28"/>
        </w:rPr>
        <w:t>税率</w:t>
      </w:r>
    </w:p>
    <w:p w14:paraId="78FA0F7F" w14:textId="77777777" w:rsidR="00C80498" w:rsidRPr="00F631FB" w:rsidRDefault="00C80498" w:rsidP="00C80498">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2C318588" w14:textId="77777777" w:rsidR="00C80498" w:rsidRPr="00F631FB" w:rsidRDefault="00C80498" w:rsidP="00C80498">
      <w:pPr>
        <w:pStyle w:val="11"/>
        <w:rPr>
          <w:rFonts w:ascii="Arial" w:hAnsi="Arial" w:cs="Arial"/>
        </w:rPr>
      </w:pPr>
      <w:r w:rsidRPr="00F631FB">
        <w:rPr>
          <w:rFonts w:ascii="Arial" w:hAnsi="Arial" w:cs="Arial"/>
        </w:rPr>
        <w:t>F.</w:t>
      </w:r>
      <w:r w:rsidRPr="00F631FB">
        <w:rPr>
          <w:rFonts w:ascii="Arial" w:hAnsi="Arial" w:cs="Arial"/>
        </w:rPr>
        <w:t>贷款利息</w:t>
      </w:r>
    </w:p>
    <w:p w14:paraId="02DC78C5" w14:textId="23A0E5F3"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sidR="000B1304">
        <w:rPr>
          <w:rFonts w:ascii="Arial" w:eastAsia="仿宋_GB2312" w:hAnsi="Arial" w:cs="Arial"/>
          <w:sz w:val="28"/>
        </w:rPr>
        <w:t>3</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5F11C02F"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p>
    <w:p w14:paraId="4706A1C5" w14:textId="516D47B2" w:rsidR="00C80498" w:rsidRPr="00F631FB" w:rsidRDefault="00C80498" w:rsidP="00C80498">
      <w:pPr>
        <w:spacing w:before="50" w:after="50" w:line="360" w:lineRule="auto"/>
        <w:ind w:firstLineChars="200" w:firstLine="560"/>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000B1304">
        <w:rPr>
          <w:rFonts w:ascii="Arial" w:eastAsia="仿宋_GB2312" w:hAnsi="Arial" w:cs="Arial"/>
          <w:sz w:val="28"/>
          <w:vertAlign w:val="superscript"/>
        </w:rPr>
        <w:t>3</w:t>
      </w:r>
      <w:r w:rsidRPr="00F631FB">
        <w:rPr>
          <w:rFonts w:ascii="Arial" w:eastAsia="仿宋_GB2312" w:hAnsi="Arial" w:cs="Arial"/>
          <w:sz w:val="28"/>
        </w:rPr>
        <w:t>-1]+</w:t>
      </w:r>
      <w:r w:rsidRPr="00F631FB">
        <w:rPr>
          <w:rFonts w:ascii="Arial" w:eastAsia="仿宋_GB2312" w:hAnsi="Arial" w:cs="Arial"/>
          <w:sz w:val="28"/>
        </w:rPr>
        <w:t>（</w:t>
      </w:r>
      <w:r w:rsidR="00C6640C">
        <w:rPr>
          <w:rFonts w:ascii="Arial" w:eastAsia="仿宋_GB2312" w:hAnsi="Arial" w:cs="Arial"/>
          <w:sz w:val="28"/>
        </w:rPr>
        <w:t>16636+</w:t>
      </w:r>
      <w:r w:rsidR="00084DF6">
        <w:rPr>
          <w:rFonts w:ascii="Arial" w:eastAsia="仿宋_GB2312" w:hAnsi="Arial" w:cs="Arial"/>
          <w:sz w:val="28"/>
        </w:rPr>
        <w:t>449</w:t>
      </w:r>
      <w:r w:rsidR="000B1304">
        <w:rPr>
          <w:rFonts w:ascii="Arial" w:eastAsia="仿宋_GB2312" w:hAnsi="Arial" w:cs="Arial"/>
          <w:sz w:val="28"/>
        </w:rPr>
        <w:t>+</w:t>
      </w:r>
      <w:r w:rsidR="00084DF6">
        <w:rPr>
          <w:rFonts w:ascii="Arial" w:eastAsia="仿宋_GB2312" w:hAnsi="Arial" w:cs="Arial"/>
          <w:sz w:val="28"/>
        </w:rPr>
        <w:t>3</w:t>
      </w:r>
      <w:r w:rsidR="00C6640C">
        <w:rPr>
          <w:rFonts w:ascii="Arial" w:eastAsia="仿宋_GB2312" w:hAnsi="Arial" w:cs="Arial"/>
          <w:sz w:val="28"/>
        </w:rPr>
        <w:t>42</w:t>
      </w:r>
      <w:r w:rsidRPr="00F631FB">
        <w:rPr>
          <w:rFonts w:ascii="Arial" w:eastAsia="仿宋_GB2312" w:hAnsi="Arial" w:cs="Arial"/>
          <w:sz w:val="28"/>
        </w:rPr>
        <w:t>+</w:t>
      </w:r>
      <w:r w:rsidR="000B1304">
        <w:rPr>
          <w:rFonts w:ascii="Arial" w:eastAsia="仿宋_GB2312" w:hAnsi="Arial" w:cs="Arial"/>
          <w:sz w:val="28"/>
        </w:rPr>
        <w:t>4</w:t>
      </w:r>
      <w:r w:rsidR="00C6640C">
        <w:rPr>
          <w:rFonts w:ascii="Arial" w:eastAsia="仿宋_GB2312" w:hAnsi="Arial" w:cs="Arial"/>
          <w:sz w:val="28"/>
        </w:rPr>
        <w:t>176</w:t>
      </w:r>
      <w:r w:rsidRPr="00F631FB">
        <w:rPr>
          <w:rFonts w:ascii="Arial" w:eastAsia="仿宋_GB2312" w:hAnsi="Arial" w:cs="Arial"/>
          <w:sz w:val="28"/>
        </w:rPr>
        <w:t>）</w:t>
      </w:r>
      <w:r w:rsidRPr="00F631FB">
        <w:rPr>
          <w:rFonts w:ascii="Arial" w:eastAsia="仿宋_GB2312" w:hAnsi="Arial" w:cs="Arial"/>
          <w:sz w:val="28"/>
        </w:rPr>
        <w:t>×[(1+ 4.75%)</w:t>
      </w:r>
      <w:r w:rsidR="000B1304">
        <w:rPr>
          <w:rFonts w:ascii="Arial" w:eastAsia="仿宋_GB2312" w:hAnsi="Arial" w:cs="Arial"/>
          <w:sz w:val="28"/>
          <w:vertAlign w:val="superscript"/>
        </w:rPr>
        <w:t>3</w:t>
      </w:r>
      <w:r w:rsidRPr="00F631FB">
        <w:rPr>
          <w:rFonts w:ascii="Arial" w:eastAsia="仿宋_GB2312" w:hAnsi="Arial" w:cs="Arial"/>
          <w:sz w:val="28"/>
          <w:vertAlign w:val="superscript"/>
        </w:rPr>
        <w:t>÷2</w:t>
      </w:r>
      <w:r w:rsidRPr="00F631FB">
        <w:rPr>
          <w:rFonts w:ascii="Arial" w:eastAsia="仿宋_GB2312" w:hAnsi="Arial" w:cs="Arial"/>
          <w:sz w:val="28"/>
        </w:rPr>
        <w:t>-1]</w:t>
      </w:r>
      <w:r w:rsidRPr="00F631FB">
        <w:rPr>
          <w:rFonts w:ascii="Arial" w:eastAsia="仿宋_GB2312" w:hAnsi="Arial" w:cs="Arial"/>
          <w:sz w:val="28"/>
        </w:rPr>
        <w:t>＝</w:t>
      </w:r>
      <w:r w:rsidR="00C6640C">
        <w:rPr>
          <w:rFonts w:ascii="Arial" w:eastAsia="仿宋_GB2312" w:hAnsi="Arial" w:cs="Arial"/>
          <w:sz w:val="28"/>
        </w:rPr>
        <w:t>1557</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w:t>
      </w:r>
      <w:r w:rsidR="00444D2F">
        <w:rPr>
          <w:rFonts w:ascii="Arial" w:eastAsia="仿宋_GB2312" w:hAnsi="Arial" w:cs="Arial"/>
          <w:sz w:val="28"/>
        </w:rPr>
        <w:t>1539</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6478D31D" w14:textId="77777777" w:rsidR="00C80498" w:rsidRPr="00F631FB" w:rsidRDefault="00C80498" w:rsidP="00C80498">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0A47E37E"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02EF1818" w14:textId="3615D460"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DC3337">
        <w:rPr>
          <w:rFonts w:ascii="Arial" w:eastAsia="仿宋_GB2312" w:hAnsi="Arial" w:cs="Arial"/>
          <w:sz w:val="28"/>
        </w:rPr>
        <w:t>208800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C6640C">
        <w:rPr>
          <w:rFonts w:ascii="Arial" w:eastAsia="仿宋_GB2312" w:hAnsi="Arial" w:cs="Arial"/>
          <w:sz w:val="28"/>
        </w:rPr>
        <w:t>11136</w:t>
      </w:r>
      <w:r w:rsidRPr="00F631FB">
        <w:rPr>
          <w:rFonts w:ascii="Arial" w:eastAsia="仿宋_GB2312" w:hAnsi="Arial" w:cs="Arial"/>
          <w:sz w:val="28"/>
        </w:rPr>
        <w:t>（万元）</w:t>
      </w:r>
    </w:p>
    <w:p w14:paraId="297BF07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12C5C5D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48440FE4"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7622738B" w14:textId="4D559783"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C6640C">
        <w:rPr>
          <w:rFonts w:ascii="Arial" w:eastAsia="仿宋_GB2312" w:hAnsi="Arial" w:cs="Arial"/>
          <w:sz w:val="28"/>
        </w:rPr>
        <w:t>16636</w:t>
      </w:r>
      <w:r w:rsidR="00084DF6" w:rsidRPr="00F631FB">
        <w:rPr>
          <w:rFonts w:ascii="Arial" w:eastAsia="仿宋_GB2312" w:hAnsi="Arial" w:cs="Arial"/>
          <w:sz w:val="28"/>
        </w:rPr>
        <w:t>+</w:t>
      </w:r>
      <w:r w:rsidR="00084DF6">
        <w:rPr>
          <w:rFonts w:ascii="Arial" w:eastAsia="仿宋_GB2312" w:hAnsi="Arial" w:cs="Arial"/>
          <w:sz w:val="28"/>
        </w:rPr>
        <w:t>449+</w:t>
      </w:r>
      <w:r w:rsidR="00C6640C">
        <w:rPr>
          <w:rFonts w:ascii="Arial" w:eastAsia="仿宋_GB2312" w:hAnsi="Arial" w:cs="Arial"/>
          <w:sz w:val="28"/>
        </w:rPr>
        <w:t>342</w:t>
      </w:r>
      <w:r w:rsidR="00084DF6" w:rsidRPr="00F631FB">
        <w:rPr>
          <w:rFonts w:ascii="Arial" w:eastAsia="仿宋_GB2312" w:hAnsi="Arial" w:cs="Arial"/>
          <w:sz w:val="28"/>
        </w:rPr>
        <w:t>+</w:t>
      </w:r>
      <w:r w:rsidR="00C6640C">
        <w:rPr>
          <w:rFonts w:ascii="Arial" w:eastAsia="仿宋_GB2312" w:hAnsi="Arial" w:cs="Arial"/>
          <w:sz w:val="28"/>
        </w:rPr>
        <w:t>4176</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00C6640C">
        <w:rPr>
          <w:rFonts w:ascii="Arial" w:eastAsia="仿宋_GB2312" w:hAnsi="Arial" w:cs="Arial"/>
          <w:sz w:val="28"/>
        </w:rPr>
        <w:t>1557</w:t>
      </w:r>
      <w:r w:rsidRPr="00F631FB">
        <w:rPr>
          <w:rFonts w:ascii="Arial" w:eastAsia="仿宋_GB2312" w:hAnsi="Arial" w:cs="Arial"/>
          <w:sz w:val="28"/>
        </w:rPr>
        <w:t xml:space="preserve">+ </w:t>
      </w:r>
    </w:p>
    <w:p w14:paraId="22B793E8" w14:textId="53BFE9E1" w:rsidR="00C80498" w:rsidRPr="00F631FB" w:rsidRDefault="00C80498" w:rsidP="00C80498">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w:t>
      </w:r>
      <w:r w:rsidR="00AC4D0F">
        <w:rPr>
          <w:rFonts w:ascii="Arial" w:eastAsia="仿宋_GB2312" w:hAnsi="Arial" w:cs="Arial"/>
          <w:sz w:val="28"/>
        </w:rPr>
        <w:t>1539</w:t>
      </w:r>
      <w:r w:rsidRPr="00F631FB">
        <w:rPr>
          <w:rFonts w:ascii="Arial" w:eastAsia="仿宋_GB2312" w:hAnsi="Arial" w:cs="Arial"/>
          <w:sz w:val="28"/>
        </w:rPr>
        <w:t>+</w:t>
      </w:r>
      <w:r w:rsidR="00C6640C">
        <w:rPr>
          <w:rFonts w:ascii="Arial" w:eastAsia="仿宋_GB2312" w:hAnsi="Arial" w:cs="Arial"/>
          <w:sz w:val="28"/>
        </w:rPr>
        <w:t>11136</w:t>
      </w:r>
    </w:p>
    <w:p w14:paraId="77B20139" w14:textId="668DFDA2"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C6640C">
        <w:rPr>
          <w:rFonts w:ascii="Arial" w:eastAsia="仿宋_GB2312" w:hAnsi="Arial" w:cs="Arial"/>
          <w:sz w:val="28"/>
        </w:rPr>
        <w:t>34296</w:t>
      </w:r>
      <w:r w:rsidRPr="00F631FB">
        <w:rPr>
          <w:rFonts w:ascii="Arial" w:eastAsia="仿宋_GB2312" w:hAnsi="Arial" w:cs="Arial"/>
          <w:sz w:val="28"/>
        </w:rPr>
        <w:t>+0.</w:t>
      </w:r>
      <w:r w:rsidR="00AC4D0F">
        <w:rPr>
          <w:rFonts w:ascii="Arial" w:eastAsia="仿宋_GB2312" w:hAnsi="Arial" w:cs="Arial"/>
          <w:sz w:val="28"/>
        </w:rPr>
        <w:t>1844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02E5CEAA"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4535F30D"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41BA0268" w14:textId="183ACA0A"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估价对象所在项目为</w:t>
      </w:r>
      <w:r w:rsidRPr="00F631FB">
        <w:rPr>
          <w:rFonts w:ascii="Arial" w:eastAsia="仿宋_GB2312" w:hAnsi="Arial" w:cs="Arial" w:hint="eastAsia"/>
          <w:sz w:val="28"/>
        </w:rPr>
        <w:t>居住</w:t>
      </w:r>
      <w:r w:rsidRPr="00F631FB">
        <w:rPr>
          <w:rFonts w:ascii="Arial" w:eastAsia="仿宋_GB2312" w:hAnsi="Arial" w:cs="Arial"/>
          <w:sz w:val="28"/>
        </w:rPr>
        <w:t>项目，且属于北京</w:t>
      </w:r>
      <w:r w:rsidR="00214018">
        <w:rPr>
          <w:rFonts w:ascii="Arial" w:eastAsia="仿宋_GB2312" w:hAnsi="Arial" w:cs="Arial" w:hint="eastAsia"/>
          <w:sz w:val="28"/>
        </w:rPr>
        <w:t>城区</w:t>
      </w:r>
      <w:r w:rsidRPr="00F631FB">
        <w:rPr>
          <w:rFonts w:ascii="Arial" w:eastAsia="仿宋_GB2312" w:hAnsi="Arial" w:cs="Arial"/>
          <w:sz w:val="28"/>
        </w:rPr>
        <w:t>，周边同类、同体量项目的开发利润经调查可知，利润率一般在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30%</w:t>
      </w:r>
      <w:r w:rsidRPr="00F631FB">
        <w:rPr>
          <w:rFonts w:ascii="Arial" w:eastAsia="仿宋_GB2312" w:hAnsi="Arial" w:cs="Arial"/>
          <w:sz w:val="28"/>
        </w:rPr>
        <w:t>之间，计算基数为土地购买价格、开发费用（建造成本、城市基础设施建设费）、管理费用、销售费用和</w:t>
      </w:r>
      <w:proofErr w:type="gramStart"/>
      <w:r w:rsidRPr="00F631FB">
        <w:rPr>
          <w:rFonts w:ascii="Arial" w:eastAsia="仿宋_GB2312" w:hAnsi="Arial" w:cs="Arial"/>
          <w:sz w:val="28"/>
        </w:rPr>
        <w:t>购地税</w:t>
      </w:r>
      <w:proofErr w:type="gramEnd"/>
      <w:r w:rsidRPr="00F631FB">
        <w:rPr>
          <w:rFonts w:ascii="Arial" w:eastAsia="仿宋_GB2312" w:hAnsi="Arial" w:cs="Arial"/>
          <w:sz w:val="28"/>
        </w:rPr>
        <w:t>费，依前述计算，本次评估取综合利润率为</w:t>
      </w:r>
      <w:r w:rsidRPr="00F631FB">
        <w:rPr>
          <w:rFonts w:ascii="Arial" w:eastAsia="仿宋_GB2312" w:hAnsi="Arial" w:cs="Arial" w:hint="eastAsia"/>
          <w:sz w:val="28"/>
        </w:rPr>
        <w:t>2</w:t>
      </w:r>
      <w:r w:rsidR="00214018">
        <w:rPr>
          <w:rFonts w:ascii="Arial" w:eastAsia="仿宋_GB2312" w:hAnsi="Arial" w:cs="Arial"/>
          <w:sz w:val="28"/>
        </w:rPr>
        <w:t>0</w:t>
      </w:r>
      <w:r w:rsidRPr="00F631FB">
        <w:rPr>
          <w:rFonts w:ascii="Arial" w:eastAsia="仿宋_GB2312" w:hAnsi="Arial" w:cs="Arial"/>
          <w:sz w:val="28"/>
        </w:rPr>
        <w:t xml:space="preserve">% </w:t>
      </w:r>
      <w:r w:rsidRPr="00F631FB">
        <w:rPr>
          <w:rFonts w:ascii="Arial" w:eastAsia="仿宋_GB2312" w:hAnsi="Arial" w:cs="Arial"/>
          <w:sz w:val="28"/>
        </w:rPr>
        <w:t>。则有：</w:t>
      </w:r>
    </w:p>
    <w:p w14:paraId="17FB219B"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1844F846" w14:textId="3DE6D702"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hint="eastAsia"/>
          <w:sz w:val="28"/>
        </w:rPr>
        <w:t>2</w:t>
      </w:r>
      <w:r w:rsidR="00214018">
        <w:rPr>
          <w:rFonts w:ascii="Arial" w:eastAsia="仿宋_GB2312" w:hAnsi="Arial" w:cs="Arial"/>
          <w:sz w:val="28"/>
        </w:rPr>
        <w:t>0</w:t>
      </w:r>
      <w:r w:rsidRPr="00F631FB">
        <w:rPr>
          <w:rFonts w:ascii="Arial" w:eastAsia="仿宋_GB2312" w:hAnsi="Arial" w:cs="Arial"/>
          <w:sz w:val="28"/>
        </w:rPr>
        <w:t>%+</w:t>
      </w:r>
      <w:r w:rsidRPr="00F631FB">
        <w:rPr>
          <w:rFonts w:ascii="Arial" w:eastAsia="仿宋_GB2312" w:hAnsi="Arial" w:cs="Arial"/>
          <w:sz w:val="28"/>
        </w:rPr>
        <w:t>（</w:t>
      </w:r>
      <w:r w:rsidR="00C6640C">
        <w:rPr>
          <w:rFonts w:ascii="Arial" w:eastAsia="仿宋_GB2312" w:hAnsi="Arial" w:cs="Arial"/>
          <w:sz w:val="28"/>
        </w:rPr>
        <w:t>16636</w:t>
      </w:r>
      <w:r w:rsidR="00084DF6" w:rsidRPr="00F631FB">
        <w:rPr>
          <w:rFonts w:ascii="Arial" w:eastAsia="仿宋_GB2312" w:hAnsi="Arial" w:cs="Arial"/>
          <w:sz w:val="28"/>
        </w:rPr>
        <w:t>+</w:t>
      </w:r>
      <w:r w:rsidR="00084DF6">
        <w:rPr>
          <w:rFonts w:ascii="Arial" w:eastAsia="仿宋_GB2312" w:hAnsi="Arial" w:cs="Arial"/>
          <w:sz w:val="28"/>
        </w:rPr>
        <w:t>449+3</w:t>
      </w:r>
      <w:r w:rsidR="00C6640C">
        <w:rPr>
          <w:rFonts w:ascii="Arial" w:eastAsia="仿宋_GB2312" w:hAnsi="Arial" w:cs="Arial"/>
          <w:sz w:val="28"/>
        </w:rPr>
        <w:t>42</w:t>
      </w:r>
      <w:r w:rsidR="00084DF6" w:rsidRPr="00F631FB">
        <w:rPr>
          <w:rFonts w:ascii="Arial" w:eastAsia="仿宋_GB2312" w:hAnsi="Arial" w:cs="Arial"/>
          <w:sz w:val="28"/>
        </w:rPr>
        <w:t>+</w:t>
      </w:r>
      <w:r w:rsidR="00084DF6">
        <w:rPr>
          <w:rFonts w:ascii="Arial" w:eastAsia="仿宋_GB2312" w:hAnsi="Arial" w:cs="Arial"/>
          <w:sz w:val="28"/>
        </w:rPr>
        <w:t>4</w:t>
      </w:r>
      <w:r w:rsidR="00C6640C">
        <w:rPr>
          <w:rFonts w:ascii="Arial" w:eastAsia="仿宋_GB2312" w:hAnsi="Arial" w:cs="Arial"/>
          <w:sz w:val="28"/>
        </w:rPr>
        <w:t>176</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hint="eastAsia"/>
          <w:sz w:val="28"/>
        </w:rPr>
        <w:t>2</w:t>
      </w:r>
      <w:r w:rsidR="00214018">
        <w:rPr>
          <w:rFonts w:ascii="Arial" w:eastAsia="仿宋_GB2312" w:hAnsi="Arial" w:cs="Arial"/>
          <w:sz w:val="28"/>
        </w:rPr>
        <w:t>0</w:t>
      </w:r>
      <w:r w:rsidRPr="00F631FB">
        <w:rPr>
          <w:rFonts w:ascii="Arial" w:eastAsia="仿宋_GB2312" w:hAnsi="Arial" w:cs="Arial"/>
          <w:sz w:val="28"/>
        </w:rPr>
        <w:t>%</w:t>
      </w:r>
    </w:p>
    <w:p w14:paraId="28F55B6A" w14:textId="3990AB35"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C6640C">
        <w:rPr>
          <w:rFonts w:ascii="Arial" w:eastAsia="仿宋_GB2312" w:hAnsi="Arial" w:cs="Arial"/>
          <w:sz w:val="28"/>
        </w:rPr>
        <w:t>4321</w:t>
      </w:r>
      <w:r w:rsidRPr="00F631FB">
        <w:rPr>
          <w:rFonts w:ascii="Arial" w:eastAsia="仿宋_GB2312" w:hAnsi="Arial" w:cs="Arial"/>
          <w:sz w:val="28"/>
        </w:rPr>
        <w:t>+ 0.</w:t>
      </w:r>
      <w:r w:rsidRPr="00F631FB">
        <w:rPr>
          <w:rFonts w:ascii="Arial" w:eastAsia="仿宋_GB2312" w:hAnsi="Arial" w:cs="Arial" w:hint="eastAsia"/>
          <w:sz w:val="28"/>
        </w:rPr>
        <w:t>2</w:t>
      </w:r>
      <w:r w:rsidR="00214018">
        <w:rPr>
          <w:rFonts w:ascii="Arial" w:eastAsia="仿宋_GB2312" w:hAnsi="Arial" w:cs="Arial"/>
          <w:sz w:val="28"/>
        </w:rPr>
        <w:t>061</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67C0BE02"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w:t>
      </w:r>
      <w:r w:rsidRPr="00F631FB">
        <w:rPr>
          <w:rFonts w:ascii="Arial" w:eastAsia="仿宋_GB2312" w:hAnsi="Arial" w:cs="Arial" w:hint="eastAsia"/>
          <w:sz w:val="28"/>
        </w:rPr>
        <w:t>地上住宅用途</w:t>
      </w:r>
      <w:r w:rsidRPr="00F631FB">
        <w:rPr>
          <w:rFonts w:ascii="Arial" w:eastAsia="仿宋_GB2312" w:hAnsi="Arial" w:cs="Arial"/>
          <w:sz w:val="28"/>
        </w:rPr>
        <w:t>土地价格</w:t>
      </w:r>
    </w:p>
    <w:p w14:paraId="68463E06" w14:textId="77777777" w:rsidR="00C80498" w:rsidRPr="00F631FB" w:rsidRDefault="00C80498" w:rsidP="00C80498">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69C64A36"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7719F83E" w14:textId="0DD20D5A"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DC3337">
        <w:rPr>
          <w:rFonts w:ascii="Arial" w:eastAsia="仿宋_GB2312" w:hAnsi="Arial" w:cs="Arial"/>
          <w:sz w:val="28"/>
        </w:rPr>
        <w:t>208800</w:t>
      </w:r>
      <w:r w:rsidRPr="00F631FB">
        <w:rPr>
          <w:rFonts w:ascii="Arial" w:eastAsia="仿宋_GB2312" w:hAnsi="Arial" w:cs="Arial"/>
          <w:sz w:val="28"/>
        </w:rPr>
        <w:t>-</w:t>
      </w:r>
      <w:r w:rsidRPr="00F631FB">
        <w:rPr>
          <w:rFonts w:ascii="Arial" w:eastAsia="仿宋_GB2312" w:hAnsi="Arial" w:cs="Arial"/>
          <w:sz w:val="28"/>
        </w:rPr>
        <w:t>（</w:t>
      </w:r>
      <w:r w:rsidR="00084DF6">
        <w:rPr>
          <w:rFonts w:ascii="Arial" w:eastAsia="仿宋_GB2312" w:hAnsi="Arial" w:cs="Arial"/>
          <w:sz w:val="28"/>
        </w:rPr>
        <w:t>34</w:t>
      </w:r>
      <w:r w:rsidR="00C6640C">
        <w:rPr>
          <w:rFonts w:ascii="Arial" w:eastAsia="仿宋_GB2312" w:hAnsi="Arial" w:cs="Arial"/>
          <w:sz w:val="28"/>
        </w:rPr>
        <w:t>296</w:t>
      </w:r>
      <w:r w:rsidR="00084DF6" w:rsidRPr="00F631FB">
        <w:rPr>
          <w:rFonts w:ascii="Arial" w:eastAsia="仿宋_GB2312" w:hAnsi="Arial" w:cs="Arial"/>
          <w:sz w:val="28"/>
        </w:rPr>
        <w:t>+0.</w:t>
      </w:r>
      <w:r w:rsidR="00084DF6">
        <w:rPr>
          <w:rFonts w:ascii="Arial" w:eastAsia="仿宋_GB2312" w:hAnsi="Arial" w:cs="Arial"/>
          <w:sz w:val="28"/>
        </w:rPr>
        <w:t>1844</w:t>
      </w:r>
      <w:r w:rsidR="00084DF6" w:rsidRPr="00F631FB">
        <w:rPr>
          <w:rFonts w:ascii="Arial" w:eastAsia="仿宋_GB2312" w:hAnsi="Arial" w:cs="Arial"/>
          <w:sz w:val="28"/>
        </w:rPr>
        <w:t>×P</w:t>
      </w:r>
      <w:r w:rsidR="00084DF6"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C6640C">
        <w:rPr>
          <w:rFonts w:ascii="Arial" w:eastAsia="仿宋_GB2312" w:hAnsi="Arial" w:cs="Arial"/>
          <w:sz w:val="28"/>
        </w:rPr>
        <w:t>4321</w:t>
      </w:r>
      <w:r w:rsidR="00084DF6" w:rsidRPr="00F631FB">
        <w:rPr>
          <w:rFonts w:ascii="Arial" w:eastAsia="仿宋_GB2312" w:hAnsi="Arial" w:cs="Arial"/>
          <w:sz w:val="28"/>
        </w:rPr>
        <w:t>+ 0.</w:t>
      </w:r>
      <w:r w:rsidR="00084DF6" w:rsidRPr="00F631FB">
        <w:rPr>
          <w:rFonts w:ascii="Arial" w:eastAsia="仿宋_GB2312" w:hAnsi="Arial" w:cs="Arial" w:hint="eastAsia"/>
          <w:sz w:val="28"/>
        </w:rPr>
        <w:t>2</w:t>
      </w:r>
      <w:r w:rsidR="00084DF6">
        <w:rPr>
          <w:rFonts w:ascii="Arial" w:eastAsia="仿宋_GB2312" w:hAnsi="Arial" w:cs="Arial"/>
          <w:sz w:val="28"/>
        </w:rPr>
        <w:t>061</w:t>
      </w:r>
      <w:r w:rsidR="00084DF6" w:rsidRPr="00F631FB">
        <w:rPr>
          <w:rFonts w:ascii="Arial" w:eastAsia="仿宋_GB2312" w:hAnsi="Arial" w:cs="Arial"/>
          <w:sz w:val="28"/>
        </w:rPr>
        <w:t>×P</w:t>
      </w:r>
      <w:r w:rsidR="00084DF6" w:rsidRPr="00F631FB">
        <w:rPr>
          <w:rFonts w:ascii="Arial" w:eastAsia="仿宋_GB2312" w:hAnsi="Arial" w:cs="Arial"/>
          <w:sz w:val="28"/>
          <w:vertAlign w:val="subscript"/>
        </w:rPr>
        <w:t>土</w:t>
      </w:r>
      <w:r w:rsidRPr="00F631FB">
        <w:rPr>
          <w:rFonts w:ascii="Arial" w:eastAsia="仿宋_GB2312" w:hAnsi="Arial" w:cs="Arial"/>
          <w:sz w:val="28"/>
        </w:rPr>
        <w:t>）</w:t>
      </w:r>
    </w:p>
    <w:p w14:paraId="3A5561AD" w14:textId="1CA51A9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C6640C">
        <w:rPr>
          <w:rFonts w:ascii="Arial" w:eastAsia="仿宋_GB2312" w:hAnsi="Arial" w:cs="Arial"/>
          <w:sz w:val="28"/>
        </w:rPr>
        <w:t>122390</w:t>
      </w:r>
      <w:r w:rsidRPr="00F631FB">
        <w:rPr>
          <w:rFonts w:ascii="Arial" w:eastAsia="仿宋_GB2312" w:hAnsi="Arial" w:cs="Arial"/>
          <w:sz w:val="28"/>
        </w:rPr>
        <w:t>（万元）</w:t>
      </w:r>
    </w:p>
    <w:p w14:paraId="78910D20" w14:textId="77777777"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地上住宅</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7CFB6981" w14:textId="77777777" w:rsidR="00C6640C"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sz w:val="28"/>
        </w:rPr>
        <w:t>1</w:t>
      </w:r>
      <w:r w:rsidR="00C6640C">
        <w:rPr>
          <w:rFonts w:ascii="Arial" w:eastAsia="仿宋_GB2312" w:hAnsi="Arial" w:cs="Arial"/>
          <w:sz w:val="28"/>
        </w:rPr>
        <w:t>22390</w:t>
      </w:r>
      <w:r w:rsidRPr="00F631FB">
        <w:rPr>
          <w:rFonts w:ascii="Arial" w:eastAsia="仿宋_GB2312" w:hAnsi="Arial" w:cs="Arial"/>
          <w:sz w:val="28"/>
        </w:rPr>
        <w:t>÷</w:t>
      </w:r>
      <w:r w:rsidR="005A5141">
        <w:rPr>
          <w:rFonts w:ascii="Arial" w:eastAsia="仿宋_GB2312" w:hAnsi="Arial" w:cs="Arial"/>
          <w:sz w:val="28"/>
        </w:rPr>
        <w:t>28075</w:t>
      </w:r>
      <w:r w:rsidRPr="00F631FB">
        <w:rPr>
          <w:rFonts w:ascii="Arial" w:eastAsia="仿宋_GB2312" w:hAnsi="Arial" w:cs="Arial"/>
          <w:sz w:val="28"/>
        </w:rPr>
        <w:t>×10000</w:t>
      </w:r>
    </w:p>
    <w:p w14:paraId="6FB17850" w14:textId="7AF0A51E"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C6640C">
        <w:rPr>
          <w:rFonts w:ascii="Arial" w:eastAsia="仿宋_GB2312" w:hAnsi="Arial" w:cs="Arial"/>
          <w:sz w:val="28"/>
        </w:rPr>
        <w:t>43594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EB74A0F" w14:textId="77777777" w:rsidR="00C61BB4" w:rsidRDefault="00C61BB4" w:rsidP="00D829B8">
      <w:pPr>
        <w:spacing w:line="360" w:lineRule="auto"/>
        <w:ind w:firstLineChars="200" w:firstLine="560"/>
        <w:jc w:val="both"/>
        <w:rPr>
          <w:rFonts w:ascii="Arial" w:eastAsia="仿宋_GB2312" w:hAnsi="Arial" w:cs="Arial"/>
          <w:b/>
          <w:sz w:val="28"/>
        </w:rPr>
      </w:pPr>
      <w:r>
        <w:rPr>
          <w:rFonts w:ascii="Arial" w:eastAsia="仿宋_GB2312" w:hAnsi="Arial" w:cs="Arial"/>
          <w:b/>
          <w:sz w:val="28"/>
        </w:rPr>
        <w:br w:type="page"/>
      </w:r>
    </w:p>
    <w:p w14:paraId="0661804A" w14:textId="388418C7" w:rsidR="00C80498" w:rsidRPr="00F631FB" w:rsidRDefault="00D829B8" w:rsidP="00D829B8">
      <w:pPr>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2</w:t>
      </w:r>
      <w:r w:rsidRPr="00F631FB">
        <w:rPr>
          <w:rFonts w:ascii="Arial" w:eastAsia="仿宋_GB2312" w:hAnsi="Arial" w:cs="Arial" w:hint="eastAsia"/>
          <w:b/>
          <w:sz w:val="28"/>
        </w:rPr>
        <w:t>）</w:t>
      </w:r>
      <w:r w:rsidR="00C80498" w:rsidRPr="00F631FB">
        <w:rPr>
          <w:rFonts w:ascii="Arial" w:eastAsia="仿宋_GB2312" w:hAnsi="Arial" w:cs="Arial"/>
          <w:b/>
          <w:sz w:val="28"/>
        </w:rPr>
        <w:t>求取估价对象</w:t>
      </w:r>
      <w:r w:rsidR="00C80498" w:rsidRPr="00F631FB">
        <w:rPr>
          <w:rFonts w:ascii="Arial" w:eastAsia="仿宋_GB2312" w:hAnsi="Arial" w:cs="Arial" w:hint="eastAsia"/>
          <w:b/>
          <w:sz w:val="28"/>
        </w:rPr>
        <w:t>地下</w:t>
      </w:r>
      <w:r w:rsidR="005A5141">
        <w:rPr>
          <w:rFonts w:ascii="Arial" w:eastAsia="仿宋_GB2312" w:hAnsi="Arial" w:cs="Arial" w:hint="eastAsia"/>
          <w:b/>
          <w:sz w:val="28"/>
        </w:rPr>
        <w:t>车库</w:t>
      </w:r>
      <w:r w:rsidR="00C80498" w:rsidRPr="00F631FB">
        <w:rPr>
          <w:rFonts w:ascii="Arial" w:eastAsia="仿宋_GB2312" w:hAnsi="Arial" w:cs="Arial" w:hint="eastAsia"/>
          <w:b/>
          <w:sz w:val="28"/>
        </w:rPr>
        <w:t>用途</w:t>
      </w:r>
      <w:r w:rsidR="00C80498" w:rsidRPr="00F631FB">
        <w:rPr>
          <w:rFonts w:ascii="Arial" w:eastAsia="仿宋_GB2312" w:hAnsi="Arial" w:cs="Arial"/>
          <w:b/>
          <w:sz w:val="28"/>
        </w:rPr>
        <w:t>土地价格</w:t>
      </w:r>
      <w:r w:rsidRPr="00F631FB">
        <w:rPr>
          <w:rFonts w:ascii="Arial" w:eastAsia="仿宋_GB2312" w:hAnsi="Arial" w:cs="Arial" w:hint="eastAsia"/>
          <w:b/>
          <w:sz w:val="28"/>
        </w:rPr>
        <w:t>（土地剩余使用年限</w:t>
      </w:r>
      <w:r w:rsidR="005A5141">
        <w:rPr>
          <w:rFonts w:ascii="Arial" w:eastAsia="仿宋_GB2312" w:hAnsi="Arial" w:cs="Arial"/>
          <w:b/>
          <w:sz w:val="28"/>
        </w:rPr>
        <w:t>50</w:t>
      </w:r>
      <w:r w:rsidRPr="00F631FB">
        <w:rPr>
          <w:rFonts w:ascii="Arial" w:eastAsia="仿宋_GB2312" w:hAnsi="Arial" w:cs="Arial" w:hint="eastAsia"/>
          <w:b/>
          <w:sz w:val="28"/>
        </w:rPr>
        <w:t>年）</w:t>
      </w:r>
    </w:p>
    <w:p w14:paraId="658347A9" w14:textId="5BD9A458" w:rsidR="00C80498" w:rsidRPr="00F631FB" w:rsidRDefault="00C80498" w:rsidP="00C80498">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sidR="005A5141">
        <w:rPr>
          <w:rFonts w:ascii="Arial" w:eastAsia="仿宋_GB2312" w:hAnsi="Arial" w:cs="Arial" w:hint="eastAsia"/>
          <w:sz w:val="28"/>
        </w:rPr>
        <w:t>车库</w:t>
      </w:r>
      <w:r w:rsidRPr="00F631FB">
        <w:rPr>
          <w:rFonts w:ascii="Arial" w:eastAsia="仿宋_GB2312" w:hAnsi="Arial" w:cs="Arial"/>
          <w:sz w:val="28"/>
        </w:rPr>
        <w:t>依据地上主用途比准类别确定地下空间修正系数，地上主用途为</w:t>
      </w:r>
      <w:r w:rsidRPr="00F631FB">
        <w:rPr>
          <w:rFonts w:ascii="Arial" w:eastAsia="仿宋_GB2312" w:hAnsi="Arial" w:cs="Arial" w:hint="eastAsia"/>
          <w:sz w:val="28"/>
        </w:rPr>
        <w:t>居住</w:t>
      </w:r>
      <w:r w:rsidRPr="00F631FB">
        <w:rPr>
          <w:rFonts w:ascii="Arial" w:eastAsia="仿宋_GB2312" w:hAnsi="Arial" w:cs="Arial"/>
          <w:sz w:val="28"/>
        </w:rPr>
        <w:t>用地，地处</w:t>
      </w:r>
      <w:r w:rsidRPr="00F631FB">
        <w:rPr>
          <w:rFonts w:ascii="Arial" w:eastAsia="仿宋_GB2312" w:hAnsi="Arial" w:cs="Arial" w:hint="eastAsia"/>
          <w:sz w:val="28"/>
        </w:rPr>
        <w:t>居住</w:t>
      </w:r>
      <w:r w:rsidRPr="00F631FB">
        <w:rPr>
          <w:rFonts w:ascii="Arial" w:eastAsia="仿宋_GB2312" w:hAnsi="Arial" w:cs="Arial"/>
          <w:sz w:val="28"/>
        </w:rPr>
        <w:t>类</w:t>
      </w:r>
      <w:r w:rsidR="00C61BB4">
        <w:rPr>
          <w:rFonts w:ascii="Arial" w:eastAsia="仿宋_GB2312" w:hAnsi="Arial" w:cs="Arial" w:hint="eastAsia"/>
          <w:sz w:val="28"/>
        </w:rPr>
        <w:t>二</w:t>
      </w:r>
      <w:r w:rsidRPr="00F631FB">
        <w:rPr>
          <w:rFonts w:ascii="Arial" w:eastAsia="仿宋_GB2312" w:hAnsi="Arial" w:cs="Arial"/>
          <w:sz w:val="28"/>
        </w:rPr>
        <w:t>级地价区，需根据《北京市基准地价地下空间修正系数表》进行用途修正。地下空间修正系数表详见下表：</w:t>
      </w:r>
    </w:p>
    <w:p w14:paraId="786101BF" w14:textId="77777777" w:rsidR="00C80498" w:rsidRPr="00F631FB" w:rsidRDefault="00C80498" w:rsidP="00C80498">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2122"/>
        <w:gridCol w:w="1705"/>
        <w:gridCol w:w="1418"/>
        <w:gridCol w:w="1417"/>
        <w:gridCol w:w="1360"/>
      </w:tblGrid>
      <w:tr w:rsidR="00C80498" w:rsidRPr="00F631FB" w14:paraId="683D55F2" w14:textId="77777777" w:rsidTr="00C61BB4">
        <w:trPr>
          <w:cantSplit/>
          <w:jc w:val="center"/>
        </w:trPr>
        <w:tc>
          <w:tcPr>
            <w:tcW w:w="1277" w:type="dxa"/>
            <w:vMerge w:val="restart"/>
            <w:shd w:val="clear" w:color="auto" w:fill="auto"/>
            <w:vAlign w:val="center"/>
            <w:hideMark/>
          </w:tcPr>
          <w:p w14:paraId="3C8CF70B"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122" w:type="dxa"/>
            <w:vMerge w:val="restart"/>
            <w:shd w:val="clear" w:color="auto" w:fill="auto"/>
            <w:vAlign w:val="center"/>
            <w:hideMark/>
          </w:tcPr>
          <w:p w14:paraId="06EE482D"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1705" w:type="dxa"/>
            <w:vMerge w:val="restart"/>
            <w:shd w:val="clear" w:color="auto" w:fill="auto"/>
            <w:vAlign w:val="center"/>
            <w:hideMark/>
          </w:tcPr>
          <w:p w14:paraId="7E539E64"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68F05D6F"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C80498" w:rsidRPr="00F631FB" w14:paraId="4C061EA0" w14:textId="77777777" w:rsidTr="00C61BB4">
        <w:trPr>
          <w:cantSplit/>
          <w:jc w:val="center"/>
        </w:trPr>
        <w:tc>
          <w:tcPr>
            <w:tcW w:w="1277" w:type="dxa"/>
            <w:vMerge/>
            <w:vAlign w:val="center"/>
            <w:hideMark/>
          </w:tcPr>
          <w:p w14:paraId="141710F7"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2122" w:type="dxa"/>
            <w:vMerge/>
            <w:vAlign w:val="center"/>
            <w:hideMark/>
          </w:tcPr>
          <w:p w14:paraId="53F2845C"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1705" w:type="dxa"/>
            <w:vMerge/>
            <w:vAlign w:val="center"/>
            <w:hideMark/>
          </w:tcPr>
          <w:p w14:paraId="19CC92D8"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82A1EA4"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62E65FEE"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3AFB0BF2" w14:textId="77777777" w:rsidR="00C80498" w:rsidRPr="00F631FB" w:rsidRDefault="00C8049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D829B8" w:rsidRPr="00F631FB" w14:paraId="1757FB51" w14:textId="77777777" w:rsidTr="00C61BB4">
        <w:trPr>
          <w:cantSplit/>
          <w:jc w:val="center"/>
        </w:trPr>
        <w:tc>
          <w:tcPr>
            <w:tcW w:w="1277" w:type="dxa"/>
            <w:shd w:val="clear" w:color="auto" w:fill="auto"/>
            <w:hideMark/>
          </w:tcPr>
          <w:p w14:paraId="21D1C68E" w14:textId="416D4ACE" w:rsidR="00D829B8" w:rsidRPr="00F631FB" w:rsidRDefault="00D829B8" w:rsidP="00C43340">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地下</w:t>
            </w:r>
            <w:r w:rsidR="00C61BB4">
              <w:rPr>
                <w:rFonts w:ascii="Arial" w:eastAsia="仿宋_GB2312" w:hAnsi="Arial" w:cs="Arial" w:hint="eastAsia"/>
                <w:sz w:val="18"/>
                <w:szCs w:val="18"/>
              </w:rPr>
              <w:t>车库</w:t>
            </w:r>
          </w:p>
        </w:tc>
        <w:tc>
          <w:tcPr>
            <w:tcW w:w="2122" w:type="dxa"/>
            <w:shd w:val="clear" w:color="auto" w:fill="auto"/>
            <w:hideMark/>
          </w:tcPr>
          <w:p w14:paraId="07BAF4AE"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地上主用途比准类别</w:t>
            </w:r>
          </w:p>
        </w:tc>
        <w:tc>
          <w:tcPr>
            <w:tcW w:w="1705" w:type="dxa"/>
            <w:shd w:val="clear" w:color="auto" w:fill="auto"/>
            <w:hideMark/>
          </w:tcPr>
          <w:p w14:paraId="2A496871" w14:textId="77777777"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w:t>
            </w:r>
          </w:p>
        </w:tc>
        <w:tc>
          <w:tcPr>
            <w:tcW w:w="1418" w:type="dxa"/>
            <w:shd w:val="clear" w:color="auto" w:fill="auto"/>
            <w:hideMark/>
          </w:tcPr>
          <w:p w14:paraId="5D38777D" w14:textId="22B920FC" w:rsidR="00D829B8" w:rsidRPr="00F631FB" w:rsidRDefault="00C61BB4" w:rsidP="0009314F">
            <w:pPr>
              <w:widowControl/>
              <w:adjustRightInd/>
              <w:spacing w:line="240" w:lineRule="exact"/>
              <w:textAlignment w:val="auto"/>
              <w:rPr>
                <w:rFonts w:ascii="Arial" w:eastAsia="仿宋_GB2312" w:hAnsi="Arial" w:cs="Arial"/>
                <w:sz w:val="18"/>
                <w:szCs w:val="18"/>
              </w:rPr>
            </w:pPr>
            <w:r>
              <w:rPr>
                <w:rFonts w:ascii="Arial" w:eastAsia="仿宋_GB2312" w:hAnsi="Arial" w:cs="Arial"/>
                <w:sz w:val="18"/>
                <w:szCs w:val="18"/>
              </w:rPr>
              <w:t>0.25</w:t>
            </w:r>
          </w:p>
        </w:tc>
        <w:tc>
          <w:tcPr>
            <w:tcW w:w="1417" w:type="dxa"/>
            <w:shd w:val="clear" w:color="auto" w:fill="auto"/>
            <w:hideMark/>
          </w:tcPr>
          <w:p w14:paraId="5A4CD857" w14:textId="4178B3CE"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w:t>
            </w:r>
            <w:r w:rsidR="00C61BB4">
              <w:rPr>
                <w:rFonts w:ascii="Arial" w:eastAsia="仿宋_GB2312" w:hAnsi="Arial" w:cs="Arial"/>
                <w:sz w:val="18"/>
                <w:szCs w:val="18"/>
              </w:rPr>
              <w:t>20</w:t>
            </w:r>
          </w:p>
        </w:tc>
        <w:tc>
          <w:tcPr>
            <w:tcW w:w="1360" w:type="dxa"/>
            <w:shd w:val="clear" w:color="auto" w:fill="auto"/>
            <w:hideMark/>
          </w:tcPr>
          <w:p w14:paraId="51146AF4" w14:textId="7D68E1C1" w:rsidR="00D829B8" w:rsidRPr="00F631FB" w:rsidRDefault="00D829B8" w:rsidP="0009314F">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hint="eastAsia"/>
                <w:sz w:val="18"/>
                <w:szCs w:val="18"/>
              </w:rPr>
              <w:t>0.</w:t>
            </w:r>
            <w:r w:rsidR="00C61BB4">
              <w:rPr>
                <w:rFonts w:ascii="Arial" w:eastAsia="仿宋_GB2312" w:hAnsi="Arial" w:cs="Arial"/>
                <w:sz w:val="18"/>
                <w:szCs w:val="18"/>
              </w:rPr>
              <w:t>15</w:t>
            </w:r>
          </w:p>
        </w:tc>
      </w:tr>
    </w:tbl>
    <w:p w14:paraId="255122C0" w14:textId="5BEDCD1A" w:rsidR="00C80498" w:rsidRPr="00F631FB" w:rsidRDefault="00C80498" w:rsidP="00771E24">
      <w:pPr>
        <w:spacing w:beforeLines="50" w:before="163"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土地级别为居住类</w:t>
      </w:r>
      <w:r w:rsidR="00C61BB4">
        <w:rPr>
          <w:rFonts w:ascii="Arial" w:eastAsia="仿宋_GB2312" w:hAnsi="Arial" w:cs="Arial" w:hint="eastAsia"/>
          <w:sz w:val="28"/>
          <w:szCs w:val="28"/>
        </w:rPr>
        <w:t>二</w:t>
      </w:r>
      <w:r w:rsidRPr="00F631FB">
        <w:rPr>
          <w:rFonts w:ascii="Arial" w:eastAsia="仿宋_GB2312" w:hAnsi="Arial" w:cs="Arial"/>
          <w:sz w:val="28"/>
          <w:szCs w:val="28"/>
        </w:rPr>
        <w:t>级，故地下</w:t>
      </w:r>
      <w:r w:rsidR="00C61BB4">
        <w:rPr>
          <w:rFonts w:ascii="Arial" w:eastAsia="仿宋_GB2312" w:hAnsi="Arial" w:cs="Arial" w:hint="eastAsia"/>
          <w:sz w:val="28"/>
          <w:szCs w:val="28"/>
        </w:rPr>
        <w:t>车库</w:t>
      </w:r>
      <w:r w:rsidRPr="00F631FB">
        <w:rPr>
          <w:rFonts w:ascii="Arial" w:eastAsia="仿宋_GB2312" w:hAnsi="Arial" w:cs="Arial"/>
          <w:sz w:val="28"/>
          <w:szCs w:val="28"/>
        </w:rPr>
        <w:t>用房的地下空间修正系数为</w:t>
      </w:r>
      <w:r w:rsidRPr="00F631FB">
        <w:rPr>
          <w:rFonts w:ascii="Arial" w:eastAsia="仿宋_GB2312" w:hAnsi="Arial" w:cs="Arial"/>
          <w:sz w:val="28"/>
          <w:szCs w:val="28"/>
        </w:rPr>
        <w:t>0.2</w:t>
      </w:r>
      <w:r w:rsidR="00D829B8" w:rsidRPr="00F631FB">
        <w:rPr>
          <w:rFonts w:ascii="Arial" w:eastAsia="仿宋_GB2312" w:hAnsi="Arial" w:cs="Arial" w:hint="eastAsia"/>
          <w:sz w:val="28"/>
          <w:szCs w:val="28"/>
        </w:rPr>
        <w:t>5</w:t>
      </w:r>
      <w:r w:rsidRPr="00F631FB">
        <w:rPr>
          <w:rFonts w:ascii="Arial" w:eastAsia="仿宋_GB2312" w:hAnsi="Arial" w:cs="Arial"/>
          <w:sz w:val="28"/>
          <w:szCs w:val="28"/>
        </w:rPr>
        <w:t>。</w:t>
      </w:r>
    </w:p>
    <w:p w14:paraId="34AEEECD" w14:textId="77777777" w:rsidR="0009314F" w:rsidRPr="00F631FB" w:rsidRDefault="0009314F" w:rsidP="0009314F">
      <w:pPr>
        <w:overflowPunct w:val="0"/>
        <w:spacing w:line="360" w:lineRule="auto"/>
        <w:ind w:firstLineChars="200" w:firstLine="560"/>
        <w:jc w:val="both"/>
        <w:rPr>
          <w:rFonts w:ascii="Arial" w:eastAsia="仿宋_GB2312" w:hAnsi="Arial" w:cs="Arial"/>
          <w:b/>
          <w:sz w:val="28"/>
          <w:szCs w:val="28"/>
        </w:rPr>
      </w:pPr>
      <w:r w:rsidRPr="00F631FB">
        <w:rPr>
          <w:rFonts w:ascii="Arial" w:eastAsia="仿宋_GB2312" w:hAnsi="Arial" w:cs="Arial" w:hint="eastAsia"/>
          <w:b/>
          <w:sz w:val="28"/>
          <w:szCs w:val="28"/>
        </w:rPr>
        <w:t>年期修正系数的确定</w:t>
      </w:r>
    </w:p>
    <w:p w14:paraId="360BFA27"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年期修正系数＝（</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r w:rsidRPr="00F631FB">
        <w:rPr>
          <w:rFonts w:ascii="Arial" w:eastAsia="仿宋_GB2312" w:hAnsi="Arial" w:cs="Arial"/>
          <w:sz w:val="28"/>
          <w:szCs w:val="28"/>
        </w:rPr>
        <w:t>÷</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r</w:t>
      </w:r>
      <w:r w:rsidRPr="00F631FB">
        <w:rPr>
          <w:rFonts w:ascii="Arial" w:eastAsia="仿宋_GB2312" w:hAnsi="Arial" w:cs="Arial" w:hint="eastAsia"/>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hint="eastAsia"/>
          <w:sz w:val="28"/>
          <w:szCs w:val="28"/>
        </w:rPr>
        <w:t>）</w:t>
      </w:r>
    </w:p>
    <w:p w14:paraId="04886F2E"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其中：</w:t>
      </w:r>
    </w:p>
    <w:p w14:paraId="011DF65B"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r----</w:t>
      </w:r>
      <w:r w:rsidRPr="00F631FB">
        <w:rPr>
          <w:rFonts w:ascii="Arial" w:eastAsia="仿宋_GB2312" w:hAnsi="Arial" w:cs="Arial" w:hint="eastAsia"/>
          <w:sz w:val="28"/>
          <w:szCs w:val="28"/>
        </w:rPr>
        <w:t>土地还原率</w:t>
      </w:r>
    </w:p>
    <w:p w14:paraId="7580AED6"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hint="eastAsia"/>
          <w:sz w:val="28"/>
          <w:szCs w:val="28"/>
        </w:rPr>
        <w:t>宗地剩余土地使用年限</w:t>
      </w:r>
    </w:p>
    <w:p w14:paraId="64C04745" w14:textId="77777777" w:rsidR="0009314F" w:rsidRPr="00F631FB"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N----</w:t>
      </w:r>
      <w:r w:rsidRPr="00F631FB">
        <w:rPr>
          <w:rFonts w:ascii="Arial" w:eastAsia="仿宋_GB2312" w:hAnsi="Arial" w:cs="Arial" w:hint="eastAsia"/>
          <w:sz w:val="28"/>
          <w:szCs w:val="28"/>
        </w:rPr>
        <w:t>基准地价规定的相应用途土地使用年限</w:t>
      </w:r>
    </w:p>
    <w:p w14:paraId="3F7B0D4A"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商业、办公、居住、工业用途的土地还原利率原则上按同期中国人民银行公布的一年</w:t>
      </w:r>
      <w:proofErr w:type="gramStart"/>
      <w:r w:rsidRPr="00F631FB">
        <w:rPr>
          <w:rFonts w:ascii="Arial" w:eastAsia="仿宋_GB2312" w:hAnsi="Arial" w:cs="Arial" w:hint="eastAsia"/>
          <w:sz w:val="28"/>
          <w:szCs w:val="28"/>
        </w:rPr>
        <w:t>期贷</w:t>
      </w:r>
      <w:proofErr w:type="gramEnd"/>
      <w:r w:rsidRPr="00F631FB">
        <w:rPr>
          <w:rFonts w:ascii="Arial" w:eastAsia="仿宋_GB2312" w:hAnsi="Arial" w:cs="Arial" w:hint="eastAsia"/>
          <w:sz w:val="28"/>
          <w:szCs w:val="28"/>
        </w:rPr>
        <w:t>款利率分别上浮</w:t>
      </w:r>
      <w:r w:rsidRPr="00F631FB">
        <w:rPr>
          <w:rFonts w:ascii="Arial" w:eastAsia="仿宋_GB2312" w:hAnsi="Arial" w:cs="Arial"/>
          <w:sz w:val="28"/>
          <w:szCs w:val="28"/>
        </w:rPr>
        <w:t>25</w:t>
      </w:r>
      <w:r w:rsidRPr="00F631FB">
        <w:rPr>
          <w:rFonts w:ascii="Arial" w:eastAsia="仿宋_GB2312" w:hAnsi="Arial" w:cs="Arial" w:hint="eastAsia"/>
          <w:sz w:val="28"/>
          <w:szCs w:val="28"/>
        </w:rPr>
        <w:t>％、</w:t>
      </w:r>
      <w:r w:rsidRPr="00F631FB">
        <w:rPr>
          <w:rFonts w:ascii="Arial" w:eastAsia="仿宋_GB2312" w:hAnsi="Arial" w:cs="Arial"/>
          <w:sz w:val="28"/>
          <w:szCs w:val="28"/>
        </w:rPr>
        <w:t>20</w:t>
      </w:r>
      <w:r w:rsidRPr="00F631FB">
        <w:rPr>
          <w:rFonts w:ascii="Arial" w:eastAsia="仿宋_GB2312" w:hAnsi="Arial" w:cs="Arial" w:hint="eastAsia"/>
          <w:sz w:val="28"/>
          <w:szCs w:val="28"/>
        </w:rPr>
        <w:t>％、</w:t>
      </w:r>
      <w:r w:rsidRPr="00F631FB">
        <w:rPr>
          <w:rFonts w:ascii="Arial" w:eastAsia="仿宋_GB2312" w:hAnsi="Arial" w:cs="Arial"/>
          <w:sz w:val="28"/>
          <w:szCs w:val="28"/>
        </w:rPr>
        <w:t>15</w:t>
      </w:r>
      <w:r w:rsidRPr="00F631FB">
        <w:rPr>
          <w:rFonts w:ascii="Arial" w:eastAsia="仿宋_GB2312" w:hAnsi="Arial" w:cs="Arial" w:hint="eastAsia"/>
          <w:sz w:val="28"/>
          <w:szCs w:val="28"/>
        </w:rPr>
        <w:t>％、</w:t>
      </w:r>
      <w:r w:rsidRPr="00F631FB">
        <w:rPr>
          <w:rFonts w:ascii="Arial" w:eastAsia="仿宋_GB2312" w:hAnsi="Arial" w:cs="Arial"/>
          <w:sz w:val="28"/>
          <w:szCs w:val="28"/>
        </w:rPr>
        <w:t>10</w:t>
      </w:r>
      <w:r w:rsidRPr="00F631FB">
        <w:rPr>
          <w:rFonts w:ascii="Arial" w:eastAsia="仿宋_GB2312" w:hAnsi="Arial" w:cs="Arial" w:hint="eastAsia"/>
          <w:sz w:val="28"/>
          <w:szCs w:val="28"/>
        </w:rPr>
        <w:t>％确定。估价对象</w:t>
      </w:r>
      <w:r w:rsidR="004322E9" w:rsidRPr="00F631FB">
        <w:rPr>
          <w:rFonts w:ascii="Arial" w:eastAsia="仿宋_GB2312" w:hAnsi="Arial" w:cs="Arial" w:hint="eastAsia"/>
          <w:sz w:val="28"/>
          <w:szCs w:val="28"/>
        </w:rPr>
        <w:t>地上主</w:t>
      </w:r>
      <w:r w:rsidRPr="00F631FB">
        <w:rPr>
          <w:rFonts w:ascii="Arial" w:eastAsia="仿宋_GB2312" w:hAnsi="Arial" w:cs="Arial" w:hint="eastAsia"/>
          <w:sz w:val="28"/>
          <w:szCs w:val="28"/>
        </w:rPr>
        <w:t>用途为住宅，现行一年</w:t>
      </w:r>
      <w:proofErr w:type="gramStart"/>
      <w:r w:rsidRPr="00F631FB">
        <w:rPr>
          <w:rFonts w:ascii="Arial" w:eastAsia="仿宋_GB2312" w:hAnsi="Arial" w:cs="Arial" w:hint="eastAsia"/>
          <w:sz w:val="28"/>
          <w:szCs w:val="28"/>
        </w:rPr>
        <w:t>期贷</w:t>
      </w:r>
      <w:proofErr w:type="gramEnd"/>
      <w:r w:rsidRPr="00F631FB">
        <w:rPr>
          <w:rFonts w:ascii="Arial" w:eastAsia="仿宋_GB2312" w:hAnsi="Arial" w:cs="Arial" w:hint="eastAsia"/>
          <w:sz w:val="28"/>
          <w:szCs w:val="28"/>
        </w:rPr>
        <w:t>款利率（</w:t>
      </w:r>
      <w:r w:rsidRPr="00F631FB">
        <w:rPr>
          <w:rFonts w:ascii="Arial" w:eastAsia="仿宋_GB2312" w:hAnsi="Arial" w:cs="Arial"/>
          <w:sz w:val="28"/>
          <w:szCs w:val="28"/>
        </w:rPr>
        <w:t>2015</w:t>
      </w:r>
      <w:r w:rsidRPr="00F631FB">
        <w:rPr>
          <w:rFonts w:ascii="Arial" w:eastAsia="仿宋_GB2312" w:hAnsi="Arial" w:cs="Arial" w:hint="eastAsia"/>
          <w:sz w:val="28"/>
          <w:szCs w:val="28"/>
        </w:rPr>
        <w:t>年</w:t>
      </w:r>
      <w:r w:rsidRPr="00F631FB">
        <w:rPr>
          <w:rFonts w:ascii="Arial" w:eastAsia="仿宋_GB2312" w:hAnsi="Arial" w:cs="Arial"/>
          <w:sz w:val="28"/>
          <w:szCs w:val="28"/>
        </w:rPr>
        <w:t>10</w:t>
      </w:r>
      <w:r w:rsidRPr="00F631FB">
        <w:rPr>
          <w:rFonts w:ascii="Arial" w:eastAsia="仿宋_GB2312" w:hAnsi="Arial" w:cs="Arial" w:hint="eastAsia"/>
          <w:sz w:val="28"/>
          <w:szCs w:val="28"/>
        </w:rPr>
        <w:t>月</w:t>
      </w:r>
      <w:r w:rsidRPr="00F631FB">
        <w:rPr>
          <w:rFonts w:ascii="Arial" w:eastAsia="仿宋_GB2312" w:hAnsi="Arial" w:cs="Arial"/>
          <w:sz w:val="28"/>
          <w:szCs w:val="28"/>
        </w:rPr>
        <w:t>24</w:t>
      </w:r>
      <w:r w:rsidRPr="00F631FB">
        <w:rPr>
          <w:rFonts w:ascii="Arial" w:eastAsia="仿宋_GB2312" w:hAnsi="Arial" w:cs="Arial" w:hint="eastAsia"/>
          <w:sz w:val="28"/>
          <w:szCs w:val="28"/>
        </w:rPr>
        <w:t>日发布）为</w:t>
      </w:r>
      <w:r w:rsidRPr="00F631FB">
        <w:rPr>
          <w:rFonts w:ascii="Arial" w:eastAsia="仿宋_GB2312" w:hAnsi="Arial" w:cs="Arial"/>
          <w:sz w:val="28"/>
          <w:szCs w:val="28"/>
        </w:rPr>
        <w:t>4.35%</w:t>
      </w:r>
      <w:r w:rsidRPr="00F631FB">
        <w:rPr>
          <w:rFonts w:ascii="Arial" w:eastAsia="仿宋_GB2312" w:hAnsi="Arial" w:cs="Arial" w:hint="eastAsia"/>
          <w:sz w:val="28"/>
          <w:szCs w:val="28"/>
        </w:rPr>
        <w:t>。则有：</w:t>
      </w:r>
    </w:p>
    <w:p w14:paraId="6EB9A6F2" w14:textId="77777777" w:rsidR="0009314F" w:rsidRPr="00F631FB" w:rsidRDefault="0009314F" w:rsidP="0009314F">
      <w:pPr>
        <w:overflowPunct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土地还原率＝</w:t>
      </w:r>
      <w:r w:rsidRPr="00F631FB">
        <w:rPr>
          <w:rFonts w:ascii="Arial" w:eastAsia="仿宋_GB2312" w:hAnsi="Arial" w:cs="Arial"/>
          <w:sz w:val="28"/>
          <w:szCs w:val="28"/>
        </w:rPr>
        <w:t>4.35%×</w:t>
      </w:r>
      <w:r w:rsidRPr="00F631FB">
        <w:rPr>
          <w:rFonts w:ascii="Arial" w:eastAsia="仿宋_GB2312" w:hAnsi="Arial" w:cs="Arial" w:hint="eastAsia"/>
          <w:sz w:val="28"/>
          <w:szCs w:val="28"/>
        </w:rPr>
        <w:t>（</w:t>
      </w:r>
      <w:r w:rsidRPr="00F631FB">
        <w:rPr>
          <w:rFonts w:ascii="Arial" w:eastAsia="仿宋_GB2312" w:hAnsi="Arial" w:cs="Arial"/>
          <w:sz w:val="28"/>
          <w:szCs w:val="28"/>
        </w:rPr>
        <w:t>1</w:t>
      </w:r>
      <w:r w:rsidRPr="00F631FB">
        <w:rPr>
          <w:rFonts w:ascii="Arial" w:eastAsia="仿宋_GB2312" w:hAnsi="Arial" w:cs="Arial" w:hint="eastAsia"/>
          <w:sz w:val="28"/>
          <w:szCs w:val="28"/>
        </w:rPr>
        <w:t>＋</w:t>
      </w:r>
      <w:r w:rsidRPr="00F631FB">
        <w:rPr>
          <w:rFonts w:ascii="Arial" w:eastAsia="仿宋_GB2312" w:hAnsi="Arial" w:cs="Arial"/>
          <w:sz w:val="28"/>
          <w:szCs w:val="28"/>
        </w:rPr>
        <w:t>15%</w:t>
      </w:r>
      <w:r w:rsidRPr="00F631FB">
        <w:rPr>
          <w:rFonts w:ascii="Arial" w:eastAsia="仿宋_GB2312" w:hAnsi="Arial" w:cs="Arial" w:hint="eastAsia"/>
          <w:sz w:val="28"/>
          <w:szCs w:val="28"/>
        </w:rPr>
        <w:t>）</w:t>
      </w:r>
      <w:r w:rsidRPr="00F631FB">
        <w:rPr>
          <w:rFonts w:ascii="Arial" w:eastAsia="仿宋_GB2312" w:hAnsi="Arial" w:cs="Arial"/>
          <w:sz w:val="28"/>
          <w:szCs w:val="28"/>
        </w:rPr>
        <w:t>=5.0%</w:t>
      </w:r>
    </w:p>
    <w:p w14:paraId="6263F8C5" w14:textId="77777777" w:rsidR="00C61BB4" w:rsidRPr="00F631FB" w:rsidRDefault="00C61BB4" w:rsidP="00C61BB4">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估价对象</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剩余土地使用年限设定为</w:t>
      </w:r>
      <w:r>
        <w:rPr>
          <w:rFonts w:ascii="Arial" w:eastAsia="仿宋_GB2312" w:hAnsi="Arial" w:cs="Arial"/>
          <w:sz w:val="28"/>
          <w:szCs w:val="28"/>
        </w:rPr>
        <w:t>50</w:t>
      </w:r>
      <w:r w:rsidRPr="00F631FB">
        <w:rPr>
          <w:rFonts w:ascii="Arial" w:eastAsia="仿宋_GB2312" w:hAnsi="Arial" w:cs="Arial"/>
          <w:sz w:val="28"/>
          <w:szCs w:val="28"/>
        </w:rPr>
        <w:t>年，</w:t>
      </w:r>
      <w:r w:rsidRPr="00F631FB">
        <w:rPr>
          <w:rFonts w:ascii="Arial" w:eastAsia="仿宋_GB2312" w:hAnsi="Arial" w:cs="Arial" w:hint="eastAsia"/>
          <w:sz w:val="28"/>
          <w:szCs w:val="28"/>
        </w:rPr>
        <w:t>地下</w:t>
      </w:r>
      <w:r>
        <w:rPr>
          <w:rFonts w:ascii="Arial" w:eastAsia="仿宋_GB2312" w:hAnsi="Arial" w:cs="Arial" w:hint="eastAsia"/>
          <w:sz w:val="28"/>
          <w:szCs w:val="28"/>
        </w:rPr>
        <w:t>车库</w:t>
      </w:r>
      <w:r w:rsidRPr="00F631FB">
        <w:rPr>
          <w:rFonts w:ascii="Arial" w:eastAsia="仿宋_GB2312" w:hAnsi="Arial" w:cs="Arial"/>
          <w:sz w:val="28"/>
          <w:szCs w:val="28"/>
        </w:rPr>
        <w:t>用途法定用途最高出让年限为</w:t>
      </w:r>
      <w:r w:rsidRPr="00F631FB">
        <w:rPr>
          <w:rFonts w:ascii="Arial" w:eastAsia="仿宋_GB2312" w:hAnsi="Arial" w:cs="Arial"/>
          <w:sz w:val="28"/>
          <w:szCs w:val="28"/>
        </w:rPr>
        <w:t>50</w:t>
      </w:r>
      <w:r w:rsidRPr="00F631FB">
        <w:rPr>
          <w:rFonts w:ascii="Arial" w:eastAsia="仿宋_GB2312" w:hAnsi="Arial" w:cs="Arial"/>
          <w:sz w:val="28"/>
          <w:szCs w:val="28"/>
        </w:rPr>
        <w:t>年，则有：</w:t>
      </w:r>
    </w:p>
    <w:p w14:paraId="304B92D5" w14:textId="77777777" w:rsidR="00C61BB4" w:rsidRPr="00F631FB" w:rsidRDefault="00C61BB4" w:rsidP="00C61BB4">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年期修正系数</w:t>
      </w:r>
    </w:p>
    <w:p w14:paraId="5E4CB31E" w14:textId="77777777" w:rsidR="00C61BB4" w:rsidRPr="00F631FB" w:rsidRDefault="00C61BB4" w:rsidP="00C61BB4">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r</w:t>
      </w:r>
      <w:r w:rsidRPr="00F631FB">
        <w:rPr>
          <w:rFonts w:ascii="Arial" w:eastAsia="仿宋_GB2312" w:hAnsi="Arial" w:cs="Arial"/>
          <w:sz w:val="28"/>
          <w:szCs w:val="28"/>
        </w:rPr>
        <w:t>）</w:t>
      </w:r>
      <w:r w:rsidRPr="00F631FB">
        <w:rPr>
          <w:rFonts w:ascii="Arial" w:eastAsia="仿宋_GB2312" w:hAnsi="Arial" w:cs="Arial"/>
          <w:sz w:val="28"/>
          <w:szCs w:val="28"/>
          <w:vertAlign w:val="superscript"/>
        </w:rPr>
        <w:t>N</w:t>
      </w:r>
      <w:r w:rsidRPr="00F631FB">
        <w:rPr>
          <w:rFonts w:ascii="Arial" w:eastAsia="仿宋_GB2312" w:hAnsi="Arial" w:cs="Arial"/>
          <w:sz w:val="28"/>
          <w:szCs w:val="28"/>
        </w:rPr>
        <w:t>）</w:t>
      </w:r>
    </w:p>
    <w:p w14:paraId="3F807983" w14:textId="77777777" w:rsidR="00C61BB4" w:rsidRPr="00F631FB" w:rsidRDefault="00C61BB4" w:rsidP="00C61BB4">
      <w:pPr>
        <w:overflowPunct w:val="0"/>
        <w:spacing w:line="360" w:lineRule="auto"/>
        <w:ind w:firstLineChars="200" w:firstLine="560"/>
        <w:jc w:val="both"/>
        <w:textAlignment w:val="auto"/>
        <w:rPr>
          <w:rFonts w:ascii="Arial" w:eastAsia="仿宋_GB2312" w:hAnsi="Arial" w:cs="Arial"/>
          <w:sz w:val="28"/>
          <w:szCs w:val="28"/>
        </w:rPr>
      </w:pP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Pr>
          <w:rFonts w:ascii="Arial" w:eastAsia="仿宋_GB2312" w:hAnsi="Arial" w:cs="Arial"/>
          <w:sz w:val="28"/>
          <w:szCs w:val="28"/>
          <w:vertAlign w:val="superscript"/>
        </w:rPr>
        <w:t>50</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w:t>
      </w:r>
      <w:r w:rsidRPr="00F631FB">
        <w:rPr>
          <w:rFonts w:ascii="Arial" w:eastAsia="仿宋_GB2312" w:hAnsi="Arial" w:cs="Arial"/>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1</w:t>
      </w:r>
      <w:r w:rsidRPr="00F631FB">
        <w:rPr>
          <w:rFonts w:ascii="Arial" w:eastAsia="仿宋_GB2312" w:hAnsi="Arial" w:cs="Arial"/>
          <w:sz w:val="28"/>
          <w:szCs w:val="28"/>
        </w:rPr>
        <w:t>＋</w:t>
      </w:r>
      <w:r w:rsidRPr="00F631FB">
        <w:rPr>
          <w:rFonts w:ascii="Arial" w:eastAsia="仿宋_GB2312" w:hAnsi="Arial" w:cs="Arial"/>
          <w:sz w:val="28"/>
          <w:szCs w:val="28"/>
        </w:rPr>
        <w:t>5.0%</w:t>
      </w:r>
      <w:r w:rsidRPr="00F631FB">
        <w:rPr>
          <w:rFonts w:ascii="Arial" w:eastAsia="仿宋_GB2312" w:hAnsi="Arial" w:cs="Arial"/>
          <w:sz w:val="28"/>
          <w:szCs w:val="28"/>
        </w:rPr>
        <w:t>）</w:t>
      </w:r>
      <w:r w:rsidRPr="00F631FB">
        <w:rPr>
          <w:rFonts w:ascii="Arial" w:eastAsia="仿宋_GB2312" w:hAnsi="Arial" w:cs="Arial"/>
          <w:sz w:val="28"/>
          <w:szCs w:val="28"/>
          <w:vertAlign w:val="superscript"/>
        </w:rPr>
        <w:t>50</w:t>
      </w:r>
      <w:r w:rsidRPr="00F631FB">
        <w:rPr>
          <w:rFonts w:ascii="Arial" w:eastAsia="仿宋_GB2312" w:hAnsi="Arial" w:cs="Arial"/>
          <w:sz w:val="28"/>
          <w:szCs w:val="28"/>
        </w:rPr>
        <w:t>）</w:t>
      </w:r>
    </w:p>
    <w:p w14:paraId="192495F1" w14:textId="45EF8BA8" w:rsidR="0009314F" w:rsidRPr="00F631FB" w:rsidRDefault="00C61BB4" w:rsidP="00C61BB4">
      <w:pPr>
        <w:overflowPunct w:val="0"/>
        <w:spacing w:line="360" w:lineRule="auto"/>
        <w:ind w:firstLineChars="200" w:firstLine="560"/>
        <w:jc w:val="both"/>
        <w:textAlignment w:val="auto"/>
        <w:rPr>
          <w:rFonts w:ascii="Arial" w:eastAsia="仿宋_GB2312" w:hAnsi="Arial" w:cs="Arial"/>
          <w:b/>
          <w:sz w:val="28"/>
        </w:rPr>
      </w:pPr>
      <w:r w:rsidRPr="00F631FB">
        <w:rPr>
          <w:rFonts w:ascii="Arial" w:eastAsia="仿宋_GB2312" w:hAnsi="Arial" w:cs="Arial"/>
          <w:sz w:val="28"/>
          <w:szCs w:val="28"/>
        </w:rPr>
        <w:t>＝</w:t>
      </w:r>
      <w:r>
        <w:rPr>
          <w:rFonts w:ascii="Arial" w:eastAsia="仿宋_GB2312" w:hAnsi="Arial" w:cs="Arial"/>
          <w:sz w:val="28"/>
          <w:szCs w:val="28"/>
        </w:rPr>
        <w:t>1</w:t>
      </w:r>
    </w:p>
    <w:p w14:paraId="2B98FCF8" w14:textId="14E8E9F0" w:rsidR="00C80498" w:rsidRPr="00F631FB" w:rsidRDefault="00D829B8" w:rsidP="00C80498">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sidR="00C61BB4">
        <w:rPr>
          <w:rFonts w:ascii="Arial" w:eastAsia="仿宋_GB2312" w:hAnsi="Arial" w:cs="Arial" w:hint="eastAsia"/>
          <w:snapToGrid w:val="0"/>
          <w:sz w:val="28"/>
          <w:szCs w:val="28"/>
        </w:rPr>
        <w:t>车库</w:t>
      </w:r>
      <w:r w:rsidR="00C80498" w:rsidRPr="00F631FB">
        <w:rPr>
          <w:rFonts w:ascii="Arial" w:eastAsia="仿宋_GB2312" w:hAnsi="Arial" w:cs="Arial"/>
          <w:sz w:val="28"/>
        </w:rPr>
        <w:t>楼面</w:t>
      </w:r>
      <w:r w:rsidR="00C80498" w:rsidRPr="00F631FB">
        <w:rPr>
          <w:rFonts w:ascii="Arial" w:eastAsia="仿宋_GB2312" w:hAnsi="Arial" w:cs="Arial" w:hint="eastAsia"/>
          <w:sz w:val="28"/>
        </w:rPr>
        <w:t>熟地</w:t>
      </w:r>
      <w:r w:rsidR="00C80498" w:rsidRPr="00F631FB">
        <w:rPr>
          <w:rFonts w:ascii="Arial" w:eastAsia="仿宋_GB2312" w:hAnsi="Arial" w:cs="Arial"/>
          <w:sz w:val="28"/>
        </w:rPr>
        <w:t>价</w:t>
      </w:r>
    </w:p>
    <w:p w14:paraId="272D7556" w14:textId="77777777" w:rsidR="00C80498" w:rsidRPr="00F631FB" w:rsidRDefault="00C80498" w:rsidP="00C80498">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w:t>
      </w:r>
      <w:r w:rsidRPr="00F631FB">
        <w:rPr>
          <w:rFonts w:ascii="Arial" w:eastAsia="仿宋_GB2312" w:hAnsi="Arial" w:cs="Arial" w:hint="eastAsia"/>
          <w:snapToGrid w:val="0"/>
          <w:sz w:val="28"/>
          <w:szCs w:val="28"/>
        </w:rPr>
        <w:t>居住</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0009314F" w:rsidRPr="00F631FB">
        <w:rPr>
          <w:rFonts w:ascii="Arial" w:eastAsia="仿宋_GB2312" w:hAnsi="Arial" w:cs="Arial"/>
          <w:sz w:val="28"/>
          <w:szCs w:val="28"/>
        </w:rPr>
        <w:t>×</w:t>
      </w:r>
      <w:r w:rsidR="0009314F" w:rsidRPr="00F631FB">
        <w:rPr>
          <w:rFonts w:ascii="Arial" w:eastAsia="仿宋_GB2312" w:hAnsi="Arial" w:cs="Arial" w:hint="eastAsia"/>
          <w:sz w:val="28"/>
          <w:szCs w:val="28"/>
        </w:rPr>
        <w:t>年期修正系数</w:t>
      </w:r>
    </w:p>
    <w:p w14:paraId="15FB2369" w14:textId="2AE7FCE2" w:rsidR="00C80498" w:rsidRPr="00F631FB" w:rsidRDefault="00C80498" w:rsidP="00C80498">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00084DF6">
        <w:rPr>
          <w:rFonts w:ascii="Arial" w:eastAsia="仿宋_GB2312" w:hAnsi="Arial" w:cs="Arial"/>
          <w:sz w:val="28"/>
        </w:rPr>
        <w:t>4</w:t>
      </w:r>
      <w:r w:rsidR="00C6640C">
        <w:rPr>
          <w:rFonts w:ascii="Arial" w:eastAsia="仿宋_GB2312" w:hAnsi="Arial" w:cs="Arial"/>
          <w:sz w:val="28"/>
        </w:rPr>
        <w:t>3594</w:t>
      </w:r>
      <w:r w:rsidRPr="00F631FB">
        <w:rPr>
          <w:rFonts w:ascii="Arial" w:eastAsia="仿宋_GB2312" w:hAnsi="Arial" w:cs="Arial"/>
          <w:sz w:val="28"/>
          <w:szCs w:val="28"/>
        </w:rPr>
        <w:t>×0.2</w:t>
      </w:r>
      <w:r w:rsidR="00D829B8" w:rsidRPr="00F631FB">
        <w:rPr>
          <w:rFonts w:ascii="Arial" w:eastAsia="仿宋_GB2312" w:hAnsi="Arial" w:cs="Arial"/>
          <w:sz w:val="28"/>
          <w:szCs w:val="28"/>
        </w:rPr>
        <w:t>5</w:t>
      </w:r>
      <w:r w:rsidR="0009314F" w:rsidRPr="00F631FB">
        <w:rPr>
          <w:rFonts w:ascii="Arial" w:eastAsia="仿宋_GB2312" w:hAnsi="Arial" w:cs="Arial"/>
          <w:sz w:val="28"/>
          <w:szCs w:val="28"/>
        </w:rPr>
        <w:t>×</w:t>
      </w:r>
      <w:r w:rsidR="00C61BB4">
        <w:rPr>
          <w:rFonts w:ascii="Arial" w:eastAsia="仿宋_GB2312" w:hAnsi="Arial" w:cs="Arial"/>
          <w:sz w:val="28"/>
          <w:szCs w:val="28"/>
        </w:rPr>
        <w:t>1</w:t>
      </w:r>
    </w:p>
    <w:p w14:paraId="5E8A2B57" w14:textId="30390D62" w:rsidR="00C80498" w:rsidRPr="00F631FB" w:rsidRDefault="00C80498" w:rsidP="00C80498">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w:t>
      </w:r>
      <w:r w:rsidR="00C6640C">
        <w:rPr>
          <w:rFonts w:ascii="Arial" w:eastAsia="仿宋_GB2312" w:hAnsi="Arial" w:cs="Arial"/>
          <w:sz w:val="28"/>
          <w:szCs w:val="28"/>
        </w:rPr>
        <w:t>10899</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7A45B9B3" w14:textId="77777777" w:rsidR="00C61BB4" w:rsidRDefault="00C61BB4" w:rsidP="0009314F">
      <w:pPr>
        <w:spacing w:line="360" w:lineRule="auto"/>
        <w:ind w:firstLineChars="200" w:firstLine="560"/>
        <w:jc w:val="both"/>
        <w:rPr>
          <w:rFonts w:ascii="Arial" w:eastAsia="仿宋_GB2312" w:hAnsi="Arial" w:cs="Arial"/>
          <w:b/>
          <w:sz w:val="28"/>
        </w:rPr>
      </w:pPr>
      <w:r>
        <w:rPr>
          <w:rFonts w:ascii="Arial" w:eastAsia="仿宋_GB2312" w:hAnsi="Arial" w:cs="Arial"/>
          <w:b/>
          <w:sz w:val="28"/>
        </w:rPr>
        <w:br w:type="page"/>
      </w:r>
    </w:p>
    <w:p w14:paraId="75AD8B48" w14:textId="7065539E" w:rsidR="0009314F" w:rsidRPr="00F631FB" w:rsidRDefault="0009314F" w:rsidP="0009314F">
      <w:pPr>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b/>
          <w:sz w:val="28"/>
        </w:rPr>
        <w:t>（</w:t>
      </w:r>
      <w:r w:rsidRPr="00F631FB">
        <w:rPr>
          <w:rFonts w:ascii="Arial" w:eastAsia="仿宋_GB2312" w:hAnsi="Arial" w:cs="Arial" w:hint="eastAsia"/>
          <w:b/>
          <w:sz w:val="28"/>
        </w:rPr>
        <w:t>3</w:t>
      </w:r>
      <w:r w:rsidRPr="00F631FB">
        <w:rPr>
          <w:rFonts w:ascii="Arial" w:eastAsia="仿宋_GB2312" w:hAnsi="Arial" w:cs="Arial" w:hint="eastAsia"/>
          <w:b/>
          <w:sz w:val="28"/>
        </w:rPr>
        <w:t>）求取商业</w:t>
      </w:r>
      <w:proofErr w:type="gramStart"/>
      <w:r w:rsidRPr="00F631FB">
        <w:rPr>
          <w:rFonts w:ascii="Arial" w:eastAsia="仿宋_GB2312" w:hAnsi="Arial" w:cs="Arial" w:hint="eastAsia"/>
          <w:b/>
          <w:sz w:val="28"/>
        </w:rPr>
        <w:t>用途楼</w:t>
      </w:r>
      <w:proofErr w:type="gramEnd"/>
      <w:r w:rsidRPr="00F631FB">
        <w:rPr>
          <w:rFonts w:ascii="Arial" w:eastAsia="仿宋_GB2312" w:hAnsi="Arial" w:cs="Arial" w:hint="eastAsia"/>
          <w:b/>
          <w:sz w:val="28"/>
        </w:rPr>
        <w:t>面熟地价（土地剩余使用年限</w:t>
      </w:r>
      <w:r w:rsidR="00503BBF" w:rsidRPr="00F631FB">
        <w:rPr>
          <w:rFonts w:ascii="Arial" w:eastAsia="仿宋_GB2312" w:hAnsi="Arial" w:cs="Arial" w:hint="eastAsia"/>
          <w:b/>
          <w:sz w:val="28"/>
        </w:rPr>
        <w:t>40</w:t>
      </w:r>
      <w:r w:rsidRPr="00F631FB">
        <w:rPr>
          <w:rFonts w:ascii="Arial" w:eastAsia="仿宋_GB2312" w:hAnsi="Arial" w:cs="Arial" w:hint="eastAsia"/>
          <w:b/>
          <w:sz w:val="28"/>
        </w:rPr>
        <w:t>年）</w:t>
      </w:r>
    </w:p>
    <w:p w14:paraId="1DC551D4" w14:textId="77777777" w:rsidR="0009314F" w:rsidRPr="00F631FB" w:rsidRDefault="0009314F" w:rsidP="0009314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hint="eastAsia"/>
          <w:bCs/>
          <w:sz w:val="28"/>
        </w:rPr>
        <w:t>）开发完成后的不动产总价</w:t>
      </w:r>
    </w:p>
    <w:p w14:paraId="39B243FB" w14:textId="1FB2C7F5" w:rsidR="00DC566A" w:rsidRPr="00F631FB" w:rsidRDefault="0009314F" w:rsidP="00C61BB4">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hint="eastAsia"/>
          <w:sz w:val="28"/>
          <w:szCs w:val="28"/>
        </w:rPr>
        <w:t>经过网上询价，</w:t>
      </w:r>
      <w:r w:rsidRPr="00F631FB">
        <w:rPr>
          <w:rFonts w:ascii="Arial" w:eastAsia="仿宋_GB2312" w:hAnsi="Arial" w:cs="Arial" w:hint="eastAsia"/>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hint="eastAsia"/>
          <w:sz w:val="28"/>
          <w:szCs w:val="28"/>
        </w:rPr>
        <w:t>。</w:t>
      </w:r>
      <w:r w:rsidRPr="00F631FB">
        <w:rPr>
          <w:rFonts w:ascii="Arial" w:eastAsia="仿宋_GB2312" w:hAnsi="Arial" w:cs="Arial" w:hint="eastAsia"/>
          <w:sz w:val="28"/>
        </w:rPr>
        <w:t>商业用房开发完成后不动产总价</w:t>
      </w:r>
      <w:r w:rsidR="00C61BB4">
        <w:rPr>
          <w:rFonts w:ascii="Arial" w:eastAsia="仿宋_GB2312" w:hAnsi="Arial" w:cs="Arial" w:hint="eastAsia"/>
          <w:sz w:val="28"/>
        </w:rPr>
        <w:t>：</w:t>
      </w:r>
    </w:p>
    <w:tbl>
      <w:tblPr>
        <w:tblW w:w="889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5"/>
      </w:tblGrid>
      <w:tr w:rsidR="0009314F" w:rsidRPr="00F631FB" w14:paraId="02CDC8C7" w14:textId="77777777" w:rsidTr="0009314F">
        <w:trPr>
          <w:cantSplit/>
          <w:jc w:val="center"/>
        </w:trPr>
        <w:tc>
          <w:tcPr>
            <w:tcW w:w="8895" w:type="dxa"/>
            <w:tcBorders>
              <w:top w:val="dotted" w:sz="2" w:space="0" w:color="404040"/>
              <w:left w:val="dotted" w:sz="2" w:space="0" w:color="404040"/>
              <w:bottom w:val="dotted" w:sz="2" w:space="0" w:color="404040"/>
              <w:right w:val="dotted" w:sz="2" w:space="0" w:color="404040"/>
            </w:tcBorders>
            <w:hideMark/>
          </w:tcPr>
          <w:p w14:paraId="50024995" w14:textId="77777777" w:rsidR="0009314F" w:rsidRPr="00F631FB" w:rsidRDefault="0009314F">
            <w:pPr>
              <w:jc w:val="center"/>
              <w:rPr>
                <w:rFonts w:ascii="Arial" w:eastAsia="仿宋_GB2312" w:hAnsi="Arial" w:cs="Arial"/>
                <w:kern w:val="2"/>
                <w:sz w:val="22"/>
              </w:rPr>
            </w:pPr>
            <w:r w:rsidRPr="00F631FB">
              <w:rPr>
                <w:rFonts w:ascii="Arial" w:eastAsia="仿宋_GB2312" w:hAnsi="Arial" w:cs="Arial" w:hint="eastAsia"/>
                <w:kern w:val="2"/>
                <w:sz w:val="22"/>
              </w:rPr>
              <w:t>案例位置</w:t>
            </w:r>
          </w:p>
        </w:tc>
      </w:tr>
      <w:tr w:rsidR="0009314F" w:rsidRPr="00F631FB" w14:paraId="1F8987C8" w14:textId="77777777" w:rsidTr="00C61BB4">
        <w:trPr>
          <w:cantSplit/>
          <w:trHeight w:val="6243"/>
          <w:jc w:val="center"/>
        </w:trPr>
        <w:tc>
          <w:tcPr>
            <w:tcW w:w="8895" w:type="dxa"/>
            <w:tcBorders>
              <w:top w:val="dotted" w:sz="2" w:space="0" w:color="404040"/>
              <w:left w:val="dotted" w:sz="2" w:space="0" w:color="404040"/>
              <w:bottom w:val="dotted" w:sz="2" w:space="0" w:color="404040"/>
              <w:right w:val="dotted" w:sz="2" w:space="0" w:color="404040"/>
            </w:tcBorders>
            <w:hideMark/>
          </w:tcPr>
          <w:p w14:paraId="2B9C2022" w14:textId="73F37E38" w:rsidR="0009314F" w:rsidRPr="00F631FB" w:rsidRDefault="0009314F">
            <w:pPr>
              <w:jc w:val="center"/>
              <w:rPr>
                <w:rFonts w:ascii="Arial" w:eastAsia="仿宋_GB2312" w:hAnsi="Arial" w:cs="Arial"/>
                <w:kern w:val="2"/>
                <w:sz w:val="22"/>
              </w:rPr>
            </w:pPr>
            <w:r w:rsidRPr="00F631FB">
              <w:rPr>
                <w:noProof/>
                <w:kern w:val="2"/>
              </w:rPr>
              <w:drawing>
                <wp:anchor distT="0" distB="0" distL="114300" distR="114300" simplePos="0" relativeHeight="251660288" behindDoc="0" locked="0" layoutInCell="1" allowOverlap="1" wp14:anchorId="7D3D80B5" wp14:editId="7CFEEFA5">
                  <wp:simplePos x="0" y="0"/>
                  <wp:positionH relativeFrom="column">
                    <wp:posOffset>2404169</wp:posOffset>
                  </wp:positionH>
                  <wp:positionV relativeFrom="paragraph">
                    <wp:posOffset>602497</wp:posOffset>
                  </wp:positionV>
                  <wp:extent cx="1010285" cy="564515"/>
                  <wp:effectExtent l="0" t="0" r="0" b="6985"/>
                  <wp:wrapNone/>
                  <wp:docPr id="10" name="图片 10" descr="说明: 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说明: 估价对象tag-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pic:spPr>
                      </pic:pic>
                    </a:graphicData>
                  </a:graphic>
                </wp:anchor>
              </w:drawing>
            </w:r>
            <w:r w:rsidR="00C61BB4">
              <w:rPr>
                <w:noProof/>
              </w:rPr>
              <w:drawing>
                <wp:inline distT="0" distB="0" distL="0" distR="0" wp14:anchorId="5F3E1C15" wp14:editId="6052E16B">
                  <wp:extent cx="5511165" cy="3572540"/>
                  <wp:effectExtent l="0" t="0" r="0" b="8890"/>
                  <wp:docPr id="28" name="图片 27">
                    <a:extLst xmlns:a="http://schemas.openxmlformats.org/drawingml/2006/main">
                      <a:ext uri="{FF2B5EF4-FFF2-40B4-BE49-F238E27FC236}">
                        <a16:creationId xmlns:a16="http://schemas.microsoft.com/office/drawing/2014/main" id="{8E3AA15C-4178-4A76-BF1E-2A1809BCE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8E3AA15C-4178-4A76-BF1E-2A1809BCEA63}"/>
                              </a:ext>
                            </a:extLst>
                          </pic:cNvPr>
                          <pic:cNvPicPr>
                            <a:picLocks noChangeAspect="1"/>
                          </pic:cNvPicPr>
                        </pic:nvPicPr>
                        <pic:blipFill>
                          <a:blip r:embed="rId77"/>
                          <a:stretch>
                            <a:fillRect/>
                          </a:stretch>
                        </pic:blipFill>
                        <pic:spPr>
                          <a:xfrm>
                            <a:off x="0" y="0"/>
                            <a:ext cx="5515355" cy="3575256"/>
                          </a:xfrm>
                          <a:prstGeom prst="rect">
                            <a:avLst/>
                          </a:prstGeom>
                        </pic:spPr>
                      </pic:pic>
                    </a:graphicData>
                  </a:graphic>
                </wp:inline>
              </w:drawing>
            </w:r>
          </w:p>
        </w:tc>
      </w:tr>
    </w:tbl>
    <w:p w14:paraId="7A2ABC73" w14:textId="77777777" w:rsidR="0009314F" w:rsidRPr="00F631FB"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48C7BD7"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2C77CEE2" w14:textId="77777777" w:rsidR="0009314F" w:rsidRPr="00F631FB" w:rsidRDefault="0009314F" w:rsidP="0009314F">
      <w:pPr>
        <w:spacing w:line="360" w:lineRule="auto"/>
        <w:ind w:firstLineChars="200" w:firstLine="480"/>
        <w:jc w:val="center"/>
        <w:rPr>
          <w:rFonts w:ascii="Arial" w:eastAsia="仿宋_GB2312" w:hAnsi="Arial" w:cs="Arial"/>
          <w:sz w:val="28"/>
        </w:rPr>
      </w:pPr>
      <w:r w:rsidRPr="00F631FB">
        <w:rPr>
          <w:rFonts w:ascii="Arial" w:eastAsia="仿宋_GB2312" w:hAnsi="Arial" w:cs="Arial" w:hint="eastAsia"/>
          <w:b/>
          <w:bCs/>
        </w:rPr>
        <w:t>表</w:t>
      </w:r>
      <w:r w:rsidRPr="00F631FB">
        <w:rPr>
          <w:rFonts w:ascii="Arial" w:eastAsia="仿宋_GB2312" w:hAnsi="Arial" w:cs="Arial"/>
          <w:b/>
          <w:bCs/>
        </w:rPr>
        <w:t>3</w:t>
      </w:r>
      <w:r w:rsidRPr="00F631FB">
        <w:rPr>
          <w:rFonts w:ascii="Arial" w:eastAsia="仿宋_GB2312" w:hAnsi="Arial" w:cs="Arial" w:hint="eastAsia"/>
          <w:b/>
          <w:bCs/>
        </w:rPr>
        <w:t>：比较因素条件说明及指数表</w:t>
      </w:r>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1656"/>
        <w:gridCol w:w="1771"/>
        <w:gridCol w:w="517"/>
        <w:gridCol w:w="1697"/>
        <w:gridCol w:w="667"/>
        <w:gridCol w:w="1434"/>
        <w:gridCol w:w="517"/>
        <w:gridCol w:w="1655"/>
        <w:gridCol w:w="649"/>
      </w:tblGrid>
      <w:tr w:rsidR="0009314F" w:rsidRPr="00F631FB" w14:paraId="2FA3F064" w14:textId="77777777" w:rsidTr="00C6640C">
        <w:trPr>
          <w:cantSplit/>
          <w:trHeight w:val="300"/>
          <w:tblHeader/>
          <w:jc w:val="center"/>
        </w:trPr>
        <w:tc>
          <w:tcPr>
            <w:tcW w:w="936"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B487D8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比较因素</w:t>
            </w:r>
          </w:p>
        </w:tc>
        <w:tc>
          <w:tcPr>
            <w:tcW w:w="1044" w:type="pct"/>
            <w:gridSpan w:val="2"/>
            <w:tcBorders>
              <w:top w:val="single" w:sz="4" w:space="0" w:color="auto"/>
              <w:left w:val="single" w:sz="4" w:space="0" w:color="auto"/>
              <w:bottom w:val="single" w:sz="4" w:space="0" w:color="auto"/>
              <w:right w:val="single" w:sz="4" w:space="0" w:color="auto"/>
            </w:tcBorders>
            <w:vAlign w:val="center"/>
            <w:hideMark/>
          </w:tcPr>
          <w:p w14:paraId="7704A48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估价对象</w:t>
            </w:r>
          </w:p>
        </w:tc>
        <w:tc>
          <w:tcPr>
            <w:tcW w:w="1078" w:type="pct"/>
            <w:gridSpan w:val="2"/>
            <w:tcBorders>
              <w:top w:val="single" w:sz="4" w:space="0" w:color="auto"/>
              <w:left w:val="single" w:sz="4" w:space="0" w:color="auto"/>
              <w:bottom w:val="single" w:sz="4" w:space="0" w:color="auto"/>
              <w:right w:val="single" w:sz="4" w:space="0" w:color="auto"/>
            </w:tcBorders>
            <w:vAlign w:val="center"/>
            <w:hideMark/>
          </w:tcPr>
          <w:p w14:paraId="0829560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D</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14:paraId="34D6AD0D"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E</w:t>
            </w:r>
          </w:p>
        </w:tc>
        <w:tc>
          <w:tcPr>
            <w:tcW w:w="1051" w:type="pct"/>
            <w:gridSpan w:val="2"/>
            <w:tcBorders>
              <w:top w:val="single" w:sz="4" w:space="0" w:color="auto"/>
              <w:left w:val="single" w:sz="4" w:space="0" w:color="auto"/>
              <w:bottom w:val="single" w:sz="4" w:space="0" w:color="auto"/>
              <w:right w:val="single" w:sz="4" w:space="0" w:color="auto"/>
            </w:tcBorders>
            <w:vAlign w:val="center"/>
            <w:hideMark/>
          </w:tcPr>
          <w:p w14:paraId="2AB9A96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案例：</w:t>
            </w:r>
            <w:r w:rsidRPr="00F631FB">
              <w:rPr>
                <w:rFonts w:ascii="Arial" w:eastAsia="仿宋_GB2312" w:hAnsi="Arial" w:cs="Arial"/>
                <w:kern w:val="2"/>
                <w:sz w:val="18"/>
                <w:szCs w:val="18"/>
              </w:rPr>
              <w:t>F</w:t>
            </w:r>
          </w:p>
        </w:tc>
      </w:tr>
      <w:tr w:rsidR="0009314F" w:rsidRPr="00F631FB" w14:paraId="0E311125" w14:textId="77777777" w:rsidTr="00C6640C">
        <w:trPr>
          <w:cantSplit/>
          <w:trHeight w:val="45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9F35C" w14:textId="77777777" w:rsidR="0009314F" w:rsidRPr="00F631FB" w:rsidRDefault="0009314F">
            <w:pPr>
              <w:widowControl/>
              <w:adjustRightInd/>
              <w:spacing w:line="240" w:lineRule="auto"/>
              <w:rPr>
                <w:rFonts w:ascii="Arial" w:eastAsia="仿宋_GB2312" w:hAnsi="Arial" w:cs="Arial"/>
                <w:kern w:val="2"/>
                <w:sz w:val="18"/>
                <w:szCs w:val="18"/>
              </w:rPr>
            </w:pPr>
          </w:p>
        </w:tc>
        <w:tc>
          <w:tcPr>
            <w:tcW w:w="808" w:type="pct"/>
            <w:tcBorders>
              <w:top w:val="single" w:sz="4" w:space="0" w:color="auto"/>
              <w:left w:val="single" w:sz="4" w:space="0" w:color="auto"/>
              <w:bottom w:val="single" w:sz="4" w:space="0" w:color="auto"/>
              <w:right w:val="single" w:sz="4" w:space="0" w:color="auto"/>
            </w:tcBorders>
            <w:vAlign w:val="center"/>
            <w:hideMark/>
          </w:tcPr>
          <w:p w14:paraId="1309F1C2" w14:textId="12AEA10C" w:rsidR="0009314F" w:rsidRPr="00F631FB" w:rsidRDefault="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苏州街棚改项目</w:t>
            </w:r>
          </w:p>
        </w:tc>
        <w:tc>
          <w:tcPr>
            <w:tcW w:w="236" w:type="pct"/>
            <w:tcBorders>
              <w:top w:val="single" w:sz="4" w:space="0" w:color="auto"/>
              <w:left w:val="single" w:sz="4" w:space="0" w:color="auto"/>
              <w:bottom w:val="single" w:sz="4" w:space="0" w:color="auto"/>
              <w:right w:val="single" w:sz="4" w:space="0" w:color="auto"/>
            </w:tcBorders>
            <w:vAlign w:val="center"/>
            <w:hideMark/>
          </w:tcPr>
          <w:p w14:paraId="7F8C5113"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774" w:type="pct"/>
            <w:tcBorders>
              <w:top w:val="single" w:sz="4" w:space="0" w:color="auto"/>
              <w:left w:val="single" w:sz="4" w:space="0" w:color="auto"/>
              <w:bottom w:val="single" w:sz="4" w:space="0" w:color="auto"/>
              <w:right w:val="single" w:sz="4" w:space="0" w:color="auto"/>
            </w:tcBorders>
            <w:vAlign w:val="center"/>
            <w:hideMark/>
          </w:tcPr>
          <w:p w14:paraId="450F4F8C" w14:textId="4CC5F51B"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名商大厦</w:t>
            </w:r>
          </w:p>
        </w:tc>
        <w:tc>
          <w:tcPr>
            <w:tcW w:w="304" w:type="pct"/>
            <w:tcBorders>
              <w:top w:val="single" w:sz="4" w:space="0" w:color="auto"/>
              <w:left w:val="single" w:sz="4" w:space="0" w:color="auto"/>
              <w:bottom w:val="single" w:sz="4" w:space="0" w:color="auto"/>
              <w:right w:val="single" w:sz="4" w:space="0" w:color="auto"/>
            </w:tcBorders>
            <w:vAlign w:val="center"/>
            <w:hideMark/>
          </w:tcPr>
          <w:p w14:paraId="776B7B4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654" w:type="pct"/>
            <w:tcBorders>
              <w:top w:val="single" w:sz="4" w:space="0" w:color="auto"/>
              <w:left w:val="single" w:sz="4" w:space="0" w:color="auto"/>
              <w:bottom w:val="single" w:sz="4" w:space="0" w:color="auto"/>
              <w:right w:val="single" w:sz="4" w:space="0" w:color="auto"/>
            </w:tcBorders>
            <w:vAlign w:val="center"/>
            <w:hideMark/>
          </w:tcPr>
          <w:p w14:paraId="7164852A" w14:textId="4EBA9259" w:rsidR="0009314F" w:rsidRPr="00F631FB" w:rsidRDefault="00C61BB4">
            <w:pPr>
              <w:widowControl/>
              <w:adjustRightInd/>
              <w:spacing w:line="240" w:lineRule="auto"/>
              <w:jc w:val="center"/>
              <w:rPr>
                <w:rFonts w:ascii="Arial" w:eastAsia="仿宋_GB2312" w:hAnsi="Arial" w:cs="Arial"/>
                <w:kern w:val="2"/>
                <w:sz w:val="18"/>
                <w:szCs w:val="18"/>
              </w:rPr>
            </w:pPr>
            <w:proofErr w:type="gramStart"/>
            <w:r>
              <w:rPr>
                <w:rFonts w:ascii="Arial" w:eastAsia="仿宋_GB2312" w:hAnsi="Arial" w:cs="Arial" w:hint="eastAsia"/>
                <w:kern w:val="2"/>
                <w:sz w:val="18"/>
                <w:szCs w:val="18"/>
              </w:rPr>
              <w:t>华联万柳</w:t>
            </w:r>
            <w:proofErr w:type="gramEnd"/>
            <w:r>
              <w:rPr>
                <w:rFonts w:ascii="Arial" w:eastAsia="仿宋_GB2312" w:hAnsi="Arial" w:cs="Arial" w:hint="eastAsia"/>
                <w:kern w:val="2"/>
                <w:sz w:val="18"/>
                <w:szCs w:val="18"/>
              </w:rPr>
              <w:t>购物中</w:t>
            </w:r>
            <w:r>
              <w:rPr>
                <w:rFonts w:ascii="Arial" w:eastAsia="仿宋_GB2312" w:hAnsi="Arial" w:cs="Arial"/>
                <w:kern w:val="2"/>
                <w:sz w:val="18"/>
                <w:szCs w:val="18"/>
              </w:rPr>
              <w:t>心</w:t>
            </w:r>
          </w:p>
        </w:tc>
        <w:tc>
          <w:tcPr>
            <w:tcW w:w="236" w:type="pct"/>
            <w:tcBorders>
              <w:top w:val="single" w:sz="4" w:space="0" w:color="auto"/>
              <w:left w:val="single" w:sz="4" w:space="0" w:color="auto"/>
              <w:bottom w:val="single" w:sz="4" w:space="0" w:color="auto"/>
              <w:right w:val="single" w:sz="4" w:space="0" w:color="auto"/>
            </w:tcBorders>
            <w:vAlign w:val="center"/>
            <w:hideMark/>
          </w:tcPr>
          <w:p w14:paraId="3855959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c>
          <w:tcPr>
            <w:tcW w:w="755" w:type="pct"/>
            <w:tcBorders>
              <w:top w:val="single" w:sz="4" w:space="0" w:color="auto"/>
              <w:left w:val="single" w:sz="4" w:space="0" w:color="auto"/>
              <w:bottom w:val="single" w:sz="4" w:space="0" w:color="auto"/>
              <w:right w:val="single" w:sz="4" w:space="0" w:color="auto"/>
            </w:tcBorders>
            <w:vAlign w:val="center"/>
            <w:hideMark/>
          </w:tcPr>
          <w:p w14:paraId="4657B883" w14:textId="5350D7E8"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知春里小区</w:t>
            </w:r>
          </w:p>
        </w:tc>
        <w:tc>
          <w:tcPr>
            <w:tcW w:w="296" w:type="pct"/>
            <w:tcBorders>
              <w:top w:val="single" w:sz="4" w:space="0" w:color="auto"/>
              <w:left w:val="single" w:sz="4" w:space="0" w:color="auto"/>
              <w:bottom w:val="single" w:sz="4" w:space="0" w:color="auto"/>
              <w:right w:val="single" w:sz="4" w:space="0" w:color="auto"/>
            </w:tcBorders>
            <w:vAlign w:val="center"/>
            <w:hideMark/>
          </w:tcPr>
          <w:p w14:paraId="2E4E55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系数</w:t>
            </w:r>
          </w:p>
        </w:tc>
      </w:tr>
      <w:tr w:rsidR="00C61BB4" w:rsidRPr="00F631FB" w14:paraId="3DA17FD1" w14:textId="77777777" w:rsidTr="00C6640C">
        <w:trPr>
          <w:cantSplit/>
          <w:trHeight w:val="315"/>
          <w:jc w:val="center"/>
        </w:trPr>
        <w:tc>
          <w:tcPr>
            <w:tcW w:w="936" w:type="pct"/>
            <w:gridSpan w:val="2"/>
            <w:tcBorders>
              <w:top w:val="single" w:sz="4" w:space="0" w:color="auto"/>
              <w:left w:val="single" w:sz="4" w:space="0" w:color="auto"/>
              <w:bottom w:val="single" w:sz="4" w:space="0" w:color="auto"/>
              <w:right w:val="single" w:sz="4" w:space="0" w:color="auto"/>
            </w:tcBorders>
            <w:noWrap/>
            <w:vAlign w:val="center"/>
            <w:hideMark/>
          </w:tcPr>
          <w:p w14:paraId="0B6B6F4B"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交易时间</w:t>
            </w:r>
          </w:p>
        </w:tc>
        <w:tc>
          <w:tcPr>
            <w:tcW w:w="808" w:type="pct"/>
            <w:tcBorders>
              <w:top w:val="single" w:sz="4" w:space="0" w:color="auto"/>
              <w:left w:val="single" w:sz="4" w:space="0" w:color="auto"/>
              <w:bottom w:val="single" w:sz="4" w:space="0" w:color="auto"/>
              <w:right w:val="single" w:sz="4" w:space="0" w:color="auto"/>
            </w:tcBorders>
            <w:vAlign w:val="center"/>
            <w:hideMark/>
          </w:tcPr>
          <w:p w14:paraId="33994239" w14:textId="635EF4B0"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2021-10-15</w:t>
            </w:r>
          </w:p>
        </w:tc>
        <w:tc>
          <w:tcPr>
            <w:tcW w:w="236" w:type="pct"/>
            <w:tcBorders>
              <w:top w:val="single" w:sz="4" w:space="0" w:color="auto"/>
              <w:left w:val="single" w:sz="4" w:space="0" w:color="auto"/>
              <w:bottom w:val="single" w:sz="4" w:space="0" w:color="auto"/>
              <w:right w:val="single" w:sz="4" w:space="0" w:color="auto"/>
            </w:tcBorders>
            <w:vAlign w:val="center"/>
            <w:hideMark/>
          </w:tcPr>
          <w:p w14:paraId="198E6478" w14:textId="76C2CAC3"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6B10851" w14:textId="05ED5F0B"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w:t>
            </w:r>
          </w:p>
        </w:tc>
        <w:tc>
          <w:tcPr>
            <w:tcW w:w="304" w:type="pct"/>
            <w:tcBorders>
              <w:top w:val="single" w:sz="4" w:space="0" w:color="auto"/>
              <w:left w:val="single" w:sz="4" w:space="0" w:color="auto"/>
              <w:bottom w:val="single" w:sz="4" w:space="0" w:color="auto"/>
              <w:right w:val="single" w:sz="4" w:space="0" w:color="auto"/>
            </w:tcBorders>
            <w:vAlign w:val="center"/>
            <w:hideMark/>
          </w:tcPr>
          <w:p w14:paraId="5098D228" w14:textId="6539AF6D"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11C3345B" w14:textId="565EB307"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w:t>
            </w:r>
          </w:p>
        </w:tc>
        <w:tc>
          <w:tcPr>
            <w:tcW w:w="236" w:type="pct"/>
            <w:tcBorders>
              <w:top w:val="single" w:sz="4" w:space="0" w:color="auto"/>
              <w:left w:val="single" w:sz="4" w:space="0" w:color="auto"/>
              <w:bottom w:val="single" w:sz="4" w:space="0" w:color="auto"/>
              <w:right w:val="single" w:sz="4" w:space="0" w:color="auto"/>
            </w:tcBorders>
            <w:vAlign w:val="center"/>
            <w:hideMark/>
          </w:tcPr>
          <w:p w14:paraId="08BC4926" w14:textId="6A3AC94C"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3A4EF239" w14:textId="4763138C" w:rsidR="00C61BB4" w:rsidRPr="00F631FB" w:rsidRDefault="00C61BB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sz w:val="18"/>
                <w:szCs w:val="18"/>
              </w:rPr>
              <w:t>2021-10</w:t>
            </w:r>
          </w:p>
        </w:tc>
        <w:tc>
          <w:tcPr>
            <w:tcW w:w="296" w:type="pct"/>
            <w:tcBorders>
              <w:top w:val="single" w:sz="4" w:space="0" w:color="auto"/>
              <w:left w:val="single" w:sz="4" w:space="0" w:color="auto"/>
              <w:bottom w:val="single" w:sz="4" w:space="0" w:color="auto"/>
              <w:right w:val="single" w:sz="4" w:space="0" w:color="auto"/>
            </w:tcBorders>
            <w:vAlign w:val="center"/>
            <w:hideMark/>
          </w:tcPr>
          <w:p w14:paraId="01AF5020" w14:textId="002EC8BC"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sz w:val="18"/>
                <w:szCs w:val="18"/>
              </w:rPr>
              <w:t>100</w:t>
            </w:r>
          </w:p>
        </w:tc>
      </w:tr>
      <w:tr w:rsidR="0009314F" w:rsidRPr="00F631FB" w14:paraId="06AF10ED" w14:textId="77777777" w:rsidTr="00C6640C">
        <w:trPr>
          <w:cantSplit/>
          <w:trHeight w:val="555"/>
          <w:jc w:val="center"/>
        </w:trPr>
        <w:tc>
          <w:tcPr>
            <w:tcW w:w="936" w:type="pct"/>
            <w:gridSpan w:val="2"/>
            <w:tcBorders>
              <w:top w:val="single" w:sz="4" w:space="0" w:color="auto"/>
              <w:left w:val="single" w:sz="4" w:space="0" w:color="auto"/>
              <w:bottom w:val="single" w:sz="4" w:space="0" w:color="auto"/>
              <w:right w:val="single" w:sz="4" w:space="0" w:color="auto"/>
            </w:tcBorders>
            <w:noWrap/>
            <w:vAlign w:val="center"/>
            <w:hideMark/>
          </w:tcPr>
          <w:p w14:paraId="77B144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交易情况</w:t>
            </w:r>
          </w:p>
        </w:tc>
        <w:tc>
          <w:tcPr>
            <w:tcW w:w="808" w:type="pct"/>
            <w:tcBorders>
              <w:top w:val="single" w:sz="4" w:space="0" w:color="auto"/>
              <w:left w:val="single" w:sz="4" w:space="0" w:color="auto"/>
              <w:bottom w:val="single" w:sz="4" w:space="0" w:color="auto"/>
              <w:right w:val="single" w:sz="4" w:space="0" w:color="auto"/>
            </w:tcBorders>
            <w:vAlign w:val="center"/>
            <w:hideMark/>
          </w:tcPr>
          <w:p w14:paraId="669DCF9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36" w:type="pct"/>
            <w:tcBorders>
              <w:top w:val="single" w:sz="4" w:space="0" w:color="auto"/>
              <w:left w:val="single" w:sz="4" w:space="0" w:color="auto"/>
              <w:bottom w:val="single" w:sz="4" w:space="0" w:color="auto"/>
              <w:right w:val="single" w:sz="4" w:space="0" w:color="auto"/>
            </w:tcBorders>
            <w:vAlign w:val="center"/>
            <w:hideMark/>
          </w:tcPr>
          <w:p w14:paraId="4F31E60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4852F6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304" w:type="pct"/>
            <w:tcBorders>
              <w:top w:val="single" w:sz="4" w:space="0" w:color="auto"/>
              <w:left w:val="single" w:sz="4" w:space="0" w:color="auto"/>
              <w:bottom w:val="single" w:sz="4" w:space="0" w:color="auto"/>
              <w:right w:val="single" w:sz="4" w:space="0" w:color="auto"/>
            </w:tcBorders>
            <w:vAlign w:val="center"/>
            <w:hideMark/>
          </w:tcPr>
          <w:p w14:paraId="31B7656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3BA488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36" w:type="pct"/>
            <w:tcBorders>
              <w:top w:val="single" w:sz="4" w:space="0" w:color="auto"/>
              <w:left w:val="single" w:sz="4" w:space="0" w:color="auto"/>
              <w:bottom w:val="single" w:sz="4" w:space="0" w:color="auto"/>
              <w:right w:val="single" w:sz="4" w:space="0" w:color="auto"/>
            </w:tcBorders>
            <w:vAlign w:val="center"/>
            <w:hideMark/>
          </w:tcPr>
          <w:p w14:paraId="7C7E608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1749047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正常</w:t>
            </w:r>
          </w:p>
        </w:tc>
        <w:tc>
          <w:tcPr>
            <w:tcW w:w="296" w:type="pct"/>
            <w:tcBorders>
              <w:top w:val="single" w:sz="4" w:space="0" w:color="auto"/>
              <w:left w:val="single" w:sz="4" w:space="0" w:color="auto"/>
              <w:bottom w:val="single" w:sz="4" w:space="0" w:color="auto"/>
              <w:right w:val="single" w:sz="4" w:space="0" w:color="auto"/>
            </w:tcBorders>
            <w:vAlign w:val="center"/>
            <w:hideMark/>
          </w:tcPr>
          <w:p w14:paraId="673C12E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29C06AB6" w14:textId="77777777" w:rsidTr="00C6640C">
        <w:trPr>
          <w:cantSplit/>
          <w:trHeight w:val="555"/>
          <w:jc w:val="center"/>
        </w:trPr>
        <w:tc>
          <w:tcPr>
            <w:tcW w:w="936" w:type="pct"/>
            <w:gridSpan w:val="2"/>
            <w:tcBorders>
              <w:top w:val="single" w:sz="4" w:space="0" w:color="auto"/>
              <w:left w:val="single" w:sz="4" w:space="0" w:color="auto"/>
              <w:bottom w:val="single" w:sz="4" w:space="0" w:color="auto"/>
              <w:right w:val="single" w:sz="4" w:space="0" w:color="auto"/>
            </w:tcBorders>
            <w:vAlign w:val="center"/>
            <w:hideMark/>
          </w:tcPr>
          <w:p w14:paraId="05290D1F"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用途</w:t>
            </w:r>
          </w:p>
        </w:tc>
        <w:tc>
          <w:tcPr>
            <w:tcW w:w="808" w:type="pct"/>
            <w:tcBorders>
              <w:top w:val="single" w:sz="4" w:space="0" w:color="auto"/>
              <w:left w:val="single" w:sz="4" w:space="0" w:color="auto"/>
              <w:bottom w:val="single" w:sz="4" w:space="0" w:color="auto"/>
              <w:right w:val="single" w:sz="4" w:space="0" w:color="auto"/>
            </w:tcBorders>
            <w:vAlign w:val="center"/>
            <w:hideMark/>
          </w:tcPr>
          <w:p w14:paraId="12E91A82"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36" w:type="pct"/>
            <w:tcBorders>
              <w:top w:val="single" w:sz="4" w:space="0" w:color="auto"/>
              <w:left w:val="single" w:sz="4" w:space="0" w:color="auto"/>
              <w:bottom w:val="single" w:sz="4" w:space="0" w:color="auto"/>
              <w:right w:val="single" w:sz="4" w:space="0" w:color="auto"/>
            </w:tcBorders>
            <w:vAlign w:val="center"/>
            <w:hideMark/>
          </w:tcPr>
          <w:p w14:paraId="13AAA23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141D687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304" w:type="pct"/>
            <w:tcBorders>
              <w:top w:val="single" w:sz="4" w:space="0" w:color="auto"/>
              <w:left w:val="single" w:sz="4" w:space="0" w:color="auto"/>
              <w:bottom w:val="single" w:sz="4" w:space="0" w:color="auto"/>
              <w:right w:val="single" w:sz="4" w:space="0" w:color="auto"/>
            </w:tcBorders>
            <w:vAlign w:val="center"/>
            <w:hideMark/>
          </w:tcPr>
          <w:p w14:paraId="473DE40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C61432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36" w:type="pct"/>
            <w:tcBorders>
              <w:top w:val="single" w:sz="4" w:space="0" w:color="auto"/>
              <w:left w:val="single" w:sz="4" w:space="0" w:color="auto"/>
              <w:bottom w:val="single" w:sz="4" w:space="0" w:color="auto"/>
              <w:right w:val="single" w:sz="4" w:space="0" w:color="auto"/>
            </w:tcBorders>
            <w:vAlign w:val="center"/>
            <w:hideMark/>
          </w:tcPr>
          <w:p w14:paraId="2A5AC108"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76AC25C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w:t>
            </w:r>
          </w:p>
        </w:tc>
        <w:tc>
          <w:tcPr>
            <w:tcW w:w="296" w:type="pct"/>
            <w:tcBorders>
              <w:top w:val="single" w:sz="4" w:space="0" w:color="auto"/>
              <w:left w:val="single" w:sz="4" w:space="0" w:color="auto"/>
              <w:bottom w:val="single" w:sz="4" w:space="0" w:color="auto"/>
              <w:right w:val="single" w:sz="4" w:space="0" w:color="auto"/>
            </w:tcBorders>
            <w:vAlign w:val="center"/>
            <w:hideMark/>
          </w:tcPr>
          <w:p w14:paraId="4531FCE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09314F" w:rsidRPr="00F631FB" w14:paraId="120A020D" w14:textId="77777777" w:rsidTr="00C6640C">
        <w:trPr>
          <w:cantSplit/>
          <w:trHeight w:val="555"/>
          <w:jc w:val="center"/>
        </w:trPr>
        <w:tc>
          <w:tcPr>
            <w:tcW w:w="936" w:type="pct"/>
            <w:gridSpan w:val="2"/>
            <w:tcBorders>
              <w:top w:val="single" w:sz="4" w:space="0" w:color="auto"/>
              <w:left w:val="single" w:sz="4" w:space="0" w:color="auto"/>
              <w:bottom w:val="single" w:sz="4" w:space="0" w:color="auto"/>
              <w:right w:val="single" w:sz="4" w:space="0" w:color="auto"/>
            </w:tcBorders>
            <w:vAlign w:val="center"/>
            <w:hideMark/>
          </w:tcPr>
          <w:p w14:paraId="55CA8974"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土地使用年限（年）</w:t>
            </w:r>
          </w:p>
        </w:tc>
        <w:tc>
          <w:tcPr>
            <w:tcW w:w="808" w:type="pct"/>
            <w:tcBorders>
              <w:top w:val="single" w:sz="4" w:space="0" w:color="auto"/>
              <w:left w:val="single" w:sz="4" w:space="0" w:color="auto"/>
              <w:bottom w:val="single" w:sz="4" w:space="0" w:color="auto"/>
              <w:right w:val="single" w:sz="4" w:space="0" w:color="auto"/>
            </w:tcBorders>
            <w:vAlign w:val="center"/>
            <w:hideMark/>
          </w:tcPr>
          <w:p w14:paraId="56080FF7" w14:textId="77777777" w:rsidR="0009314F" w:rsidRPr="00F631FB" w:rsidRDefault="00BF0453">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40</w:t>
            </w:r>
            <w:r w:rsidRPr="00F631FB">
              <w:rPr>
                <w:rFonts w:ascii="Arial" w:eastAsia="仿宋_GB2312" w:hAnsi="Arial" w:cs="Arial" w:hint="eastAsia"/>
                <w:kern w:val="2"/>
                <w:sz w:val="18"/>
                <w:szCs w:val="18"/>
              </w:rPr>
              <w:t>年</w:t>
            </w:r>
          </w:p>
        </w:tc>
        <w:tc>
          <w:tcPr>
            <w:tcW w:w="236" w:type="pct"/>
            <w:tcBorders>
              <w:top w:val="single" w:sz="4" w:space="0" w:color="auto"/>
              <w:left w:val="single" w:sz="4" w:space="0" w:color="auto"/>
              <w:bottom w:val="single" w:sz="4" w:space="0" w:color="auto"/>
              <w:right w:val="single" w:sz="4" w:space="0" w:color="auto"/>
            </w:tcBorders>
            <w:vAlign w:val="center"/>
            <w:hideMark/>
          </w:tcPr>
          <w:p w14:paraId="0E5954FE"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141E5B1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304" w:type="pct"/>
            <w:tcBorders>
              <w:top w:val="single" w:sz="4" w:space="0" w:color="auto"/>
              <w:left w:val="single" w:sz="4" w:space="0" w:color="auto"/>
              <w:bottom w:val="single" w:sz="4" w:space="0" w:color="auto"/>
              <w:right w:val="single" w:sz="4" w:space="0" w:color="auto"/>
            </w:tcBorders>
            <w:vAlign w:val="center"/>
            <w:hideMark/>
          </w:tcPr>
          <w:p w14:paraId="6B99010E" w14:textId="67B44B64"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654" w:type="pct"/>
            <w:tcBorders>
              <w:top w:val="single" w:sz="4" w:space="0" w:color="auto"/>
              <w:left w:val="single" w:sz="4" w:space="0" w:color="auto"/>
              <w:bottom w:val="single" w:sz="4" w:space="0" w:color="auto"/>
              <w:right w:val="single" w:sz="4" w:space="0" w:color="auto"/>
            </w:tcBorders>
            <w:vAlign w:val="center"/>
            <w:hideMark/>
          </w:tcPr>
          <w:p w14:paraId="67CA5A6A"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36" w:type="pct"/>
            <w:tcBorders>
              <w:top w:val="single" w:sz="4" w:space="0" w:color="auto"/>
              <w:left w:val="single" w:sz="4" w:space="0" w:color="auto"/>
              <w:bottom w:val="single" w:sz="4" w:space="0" w:color="auto"/>
              <w:right w:val="single" w:sz="4" w:space="0" w:color="auto"/>
            </w:tcBorders>
            <w:vAlign w:val="center"/>
            <w:hideMark/>
          </w:tcPr>
          <w:p w14:paraId="58FB76BD" w14:textId="0ABD334B"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755" w:type="pct"/>
            <w:tcBorders>
              <w:top w:val="single" w:sz="4" w:space="0" w:color="auto"/>
              <w:left w:val="single" w:sz="4" w:space="0" w:color="auto"/>
              <w:bottom w:val="single" w:sz="4" w:space="0" w:color="auto"/>
              <w:right w:val="single" w:sz="4" w:space="0" w:color="auto"/>
            </w:tcBorders>
            <w:vAlign w:val="center"/>
            <w:hideMark/>
          </w:tcPr>
          <w:p w14:paraId="42070F85"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20-30</w:t>
            </w:r>
            <w:r w:rsidRPr="00F631FB">
              <w:rPr>
                <w:rFonts w:ascii="Arial" w:eastAsia="仿宋_GB2312" w:hAnsi="Arial" w:cs="Arial" w:hint="eastAsia"/>
                <w:kern w:val="2"/>
                <w:sz w:val="18"/>
                <w:szCs w:val="18"/>
              </w:rPr>
              <w:t>（含）</w:t>
            </w:r>
          </w:p>
        </w:tc>
        <w:tc>
          <w:tcPr>
            <w:tcW w:w="296" w:type="pct"/>
            <w:tcBorders>
              <w:top w:val="single" w:sz="4" w:space="0" w:color="auto"/>
              <w:left w:val="single" w:sz="4" w:space="0" w:color="auto"/>
              <w:bottom w:val="single" w:sz="4" w:space="0" w:color="auto"/>
              <w:right w:val="single" w:sz="4" w:space="0" w:color="auto"/>
            </w:tcBorders>
            <w:vAlign w:val="center"/>
            <w:hideMark/>
          </w:tcPr>
          <w:p w14:paraId="23EB3982" w14:textId="1765704F" w:rsidR="0009314F" w:rsidRPr="00F631FB" w:rsidRDefault="007C3005">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r>
      <w:tr w:rsidR="0009314F" w:rsidRPr="00F631FB" w14:paraId="241F9D0E" w14:textId="77777777" w:rsidTr="00C6640C">
        <w:trPr>
          <w:cantSplit/>
          <w:trHeight w:val="540"/>
          <w:jc w:val="center"/>
        </w:trPr>
        <w:tc>
          <w:tcPr>
            <w:tcW w:w="181" w:type="pct"/>
            <w:vMerge w:val="restart"/>
            <w:tcBorders>
              <w:top w:val="single" w:sz="4" w:space="0" w:color="auto"/>
              <w:left w:val="single" w:sz="4" w:space="0" w:color="auto"/>
              <w:bottom w:val="single" w:sz="4" w:space="0" w:color="auto"/>
              <w:right w:val="single" w:sz="4" w:space="0" w:color="auto"/>
            </w:tcBorders>
            <w:vAlign w:val="center"/>
            <w:hideMark/>
          </w:tcPr>
          <w:p w14:paraId="24FD6DB0"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区域因素</w:t>
            </w: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2965BEEC"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商业繁华度</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F95919" w14:textId="3380DF00" w:rsidR="0009314F" w:rsidRPr="00F631FB" w:rsidRDefault="00C61BB4" w:rsidP="0009314F">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估价对象位于海淀区苏州街，周边有新中关购物中心、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北京华联万柳购物中心等商业机构，在建的商业项目较少，商业繁华度较好</w:t>
            </w:r>
            <w:r>
              <w:rPr>
                <w:rFonts w:ascii="Arial" w:eastAsia="仿宋_GB2312" w:hAnsi="Arial" w:cs="Arial"/>
                <w:kern w:val="2"/>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55DBCBC1"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6C248361" w14:textId="0F03A009" w:rsidR="0009314F" w:rsidRPr="00F631FB" w:rsidRDefault="0009314F">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周边有</w:t>
            </w:r>
            <w:r w:rsidR="00C61BB4" w:rsidRPr="00C61BB4">
              <w:rPr>
                <w:rFonts w:ascii="Arial" w:eastAsia="仿宋_GB2312" w:hAnsi="Arial" w:cs="Arial" w:hint="eastAsia"/>
                <w:kern w:val="2"/>
                <w:sz w:val="18"/>
                <w:szCs w:val="18"/>
              </w:rPr>
              <w:t>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北京华联万柳购物中心等商业机构，在建的商业项目较少，商业繁华度较好</w:t>
            </w:r>
            <w:r w:rsidR="00C61BB4">
              <w:rPr>
                <w:rFonts w:ascii="Arial" w:eastAsia="仿宋_GB2312" w:hAnsi="Arial" w:cs="Arial"/>
                <w:kern w:val="2"/>
                <w:sz w:val="18"/>
                <w:szCs w:val="18"/>
              </w:rPr>
              <w:t>。</w:t>
            </w:r>
          </w:p>
        </w:tc>
        <w:tc>
          <w:tcPr>
            <w:tcW w:w="304" w:type="pct"/>
            <w:tcBorders>
              <w:top w:val="single" w:sz="4" w:space="0" w:color="auto"/>
              <w:left w:val="single" w:sz="4" w:space="0" w:color="auto"/>
              <w:bottom w:val="single" w:sz="4" w:space="0" w:color="auto"/>
              <w:right w:val="single" w:sz="4" w:space="0" w:color="auto"/>
            </w:tcBorders>
            <w:vAlign w:val="center"/>
            <w:hideMark/>
          </w:tcPr>
          <w:p w14:paraId="4FD11008" w14:textId="2FCE58A9"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260DD0C" w14:textId="5C326AFD"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r w:rsidR="00C61BB4" w:rsidRPr="00C61BB4">
              <w:rPr>
                <w:rFonts w:ascii="Arial" w:eastAsia="仿宋_GB2312" w:hAnsi="Arial" w:cs="Arial" w:hint="eastAsia"/>
                <w:kern w:val="2"/>
                <w:sz w:val="18"/>
                <w:szCs w:val="18"/>
              </w:rPr>
              <w:t>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北京华联万柳购物中心等商业机构，在建的商业项目较少，商业繁华度较好</w:t>
            </w:r>
            <w:r w:rsidR="00C61BB4">
              <w:rPr>
                <w:rFonts w:ascii="Arial" w:eastAsia="仿宋_GB2312" w:hAnsi="Arial" w:cs="Arial"/>
                <w:kern w:val="2"/>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790CDC8A" w14:textId="2D09E4A7"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7D758966" w14:textId="38F05693"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周边有</w:t>
            </w:r>
            <w:r w:rsidR="00C61BB4" w:rsidRPr="00C61BB4">
              <w:rPr>
                <w:rFonts w:ascii="Arial" w:eastAsia="仿宋_GB2312" w:hAnsi="Arial" w:cs="Arial" w:hint="eastAsia"/>
                <w:kern w:val="2"/>
                <w:sz w:val="18"/>
                <w:szCs w:val="18"/>
              </w:rPr>
              <w:t>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北京华联万柳购物中心等商业机构，在建的商业项目较少，商业繁华度较好</w:t>
            </w:r>
            <w:r w:rsidR="00C61BB4">
              <w:rPr>
                <w:rFonts w:ascii="Arial" w:eastAsia="仿宋_GB2312" w:hAnsi="Arial" w:cs="Arial"/>
                <w:kern w:val="2"/>
                <w:sz w:val="18"/>
                <w:szCs w:val="18"/>
              </w:rPr>
              <w:t>。</w:t>
            </w:r>
          </w:p>
        </w:tc>
        <w:tc>
          <w:tcPr>
            <w:tcW w:w="296" w:type="pct"/>
            <w:tcBorders>
              <w:top w:val="single" w:sz="4" w:space="0" w:color="auto"/>
              <w:left w:val="single" w:sz="4" w:space="0" w:color="auto"/>
              <w:bottom w:val="single" w:sz="4" w:space="0" w:color="auto"/>
              <w:right w:val="single" w:sz="4" w:space="0" w:color="auto"/>
            </w:tcBorders>
            <w:vAlign w:val="center"/>
            <w:hideMark/>
          </w:tcPr>
          <w:p w14:paraId="21250438" w14:textId="6C65A4AE" w:rsidR="0009314F" w:rsidRPr="00F631FB" w:rsidRDefault="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rsidRPr="00F631FB" w14:paraId="12F4074D" w14:textId="77777777" w:rsidTr="00C6640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8EB37" w14:textId="77777777" w:rsidR="0009314F" w:rsidRPr="00F631FB" w:rsidRDefault="0009314F">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7BC4819B"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交通便捷度</w:t>
            </w:r>
          </w:p>
        </w:tc>
        <w:tc>
          <w:tcPr>
            <w:tcW w:w="808" w:type="pct"/>
            <w:tcBorders>
              <w:top w:val="single" w:sz="4" w:space="0" w:color="auto"/>
              <w:left w:val="single" w:sz="4" w:space="0" w:color="auto"/>
              <w:bottom w:val="single" w:sz="4" w:space="0" w:color="auto"/>
              <w:right w:val="single" w:sz="4" w:space="0" w:color="auto"/>
            </w:tcBorders>
            <w:vAlign w:val="center"/>
            <w:hideMark/>
          </w:tcPr>
          <w:p w14:paraId="3CAD156A" w14:textId="1815591A" w:rsidR="0009314F" w:rsidRPr="00F631FB" w:rsidRDefault="00C61BB4" w:rsidP="0009314F">
            <w:pPr>
              <w:widowControl/>
              <w:adjustRightInd/>
              <w:spacing w:line="240" w:lineRule="auto"/>
              <w:jc w:val="center"/>
              <w:rPr>
                <w:rFonts w:ascii="Arial" w:eastAsia="仿宋_GB2312" w:hAnsi="Arial" w:cs="Arial"/>
                <w:kern w:val="2"/>
                <w:sz w:val="18"/>
                <w:szCs w:val="18"/>
              </w:rPr>
            </w:pPr>
            <w:r w:rsidRPr="00F21B5D">
              <w:rPr>
                <w:rFonts w:ascii="Arial" w:eastAsia="仿宋_GB2312" w:hAnsi="Arial" w:cs="Arial" w:hint="eastAsia"/>
                <w:sz w:val="18"/>
                <w:szCs w:val="18"/>
              </w:rPr>
              <w:t>估价对象紧邻城市主干道—海淀南路、苏州街，南距北三环西路约</w:t>
            </w:r>
            <w:r w:rsidRPr="00F21B5D">
              <w:rPr>
                <w:rFonts w:ascii="Arial" w:eastAsia="仿宋_GB2312" w:hAnsi="Arial" w:cs="Arial" w:hint="eastAsia"/>
                <w:sz w:val="18"/>
                <w:szCs w:val="18"/>
              </w:rPr>
              <w:t>1500</w:t>
            </w:r>
            <w:r w:rsidRPr="00F21B5D">
              <w:rPr>
                <w:rFonts w:ascii="Arial" w:eastAsia="仿宋_GB2312" w:hAnsi="Arial" w:cs="Arial" w:hint="eastAsia"/>
                <w:sz w:val="18"/>
                <w:szCs w:val="18"/>
              </w:rPr>
              <w:t>米，距北京首都国际机场约</w:t>
            </w:r>
            <w:r w:rsidRPr="00F21B5D">
              <w:rPr>
                <w:rFonts w:ascii="Arial" w:eastAsia="仿宋_GB2312" w:hAnsi="Arial" w:cs="Arial" w:hint="eastAsia"/>
                <w:sz w:val="18"/>
                <w:szCs w:val="18"/>
              </w:rPr>
              <w:t>29</w:t>
            </w:r>
            <w:r w:rsidRPr="00F21B5D">
              <w:rPr>
                <w:rFonts w:ascii="Arial" w:eastAsia="仿宋_GB2312" w:hAnsi="Arial" w:cs="Arial" w:hint="eastAsia"/>
                <w:sz w:val="18"/>
                <w:szCs w:val="18"/>
              </w:rPr>
              <w:t>公里，距北京站约</w:t>
            </w:r>
            <w:r w:rsidRPr="00F21B5D">
              <w:rPr>
                <w:rFonts w:ascii="Arial" w:eastAsia="仿宋_GB2312" w:hAnsi="Arial" w:cs="Arial" w:hint="eastAsia"/>
                <w:sz w:val="18"/>
                <w:szCs w:val="18"/>
              </w:rPr>
              <w:t>13</w:t>
            </w:r>
            <w:r w:rsidRPr="00F21B5D">
              <w:rPr>
                <w:rFonts w:ascii="Arial" w:eastAsia="仿宋_GB2312" w:hAnsi="Arial" w:cs="Arial" w:hint="eastAsia"/>
                <w:sz w:val="18"/>
                <w:szCs w:val="18"/>
              </w:rPr>
              <w:t>公里，紧邻地铁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p w14:paraId="571B51F5" w14:textId="77777777" w:rsidR="0009314F" w:rsidRPr="00F631FB" w:rsidRDefault="0009314F" w:rsidP="0009314F">
            <w:pPr>
              <w:widowControl/>
              <w:adjustRightInd/>
              <w:spacing w:line="240" w:lineRule="auto"/>
              <w:jc w:val="center"/>
              <w:rPr>
                <w:rFonts w:ascii="Arial" w:eastAsia="仿宋_GB2312" w:hAnsi="Arial" w:cs="Arial"/>
                <w:kern w:val="2"/>
                <w:sz w:val="18"/>
                <w:szCs w:val="18"/>
              </w:rPr>
            </w:pPr>
          </w:p>
        </w:tc>
        <w:tc>
          <w:tcPr>
            <w:tcW w:w="236" w:type="pct"/>
            <w:tcBorders>
              <w:top w:val="single" w:sz="4" w:space="0" w:color="auto"/>
              <w:left w:val="single" w:sz="4" w:space="0" w:color="auto"/>
              <w:bottom w:val="single" w:sz="4" w:space="0" w:color="auto"/>
              <w:right w:val="single" w:sz="4" w:space="0" w:color="auto"/>
            </w:tcBorders>
            <w:vAlign w:val="center"/>
            <w:hideMark/>
          </w:tcPr>
          <w:p w14:paraId="4E2404A9" w14:textId="77777777" w:rsidR="0009314F" w:rsidRPr="00F631FB" w:rsidRDefault="0009314F">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12702B46" w14:textId="1F8D922D" w:rsidR="00246664" w:rsidRPr="00246664" w:rsidRDefault="00246664" w:rsidP="0024666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hint="eastAsia"/>
                <w:sz w:val="18"/>
                <w:szCs w:val="18"/>
              </w:rPr>
              <w:t>紧邻城市主干道—苏州街，南距北三环西路约</w:t>
            </w:r>
            <w:r w:rsidRPr="00246664">
              <w:rPr>
                <w:rFonts w:ascii="Arial" w:eastAsia="仿宋_GB2312" w:hAnsi="Arial" w:cs="Arial" w:hint="eastAsia"/>
                <w:sz w:val="18"/>
                <w:szCs w:val="18"/>
              </w:rPr>
              <w:t>1</w:t>
            </w:r>
            <w:r>
              <w:rPr>
                <w:rFonts w:ascii="Arial" w:eastAsia="仿宋_GB2312" w:hAnsi="Arial" w:cs="Arial"/>
                <w:sz w:val="18"/>
                <w:szCs w:val="18"/>
              </w:rPr>
              <w:t>00</w:t>
            </w:r>
            <w:r w:rsidRPr="00246664">
              <w:rPr>
                <w:rFonts w:ascii="Arial" w:eastAsia="仿宋_GB2312" w:hAnsi="Arial" w:cs="Arial" w:hint="eastAsia"/>
                <w:sz w:val="18"/>
                <w:szCs w:val="18"/>
              </w:rPr>
              <w:t>米，距北京首都国际机场约</w:t>
            </w:r>
            <w:r w:rsidRPr="00246664">
              <w:rPr>
                <w:rFonts w:ascii="Arial" w:eastAsia="仿宋_GB2312" w:hAnsi="Arial" w:cs="Arial" w:hint="eastAsia"/>
                <w:sz w:val="18"/>
                <w:szCs w:val="18"/>
              </w:rPr>
              <w:t>29</w:t>
            </w:r>
            <w:r w:rsidRPr="00246664">
              <w:rPr>
                <w:rFonts w:ascii="Arial" w:eastAsia="仿宋_GB2312" w:hAnsi="Arial" w:cs="Arial" w:hint="eastAsia"/>
                <w:sz w:val="18"/>
                <w:szCs w:val="18"/>
              </w:rPr>
              <w:t>公里，距北京站约</w:t>
            </w:r>
            <w:r w:rsidRPr="00246664">
              <w:rPr>
                <w:rFonts w:ascii="Arial" w:eastAsia="仿宋_GB2312" w:hAnsi="Arial" w:cs="Arial" w:hint="eastAsia"/>
                <w:sz w:val="18"/>
                <w:szCs w:val="18"/>
              </w:rPr>
              <w:t>13</w:t>
            </w:r>
            <w:r w:rsidRPr="00246664">
              <w:rPr>
                <w:rFonts w:ascii="Arial" w:eastAsia="仿宋_GB2312" w:hAnsi="Arial" w:cs="Arial" w:hint="eastAsia"/>
                <w:sz w:val="18"/>
                <w:szCs w:val="18"/>
              </w:rPr>
              <w:t>公里，紧邻地铁</w:t>
            </w:r>
            <w:r w:rsidRPr="00246664">
              <w:rPr>
                <w:rFonts w:ascii="Arial" w:eastAsia="仿宋_GB2312" w:hAnsi="Arial" w:cs="Arial" w:hint="eastAsia"/>
                <w:sz w:val="18"/>
                <w:szCs w:val="18"/>
              </w:rPr>
              <w:t>10</w:t>
            </w:r>
            <w:r w:rsidRPr="00246664">
              <w:rPr>
                <w:rFonts w:ascii="Arial" w:eastAsia="仿宋_GB2312" w:hAnsi="Arial" w:cs="Arial" w:hint="eastAsia"/>
                <w:sz w:val="18"/>
                <w:szCs w:val="18"/>
              </w:rPr>
              <w:t>、</w:t>
            </w:r>
            <w:r w:rsidRPr="00246664">
              <w:rPr>
                <w:rFonts w:ascii="Arial" w:eastAsia="仿宋_GB2312" w:hAnsi="Arial" w:cs="Arial" w:hint="eastAsia"/>
                <w:sz w:val="18"/>
                <w:szCs w:val="18"/>
              </w:rPr>
              <w:t>16</w:t>
            </w:r>
            <w:r w:rsidRPr="00246664">
              <w:rPr>
                <w:rFonts w:ascii="Arial" w:eastAsia="仿宋_GB2312" w:hAnsi="Arial" w:cs="Arial" w:hint="eastAsia"/>
                <w:sz w:val="18"/>
                <w:szCs w:val="18"/>
              </w:rPr>
              <w:t>号线（苏州街站），周边有</w:t>
            </w:r>
            <w:r w:rsidRPr="00246664">
              <w:rPr>
                <w:rFonts w:ascii="Arial" w:eastAsia="仿宋_GB2312" w:hAnsi="Arial" w:cs="Arial" w:hint="eastAsia"/>
                <w:sz w:val="18"/>
                <w:szCs w:val="18"/>
              </w:rPr>
              <w:t>304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307</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386</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630</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671</w:t>
            </w:r>
            <w:r w:rsidRPr="00246664">
              <w:rPr>
                <w:rFonts w:ascii="Arial" w:eastAsia="仿宋_GB2312" w:hAnsi="Arial" w:cs="Arial" w:hint="eastAsia"/>
                <w:sz w:val="18"/>
                <w:szCs w:val="18"/>
              </w:rPr>
              <w:t>路等多条公交线路通过，综合评价交通便捷度较好。</w:t>
            </w:r>
          </w:p>
          <w:p w14:paraId="56D3AD5F" w14:textId="5553FF26" w:rsidR="0009314F" w:rsidRPr="00246664" w:rsidRDefault="0009314F">
            <w:pPr>
              <w:widowControl/>
              <w:adjustRightInd/>
              <w:spacing w:line="240" w:lineRule="auto"/>
              <w:jc w:val="center"/>
              <w:rPr>
                <w:rFonts w:ascii="Arial" w:eastAsia="仿宋_GB2312" w:hAnsi="Arial" w:cs="Arial"/>
                <w:kern w:val="2"/>
                <w:sz w:val="18"/>
                <w:szCs w:val="18"/>
              </w:rPr>
            </w:pPr>
          </w:p>
        </w:tc>
        <w:tc>
          <w:tcPr>
            <w:tcW w:w="304" w:type="pct"/>
            <w:tcBorders>
              <w:top w:val="single" w:sz="4" w:space="0" w:color="auto"/>
              <w:left w:val="single" w:sz="4" w:space="0" w:color="auto"/>
              <w:bottom w:val="single" w:sz="4" w:space="0" w:color="auto"/>
              <w:right w:val="single" w:sz="4" w:space="0" w:color="auto"/>
            </w:tcBorders>
            <w:vAlign w:val="center"/>
            <w:hideMark/>
          </w:tcPr>
          <w:p w14:paraId="11AEF785" w14:textId="599E31D1" w:rsidR="0009314F" w:rsidRPr="00246664" w:rsidRDefault="00C61BB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136058" w14:textId="7625D426" w:rsidR="00246664" w:rsidRPr="00246664" w:rsidRDefault="00246664" w:rsidP="0024666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hint="eastAsia"/>
                <w:sz w:val="18"/>
                <w:szCs w:val="18"/>
              </w:rPr>
              <w:t>紧邻城市主干道—</w:t>
            </w:r>
            <w:proofErr w:type="gramStart"/>
            <w:r>
              <w:rPr>
                <w:rFonts w:ascii="Arial" w:eastAsia="仿宋_GB2312" w:hAnsi="Arial" w:cs="Arial"/>
                <w:sz w:val="18"/>
                <w:szCs w:val="18"/>
              </w:rPr>
              <w:t>巴沟路</w:t>
            </w:r>
            <w:proofErr w:type="gramEnd"/>
            <w:r w:rsidRPr="00246664">
              <w:rPr>
                <w:rFonts w:ascii="Arial" w:eastAsia="仿宋_GB2312" w:hAnsi="Arial" w:cs="Arial" w:hint="eastAsia"/>
                <w:sz w:val="18"/>
                <w:szCs w:val="18"/>
              </w:rPr>
              <w:t>，南距北三环西路约</w:t>
            </w:r>
            <w:r w:rsidRPr="00246664">
              <w:rPr>
                <w:rFonts w:ascii="Arial" w:eastAsia="仿宋_GB2312" w:hAnsi="Arial" w:cs="Arial" w:hint="eastAsia"/>
                <w:sz w:val="18"/>
                <w:szCs w:val="18"/>
              </w:rPr>
              <w:t>1</w:t>
            </w:r>
            <w:r>
              <w:rPr>
                <w:rFonts w:ascii="Arial" w:eastAsia="仿宋_GB2312" w:hAnsi="Arial" w:cs="Arial"/>
                <w:sz w:val="18"/>
                <w:szCs w:val="18"/>
              </w:rPr>
              <w:t>800</w:t>
            </w:r>
            <w:r w:rsidRPr="00246664">
              <w:rPr>
                <w:rFonts w:ascii="Arial" w:eastAsia="仿宋_GB2312" w:hAnsi="Arial" w:cs="Arial" w:hint="eastAsia"/>
                <w:sz w:val="18"/>
                <w:szCs w:val="18"/>
              </w:rPr>
              <w:t>米，距北京首都国际机场约</w:t>
            </w:r>
            <w:r w:rsidRPr="00246664">
              <w:rPr>
                <w:rFonts w:ascii="Arial" w:eastAsia="仿宋_GB2312" w:hAnsi="Arial" w:cs="Arial" w:hint="eastAsia"/>
                <w:sz w:val="18"/>
                <w:szCs w:val="18"/>
              </w:rPr>
              <w:t>29</w:t>
            </w:r>
            <w:r w:rsidRPr="00246664">
              <w:rPr>
                <w:rFonts w:ascii="Arial" w:eastAsia="仿宋_GB2312" w:hAnsi="Arial" w:cs="Arial" w:hint="eastAsia"/>
                <w:sz w:val="18"/>
                <w:szCs w:val="18"/>
              </w:rPr>
              <w:t>公里，距北京站约</w:t>
            </w:r>
            <w:r w:rsidRPr="00246664">
              <w:rPr>
                <w:rFonts w:ascii="Arial" w:eastAsia="仿宋_GB2312" w:hAnsi="Arial" w:cs="Arial" w:hint="eastAsia"/>
                <w:sz w:val="18"/>
                <w:szCs w:val="18"/>
              </w:rPr>
              <w:t>13</w:t>
            </w:r>
            <w:r w:rsidRPr="00246664">
              <w:rPr>
                <w:rFonts w:ascii="Arial" w:eastAsia="仿宋_GB2312" w:hAnsi="Arial" w:cs="Arial" w:hint="eastAsia"/>
                <w:sz w:val="18"/>
                <w:szCs w:val="18"/>
              </w:rPr>
              <w:t>公里，紧邻地铁</w:t>
            </w:r>
            <w:r w:rsidRPr="00246664">
              <w:rPr>
                <w:rFonts w:ascii="Arial" w:eastAsia="仿宋_GB2312" w:hAnsi="Arial" w:cs="Arial" w:hint="eastAsia"/>
                <w:sz w:val="18"/>
                <w:szCs w:val="18"/>
              </w:rPr>
              <w:t>10</w:t>
            </w:r>
            <w:r w:rsidRPr="00246664">
              <w:rPr>
                <w:rFonts w:ascii="Arial" w:eastAsia="仿宋_GB2312" w:hAnsi="Arial" w:cs="Arial" w:hint="eastAsia"/>
                <w:sz w:val="18"/>
                <w:szCs w:val="18"/>
              </w:rPr>
              <w:t>号线（</w:t>
            </w:r>
            <w:proofErr w:type="gramStart"/>
            <w:r>
              <w:rPr>
                <w:rFonts w:ascii="Arial" w:eastAsia="仿宋_GB2312" w:hAnsi="Arial" w:cs="Arial" w:hint="eastAsia"/>
                <w:sz w:val="18"/>
                <w:szCs w:val="18"/>
              </w:rPr>
              <w:t>巴沟站</w:t>
            </w:r>
            <w:r w:rsidRPr="00246664">
              <w:rPr>
                <w:rFonts w:ascii="Arial" w:eastAsia="仿宋_GB2312" w:hAnsi="Arial" w:cs="Arial" w:hint="eastAsia"/>
                <w:sz w:val="18"/>
                <w:szCs w:val="18"/>
              </w:rPr>
              <w:t>站</w:t>
            </w:r>
            <w:proofErr w:type="gramEnd"/>
            <w:r w:rsidRPr="00246664">
              <w:rPr>
                <w:rFonts w:ascii="Arial" w:eastAsia="仿宋_GB2312" w:hAnsi="Arial" w:cs="Arial" w:hint="eastAsia"/>
                <w:sz w:val="18"/>
                <w:szCs w:val="18"/>
              </w:rPr>
              <w:t>），周边有</w:t>
            </w:r>
            <w:r w:rsidRPr="00246664">
              <w:rPr>
                <w:rFonts w:ascii="Arial" w:eastAsia="仿宋_GB2312" w:hAnsi="Arial" w:cs="Arial" w:hint="eastAsia"/>
                <w:sz w:val="18"/>
                <w:szCs w:val="18"/>
              </w:rPr>
              <w:t>304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307</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386</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630</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671</w:t>
            </w:r>
            <w:r w:rsidRPr="00246664">
              <w:rPr>
                <w:rFonts w:ascii="Arial" w:eastAsia="仿宋_GB2312" w:hAnsi="Arial" w:cs="Arial" w:hint="eastAsia"/>
                <w:sz w:val="18"/>
                <w:szCs w:val="18"/>
              </w:rPr>
              <w:t>路等多条公交线路通过，综合评价交通便捷度较好。</w:t>
            </w:r>
          </w:p>
          <w:p w14:paraId="005A7346" w14:textId="7438E76E" w:rsidR="0009314F" w:rsidRPr="00246664" w:rsidRDefault="0009314F">
            <w:pPr>
              <w:widowControl/>
              <w:adjustRightInd/>
              <w:spacing w:line="240" w:lineRule="auto"/>
              <w:jc w:val="center"/>
              <w:rPr>
                <w:rFonts w:ascii="Arial" w:eastAsia="仿宋_GB2312" w:hAnsi="Arial" w:cs="Arial"/>
                <w:kern w:val="2"/>
                <w:sz w:val="18"/>
                <w:szCs w:val="18"/>
              </w:rPr>
            </w:pPr>
          </w:p>
        </w:tc>
        <w:tc>
          <w:tcPr>
            <w:tcW w:w="236" w:type="pct"/>
            <w:tcBorders>
              <w:top w:val="single" w:sz="4" w:space="0" w:color="auto"/>
              <w:left w:val="single" w:sz="4" w:space="0" w:color="auto"/>
              <w:bottom w:val="single" w:sz="4" w:space="0" w:color="auto"/>
              <w:right w:val="single" w:sz="4" w:space="0" w:color="auto"/>
            </w:tcBorders>
            <w:vAlign w:val="center"/>
            <w:hideMark/>
          </w:tcPr>
          <w:p w14:paraId="2905029F" w14:textId="77777777" w:rsidR="0009314F" w:rsidRPr="00246664" w:rsidRDefault="0009314F">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4588EACD" w14:textId="5445F0A9" w:rsidR="00246664" w:rsidRPr="00246664" w:rsidRDefault="00246664" w:rsidP="00246664">
            <w:pPr>
              <w:widowControl/>
              <w:adjustRightInd/>
              <w:spacing w:line="240" w:lineRule="auto"/>
              <w:jc w:val="center"/>
              <w:rPr>
                <w:rFonts w:ascii="Arial" w:eastAsia="仿宋_GB2312" w:hAnsi="Arial" w:cs="Arial"/>
                <w:kern w:val="2"/>
                <w:sz w:val="18"/>
                <w:szCs w:val="18"/>
              </w:rPr>
            </w:pPr>
            <w:r w:rsidRPr="00246664">
              <w:rPr>
                <w:rFonts w:ascii="Arial" w:eastAsia="仿宋_GB2312" w:hAnsi="Arial" w:cs="Arial" w:hint="eastAsia"/>
                <w:sz w:val="18"/>
                <w:szCs w:val="18"/>
              </w:rPr>
              <w:t>紧邻城市</w:t>
            </w:r>
            <w:r>
              <w:rPr>
                <w:rFonts w:ascii="Arial" w:eastAsia="仿宋_GB2312" w:hAnsi="Arial" w:cs="Arial" w:hint="eastAsia"/>
                <w:sz w:val="18"/>
                <w:szCs w:val="18"/>
              </w:rPr>
              <w:t>次</w:t>
            </w:r>
            <w:r w:rsidRPr="00246664">
              <w:rPr>
                <w:rFonts w:ascii="Arial" w:eastAsia="仿宋_GB2312" w:hAnsi="Arial" w:cs="Arial" w:hint="eastAsia"/>
                <w:sz w:val="18"/>
                <w:szCs w:val="18"/>
              </w:rPr>
              <w:t>干道—</w:t>
            </w:r>
            <w:r>
              <w:rPr>
                <w:rFonts w:ascii="Arial" w:eastAsia="仿宋_GB2312" w:hAnsi="Arial" w:cs="Arial" w:hint="eastAsia"/>
                <w:sz w:val="18"/>
                <w:szCs w:val="18"/>
              </w:rPr>
              <w:t>双榆树北路</w:t>
            </w:r>
            <w:r w:rsidRPr="00246664">
              <w:rPr>
                <w:rFonts w:ascii="Arial" w:eastAsia="仿宋_GB2312" w:hAnsi="Arial" w:cs="Arial" w:hint="eastAsia"/>
                <w:sz w:val="18"/>
                <w:szCs w:val="18"/>
              </w:rPr>
              <w:t>，南距北三环西路约</w:t>
            </w:r>
            <w:r w:rsidRPr="00246664">
              <w:rPr>
                <w:rFonts w:ascii="Arial" w:eastAsia="仿宋_GB2312" w:hAnsi="Arial" w:cs="Arial" w:hint="eastAsia"/>
                <w:sz w:val="18"/>
                <w:szCs w:val="18"/>
              </w:rPr>
              <w:t>1500</w:t>
            </w:r>
            <w:r w:rsidRPr="00246664">
              <w:rPr>
                <w:rFonts w:ascii="Arial" w:eastAsia="仿宋_GB2312" w:hAnsi="Arial" w:cs="Arial" w:hint="eastAsia"/>
                <w:sz w:val="18"/>
                <w:szCs w:val="18"/>
              </w:rPr>
              <w:t>米，距北京首都国际机场约</w:t>
            </w:r>
            <w:r w:rsidRPr="00246664">
              <w:rPr>
                <w:rFonts w:ascii="Arial" w:eastAsia="仿宋_GB2312" w:hAnsi="Arial" w:cs="Arial" w:hint="eastAsia"/>
                <w:sz w:val="18"/>
                <w:szCs w:val="18"/>
              </w:rPr>
              <w:t>29</w:t>
            </w:r>
            <w:r w:rsidRPr="00246664">
              <w:rPr>
                <w:rFonts w:ascii="Arial" w:eastAsia="仿宋_GB2312" w:hAnsi="Arial" w:cs="Arial" w:hint="eastAsia"/>
                <w:sz w:val="18"/>
                <w:szCs w:val="18"/>
              </w:rPr>
              <w:t>公里，距北京站约</w:t>
            </w:r>
            <w:r w:rsidRPr="00246664">
              <w:rPr>
                <w:rFonts w:ascii="Arial" w:eastAsia="仿宋_GB2312" w:hAnsi="Arial" w:cs="Arial" w:hint="eastAsia"/>
                <w:sz w:val="18"/>
                <w:szCs w:val="18"/>
              </w:rPr>
              <w:t>13</w:t>
            </w:r>
            <w:r w:rsidRPr="00246664">
              <w:rPr>
                <w:rFonts w:ascii="Arial" w:eastAsia="仿宋_GB2312" w:hAnsi="Arial" w:cs="Arial" w:hint="eastAsia"/>
                <w:sz w:val="18"/>
                <w:szCs w:val="18"/>
              </w:rPr>
              <w:t>公里，紧邻地铁</w:t>
            </w:r>
            <w:r w:rsidRPr="00246664">
              <w:rPr>
                <w:rFonts w:ascii="Arial" w:eastAsia="仿宋_GB2312" w:hAnsi="Arial" w:cs="Arial" w:hint="eastAsia"/>
                <w:sz w:val="18"/>
                <w:szCs w:val="18"/>
              </w:rPr>
              <w:t>10</w:t>
            </w:r>
            <w:r w:rsidRPr="00246664">
              <w:rPr>
                <w:rFonts w:ascii="Arial" w:eastAsia="仿宋_GB2312" w:hAnsi="Arial" w:cs="Arial" w:hint="eastAsia"/>
                <w:sz w:val="18"/>
                <w:szCs w:val="18"/>
              </w:rPr>
              <w:t>号线（</w:t>
            </w:r>
            <w:r>
              <w:rPr>
                <w:rFonts w:ascii="Arial" w:eastAsia="仿宋_GB2312" w:hAnsi="Arial" w:cs="Arial" w:hint="eastAsia"/>
                <w:sz w:val="18"/>
                <w:szCs w:val="18"/>
              </w:rPr>
              <w:t>海淀黄庄</w:t>
            </w:r>
            <w:r w:rsidRPr="00246664">
              <w:rPr>
                <w:rFonts w:ascii="Arial" w:eastAsia="仿宋_GB2312" w:hAnsi="Arial" w:cs="Arial" w:hint="eastAsia"/>
                <w:sz w:val="18"/>
                <w:szCs w:val="18"/>
              </w:rPr>
              <w:t>站），周边有</w:t>
            </w:r>
            <w:r w:rsidRPr="00246664">
              <w:rPr>
                <w:rFonts w:ascii="Arial" w:eastAsia="仿宋_GB2312" w:hAnsi="Arial" w:cs="Arial" w:hint="eastAsia"/>
                <w:sz w:val="18"/>
                <w:szCs w:val="18"/>
              </w:rPr>
              <w:t>304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307</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386</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630</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634</w:t>
            </w:r>
            <w:r w:rsidRPr="00246664">
              <w:rPr>
                <w:rFonts w:ascii="Arial" w:eastAsia="仿宋_GB2312" w:hAnsi="Arial" w:cs="Arial" w:hint="eastAsia"/>
                <w:sz w:val="18"/>
                <w:szCs w:val="18"/>
              </w:rPr>
              <w:t>路、</w:t>
            </w:r>
            <w:r w:rsidRPr="00246664">
              <w:rPr>
                <w:rFonts w:ascii="Arial" w:eastAsia="仿宋_GB2312" w:hAnsi="Arial" w:cs="Arial" w:hint="eastAsia"/>
                <w:sz w:val="18"/>
                <w:szCs w:val="18"/>
              </w:rPr>
              <w:t>671</w:t>
            </w:r>
            <w:r w:rsidRPr="00246664">
              <w:rPr>
                <w:rFonts w:ascii="Arial" w:eastAsia="仿宋_GB2312" w:hAnsi="Arial" w:cs="Arial" w:hint="eastAsia"/>
                <w:sz w:val="18"/>
                <w:szCs w:val="18"/>
              </w:rPr>
              <w:t>路等多条公交线路通过，综合评价交通便捷度较好。</w:t>
            </w:r>
          </w:p>
          <w:p w14:paraId="40425E76" w14:textId="7063F3B2" w:rsidR="0009314F" w:rsidRPr="00246664" w:rsidRDefault="0009314F">
            <w:pPr>
              <w:widowControl/>
              <w:adjustRightInd/>
              <w:spacing w:line="240" w:lineRule="auto"/>
              <w:jc w:val="center"/>
              <w:rPr>
                <w:rFonts w:ascii="Arial" w:eastAsia="仿宋_GB2312" w:hAnsi="Arial" w:cs="Arial"/>
                <w:kern w:val="2"/>
                <w:sz w:val="18"/>
                <w:szCs w:val="18"/>
              </w:rPr>
            </w:pPr>
          </w:p>
        </w:tc>
        <w:tc>
          <w:tcPr>
            <w:tcW w:w="296" w:type="pct"/>
            <w:tcBorders>
              <w:top w:val="single" w:sz="4" w:space="0" w:color="auto"/>
              <w:left w:val="single" w:sz="4" w:space="0" w:color="auto"/>
              <w:bottom w:val="single" w:sz="4" w:space="0" w:color="auto"/>
              <w:right w:val="single" w:sz="4" w:space="0" w:color="auto"/>
            </w:tcBorders>
            <w:vAlign w:val="center"/>
            <w:hideMark/>
          </w:tcPr>
          <w:p w14:paraId="4D2EAEC8" w14:textId="41075135" w:rsidR="0009314F" w:rsidRPr="00F631FB" w:rsidRDefault="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1BB4" w:rsidRPr="00F631FB" w14:paraId="5603849E" w14:textId="77777777" w:rsidTr="00C6640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8C3E1"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4F0F5D5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公共配套设施</w:t>
            </w:r>
          </w:p>
        </w:tc>
        <w:tc>
          <w:tcPr>
            <w:tcW w:w="808" w:type="pct"/>
            <w:tcBorders>
              <w:top w:val="single" w:sz="4" w:space="0" w:color="auto"/>
              <w:left w:val="single" w:sz="4" w:space="0" w:color="auto"/>
              <w:bottom w:val="single" w:sz="4" w:space="0" w:color="auto"/>
              <w:right w:val="single" w:sz="4" w:space="0" w:color="auto"/>
            </w:tcBorders>
            <w:vAlign w:val="center"/>
            <w:hideMark/>
          </w:tcPr>
          <w:p w14:paraId="164CE17B" w14:textId="447951E2"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估价对象周边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1E72E814"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393E0A2D" w14:textId="40619721"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1C19420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1007E789" w14:textId="7AEFA15B"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1A4A1B15"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27FDC3D4" w14:textId="560E0E21" w:rsidR="00C61BB4" w:rsidRPr="00F631FB" w:rsidRDefault="0081160B"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00C61BB4" w:rsidRPr="00C61BB4">
              <w:rPr>
                <w:rFonts w:ascii="Arial" w:eastAsia="仿宋_GB2312" w:hAnsi="Arial" w:cs="Arial" w:hint="eastAsia"/>
                <w:kern w:val="2"/>
                <w:sz w:val="18"/>
                <w:szCs w:val="18"/>
              </w:rPr>
              <w:t>购物场所（新中关购物中心、</w:t>
            </w:r>
            <w:proofErr w:type="gramStart"/>
            <w:r w:rsidR="00C61BB4" w:rsidRPr="00C61BB4">
              <w:rPr>
                <w:rFonts w:ascii="Arial" w:eastAsia="仿宋_GB2312" w:hAnsi="Arial" w:cs="Arial" w:hint="eastAsia"/>
                <w:kern w:val="2"/>
                <w:sz w:val="18"/>
                <w:szCs w:val="18"/>
              </w:rPr>
              <w:t>领展购物</w:t>
            </w:r>
            <w:proofErr w:type="gramEnd"/>
            <w:r w:rsidR="00C61BB4" w:rsidRPr="00C61BB4">
              <w:rPr>
                <w:rFonts w:ascii="Arial" w:eastAsia="仿宋_GB2312" w:hAnsi="Arial" w:cs="Arial" w:hint="eastAsia"/>
                <w:kern w:val="2"/>
                <w:sz w:val="18"/>
                <w:szCs w:val="18"/>
              </w:rPr>
              <w:t>广场（中关村店）、</w:t>
            </w:r>
            <w:r w:rsidR="00C61BB4" w:rsidRPr="00C61BB4">
              <w:rPr>
                <w:rFonts w:ascii="Arial" w:eastAsia="仿宋_GB2312" w:hAnsi="Arial" w:cs="Arial" w:hint="eastAsia"/>
                <w:kern w:val="2"/>
                <w:sz w:val="18"/>
                <w:szCs w:val="18"/>
              </w:rPr>
              <w:t>BHG MALL</w:t>
            </w:r>
            <w:r w:rsidR="00C61BB4"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4D4E75A1"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1BB4" w:rsidRPr="00F631FB" w14:paraId="460A7540" w14:textId="77777777" w:rsidTr="00C6640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8726"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0264B04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基础设施水平</w:t>
            </w:r>
          </w:p>
        </w:tc>
        <w:tc>
          <w:tcPr>
            <w:tcW w:w="808" w:type="pct"/>
            <w:tcBorders>
              <w:top w:val="single" w:sz="4" w:space="0" w:color="auto"/>
              <w:left w:val="single" w:sz="4" w:space="0" w:color="auto"/>
              <w:bottom w:val="single" w:sz="4" w:space="0" w:color="auto"/>
              <w:right w:val="single" w:sz="4" w:space="0" w:color="auto"/>
            </w:tcBorders>
            <w:vAlign w:val="center"/>
            <w:hideMark/>
          </w:tcPr>
          <w:p w14:paraId="6BCB1D6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36" w:type="pct"/>
            <w:tcBorders>
              <w:top w:val="single" w:sz="4" w:space="0" w:color="auto"/>
              <w:left w:val="single" w:sz="4" w:space="0" w:color="auto"/>
              <w:bottom w:val="single" w:sz="4" w:space="0" w:color="auto"/>
              <w:right w:val="single" w:sz="4" w:space="0" w:color="auto"/>
            </w:tcBorders>
            <w:vAlign w:val="center"/>
            <w:hideMark/>
          </w:tcPr>
          <w:p w14:paraId="6A331C08"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45C7512C"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304" w:type="pct"/>
            <w:tcBorders>
              <w:top w:val="single" w:sz="4" w:space="0" w:color="auto"/>
              <w:left w:val="single" w:sz="4" w:space="0" w:color="auto"/>
              <w:bottom w:val="single" w:sz="4" w:space="0" w:color="auto"/>
              <w:right w:val="single" w:sz="4" w:space="0" w:color="auto"/>
            </w:tcBorders>
            <w:vAlign w:val="center"/>
            <w:hideMark/>
          </w:tcPr>
          <w:p w14:paraId="0A81DEE7"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350F63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36" w:type="pct"/>
            <w:tcBorders>
              <w:top w:val="single" w:sz="4" w:space="0" w:color="auto"/>
              <w:left w:val="single" w:sz="4" w:space="0" w:color="auto"/>
              <w:bottom w:val="single" w:sz="4" w:space="0" w:color="auto"/>
              <w:right w:val="single" w:sz="4" w:space="0" w:color="auto"/>
            </w:tcBorders>
            <w:vAlign w:val="center"/>
            <w:hideMark/>
          </w:tcPr>
          <w:p w14:paraId="4401B16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1000BDED"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七通</w:t>
            </w:r>
          </w:p>
        </w:tc>
        <w:tc>
          <w:tcPr>
            <w:tcW w:w="296" w:type="pct"/>
            <w:tcBorders>
              <w:top w:val="single" w:sz="4" w:space="0" w:color="auto"/>
              <w:left w:val="single" w:sz="4" w:space="0" w:color="auto"/>
              <w:bottom w:val="single" w:sz="4" w:space="0" w:color="auto"/>
              <w:right w:val="single" w:sz="4" w:space="0" w:color="auto"/>
            </w:tcBorders>
            <w:vAlign w:val="center"/>
            <w:hideMark/>
          </w:tcPr>
          <w:p w14:paraId="0782F555"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1BB4" w:rsidRPr="00F631FB" w14:paraId="36B0B96F" w14:textId="77777777" w:rsidTr="00C6640C">
        <w:trPr>
          <w:cantSplit/>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FB02"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49EA3EA3"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自然及人文环境</w:t>
            </w:r>
          </w:p>
        </w:tc>
        <w:tc>
          <w:tcPr>
            <w:tcW w:w="808" w:type="pct"/>
            <w:tcBorders>
              <w:top w:val="single" w:sz="4" w:space="0" w:color="auto"/>
              <w:left w:val="single" w:sz="4" w:space="0" w:color="auto"/>
              <w:bottom w:val="single" w:sz="4" w:space="0" w:color="auto"/>
              <w:right w:val="single" w:sz="4" w:space="0" w:color="auto"/>
            </w:tcBorders>
            <w:vAlign w:val="center"/>
            <w:hideMark/>
          </w:tcPr>
          <w:p w14:paraId="3C02362E" w14:textId="0EFC3834"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3BE55163"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67701229" w14:textId="6638EB80"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5175AED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AC28425" w14:textId="554A18B2"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03543ED6" w14:textId="7DEEB011"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51FB3E7B" w14:textId="6D581D96"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2E98CB01"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100</w:t>
            </w:r>
          </w:p>
        </w:tc>
      </w:tr>
      <w:tr w:rsidR="00C61BB4" w:rsidRPr="00F631FB" w14:paraId="34C75C70" w14:textId="77777777" w:rsidTr="00C6640C">
        <w:trPr>
          <w:cantSplit/>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A986"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4462371F"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临街状况</w:t>
            </w:r>
          </w:p>
        </w:tc>
        <w:tc>
          <w:tcPr>
            <w:tcW w:w="808" w:type="pct"/>
            <w:tcBorders>
              <w:top w:val="single" w:sz="4" w:space="0" w:color="auto"/>
              <w:left w:val="single" w:sz="4" w:space="0" w:color="auto"/>
              <w:bottom w:val="single" w:sz="4" w:space="0" w:color="auto"/>
              <w:right w:val="single" w:sz="4" w:space="0" w:color="auto"/>
            </w:tcBorders>
            <w:vAlign w:val="center"/>
            <w:hideMark/>
          </w:tcPr>
          <w:p w14:paraId="06E97802" w14:textId="7FF515E1"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双</w:t>
            </w:r>
            <w:r w:rsidR="00C61BB4" w:rsidRPr="00F631FB">
              <w:rPr>
                <w:rFonts w:ascii="Arial" w:eastAsia="仿宋_GB2312" w:hAnsi="Arial" w:cs="Arial" w:hint="eastAsia"/>
                <w:kern w:val="2"/>
                <w:sz w:val="18"/>
                <w:szCs w:val="18"/>
              </w:rPr>
              <w:t>面临街</w:t>
            </w:r>
          </w:p>
        </w:tc>
        <w:tc>
          <w:tcPr>
            <w:tcW w:w="236" w:type="pct"/>
            <w:tcBorders>
              <w:top w:val="single" w:sz="4" w:space="0" w:color="auto"/>
              <w:left w:val="single" w:sz="4" w:space="0" w:color="auto"/>
              <w:bottom w:val="single" w:sz="4" w:space="0" w:color="auto"/>
              <w:right w:val="single" w:sz="4" w:space="0" w:color="auto"/>
            </w:tcBorders>
            <w:vAlign w:val="center"/>
            <w:hideMark/>
          </w:tcPr>
          <w:p w14:paraId="45AD8CBD"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DFD085A" w14:textId="7C5631E6"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单</w:t>
            </w:r>
            <w:r w:rsidR="00C61BB4" w:rsidRPr="00F631FB">
              <w:rPr>
                <w:rFonts w:ascii="Arial" w:eastAsia="仿宋_GB2312" w:hAnsi="Arial" w:cs="Arial" w:hint="eastAsia"/>
                <w:kern w:val="2"/>
                <w:sz w:val="18"/>
                <w:szCs w:val="18"/>
              </w:rPr>
              <w:t>面临街</w:t>
            </w:r>
          </w:p>
        </w:tc>
        <w:tc>
          <w:tcPr>
            <w:tcW w:w="304" w:type="pct"/>
            <w:tcBorders>
              <w:top w:val="single" w:sz="4" w:space="0" w:color="auto"/>
              <w:left w:val="single" w:sz="4" w:space="0" w:color="auto"/>
              <w:bottom w:val="single" w:sz="4" w:space="0" w:color="auto"/>
              <w:right w:val="single" w:sz="4" w:space="0" w:color="auto"/>
            </w:tcBorders>
            <w:vAlign w:val="center"/>
            <w:hideMark/>
          </w:tcPr>
          <w:p w14:paraId="5F36286E" w14:textId="3CD5FA9E"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w:t>
            </w:r>
            <w:r w:rsidR="00084DF6">
              <w:rPr>
                <w:rFonts w:ascii="Arial" w:eastAsia="仿宋_GB2312" w:hAnsi="Arial" w:cs="Arial"/>
                <w:kern w:val="2"/>
                <w:sz w:val="18"/>
                <w:szCs w:val="18"/>
              </w:rPr>
              <w:t>9</w:t>
            </w:r>
            <w:r>
              <w:rPr>
                <w:rFonts w:ascii="Arial" w:eastAsia="仿宋_GB2312" w:hAnsi="Arial" w:cs="Arial"/>
                <w:kern w:val="2"/>
                <w:sz w:val="18"/>
                <w:szCs w:val="18"/>
              </w:rPr>
              <w:t>.5</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B9E598" w14:textId="5DF06B40"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双</w:t>
            </w:r>
            <w:r w:rsidRPr="00F631FB">
              <w:rPr>
                <w:rFonts w:ascii="Arial" w:eastAsia="仿宋_GB2312" w:hAnsi="Arial" w:cs="Arial" w:hint="eastAsia"/>
                <w:kern w:val="2"/>
                <w:sz w:val="18"/>
                <w:szCs w:val="18"/>
              </w:rPr>
              <w:t>面临街</w:t>
            </w:r>
          </w:p>
        </w:tc>
        <w:tc>
          <w:tcPr>
            <w:tcW w:w="236" w:type="pct"/>
            <w:tcBorders>
              <w:top w:val="single" w:sz="4" w:space="0" w:color="auto"/>
              <w:left w:val="single" w:sz="4" w:space="0" w:color="auto"/>
              <w:bottom w:val="single" w:sz="4" w:space="0" w:color="auto"/>
              <w:right w:val="single" w:sz="4" w:space="0" w:color="auto"/>
            </w:tcBorders>
            <w:vAlign w:val="center"/>
            <w:hideMark/>
          </w:tcPr>
          <w:p w14:paraId="65A9C5B1" w14:textId="32C6A7D5"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10</w:t>
            </w:r>
            <w:r w:rsidR="00246664">
              <w:rPr>
                <w:rFonts w:ascii="Arial" w:eastAsia="仿宋_GB2312" w:hAnsi="Arial" w:cs="Arial"/>
                <w:kern w:val="2"/>
                <w:sz w:val="18"/>
                <w:szCs w:val="18"/>
              </w:rPr>
              <w:t>0</w:t>
            </w:r>
          </w:p>
        </w:tc>
        <w:tc>
          <w:tcPr>
            <w:tcW w:w="755" w:type="pct"/>
            <w:tcBorders>
              <w:top w:val="single" w:sz="4" w:space="0" w:color="auto"/>
              <w:left w:val="single" w:sz="4" w:space="0" w:color="auto"/>
              <w:bottom w:val="single" w:sz="4" w:space="0" w:color="auto"/>
              <w:right w:val="single" w:sz="4" w:space="0" w:color="auto"/>
            </w:tcBorders>
            <w:vAlign w:val="center"/>
            <w:hideMark/>
          </w:tcPr>
          <w:p w14:paraId="3D121076" w14:textId="2ED18E1E"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单</w:t>
            </w:r>
            <w:r w:rsidRPr="00F631FB">
              <w:rPr>
                <w:rFonts w:ascii="Arial" w:eastAsia="仿宋_GB2312" w:hAnsi="Arial" w:cs="Arial" w:hint="eastAsia"/>
                <w:kern w:val="2"/>
                <w:sz w:val="18"/>
                <w:szCs w:val="18"/>
              </w:rPr>
              <w:t>面临街</w:t>
            </w:r>
          </w:p>
        </w:tc>
        <w:tc>
          <w:tcPr>
            <w:tcW w:w="296" w:type="pct"/>
            <w:tcBorders>
              <w:top w:val="single" w:sz="4" w:space="0" w:color="auto"/>
              <w:left w:val="single" w:sz="4" w:space="0" w:color="auto"/>
              <w:bottom w:val="single" w:sz="4" w:space="0" w:color="auto"/>
              <w:right w:val="single" w:sz="4" w:space="0" w:color="auto"/>
            </w:tcBorders>
            <w:vAlign w:val="center"/>
            <w:hideMark/>
          </w:tcPr>
          <w:p w14:paraId="790E4DB0" w14:textId="250CC0F3"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w:t>
            </w:r>
            <w:r w:rsidR="00084DF6">
              <w:rPr>
                <w:rFonts w:ascii="Arial" w:eastAsia="仿宋_GB2312" w:hAnsi="Arial" w:cs="Arial"/>
                <w:kern w:val="2"/>
                <w:sz w:val="18"/>
                <w:szCs w:val="18"/>
              </w:rPr>
              <w:t>9</w:t>
            </w:r>
            <w:r>
              <w:rPr>
                <w:rFonts w:ascii="Arial" w:eastAsia="仿宋_GB2312" w:hAnsi="Arial" w:cs="Arial"/>
                <w:kern w:val="2"/>
                <w:sz w:val="18"/>
                <w:szCs w:val="18"/>
              </w:rPr>
              <w:t>.5</w:t>
            </w:r>
          </w:p>
        </w:tc>
      </w:tr>
      <w:tr w:rsidR="00C61BB4" w:rsidRPr="00F631FB" w14:paraId="66A67485" w14:textId="77777777" w:rsidTr="00C6640C">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0622"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D223134"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可视性</w:t>
            </w:r>
          </w:p>
        </w:tc>
        <w:tc>
          <w:tcPr>
            <w:tcW w:w="808" w:type="pct"/>
            <w:tcBorders>
              <w:top w:val="single" w:sz="4" w:space="0" w:color="auto"/>
              <w:left w:val="single" w:sz="4" w:space="0" w:color="auto"/>
              <w:bottom w:val="single" w:sz="4" w:space="0" w:color="auto"/>
              <w:right w:val="single" w:sz="4" w:space="0" w:color="auto"/>
            </w:tcBorders>
            <w:vAlign w:val="center"/>
            <w:hideMark/>
          </w:tcPr>
          <w:p w14:paraId="43C64C1E"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2962E587"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520C429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3B634677" w14:textId="0922EEFE"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sidR="00084DF6">
              <w:rPr>
                <w:rFonts w:ascii="Arial" w:eastAsia="仿宋_GB2312" w:hAnsi="Arial" w:cs="Arial"/>
                <w:kern w:val="2"/>
                <w:sz w:val="18"/>
                <w:szCs w:val="18"/>
              </w:rPr>
              <w:t>9</w:t>
            </w:r>
          </w:p>
        </w:tc>
        <w:tc>
          <w:tcPr>
            <w:tcW w:w="654" w:type="pct"/>
            <w:tcBorders>
              <w:top w:val="single" w:sz="4" w:space="0" w:color="auto"/>
              <w:left w:val="single" w:sz="4" w:space="0" w:color="auto"/>
              <w:bottom w:val="single" w:sz="4" w:space="0" w:color="auto"/>
              <w:right w:val="single" w:sz="4" w:space="0" w:color="auto"/>
            </w:tcBorders>
            <w:vAlign w:val="center"/>
            <w:hideMark/>
          </w:tcPr>
          <w:p w14:paraId="6A931221" w14:textId="3FDC5961"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272B6018" w14:textId="2BAD7EA2" w:rsidR="00C61BB4" w:rsidRPr="00F631FB" w:rsidRDefault="00246664"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461245F8"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46131F59" w14:textId="0EFCBD6C"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sidR="00084DF6">
              <w:rPr>
                <w:rFonts w:ascii="Arial" w:eastAsia="仿宋_GB2312" w:hAnsi="Arial" w:cs="Arial"/>
                <w:kern w:val="2"/>
                <w:sz w:val="18"/>
                <w:szCs w:val="18"/>
              </w:rPr>
              <w:t>9</w:t>
            </w:r>
          </w:p>
        </w:tc>
      </w:tr>
      <w:tr w:rsidR="00C61BB4" w:rsidRPr="00F631FB" w14:paraId="73A7EBD4" w14:textId="77777777" w:rsidTr="00C6640C">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0EE55" w14:textId="77777777" w:rsidR="00C61BB4" w:rsidRPr="00F631FB" w:rsidRDefault="00C61BB4"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5C53E874"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人流量</w:t>
            </w:r>
          </w:p>
        </w:tc>
        <w:tc>
          <w:tcPr>
            <w:tcW w:w="808" w:type="pct"/>
            <w:tcBorders>
              <w:top w:val="single" w:sz="4" w:space="0" w:color="auto"/>
              <w:left w:val="single" w:sz="4" w:space="0" w:color="auto"/>
              <w:bottom w:val="single" w:sz="4" w:space="0" w:color="auto"/>
              <w:right w:val="single" w:sz="4" w:space="0" w:color="auto"/>
            </w:tcBorders>
            <w:vAlign w:val="center"/>
            <w:hideMark/>
          </w:tcPr>
          <w:p w14:paraId="1A097F1D"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36" w:type="pct"/>
            <w:tcBorders>
              <w:top w:val="single" w:sz="4" w:space="0" w:color="auto"/>
              <w:left w:val="single" w:sz="4" w:space="0" w:color="auto"/>
              <w:bottom w:val="single" w:sz="4" w:space="0" w:color="auto"/>
              <w:right w:val="single" w:sz="4" w:space="0" w:color="auto"/>
            </w:tcBorders>
            <w:vAlign w:val="center"/>
            <w:hideMark/>
          </w:tcPr>
          <w:p w14:paraId="795E2E4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D21990E"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304" w:type="pct"/>
            <w:tcBorders>
              <w:top w:val="single" w:sz="4" w:space="0" w:color="auto"/>
              <w:left w:val="single" w:sz="4" w:space="0" w:color="auto"/>
              <w:bottom w:val="single" w:sz="4" w:space="0" w:color="auto"/>
              <w:right w:val="single" w:sz="4" w:space="0" w:color="auto"/>
            </w:tcBorders>
            <w:vAlign w:val="center"/>
            <w:hideMark/>
          </w:tcPr>
          <w:p w14:paraId="7CF98A5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0C3C5CA2"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36" w:type="pct"/>
            <w:tcBorders>
              <w:top w:val="single" w:sz="4" w:space="0" w:color="auto"/>
              <w:left w:val="single" w:sz="4" w:space="0" w:color="auto"/>
              <w:bottom w:val="single" w:sz="4" w:space="0" w:color="auto"/>
              <w:right w:val="single" w:sz="4" w:space="0" w:color="auto"/>
            </w:tcBorders>
            <w:vAlign w:val="center"/>
            <w:hideMark/>
          </w:tcPr>
          <w:p w14:paraId="02BA7B9C"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4724D175"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较大</w:t>
            </w:r>
          </w:p>
        </w:tc>
        <w:tc>
          <w:tcPr>
            <w:tcW w:w="296" w:type="pct"/>
            <w:tcBorders>
              <w:top w:val="single" w:sz="4" w:space="0" w:color="auto"/>
              <w:left w:val="single" w:sz="4" w:space="0" w:color="auto"/>
              <w:bottom w:val="single" w:sz="4" w:space="0" w:color="auto"/>
              <w:right w:val="single" w:sz="4" w:space="0" w:color="auto"/>
            </w:tcBorders>
            <w:vAlign w:val="center"/>
            <w:hideMark/>
          </w:tcPr>
          <w:p w14:paraId="6A8461C6" w14:textId="77777777" w:rsidR="00C61BB4" w:rsidRPr="00F631FB" w:rsidRDefault="00C61BB4"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64F5D667" w14:textId="77777777" w:rsidTr="00C6640C">
        <w:trPr>
          <w:cantSplit/>
          <w:trHeight w:val="285"/>
          <w:jc w:val="center"/>
        </w:trPr>
        <w:tc>
          <w:tcPr>
            <w:tcW w:w="0" w:type="auto"/>
            <w:vMerge w:val="restart"/>
            <w:tcBorders>
              <w:top w:val="single" w:sz="4" w:space="0" w:color="auto"/>
              <w:left w:val="single" w:sz="4" w:space="0" w:color="auto"/>
              <w:right w:val="single" w:sz="4" w:space="0" w:color="auto"/>
            </w:tcBorders>
            <w:vAlign w:val="center"/>
          </w:tcPr>
          <w:p w14:paraId="643B1F97" w14:textId="06B45266" w:rsidR="00C6640C" w:rsidRPr="00F631FB" w:rsidRDefault="00C6640C" w:rsidP="00C6640C">
            <w:pPr>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个别因素</w:t>
            </w:r>
          </w:p>
        </w:tc>
        <w:tc>
          <w:tcPr>
            <w:tcW w:w="755" w:type="pct"/>
            <w:tcBorders>
              <w:top w:val="single" w:sz="4" w:space="0" w:color="auto"/>
              <w:left w:val="single" w:sz="4" w:space="0" w:color="auto"/>
              <w:bottom w:val="single" w:sz="4" w:space="0" w:color="auto"/>
              <w:right w:val="single" w:sz="4" w:space="0" w:color="auto"/>
            </w:tcBorders>
            <w:noWrap/>
            <w:vAlign w:val="center"/>
          </w:tcPr>
          <w:p w14:paraId="4B37C33D" w14:textId="2FFFC7FD"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楼层</w:t>
            </w:r>
          </w:p>
        </w:tc>
        <w:tc>
          <w:tcPr>
            <w:tcW w:w="808" w:type="pct"/>
            <w:tcBorders>
              <w:top w:val="single" w:sz="4" w:space="0" w:color="auto"/>
              <w:left w:val="single" w:sz="4" w:space="0" w:color="auto"/>
              <w:bottom w:val="single" w:sz="4" w:space="0" w:color="auto"/>
              <w:right w:val="single" w:sz="4" w:space="0" w:color="auto"/>
            </w:tcBorders>
            <w:vAlign w:val="center"/>
          </w:tcPr>
          <w:p w14:paraId="3549DDC4" w14:textId="05252399"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236" w:type="pct"/>
            <w:tcBorders>
              <w:top w:val="single" w:sz="4" w:space="0" w:color="auto"/>
              <w:left w:val="single" w:sz="4" w:space="0" w:color="auto"/>
              <w:bottom w:val="single" w:sz="4" w:space="0" w:color="auto"/>
              <w:right w:val="single" w:sz="4" w:space="0" w:color="auto"/>
            </w:tcBorders>
            <w:vAlign w:val="center"/>
          </w:tcPr>
          <w:p w14:paraId="6DCD838A" w14:textId="1CA9A5DB"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74" w:type="pct"/>
            <w:tcBorders>
              <w:top w:val="single" w:sz="4" w:space="0" w:color="auto"/>
              <w:left w:val="single" w:sz="4" w:space="0" w:color="auto"/>
              <w:bottom w:val="single" w:sz="4" w:space="0" w:color="auto"/>
              <w:right w:val="single" w:sz="4" w:space="0" w:color="auto"/>
            </w:tcBorders>
            <w:vAlign w:val="center"/>
          </w:tcPr>
          <w:p w14:paraId="003C2F16" w14:textId="19DC00AD"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304" w:type="pct"/>
            <w:tcBorders>
              <w:top w:val="single" w:sz="4" w:space="0" w:color="auto"/>
              <w:left w:val="single" w:sz="4" w:space="0" w:color="auto"/>
              <w:bottom w:val="single" w:sz="4" w:space="0" w:color="auto"/>
              <w:right w:val="single" w:sz="4" w:space="0" w:color="auto"/>
            </w:tcBorders>
            <w:vAlign w:val="center"/>
          </w:tcPr>
          <w:p w14:paraId="1FE70C7A" w14:textId="28129E4D"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654" w:type="pct"/>
            <w:tcBorders>
              <w:top w:val="single" w:sz="4" w:space="0" w:color="auto"/>
              <w:left w:val="single" w:sz="4" w:space="0" w:color="auto"/>
              <w:bottom w:val="single" w:sz="4" w:space="0" w:color="auto"/>
              <w:right w:val="single" w:sz="4" w:space="0" w:color="auto"/>
            </w:tcBorders>
            <w:vAlign w:val="center"/>
          </w:tcPr>
          <w:p w14:paraId="7DD6619C" w14:textId="6D4FC550"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236" w:type="pct"/>
            <w:tcBorders>
              <w:top w:val="single" w:sz="4" w:space="0" w:color="auto"/>
              <w:left w:val="single" w:sz="4" w:space="0" w:color="auto"/>
              <w:bottom w:val="single" w:sz="4" w:space="0" w:color="auto"/>
              <w:right w:val="single" w:sz="4" w:space="0" w:color="auto"/>
            </w:tcBorders>
            <w:vAlign w:val="center"/>
          </w:tcPr>
          <w:p w14:paraId="246B9C3A" w14:textId="285189FF"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c>
          <w:tcPr>
            <w:tcW w:w="755" w:type="pct"/>
            <w:tcBorders>
              <w:top w:val="single" w:sz="4" w:space="0" w:color="auto"/>
              <w:left w:val="single" w:sz="4" w:space="0" w:color="auto"/>
              <w:bottom w:val="single" w:sz="4" w:space="0" w:color="auto"/>
              <w:right w:val="single" w:sz="4" w:space="0" w:color="auto"/>
            </w:tcBorders>
            <w:vAlign w:val="center"/>
          </w:tcPr>
          <w:p w14:paraId="4F552EF7" w14:textId="5B27BFE5"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hint="eastAsia"/>
                <w:kern w:val="2"/>
                <w:sz w:val="18"/>
                <w:szCs w:val="18"/>
              </w:rPr>
              <w:t>层</w:t>
            </w:r>
          </w:p>
        </w:tc>
        <w:tc>
          <w:tcPr>
            <w:tcW w:w="296" w:type="pct"/>
            <w:tcBorders>
              <w:top w:val="single" w:sz="4" w:space="0" w:color="auto"/>
              <w:left w:val="single" w:sz="4" w:space="0" w:color="auto"/>
              <w:bottom w:val="single" w:sz="4" w:space="0" w:color="auto"/>
              <w:right w:val="single" w:sz="4" w:space="0" w:color="auto"/>
            </w:tcBorders>
            <w:vAlign w:val="center"/>
          </w:tcPr>
          <w:p w14:paraId="11F7A807" w14:textId="1EF9A03E" w:rsidR="00C6640C" w:rsidRPr="00F631FB" w:rsidRDefault="00C6640C" w:rsidP="00C6640C">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w:t>
            </w:r>
            <w:r>
              <w:rPr>
                <w:rFonts w:ascii="Arial" w:eastAsia="仿宋_GB2312" w:hAnsi="Arial" w:cs="Arial"/>
                <w:kern w:val="2"/>
                <w:sz w:val="18"/>
                <w:szCs w:val="18"/>
              </w:rPr>
              <w:t>00</w:t>
            </w:r>
          </w:p>
        </w:tc>
      </w:tr>
      <w:tr w:rsidR="00C6640C" w:rsidRPr="00F631FB" w14:paraId="29600412" w14:textId="77777777" w:rsidTr="00C6640C">
        <w:trPr>
          <w:cantSplit/>
          <w:trHeight w:val="540"/>
          <w:jc w:val="center"/>
        </w:trPr>
        <w:tc>
          <w:tcPr>
            <w:tcW w:w="181" w:type="pct"/>
            <w:vMerge/>
            <w:tcBorders>
              <w:left w:val="single" w:sz="4" w:space="0" w:color="auto"/>
              <w:right w:val="single" w:sz="4" w:space="0" w:color="auto"/>
            </w:tcBorders>
            <w:vAlign w:val="center"/>
            <w:hideMark/>
          </w:tcPr>
          <w:p w14:paraId="0C0F0A5F" w14:textId="37CB20C1" w:rsidR="00C6640C" w:rsidRPr="00F631FB" w:rsidRDefault="00C6640C" w:rsidP="00246664">
            <w:pPr>
              <w:widowControl/>
              <w:adjustRightInd/>
              <w:spacing w:line="240" w:lineRule="auto"/>
              <w:jc w:val="center"/>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380D96C9"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商业类型</w:t>
            </w:r>
          </w:p>
        </w:tc>
        <w:tc>
          <w:tcPr>
            <w:tcW w:w="808" w:type="pct"/>
            <w:tcBorders>
              <w:top w:val="single" w:sz="4" w:space="0" w:color="auto"/>
              <w:left w:val="single" w:sz="4" w:space="0" w:color="auto"/>
              <w:bottom w:val="single" w:sz="4" w:space="0" w:color="auto"/>
              <w:right w:val="single" w:sz="4" w:space="0" w:color="auto"/>
            </w:tcBorders>
            <w:vAlign w:val="center"/>
            <w:hideMark/>
          </w:tcPr>
          <w:p w14:paraId="7C5E604D"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住宅配套</w:t>
            </w:r>
          </w:p>
        </w:tc>
        <w:tc>
          <w:tcPr>
            <w:tcW w:w="236" w:type="pct"/>
            <w:tcBorders>
              <w:top w:val="single" w:sz="4" w:space="0" w:color="auto"/>
              <w:left w:val="single" w:sz="4" w:space="0" w:color="auto"/>
              <w:bottom w:val="single" w:sz="4" w:space="0" w:color="auto"/>
              <w:right w:val="single" w:sz="4" w:space="0" w:color="auto"/>
            </w:tcBorders>
            <w:vAlign w:val="center"/>
            <w:hideMark/>
          </w:tcPr>
          <w:p w14:paraId="4BA16E85"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B19CA99" w14:textId="5E093584"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写字楼配套</w:t>
            </w:r>
          </w:p>
        </w:tc>
        <w:tc>
          <w:tcPr>
            <w:tcW w:w="304" w:type="pct"/>
            <w:tcBorders>
              <w:top w:val="single" w:sz="4" w:space="0" w:color="auto"/>
              <w:left w:val="single" w:sz="4" w:space="0" w:color="auto"/>
              <w:bottom w:val="single" w:sz="4" w:space="0" w:color="auto"/>
              <w:right w:val="single" w:sz="4" w:space="0" w:color="auto"/>
            </w:tcBorders>
            <w:vAlign w:val="center"/>
            <w:hideMark/>
          </w:tcPr>
          <w:p w14:paraId="777E00BB" w14:textId="2033B3E0"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2.5</w:t>
            </w:r>
          </w:p>
        </w:tc>
        <w:tc>
          <w:tcPr>
            <w:tcW w:w="654" w:type="pct"/>
            <w:tcBorders>
              <w:top w:val="single" w:sz="4" w:space="0" w:color="auto"/>
              <w:left w:val="single" w:sz="4" w:space="0" w:color="auto"/>
              <w:bottom w:val="single" w:sz="4" w:space="0" w:color="auto"/>
              <w:right w:val="single" w:sz="4" w:space="0" w:color="auto"/>
            </w:tcBorders>
            <w:vAlign w:val="center"/>
            <w:hideMark/>
          </w:tcPr>
          <w:p w14:paraId="37EF0C22"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商业街店铺</w:t>
            </w:r>
          </w:p>
        </w:tc>
        <w:tc>
          <w:tcPr>
            <w:tcW w:w="236" w:type="pct"/>
            <w:tcBorders>
              <w:top w:val="single" w:sz="4" w:space="0" w:color="auto"/>
              <w:left w:val="single" w:sz="4" w:space="0" w:color="auto"/>
              <w:bottom w:val="single" w:sz="4" w:space="0" w:color="auto"/>
              <w:right w:val="single" w:sz="4" w:space="0" w:color="auto"/>
            </w:tcBorders>
            <w:vAlign w:val="center"/>
            <w:hideMark/>
          </w:tcPr>
          <w:p w14:paraId="68B1341D" w14:textId="59BBBCE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5</w:t>
            </w:r>
          </w:p>
        </w:tc>
        <w:tc>
          <w:tcPr>
            <w:tcW w:w="755" w:type="pct"/>
            <w:tcBorders>
              <w:top w:val="single" w:sz="4" w:space="0" w:color="auto"/>
              <w:left w:val="single" w:sz="4" w:space="0" w:color="auto"/>
              <w:bottom w:val="single" w:sz="4" w:space="0" w:color="auto"/>
              <w:right w:val="single" w:sz="4" w:space="0" w:color="auto"/>
            </w:tcBorders>
            <w:vAlign w:val="center"/>
            <w:hideMark/>
          </w:tcPr>
          <w:p w14:paraId="71292C7A" w14:textId="460F5380"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住宅配套</w:t>
            </w:r>
          </w:p>
        </w:tc>
        <w:tc>
          <w:tcPr>
            <w:tcW w:w="296" w:type="pct"/>
            <w:tcBorders>
              <w:top w:val="single" w:sz="4" w:space="0" w:color="auto"/>
              <w:left w:val="single" w:sz="4" w:space="0" w:color="auto"/>
              <w:bottom w:val="single" w:sz="4" w:space="0" w:color="auto"/>
              <w:right w:val="single" w:sz="4" w:space="0" w:color="auto"/>
            </w:tcBorders>
            <w:vAlign w:val="center"/>
            <w:hideMark/>
          </w:tcPr>
          <w:p w14:paraId="539C2C65" w14:textId="78A8D25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48463259" w14:textId="77777777" w:rsidTr="00C6640C">
        <w:trPr>
          <w:cantSplit/>
          <w:trHeight w:val="330"/>
          <w:jc w:val="center"/>
        </w:trPr>
        <w:tc>
          <w:tcPr>
            <w:tcW w:w="0" w:type="auto"/>
            <w:vMerge/>
            <w:tcBorders>
              <w:left w:val="single" w:sz="4" w:space="0" w:color="auto"/>
              <w:right w:val="single" w:sz="4" w:space="0" w:color="auto"/>
            </w:tcBorders>
            <w:vAlign w:val="center"/>
            <w:hideMark/>
          </w:tcPr>
          <w:p w14:paraId="6388F729"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87ECAD2"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建筑面积</w:t>
            </w:r>
          </w:p>
          <w:p w14:paraId="5337957B"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（平方米）</w:t>
            </w:r>
          </w:p>
        </w:tc>
        <w:tc>
          <w:tcPr>
            <w:tcW w:w="808" w:type="pct"/>
            <w:tcBorders>
              <w:top w:val="single" w:sz="4" w:space="0" w:color="auto"/>
              <w:left w:val="single" w:sz="4" w:space="0" w:color="auto"/>
              <w:bottom w:val="single" w:sz="4" w:space="0" w:color="auto"/>
              <w:right w:val="single" w:sz="4" w:space="0" w:color="auto"/>
            </w:tcBorders>
            <w:vAlign w:val="center"/>
            <w:hideMark/>
          </w:tcPr>
          <w:p w14:paraId="166E7C8F" w14:textId="46E13333"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3318</w:t>
            </w:r>
          </w:p>
        </w:tc>
        <w:tc>
          <w:tcPr>
            <w:tcW w:w="236" w:type="pct"/>
            <w:tcBorders>
              <w:top w:val="single" w:sz="4" w:space="0" w:color="auto"/>
              <w:left w:val="single" w:sz="4" w:space="0" w:color="auto"/>
              <w:bottom w:val="single" w:sz="4" w:space="0" w:color="auto"/>
              <w:right w:val="single" w:sz="4" w:space="0" w:color="auto"/>
            </w:tcBorders>
            <w:vAlign w:val="center"/>
            <w:hideMark/>
          </w:tcPr>
          <w:p w14:paraId="27AD2A8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39446550" w14:textId="6700D0EC"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180</w:t>
            </w:r>
          </w:p>
        </w:tc>
        <w:tc>
          <w:tcPr>
            <w:tcW w:w="304" w:type="pct"/>
            <w:tcBorders>
              <w:top w:val="single" w:sz="4" w:space="0" w:color="auto"/>
              <w:left w:val="single" w:sz="4" w:space="0" w:color="auto"/>
              <w:bottom w:val="single" w:sz="4" w:space="0" w:color="auto"/>
              <w:right w:val="single" w:sz="4" w:space="0" w:color="auto"/>
            </w:tcBorders>
            <w:vAlign w:val="center"/>
            <w:hideMark/>
          </w:tcPr>
          <w:p w14:paraId="0FEF8EB9"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102</w:t>
            </w:r>
          </w:p>
        </w:tc>
        <w:tc>
          <w:tcPr>
            <w:tcW w:w="654" w:type="pct"/>
            <w:tcBorders>
              <w:top w:val="single" w:sz="4" w:space="0" w:color="auto"/>
              <w:left w:val="single" w:sz="4" w:space="0" w:color="auto"/>
              <w:bottom w:val="single" w:sz="4" w:space="0" w:color="auto"/>
              <w:right w:val="single" w:sz="4" w:space="0" w:color="auto"/>
            </w:tcBorders>
            <w:vAlign w:val="center"/>
            <w:hideMark/>
          </w:tcPr>
          <w:p w14:paraId="74430ED1" w14:textId="7463A5C6"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236" w:type="pct"/>
            <w:tcBorders>
              <w:top w:val="single" w:sz="4" w:space="0" w:color="auto"/>
              <w:left w:val="single" w:sz="4" w:space="0" w:color="auto"/>
              <w:bottom w:val="single" w:sz="4" w:space="0" w:color="auto"/>
              <w:right w:val="single" w:sz="4" w:space="0" w:color="auto"/>
            </w:tcBorders>
            <w:vAlign w:val="center"/>
            <w:hideMark/>
          </w:tcPr>
          <w:p w14:paraId="4B9C704B" w14:textId="5B8445FB"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2</w:t>
            </w:r>
          </w:p>
        </w:tc>
        <w:tc>
          <w:tcPr>
            <w:tcW w:w="755" w:type="pct"/>
            <w:tcBorders>
              <w:top w:val="single" w:sz="4" w:space="0" w:color="auto"/>
              <w:left w:val="single" w:sz="4" w:space="0" w:color="auto"/>
              <w:bottom w:val="single" w:sz="4" w:space="0" w:color="auto"/>
              <w:right w:val="single" w:sz="4" w:space="0" w:color="auto"/>
            </w:tcBorders>
            <w:vAlign w:val="center"/>
            <w:hideMark/>
          </w:tcPr>
          <w:p w14:paraId="4B8CDD90" w14:textId="447EF475"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120</w:t>
            </w:r>
          </w:p>
        </w:tc>
        <w:tc>
          <w:tcPr>
            <w:tcW w:w="296" w:type="pct"/>
            <w:tcBorders>
              <w:top w:val="single" w:sz="4" w:space="0" w:color="auto"/>
              <w:left w:val="single" w:sz="4" w:space="0" w:color="auto"/>
              <w:bottom w:val="single" w:sz="4" w:space="0" w:color="auto"/>
              <w:right w:val="single" w:sz="4" w:space="0" w:color="auto"/>
            </w:tcBorders>
            <w:vAlign w:val="center"/>
            <w:hideMark/>
          </w:tcPr>
          <w:p w14:paraId="761CC1DD" w14:textId="03286AAC"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2</w:t>
            </w:r>
          </w:p>
        </w:tc>
      </w:tr>
      <w:tr w:rsidR="00C6640C" w:rsidRPr="00F631FB" w14:paraId="466CB5CF" w14:textId="77777777" w:rsidTr="00C6640C">
        <w:trPr>
          <w:cantSplit/>
          <w:trHeight w:val="285"/>
          <w:jc w:val="center"/>
        </w:trPr>
        <w:tc>
          <w:tcPr>
            <w:tcW w:w="0" w:type="auto"/>
            <w:vMerge/>
            <w:tcBorders>
              <w:left w:val="single" w:sz="4" w:space="0" w:color="auto"/>
              <w:right w:val="single" w:sz="4" w:space="0" w:color="auto"/>
            </w:tcBorders>
            <w:vAlign w:val="center"/>
            <w:hideMark/>
          </w:tcPr>
          <w:p w14:paraId="48064BEF"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349BF43B"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建筑结构</w:t>
            </w:r>
          </w:p>
        </w:tc>
        <w:tc>
          <w:tcPr>
            <w:tcW w:w="808" w:type="pct"/>
            <w:tcBorders>
              <w:top w:val="single" w:sz="4" w:space="0" w:color="auto"/>
              <w:left w:val="single" w:sz="4" w:space="0" w:color="auto"/>
              <w:bottom w:val="single" w:sz="4" w:space="0" w:color="auto"/>
              <w:right w:val="single" w:sz="4" w:space="0" w:color="auto"/>
            </w:tcBorders>
            <w:vAlign w:val="center"/>
            <w:hideMark/>
          </w:tcPr>
          <w:p w14:paraId="5DF53E3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36" w:type="pct"/>
            <w:tcBorders>
              <w:top w:val="single" w:sz="4" w:space="0" w:color="auto"/>
              <w:left w:val="single" w:sz="4" w:space="0" w:color="auto"/>
              <w:bottom w:val="single" w:sz="4" w:space="0" w:color="auto"/>
              <w:right w:val="single" w:sz="4" w:space="0" w:color="auto"/>
            </w:tcBorders>
            <w:vAlign w:val="center"/>
            <w:hideMark/>
          </w:tcPr>
          <w:p w14:paraId="245FD7F0"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BEBC88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304" w:type="pct"/>
            <w:tcBorders>
              <w:top w:val="single" w:sz="4" w:space="0" w:color="auto"/>
              <w:left w:val="single" w:sz="4" w:space="0" w:color="auto"/>
              <w:bottom w:val="single" w:sz="4" w:space="0" w:color="auto"/>
              <w:right w:val="single" w:sz="4" w:space="0" w:color="auto"/>
            </w:tcBorders>
            <w:vAlign w:val="center"/>
            <w:hideMark/>
          </w:tcPr>
          <w:p w14:paraId="6F781783"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2AF93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36" w:type="pct"/>
            <w:tcBorders>
              <w:top w:val="single" w:sz="4" w:space="0" w:color="auto"/>
              <w:left w:val="single" w:sz="4" w:space="0" w:color="auto"/>
              <w:bottom w:val="single" w:sz="4" w:space="0" w:color="auto"/>
              <w:right w:val="single" w:sz="4" w:space="0" w:color="auto"/>
            </w:tcBorders>
            <w:vAlign w:val="center"/>
            <w:hideMark/>
          </w:tcPr>
          <w:p w14:paraId="24A6CFB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2E7AEC75"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钢混</w:t>
            </w:r>
          </w:p>
        </w:tc>
        <w:tc>
          <w:tcPr>
            <w:tcW w:w="296" w:type="pct"/>
            <w:tcBorders>
              <w:top w:val="single" w:sz="4" w:space="0" w:color="auto"/>
              <w:left w:val="single" w:sz="4" w:space="0" w:color="auto"/>
              <w:bottom w:val="single" w:sz="4" w:space="0" w:color="auto"/>
              <w:right w:val="single" w:sz="4" w:space="0" w:color="auto"/>
            </w:tcBorders>
            <w:vAlign w:val="center"/>
            <w:hideMark/>
          </w:tcPr>
          <w:p w14:paraId="3CCE0398"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05D09301" w14:textId="77777777" w:rsidTr="00C6640C">
        <w:trPr>
          <w:cantSplit/>
          <w:trHeight w:val="555"/>
          <w:jc w:val="center"/>
        </w:trPr>
        <w:tc>
          <w:tcPr>
            <w:tcW w:w="0" w:type="auto"/>
            <w:vMerge/>
            <w:tcBorders>
              <w:left w:val="single" w:sz="4" w:space="0" w:color="auto"/>
              <w:right w:val="single" w:sz="4" w:space="0" w:color="auto"/>
            </w:tcBorders>
            <w:vAlign w:val="center"/>
            <w:hideMark/>
          </w:tcPr>
          <w:p w14:paraId="5387AD00"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704BAEF"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公共部分装修</w:t>
            </w:r>
          </w:p>
        </w:tc>
        <w:tc>
          <w:tcPr>
            <w:tcW w:w="808" w:type="pct"/>
            <w:tcBorders>
              <w:top w:val="single" w:sz="4" w:space="0" w:color="auto"/>
              <w:left w:val="single" w:sz="4" w:space="0" w:color="auto"/>
              <w:bottom w:val="single" w:sz="4" w:space="0" w:color="auto"/>
              <w:right w:val="single" w:sz="4" w:space="0" w:color="auto"/>
            </w:tcBorders>
            <w:vAlign w:val="center"/>
            <w:hideMark/>
          </w:tcPr>
          <w:p w14:paraId="2B8425D0"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07AB5EE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546387B2"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304" w:type="pct"/>
            <w:tcBorders>
              <w:top w:val="single" w:sz="4" w:space="0" w:color="auto"/>
              <w:left w:val="single" w:sz="4" w:space="0" w:color="auto"/>
              <w:bottom w:val="single" w:sz="4" w:space="0" w:color="auto"/>
              <w:right w:val="single" w:sz="4" w:space="0" w:color="auto"/>
            </w:tcBorders>
            <w:vAlign w:val="center"/>
            <w:hideMark/>
          </w:tcPr>
          <w:p w14:paraId="0959AD15"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051A3F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670B3FEC"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35A025BD"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96" w:type="pct"/>
            <w:tcBorders>
              <w:top w:val="single" w:sz="4" w:space="0" w:color="auto"/>
              <w:left w:val="single" w:sz="4" w:space="0" w:color="auto"/>
              <w:bottom w:val="single" w:sz="4" w:space="0" w:color="auto"/>
              <w:right w:val="single" w:sz="4" w:space="0" w:color="auto"/>
            </w:tcBorders>
            <w:vAlign w:val="center"/>
            <w:hideMark/>
          </w:tcPr>
          <w:p w14:paraId="5BD497C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24277DB5" w14:textId="77777777" w:rsidTr="00C6640C">
        <w:trPr>
          <w:cantSplit/>
          <w:trHeight w:val="300"/>
          <w:jc w:val="center"/>
        </w:trPr>
        <w:tc>
          <w:tcPr>
            <w:tcW w:w="0" w:type="auto"/>
            <w:vMerge/>
            <w:tcBorders>
              <w:left w:val="single" w:sz="4" w:space="0" w:color="auto"/>
              <w:right w:val="single" w:sz="4" w:space="0" w:color="auto"/>
            </w:tcBorders>
            <w:vAlign w:val="center"/>
            <w:hideMark/>
          </w:tcPr>
          <w:p w14:paraId="2DA446AF" w14:textId="77777777" w:rsidR="00C6640C" w:rsidRPr="00F631FB" w:rsidRDefault="00C6640C" w:rsidP="0024666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12387FB1"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成新度</w:t>
            </w:r>
          </w:p>
        </w:tc>
        <w:tc>
          <w:tcPr>
            <w:tcW w:w="808" w:type="pct"/>
            <w:tcBorders>
              <w:top w:val="single" w:sz="4" w:space="0" w:color="auto"/>
              <w:left w:val="single" w:sz="4" w:space="0" w:color="auto"/>
              <w:bottom w:val="single" w:sz="4" w:space="0" w:color="auto"/>
              <w:right w:val="single" w:sz="4" w:space="0" w:color="auto"/>
            </w:tcBorders>
            <w:vAlign w:val="center"/>
            <w:hideMark/>
          </w:tcPr>
          <w:p w14:paraId="1C877428"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236" w:type="pct"/>
            <w:tcBorders>
              <w:top w:val="single" w:sz="4" w:space="0" w:color="auto"/>
              <w:left w:val="single" w:sz="4" w:space="0" w:color="auto"/>
              <w:bottom w:val="single" w:sz="4" w:space="0" w:color="auto"/>
              <w:right w:val="single" w:sz="4" w:space="0" w:color="auto"/>
            </w:tcBorders>
            <w:vAlign w:val="center"/>
            <w:hideMark/>
          </w:tcPr>
          <w:p w14:paraId="137FE79E"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CE55E02" w14:textId="17A5A0F2"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w:t>
            </w:r>
            <w:r>
              <w:rPr>
                <w:rFonts w:ascii="Arial" w:eastAsia="仿宋_GB2312" w:hAnsi="Arial" w:cs="Arial"/>
                <w:kern w:val="2"/>
                <w:sz w:val="18"/>
                <w:szCs w:val="18"/>
              </w:rPr>
              <w:t>0</w:t>
            </w:r>
            <w:r w:rsidRPr="00F631FB">
              <w:rPr>
                <w:rFonts w:ascii="Arial" w:eastAsia="仿宋_GB2312" w:hAnsi="Arial" w:cs="Arial"/>
                <w:kern w:val="2"/>
                <w:sz w:val="18"/>
                <w:szCs w:val="18"/>
              </w:rPr>
              <w:t>%</w:t>
            </w:r>
          </w:p>
        </w:tc>
        <w:tc>
          <w:tcPr>
            <w:tcW w:w="304" w:type="pct"/>
            <w:tcBorders>
              <w:top w:val="single" w:sz="4" w:space="0" w:color="auto"/>
              <w:left w:val="single" w:sz="4" w:space="0" w:color="auto"/>
              <w:bottom w:val="single" w:sz="4" w:space="0" w:color="auto"/>
              <w:right w:val="single" w:sz="4" w:space="0" w:color="auto"/>
            </w:tcBorders>
            <w:vAlign w:val="center"/>
            <w:hideMark/>
          </w:tcPr>
          <w:p w14:paraId="765442BF" w14:textId="10D0CEFB"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Pr>
                <w:rFonts w:ascii="Arial" w:eastAsia="仿宋_GB2312" w:hAnsi="Arial" w:cs="Arial"/>
                <w:kern w:val="2"/>
                <w:sz w:val="18"/>
                <w:szCs w:val="18"/>
              </w:rPr>
              <w:t>6</w:t>
            </w:r>
          </w:p>
        </w:tc>
        <w:tc>
          <w:tcPr>
            <w:tcW w:w="654" w:type="pct"/>
            <w:tcBorders>
              <w:top w:val="single" w:sz="4" w:space="0" w:color="auto"/>
              <w:left w:val="single" w:sz="4" w:space="0" w:color="auto"/>
              <w:bottom w:val="single" w:sz="4" w:space="0" w:color="auto"/>
              <w:right w:val="single" w:sz="4" w:space="0" w:color="auto"/>
            </w:tcBorders>
            <w:vAlign w:val="center"/>
            <w:hideMark/>
          </w:tcPr>
          <w:p w14:paraId="1991994B" w14:textId="7179944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w:t>
            </w:r>
            <w:r>
              <w:rPr>
                <w:rFonts w:ascii="Arial" w:eastAsia="仿宋_GB2312" w:hAnsi="Arial" w:cs="Arial"/>
                <w:kern w:val="2"/>
                <w:sz w:val="18"/>
                <w:szCs w:val="18"/>
              </w:rPr>
              <w:t>0</w:t>
            </w:r>
            <w:r w:rsidRPr="00F631FB">
              <w:rPr>
                <w:rFonts w:ascii="Arial" w:eastAsia="仿宋_GB2312" w:hAnsi="Arial" w:cs="Arial"/>
                <w:kern w:val="2"/>
                <w:sz w:val="18"/>
                <w:szCs w:val="18"/>
              </w:rPr>
              <w:t>%</w:t>
            </w:r>
          </w:p>
        </w:tc>
        <w:tc>
          <w:tcPr>
            <w:tcW w:w="236" w:type="pct"/>
            <w:tcBorders>
              <w:top w:val="single" w:sz="4" w:space="0" w:color="auto"/>
              <w:left w:val="single" w:sz="4" w:space="0" w:color="auto"/>
              <w:bottom w:val="single" w:sz="4" w:space="0" w:color="auto"/>
              <w:right w:val="single" w:sz="4" w:space="0" w:color="auto"/>
            </w:tcBorders>
            <w:vAlign w:val="center"/>
            <w:hideMark/>
          </w:tcPr>
          <w:p w14:paraId="01B28820" w14:textId="05D5CAB8"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Pr>
                <w:rFonts w:ascii="Arial" w:eastAsia="仿宋_GB2312" w:hAnsi="Arial" w:cs="Arial"/>
                <w:kern w:val="2"/>
                <w:sz w:val="18"/>
                <w:szCs w:val="18"/>
              </w:rPr>
              <w:t>6</w:t>
            </w:r>
          </w:p>
        </w:tc>
        <w:tc>
          <w:tcPr>
            <w:tcW w:w="755" w:type="pct"/>
            <w:tcBorders>
              <w:top w:val="single" w:sz="4" w:space="0" w:color="auto"/>
              <w:left w:val="single" w:sz="4" w:space="0" w:color="auto"/>
              <w:bottom w:val="single" w:sz="4" w:space="0" w:color="auto"/>
              <w:right w:val="single" w:sz="4" w:space="0" w:color="auto"/>
            </w:tcBorders>
            <w:vAlign w:val="center"/>
            <w:hideMark/>
          </w:tcPr>
          <w:p w14:paraId="391CD7BE" w14:textId="2EF3FF8B"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8</w:t>
            </w:r>
            <w:r>
              <w:rPr>
                <w:rFonts w:ascii="Arial" w:eastAsia="仿宋_GB2312" w:hAnsi="Arial" w:cs="Arial"/>
                <w:kern w:val="2"/>
                <w:sz w:val="18"/>
                <w:szCs w:val="18"/>
              </w:rPr>
              <w:t>0</w:t>
            </w:r>
            <w:r w:rsidRPr="00F631FB">
              <w:rPr>
                <w:rFonts w:ascii="Arial" w:eastAsia="仿宋_GB2312" w:hAnsi="Arial" w:cs="Arial"/>
                <w:kern w:val="2"/>
                <w:sz w:val="18"/>
                <w:szCs w:val="18"/>
              </w:rPr>
              <w:t>%</w:t>
            </w:r>
          </w:p>
        </w:tc>
        <w:tc>
          <w:tcPr>
            <w:tcW w:w="296" w:type="pct"/>
            <w:tcBorders>
              <w:top w:val="single" w:sz="4" w:space="0" w:color="auto"/>
              <w:left w:val="single" w:sz="4" w:space="0" w:color="auto"/>
              <w:bottom w:val="single" w:sz="4" w:space="0" w:color="auto"/>
              <w:right w:val="single" w:sz="4" w:space="0" w:color="auto"/>
            </w:tcBorders>
            <w:vAlign w:val="center"/>
            <w:hideMark/>
          </w:tcPr>
          <w:p w14:paraId="228D5CA2" w14:textId="16D3C42B"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9</w:t>
            </w:r>
            <w:r>
              <w:rPr>
                <w:rFonts w:ascii="Arial" w:eastAsia="仿宋_GB2312" w:hAnsi="Arial" w:cs="Arial"/>
                <w:kern w:val="2"/>
                <w:sz w:val="18"/>
                <w:szCs w:val="18"/>
              </w:rPr>
              <w:t>6</w:t>
            </w:r>
          </w:p>
        </w:tc>
      </w:tr>
      <w:tr w:rsidR="00C6640C" w:rsidRPr="00F631FB" w14:paraId="7BD0B47A" w14:textId="77777777" w:rsidTr="00C6640C">
        <w:trPr>
          <w:cantSplit/>
          <w:trHeight w:val="540"/>
          <w:jc w:val="center"/>
        </w:trPr>
        <w:tc>
          <w:tcPr>
            <w:tcW w:w="0" w:type="auto"/>
            <w:vMerge/>
            <w:tcBorders>
              <w:left w:val="single" w:sz="4" w:space="0" w:color="auto"/>
              <w:right w:val="single" w:sz="4" w:space="0" w:color="auto"/>
            </w:tcBorders>
            <w:vAlign w:val="center"/>
            <w:hideMark/>
          </w:tcPr>
          <w:p w14:paraId="1A0E4DD7" w14:textId="77777777" w:rsidR="00C6640C" w:rsidRPr="00F631FB" w:rsidRDefault="00C6640C" w:rsidP="0024666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31CCF6B7"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层高</w:t>
            </w:r>
          </w:p>
        </w:tc>
        <w:tc>
          <w:tcPr>
            <w:tcW w:w="808" w:type="pct"/>
            <w:tcBorders>
              <w:top w:val="single" w:sz="4" w:space="0" w:color="auto"/>
              <w:left w:val="single" w:sz="4" w:space="0" w:color="auto"/>
              <w:bottom w:val="single" w:sz="4" w:space="0" w:color="auto"/>
              <w:right w:val="single" w:sz="4" w:space="0" w:color="auto"/>
            </w:tcBorders>
            <w:vAlign w:val="center"/>
            <w:hideMark/>
          </w:tcPr>
          <w:p w14:paraId="1F219A82"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标准层高</w:t>
            </w:r>
          </w:p>
        </w:tc>
        <w:tc>
          <w:tcPr>
            <w:tcW w:w="236" w:type="pct"/>
            <w:tcBorders>
              <w:top w:val="single" w:sz="4" w:space="0" w:color="auto"/>
              <w:left w:val="single" w:sz="4" w:space="0" w:color="auto"/>
              <w:bottom w:val="single" w:sz="4" w:space="0" w:color="auto"/>
              <w:right w:val="single" w:sz="4" w:space="0" w:color="auto"/>
            </w:tcBorders>
            <w:vAlign w:val="center"/>
            <w:hideMark/>
          </w:tcPr>
          <w:p w14:paraId="67312067" w14:textId="77777777"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62B4EB94" w14:textId="0FA1DDC8"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6</w:t>
            </w:r>
            <w:r>
              <w:rPr>
                <w:rFonts w:ascii="Arial" w:eastAsia="仿宋_GB2312" w:hAnsi="Arial" w:cs="Arial"/>
                <w:kern w:val="2"/>
                <w:sz w:val="18"/>
                <w:szCs w:val="18"/>
              </w:rPr>
              <w:t>m</w:t>
            </w:r>
          </w:p>
        </w:tc>
        <w:tc>
          <w:tcPr>
            <w:tcW w:w="304" w:type="pct"/>
            <w:tcBorders>
              <w:top w:val="single" w:sz="4" w:space="0" w:color="auto"/>
              <w:left w:val="single" w:sz="4" w:space="0" w:color="auto"/>
              <w:bottom w:val="single" w:sz="4" w:space="0" w:color="auto"/>
              <w:right w:val="single" w:sz="4" w:space="0" w:color="auto"/>
            </w:tcBorders>
            <w:vAlign w:val="center"/>
            <w:hideMark/>
          </w:tcPr>
          <w:p w14:paraId="51BE76A3" w14:textId="7B2E4A6E"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1</w:t>
            </w:r>
          </w:p>
        </w:tc>
        <w:tc>
          <w:tcPr>
            <w:tcW w:w="654" w:type="pct"/>
            <w:tcBorders>
              <w:top w:val="single" w:sz="4" w:space="0" w:color="auto"/>
              <w:left w:val="single" w:sz="4" w:space="0" w:color="auto"/>
              <w:bottom w:val="single" w:sz="4" w:space="0" w:color="auto"/>
              <w:right w:val="single" w:sz="4" w:space="0" w:color="auto"/>
            </w:tcBorders>
            <w:vAlign w:val="center"/>
            <w:hideMark/>
          </w:tcPr>
          <w:p w14:paraId="12DA3E4F" w14:textId="5C5EE937"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6</w:t>
            </w:r>
            <w:r>
              <w:rPr>
                <w:rFonts w:ascii="Arial" w:eastAsia="仿宋_GB2312" w:hAnsi="Arial" w:cs="Arial"/>
                <w:kern w:val="2"/>
                <w:sz w:val="18"/>
                <w:szCs w:val="18"/>
              </w:rPr>
              <w:t>m</w:t>
            </w:r>
          </w:p>
        </w:tc>
        <w:tc>
          <w:tcPr>
            <w:tcW w:w="236" w:type="pct"/>
            <w:tcBorders>
              <w:top w:val="single" w:sz="4" w:space="0" w:color="auto"/>
              <w:left w:val="single" w:sz="4" w:space="0" w:color="auto"/>
              <w:bottom w:val="single" w:sz="4" w:space="0" w:color="auto"/>
              <w:right w:val="single" w:sz="4" w:space="0" w:color="auto"/>
            </w:tcBorders>
            <w:vAlign w:val="center"/>
            <w:hideMark/>
          </w:tcPr>
          <w:p w14:paraId="5995102C" w14:textId="05E8B203" w:rsidR="00C6640C" w:rsidRPr="00F631FB" w:rsidRDefault="00C6640C" w:rsidP="0024666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w:t>
            </w:r>
            <w:r>
              <w:rPr>
                <w:rFonts w:ascii="Arial" w:eastAsia="仿宋_GB2312" w:hAnsi="Arial" w:cs="Arial"/>
                <w:kern w:val="2"/>
                <w:sz w:val="18"/>
                <w:szCs w:val="18"/>
              </w:rPr>
              <w:t>1</w:t>
            </w:r>
          </w:p>
        </w:tc>
        <w:tc>
          <w:tcPr>
            <w:tcW w:w="755" w:type="pct"/>
            <w:tcBorders>
              <w:top w:val="single" w:sz="4" w:space="0" w:color="auto"/>
              <w:left w:val="single" w:sz="4" w:space="0" w:color="auto"/>
              <w:bottom w:val="single" w:sz="4" w:space="0" w:color="auto"/>
              <w:right w:val="single" w:sz="4" w:space="0" w:color="auto"/>
            </w:tcBorders>
            <w:vAlign w:val="center"/>
            <w:hideMark/>
          </w:tcPr>
          <w:p w14:paraId="469A6005" w14:textId="3EBEA369"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8.2</w:t>
            </w:r>
            <w:r w:rsidRPr="00F631FB">
              <w:rPr>
                <w:rFonts w:ascii="Arial" w:eastAsia="仿宋_GB2312" w:hAnsi="Arial" w:cs="Arial"/>
                <w:kern w:val="2"/>
                <w:sz w:val="18"/>
                <w:szCs w:val="18"/>
              </w:rPr>
              <w:t>m</w:t>
            </w:r>
          </w:p>
        </w:tc>
        <w:tc>
          <w:tcPr>
            <w:tcW w:w="296" w:type="pct"/>
            <w:tcBorders>
              <w:top w:val="single" w:sz="4" w:space="0" w:color="auto"/>
              <w:left w:val="single" w:sz="4" w:space="0" w:color="auto"/>
              <w:bottom w:val="single" w:sz="4" w:space="0" w:color="auto"/>
              <w:right w:val="single" w:sz="4" w:space="0" w:color="auto"/>
            </w:tcBorders>
            <w:vAlign w:val="center"/>
            <w:hideMark/>
          </w:tcPr>
          <w:p w14:paraId="2B627935" w14:textId="55DE4361" w:rsidR="00C6640C" w:rsidRPr="00F631FB" w:rsidRDefault="00C6640C" w:rsidP="00246664">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C6640C" w:rsidRPr="00F631FB" w14:paraId="614BAF1E" w14:textId="77777777" w:rsidTr="00C6640C">
        <w:trPr>
          <w:cantSplit/>
          <w:trHeight w:val="285"/>
          <w:jc w:val="center"/>
        </w:trPr>
        <w:tc>
          <w:tcPr>
            <w:tcW w:w="0" w:type="auto"/>
            <w:vMerge/>
            <w:tcBorders>
              <w:left w:val="single" w:sz="4" w:space="0" w:color="auto"/>
              <w:right w:val="single" w:sz="4" w:space="0" w:color="auto"/>
            </w:tcBorders>
            <w:vAlign w:val="center"/>
            <w:hideMark/>
          </w:tcPr>
          <w:p w14:paraId="10A89E70"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2FD2FAB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w:t>
            </w:r>
          </w:p>
        </w:tc>
        <w:tc>
          <w:tcPr>
            <w:tcW w:w="808" w:type="pct"/>
            <w:tcBorders>
              <w:top w:val="single" w:sz="4" w:space="0" w:color="auto"/>
              <w:left w:val="single" w:sz="4" w:space="0" w:color="auto"/>
              <w:bottom w:val="single" w:sz="4" w:space="0" w:color="auto"/>
              <w:right w:val="single" w:sz="4" w:space="0" w:color="auto"/>
            </w:tcBorders>
            <w:vAlign w:val="center"/>
            <w:hideMark/>
          </w:tcPr>
          <w:p w14:paraId="4BEA0C83"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6CEECDFC"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206138E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304" w:type="pct"/>
            <w:tcBorders>
              <w:top w:val="single" w:sz="4" w:space="0" w:color="auto"/>
              <w:left w:val="single" w:sz="4" w:space="0" w:color="auto"/>
              <w:bottom w:val="single" w:sz="4" w:space="0" w:color="auto"/>
              <w:right w:val="single" w:sz="4" w:space="0" w:color="auto"/>
            </w:tcBorders>
            <w:vAlign w:val="center"/>
            <w:hideMark/>
          </w:tcPr>
          <w:p w14:paraId="4CD1CA0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3FE734" w14:textId="28FA0E9A"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简单</w:t>
            </w:r>
            <w:r w:rsidRPr="00F631FB">
              <w:rPr>
                <w:rFonts w:ascii="Arial" w:eastAsia="仿宋_GB2312" w:hAnsi="Arial" w:cs="Arial" w:hint="eastAsia"/>
                <w:kern w:val="2"/>
                <w:sz w:val="18"/>
                <w:szCs w:val="18"/>
              </w:rPr>
              <w:t>装修</w:t>
            </w:r>
          </w:p>
        </w:tc>
        <w:tc>
          <w:tcPr>
            <w:tcW w:w="236" w:type="pct"/>
            <w:tcBorders>
              <w:top w:val="single" w:sz="4" w:space="0" w:color="auto"/>
              <w:left w:val="single" w:sz="4" w:space="0" w:color="auto"/>
              <w:bottom w:val="single" w:sz="4" w:space="0" w:color="auto"/>
              <w:right w:val="single" w:sz="4" w:space="0" w:color="auto"/>
            </w:tcBorders>
            <w:vAlign w:val="center"/>
            <w:hideMark/>
          </w:tcPr>
          <w:p w14:paraId="59957102" w14:textId="57794E1A" w:rsidR="00C6640C" w:rsidRPr="00F631FB" w:rsidRDefault="00C6640C" w:rsidP="00C61BB4">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w:t>
            </w:r>
            <w:r>
              <w:rPr>
                <w:rFonts w:ascii="Arial" w:eastAsia="仿宋_GB2312" w:hAnsi="Arial" w:cs="Arial"/>
                <w:kern w:val="2"/>
                <w:sz w:val="18"/>
                <w:szCs w:val="18"/>
              </w:rPr>
              <w:t>8</w:t>
            </w:r>
          </w:p>
        </w:tc>
        <w:tc>
          <w:tcPr>
            <w:tcW w:w="755" w:type="pct"/>
            <w:tcBorders>
              <w:top w:val="single" w:sz="4" w:space="0" w:color="auto"/>
              <w:left w:val="single" w:sz="4" w:space="0" w:color="auto"/>
              <w:bottom w:val="single" w:sz="4" w:space="0" w:color="auto"/>
              <w:right w:val="single" w:sz="4" w:space="0" w:color="auto"/>
            </w:tcBorders>
            <w:vAlign w:val="center"/>
            <w:hideMark/>
          </w:tcPr>
          <w:p w14:paraId="551D3FA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普通装修</w:t>
            </w:r>
          </w:p>
        </w:tc>
        <w:tc>
          <w:tcPr>
            <w:tcW w:w="296" w:type="pct"/>
            <w:tcBorders>
              <w:top w:val="single" w:sz="4" w:space="0" w:color="auto"/>
              <w:left w:val="single" w:sz="4" w:space="0" w:color="auto"/>
              <w:bottom w:val="single" w:sz="4" w:space="0" w:color="auto"/>
              <w:right w:val="single" w:sz="4" w:space="0" w:color="auto"/>
            </w:tcBorders>
            <w:vAlign w:val="center"/>
            <w:hideMark/>
          </w:tcPr>
          <w:p w14:paraId="5E1EDE86"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r w:rsidR="00C6640C" w:rsidRPr="00F631FB" w14:paraId="51C9DFB3" w14:textId="77777777" w:rsidTr="00C6640C">
        <w:trPr>
          <w:cantSplit/>
          <w:trHeight w:val="540"/>
          <w:jc w:val="center"/>
        </w:trPr>
        <w:tc>
          <w:tcPr>
            <w:tcW w:w="0" w:type="auto"/>
            <w:vMerge/>
            <w:tcBorders>
              <w:left w:val="single" w:sz="4" w:space="0" w:color="auto"/>
              <w:bottom w:val="single" w:sz="4" w:space="0" w:color="auto"/>
              <w:right w:val="single" w:sz="4" w:space="0" w:color="auto"/>
            </w:tcBorders>
            <w:vAlign w:val="center"/>
            <w:hideMark/>
          </w:tcPr>
          <w:p w14:paraId="2F89F614" w14:textId="77777777" w:rsidR="00C6640C" w:rsidRPr="00F631FB" w:rsidRDefault="00C6640C" w:rsidP="00C61BB4">
            <w:pPr>
              <w:widowControl/>
              <w:adjustRightInd/>
              <w:spacing w:line="240" w:lineRule="auto"/>
              <w:rPr>
                <w:rFonts w:ascii="Arial" w:eastAsia="仿宋_GB2312" w:hAnsi="Arial" w:cs="Arial"/>
                <w:kern w:val="2"/>
                <w:sz w:val="18"/>
                <w:szCs w:val="18"/>
              </w:rPr>
            </w:pPr>
          </w:p>
        </w:tc>
        <w:tc>
          <w:tcPr>
            <w:tcW w:w="755" w:type="pct"/>
            <w:tcBorders>
              <w:top w:val="single" w:sz="4" w:space="0" w:color="auto"/>
              <w:left w:val="single" w:sz="4" w:space="0" w:color="auto"/>
              <w:bottom w:val="single" w:sz="4" w:space="0" w:color="auto"/>
              <w:right w:val="single" w:sz="4" w:space="0" w:color="auto"/>
            </w:tcBorders>
            <w:noWrap/>
            <w:vAlign w:val="center"/>
            <w:hideMark/>
          </w:tcPr>
          <w:p w14:paraId="5AB2317C"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内部装修维护情况</w:t>
            </w:r>
          </w:p>
        </w:tc>
        <w:tc>
          <w:tcPr>
            <w:tcW w:w="808" w:type="pct"/>
            <w:tcBorders>
              <w:top w:val="single" w:sz="4" w:space="0" w:color="auto"/>
              <w:left w:val="single" w:sz="4" w:space="0" w:color="auto"/>
              <w:bottom w:val="single" w:sz="4" w:space="0" w:color="auto"/>
              <w:right w:val="single" w:sz="4" w:space="0" w:color="auto"/>
            </w:tcBorders>
            <w:vAlign w:val="center"/>
            <w:hideMark/>
          </w:tcPr>
          <w:p w14:paraId="0121422F"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73F4BA45"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74" w:type="pct"/>
            <w:tcBorders>
              <w:top w:val="single" w:sz="4" w:space="0" w:color="auto"/>
              <w:left w:val="single" w:sz="4" w:space="0" w:color="auto"/>
              <w:bottom w:val="single" w:sz="4" w:space="0" w:color="auto"/>
              <w:right w:val="single" w:sz="4" w:space="0" w:color="auto"/>
            </w:tcBorders>
            <w:vAlign w:val="center"/>
            <w:hideMark/>
          </w:tcPr>
          <w:p w14:paraId="0E9AE7ED"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304" w:type="pct"/>
            <w:tcBorders>
              <w:top w:val="single" w:sz="4" w:space="0" w:color="auto"/>
              <w:left w:val="single" w:sz="4" w:space="0" w:color="auto"/>
              <w:bottom w:val="single" w:sz="4" w:space="0" w:color="auto"/>
              <w:right w:val="single" w:sz="4" w:space="0" w:color="auto"/>
            </w:tcBorders>
            <w:vAlign w:val="center"/>
            <w:hideMark/>
          </w:tcPr>
          <w:p w14:paraId="67C01BAE"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FF2BEF9"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36" w:type="pct"/>
            <w:tcBorders>
              <w:top w:val="single" w:sz="4" w:space="0" w:color="auto"/>
              <w:left w:val="single" w:sz="4" w:space="0" w:color="auto"/>
              <w:bottom w:val="single" w:sz="4" w:space="0" w:color="auto"/>
              <w:right w:val="single" w:sz="4" w:space="0" w:color="auto"/>
            </w:tcBorders>
            <w:vAlign w:val="center"/>
            <w:hideMark/>
          </w:tcPr>
          <w:p w14:paraId="2E952B5A"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c>
          <w:tcPr>
            <w:tcW w:w="755" w:type="pct"/>
            <w:tcBorders>
              <w:top w:val="single" w:sz="4" w:space="0" w:color="auto"/>
              <w:left w:val="single" w:sz="4" w:space="0" w:color="auto"/>
              <w:bottom w:val="single" w:sz="4" w:space="0" w:color="auto"/>
              <w:right w:val="single" w:sz="4" w:space="0" w:color="auto"/>
            </w:tcBorders>
            <w:vAlign w:val="center"/>
            <w:hideMark/>
          </w:tcPr>
          <w:p w14:paraId="2BACEDD1"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hint="eastAsia"/>
                <w:kern w:val="2"/>
                <w:sz w:val="18"/>
                <w:szCs w:val="18"/>
              </w:rPr>
              <w:t>较好</w:t>
            </w:r>
          </w:p>
        </w:tc>
        <w:tc>
          <w:tcPr>
            <w:tcW w:w="296" w:type="pct"/>
            <w:tcBorders>
              <w:top w:val="single" w:sz="4" w:space="0" w:color="auto"/>
              <w:left w:val="single" w:sz="4" w:space="0" w:color="auto"/>
              <w:bottom w:val="single" w:sz="4" w:space="0" w:color="auto"/>
              <w:right w:val="single" w:sz="4" w:space="0" w:color="auto"/>
            </w:tcBorders>
            <w:vAlign w:val="center"/>
            <w:hideMark/>
          </w:tcPr>
          <w:p w14:paraId="242C47C4" w14:textId="77777777" w:rsidR="00C6640C" w:rsidRPr="00F631FB" w:rsidRDefault="00C6640C" w:rsidP="00C61BB4">
            <w:pPr>
              <w:widowControl/>
              <w:adjustRightInd/>
              <w:spacing w:line="240" w:lineRule="auto"/>
              <w:jc w:val="center"/>
              <w:rPr>
                <w:rFonts w:ascii="Arial" w:eastAsia="仿宋_GB2312" w:hAnsi="Arial" w:cs="Arial"/>
                <w:kern w:val="2"/>
                <w:sz w:val="18"/>
                <w:szCs w:val="18"/>
              </w:rPr>
            </w:pPr>
            <w:r w:rsidRPr="00F631FB">
              <w:rPr>
                <w:rFonts w:ascii="Arial" w:eastAsia="仿宋_GB2312" w:hAnsi="Arial" w:cs="Arial"/>
                <w:kern w:val="2"/>
                <w:sz w:val="18"/>
                <w:szCs w:val="18"/>
              </w:rPr>
              <w:t>100</w:t>
            </w:r>
          </w:p>
        </w:tc>
      </w:tr>
    </w:tbl>
    <w:p w14:paraId="4897CA64" w14:textId="77777777" w:rsidR="0009314F" w:rsidRPr="00F631FB" w:rsidRDefault="0009314F" w:rsidP="0009314F">
      <w:pPr>
        <w:spacing w:line="360" w:lineRule="auto"/>
        <w:jc w:val="both"/>
        <w:rPr>
          <w:rFonts w:ascii="Arial" w:eastAsia="仿宋_GB2312" w:hAnsi="Arial" w:cs="Arial"/>
          <w:sz w:val="28"/>
        </w:rPr>
      </w:pPr>
    </w:p>
    <w:p w14:paraId="023C3B8B" w14:textId="77777777" w:rsidR="0009314F" w:rsidRPr="00F631FB" w:rsidRDefault="0009314F" w:rsidP="0009314F">
      <w:pPr>
        <w:widowControl/>
        <w:adjustRightInd/>
        <w:spacing w:line="240" w:lineRule="auto"/>
        <w:rPr>
          <w:rFonts w:ascii="Arial" w:eastAsia="仿宋_GB2312" w:hAnsi="Arial" w:cs="Arial"/>
          <w:b/>
          <w:bCs/>
        </w:rPr>
      </w:pPr>
      <w:r w:rsidRPr="00F631FB">
        <w:rPr>
          <w:rFonts w:ascii="Arial" w:eastAsia="仿宋_GB2312" w:hAnsi="Arial" w:cs="Arial"/>
          <w:b/>
          <w:bCs/>
        </w:rPr>
        <w:br w:type="page"/>
      </w:r>
    </w:p>
    <w:p w14:paraId="5BC4F579" w14:textId="77777777" w:rsidR="0009314F" w:rsidRPr="00F631FB" w:rsidRDefault="0009314F" w:rsidP="0009314F">
      <w:pPr>
        <w:spacing w:line="360" w:lineRule="auto"/>
        <w:ind w:firstLineChars="200" w:firstLine="480"/>
        <w:jc w:val="center"/>
        <w:rPr>
          <w:rFonts w:ascii="Arial" w:eastAsia="仿宋_GB2312" w:hAnsi="Arial" w:cs="Arial"/>
          <w:sz w:val="28"/>
        </w:rPr>
      </w:pPr>
      <w:r w:rsidRPr="00F631FB">
        <w:rPr>
          <w:rFonts w:ascii="Arial" w:eastAsia="仿宋_GB2312" w:hAnsi="Arial" w:cs="Arial" w:hint="eastAsia"/>
          <w:b/>
          <w:bCs/>
        </w:rPr>
        <w:t>表</w:t>
      </w:r>
      <w:r w:rsidRPr="00F631FB">
        <w:rPr>
          <w:rFonts w:ascii="Arial" w:eastAsia="仿宋_GB2312" w:hAnsi="Arial" w:cs="Arial"/>
          <w:b/>
          <w:bCs/>
        </w:rPr>
        <w:t>4</w:t>
      </w:r>
      <w:r w:rsidRPr="00F631FB">
        <w:rPr>
          <w:rFonts w:ascii="Arial" w:eastAsia="仿宋_GB2312" w:hAnsi="Arial" w:cs="Arial" w:hint="eastAsia"/>
          <w:b/>
          <w:bCs/>
        </w:rPr>
        <w:t>：因素修正和调整系数表</w:t>
      </w:r>
    </w:p>
    <w:tbl>
      <w:tblPr>
        <w:tblW w:w="5000" w:type="pct"/>
        <w:tblLook w:val="04A0" w:firstRow="1" w:lastRow="0" w:firstColumn="1" w:lastColumn="0" w:noHBand="0" w:noVBand="1"/>
      </w:tblPr>
      <w:tblGrid>
        <w:gridCol w:w="1092"/>
        <w:gridCol w:w="2060"/>
        <w:gridCol w:w="1908"/>
        <w:gridCol w:w="2136"/>
        <w:gridCol w:w="2092"/>
      </w:tblGrid>
      <w:tr w:rsidR="0009314F" w:rsidRPr="00F631FB" w14:paraId="5AD869CB" w14:textId="77777777" w:rsidTr="00BF045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E0A02B8"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比较因素</w:t>
            </w:r>
          </w:p>
        </w:tc>
        <w:tc>
          <w:tcPr>
            <w:tcW w:w="1027" w:type="pct"/>
            <w:vMerge w:val="restart"/>
            <w:tcBorders>
              <w:top w:val="single" w:sz="4" w:space="0" w:color="auto"/>
              <w:left w:val="single" w:sz="4" w:space="0" w:color="auto"/>
              <w:bottom w:val="single" w:sz="4" w:space="0" w:color="auto"/>
              <w:right w:val="single" w:sz="4" w:space="0" w:color="auto"/>
            </w:tcBorders>
            <w:noWrap/>
            <w:vAlign w:val="center"/>
            <w:hideMark/>
          </w:tcPr>
          <w:p w14:paraId="51171C9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案例</w:t>
            </w:r>
            <w:r w:rsidRPr="00AF0914">
              <w:rPr>
                <w:rFonts w:ascii="Arial" w:eastAsia="仿宋_GB2312" w:hAnsi="Arial" w:cs="Arial"/>
                <w:sz w:val="18"/>
                <w:szCs w:val="18"/>
              </w:rPr>
              <w:t>D</w:t>
            </w:r>
          </w:p>
        </w:tc>
        <w:tc>
          <w:tcPr>
            <w:tcW w:w="1150" w:type="pct"/>
            <w:vMerge w:val="restart"/>
            <w:tcBorders>
              <w:top w:val="single" w:sz="4" w:space="0" w:color="auto"/>
              <w:left w:val="single" w:sz="4" w:space="0" w:color="auto"/>
              <w:bottom w:val="single" w:sz="4" w:space="0" w:color="auto"/>
              <w:right w:val="single" w:sz="4" w:space="0" w:color="auto"/>
            </w:tcBorders>
            <w:noWrap/>
            <w:vAlign w:val="center"/>
            <w:hideMark/>
          </w:tcPr>
          <w:p w14:paraId="7EAFCAB4"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案例</w:t>
            </w:r>
            <w:r w:rsidRPr="00AF0914">
              <w:rPr>
                <w:rFonts w:ascii="Arial" w:eastAsia="仿宋_GB2312" w:hAnsi="Arial" w:cs="Arial"/>
                <w:sz w:val="18"/>
                <w:szCs w:val="18"/>
              </w:rPr>
              <w:t>E</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3900480A"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案例</w:t>
            </w:r>
            <w:r w:rsidRPr="00AF0914">
              <w:rPr>
                <w:rFonts w:ascii="Arial" w:eastAsia="仿宋_GB2312" w:hAnsi="Arial" w:cs="Arial"/>
                <w:sz w:val="18"/>
                <w:szCs w:val="18"/>
              </w:rPr>
              <w:t>F</w:t>
            </w:r>
          </w:p>
        </w:tc>
      </w:tr>
      <w:tr w:rsidR="0009314F" w:rsidRPr="00F631FB" w14:paraId="51E41797"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F797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4D46D"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64AE4"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D8E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r>
      <w:tr w:rsidR="0009314F" w:rsidRPr="00F631FB" w14:paraId="2B0E1144"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9CC67"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36F60"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753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09EEE"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p>
        </w:tc>
      </w:tr>
      <w:tr w:rsidR="0009314F" w:rsidRPr="00F631FB" w14:paraId="54FD2902" w14:textId="77777777" w:rsidTr="00BF0453">
        <w:trPr>
          <w:trHeight w:val="314"/>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55B91A78"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交易时间</w:t>
            </w:r>
          </w:p>
        </w:tc>
        <w:tc>
          <w:tcPr>
            <w:tcW w:w="1027" w:type="pct"/>
            <w:tcBorders>
              <w:top w:val="single" w:sz="4" w:space="0" w:color="auto"/>
              <w:left w:val="nil"/>
              <w:bottom w:val="single" w:sz="4" w:space="0" w:color="auto"/>
              <w:right w:val="single" w:sz="4" w:space="0" w:color="auto"/>
            </w:tcBorders>
            <w:noWrap/>
            <w:vAlign w:val="center"/>
            <w:hideMark/>
          </w:tcPr>
          <w:p w14:paraId="39395359"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673F4A6E"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02175AA5"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9314F" w:rsidRPr="00F631FB" w14:paraId="1C244157"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0F1B0CF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交易情况</w:t>
            </w:r>
          </w:p>
        </w:tc>
        <w:tc>
          <w:tcPr>
            <w:tcW w:w="1027" w:type="pct"/>
            <w:tcBorders>
              <w:top w:val="single" w:sz="4" w:space="0" w:color="auto"/>
              <w:left w:val="nil"/>
              <w:bottom w:val="single" w:sz="4" w:space="0" w:color="auto"/>
              <w:right w:val="single" w:sz="4" w:space="0" w:color="auto"/>
            </w:tcBorders>
            <w:noWrap/>
            <w:vAlign w:val="center"/>
            <w:hideMark/>
          </w:tcPr>
          <w:p w14:paraId="1BCE3FE5"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527602F1"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145BADB9"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9314F" w:rsidRPr="00F631FB" w14:paraId="72E3D371"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35EB63B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用途</w:t>
            </w:r>
          </w:p>
        </w:tc>
        <w:tc>
          <w:tcPr>
            <w:tcW w:w="1027" w:type="pct"/>
            <w:tcBorders>
              <w:top w:val="single" w:sz="4" w:space="0" w:color="auto"/>
              <w:left w:val="nil"/>
              <w:bottom w:val="single" w:sz="4" w:space="0" w:color="auto"/>
              <w:right w:val="single" w:sz="4" w:space="0" w:color="auto"/>
            </w:tcBorders>
            <w:noWrap/>
            <w:vAlign w:val="center"/>
            <w:hideMark/>
          </w:tcPr>
          <w:p w14:paraId="225E789F"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1D462443"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26E9D02B" w14:textId="77777777" w:rsidR="0009314F" w:rsidRPr="00AF0914" w:rsidRDefault="0009314F"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703B2275" w14:textId="77777777" w:rsidTr="005B6F82">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29337D61"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土地使用年限</w:t>
            </w:r>
          </w:p>
        </w:tc>
        <w:tc>
          <w:tcPr>
            <w:tcW w:w="1027" w:type="pct"/>
            <w:tcBorders>
              <w:top w:val="single" w:sz="4" w:space="0" w:color="auto"/>
              <w:left w:val="nil"/>
              <w:bottom w:val="single" w:sz="4" w:space="0" w:color="auto"/>
              <w:right w:val="single" w:sz="4" w:space="0" w:color="auto"/>
            </w:tcBorders>
            <w:noWrap/>
            <w:vAlign w:val="center"/>
            <w:hideMark/>
          </w:tcPr>
          <w:p w14:paraId="375DB84C" w14:textId="0ED757D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c>
          <w:tcPr>
            <w:tcW w:w="1150" w:type="pct"/>
            <w:tcBorders>
              <w:top w:val="single" w:sz="4" w:space="0" w:color="auto"/>
              <w:left w:val="nil"/>
              <w:bottom w:val="single" w:sz="4" w:space="0" w:color="auto"/>
              <w:right w:val="single" w:sz="4" w:space="0" w:color="auto"/>
            </w:tcBorders>
            <w:noWrap/>
            <w:vAlign w:val="center"/>
            <w:hideMark/>
          </w:tcPr>
          <w:p w14:paraId="21740F15" w14:textId="5507B7AF"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c>
          <w:tcPr>
            <w:tcW w:w="1126" w:type="pct"/>
            <w:tcBorders>
              <w:top w:val="single" w:sz="4" w:space="0" w:color="auto"/>
              <w:left w:val="nil"/>
              <w:bottom w:val="single" w:sz="4" w:space="0" w:color="auto"/>
              <w:right w:val="single" w:sz="4" w:space="0" w:color="auto"/>
            </w:tcBorders>
            <w:noWrap/>
            <w:vAlign w:val="center"/>
            <w:hideMark/>
          </w:tcPr>
          <w:p w14:paraId="7C735970" w14:textId="609279C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r>
      <w:tr w:rsidR="00246664" w:rsidRPr="00F631FB" w14:paraId="3BE8D44D"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27A5DD9D"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区域因素</w:t>
            </w:r>
          </w:p>
        </w:tc>
        <w:tc>
          <w:tcPr>
            <w:tcW w:w="1109" w:type="pct"/>
            <w:tcBorders>
              <w:top w:val="nil"/>
              <w:left w:val="nil"/>
              <w:bottom w:val="single" w:sz="4" w:space="0" w:color="auto"/>
              <w:right w:val="single" w:sz="4" w:space="0" w:color="auto"/>
            </w:tcBorders>
            <w:vAlign w:val="center"/>
            <w:hideMark/>
          </w:tcPr>
          <w:p w14:paraId="2133944C"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商业繁华度</w:t>
            </w:r>
          </w:p>
        </w:tc>
        <w:tc>
          <w:tcPr>
            <w:tcW w:w="1027" w:type="pct"/>
            <w:tcBorders>
              <w:top w:val="single" w:sz="4" w:space="0" w:color="auto"/>
              <w:left w:val="nil"/>
              <w:bottom w:val="single" w:sz="4" w:space="0" w:color="auto"/>
              <w:right w:val="single" w:sz="4" w:space="0" w:color="auto"/>
            </w:tcBorders>
            <w:noWrap/>
            <w:vAlign w:val="center"/>
            <w:hideMark/>
          </w:tcPr>
          <w:p w14:paraId="52CCED4B" w14:textId="493EE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1AB82D3E" w14:textId="51341E28"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26AC5295" w14:textId="5B2093AA"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6B9BC62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E257452"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2DEC72A3"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交通便捷度</w:t>
            </w:r>
          </w:p>
        </w:tc>
        <w:tc>
          <w:tcPr>
            <w:tcW w:w="1027" w:type="pct"/>
            <w:tcBorders>
              <w:top w:val="single" w:sz="4" w:space="0" w:color="auto"/>
              <w:left w:val="nil"/>
              <w:bottom w:val="single" w:sz="4" w:space="0" w:color="auto"/>
              <w:right w:val="single" w:sz="4" w:space="0" w:color="auto"/>
            </w:tcBorders>
            <w:noWrap/>
            <w:vAlign w:val="center"/>
            <w:hideMark/>
          </w:tcPr>
          <w:p w14:paraId="62F6B300" w14:textId="71B26C44"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2D3DF466" w14:textId="725602A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3CD5A806" w14:textId="5D5D39EE"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28C0B46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20D5CB8"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65AAF29B"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公共配套设施</w:t>
            </w:r>
          </w:p>
        </w:tc>
        <w:tc>
          <w:tcPr>
            <w:tcW w:w="1027" w:type="pct"/>
            <w:tcBorders>
              <w:top w:val="single" w:sz="4" w:space="0" w:color="auto"/>
              <w:left w:val="nil"/>
              <w:bottom w:val="single" w:sz="4" w:space="0" w:color="auto"/>
              <w:right w:val="single" w:sz="4" w:space="0" w:color="auto"/>
            </w:tcBorders>
            <w:noWrap/>
            <w:vAlign w:val="center"/>
            <w:hideMark/>
          </w:tcPr>
          <w:p w14:paraId="6A2A167F" w14:textId="5A968E1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6BADFF71" w14:textId="3895283E"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0D2D952E" w14:textId="1FD75550"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6DDC140C"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03D54064"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2713EA90"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基础设施水平</w:t>
            </w:r>
          </w:p>
        </w:tc>
        <w:tc>
          <w:tcPr>
            <w:tcW w:w="1027" w:type="pct"/>
            <w:tcBorders>
              <w:top w:val="single" w:sz="4" w:space="0" w:color="auto"/>
              <w:left w:val="nil"/>
              <w:bottom w:val="single" w:sz="4" w:space="0" w:color="auto"/>
              <w:right w:val="single" w:sz="4" w:space="0" w:color="auto"/>
            </w:tcBorders>
            <w:noWrap/>
            <w:vAlign w:val="center"/>
            <w:hideMark/>
          </w:tcPr>
          <w:p w14:paraId="421A4C90" w14:textId="0350FE32"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05F7F746" w14:textId="58014A36"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14D5EC6F" w14:textId="4F560A7D"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3CB6D9E6"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EF9F344"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45F6488D"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自然及人文环境</w:t>
            </w:r>
          </w:p>
        </w:tc>
        <w:tc>
          <w:tcPr>
            <w:tcW w:w="1027" w:type="pct"/>
            <w:tcBorders>
              <w:top w:val="single" w:sz="4" w:space="0" w:color="auto"/>
              <w:left w:val="nil"/>
              <w:bottom w:val="single" w:sz="4" w:space="0" w:color="auto"/>
              <w:right w:val="single" w:sz="4" w:space="0" w:color="auto"/>
            </w:tcBorders>
            <w:noWrap/>
            <w:vAlign w:val="center"/>
            <w:hideMark/>
          </w:tcPr>
          <w:p w14:paraId="144A22B1" w14:textId="6A053649"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7B218F21" w14:textId="5D14D30E"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517CD2FB" w14:textId="0D81FE8B"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246664" w:rsidRPr="00F631FB" w14:paraId="458AD4F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4DD229EA"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129EDC4A"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临街状况</w:t>
            </w:r>
          </w:p>
        </w:tc>
        <w:tc>
          <w:tcPr>
            <w:tcW w:w="1027" w:type="pct"/>
            <w:tcBorders>
              <w:top w:val="single" w:sz="4" w:space="0" w:color="auto"/>
              <w:left w:val="nil"/>
              <w:bottom w:val="single" w:sz="4" w:space="0" w:color="auto"/>
              <w:right w:val="single" w:sz="4" w:space="0" w:color="auto"/>
            </w:tcBorders>
            <w:noWrap/>
            <w:vAlign w:val="center"/>
            <w:hideMark/>
          </w:tcPr>
          <w:p w14:paraId="7375B408" w14:textId="48706645"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r w:rsidRPr="00AF0914">
              <w:rPr>
                <w:rFonts w:ascii="Arial" w:eastAsia="仿宋_GB2312" w:hAnsi="Arial" w:cs="Arial"/>
                <w:sz w:val="18"/>
                <w:szCs w:val="18"/>
              </w:rPr>
              <w:t>.5</w:t>
            </w:r>
          </w:p>
        </w:tc>
        <w:tc>
          <w:tcPr>
            <w:tcW w:w="1150" w:type="pct"/>
            <w:tcBorders>
              <w:top w:val="single" w:sz="4" w:space="0" w:color="auto"/>
              <w:left w:val="nil"/>
              <w:bottom w:val="single" w:sz="4" w:space="0" w:color="auto"/>
              <w:right w:val="single" w:sz="4" w:space="0" w:color="auto"/>
            </w:tcBorders>
            <w:noWrap/>
            <w:vAlign w:val="center"/>
            <w:hideMark/>
          </w:tcPr>
          <w:p w14:paraId="05889D1B" w14:textId="4735DFDA"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64FFD492" w14:textId="5BB1404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r w:rsidRPr="00AF0914">
              <w:rPr>
                <w:rFonts w:ascii="Arial" w:eastAsia="仿宋_GB2312" w:hAnsi="Arial" w:cs="Arial"/>
                <w:sz w:val="18"/>
                <w:szCs w:val="18"/>
              </w:rPr>
              <w:t>.5</w:t>
            </w:r>
          </w:p>
        </w:tc>
      </w:tr>
      <w:tr w:rsidR="00246664" w:rsidRPr="00F631FB" w14:paraId="7D44E9C8"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A198941"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40B38E48"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可视性</w:t>
            </w:r>
          </w:p>
        </w:tc>
        <w:tc>
          <w:tcPr>
            <w:tcW w:w="1027" w:type="pct"/>
            <w:tcBorders>
              <w:top w:val="single" w:sz="4" w:space="0" w:color="auto"/>
              <w:left w:val="nil"/>
              <w:bottom w:val="single" w:sz="4" w:space="0" w:color="auto"/>
              <w:right w:val="single" w:sz="4" w:space="0" w:color="auto"/>
            </w:tcBorders>
            <w:noWrap/>
            <w:vAlign w:val="center"/>
            <w:hideMark/>
          </w:tcPr>
          <w:p w14:paraId="436629D0" w14:textId="09A6C18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p>
        </w:tc>
        <w:tc>
          <w:tcPr>
            <w:tcW w:w="1150" w:type="pct"/>
            <w:tcBorders>
              <w:top w:val="single" w:sz="4" w:space="0" w:color="auto"/>
              <w:left w:val="nil"/>
              <w:bottom w:val="single" w:sz="4" w:space="0" w:color="auto"/>
              <w:right w:val="single" w:sz="4" w:space="0" w:color="auto"/>
            </w:tcBorders>
            <w:noWrap/>
            <w:vAlign w:val="center"/>
            <w:hideMark/>
          </w:tcPr>
          <w:p w14:paraId="415ED93E" w14:textId="00B1E040"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6EC100B4" w14:textId="08C47FC5"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w:t>
            </w:r>
            <w:r w:rsidR="00084DF6" w:rsidRPr="00AF0914">
              <w:rPr>
                <w:rFonts w:ascii="Arial" w:eastAsia="仿宋_GB2312" w:hAnsi="Arial" w:cs="Arial"/>
                <w:sz w:val="18"/>
                <w:szCs w:val="18"/>
              </w:rPr>
              <w:t>9</w:t>
            </w:r>
          </w:p>
        </w:tc>
      </w:tr>
      <w:tr w:rsidR="00246664" w:rsidRPr="00F631FB" w14:paraId="52D95EDE"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7C9892D"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69A0765C" w14:textId="77777777"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人流量</w:t>
            </w:r>
          </w:p>
        </w:tc>
        <w:tc>
          <w:tcPr>
            <w:tcW w:w="1027" w:type="pct"/>
            <w:tcBorders>
              <w:top w:val="single" w:sz="4" w:space="0" w:color="auto"/>
              <w:left w:val="nil"/>
              <w:bottom w:val="single" w:sz="4" w:space="0" w:color="auto"/>
              <w:right w:val="single" w:sz="4" w:space="0" w:color="auto"/>
            </w:tcBorders>
            <w:noWrap/>
            <w:vAlign w:val="center"/>
            <w:hideMark/>
          </w:tcPr>
          <w:p w14:paraId="4BE9A0A8" w14:textId="7AA5D934"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5CC522D3" w14:textId="2B71B2F3"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11D5D1AC" w14:textId="22E992AC" w:rsidR="00246664" w:rsidRPr="00AF0914" w:rsidRDefault="00246664" w:rsidP="00AF0914">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6D59C8FB" w14:textId="77777777" w:rsidTr="001C2131">
        <w:trPr>
          <w:trHeight w:val="285"/>
        </w:trPr>
        <w:tc>
          <w:tcPr>
            <w:tcW w:w="588" w:type="pct"/>
            <w:vMerge w:val="restart"/>
            <w:tcBorders>
              <w:top w:val="nil"/>
              <w:left w:val="single" w:sz="4" w:space="0" w:color="auto"/>
              <w:right w:val="single" w:sz="4" w:space="0" w:color="auto"/>
            </w:tcBorders>
            <w:vAlign w:val="center"/>
          </w:tcPr>
          <w:p w14:paraId="3E21B655" w14:textId="1B99D01E" w:rsidR="000A169D" w:rsidRPr="00AF0914" w:rsidRDefault="000A169D" w:rsidP="000A169D">
            <w:pPr>
              <w:spacing w:line="240" w:lineRule="auto"/>
              <w:jc w:val="center"/>
              <w:rPr>
                <w:rFonts w:ascii="Arial" w:eastAsia="仿宋_GB2312" w:hAnsi="Arial" w:cs="Arial"/>
                <w:sz w:val="18"/>
                <w:szCs w:val="18"/>
              </w:rPr>
            </w:pPr>
            <w:r w:rsidRPr="00AF0914">
              <w:rPr>
                <w:rFonts w:ascii="Arial" w:eastAsia="仿宋_GB2312" w:hAnsi="Arial" w:cs="Arial" w:hint="eastAsia"/>
                <w:sz w:val="18"/>
                <w:szCs w:val="18"/>
              </w:rPr>
              <w:t>个别因素</w:t>
            </w:r>
          </w:p>
        </w:tc>
        <w:tc>
          <w:tcPr>
            <w:tcW w:w="1109" w:type="pct"/>
            <w:tcBorders>
              <w:top w:val="nil"/>
              <w:left w:val="nil"/>
              <w:bottom w:val="single" w:sz="4" w:space="0" w:color="auto"/>
              <w:right w:val="single" w:sz="4" w:space="0" w:color="auto"/>
            </w:tcBorders>
            <w:vAlign w:val="center"/>
          </w:tcPr>
          <w:p w14:paraId="2E5CBD43" w14:textId="67B8F2F1"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1027" w:type="pct"/>
            <w:tcBorders>
              <w:top w:val="single" w:sz="4" w:space="0" w:color="auto"/>
              <w:left w:val="nil"/>
              <w:bottom w:val="single" w:sz="4" w:space="0" w:color="auto"/>
              <w:right w:val="single" w:sz="4" w:space="0" w:color="auto"/>
            </w:tcBorders>
            <w:noWrap/>
            <w:vAlign w:val="center"/>
          </w:tcPr>
          <w:p w14:paraId="36D579C6" w14:textId="20AC285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tcPr>
          <w:p w14:paraId="36AD70E1" w14:textId="07940313"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tcPr>
          <w:p w14:paraId="36D03A4F" w14:textId="54469A3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71559FAE" w14:textId="77777777" w:rsidTr="001C2131">
        <w:trPr>
          <w:trHeight w:val="285"/>
        </w:trPr>
        <w:tc>
          <w:tcPr>
            <w:tcW w:w="588" w:type="pct"/>
            <w:vMerge/>
            <w:tcBorders>
              <w:left w:val="single" w:sz="4" w:space="0" w:color="auto"/>
              <w:right w:val="single" w:sz="4" w:space="0" w:color="auto"/>
            </w:tcBorders>
            <w:vAlign w:val="center"/>
            <w:hideMark/>
          </w:tcPr>
          <w:p w14:paraId="78194B01" w14:textId="2A51B502"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7D5F55D4"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商业类型</w:t>
            </w:r>
          </w:p>
        </w:tc>
        <w:tc>
          <w:tcPr>
            <w:tcW w:w="1027" w:type="pct"/>
            <w:tcBorders>
              <w:top w:val="single" w:sz="4" w:space="0" w:color="auto"/>
              <w:left w:val="nil"/>
              <w:bottom w:val="single" w:sz="4" w:space="0" w:color="auto"/>
              <w:right w:val="single" w:sz="4" w:space="0" w:color="auto"/>
            </w:tcBorders>
            <w:noWrap/>
            <w:vAlign w:val="center"/>
            <w:hideMark/>
          </w:tcPr>
          <w:p w14:paraId="4D6C9895" w14:textId="70C97BF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100/102.5</w:t>
            </w:r>
          </w:p>
        </w:tc>
        <w:tc>
          <w:tcPr>
            <w:tcW w:w="1150" w:type="pct"/>
            <w:tcBorders>
              <w:top w:val="single" w:sz="4" w:space="0" w:color="auto"/>
              <w:left w:val="nil"/>
              <w:bottom w:val="single" w:sz="4" w:space="0" w:color="auto"/>
              <w:right w:val="single" w:sz="4" w:space="0" w:color="auto"/>
            </w:tcBorders>
            <w:noWrap/>
            <w:vAlign w:val="center"/>
            <w:hideMark/>
          </w:tcPr>
          <w:p w14:paraId="5A265BA0" w14:textId="0E217984"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100/105</w:t>
            </w:r>
          </w:p>
        </w:tc>
        <w:tc>
          <w:tcPr>
            <w:tcW w:w="1126" w:type="pct"/>
            <w:tcBorders>
              <w:top w:val="single" w:sz="4" w:space="0" w:color="auto"/>
              <w:left w:val="nil"/>
              <w:bottom w:val="single" w:sz="4" w:space="0" w:color="auto"/>
              <w:right w:val="single" w:sz="4" w:space="0" w:color="auto"/>
            </w:tcBorders>
            <w:noWrap/>
            <w:vAlign w:val="center"/>
            <w:hideMark/>
          </w:tcPr>
          <w:p w14:paraId="0C95FE9E" w14:textId="6D3A625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6FEC443B" w14:textId="77777777" w:rsidTr="001C2131">
        <w:trPr>
          <w:trHeight w:val="285"/>
        </w:trPr>
        <w:tc>
          <w:tcPr>
            <w:tcW w:w="0" w:type="auto"/>
            <w:vMerge/>
            <w:tcBorders>
              <w:left w:val="single" w:sz="4" w:space="0" w:color="auto"/>
              <w:right w:val="single" w:sz="4" w:space="0" w:color="auto"/>
            </w:tcBorders>
            <w:vAlign w:val="center"/>
            <w:hideMark/>
          </w:tcPr>
          <w:p w14:paraId="7CDBBD75"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15003D66"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建筑面积</w:t>
            </w:r>
          </w:p>
        </w:tc>
        <w:tc>
          <w:tcPr>
            <w:tcW w:w="1027" w:type="pct"/>
            <w:tcBorders>
              <w:top w:val="single" w:sz="4" w:space="0" w:color="auto"/>
              <w:left w:val="nil"/>
              <w:bottom w:val="single" w:sz="4" w:space="0" w:color="auto"/>
              <w:right w:val="single" w:sz="4" w:space="0" w:color="auto"/>
            </w:tcBorders>
            <w:noWrap/>
            <w:vAlign w:val="center"/>
            <w:hideMark/>
          </w:tcPr>
          <w:p w14:paraId="45402A53" w14:textId="46B8CC8A"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c>
          <w:tcPr>
            <w:tcW w:w="1150" w:type="pct"/>
            <w:tcBorders>
              <w:top w:val="single" w:sz="4" w:space="0" w:color="auto"/>
              <w:left w:val="nil"/>
              <w:bottom w:val="single" w:sz="4" w:space="0" w:color="auto"/>
              <w:right w:val="single" w:sz="4" w:space="0" w:color="auto"/>
            </w:tcBorders>
            <w:noWrap/>
            <w:vAlign w:val="center"/>
            <w:hideMark/>
          </w:tcPr>
          <w:p w14:paraId="49A49BCD" w14:textId="1B0FCE4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c>
          <w:tcPr>
            <w:tcW w:w="1126" w:type="pct"/>
            <w:tcBorders>
              <w:top w:val="single" w:sz="4" w:space="0" w:color="auto"/>
              <w:left w:val="nil"/>
              <w:bottom w:val="single" w:sz="4" w:space="0" w:color="auto"/>
              <w:right w:val="single" w:sz="4" w:space="0" w:color="auto"/>
            </w:tcBorders>
            <w:noWrap/>
            <w:vAlign w:val="center"/>
            <w:hideMark/>
          </w:tcPr>
          <w:p w14:paraId="4AF9E5A8" w14:textId="7A47487E"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r>
      <w:tr w:rsidR="000A169D" w:rsidRPr="00F631FB" w14:paraId="1D255DE1" w14:textId="77777777" w:rsidTr="001C2131">
        <w:trPr>
          <w:trHeight w:val="285"/>
        </w:trPr>
        <w:tc>
          <w:tcPr>
            <w:tcW w:w="0" w:type="auto"/>
            <w:vMerge/>
            <w:tcBorders>
              <w:left w:val="single" w:sz="4" w:space="0" w:color="auto"/>
              <w:right w:val="single" w:sz="4" w:space="0" w:color="auto"/>
            </w:tcBorders>
            <w:vAlign w:val="center"/>
            <w:hideMark/>
          </w:tcPr>
          <w:p w14:paraId="5602825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394F4E00"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建筑结构</w:t>
            </w:r>
          </w:p>
        </w:tc>
        <w:tc>
          <w:tcPr>
            <w:tcW w:w="1027" w:type="pct"/>
            <w:tcBorders>
              <w:top w:val="single" w:sz="4" w:space="0" w:color="auto"/>
              <w:left w:val="nil"/>
              <w:bottom w:val="single" w:sz="4" w:space="0" w:color="auto"/>
              <w:right w:val="single" w:sz="4" w:space="0" w:color="auto"/>
            </w:tcBorders>
            <w:noWrap/>
            <w:vAlign w:val="center"/>
            <w:hideMark/>
          </w:tcPr>
          <w:p w14:paraId="32701C49" w14:textId="76AF2B22"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11F9DE89" w14:textId="337083A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39DAE238" w14:textId="5C3B810D"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2AB5C085" w14:textId="77777777" w:rsidTr="001C2131">
        <w:trPr>
          <w:trHeight w:val="285"/>
        </w:trPr>
        <w:tc>
          <w:tcPr>
            <w:tcW w:w="0" w:type="auto"/>
            <w:vMerge/>
            <w:tcBorders>
              <w:left w:val="single" w:sz="4" w:space="0" w:color="auto"/>
              <w:right w:val="single" w:sz="4" w:space="0" w:color="auto"/>
            </w:tcBorders>
            <w:vAlign w:val="center"/>
            <w:hideMark/>
          </w:tcPr>
          <w:p w14:paraId="3D8F4AEB"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3D39EC7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公共部分装修</w:t>
            </w:r>
          </w:p>
        </w:tc>
        <w:tc>
          <w:tcPr>
            <w:tcW w:w="1027" w:type="pct"/>
            <w:tcBorders>
              <w:top w:val="single" w:sz="4" w:space="0" w:color="auto"/>
              <w:left w:val="nil"/>
              <w:bottom w:val="single" w:sz="4" w:space="0" w:color="auto"/>
              <w:right w:val="single" w:sz="4" w:space="0" w:color="auto"/>
            </w:tcBorders>
            <w:noWrap/>
            <w:vAlign w:val="center"/>
            <w:hideMark/>
          </w:tcPr>
          <w:p w14:paraId="72317BED" w14:textId="3B243AF3"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6F6C261C" w14:textId="3E6FA44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22FEF97C" w14:textId="59EF77DD"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7B6B7082" w14:textId="77777777" w:rsidTr="001C2131">
        <w:trPr>
          <w:trHeight w:val="285"/>
        </w:trPr>
        <w:tc>
          <w:tcPr>
            <w:tcW w:w="0" w:type="auto"/>
            <w:vMerge/>
            <w:tcBorders>
              <w:left w:val="single" w:sz="4" w:space="0" w:color="auto"/>
              <w:right w:val="single" w:sz="4" w:space="0" w:color="auto"/>
            </w:tcBorders>
            <w:vAlign w:val="center"/>
            <w:hideMark/>
          </w:tcPr>
          <w:p w14:paraId="19A78A2E"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4B6CD4B6"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成新度</w:t>
            </w:r>
          </w:p>
        </w:tc>
        <w:tc>
          <w:tcPr>
            <w:tcW w:w="1027" w:type="pct"/>
            <w:tcBorders>
              <w:top w:val="single" w:sz="4" w:space="0" w:color="auto"/>
              <w:left w:val="nil"/>
              <w:bottom w:val="single" w:sz="4" w:space="0" w:color="auto"/>
              <w:right w:val="single" w:sz="4" w:space="0" w:color="auto"/>
            </w:tcBorders>
            <w:noWrap/>
            <w:vAlign w:val="center"/>
            <w:hideMark/>
          </w:tcPr>
          <w:p w14:paraId="29292754" w14:textId="5CFA06F1"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100/96</w:t>
            </w:r>
          </w:p>
        </w:tc>
        <w:tc>
          <w:tcPr>
            <w:tcW w:w="1150" w:type="pct"/>
            <w:tcBorders>
              <w:top w:val="single" w:sz="4" w:space="0" w:color="auto"/>
              <w:left w:val="nil"/>
              <w:bottom w:val="single" w:sz="4" w:space="0" w:color="auto"/>
              <w:right w:val="single" w:sz="4" w:space="0" w:color="auto"/>
            </w:tcBorders>
            <w:noWrap/>
            <w:vAlign w:val="center"/>
            <w:hideMark/>
          </w:tcPr>
          <w:p w14:paraId="2AD699DC" w14:textId="5573CF2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100/96</w:t>
            </w:r>
          </w:p>
        </w:tc>
        <w:tc>
          <w:tcPr>
            <w:tcW w:w="1126" w:type="pct"/>
            <w:tcBorders>
              <w:top w:val="single" w:sz="4" w:space="0" w:color="auto"/>
              <w:left w:val="nil"/>
              <w:bottom w:val="single" w:sz="4" w:space="0" w:color="auto"/>
              <w:right w:val="single" w:sz="4" w:space="0" w:color="auto"/>
            </w:tcBorders>
            <w:noWrap/>
            <w:vAlign w:val="center"/>
            <w:hideMark/>
          </w:tcPr>
          <w:p w14:paraId="05D94652" w14:textId="3BA90194"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100/96</w:t>
            </w:r>
          </w:p>
        </w:tc>
      </w:tr>
      <w:tr w:rsidR="000A169D" w:rsidRPr="00F631FB" w14:paraId="12784CB4" w14:textId="77777777" w:rsidTr="001C2131">
        <w:trPr>
          <w:trHeight w:val="285"/>
        </w:trPr>
        <w:tc>
          <w:tcPr>
            <w:tcW w:w="0" w:type="auto"/>
            <w:vMerge/>
            <w:tcBorders>
              <w:left w:val="single" w:sz="4" w:space="0" w:color="auto"/>
              <w:right w:val="single" w:sz="4" w:space="0" w:color="auto"/>
            </w:tcBorders>
            <w:vAlign w:val="center"/>
            <w:hideMark/>
          </w:tcPr>
          <w:p w14:paraId="63C81852"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0E59ED9D"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层高</w:t>
            </w:r>
          </w:p>
        </w:tc>
        <w:tc>
          <w:tcPr>
            <w:tcW w:w="1027" w:type="pct"/>
            <w:tcBorders>
              <w:top w:val="single" w:sz="4" w:space="0" w:color="auto"/>
              <w:left w:val="nil"/>
              <w:bottom w:val="single" w:sz="4" w:space="0" w:color="auto"/>
              <w:right w:val="single" w:sz="4" w:space="0" w:color="auto"/>
            </w:tcBorders>
            <w:noWrap/>
            <w:vAlign w:val="center"/>
            <w:hideMark/>
          </w:tcPr>
          <w:p w14:paraId="2AFD6220" w14:textId="3810F58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100/101</w:t>
            </w:r>
          </w:p>
        </w:tc>
        <w:tc>
          <w:tcPr>
            <w:tcW w:w="1150" w:type="pct"/>
            <w:tcBorders>
              <w:top w:val="single" w:sz="4" w:space="0" w:color="auto"/>
              <w:left w:val="nil"/>
              <w:bottom w:val="single" w:sz="4" w:space="0" w:color="auto"/>
              <w:right w:val="single" w:sz="4" w:space="0" w:color="auto"/>
            </w:tcBorders>
            <w:noWrap/>
            <w:vAlign w:val="center"/>
            <w:hideMark/>
          </w:tcPr>
          <w:p w14:paraId="55AA210B" w14:textId="5285356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100/101</w:t>
            </w:r>
          </w:p>
        </w:tc>
        <w:tc>
          <w:tcPr>
            <w:tcW w:w="1126" w:type="pct"/>
            <w:tcBorders>
              <w:top w:val="single" w:sz="4" w:space="0" w:color="auto"/>
              <w:left w:val="nil"/>
              <w:bottom w:val="single" w:sz="4" w:space="0" w:color="auto"/>
              <w:right w:val="single" w:sz="4" w:space="0" w:color="auto"/>
            </w:tcBorders>
            <w:noWrap/>
            <w:vAlign w:val="center"/>
            <w:hideMark/>
          </w:tcPr>
          <w:p w14:paraId="7AC27E68" w14:textId="5785B9A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100/102</w:t>
            </w:r>
          </w:p>
        </w:tc>
      </w:tr>
      <w:tr w:rsidR="000A169D" w:rsidRPr="00F631FB" w14:paraId="1219E755" w14:textId="77777777" w:rsidTr="001C2131">
        <w:trPr>
          <w:trHeight w:val="285"/>
        </w:trPr>
        <w:tc>
          <w:tcPr>
            <w:tcW w:w="0" w:type="auto"/>
            <w:vMerge/>
            <w:tcBorders>
              <w:left w:val="single" w:sz="4" w:space="0" w:color="auto"/>
              <w:right w:val="single" w:sz="4" w:space="0" w:color="auto"/>
            </w:tcBorders>
            <w:vAlign w:val="center"/>
            <w:hideMark/>
          </w:tcPr>
          <w:p w14:paraId="2C233EAD"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5F284FE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内部装修</w:t>
            </w:r>
          </w:p>
        </w:tc>
        <w:tc>
          <w:tcPr>
            <w:tcW w:w="1027" w:type="pct"/>
            <w:tcBorders>
              <w:top w:val="single" w:sz="4" w:space="0" w:color="auto"/>
              <w:left w:val="nil"/>
              <w:bottom w:val="single" w:sz="4" w:space="0" w:color="auto"/>
              <w:right w:val="single" w:sz="4" w:space="0" w:color="auto"/>
            </w:tcBorders>
            <w:noWrap/>
            <w:vAlign w:val="center"/>
            <w:hideMark/>
          </w:tcPr>
          <w:p w14:paraId="288E680D" w14:textId="7397D30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7A3A7C5B" w14:textId="483FC9A9"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100/98</w:t>
            </w:r>
          </w:p>
        </w:tc>
        <w:tc>
          <w:tcPr>
            <w:tcW w:w="1126" w:type="pct"/>
            <w:tcBorders>
              <w:top w:val="single" w:sz="4" w:space="0" w:color="auto"/>
              <w:left w:val="nil"/>
              <w:bottom w:val="single" w:sz="4" w:space="0" w:color="auto"/>
              <w:right w:val="single" w:sz="4" w:space="0" w:color="auto"/>
            </w:tcBorders>
            <w:noWrap/>
            <w:vAlign w:val="center"/>
            <w:hideMark/>
          </w:tcPr>
          <w:p w14:paraId="30C1B3C2" w14:textId="1C14D49A"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0E2A8272" w14:textId="77777777" w:rsidTr="001C2131">
        <w:trPr>
          <w:trHeight w:val="319"/>
        </w:trPr>
        <w:tc>
          <w:tcPr>
            <w:tcW w:w="0" w:type="auto"/>
            <w:vMerge/>
            <w:tcBorders>
              <w:left w:val="single" w:sz="4" w:space="0" w:color="auto"/>
              <w:bottom w:val="single" w:sz="4" w:space="0" w:color="auto"/>
              <w:right w:val="single" w:sz="4" w:space="0" w:color="auto"/>
            </w:tcBorders>
            <w:vAlign w:val="center"/>
            <w:hideMark/>
          </w:tcPr>
          <w:p w14:paraId="06CC50CB"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p>
        </w:tc>
        <w:tc>
          <w:tcPr>
            <w:tcW w:w="1109" w:type="pct"/>
            <w:tcBorders>
              <w:top w:val="nil"/>
              <w:left w:val="nil"/>
              <w:bottom w:val="single" w:sz="4" w:space="0" w:color="auto"/>
              <w:right w:val="single" w:sz="4" w:space="0" w:color="auto"/>
            </w:tcBorders>
            <w:vAlign w:val="center"/>
            <w:hideMark/>
          </w:tcPr>
          <w:p w14:paraId="674435F7"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内部装修维护情况</w:t>
            </w:r>
          </w:p>
        </w:tc>
        <w:tc>
          <w:tcPr>
            <w:tcW w:w="1027" w:type="pct"/>
            <w:tcBorders>
              <w:top w:val="single" w:sz="4" w:space="0" w:color="auto"/>
              <w:left w:val="nil"/>
              <w:bottom w:val="single" w:sz="4" w:space="0" w:color="auto"/>
              <w:right w:val="single" w:sz="4" w:space="0" w:color="auto"/>
            </w:tcBorders>
            <w:noWrap/>
            <w:vAlign w:val="center"/>
            <w:hideMark/>
          </w:tcPr>
          <w:p w14:paraId="3ED723BD" w14:textId="632AF5E0"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50" w:type="pct"/>
            <w:tcBorders>
              <w:top w:val="single" w:sz="4" w:space="0" w:color="auto"/>
              <w:left w:val="nil"/>
              <w:bottom w:val="single" w:sz="4" w:space="0" w:color="auto"/>
              <w:right w:val="single" w:sz="4" w:space="0" w:color="auto"/>
            </w:tcBorders>
            <w:noWrap/>
            <w:vAlign w:val="center"/>
            <w:hideMark/>
          </w:tcPr>
          <w:p w14:paraId="5E82EFC9" w14:textId="3DDF669C"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c>
          <w:tcPr>
            <w:tcW w:w="1126" w:type="pct"/>
            <w:tcBorders>
              <w:top w:val="single" w:sz="4" w:space="0" w:color="auto"/>
              <w:left w:val="nil"/>
              <w:bottom w:val="single" w:sz="4" w:space="0" w:color="auto"/>
              <w:right w:val="single" w:sz="4" w:space="0" w:color="auto"/>
            </w:tcBorders>
            <w:noWrap/>
            <w:vAlign w:val="center"/>
            <w:hideMark/>
          </w:tcPr>
          <w:p w14:paraId="6035E1F6" w14:textId="73729F95"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100/100</w:t>
            </w:r>
          </w:p>
        </w:tc>
      </w:tr>
      <w:tr w:rsidR="000A169D" w:rsidRPr="00F631FB" w14:paraId="54EC1E5E"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FDB0E5B"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销售价格（元</w:t>
            </w:r>
            <w:r w:rsidRPr="00AF0914">
              <w:rPr>
                <w:rFonts w:ascii="Arial" w:eastAsia="仿宋_GB2312" w:hAnsi="Arial" w:cs="Arial"/>
                <w:sz w:val="18"/>
                <w:szCs w:val="18"/>
              </w:rPr>
              <w:t>/</w:t>
            </w:r>
            <w:r w:rsidRPr="00AF0914">
              <w:rPr>
                <w:rFonts w:ascii="Arial" w:eastAsia="仿宋_GB2312" w:hAnsi="Arial" w:cs="Arial" w:hint="eastAsia"/>
                <w:sz w:val="18"/>
                <w:szCs w:val="18"/>
              </w:rPr>
              <w:t>平方米）</w:t>
            </w:r>
          </w:p>
        </w:tc>
        <w:tc>
          <w:tcPr>
            <w:tcW w:w="1027" w:type="pct"/>
            <w:tcBorders>
              <w:top w:val="single" w:sz="4" w:space="0" w:color="auto"/>
              <w:left w:val="nil"/>
              <w:bottom w:val="single" w:sz="4" w:space="0" w:color="auto"/>
              <w:right w:val="single" w:sz="4" w:space="0" w:color="auto"/>
            </w:tcBorders>
            <w:noWrap/>
            <w:vAlign w:val="center"/>
            <w:hideMark/>
          </w:tcPr>
          <w:p w14:paraId="61C282B6" w14:textId="3E9098F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50000</w:t>
            </w:r>
          </w:p>
        </w:tc>
        <w:tc>
          <w:tcPr>
            <w:tcW w:w="1150" w:type="pct"/>
            <w:tcBorders>
              <w:top w:val="single" w:sz="4" w:space="0" w:color="auto"/>
              <w:left w:val="nil"/>
              <w:bottom w:val="single" w:sz="4" w:space="0" w:color="auto"/>
              <w:right w:val="single" w:sz="4" w:space="0" w:color="auto"/>
            </w:tcBorders>
            <w:noWrap/>
            <w:vAlign w:val="center"/>
            <w:hideMark/>
          </w:tcPr>
          <w:p w14:paraId="7E1D6F28" w14:textId="763A7D0B"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50000</w:t>
            </w:r>
          </w:p>
        </w:tc>
        <w:tc>
          <w:tcPr>
            <w:tcW w:w="1126" w:type="pct"/>
            <w:tcBorders>
              <w:top w:val="single" w:sz="4" w:space="0" w:color="auto"/>
              <w:left w:val="nil"/>
              <w:bottom w:val="single" w:sz="4" w:space="0" w:color="auto"/>
              <w:right w:val="single" w:sz="4" w:space="0" w:color="auto"/>
            </w:tcBorders>
            <w:noWrap/>
            <w:vAlign w:val="center"/>
            <w:hideMark/>
          </w:tcPr>
          <w:p w14:paraId="4A3E5914" w14:textId="0B8A250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50000</w:t>
            </w:r>
          </w:p>
        </w:tc>
      </w:tr>
      <w:tr w:rsidR="000A169D" w:rsidRPr="00F631FB" w14:paraId="3D0D61DD"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155EEA5"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比较价格（元</w:t>
            </w:r>
            <w:r w:rsidRPr="00AF0914">
              <w:rPr>
                <w:rFonts w:ascii="Arial" w:eastAsia="仿宋_GB2312" w:hAnsi="Arial" w:cs="Arial"/>
                <w:sz w:val="18"/>
                <w:szCs w:val="18"/>
              </w:rPr>
              <w:t>/</w:t>
            </w:r>
            <w:r w:rsidRPr="00AF0914">
              <w:rPr>
                <w:rFonts w:ascii="Arial" w:eastAsia="仿宋_GB2312" w:hAnsi="Arial" w:cs="Arial" w:hint="eastAsia"/>
                <w:sz w:val="18"/>
                <w:szCs w:val="18"/>
              </w:rPr>
              <w:t>平方米）</w:t>
            </w:r>
          </w:p>
        </w:tc>
        <w:tc>
          <w:tcPr>
            <w:tcW w:w="1027" w:type="pct"/>
            <w:tcBorders>
              <w:top w:val="single" w:sz="4" w:space="0" w:color="auto"/>
              <w:left w:val="nil"/>
              <w:bottom w:val="single" w:sz="4" w:space="0" w:color="auto"/>
              <w:right w:val="single" w:sz="4" w:space="0" w:color="auto"/>
            </w:tcBorders>
            <w:noWrap/>
            <w:vAlign w:val="center"/>
            <w:hideMark/>
          </w:tcPr>
          <w:p w14:paraId="58B0D208" w14:textId="5A989056"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51094</w:t>
            </w:r>
          </w:p>
        </w:tc>
        <w:tc>
          <w:tcPr>
            <w:tcW w:w="1150" w:type="pct"/>
            <w:tcBorders>
              <w:top w:val="single" w:sz="4" w:space="0" w:color="auto"/>
              <w:left w:val="nil"/>
              <w:bottom w:val="single" w:sz="4" w:space="0" w:color="auto"/>
              <w:right w:val="single" w:sz="4" w:space="0" w:color="auto"/>
            </w:tcBorders>
            <w:noWrap/>
            <w:vAlign w:val="center"/>
            <w:hideMark/>
          </w:tcPr>
          <w:p w14:paraId="12766F8D" w14:textId="0527C3C4"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50134</w:t>
            </w:r>
          </w:p>
        </w:tc>
        <w:tc>
          <w:tcPr>
            <w:tcW w:w="1126" w:type="pct"/>
            <w:tcBorders>
              <w:top w:val="single" w:sz="4" w:space="0" w:color="auto"/>
              <w:left w:val="nil"/>
              <w:bottom w:val="single" w:sz="4" w:space="0" w:color="auto"/>
              <w:right w:val="single" w:sz="4" w:space="0" w:color="auto"/>
            </w:tcBorders>
            <w:noWrap/>
            <w:vAlign w:val="center"/>
            <w:hideMark/>
          </w:tcPr>
          <w:p w14:paraId="64A22FB7" w14:textId="38F3E823"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51858</w:t>
            </w:r>
          </w:p>
        </w:tc>
      </w:tr>
      <w:tr w:rsidR="000A169D" w:rsidRPr="00F631FB" w14:paraId="63C9C151" w14:textId="77777777" w:rsidTr="00BF0453">
        <w:trPr>
          <w:trHeight w:val="300"/>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457021B8" w14:textId="77777777"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hint="eastAsia"/>
                <w:sz w:val="18"/>
                <w:szCs w:val="18"/>
              </w:rPr>
              <w:t>比准价格（元</w:t>
            </w:r>
            <w:r w:rsidRPr="00AF0914">
              <w:rPr>
                <w:rFonts w:ascii="Arial" w:eastAsia="仿宋_GB2312" w:hAnsi="Arial" w:cs="Arial"/>
                <w:sz w:val="18"/>
                <w:szCs w:val="18"/>
              </w:rPr>
              <w:t>/</w:t>
            </w:r>
            <w:r w:rsidRPr="00AF0914">
              <w:rPr>
                <w:rFonts w:ascii="Arial" w:eastAsia="仿宋_GB2312" w:hAnsi="Arial" w:cs="Arial" w:hint="eastAsia"/>
                <w:sz w:val="18"/>
                <w:szCs w:val="18"/>
              </w:rPr>
              <w:t>平方米）</w:t>
            </w:r>
          </w:p>
        </w:tc>
        <w:tc>
          <w:tcPr>
            <w:tcW w:w="3303" w:type="pct"/>
            <w:gridSpan w:val="3"/>
            <w:tcBorders>
              <w:top w:val="single" w:sz="4" w:space="0" w:color="auto"/>
              <w:left w:val="nil"/>
              <w:bottom w:val="single" w:sz="4" w:space="0" w:color="auto"/>
              <w:right w:val="single" w:sz="4" w:space="0" w:color="auto"/>
            </w:tcBorders>
            <w:noWrap/>
            <w:vAlign w:val="center"/>
            <w:hideMark/>
          </w:tcPr>
          <w:p w14:paraId="79CA5FCA" w14:textId="0C172BF9" w:rsidR="000A169D" w:rsidRPr="00AF0914" w:rsidRDefault="000A169D" w:rsidP="000A169D">
            <w:pPr>
              <w:widowControl/>
              <w:adjustRightInd/>
              <w:spacing w:line="240" w:lineRule="auto"/>
              <w:jc w:val="center"/>
              <w:textAlignment w:val="auto"/>
              <w:rPr>
                <w:rFonts w:ascii="Arial" w:eastAsia="仿宋_GB2312" w:hAnsi="Arial" w:cs="Arial"/>
                <w:sz w:val="18"/>
                <w:szCs w:val="18"/>
              </w:rPr>
            </w:pPr>
            <w:r w:rsidRPr="00AF0914">
              <w:rPr>
                <w:rFonts w:ascii="Arial" w:eastAsia="仿宋_GB2312" w:hAnsi="Arial" w:cs="Arial"/>
                <w:sz w:val="18"/>
                <w:szCs w:val="18"/>
              </w:rPr>
              <w:t>51029</w:t>
            </w:r>
          </w:p>
        </w:tc>
      </w:tr>
    </w:tbl>
    <w:p w14:paraId="4E0A20DC" w14:textId="77777777" w:rsidR="0009314F" w:rsidRPr="00F631FB" w:rsidRDefault="0009314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59B68FE" w14:textId="77777777"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估价对象商业用房不动产比准价格</w:t>
      </w:r>
      <w:r w:rsidRPr="00F631FB">
        <w:rPr>
          <w:rFonts w:ascii="Arial" w:eastAsia="仿宋_GB2312" w:hAnsi="Arial" w:cs="Arial"/>
          <w:sz w:val="28"/>
        </w:rPr>
        <w:t xml:space="preserve"> </w:t>
      </w:r>
    </w:p>
    <w:p w14:paraId="6617C6A4" w14:textId="6A00767E" w:rsidR="0009314F" w:rsidRPr="00F631FB" w:rsidRDefault="0009314F" w:rsidP="0009314F">
      <w:pPr>
        <w:spacing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00084DF6">
        <w:rPr>
          <w:rFonts w:ascii="Arial" w:eastAsia="仿宋_GB2312" w:hAnsi="Arial" w:cs="Arial"/>
          <w:sz w:val="28"/>
        </w:rPr>
        <w:t>51094</w:t>
      </w:r>
      <w:r w:rsidR="004873DC">
        <w:rPr>
          <w:rFonts w:ascii="Arial" w:eastAsia="仿宋_GB2312" w:hAnsi="Arial" w:cs="Arial"/>
          <w:sz w:val="28"/>
        </w:rPr>
        <w:t>+</w:t>
      </w:r>
      <w:r w:rsidR="00084DF6">
        <w:rPr>
          <w:rFonts w:ascii="Arial" w:eastAsia="仿宋_GB2312" w:hAnsi="Arial" w:cs="Arial"/>
          <w:sz w:val="28"/>
        </w:rPr>
        <w:t>50134</w:t>
      </w:r>
      <w:r w:rsidR="004873DC">
        <w:rPr>
          <w:rFonts w:ascii="Arial" w:eastAsia="仿宋_GB2312" w:hAnsi="Arial" w:cs="Arial"/>
          <w:sz w:val="28"/>
        </w:rPr>
        <w:t>+</w:t>
      </w:r>
      <w:r w:rsidR="00084DF6">
        <w:rPr>
          <w:rFonts w:ascii="Arial" w:eastAsia="仿宋_GB2312" w:hAnsi="Arial" w:cs="Arial"/>
          <w:sz w:val="28"/>
        </w:rPr>
        <w:t>51858</w:t>
      </w:r>
      <w:r w:rsidRPr="00F631FB">
        <w:rPr>
          <w:rFonts w:ascii="Arial" w:eastAsia="仿宋_GB2312" w:hAnsi="Arial" w:cs="Arial" w:hint="eastAsia"/>
          <w:sz w:val="28"/>
        </w:rPr>
        <w:t>）</w:t>
      </w:r>
      <w:r w:rsidRPr="00F631FB">
        <w:rPr>
          <w:rFonts w:ascii="Arial" w:eastAsia="仿宋_GB2312" w:hAnsi="Arial" w:cs="Arial"/>
          <w:sz w:val="28"/>
        </w:rPr>
        <w:t>÷3</w:t>
      </w:r>
    </w:p>
    <w:p w14:paraId="392C70D9" w14:textId="2B090B2D"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084DF6">
        <w:rPr>
          <w:rFonts w:ascii="Arial" w:eastAsia="仿宋_GB2312" w:hAnsi="Arial" w:cs="Arial"/>
          <w:bCs/>
          <w:sz w:val="28"/>
        </w:rPr>
        <w:t>51029</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44A0107A" w14:textId="4FA8726F" w:rsidR="000A169D" w:rsidRDefault="000A169D" w:rsidP="000A169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由上述</w:t>
      </w:r>
      <w:r w:rsidRPr="0028694F">
        <w:rPr>
          <w:rFonts w:ascii="Arial" w:eastAsia="仿宋_GB2312" w:hAnsi="Arial" w:cs="Arial" w:hint="eastAsia"/>
          <w:sz w:val="28"/>
        </w:rPr>
        <w:t>土地用途及建筑面积表</w:t>
      </w:r>
      <w:r>
        <w:rPr>
          <w:rFonts w:ascii="Arial" w:eastAsia="仿宋_GB2312" w:hAnsi="Arial" w:cs="Arial" w:hint="eastAsia"/>
          <w:sz w:val="28"/>
        </w:rPr>
        <w:t>可知，地上商业用房</w:t>
      </w:r>
      <w:r>
        <w:rPr>
          <w:rFonts w:ascii="Arial" w:eastAsia="仿宋_GB2312" w:hAnsi="Arial" w:cs="Arial" w:hint="eastAsia"/>
          <w:sz w:val="28"/>
        </w:rPr>
        <w:t>3</w:t>
      </w:r>
      <w:r>
        <w:rPr>
          <w:rFonts w:ascii="Arial" w:eastAsia="仿宋_GB2312" w:hAnsi="Arial" w:cs="Arial"/>
          <w:sz w:val="28"/>
        </w:rPr>
        <w:t>318</w:t>
      </w:r>
      <w:r>
        <w:rPr>
          <w:rFonts w:ascii="Arial" w:eastAsia="仿宋_GB2312" w:hAnsi="Arial" w:cs="Arial" w:hint="eastAsia"/>
          <w:sz w:val="28"/>
        </w:rPr>
        <w:t>平方米，包含</w:t>
      </w:r>
      <w:r w:rsidRPr="000A169D">
        <w:rPr>
          <w:rFonts w:ascii="Arial" w:eastAsia="仿宋_GB2312" w:hAnsi="Arial" w:cs="Arial" w:hint="eastAsia"/>
          <w:sz w:val="28"/>
        </w:rPr>
        <w:t>回迁安置</w:t>
      </w:r>
      <w:proofErr w:type="gramStart"/>
      <w:r w:rsidRPr="000A169D">
        <w:rPr>
          <w:rFonts w:ascii="Arial" w:eastAsia="仿宋_GB2312" w:hAnsi="Arial" w:cs="Arial" w:hint="eastAsia"/>
          <w:sz w:val="28"/>
        </w:rPr>
        <w:t>房配套</w:t>
      </w:r>
      <w:proofErr w:type="gramEnd"/>
      <w:r w:rsidRPr="000A169D">
        <w:rPr>
          <w:rFonts w:ascii="Arial" w:eastAsia="仿宋_GB2312" w:hAnsi="Arial" w:cs="Arial" w:hint="eastAsia"/>
          <w:sz w:val="28"/>
        </w:rPr>
        <w:t>商业</w:t>
      </w:r>
      <w:r>
        <w:rPr>
          <w:rFonts w:ascii="Arial" w:eastAsia="仿宋_GB2312" w:hAnsi="Arial" w:cs="Arial" w:hint="eastAsia"/>
          <w:sz w:val="28"/>
        </w:rPr>
        <w:t>用房</w:t>
      </w:r>
      <w:r>
        <w:rPr>
          <w:rFonts w:ascii="Arial" w:eastAsia="仿宋_GB2312" w:hAnsi="Arial" w:cs="Arial" w:hint="eastAsia"/>
          <w:sz w:val="28"/>
        </w:rPr>
        <w:t>2</w:t>
      </w:r>
      <w:r>
        <w:rPr>
          <w:rFonts w:ascii="Arial" w:eastAsia="仿宋_GB2312" w:hAnsi="Arial" w:cs="Arial"/>
          <w:sz w:val="28"/>
        </w:rPr>
        <w:t>60</w:t>
      </w:r>
      <w:r>
        <w:rPr>
          <w:rFonts w:ascii="Arial" w:eastAsia="仿宋_GB2312" w:hAnsi="Arial" w:cs="Arial" w:hint="eastAsia"/>
          <w:sz w:val="28"/>
        </w:rPr>
        <w:t>平方米，</w:t>
      </w:r>
      <w:r w:rsidRPr="000A169D">
        <w:rPr>
          <w:rFonts w:ascii="Arial" w:eastAsia="仿宋_GB2312" w:hAnsi="Arial" w:cs="Arial" w:hint="eastAsia"/>
          <w:sz w:val="28"/>
        </w:rPr>
        <w:t>平衡资金商品房配套商业</w:t>
      </w:r>
      <w:r>
        <w:rPr>
          <w:rFonts w:ascii="Arial" w:eastAsia="仿宋_GB2312" w:hAnsi="Arial" w:cs="Arial" w:hint="eastAsia"/>
          <w:sz w:val="28"/>
        </w:rPr>
        <w:t>用房</w:t>
      </w:r>
      <w:r>
        <w:rPr>
          <w:rFonts w:ascii="Arial" w:eastAsia="仿宋_GB2312" w:hAnsi="Arial" w:cs="Arial" w:hint="eastAsia"/>
          <w:sz w:val="28"/>
        </w:rPr>
        <w:t>3</w:t>
      </w:r>
      <w:r>
        <w:rPr>
          <w:rFonts w:ascii="Arial" w:eastAsia="仿宋_GB2312" w:hAnsi="Arial" w:cs="Arial"/>
          <w:sz w:val="28"/>
        </w:rPr>
        <w:t>045</w:t>
      </w:r>
      <w:r>
        <w:rPr>
          <w:rFonts w:ascii="Arial" w:eastAsia="仿宋_GB2312" w:hAnsi="Arial" w:cs="Arial" w:hint="eastAsia"/>
          <w:sz w:val="28"/>
        </w:rPr>
        <w:t>平方米，小型商服</w:t>
      </w: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平方米。其中</w:t>
      </w:r>
      <w:r>
        <w:rPr>
          <w:rFonts w:ascii="Arial" w:eastAsia="仿宋_GB2312" w:hAnsi="Arial" w:cs="Arial"/>
          <w:sz w:val="28"/>
        </w:rPr>
        <w:t>260</w:t>
      </w:r>
      <w:r>
        <w:rPr>
          <w:rFonts w:ascii="Arial" w:eastAsia="仿宋_GB2312" w:hAnsi="Arial" w:cs="Arial" w:hint="eastAsia"/>
          <w:sz w:val="28"/>
        </w:rPr>
        <w:t>平方米属于回迁安置部分，不存在未来销售收益，</w:t>
      </w:r>
      <w:proofErr w:type="gramStart"/>
      <w:r>
        <w:rPr>
          <w:rFonts w:ascii="Arial" w:eastAsia="仿宋_GB2312" w:hAnsi="Arial" w:cs="Arial" w:hint="eastAsia"/>
          <w:sz w:val="28"/>
        </w:rPr>
        <w:t>故开发</w:t>
      </w:r>
      <w:proofErr w:type="gramEnd"/>
      <w:r>
        <w:rPr>
          <w:rFonts w:ascii="Arial" w:eastAsia="仿宋_GB2312" w:hAnsi="Arial" w:cs="Arial" w:hint="eastAsia"/>
          <w:sz w:val="28"/>
        </w:rPr>
        <w:t>完成后不动产价值不包含</w:t>
      </w:r>
      <w:r w:rsidRPr="000A169D">
        <w:rPr>
          <w:rFonts w:ascii="Arial" w:eastAsia="仿宋_GB2312" w:hAnsi="Arial" w:cs="Arial" w:hint="eastAsia"/>
          <w:sz w:val="28"/>
        </w:rPr>
        <w:t>回迁安置</w:t>
      </w:r>
      <w:proofErr w:type="gramStart"/>
      <w:r w:rsidRPr="000A169D">
        <w:rPr>
          <w:rFonts w:ascii="Arial" w:eastAsia="仿宋_GB2312" w:hAnsi="Arial" w:cs="Arial" w:hint="eastAsia"/>
          <w:sz w:val="28"/>
        </w:rPr>
        <w:t>房配套</w:t>
      </w:r>
      <w:proofErr w:type="gramEnd"/>
      <w:r w:rsidRPr="000A169D">
        <w:rPr>
          <w:rFonts w:ascii="Arial" w:eastAsia="仿宋_GB2312" w:hAnsi="Arial" w:cs="Arial" w:hint="eastAsia"/>
          <w:sz w:val="28"/>
        </w:rPr>
        <w:t>商业</w:t>
      </w:r>
      <w:r>
        <w:rPr>
          <w:rFonts w:ascii="Arial" w:eastAsia="仿宋_GB2312" w:hAnsi="Arial" w:cs="Arial" w:hint="eastAsia"/>
          <w:sz w:val="28"/>
        </w:rPr>
        <w:t>用房部分，</w:t>
      </w:r>
    </w:p>
    <w:p w14:paraId="78F2048D" w14:textId="440FAAEE" w:rsidR="0009314F" w:rsidRPr="00F631FB" w:rsidRDefault="0009314F" w:rsidP="000A169D">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开发完成后不动产总价＝比准价格</w:t>
      </w:r>
      <w:r w:rsidRPr="00F631FB">
        <w:rPr>
          <w:rFonts w:ascii="Arial" w:eastAsia="仿宋_GB2312" w:hAnsi="Arial" w:cs="Arial"/>
          <w:sz w:val="28"/>
        </w:rPr>
        <w:t>×</w:t>
      </w:r>
      <w:r w:rsidRPr="00F631FB">
        <w:rPr>
          <w:rFonts w:ascii="Arial" w:eastAsia="仿宋_GB2312" w:hAnsi="Arial" w:cs="Arial" w:hint="eastAsia"/>
          <w:sz w:val="28"/>
        </w:rPr>
        <w:t>建筑面积</w:t>
      </w:r>
    </w:p>
    <w:p w14:paraId="77A59F9D" w14:textId="47A3B88B"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084DF6">
        <w:rPr>
          <w:rFonts w:ascii="Arial" w:eastAsia="仿宋_GB2312" w:hAnsi="Arial" w:cs="Arial"/>
          <w:bCs/>
          <w:sz w:val="28"/>
        </w:rPr>
        <w:t>51029</w:t>
      </w:r>
      <w:r w:rsidRPr="00F631FB">
        <w:rPr>
          <w:rFonts w:ascii="Arial" w:eastAsia="仿宋_GB2312" w:hAnsi="Arial" w:cs="Arial"/>
          <w:sz w:val="28"/>
        </w:rPr>
        <w:t>×</w:t>
      </w:r>
      <w:r w:rsidR="00995EB3">
        <w:rPr>
          <w:rFonts w:ascii="Arial" w:eastAsia="仿宋_GB2312" w:hAnsi="Arial" w:cs="Arial" w:hint="eastAsia"/>
          <w:sz w:val="28"/>
        </w:rPr>
        <w:t>（</w:t>
      </w:r>
      <w:r w:rsidR="00995EB3">
        <w:rPr>
          <w:rFonts w:ascii="Arial" w:eastAsia="仿宋_GB2312" w:hAnsi="Arial" w:cs="Arial"/>
          <w:sz w:val="28"/>
        </w:rPr>
        <w:t>3318-260</w:t>
      </w:r>
      <w:r w:rsidR="00995EB3">
        <w:rPr>
          <w:rFonts w:ascii="Arial" w:eastAsia="仿宋_GB2312" w:hAnsi="Arial" w:cs="Arial" w:hint="eastAsia"/>
          <w:sz w:val="28"/>
        </w:rPr>
        <w:t>）</w:t>
      </w:r>
      <w:r w:rsidRPr="00F631FB">
        <w:rPr>
          <w:rFonts w:ascii="Arial" w:eastAsia="仿宋_GB2312" w:hAnsi="Arial" w:cs="Arial"/>
          <w:sz w:val="28"/>
        </w:rPr>
        <w:t>÷10000</w:t>
      </w:r>
    </w:p>
    <w:p w14:paraId="27E936C2" w14:textId="6110A247" w:rsidR="0009314F" w:rsidRPr="00F631FB" w:rsidRDefault="0009314F" w:rsidP="0009314F">
      <w:pPr>
        <w:spacing w:line="360" w:lineRule="auto"/>
        <w:ind w:firstLineChars="1250" w:firstLine="3500"/>
        <w:jc w:val="both"/>
        <w:rPr>
          <w:rFonts w:ascii="Arial" w:eastAsia="仿宋_GB2312" w:hAnsi="Arial" w:cs="Arial"/>
          <w:sz w:val="28"/>
        </w:rPr>
      </w:pPr>
      <w:r w:rsidRPr="00F631FB">
        <w:rPr>
          <w:rFonts w:ascii="Arial" w:eastAsia="仿宋_GB2312" w:hAnsi="Arial" w:cs="Arial" w:hint="eastAsia"/>
          <w:sz w:val="28"/>
        </w:rPr>
        <w:t>＝</w:t>
      </w:r>
      <w:r w:rsidR="00995EB3">
        <w:rPr>
          <w:rFonts w:ascii="Arial" w:eastAsia="仿宋_GB2312" w:hAnsi="Arial" w:cs="Arial"/>
          <w:sz w:val="28"/>
        </w:rPr>
        <w:t>15605</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38E6798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hint="eastAsia"/>
          <w:sz w:val="28"/>
        </w:rPr>
        <w:t>）开发成本</w:t>
      </w:r>
    </w:p>
    <w:p w14:paraId="7CD1341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hint="eastAsia"/>
          <w:sz w:val="28"/>
        </w:rPr>
        <w:t>建造成本</w:t>
      </w:r>
    </w:p>
    <w:p w14:paraId="00C74BF8" w14:textId="0436F510" w:rsidR="0009314F" w:rsidRPr="00084DF6" w:rsidRDefault="0009314F" w:rsidP="0009314F">
      <w:pPr>
        <w:spacing w:line="360" w:lineRule="auto"/>
        <w:ind w:firstLineChars="200" w:firstLine="560"/>
        <w:jc w:val="both"/>
        <w:rPr>
          <w:rFonts w:ascii="Arial" w:eastAsia="仿宋_GB2312" w:hAnsi="Arial" w:cs="Arial"/>
          <w:sz w:val="28"/>
        </w:rPr>
      </w:pPr>
      <w:r w:rsidRPr="00084DF6">
        <w:rPr>
          <w:rFonts w:ascii="Arial" w:eastAsia="仿宋_GB2312" w:hAnsi="Arial" w:cs="Arial"/>
          <w:sz w:val="28"/>
        </w:rPr>
        <w:t>a.</w:t>
      </w:r>
      <w:r w:rsidRPr="00084DF6">
        <w:rPr>
          <w:rFonts w:ascii="Arial" w:eastAsia="仿宋_GB2312" w:hAnsi="Arial" w:cs="Arial" w:hint="eastAsia"/>
          <w:sz w:val="28"/>
        </w:rPr>
        <w:t>建安费用</w:t>
      </w:r>
    </w:p>
    <w:p w14:paraId="78BA09D6" w14:textId="54A06639"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本次评估参考现行北京市工程概预算定额以及同类建筑的建安水平，同时考虑估价对象建筑结构、设备与装修标准等，综合确定</w:t>
      </w:r>
      <w:r w:rsidR="00084DF6">
        <w:rPr>
          <w:rFonts w:ascii="Arial" w:eastAsia="仿宋_GB2312" w:hAnsi="Arial" w:cs="Arial" w:hint="eastAsia"/>
          <w:sz w:val="28"/>
        </w:rPr>
        <w:t>商业用房</w:t>
      </w:r>
      <w:r w:rsidRPr="00F631FB">
        <w:rPr>
          <w:rFonts w:ascii="Arial" w:eastAsia="仿宋_GB2312" w:hAnsi="Arial" w:cs="Arial" w:hint="eastAsia"/>
          <w:sz w:val="28"/>
        </w:rPr>
        <w:t>建安费用为</w:t>
      </w:r>
      <w:r w:rsidRPr="00F631FB">
        <w:rPr>
          <w:rFonts w:ascii="Arial" w:eastAsia="仿宋_GB2312" w:hAnsi="Arial" w:cs="Arial"/>
          <w:sz w:val="28"/>
        </w:rPr>
        <w:t>4</w:t>
      </w:r>
      <w:r w:rsidR="00246664">
        <w:rPr>
          <w:rFonts w:ascii="Arial" w:eastAsia="仿宋_GB2312" w:hAnsi="Arial" w:cs="Arial"/>
          <w:sz w:val="28"/>
        </w:rPr>
        <w:t>5</w:t>
      </w:r>
      <w:r w:rsidRPr="00F631FB">
        <w:rPr>
          <w:rFonts w:ascii="Arial" w:eastAsia="仿宋_GB2312" w:hAnsi="Arial" w:cs="Arial"/>
          <w:sz w:val="28"/>
        </w:rPr>
        <w:t>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r w:rsidR="00084DF6" w:rsidRPr="00F631FB">
        <w:rPr>
          <w:rFonts w:ascii="Arial" w:eastAsia="仿宋_GB2312" w:hAnsi="Arial" w:cs="Arial"/>
          <w:sz w:val="28"/>
        </w:rPr>
        <w:t>，</w:t>
      </w:r>
      <w:r w:rsidRPr="00F631FB">
        <w:rPr>
          <w:rFonts w:ascii="Arial" w:eastAsia="仿宋_GB2312" w:hAnsi="Arial" w:cs="Arial" w:hint="eastAsia"/>
          <w:sz w:val="28"/>
        </w:rPr>
        <w:t>则有：</w:t>
      </w:r>
    </w:p>
    <w:p w14:paraId="215EBB71" w14:textId="77777777" w:rsidR="00084DF6"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建安费用＝单方造价</w:t>
      </w:r>
      <w:r w:rsidRPr="00F631FB">
        <w:rPr>
          <w:rFonts w:ascii="Arial" w:eastAsia="仿宋_GB2312" w:hAnsi="Arial" w:cs="Arial"/>
          <w:sz w:val="28"/>
        </w:rPr>
        <w:t>×</w:t>
      </w:r>
      <w:r w:rsidRPr="00F631FB">
        <w:rPr>
          <w:rFonts w:ascii="Arial" w:eastAsia="仿宋_GB2312" w:hAnsi="Arial" w:cs="Arial" w:hint="eastAsia"/>
          <w:sz w:val="28"/>
        </w:rPr>
        <w:t>建筑面积</w:t>
      </w:r>
    </w:p>
    <w:p w14:paraId="1281D29D" w14:textId="0AA2948F" w:rsidR="00084DF6" w:rsidRPr="00F631FB" w:rsidRDefault="00084DF6" w:rsidP="00084DF6">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Pr>
          <w:rFonts w:ascii="Arial" w:eastAsia="仿宋_GB2312" w:hAnsi="Arial" w:cs="Arial"/>
          <w:sz w:val="28"/>
        </w:rPr>
        <w:t>4500</w:t>
      </w:r>
      <w:r w:rsidRPr="00F631FB">
        <w:rPr>
          <w:rFonts w:ascii="Arial" w:eastAsia="仿宋_GB2312" w:hAnsi="Arial" w:cs="Arial"/>
          <w:sz w:val="28"/>
        </w:rPr>
        <w:t>×</w:t>
      </w:r>
      <w:r>
        <w:rPr>
          <w:rFonts w:ascii="Arial" w:eastAsia="仿宋_GB2312" w:hAnsi="Arial" w:cs="Arial"/>
          <w:sz w:val="28"/>
        </w:rPr>
        <w:t>3318</w:t>
      </w:r>
      <w:r w:rsidRPr="00F631FB">
        <w:rPr>
          <w:rFonts w:ascii="Arial" w:eastAsia="仿宋_GB2312" w:hAnsi="Arial" w:cs="Arial"/>
          <w:sz w:val="28"/>
        </w:rPr>
        <w:t>÷10000</w:t>
      </w:r>
    </w:p>
    <w:p w14:paraId="197990CD" w14:textId="69FEE302" w:rsidR="00084DF6" w:rsidRPr="00F631FB" w:rsidRDefault="00084DF6" w:rsidP="00084DF6">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995EB3">
        <w:rPr>
          <w:rFonts w:ascii="Arial" w:eastAsia="仿宋_GB2312" w:hAnsi="Arial" w:cs="Arial"/>
          <w:sz w:val="28"/>
        </w:rPr>
        <w:t>1493</w:t>
      </w:r>
      <w:r>
        <w:rPr>
          <w:rFonts w:ascii="Arial" w:eastAsia="仿宋_GB2312" w:hAnsi="Arial" w:cs="Arial" w:hint="eastAsia"/>
          <w:sz w:val="28"/>
        </w:rPr>
        <w:t>（万元）</w:t>
      </w:r>
    </w:p>
    <w:p w14:paraId="01376862"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hint="eastAsia"/>
          <w:sz w:val="28"/>
        </w:rPr>
        <w:t>勘查设计和前期工程费</w:t>
      </w:r>
    </w:p>
    <w:p w14:paraId="45AC33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hint="eastAsia"/>
          <w:sz w:val="28"/>
        </w:rPr>
        <w:t>取费，则有：</w:t>
      </w:r>
    </w:p>
    <w:p w14:paraId="7A4DC0C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勘查设计和前期工程费</w:t>
      </w:r>
    </w:p>
    <w:p w14:paraId="13EA9440"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＝建安费用</w:t>
      </w:r>
      <w:r w:rsidRPr="00F631FB">
        <w:rPr>
          <w:rFonts w:ascii="Arial" w:eastAsia="仿宋_GB2312" w:hAnsi="Arial" w:cs="Arial"/>
          <w:sz w:val="28"/>
        </w:rPr>
        <w:t>×</w:t>
      </w:r>
      <w:r w:rsidRPr="00F631FB">
        <w:rPr>
          <w:rFonts w:ascii="Arial" w:eastAsia="仿宋_GB2312" w:hAnsi="Arial" w:cs="Arial" w:hint="eastAsia"/>
          <w:sz w:val="28"/>
        </w:rPr>
        <w:t>取费标准</w:t>
      </w:r>
    </w:p>
    <w:p w14:paraId="02BC5292" w14:textId="77777777" w:rsidR="00995EB3"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995EB3">
        <w:rPr>
          <w:rFonts w:ascii="Arial" w:eastAsia="仿宋_GB2312" w:hAnsi="Arial" w:cs="Arial"/>
          <w:sz w:val="28"/>
        </w:rPr>
        <w:t>1493</w:t>
      </w:r>
      <w:r w:rsidRPr="00F631FB">
        <w:rPr>
          <w:rFonts w:ascii="Arial" w:eastAsia="仿宋_GB2312" w:hAnsi="Arial" w:cs="Arial"/>
          <w:sz w:val="28"/>
        </w:rPr>
        <w:t>×3%</w:t>
      </w:r>
    </w:p>
    <w:p w14:paraId="29462701" w14:textId="73C90B1D"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995EB3">
        <w:rPr>
          <w:rFonts w:ascii="Arial" w:eastAsia="仿宋_GB2312" w:hAnsi="Arial" w:cs="Arial"/>
          <w:sz w:val="28"/>
        </w:rPr>
        <w:t>45</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03531D5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公共配套设施费用</w:t>
      </w:r>
    </w:p>
    <w:p w14:paraId="2699737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公共配套设施费用是指城市规划要求居住项目需配套建设的教育、医疗卫生、文化体育、社区服务、市政公用等非营利性设施的建设费用，估价对象规划为非住宅用途，故本项费用不计取。</w:t>
      </w:r>
    </w:p>
    <w:p w14:paraId="67F056E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hint="eastAsia"/>
          <w:sz w:val="28"/>
        </w:rPr>
        <w:t>红线内市政基础设施费</w:t>
      </w:r>
    </w:p>
    <w:p w14:paraId="0A43D51C"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hint="eastAsia"/>
          <w:sz w:val="28"/>
        </w:rPr>
        <w:t>七通</w:t>
      </w:r>
      <w:r w:rsidRPr="00F631FB">
        <w:rPr>
          <w:rFonts w:ascii="Arial" w:eastAsia="仿宋_GB2312" w:hAnsi="Arial" w:cs="Arial"/>
          <w:sz w:val="28"/>
        </w:rPr>
        <w:t>”</w:t>
      </w:r>
      <w:r w:rsidRPr="00F631FB">
        <w:rPr>
          <w:rFonts w:ascii="Arial" w:eastAsia="仿宋_GB2312" w:hAnsi="Arial" w:cs="Arial" w:hint="eastAsia"/>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6753552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红线内市政基础设施费</w:t>
      </w:r>
    </w:p>
    <w:p w14:paraId="02F7C6E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7695D1FF" w14:textId="76A567CC"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3318</w:t>
      </w:r>
      <w:r w:rsidRPr="00F631FB">
        <w:rPr>
          <w:rFonts w:ascii="Arial" w:eastAsia="仿宋_GB2312" w:hAnsi="Arial" w:cs="Arial"/>
          <w:sz w:val="28"/>
        </w:rPr>
        <w:t>×200÷10000</w:t>
      </w:r>
    </w:p>
    <w:p w14:paraId="6CA6142E" w14:textId="203FE2EE"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66</w:t>
      </w:r>
      <w:r w:rsidRPr="00F631FB">
        <w:rPr>
          <w:rFonts w:ascii="Arial" w:eastAsia="仿宋_GB2312" w:hAnsi="Arial" w:cs="Arial"/>
          <w:sz w:val="28"/>
        </w:rPr>
        <w:t>(</w:t>
      </w:r>
      <w:r w:rsidRPr="00F631FB">
        <w:rPr>
          <w:rFonts w:ascii="Arial" w:eastAsia="仿宋_GB2312" w:hAnsi="Arial" w:cs="Arial" w:hint="eastAsia"/>
          <w:sz w:val="28"/>
        </w:rPr>
        <w:t>万元</w:t>
      </w:r>
      <w:r w:rsidRPr="00F631FB">
        <w:rPr>
          <w:rFonts w:ascii="Arial" w:eastAsia="仿宋_GB2312" w:hAnsi="Arial" w:cs="Arial"/>
          <w:sz w:val="28"/>
        </w:rPr>
        <w:t>)</w:t>
      </w:r>
    </w:p>
    <w:p w14:paraId="3A6112E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相关税费</w:t>
      </w:r>
    </w:p>
    <w:p w14:paraId="391E50C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hint="eastAsia"/>
          <w:sz w:val="28"/>
        </w:rPr>
        <w:t>取费，则有：</w:t>
      </w:r>
    </w:p>
    <w:p w14:paraId="5B0DB29D" w14:textId="2E28E716"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相关税费＝建安费用</w:t>
      </w:r>
      <w:r w:rsidRPr="00F631FB">
        <w:rPr>
          <w:rFonts w:ascii="Arial" w:eastAsia="仿宋_GB2312" w:hAnsi="Arial" w:cs="Arial"/>
          <w:sz w:val="28"/>
        </w:rPr>
        <w:t>×</w:t>
      </w:r>
      <w:r w:rsidRPr="00F631FB">
        <w:rPr>
          <w:rFonts w:ascii="Arial" w:eastAsia="仿宋_GB2312" w:hAnsi="Arial" w:cs="Arial" w:hint="eastAsia"/>
          <w:sz w:val="28"/>
        </w:rPr>
        <w:t>取费标准＝</w:t>
      </w:r>
      <w:r w:rsidR="00995EB3">
        <w:rPr>
          <w:rFonts w:ascii="Arial" w:eastAsia="仿宋_GB2312" w:hAnsi="Arial" w:cs="Arial"/>
          <w:sz w:val="28"/>
        </w:rPr>
        <w:t>1493</w:t>
      </w:r>
      <w:r w:rsidRPr="00F631FB">
        <w:rPr>
          <w:rFonts w:ascii="Arial" w:eastAsia="仿宋_GB2312" w:hAnsi="Arial" w:cs="Arial"/>
          <w:sz w:val="28"/>
        </w:rPr>
        <w:t>×1.5%</w:t>
      </w:r>
      <w:r w:rsidRPr="00F631FB">
        <w:rPr>
          <w:rFonts w:ascii="Arial" w:eastAsia="仿宋_GB2312" w:hAnsi="Arial" w:cs="Arial" w:hint="eastAsia"/>
          <w:sz w:val="28"/>
        </w:rPr>
        <w:t>＝</w:t>
      </w:r>
      <w:r w:rsidR="00995EB3">
        <w:rPr>
          <w:rFonts w:ascii="Arial" w:eastAsia="仿宋_GB2312" w:hAnsi="Arial" w:cs="Arial"/>
          <w:sz w:val="28"/>
        </w:rPr>
        <w:t>22</w:t>
      </w:r>
      <w:r w:rsidRPr="00F631FB">
        <w:rPr>
          <w:rFonts w:ascii="Arial" w:eastAsia="仿宋_GB2312" w:hAnsi="Arial" w:cs="Arial" w:hint="eastAsia"/>
          <w:sz w:val="28"/>
        </w:rPr>
        <w:t>（万元）</w:t>
      </w:r>
    </w:p>
    <w:p w14:paraId="378A267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hint="eastAsia"/>
          <w:sz w:val="28"/>
        </w:rPr>
        <w:t>建造成本</w:t>
      </w:r>
    </w:p>
    <w:p w14:paraId="49F1D57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建造成本为上述</w:t>
      </w:r>
      <w:r w:rsidRPr="00F631FB">
        <w:rPr>
          <w:rFonts w:ascii="Arial" w:eastAsia="仿宋_GB2312" w:hAnsi="Arial" w:cs="Arial"/>
          <w:sz w:val="28"/>
        </w:rPr>
        <w:t>5</w:t>
      </w:r>
      <w:r w:rsidRPr="00F631FB">
        <w:rPr>
          <w:rFonts w:ascii="Arial" w:eastAsia="仿宋_GB2312" w:hAnsi="Arial" w:cs="Arial" w:hint="eastAsia"/>
          <w:sz w:val="28"/>
        </w:rPr>
        <w:t>项之和，则有：</w:t>
      </w:r>
    </w:p>
    <w:p w14:paraId="5D96AE83" w14:textId="2BB908A4"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建造成本</w:t>
      </w:r>
      <w:r w:rsidRPr="00F631FB">
        <w:rPr>
          <w:rFonts w:ascii="Arial" w:eastAsia="仿宋_GB2312" w:hAnsi="Arial" w:cs="Arial"/>
          <w:sz w:val="28"/>
        </w:rPr>
        <w:t xml:space="preserve">= </w:t>
      </w:r>
      <w:r w:rsidR="00995EB3">
        <w:rPr>
          <w:rFonts w:ascii="Arial" w:eastAsia="仿宋_GB2312" w:hAnsi="Arial" w:cs="Arial"/>
          <w:sz w:val="28"/>
        </w:rPr>
        <w:t>1493</w:t>
      </w:r>
      <w:r w:rsidRPr="00F631FB">
        <w:rPr>
          <w:rFonts w:ascii="Arial" w:eastAsia="仿宋_GB2312" w:hAnsi="Arial" w:cs="Arial"/>
          <w:sz w:val="28"/>
        </w:rPr>
        <w:t>+</w:t>
      </w:r>
      <w:r w:rsidR="00751119">
        <w:rPr>
          <w:rFonts w:ascii="Arial" w:eastAsia="仿宋_GB2312" w:hAnsi="Arial" w:cs="Arial"/>
          <w:sz w:val="28"/>
        </w:rPr>
        <w:t>4</w:t>
      </w:r>
      <w:r w:rsidR="00995EB3">
        <w:rPr>
          <w:rFonts w:ascii="Arial" w:eastAsia="仿宋_GB2312" w:hAnsi="Arial" w:cs="Arial"/>
          <w:sz w:val="28"/>
        </w:rPr>
        <w:t>5</w:t>
      </w:r>
      <w:r w:rsidRPr="00F631FB">
        <w:rPr>
          <w:rFonts w:ascii="Arial" w:eastAsia="仿宋_GB2312" w:hAnsi="Arial" w:cs="Arial"/>
          <w:sz w:val="28"/>
        </w:rPr>
        <w:t>+0+</w:t>
      </w:r>
      <w:r w:rsidR="00751119">
        <w:rPr>
          <w:rFonts w:ascii="Arial" w:eastAsia="仿宋_GB2312" w:hAnsi="Arial" w:cs="Arial"/>
          <w:sz w:val="28"/>
        </w:rPr>
        <w:t>66</w:t>
      </w:r>
      <w:r w:rsidRPr="00F631FB">
        <w:rPr>
          <w:rFonts w:ascii="Arial" w:eastAsia="仿宋_GB2312" w:hAnsi="Arial" w:cs="Arial"/>
          <w:sz w:val="28"/>
        </w:rPr>
        <w:t>+</w:t>
      </w:r>
      <w:r w:rsidR="00751119">
        <w:rPr>
          <w:rFonts w:ascii="Arial" w:eastAsia="仿宋_GB2312" w:hAnsi="Arial" w:cs="Arial"/>
          <w:sz w:val="28"/>
        </w:rPr>
        <w:t>2</w:t>
      </w:r>
      <w:r w:rsidR="00995EB3">
        <w:rPr>
          <w:rFonts w:ascii="Arial" w:eastAsia="仿宋_GB2312" w:hAnsi="Arial" w:cs="Arial"/>
          <w:sz w:val="28"/>
        </w:rPr>
        <w:t>2</w:t>
      </w:r>
      <w:r w:rsidRPr="00F631FB">
        <w:rPr>
          <w:rFonts w:ascii="Arial" w:eastAsia="仿宋_GB2312" w:hAnsi="Arial" w:cs="Arial"/>
          <w:sz w:val="28"/>
        </w:rPr>
        <w:t>=</w:t>
      </w:r>
      <w:r w:rsidR="00995EB3">
        <w:rPr>
          <w:rFonts w:ascii="Arial" w:eastAsia="仿宋_GB2312" w:hAnsi="Arial" w:cs="Arial"/>
          <w:sz w:val="28"/>
        </w:rPr>
        <w:t>1626</w:t>
      </w:r>
      <w:r w:rsidRPr="00F631FB">
        <w:rPr>
          <w:rFonts w:ascii="Arial" w:eastAsia="仿宋_GB2312" w:hAnsi="Arial" w:cs="Arial" w:hint="eastAsia"/>
          <w:sz w:val="28"/>
        </w:rPr>
        <w:t>（万元）</w:t>
      </w:r>
    </w:p>
    <w:p w14:paraId="78B1BC9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hint="eastAsia"/>
          <w:sz w:val="28"/>
        </w:rPr>
        <w:t>城市基础设施建设费</w:t>
      </w:r>
    </w:p>
    <w:p w14:paraId="559CE75D"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城市基础设施建设费是政府向建设单位收取、专项用于城市基础设施和城市共用设施建设，包括城市道路、桥梁、公共交通、供水、燃气、污水处理、集中供热、园林、绿化、路灯、环境卫生等设施的建设。估价对象位于</w:t>
      </w:r>
      <w:r w:rsidRPr="00F631FB">
        <w:rPr>
          <w:rFonts w:ascii="Arial" w:eastAsia="仿宋_GB2312" w:hAnsi="Arial" w:cs="Arial" w:hint="eastAsia"/>
          <w:bCs/>
          <w:sz w:val="28"/>
        </w:rPr>
        <w:t>北京市海淀区，根</w:t>
      </w:r>
      <w:r w:rsidRPr="00F631FB">
        <w:rPr>
          <w:rFonts w:ascii="Arial" w:eastAsia="仿宋_GB2312" w:hAnsi="Arial" w:cs="Arial" w:hint="eastAsia"/>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hint="eastAsia"/>
          <w:sz w:val="28"/>
        </w:rPr>
        <w:t>京计投资字</w:t>
      </w:r>
      <w:proofErr w:type="gramEnd"/>
      <w:r w:rsidRPr="00F631FB">
        <w:rPr>
          <w:rFonts w:ascii="Arial" w:eastAsia="仿宋_GB2312" w:hAnsi="Arial" w:cs="Arial"/>
          <w:sz w:val="28"/>
        </w:rPr>
        <w:t>[2002]1792</w:t>
      </w:r>
      <w:r w:rsidRPr="00F631FB">
        <w:rPr>
          <w:rFonts w:ascii="Arial" w:eastAsia="仿宋_GB2312" w:hAnsi="Arial" w:cs="Arial" w:hint="eastAsia"/>
          <w:sz w:val="28"/>
        </w:rPr>
        <w:t>号</w:t>
      </w:r>
      <w:r w:rsidRPr="00F631FB">
        <w:rPr>
          <w:rFonts w:ascii="Arial" w:eastAsia="仿宋_GB2312" w:hAnsi="Arial" w:cs="Arial"/>
          <w:sz w:val="28"/>
        </w:rPr>
        <w:t>]</w:t>
      </w:r>
      <w:r w:rsidRPr="00F631FB">
        <w:rPr>
          <w:rFonts w:ascii="Arial" w:eastAsia="仿宋_GB2312" w:hAnsi="Arial" w:cs="Arial" w:hint="eastAsia"/>
          <w:sz w:val="28"/>
        </w:rPr>
        <w:t>，估价对象属于北京市区，估价对象应缴的城市基础设施建设费标准为：</w:t>
      </w:r>
      <w:r w:rsidRPr="00F631FB">
        <w:rPr>
          <w:rFonts w:ascii="Arial" w:eastAsia="仿宋_GB2312" w:hAnsi="Arial" w:cs="Arial"/>
          <w:sz w:val="28"/>
        </w:rPr>
        <w:t>200</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平方米，则有：</w:t>
      </w:r>
    </w:p>
    <w:p w14:paraId="7F64B40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城市基础设施建设费</w:t>
      </w:r>
    </w:p>
    <w:p w14:paraId="555B30D5"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＝建筑面积</w:t>
      </w:r>
      <w:r w:rsidRPr="00F631FB">
        <w:rPr>
          <w:rFonts w:ascii="Arial" w:eastAsia="仿宋_GB2312" w:hAnsi="Arial" w:cs="Arial"/>
          <w:sz w:val="28"/>
        </w:rPr>
        <w:t>×</w:t>
      </w:r>
      <w:r w:rsidRPr="00F631FB">
        <w:rPr>
          <w:rFonts w:ascii="Arial" w:eastAsia="仿宋_GB2312" w:hAnsi="Arial" w:cs="Arial" w:hint="eastAsia"/>
          <w:sz w:val="28"/>
        </w:rPr>
        <w:t>取费标准</w:t>
      </w:r>
    </w:p>
    <w:p w14:paraId="266D2F86" w14:textId="297F73F2"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3318</w:t>
      </w:r>
      <w:r w:rsidRPr="00F631FB">
        <w:rPr>
          <w:rFonts w:ascii="Arial" w:eastAsia="仿宋_GB2312" w:hAnsi="Arial" w:cs="Arial"/>
          <w:sz w:val="28"/>
        </w:rPr>
        <w:t>×200÷10000</w:t>
      </w:r>
    </w:p>
    <w:p w14:paraId="45C500D8" w14:textId="6B69AFE4"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66</w:t>
      </w:r>
      <w:r w:rsidRPr="00F631FB">
        <w:rPr>
          <w:rFonts w:ascii="Arial" w:eastAsia="仿宋_GB2312" w:hAnsi="Arial" w:cs="Arial" w:hint="eastAsia"/>
          <w:sz w:val="28"/>
        </w:rPr>
        <w:t>（万元）</w:t>
      </w:r>
    </w:p>
    <w:p w14:paraId="31BE3E27"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hint="eastAsia"/>
          <w:sz w:val="28"/>
        </w:rPr>
        <w:t>管理费用</w:t>
      </w:r>
    </w:p>
    <w:p w14:paraId="6A633648" w14:textId="29BF7A8A"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hint="eastAsia"/>
          <w:sz w:val="28"/>
        </w:rPr>
        <w:t>项的</w:t>
      </w:r>
      <w:r w:rsidR="00751119">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hint="eastAsia"/>
          <w:sz w:val="28"/>
        </w:rPr>
        <w:t>计算，则有：</w:t>
      </w:r>
    </w:p>
    <w:p w14:paraId="7B26595F"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管理费用</w:t>
      </w:r>
    </w:p>
    <w:p w14:paraId="093F7CF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A+B</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取费标准</w:t>
      </w:r>
    </w:p>
    <w:p w14:paraId="63A9AF20" w14:textId="7874184F"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995EB3">
        <w:rPr>
          <w:rFonts w:ascii="Arial" w:eastAsia="仿宋_GB2312" w:hAnsi="Arial" w:cs="Arial"/>
          <w:sz w:val="28"/>
        </w:rPr>
        <w:t>1626</w:t>
      </w:r>
      <w:r w:rsidRPr="00F631FB">
        <w:rPr>
          <w:rFonts w:ascii="Arial" w:eastAsia="仿宋_GB2312" w:hAnsi="Arial" w:cs="Arial"/>
          <w:sz w:val="28"/>
        </w:rPr>
        <w:t>+</w:t>
      </w:r>
      <w:r w:rsidR="00751119">
        <w:rPr>
          <w:rFonts w:ascii="Arial" w:eastAsia="仿宋_GB2312" w:hAnsi="Arial" w:cs="Arial"/>
          <w:sz w:val="28"/>
        </w:rPr>
        <w:t>66</w:t>
      </w:r>
      <w:r w:rsidRPr="00F631FB">
        <w:rPr>
          <w:rFonts w:ascii="Arial" w:eastAsia="仿宋_GB2312" w:hAnsi="Arial" w:cs="Arial" w:hint="eastAsia"/>
          <w:sz w:val="28"/>
        </w:rPr>
        <w:t>）</w:t>
      </w:r>
      <w:r w:rsidRPr="00F631FB">
        <w:rPr>
          <w:rFonts w:ascii="Arial" w:eastAsia="仿宋_GB2312" w:hAnsi="Arial" w:cs="Arial"/>
          <w:sz w:val="28"/>
        </w:rPr>
        <w:t>×</w:t>
      </w:r>
      <w:r w:rsidR="00751119">
        <w:rPr>
          <w:rFonts w:ascii="Arial" w:eastAsia="仿宋_GB2312" w:hAnsi="Arial" w:cs="Arial"/>
          <w:sz w:val="28"/>
        </w:rPr>
        <w:t>2</w:t>
      </w:r>
      <w:r w:rsidRPr="00F631FB">
        <w:rPr>
          <w:rFonts w:ascii="Arial" w:eastAsia="仿宋_GB2312" w:hAnsi="Arial" w:cs="Arial"/>
          <w:sz w:val="28"/>
        </w:rPr>
        <w:t>%</w:t>
      </w:r>
    </w:p>
    <w:p w14:paraId="271117CB" w14:textId="54819E1C" w:rsidR="0009314F" w:rsidRPr="00F631FB" w:rsidRDefault="0009314F" w:rsidP="0075111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3</w:t>
      </w:r>
      <w:r w:rsidR="00995EB3">
        <w:rPr>
          <w:rFonts w:ascii="Arial" w:eastAsia="仿宋_GB2312" w:hAnsi="Arial" w:cs="Arial"/>
          <w:sz w:val="28"/>
        </w:rPr>
        <w:t>4</w:t>
      </w:r>
      <w:r w:rsidRPr="00F631FB">
        <w:rPr>
          <w:rFonts w:ascii="Arial" w:eastAsia="仿宋_GB2312" w:hAnsi="Arial" w:cs="Arial" w:hint="eastAsia"/>
          <w:sz w:val="28"/>
        </w:rPr>
        <w:t>（万元）</w:t>
      </w:r>
    </w:p>
    <w:p w14:paraId="55CA7D5E" w14:textId="77777777"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hint="eastAsia"/>
          <w:sz w:val="28"/>
        </w:rPr>
        <w:t>销售费用</w:t>
      </w:r>
    </w:p>
    <w:p w14:paraId="543868F2" w14:textId="372E2846"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51119">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hint="eastAsia"/>
          <w:sz w:val="28"/>
        </w:rPr>
        <w:t>计算。</w:t>
      </w:r>
    </w:p>
    <w:p w14:paraId="131EF80A" w14:textId="331A5F78" w:rsidR="0009314F" w:rsidRPr="00F631FB" w:rsidRDefault="0009314F" w:rsidP="0009314F">
      <w:pPr>
        <w:spacing w:line="360" w:lineRule="auto"/>
        <w:ind w:firstLineChars="201" w:firstLine="563"/>
        <w:jc w:val="both"/>
        <w:rPr>
          <w:rFonts w:ascii="Arial" w:eastAsia="仿宋_GB2312" w:hAnsi="Arial" w:cs="Arial"/>
          <w:sz w:val="28"/>
        </w:rPr>
      </w:pPr>
      <w:r w:rsidRPr="00F631FB">
        <w:rPr>
          <w:rFonts w:ascii="Arial" w:eastAsia="仿宋_GB2312" w:hAnsi="Arial" w:cs="Arial" w:hint="eastAsia"/>
          <w:sz w:val="28"/>
        </w:rPr>
        <w:t>销售费用＝</w:t>
      </w:r>
      <w:r w:rsidR="00995EB3">
        <w:rPr>
          <w:rFonts w:ascii="Arial" w:eastAsia="仿宋_GB2312" w:hAnsi="Arial" w:cs="Arial"/>
          <w:sz w:val="28"/>
        </w:rPr>
        <w:t>15605</w:t>
      </w:r>
      <w:r w:rsidRPr="00F631FB">
        <w:rPr>
          <w:rFonts w:ascii="Arial" w:eastAsia="仿宋_GB2312" w:hAnsi="Arial" w:cs="Arial"/>
          <w:sz w:val="28"/>
        </w:rPr>
        <w:t>×</w:t>
      </w:r>
      <w:r w:rsidR="00751119">
        <w:rPr>
          <w:rFonts w:ascii="Arial" w:eastAsia="仿宋_GB2312" w:hAnsi="Arial" w:cs="Arial"/>
          <w:sz w:val="28"/>
        </w:rPr>
        <w:t>2</w:t>
      </w:r>
      <w:r w:rsidRPr="00F631FB">
        <w:rPr>
          <w:rFonts w:ascii="Arial" w:eastAsia="仿宋_GB2312" w:hAnsi="Arial" w:cs="Arial"/>
          <w:sz w:val="28"/>
        </w:rPr>
        <w:t>%=</w:t>
      </w:r>
      <w:r w:rsidR="00995EB3">
        <w:rPr>
          <w:rFonts w:ascii="Arial" w:eastAsia="仿宋_GB2312" w:hAnsi="Arial" w:cs="Arial"/>
          <w:sz w:val="28"/>
        </w:rPr>
        <w:t>312</w:t>
      </w:r>
      <w:r w:rsidRPr="00F631FB">
        <w:rPr>
          <w:rFonts w:ascii="Arial" w:eastAsia="仿宋_GB2312" w:hAnsi="Arial" w:cs="Arial" w:hint="eastAsia"/>
          <w:sz w:val="28"/>
        </w:rPr>
        <w:t>（万元）</w:t>
      </w:r>
    </w:p>
    <w:p w14:paraId="261E4F3B"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hint="eastAsia"/>
          <w:sz w:val="28"/>
        </w:rPr>
        <w:t>购地税费</w:t>
      </w:r>
    </w:p>
    <w:p w14:paraId="73D25BBA"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假设土地价格为</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hint="eastAsia"/>
          <w:sz w:val="28"/>
        </w:rPr>
        <w:t>，则有：</w:t>
      </w:r>
    </w:p>
    <w:p w14:paraId="6815F1D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购地税费＝土地价格</w:t>
      </w:r>
      <w:r w:rsidRPr="00F631FB">
        <w:rPr>
          <w:rFonts w:ascii="Arial" w:eastAsia="仿宋_GB2312" w:hAnsi="Arial" w:cs="Arial"/>
          <w:sz w:val="28"/>
        </w:rPr>
        <w:t>×</w:t>
      </w:r>
      <w:r w:rsidRPr="00F631FB">
        <w:rPr>
          <w:rFonts w:ascii="Arial" w:eastAsia="仿宋_GB2312" w:hAnsi="Arial" w:cs="Arial" w:hint="eastAsia"/>
          <w:sz w:val="28"/>
        </w:rPr>
        <w:t>税率＝</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w:t>
      </w:r>
      <w:r w:rsidRPr="00F631FB">
        <w:rPr>
          <w:rFonts w:ascii="Arial" w:eastAsia="仿宋_GB2312" w:hAnsi="Arial" w:cs="Arial" w:hint="eastAsia"/>
          <w:sz w:val="28"/>
        </w:rPr>
        <w:t>（万元）</w:t>
      </w:r>
    </w:p>
    <w:p w14:paraId="2CEBCE4D" w14:textId="77777777" w:rsidR="0009314F" w:rsidRPr="00F631FB" w:rsidRDefault="0009314F" w:rsidP="0009314F">
      <w:pPr>
        <w:pStyle w:val="11"/>
        <w:rPr>
          <w:rFonts w:ascii="Arial" w:hAnsi="Arial" w:cs="Arial"/>
        </w:rPr>
      </w:pPr>
      <w:r w:rsidRPr="00F631FB">
        <w:rPr>
          <w:rFonts w:ascii="Arial" w:hAnsi="Arial" w:cs="Arial"/>
        </w:rPr>
        <w:t>F.</w:t>
      </w:r>
      <w:r w:rsidRPr="00F631FB">
        <w:rPr>
          <w:rFonts w:ascii="Arial" w:hAnsi="Arial" w:cs="Arial" w:hint="eastAsia"/>
        </w:rPr>
        <w:t>贷款利息</w:t>
      </w:r>
    </w:p>
    <w:p w14:paraId="6D5629D9" w14:textId="287E2D5A"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估价对象建筑物建设期为</w:t>
      </w:r>
      <w:r w:rsidR="00751119">
        <w:rPr>
          <w:rFonts w:ascii="Arial" w:eastAsia="仿宋_GB2312" w:hAnsi="Arial" w:cs="Arial"/>
          <w:sz w:val="28"/>
        </w:rPr>
        <w:t>3</w:t>
      </w:r>
      <w:r w:rsidRPr="00F631FB">
        <w:rPr>
          <w:rFonts w:ascii="Arial" w:eastAsia="仿宋_GB2312" w:hAnsi="Arial" w:cs="Arial" w:hint="eastAsia"/>
          <w:sz w:val="28"/>
        </w:rPr>
        <w:t>年。估价对象土地价格（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hint="eastAsia"/>
          <w:sz w:val="28"/>
        </w:rPr>
        <w:t>～</w:t>
      </w:r>
      <w:r w:rsidRPr="00F631FB">
        <w:rPr>
          <w:rFonts w:ascii="Arial" w:eastAsia="仿宋_GB2312" w:hAnsi="Arial" w:cs="Arial"/>
          <w:sz w:val="28"/>
        </w:rPr>
        <w:t>3</w:t>
      </w:r>
      <w:r w:rsidRPr="00F631FB">
        <w:rPr>
          <w:rFonts w:ascii="Arial" w:eastAsia="仿宋_GB2312" w:hAnsi="Arial" w:cs="Arial" w:hint="eastAsia"/>
          <w:sz w:val="28"/>
        </w:rPr>
        <w:t>年期固定资产贷款年利息率</w:t>
      </w:r>
      <w:r w:rsidRPr="00F631FB">
        <w:rPr>
          <w:rFonts w:ascii="Arial" w:eastAsia="仿宋_GB2312" w:hAnsi="Arial" w:cs="Arial"/>
          <w:sz w:val="28"/>
        </w:rPr>
        <w:t>4.75%</w:t>
      </w:r>
      <w:r w:rsidRPr="00F631FB">
        <w:rPr>
          <w:rFonts w:ascii="Arial" w:eastAsia="仿宋_GB2312" w:hAnsi="Arial" w:cs="Arial" w:hint="eastAsia"/>
          <w:sz w:val="28"/>
        </w:rPr>
        <w:t>，以复利计息。则有：</w:t>
      </w:r>
    </w:p>
    <w:p w14:paraId="1D906DC8"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贷款利息</w:t>
      </w:r>
    </w:p>
    <w:p w14:paraId="48D0668D" w14:textId="5974D1E5" w:rsidR="0009314F" w:rsidRPr="00F631FB" w:rsidRDefault="0009314F" w:rsidP="0009314F">
      <w:pPr>
        <w:spacing w:before="50" w:after="50" w:line="360" w:lineRule="auto"/>
        <w:ind w:firstLineChars="200" w:firstLine="560"/>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×0.0305)×[(1+ 4.75%)</w:t>
      </w:r>
      <w:r w:rsidR="00751119">
        <w:rPr>
          <w:rFonts w:ascii="Arial" w:eastAsia="仿宋_GB2312" w:hAnsi="Arial" w:cs="Arial"/>
          <w:sz w:val="28"/>
          <w:vertAlign w:val="superscript"/>
        </w:rPr>
        <w:t>3</w:t>
      </w:r>
      <w:r w:rsidRPr="00F631FB">
        <w:rPr>
          <w:rFonts w:ascii="Arial" w:eastAsia="仿宋_GB2312" w:hAnsi="Arial" w:cs="Arial"/>
          <w:sz w:val="28"/>
        </w:rPr>
        <w:t>-1]+</w:t>
      </w:r>
      <w:r w:rsidRPr="00F631FB">
        <w:rPr>
          <w:rFonts w:ascii="Arial" w:eastAsia="仿宋_GB2312" w:hAnsi="Arial" w:cs="Arial" w:hint="eastAsia"/>
          <w:sz w:val="28"/>
        </w:rPr>
        <w:t>（</w:t>
      </w:r>
      <w:r w:rsidR="00413F5F">
        <w:rPr>
          <w:rFonts w:ascii="Arial" w:eastAsia="仿宋_GB2312" w:hAnsi="Arial" w:cs="Arial"/>
          <w:sz w:val="28"/>
        </w:rPr>
        <w:t>1626</w:t>
      </w:r>
      <w:r w:rsidR="00E736F2" w:rsidRPr="00F631FB">
        <w:rPr>
          <w:rFonts w:ascii="Arial" w:eastAsia="仿宋_GB2312" w:hAnsi="Arial" w:cs="Arial"/>
          <w:sz w:val="28"/>
        </w:rPr>
        <w:t>+</w:t>
      </w:r>
      <w:r w:rsidR="00413F5F">
        <w:rPr>
          <w:rFonts w:ascii="Arial" w:eastAsia="仿宋_GB2312" w:hAnsi="Arial" w:cs="Arial"/>
          <w:sz w:val="28"/>
        </w:rPr>
        <w:t>66</w:t>
      </w:r>
      <w:r w:rsidR="00E736F2" w:rsidRPr="00F631FB">
        <w:rPr>
          <w:rFonts w:ascii="Arial" w:eastAsia="仿宋_GB2312" w:hAnsi="Arial" w:cs="Arial"/>
          <w:sz w:val="28"/>
        </w:rPr>
        <w:t>+0+</w:t>
      </w:r>
      <w:r w:rsidR="00413F5F">
        <w:rPr>
          <w:rFonts w:ascii="Arial" w:eastAsia="仿宋_GB2312" w:hAnsi="Arial" w:cs="Arial"/>
          <w:sz w:val="28"/>
        </w:rPr>
        <w:t>34</w:t>
      </w:r>
      <w:r w:rsidR="00E736F2" w:rsidRPr="00F631FB">
        <w:rPr>
          <w:rFonts w:ascii="Arial" w:eastAsia="仿宋_GB2312" w:hAnsi="Arial" w:cs="Arial"/>
          <w:sz w:val="28"/>
        </w:rPr>
        <w:t>+</w:t>
      </w:r>
      <w:r w:rsidR="00413F5F">
        <w:rPr>
          <w:rFonts w:ascii="Arial" w:eastAsia="仿宋_GB2312" w:hAnsi="Arial" w:cs="Arial"/>
          <w:sz w:val="28"/>
        </w:rPr>
        <w:t>312</w:t>
      </w:r>
      <w:r w:rsidRPr="00F631FB">
        <w:rPr>
          <w:rFonts w:ascii="Arial" w:eastAsia="仿宋_GB2312" w:hAnsi="Arial" w:cs="Arial" w:hint="eastAsia"/>
          <w:sz w:val="28"/>
        </w:rPr>
        <w:t>）</w:t>
      </w:r>
      <w:r w:rsidRPr="00F631FB">
        <w:rPr>
          <w:rFonts w:ascii="Arial" w:eastAsia="仿宋_GB2312" w:hAnsi="Arial" w:cs="Arial"/>
          <w:sz w:val="28"/>
        </w:rPr>
        <w:t>×[(1+ 4.75%)</w:t>
      </w:r>
      <w:r w:rsidR="00751119">
        <w:rPr>
          <w:rFonts w:ascii="Arial" w:eastAsia="仿宋_GB2312" w:hAnsi="Arial" w:cs="Arial"/>
          <w:sz w:val="28"/>
          <w:vertAlign w:val="superscript"/>
        </w:rPr>
        <w:t>3</w:t>
      </w:r>
      <w:r w:rsidRPr="00F631FB">
        <w:rPr>
          <w:rFonts w:ascii="Arial" w:eastAsia="仿宋_GB2312" w:hAnsi="Arial" w:cs="Arial"/>
          <w:sz w:val="28"/>
          <w:vertAlign w:val="superscript"/>
        </w:rPr>
        <w:t>÷2</w:t>
      </w:r>
      <w:r w:rsidRPr="00F631FB">
        <w:rPr>
          <w:rFonts w:ascii="Arial" w:eastAsia="仿宋_GB2312" w:hAnsi="Arial" w:cs="Arial"/>
          <w:sz w:val="28"/>
        </w:rPr>
        <w:t>-1]</w:t>
      </w:r>
    </w:p>
    <w:p w14:paraId="4A3ADFC6" w14:textId="4AC9C2A2" w:rsidR="0009314F" w:rsidRPr="00F631FB" w:rsidRDefault="0009314F" w:rsidP="0075111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E736F2">
        <w:rPr>
          <w:rFonts w:ascii="Arial" w:eastAsia="仿宋_GB2312" w:hAnsi="Arial" w:cs="Arial"/>
          <w:sz w:val="28"/>
        </w:rPr>
        <w:t>1</w:t>
      </w:r>
      <w:r w:rsidR="00ED30EA">
        <w:rPr>
          <w:rFonts w:ascii="Arial" w:eastAsia="仿宋_GB2312" w:hAnsi="Arial" w:cs="Arial"/>
          <w:sz w:val="28"/>
        </w:rPr>
        <w:t>47</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×0.1</w:t>
      </w:r>
      <w:r w:rsidR="00751119">
        <w:rPr>
          <w:rFonts w:ascii="Arial" w:eastAsia="仿宋_GB2312" w:hAnsi="Arial" w:cs="Arial"/>
          <w:sz w:val="28"/>
        </w:rPr>
        <w:t>539</w:t>
      </w:r>
      <w:r w:rsidRPr="00F631FB">
        <w:rPr>
          <w:rFonts w:ascii="Arial" w:eastAsia="仿宋_GB2312" w:hAnsi="Arial" w:cs="Arial"/>
          <w:sz w:val="28"/>
        </w:rPr>
        <w:t xml:space="preserve"> (</w:t>
      </w:r>
      <w:r w:rsidRPr="00F631FB">
        <w:rPr>
          <w:rFonts w:ascii="Arial" w:eastAsia="仿宋_GB2312" w:hAnsi="Arial" w:cs="Arial" w:hint="eastAsia"/>
          <w:sz w:val="28"/>
        </w:rPr>
        <w:t>万元</w:t>
      </w:r>
      <w:r w:rsidRPr="00F631FB">
        <w:rPr>
          <w:rFonts w:ascii="Arial" w:eastAsia="仿宋_GB2312" w:hAnsi="Arial" w:cs="Arial"/>
          <w:sz w:val="28"/>
        </w:rPr>
        <w:t>)</w:t>
      </w:r>
    </w:p>
    <w:p w14:paraId="4FA783E6" w14:textId="77777777" w:rsidR="0009314F" w:rsidRPr="00F631FB" w:rsidRDefault="0009314F" w:rsidP="0009314F">
      <w:pPr>
        <w:pStyle w:val="11"/>
        <w:rPr>
          <w:rFonts w:ascii="Arial" w:hAnsi="Arial" w:cs="Arial"/>
        </w:rPr>
      </w:pPr>
      <w:r w:rsidRPr="00F631FB">
        <w:rPr>
          <w:rFonts w:ascii="Arial" w:hAnsi="Arial" w:cs="Arial"/>
        </w:rPr>
        <w:t>G.</w:t>
      </w:r>
      <w:r w:rsidRPr="00F631FB">
        <w:rPr>
          <w:rFonts w:ascii="Arial" w:hAnsi="Arial" w:cs="Arial" w:hint="eastAsia"/>
        </w:rPr>
        <w:t>销售税费</w:t>
      </w:r>
      <w:r w:rsidRPr="00F631FB">
        <w:rPr>
          <w:rFonts w:ascii="Arial" w:hAnsi="Arial" w:cs="Arial"/>
        </w:rPr>
        <w:tab/>
      </w:r>
    </w:p>
    <w:p w14:paraId="687BE7A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hint="eastAsia"/>
          <w:sz w:val="28"/>
        </w:rPr>
        <w:t>（其中增值税征收率为</w:t>
      </w:r>
      <w:r w:rsidRPr="00F631FB">
        <w:rPr>
          <w:rFonts w:ascii="Arial" w:eastAsia="仿宋_GB2312" w:hAnsi="Arial" w:cs="Arial"/>
          <w:sz w:val="28"/>
        </w:rPr>
        <w:t>5%</w:t>
      </w:r>
      <w:r w:rsidRPr="00F631FB">
        <w:rPr>
          <w:rFonts w:ascii="Arial" w:eastAsia="仿宋_GB2312" w:hAnsi="Arial" w:cs="Arial" w:hint="eastAsia"/>
          <w:sz w:val="28"/>
        </w:rPr>
        <w:t>，附加税费为</w:t>
      </w:r>
      <w:r w:rsidRPr="00F631FB">
        <w:rPr>
          <w:rFonts w:ascii="Arial" w:eastAsia="仿宋_GB2312" w:hAnsi="Arial" w:cs="Arial"/>
          <w:sz w:val="28"/>
        </w:rPr>
        <w:t>0.6%</w:t>
      </w:r>
      <w:r w:rsidRPr="00F631FB">
        <w:rPr>
          <w:rFonts w:ascii="Arial" w:eastAsia="仿宋_GB2312" w:hAnsi="Arial" w:cs="Arial" w:hint="eastAsia"/>
          <w:sz w:val="28"/>
        </w:rPr>
        <w:t>）。则有：</w:t>
      </w:r>
    </w:p>
    <w:p w14:paraId="74727DA7" w14:textId="62EFF7AD"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销售税费＝</w:t>
      </w:r>
      <w:r w:rsidR="00ED30EA">
        <w:rPr>
          <w:rFonts w:ascii="Arial" w:eastAsia="仿宋_GB2312" w:hAnsi="Arial" w:cs="Arial"/>
          <w:sz w:val="28"/>
        </w:rPr>
        <w:t>15605</w:t>
      </w:r>
      <w:r w:rsidRPr="00F631FB">
        <w:rPr>
          <w:rFonts w:ascii="Arial" w:eastAsia="仿宋_GB2312" w:hAnsi="Arial" w:cs="Arial"/>
          <w:sz w:val="28"/>
        </w:rPr>
        <w:t>÷</w:t>
      </w:r>
      <w:r w:rsidRPr="00F631FB">
        <w:rPr>
          <w:rFonts w:ascii="Arial" w:eastAsia="仿宋_GB2312" w:hAnsi="Arial" w:cs="Arial" w:hint="eastAsia"/>
          <w:sz w:val="28"/>
        </w:rPr>
        <w:t>（</w:t>
      </w:r>
      <w:r w:rsidRPr="00F631FB">
        <w:rPr>
          <w:rFonts w:ascii="Arial" w:eastAsia="仿宋_GB2312" w:hAnsi="Arial" w:cs="Arial"/>
          <w:sz w:val="28"/>
        </w:rPr>
        <w:t>1+5%</w:t>
      </w:r>
      <w:r w:rsidRPr="00F631FB">
        <w:rPr>
          <w:rFonts w:ascii="Arial" w:eastAsia="仿宋_GB2312" w:hAnsi="Arial" w:cs="Arial" w:hint="eastAsia"/>
          <w:sz w:val="28"/>
        </w:rPr>
        <w:t>）</w:t>
      </w:r>
      <w:r w:rsidRPr="00F631FB">
        <w:rPr>
          <w:rFonts w:ascii="Arial" w:eastAsia="仿宋_GB2312" w:hAnsi="Arial" w:cs="Arial"/>
          <w:sz w:val="28"/>
        </w:rPr>
        <w:t>×5.6%</w:t>
      </w:r>
      <w:r w:rsidRPr="00F631FB">
        <w:rPr>
          <w:rFonts w:ascii="Arial" w:eastAsia="仿宋_GB2312" w:hAnsi="Arial" w:cs="Arial" w:hint="eastAsia"/>
          <w:sz w:val="28"/>
        </w:rPr>
        <w:t>＝</w:t>
      </w:r>
      <w:r w:rsidR="00ED30EA">
        <w:rPr>
          <w:rFonts w:ascii="Arial" w:eastAsia="仿宋_GB2312" w:hAnsi="Arial" w:cs="Arial"/>
          <w:sz w:val="28"/>
        </w:rPr>
        <w:t>832</w:t>
      </w:r>
      <w:r w:rsidRPr="00F631FB">
        <w:rPr>
          <w:rFonts w:ascii="Arial" w:eastAsia="仿宋_GB2312" w:hAnsi="Arial" w:cs="Arial" w:hint="eastAsia"/>
          <w:sz w:val="28"/>
        </w:rPr>
        <w:t>（万元）</w:t>
      </w:r>
    </w:p>
    <w:p w14:paraId="674B72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hint="eastAsia"/>
          <w:sz w:val="28"/>
        </w:rPr>
        <w:t>开发成本</w:t>
      </w:r>
    </w:p>
    <w:p w14:paraId="546B8B9E"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开发成本为上述</w:t>
      </w:r>
      <w:r w:rsidRPr="00F631FB">
        <w:rPr>
          <w:rFonts w:ascii="Arial" w:eastAsia="仿宋_GB2312" w:hAnsi="Arial" w:cs="Arial"/>
          <w:sz w:val="28"/>
        </w:rPr>
        <w:t>7</w:t>
      </w:r>
      <w:r w:rsidRPr="00F631FB">
        <w:rPr>
          <w:rFonts w:ascii="Arial" w:eastAsia="仿宋_GB2312" w:hAnsi="Arial" w:cs="Arial" w:hint="eastAsia"/>
          <w:sz w:val="28"/>
        </w:rPr>
        <w:t>项合计，则有：</w:t>
      </w:r>
    </w:p>
    <w:p w14:paraId="3CD8225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开发成本</w:t>
      </w:r>
    </w:p>
    <w:p w14:paraId="4AAA1356" w14:textId="223324F1"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413F5F">
        <w:rPr>
          <w:rFonts w:ascii="Arial" w:eastAsia="仿宋_GB2312" w:hAnsi="Arial" w:cs="Arial"/>
          <w:sz w:val="28"/>
        </w:rPr>
        <w:t>1626</w:t>
      </w:r>
      <w:r w:rsidR="00413F5F" w:rsidRPr="00F631FB">
        <w:rPr>
          <w:rFonts w:ascii="Arial" w:eastAsia="仿宋_GB2312" w:hAnsi="Arial" w:cs="Arial"/>
          <w:sz w:val="28"/>
        </w:rPr>
        <w:t>+</w:t>
      </w:r>
      <w:r w:rsidR="00413F5F">
        <w:rPr>
          <w:rFonts w:ascii="Arial" w:eastAsia="仿宋_GB2312" w:hAnsi="Arial" w:cs="Arial"/>
          <w:sz w:val="28"/>
        </w:rPr>
        <w:t>66</w:t>
      </w:r>
      <w:r w:rsidR="00413F5F" w:rsidRPr="00F631FB">
        <w:rPr>
          <w:rFonts w:ascii="Arial" w:eastAsia="仿宋_GB2312" w:hAnsi="Arial" w:cs="Arial"/>
          <w:sz w:val="28"/>
        </w:rPr>
        <w:t>+0+</w:t>
      </w:r>
      <w:r w:rsidR="00413F5F">
        <w:rPr>
          <w:rFonts w:ascii="Arial" w:eastAsia="仿宋_GB2312" w:hAnsi="Arial" w:cs="Arial"/>
          <w:sz w:val="28"/>
        </w:rPr>
        <w:t>34</w:t>
      </w:r>
      <w:r w:rsidR="00413F5F" w:rsidRPr="00F631FB">
        <w:rPr>
          <w:rFonts w:ascii="Arial" w:eastAsia="仿宋_GB2312" w:hAnsi="Arial" w:cs="Arial"/>
          <w:sz w:val="28"/>
        </w:rPr>
        <w:t>+</w:t>
      </w:r>
      <w:r w:rsidR="00413F5F">
        <w:rPr>
          <w:rFonts w:ascii="Arial" w:eastAsia="仿宋_GB2312" w:hAnsi="Arial" w:cs="Arial"/>
          <w:sz w:val="28"/>
        </w:rPr>
        <w:t>312</w:t>
      </w:r>
      <w:r w:rsidR="00E736F2">
        <w:rPr>
          <w:rFonts w:ascii="Arial" w:eastAsia="仿宋_GB2312" w:hAnsi="Arial" w:cs="Arial"/>
          <w:sz w:val="28"/>
        </w:rPr>
        <w:t>+</w:t>
      </w:r>
      <w:r w:rsidRPr="00F631FB">
        <w:rPr>
          <w:rFonts w:ascii="Arial" w:eastAsia="仿宋_GB2312" w:hAnsi="Arial" w:cs="Arial"/>
          <w:sz w:val="28"/>
        </w:rPr>
        <w:t xml:space="preserve"> P</w:t>
      </w:r>
      <w:r w:rsidRPr="00F631FB">
        <w:rPr>
          <w:rFonts w:ascii="Arial" w:eastAsia="仿宋_GB2312" w:hAnsi="Arial" w:cs="Arial" w:hint="eastAsia"/>
          <w:sz w:val="28"/>
          <w:vertAlign w:val="subscript"/>
        </w:rPr>
        <w:t>土</w:t>
      </w:r>
      <w:r w:rsidR="008B58C6" w:rsidRPr="00F631FB">
        <w:rPr>
          <w:rFonts w:ascii="Arial" w:eastAsia="仿宋_GB2312" w:hAnsi="Arial" w:cs="Arial"/>
          <w:sz w:val="28"/>
        </w:rPr>
        <w:t>×0.0305+</w:t>
      </w:r>
      <w:r w:rsidR="00E736F2">
        <w:rPr>
          <w:rFonts w:ascii="Arial" w:eastAsia="仿宋_GB2312" w:hAnsi="Arial" w:cs="Arial"/>
          <w:sz w:val="28"/>
        </w:rPr>
        <w:t>1</w:t>
      </w:r>
      <w:r w:rsidR="00ED30EA">
        <w:rPr>
          <w:rFonts w:ascii="Arial" w:eastAsia="仿宋_GB2312" w:hAnsi="Arial" w:cs="Arial"/>
          <w:sz w:val="28"/>
        </w:rPr>
        <w:t>47</w:t>
      </w:r>
      <w:r w:rsidRPr="00F631FB">
        <w:rPr>
          <w:rFonts w:ascii="Arial" w:eastAsia="仿宋_GB2312" w:hAnsi="Arial" w:cs="Arial"/>
          <w:sz w:val="28"/>
        </w:rPr>
        <w:t xml:space="preserve">+ </w:t>
      </w:r>
    </w:p>
    <w:p w14:paraId="79B498C4" w14:textId="4705F8BE" w:rsidR="0009314F" w:rsidRPr="00F631FB" w:rsidRDefault="0009314F" w:rsidP="0009314F">
      <w:pPr>
        <w:spacing w:line="360" w:lineRule="auto"/>
        <w:ind w:firstLineChars="350" w:firstLine="980"/>
        <w:jc w:val="both"/>
        <w:rPr>
          <w:rFonts w:ascii="Arial" w:eastAsia="仿宋_GB2312" w:hAnsi="Arial" w:cs="Arial"/>
          <w:sz w:val="28"/>
        </w:rPr>
      </w:pP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sz w:val="28"/>
        </w:rPr>
        <w:t>×0.1</w:t>
      </w:r>
      <w:r w:rsidR="00751119">
        <w:rPr>
          <w:rFonts w:ascii="Arial" w:eastAsia="仿宋_GB2312" w:hAnsi="Arial" w:cs="Arial"/>
          <w:sz w:val="28"/>
        </w:rPr>
        <w:t>539</w:t>
      </w:r>
      <w:r w:rsidRPr="00F631FB">
        <w:rPr>
          <w:rFonts w:ascii="Arial" w:eastAsia="仿宋_GB2312" w:hAnsi="Arial" w:cs="Arial"/>
          <w:sz w:val="28"/>
        </w:rPr>
        <w:t>+</w:t>
      </w:r>
      <w:r w:rsidR="00ED30EA">
        <w:rPr>
          <w:rFonts w:ascii="Arial" w:eastAsia="仿宋_GB2312" w:hAnsi="Arial" w:cs="Arial"/>
          <w:sz w:val="28"/>
        </w:rPr>
        <w:t>832</w:t>
      </w:r>
    </w:p>
    <w:p w14:paraId="20557ED5" w14:textId="046FCE3C"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E736F2">
        <w:rPr>
          <w:rFonts w:ascii="Arial" w:eastAsia="仿宋_GB2312" w:hAnsi="Arial" w:cs="Arial"/>
          <w:sz w:val="28"/>
        </w:rPr>
        <w:t>3</w:t>
      </w:r>
      <w:r w:rsidR="00ED30EA">
        <w:rPr>
          <w:rFonts w:ascii="Arial" w:eastAsia="仿宋_GB2312" w:hAnsi="Arial" w:cs="Arial"/>
          <w:sz w:val="28"/>
        </w:rPr>
        <w:t>017</w:t>
      </w:r>
      <w:r w:rsidRPr="00F631FB">
        <w:rPr>
          <w:rFonts w:ascii="Arial" w:eastAsia="仿宋_GB2312" w:hAnsi="Arial" w:cs="Arial"/>
          <w:sz w:val="28"/>
        </w:rPr>
        <w:t>+0.1</w:t>
      </w:r>
      <w:r w:rsidR="00751119">
        <w:rPr>
          <w:rFonts w:ascii="Arial" w:eastAsia="仿宋_GB2312" w:hAnsi="Arial" w:cs="Arial"/>
          <w:sz w:val="28"/>
        </w:rPr>
        <w:t>844</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0AEF6CF3"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hint="eastAsia"/>
          <w:sz w:val="28"/>
        </w:rPr>
        <w:t>）开发利润（投资利润）</w:t>
      </w:r>
    </w:p>
    <w:p w14:paraId="1E33694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355A1804"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估价对象为居住项目配套商业，且属于北京市热点开发区域，周边同类、同体量项目的开发利润经调查可知，利润率一般在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hint="eastAsia"/>
          <w:sz w:val="28"/>
        </w:rPr>
        <w:t>～</w:t>
      </w:r>
      <w:r w:rsidRPr="00F631FB">
        <w:rPr>
          <w:rFonts w:ascii="Arial" w:eastAsia="仿宋_GB2312" w:hAnsi="Arial" w:cs="Arial"/>
          <w:sz w:val="28"/>
        </w:rPr>
        <w:t>30%</w:t>
      </w:r>
      <w:r w:rsidRPr="00F631FB">
        <w:rPr>
          <w:rFonts w:ascii="Arial" w:eastAsia="仿宋_GB2312" w:hAnsi="Arial" w:cs="Arial" w:hint="eastAsia"/>
          <w:sz w:val="28"/>
        </w:rPr>
        <w:t>之间，计算基数为土地购买价格、开发费用（建造成本、城市基础设施建设费）、管理费用、销售费用和</w:t>
      </w:r>
      <w:proofErr w:type="gramStart"/>
      <w:r w:rsidRPr="00F631FB">
        <w:rPr>
          <w:rFonts w:ascii="Arial" w:eastAsia="仿宋_GB2312" w:hAnsi="Arial" w:cs="Arial" w:hint="eastAsia"/>
          <w:sz w:val="28"/>
        </w:rPr>
        <w:t>购地税</w:t>
      </w:r>
      <w:proofErr w:type="gramEnd"/>
      <w:r w:rsidRPr="00F631FB">
        <w:rPr>
          <w:rFonts w:ascii="Arial" w:eastAsia="仿宋_GB2312" w:hAnsi="Arial" w:cs="Arial" w:hint="eastAsia"/>
          <w:sz w:val="28"/>
        </w:rPr>
        <w:t>费，依前述计算，本次评估取综合利润率为</w:t>
      </w:r>
      <w:r w:rsidRPr="00F631FB">
        <w:rPr>
          <w:rFonts w:ascii="Arial" w:eastAsia="仿宋_GB2312" w:hAnsi="Arial" w:cs="Arial"/>
          <w:sz w:val="28"/>
        </w:rPr>
        <w:t xml:space="preserve">25% </w:t>
      </w:r>
      <w:r w:rsidRPr="00F631FB">
        <w:rPr>
          <w:rFonts w:ascii="Arial" w:eastAsia="仿宋_GB2312" w:hAnsi="Arial" w:cs="Arial" w:hint="eastAsia"/>
          <w:sz w:val="28"/>
        </w:rPr>
        <w:t>。则有：</w:t>
      </w:r>
    </w:p>
    <w:p w14:paraId="5C5821C6"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开发利润</w:t>
      </w:r>
    </w:p>
    <w:p w14:paraId="3C149E58" w14:textId="0EC6B0C8"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 P</w:t>
      </w:r>
      <w:r w:rsidRPr="00F631FB">
        <w:rPr>
          <w:rFonts w:ascii="Arial" w:eastAsia="仿宋_GB2312" w:hAnsi="Arial" w:cs="Arial" w:hint="eastAsia"/>
          <w:sz w:val="28"/>
          <w:vertAlign w:val="subscript"/>
        </w:rPr>
        <w:t>土</w:t>
      </w:r>
      <w:r w:rsidRPr="00F631FB">
        <w:rPr>
          <w:rFonts w:ascii="Arial" w:eastAsia="仿宋_GB2312" w:hAnsi="Arial" w:cs="Arial"/>
          <w:sz w:val="28"/>
        </w:rPr>
        <w:t>×0.0305)×25%+</w:t>
      </w:r>
      <w:r w:rsidRPr="00F631FB">
        <w:rPr>
          <w:rFonts w:ascii="Arial" w:eastAsia="仿宋_GB2312" w:hAnsi="Arial" w:cs="Arial" w:hint="eastAsia"/>
          <w:sz w:val="28"/>
        </w:rPr>
        <w:t>（</w:t>
      </w:r>
      <w:r w:rsidR="00413F5F">
        <w:rPr>
          <w:rFonts w:ascii="Arial" w:eastAsia="仿宋_GB2312" w:hAnsi="Arial" w:cs="Arial"/>
          <w:sz w:val="28"/>
        </w:rPr>
        <w:t>1626</w:t>
      </w:r>
      <w:r w:rsidR="00413F5F" w:rsidRPr="00F631FB">
        <w:rPr>
          <w:rFonts w:ascii="Arial" w:eastAsia="仿宋_GB2312" w:hAnsi="Arial" w:cs="Arial"/>
          <w:sz w:val="28"/>
        </w:rPr>
        <w:t>+</w:t>
      </w:r>
      <w:r w:rsidR="00413F5F">
        <w:rPr>
          <w:rFonts w:ascii="Arial" w:eastAsia="仿宋_GB2312" w:hAnsi="Arial" w:cs="Arial"/>
          <w:sz w:val="28"/>
        </w:rPr>
        <w:t>66</w:t>
      </w:r>
      <w:r w:rsidR="00413F5F" w:rsidRPr="00F631FB">
        <w:rPr>
          <w:rFonts w:ascii="Arial" w:eastAsia="仿宋_GB2312" w:hAnsi="Arial" w:cs="Arial"/>
          <w:sz w:val="28"/>
        </w:rPr>
        <w:t>+0+</w:t>
      </w:r>
      <w:r w:rsidR="00413F5F">
        <w:rPr>
          <w:rFonts w:ascii="Arial" w:eastAsia="仿宋_GB2312" w:hAnsi="Arial" w:cs="Arial"/>
          <w:sz w:val="28"/>
        </w:rPr>
        <w:t>34</w:t>
      </w:r>
      <w:r w:rsidR="00413F5F" w:rsidRPr="00F631FB">
        <w:rPr>
          <w:rFonts w:ascii="Arial" w:eastAsia="仿宋_GB2312" w:hAnsi="Arial" w:cs="Arial"/>
          <w:sz w:val="28"/>
        </w:rPr>
        <w:t>+</w:t>
      </w:r>
      <w:r w:rsidR="00413F5F">
        <w:rPr>
          <w:rFonts w:ascii="Arial" w:eastAsia="仿宋_GB2312" w:hAnsi="Arial" w:cs="Arial"/>
          <w:sz w:val="28"/>
        </w:rPr>
        <w:t>312</w:t>
      </w:r>
      <w:r w:rsidRPr="00F631FB">
        <w:rPr>
          <w:rFonts w:ascii="Arial" w:eastAsia="仿宋_GB2312" w:hAnsi="Arial" w:cs="Arial" w:hint="eastAsia"/>
          <w:sz w:val="28"/>
        </w:rPr>
        <w:t>）</w:t>
      </w:r>
      <w:r w:rsidRPr="00F631FB">
        <w:rPr>
          <w:rFonts w:ascii="Arial" w:eastAsia="仿宋_GB2312" w:hAnsi="Arial" w:cs="Arial"/>
          <w:sz w:val="28"/>
        </w:rPr>
        <w:t>×25%</w:t>
      </w:r>
    </w:p>
    <w:p w14:paraId="7E0B61A5" w14:textId="3BF55026"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E736F2">
        <w:rPr>
          <w:rFonts w:ascii="Arial" w:eastAsia="仿宋_GB2312" w:hAnsi="Arial" w:cs="Arial"/>
          <w:sz w:val="28"/>
        </w:rPr>
        <w:t>5</w:t>
      </w:r>
      <w:r w:rsidR="00ED30EA">
        <w:rPr>
          <w:rFonts w:ascii="Arial" w:eastAsia="仿宋_GB2312" w:hAnsi="Arial" w:cs="Arial"/>
          <w:sz w:val="28"/>
        </w:rPr>
        <w:t>10</w:t>
      </w:r>
      <w:r w:rsidRPr="00F631FB">
        <w:rPr>
          <w:rFonts w:ascii="Arial" w:eastAsia="仿宋_GB2312" w:hAnsi="Arial" w:cs="Arial"/>
          <w:sz w:val="28"/>
        </w:rPr>
        <w:t>+ 0.2576×P</w:t>
      </w:r>
      <w:r w:rsidRPr="00F631FB">
        <w:rPr>
          <w:rFonts w:ascii="Arial" w:eastAsia="仿宋_GB2312" w:hAnsi="Arial" w:cs="Arial" w:hint="eastAsia"/>
          <w:sz w:val="28"/>
          <w:vertAlign w:val="subscript"/>
        </w:rPr>
        <w:t>土</w:t>
      </w:r>
      <w:r w:rsidRPr="00F631FB">
        <w:rPr>
          <w:rFonts w:ascii="Arial" w:eastAsia="仿宋_GB2312" w:hAnsi="Arial" w:cs="Arial" w:hint="eastAsia"/>
          <w:sz w:val="28"/>
        </w:rPr>
        <w:t>（万元）</w:t>
      </w:r>
    </w:p>
    <w:p w14:paraId="15ADE25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hint="eastAsia"/>
          <w:sz w:val="28"/>
        </w:rPr>
        <w:t>）求取估价对象地上商业土地价格</w:t>
      </w:r>
    </w:p>
    <w:p w14:paraId="4ACFFC24" w14:textId="77777777" w:rsidR="0009314F" w:rsidRPr="00F631FB" w:rsidRDefault="0009314F" w:rsidP="0009314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hint="eastAsia"/>
          <w:spacing w:val="10"/>
          <w:sz w:val="28"/>
        </w:rPr>
        <w:t>土地价格（</w:t>
      </w:r>
      <w:r w:rsidRPr="00F631FB">
        <w:rPr>
          <w:rFonts w:ascii="Arial" w:eastAsia="仿宋_GB2312" w:hAnsi="Arial" w:cs="Arial"/>
          <w:sz w:val="28"/>
        </w:rPr>
        <w:t>P</w:t>
      </w:r>
      <w:r w:rsidRPr="00F631FB">
        <w:rPr>
          <w:rFonts w:ascii="Arial" w:eastAsia="仿宋_GB2312" w:hAnsi="Arial" w:cs="Arial" w:hint="eastAsia"/>
          <w:sz w:val="28"/>
          <w:vertAlign w:val="subscript"/>
        </w:rPr>
        <w:t>土</w:t>
      </w:r>
      <w:r w:rsidRPr="00F631FB">
        <w:rPr>
          <w:rFonts w:ascii="Arial" w:eastAsia="仿宋_GB2312" w:hAnsi="Arial" w:cs="Arial" w:hint="eastAsia"/>
          <w:spacing w:val="10"/>
          <w:sz w:val="28"/>
        </w:rPr>
        <w:t>）</w:t>
      </w:r>
    </w:p>
    <w:p w14:paraId="2808CC31"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＝开发完成后的不动产总价</w:t>
      </w:r>
      <w:r w:rsidRPr="00F631FB">
        <w:rPr>
          <w:rFonts w:ascii="Arial" w:eastAsia="仿宋_GB2312" w:hAnsi="Arial" w:cs="Arial"/>
          <w:sz w:val="28"/>
        </w:rPr>
        <w:t>-</w:t>
      </w:r>
      <w:r w:rsidRPr="00F631FB">
        <w:rPr>
          <w:rFonts w:ascii="Arial" w:eastAsia="仿宋_GB2312" w:hAnsi="Arial" w:cs="Arial" w:hint="eastAsia"/>
          <w:sz w:val="28"/>
        </w:rPr>
        <w:t>开发成本</w:t>
      </w:r>
      <w:r w:rsidRPr="00F631FB">
        <w:rPr>
          <w:rFonts w:ascii="Arial" w:eastAsia="仿宋_GB2312" w:hAnsi="Arial" w:cs="Arial"/>
          <w:sz w:val="28"/>
        </w:rPr>
        <w:t>-</w:t>
      </w:r>
      <w:r w:rsidRPr="00F631FB">
        <w:rPr>
          <w:rFonts w:ascii="Arial" w:eastAsia="仿宋_GB2312" w:hAnsi="Arial" w:cs="Arial" w:hint="eastAsia"/>
          <w:sz w:val="28"/>
        </w:rPr>
        <w:t>开发利润</w:t>
      </w:r>
    </w:p>
    <w:p w14:paraId="748E48D7" w14:textId="4CEE1569"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751119">
        <w:rPr>
          <w:rFonts w:ascii="Arial" w:eastAsia="仿宋_GB2312" w:hAnsi="Arial" w:cs="Arial"/>
          <w:sz w:val="28"/>
        </w:rPr>
        <w:t>1</w:t>
      </w:r>
      <w:r w:rsidR="00ED30EA">
        <w:rPr>
          <w:rFonts w:ascii="Arial" w:eastAsia="仿宋_GB2312" w:hAnsi="Arial" w:cs="Arial"/>
          <w:sz w:val="28"/>
        </w:rPr>
        <w:t>5605</w:t>
      </w:r>
      <w:r w:rsidRPr="00F631FB">
        <w:rPr>
          <w:rFonts w:ascii="Arial" w:eastAsia="仿宋_GB2312" w:hAnsi="Arial" w:cs="Arial"/>
          <w:sz w:val="28"/>
        </w:rPr>
        <w:t>-</w:t>
      </w:r>
      <w:r w:rsidRPr="00F631FB">
        <w:rPr>
          <w:rFonts w:ascii="Arial" w:eastAsia="仿宋_GB2312" w:hAnsi="Arial" w:cs="Arial" w:hint="eastAsia"/>
          <w:sz w:val="28"/>
        </w:rPr>
        <w:t>（</w:t>
      </w:r>
      <w:r w:rsidR="00ED30EA">
        <w:rPr>
          <w:rFonts w:ascii="Arial" w:eastAsia="仿宋_GB2312" w:hAnsi="Arial" w:cs="Arial"/>
          <w:sz w:val="28"/>
        </w:rPr>
        <w:t>3017+</w:t>
      </w:r>
      <w:r w:rsidR="00E736F2" w:rsidRPr="00F631FB">
        <w:rPr>
          <w:rFonts w:ascii="Arial" w:eastAsia="仿宋_GB2312" w:hAnsi="Arial" w:cs="Arial"/>
          <w:sz w:val="28"/>
        </w:rPr>
        <w:t>0.1</w:t>
      </w:r>
      <w:r w:rsidR="00E736F2">
        <w:rPr>
          <w:rFonts w:ascii="Arial" w:eastAsia="仿宋_GB2312" w:hAnsi="Arial" w:cs="Arial"/>
          <w:sz w:val="28"/>
        </w:rPr>
        <w:t>844</w:t>
      </w:r>
      <w:r w:rsidR="00E736F2" w:rsidRPr="00F631FB">
        <w:rPr>
          <w:rFonts w:ascii="Arial" w:eastAsia="仿宋_GB2312" w:hAnsi="Arial" w:cs="Arial"/>
          <w:sz w:val="28"/>
        </w:rPr>
        <w:t>×P</w:t>
      </w:r>
      <w:r w:rsidR="00E736F2"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r w:rsidRPr="00F631FB">
        <w:rPr>
          <w:rFonts w:ascii="Arial" w:eastAsia="仿宋_GB2312" w:hAnsi="Arial" w:cs="Arial"/>
          <w:sz w:val="28"/>
        </w:rPr>
        <w:t>-</w:t>
      </w:r>
      <w:r w:rsidRPr="00F631FB">
        <w:rPr>
          <w:rFonts w:ascii="Arial" w:eastAsia="仿宋_GB2312" w:hAnsi="Arial" w:cs="Arial" w:hint="eastAsia"/>
          <w:sz w:val="28"/>
        </w:rPr>
        <w:t>（</w:t>
      </w:r>
      <w:r w:rsidR="00ED30EA">
        <w:rPr>
          <w:rFonts w:ascii="Arial" w:eastAsia="仿宋_GB2312" w:hAnsi="Arial" w:cs="Arial"/>
          <w:sz w:val="28"/>
        </w:rPr>
        <w:t>510</w:t>
      </w:r>
      <w:r w:rsidR="00E736F2" w:rsidRPr="00F631FB">
        <w:rPr>
          <w:rFonts w:ascii="Arial" w:eastAsia="仿宋_GB2312" w:hAnsi="Arial" w:cs="Arial"/>
          <w:sz w:val="28"/>
        </w:rPr>
        <w:t>+ 0.2576×P</w:t>
      </w:r>
      <w:r w:rsidR="00E736F2" w:rsidRPr="00F631FB">
        <w:rPr>
          <w:rFonts w:ascii="Arial" w:eastAsia="仿宋_GB2312" w:hAnsi="Arial" w:cs="Arial" w:hint="eastAsia"/>
          <w:sz w:val="28"/>
          <w:vertAlign w:val="subscript"/>
        </w:rPr>
        <w:t>土</w:t>
      </w:r>
      <w:r w:rsidRPr="00F631FB">
        <w:rPr>
          <w:rFonts w:ascii="Arial" w:eastAsia="仿宋_GB2312" w:hAnsi="Arial" w:cs="Arial" w:hint="eastAsia"/>
          <w:sz w:val="28"/>
        </w:rPr>
        <w:t>）</w:t>
      </w:r>
    </w:p>
    <w:p w14:paraId="118D6688" w14:textId="4A26ABDC"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w:t>
      </w:r>
      <w:r w:rsidR="00ED30EA">
        <w:rPr>
          <w:rFonts w:ascii="Arial" w:eastAsia="仿宋_GB2312" w:hAnsi="Arial" w:cs="Arial"/>
          <w:sz w:val="28"/>
        </w:rPr>
        <w:t>8376</w:t>
      </w:r>
      <w:r w:rsidRPr="00F631FB">
        <w:rPr>
          <w:rFonts w:ascii="Arial" w:eastAsia="仿宋_GB2312" w:hAnsi="Arial" w:cs="Arial" w:hint="eastAsia"/>
          <w:sz w:val="28"/>
        </w:rPr>
        <w:t>（万元）</w:t>
      </w:r>
    </w:p>
    <w:p w14:paraId="78A31DC9" w14:textId="77777777"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地上商业</w:t>
      </w:r>
      <w:proofErr w:type="gramStart"/>
      <w:r w:rsidRPr="00F631FB">
        <w:rPr>
          <w:rFonts w:ascii="Arial" w:eastAsia="仿宋_GB2312" w:hAnsi="Arial" w:cs="Arial" w:hint="eastAsia"/>
          <w:sz w:val="28"/>
        </w:rPr>
        <w:t>用途楼</w:t>
      </w:r>
      <w:proofErr w:type="gramEnd"/>
      <w:r w:rsidRPr="00F631FB">
        <w:rPr>
          <w:rFonts w:ascii="Arial" w:eastAsia="仿宋_GB2312" w:hAnsi="Arial" w:cs="Arial" w:hint="eastAsia"/>
          <w:sz w:val="28"/>
        </w:rPr>
        <w:t>面熟地价</w:t>
      </w:r>
    </w:p>
    <w:p w14:paraId="24BA9292" w14:textId="23C78701"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D30EA">
        <w:rPr>
          <w:rFonts w:ascii="Arial" w:eastAsia="仿宋_GB2312" w:hAnsi="Arial" w:cs="Arial"/>
          <w:sz w:val="28"/>
        </w:rPr>
        <w:t>8376</w:t>
      </w:r>
      <w:r w:rsidRPr="00F631FB">
        <w:rPr>
          <w:rFonts w:ascii="Arial" w:eastAsia="仿宋_GB2312" w:hAnsi="Arial" w:cs="Arial"/>
          <w:sz w:val="28"/>
        </w:rPr>
        <w:t>÷</w:t>
      </w:r>
      <w:r w:rsidR="00751119">
        <w:rPr>
          <w:rFonts w:ascii="Arial" w:eastAsia="仿宋_GB2312" w:hAnsi="Arial" w:cs="Arial"/>
          <w:sz w:val="28"/>
        </w:rPr>
        <w:t>3318</w:t>
      </w:r>
      <w:r w:rsidRPr="00F631FB">
        <w:rPr>
          <w:rFonts w:ascii="Arial" w:eastAsia="仿宋_GB2312" w:hAnsi="Arial" w:cs="Arial"/>
          <w:sz w:val="28"/>
        </w:rPr>
        <w:t>×10000</w:t>
      </w:r>
    </w:p>
    <w:p w14:paraId="2495A9E8" w14:textId="55E6968F" w:rsidR="0009314F" w:rsidRPr="00F631FB" w:rsidRDefault="0009314F" w:rsidP="0009314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ED30EA">
        <w:rPr>
          <w:rFonts w:ascii="Arial" w:eastAsia="仿宋_GB2312" w:hAnsi="Arial" w:cs="Arial"/>
          <w:sz w:val="28"/>
        </w:rPr>
        <w:t>25244</w:t>
      </w:r>
      <w:r w:rsidRPr="00F631FB">
        <w:rPr>
          <w:rFonts w:ascii="Arial" w:eastAsia="仿宋_GB2312" w:hAnsi="Arial" w:cs="Arial" w:hint="eastAsia"/>
          <w:sz w:val="28"/>
        </w:rPr>
        <w:t>（元</w:t>
      </w:r>
      <w:r w:rsidRPr="00F631FB">
        <w:rPr>
          <w:rFonts w:ascii="Arial" w:eastAsia="仿宋_GB2312" w:hAnsi="Arial" w:cs="Arial"/>
          <w:sz w:val="28"/>
        </w:rPr>
        <w:t>/</w:t>
      </w:r>
      <w:r w:rsidRPr="00F631FB">
        <w:rPr>
          <w:rFonts w:ascii="Arial" w:eastAsia="仿宋_GB2312" w:hAnsi="Arial" w:cs="Arial" w:hint="eastAsia"/>
          <w:sz w:val="28"/>
        </w:rPr>
        <w:t>平方米）</w:t>
      </w:r>
    </w:p>
    <w:p w14:paraId="0423CAB2" w14:textId="77777777" w:rsidR="00ED30EA" w:rsidRDefault="00ED30EA" w:rsidP="002C3ABF">
      <w:pPr>
        <w:spacing w:line="360" w:lineRule="auto"/>
        <w:ind w:firstLineChars="200" w:firstLine="560"/>
        <w:jc w:val="both"/>
        <w:rPr>
          <w:rFonts w:ascii="Arial" w:eastAsia="仿宋_GB2312" w:hAnsi="Arial" w:cs="Arial"/>
          <w:b/>
          <w:sz w:val="28"/>
        </w:rPr>
      </w:pPr>
      <w:r>
        <w:rPr>
          <w:rFonts w:ascii="Arial" w:eastAsia="仿宋_GB2312" w:hAnsi="Arial" w:cs="Arial"/>
          <w:b/>
          <w:sz w:val="28"/>
        </w:rPr>
        <w:br w:type="page"/>
      </w:r>
    </w:p>
    <w:p w14:paraId="1CA3EBF8" w14:textId="296AE01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b/>
          <w:sz w:val="28"/>
        </w:rPr>
        <w:t>（</w:t>
      </w:r>
      <w:r w:rsidR="008B58C6" w:rsidRPr="00F631FB">
        <w:rPr>
          <w:rFonts w:ascii="Arial" w:eastAsia="仿宋_GB2312" w:hAnsi="Arial" w:cs="Arial" w:hint="eastAsia"/>
          <w:b/>
          <w:sz w:val="28"/>
        </w:rPr>
        <w:t>4</w:t>
      </w:r>
      <w:r w:rsidR="002C3804" w:rsidRPr="00F631FB">
        <w:rPr>
          <w:rFonts w:ascii="Arial" w:eastAsia="仿宋_GB2312" w:hAnsi="Arial" w:cs="Arial"/>
          <w:b/>
          <w:sz w:val="28"/>
        </w:rPr>
        <w:t>）求取</w:t>
      </w:r>
      <w:r w:rsidR="00E736F2">
        <w:rPr>
          <w:rFonts w:ascii="Arial" w:eastAsia="仿宋_GB2312" w:hAnsi="Arial" w:cs="Arial" w:hint="eastAsia"/>
          <w:b/>
          <w:sz w:val="28"/>
        </w:rPr>
        <w:t>地上</w:t>
      </w:r>
      <w:r w:rsidRPr="00F631FB">
        <w:rPr>
          <w:rFonts w:ascii="Arial" w:eastAsia="仿宋_GB2312" w:hAnsi="Arial" w:cs="Arial"/>
          <w:b/>
          <w:sz w:val="28"/>
        </w:rPr>
        <w:t>办公</w:t>
      </w:r>
      <w:proofErr w:type="gramStart"/>
      <w:r w:rsidRPr="00F631FB">
        <w:rPr>
          <w:rFonts w:ascii="Arial" w:eastAsia="仿宋_GB2312" w:hAnsi="Arial" w:cs="Arial"/>
          <w:b/>
          <w:sz w:val="28"/>
        </w:rPr>
        <w:t>用途楼</w:t>
      </w:r>
      <w:proofErr w:type="gramEnd"/>
      <w:r w:rsidRPr="00F631FB">
        <w:rPr>
          <w:rFonts w:ascii="Arial" w:eastAsia="仿宋_GB2312" w:hAnsi="Arial" w:cs="Arial"/>
          <w:b/>
          <w:sz w:val="28"/>
        </w:rPr>
        <w:t>面</w:t>
      </w:r>
      <w:r w:rsidRPr="00F631FB">
        <w:rPr>
          <w:rFonts w:ascii="Arial" w:eastAsia="仿宋_GB2312" w:hAnsi="Arial" w:cs="Arial" w:hint="eastAsia"/>
          <w:b/>
          <w:sz w:val="28"/>
        </w:rPr>
        <w:t>熟地</w:t>
      </w:r>
      <w:r w:rsidRPr="00F631FB">
        <w:rPr>
          <w:rFonts w:ascii="Arial" w:eastAsia="仿宋_GB2312" w:hAnsi="Arial" w:cs="Arial"/>
          <w:b/>
          <w:sz w:val="28"/>
        </w:rPr>
        <w:t>价</w:t>
      </w:r>
      <w:r w:rsidRPr="00F631FB">
        <w:rPr>
          <w:rFonts w:ascii="Arial" w:eastAsia="仿宋_GB2312" w:hAnsi="Arial" w:cs="Arial" w:hint="eastAsia"/>
          <w:b/>
          <w:sz w:val="28"/>
        </w:rPr>
        <w:t>（土地剩余使用年限</w:t>
      </w:r>
      <w:r w:rsidR="00751119">
        <w:rPr>
          <w:rFonts w:ascii="Arial" w:eastAsia="仿宋_GB2312" w:hAnsi="Arial" w:cs="Arial"/>
          <w:b/>
          <w:sz w:val="28"/>
        </w:rPr>
        <w:t>50</w:t>
      </w:r>
      <w:r w:rsidRPr="00F631FB">
        <w:rPr>
          <w:rFonts w:ascii="Arial" w:eastAsia="仿宋_GB2312" w:hAnsi="Arial" w:cs="Arial" w:hint="eastAsia"/>
          <w:b/>
          <w:sz w:val="28"/>
        </w:rPr>
        <w:t>年）</w:t>
      </w:r>
    </w:p>
    <w:p w14:paraId="57A055E5" w14:textId="77777777" w:rsidR="002C3ABF" w:rsidRPr="00F631FB" w:rsidRDefault="002C3ABF" w:rsidP="002C3ABF">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1</w:t>
      </w:r>
      <w:r w:rsidRPr="00F631FB">
        <w:rPr>
          <w:rFonts w:ascii="Arial" w:eastAsia="仿宋_GB2312" w:hAnsi="Arial" w:cs="Arial"/>
          <w:bCs/>
          <w:sz w:val="28"/>
        </w:rPr>
        <w:t>）开发完成后的不动产总价</w:t>
      </w:r>
    </w:p>
    <w:p w14:paraId="3D0C1300" w14:textId="77777777" w:rsidR="002C3ABF" w:rsidRPr="00F631FB" w:rsidRDefault="002C3ABF" w:rsidP="002C3ABF">
      <w:pPr>
        <w:pStyle w:val="aff4"/>
        <w:autoSpaceDE w:val="0"/>
        <w:autoSpaceDN w:val="0"/>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办公用房开发完成后不动产总价</w:t>
      </w:r>
    </w:p>
    <w:p w14:paraId="1341B48E" w14:textId="77777777" w:rsidR="002C3ABF" w:rsidRPr="00F631FB" w:rsidRDefault="002C3ABF" w:rsidP="002C3ABF">
      <w:pPr>
        <w:pStyle w:val="ae"/>
        <w:spacing w:line="360" w:lineRule="auto"/>
        <w:ind w:firstLine="560"/>
        <w:jc w:val="both"/>
        <w:rPr>
          <w:rFonts w:ascii="Arial" w:eastAsia="仿宋_GB2312" w:hAnsi="Arial" w:cs="Arial"/>
          <w:sz w:val="28"/>
          <w:szCs w:val="28"/>
        </w:rPr>
      </w:pPr>
      <w:r w:rsidRPr="00F631FB">
        <w:rPr>
          <w:rFonts w:ascii="Arial" w:eastAsia="仿宋_GB2312" w:hAnsi="Arial" w:cs="Arial"/>
          <w:sz w:val="28"/>
          <w:szCs w:val="28"/>
        </w:rPr>
        <w:t>经过网上询价，</w:t>
      </w:r>
      <w:r w:rsidRPr="00F631FB">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F631FB">
        <w:rPr>
          <w:rFonts w:ascii="Arial" w:eastAsia="仿宋_GB2312" w:hAnsi="Arial" w:cs="Arial"/>
          <w:sz w:val="28"/>
          <w:szCs w:val="28"/>
        </w:rPr>
        <w:t>。</w:t>
      </w:r>
    </w:p>
    <w:p w14:paraId="5AB85EFC" w14:textId="77777777" w:rsidR="008B58C6" w:rsidRPr="00F631FB" w:rsidRDefault="008B58C6" w:rsidP="002C3ABF">
      <w:pPr>
        <w:pStyle w:val="ae"/>
        <w:spacing w:line="360" w:lineRule="auto"/>
        <w:ind w:firstLine="560"/>
        <w:jc w:val="both"/>
        <w:rPr>
          <w:rFonts w:ascii="Arial" w:eastAsia="仿宋_GB2312" w:hAnsi="Arial" w:cs="Arial"/>
          <w:sz w:val="28"/>
          <w:szCs w:val="28"/>
        </w:rPr>
      </w:pPr>
    </w:p>
    <w:tbl>
      <w:tblPr>
        <w:tblW w:w="9063"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63"/>
      </w:tblGrid>
      <w:tr w:rsidR="002C3ABF" w:rsidRPr="00F631FB" w14:paraId="7D6F968B" w14:textId="77777777" w:rsidTr="005027AE">
        <w:trPr>
          <w:cantSplit/>
          <w:trHeight w:val="560"/>
          <w:jc w:val="center"/>
        </w:trPr>
        <w:tc>
          <w:tcPr>
            <w:tcW w:w="9063" w:type="dxa"/>
          </w:tcPr>
          <w:p w14:paraId="6E20DA9C" w14:textId="77777777" w:rsidR="002C3ABF" w:rsidRPr="00F631FB" w:rsidRDefault="002C3ABF" w:rsidP="004A2C77">
            <w:pPr>
              <w:jc w:val="center"/>
              <w:rPr>
                <w:rFonts w:ascii="Arial" w:eastAsia="仿宋_GB2312" w:hAnsi="Arial" w:cs="Arial"/>
                <w:sz w:val="22"/>
              </w:rPr>
            </w:pPr>
            <w:r w:rsidRPr="00F631FB">
              <w:rPr>
                <w:rFonts w:ascii="Arial" w:eastAsia="仿宋_GB2312" w:hAnsi="Arial" w:cs="Arial"/>
                <w:sz w:val="22"/>
              </w:rPr>
              <w:t>案例位置</w:t>
            </w:r>
          </w:p>
        </w:tc>
      </w:tr>
      <w:tr w:rsidR="002C3ABF" w:rsidRPr="00F631FB" w14:paraId="42788377" w14:textId="77777777" w:rsidTr="005027AE">
        <w:trPr>
          <w:cantSplit/>
          <w:trHeight w:hRule="exact" w:val="5362"/>
          <w:jc w:val="center"/>
        </w:trPr>
        <w:tc>
          <w:tcPr>
            <w:tcW w:w="9063" w:type="dxa"/>
          </w:tcPr>
          <w:p w14:paraId="3CEF46B6" w14:textId="216D9D61" w:rsidR="002C3ABF" w:rsidRPr="00F631FB" w:rsidRDefault="002C3ABF" w:rsidP="004A2C77">
            <w:pPr>
              <w:jc w:val="center"/>
              <w:rPr>
                <w:rFonts w:ascii="Arial" w:eastAsia="仿宋_GB2312" w:hAnsi="Arial" w:cs="Arial"/>
                <w:sz w:val="22"/>
              </w:rPr>
            </w:pPr>
            <w:r w:rsidRPr="00F631FB">
              <w:rPr>
                <w:rFonts w:ascii="Arial" w:eastAsia="仿宋_GB2312" w:hAnsi="Arial" w:cs="Arial"/>
                <w:noProof/>
                <w:sz w:val="22"/>
              </w:rPr>
              <w:drawing>
                <wp:anchor distT="0" distB="0" distL="114300" distR="114300" simplePos="0" relativeHeight="251656192" behindDoc="0" locked="0" layoutInCell="1" allowOverlap="1" wp14:anchorId="06FA60EC" wp14:editId="049939EE">
                  <wp:simplePos x="0" y="0"/>
                  <wp:positionH relativeFrom="column">
                    <wp:posOffset>2386448</wp:posOffset>
                  </wp:positionH>
                  <wp:positionV relativeFrom="paragraph">
                    <wp:posOffset>171716</wp:posOffset>
                  </wp:positionV>
                  <wp:extent cx="998878" cy="558141"/>
                  <wp:effectExtent l="0" t="0" r="0" b="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98878" cy="558141"/>
                          </a:xfrm>
                          <a:prstGeom prst="rect">
                            <a:avLst/>
                          </a:prstGeom>
                          <a:noFill/>
                          <a:ln>
                            <a:noFill/>
                          </a:ln>
                        </pic:spPr>
                      </pic:pic>
                    </a:graphicData>
                  </a:graphic>
                </wp:anchor>
              </w:drawing>
            </w:r>
            <w:r w:rsidR="005027AE">
              <w:rPr>
                <w:noProof/>
              </w:rPr>
              <w:drawing>
                <wp:inline distT="0" distB="0" distL="0" distR="0" wp14:anchorId="053B5AD9" wp14:editId="30AF651A">
                  <wp:extent cx="5512435" cy="3136605"/>
                  <wp:effectExtent l="0" t="0" r="0" b="6985"/>
                  <wp:docPr id="13" name="图片 12">
                    <a:extLst xmlns:a="http://schemas.openxmlformats.org/drawingml/2006/main">
                      <a:ext uri="{FF2B5EF4-FFF2-40B4-BE49-F238E27FC236}">
                        <a16:creationId xmlns:a16="http://schemas.microsoft.com/office/drawing/2014/main" id="{D3AF2696-DAF2-4209-942E-CED34CFE4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D3AF2696-DAF2-4209-942E-CED34CFE47AB}"/>
                              </a:ext>
                            </a:extLst>
                          </pic:cNvPr>
                          <pic:cNvPicPr>
                            <a:picLocks noChangeAspect="1"/>
                          </pic:cNvPicPr>
                        </pic:nvPicPr>
                        <pic:blipFill>
                          <a:blip r:embed="rId78"/>
                          <a:stretch>
                            <a:fillRect/>
                          </a:stretch>
                        </pic:blipFill>
                        <pic:spPr>
                          <a:xfrm>
                            <a:off x="0" y="0"/>
                            <a:ext cx="5513164" cy="3137020"/>
                          </a:xfrm>
                          <a:prstGeom prst="rect">
                            <a:avLst/>
                          </a:prstGeom>
                        </pic:spPr>
                      </pic:pic>
                    </a:graphicData>
                  </a:graphic>
                </wp:inline>
              </w:drawing>
            </w:r>
          </w:p>
        </w:tc>
      </w:tr>
    </w:tbl>
    <w:p w14:paraId="245853C9" w14:textId="77777777" w:rsidR="002C3ABF" w:rsidRPr="00F631FB" w:rsidRDefault="002C3ABF" w:rsidP="002C3ABF">
      <w:pPr>
        <w:pStyle w:val="ae"/>
        <w:spacing w:line="360" w:lineRule="auto"/>
        <w:ind w:firstLine="560"/>
        <w:jc w:val="both"/>
        <w:rPr>
          <w:rFonts w:ascii="Arial" w:eastAsia="仿宋_GB2312" w:hAnsi="Arial" w:cs="Arial"/>
          <w:sz w:val="28"/>
          <w:szCs w:val="28"/>
        </w:rPr>
      </w:pPr>
    </w:p>
    <w:p w14:paraId="6B92FA8B" w14:textId="77777777" w:rsidR="002C3ABF" w:rsidRPr="00F631FB" w:rsidRDefault="002C3ABF" w:rsidP="002C3ABF">
      <w:pPr>
        <w:pStyle w:val="ae"/>
        <w:spacing w:line="360" w:lineRule="auto"/>
        <w:ind w:firstLine="560"/>
        <w:jc w:val="both"/>
        <w:rPr>
          <w:rFonts w:ascii="Arial" w:eastAsia="仿宋_GB2312" w:hAnsi="Arial" w:cs="Arial"/>
          <w:b/>
          <w:bCs/>
        </w:rPr>
      </w:pPr>
      <w:r w:rsidRPr="00F631FB">
        <w:rPr>
          <w:rFonts w:ascii="Arial" w:eastAsia="仿宋_GB2312" w:hAnsi="Arial" w:cs="Arial"/>
          <w:bCs/>
          <w:sz w:val="28"/>
          <w:szCs w:val="28"/>
        </w:rPr>
        <w:t>（转下页）</w:t>
      </w:r>
      <w:r w:rsidRPr="00F631FB">
        <w:rPr>
          <w:rFonts w:ascii="Arial" w:eastAsia="仿宋_GB2312" w:hAnsi="Arial" w:cs="Arial"/>
          <w:b/>
          <w:bCs/>
        </w:rPr>
        <w:br w:type="page"/>
      </w:r>
    </w:p>
    <w:p w14:paraId="00A28D01" w14:textId="77777777" w:rsidR="002C3ABF" w:rsidRPr="00F631FB" w:rsidRDefault="002C3ABF" w:rsidP="002C3ABF">
      <w:pPr>
        <w:spacing w:line="360" w:lineRule="auto"/>
        <w:ind w:firstLineChars="200" w:firstLine="480"/>
        <w:jc w:val="center"/>
        <w:rPr>
          <w:rFonts w:ascii="Arial" w:eastAsia="仿宋_GB2312" w:hAnsi="Arial" w:cs="Arial"/>
          <w:sz w:val="28"/>
        </w:rPr>
      </w:pPr>
      <w:r w:rsidRPr="00F631FB">
        <w:rPr>
          <w:rFonts w:ascii="Arial" w:eastAsia="仿宋_GB2312" w:hAnsi="Arial" w:cs="Arial"/>
          <w:b/>
          <w:bCs/>
        </w:rPr>
        <w:t>表</w:t>
      </w:r>
      <w:r w:rsidR="00146331" w:rsidRPr="00F631FB">
        <w:rPr>
          <w:rFonts w:ascii="Arial" w:eastAsia="仿宋_GB2312" w:hAnsi="Arial" w:cs="Arial"/>
          <w:b/>
          <w:bCs/>
        </w:rPr>
        <w:t>5</w:t>
      </w:r>
      <w:r w:rsidRPr="00F631FB">
        <w:rPr>
          <w:rFonts w:ascii="Arial" w:eastAsia="仿宋_GB2312" w:hAnsi="Arial" w:cs="Arial"/>
          <w:b/>
          <w:bCs/>
        </w:rPr>
        <w:t>：比较因素条件说明及指数表</w:t>
      </w:r>
    </w:p>
    <w:tbl>
      <w:tblPr>
        <w:tblW w:w="5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
        <w:gridCol w:w="1306"/>
        <w:gridCol w:w="1899"/>
        <w:gridCol w:w="556"/>
        <w:gridCol w:w="1696"/>
        <w:gridCol w:w="695"/>
        <w:gridCol w:w="1430"/>
        <w:gridCol w:w="750"/>
        <w:gridCol w:w="1658"/>
        <w:gridCol w:w="726"/>
      </w:tblGrid>
      <w:tr w:rsidR="002C3ABF" w:rsidRPr="00F631FB" w14:paraId="354089F9" w14:textId="77777777" w:rsidTr="00E736F2">
        <w:trPr>
          <w:trHeight w:val="300"/>
          <w:tblHeader/>
          <w:jc w:val="center"/>
        </w:trPr>
        <w:tc>
          <w:tcPr>
            <w:tcW w:w="749" w:type="pct"/>
            <w:gridSpan w:val="2"/>
            <w:vMerge w:val="restart"/>
            <w:shd w:val="clear" w:color="auto" w:fill="auto"/>
            <w:vAlign w:val="center"/>
            <w:hideMark/>
          </w:tcPr>
          <w:p w14:paraId="7707FF0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109" w:type="pct"/>
            <w:gridSpan w:val="2"/>
            <w:shd w:val="clear" w:color="auto" w:fill="auto"/>
            <w:vAlign w:val="center"/>
            <w:hideMark/>
          </w:tcPr>
          <w:p w14:paraId="08D0B5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1080" w:type="pct"/>
            <w:gridSpan w:val="2"/>
            <w:shd w:val="clear" w:color="auto" w:fill="auto"/>
            <w:vAlign w:val="center"/>
            <w:hideMark/>
          </w:tcPr>
          <w:p w14:paraId="49DFEB16"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G</w:t>
            </w:r>
            <w:r w:rsidRPr="00F631FB">
              <w:rPr>
                <w:rFonts w:ascii="Arial" w:eastAsia="仿宋_GB2312" w:hAnsi="Arial" w:cs="Arial"/>
                <w:sz w:val="18"/>
                <w:szCs w:val="18"/>
              </w:rPr>
              <w:t>：</w:t>
            </w:r>
          </w:p>
        </w:tc>
        <w:tc>
          <w:tcPr>
            <w:tcW w:w="985" w:type="pct"/>
            <w:gridSpan w:val="2"/>
            <w:shd w:val="clear" w:color="auto" w:fill="auto"/>
            <w:vAlign w:val="center"/>
            <w:hideMark/>
          </w:tcPr>
          <w:p w14:paraId="2E4A885B"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H</w:t>
            </w:r>
            <w:r w:rsidRPr="00F631FB">
              <w:rPr>
                <w:rFonts w:ascii="Arial" w:eastAsia="仿宋_GB2312" w:hAnsi="Arial" w:cs="Arial"/>
                <w:sz w:val="18"/>
                <w:szCs w:val="18"/>
              </w:rPr>
              <w:tab/>
            </w:r>
          </w:p>
        </w:tc>
        <w:tc>
          <w:tcPr>
            <w:tcW w:w="1077" w:type="pct"/>
            <w:gridSpan w:val="2"/>
            <w:shd w:val="clear" w:color="auto" w:fill="auto"/>
            <w:vAlign w:val="center"/>
            <w:hideMark/>
          </w:tcPr>
          <w:p w14:paraId="7C5DCAF8"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案例：</w:t>
            </w:r>
            <w:r w:rsidR="00146331" w:rsidRPr="00F631FB">
              <w:rPr>
                <w:rFonts w:ascii="Arial" w:eastAsia="仿宋_GB2312" w:hAnsi="Arial" w:cs="Arial"/>
                <w:sz w:val="18"/>
                <w:szCs w:val="18"/>
              </w:rPr>
              <w:t>I</w:t>
            </w:r>
          </w:p>
        </w:tc>
      </w:tr>
      <w:tr w:rsidR="002C3ABF" w:rsidRPr="00F631FB" w14:paraId="61C9D339" w14:textId="77777777" w:rsidTr="00E736F2">
        <w:trPr>
          <w:trHeight w:val="300"/>
          <w:tblHeader/>
          <w:jc w:val="center"/>
        </w:trPr>
        <w:tc>
          <w:tcPr>
            <w:tcW w:w="749" w:type="pct"/>
            <w:gridSpan w:val="2"/>
            <w:vMerge/>
            <w:vAlign w:val="center"/>
            <w:hideMark/>
          </w:tcPr>
          <w:p w14:paraId="07F9F54B" w14:textId="77777777" w:rsidR="002C3ABF" w:rsidRPr="00F631FB" w:rsidRDefault="002C3ABF" w:rsidP="004A2C77">
            <w:pPr>
              <w:widowControl/>
              <w:adjustRightInd/>
              <w:spacing w:line="240" w:lineRule="auto"/>
              <w:textAlignment w:val="auto"/>
              <w:rPr>
                <w:rFonts w:ascii="Arial" w:eastAsia="仿宋_GB2312" w:hAnsi="Arial" w:cs="Arial"/>
                <w:sz w:val="18"/>
                <w:szCs w:val="18"/>
              </w:rPr>
            </w:pPr>
          </w:p>
        </w:tc>
        <w:tc>
          <w:tcPr>
            <w:tcW w:w="858" w:type="pct"/>
            <w:shd w:val="clear" w:color="auto" w:fill="auto"/>
            <w:vAlign w:val="center"/>
            <w:hideMark/>
          </w:tcPr>
          <w:p w14:paraId="1B43FDF0" w14:textId="06ED9B1D"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苏州街棚改项目</w:t>
            </w:r>
          </w:p>
        </w:tc>
        <w:tc>
          <w:tcPr>
            <w:tcW w:w="251" w:type="pct"/>
            <w:shd w:val="clear" w:color="auto" w:fill="auto"/>
            <w:vAlign w:val="center"/>
            <w:hideMark/>
          </w:tcPr>
          <w:p w14:paraId="1A71A2C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66" w:type="pct"/>
            <w:shd w:val="clear" w:color="auto" w:fill="auto"/>
            <w:vAlign w:val="center"/>
            <w:hideMark/>
          </w:tcPr>
          <w:p w14:paraId="147F584F" w14:textId="59BF9FA9"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西海国际中心</w:t>
            </w:r>
          </w:p>
        </w:tc>
        <w:tc>
          <w:tcPr>
            <w:tcW w:w="314" w:type="pct"/>
            <w:shd w:val="clear" w:color="auto" w:fill="auto"/>
            <w:vAlign w:val="center"/>
            <w:hideMark/>
          </w:tcPr>
          <w:p w14:paraId="746B8D43"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646" w:type="pct"/>
            <w:shd w:val="clear" w:color="auto" w:fill="auto"/>
            <w:vAlign w:val="center"/>
            <w:hideMark/>
          </w:tcPr>
          <w:p w14:paraId="5D1736E1" w14:textId="3CBA975A"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西海国际中心</w:t>
            </w:r>
          </w:p>
        </w:tc>
        <w:tc>
          <w:tcPr>
            <w:tcW w:w="339" w:type="pct"/>
            <w:shd w:val="clear" w:color="auto" w:fill="auto"/>
            <w:vAlign w:val="center"/>
            <w:hideMark/>
          </w:tcPr>
          <w:p w14:paraId="5EA1332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c>
          <w:tcPr>
            <w:tcW w:w="749" w:type="pct"/>
            <w:shd w:val="clear" w:color="auto" w:fill="auto"/>
            <w:vAlign w:val="center"/>
            <w:hideMark/>
          </w:tcPr>
          <w:p w14:paraId="69350C3A" w14:textId="777D4EE7"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万柳亿城</w:t>
            </w:r>
            <w:proofErr w:type="gramEnd"/>
            <w:r>
              <w:rPr>
                <w:rFonts w:ascii="Arial" w:eastAsia="仿宋_GB2312" w:hAnsi="Arial" w:cs="Arial" w:hint="eastAsia"/>
                <w:sz w:val="18"/>
                <w:szCs w:val="18"/>
              </w:rPr>
              <w:t>中心</w:t>
            </w:r>
          </w:p>
        </w:tc>
        <w:tc>
          <w:tcPr>
            <w:tcW w:w="328" w:type="pct"/>
            <w:shd w:val="clear" w:color="auto" w:fill="auto"/>
            <w:vAlign w:val="center"/>
            <w:hideMark/>
          </w:tcPr>
          <w:p w14:paraId="332306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系数</w:t>
            </w:r>
          </w:p>
        </w:tc>
      </w:tr>
      <w:tr w:rsidR="005027AE" w:rsidRPr="00F631FB" w14:paraId="312450CC" w14:textId="77777777" w:rsidTr="00E736F2">
        <w:trPr>
          <w:trHeight w:val="315"/>
          <w:jc w:val="center"/>
        </w:trPr>
        <w:tc>
          <w:tcPr>
            <w:tcW w:w="749" w:type="pct"/>
            <w:gridSpan w:val="2"/>
            <w:shd w:val="clear" w:color="auto" w:fill="auto"/>
            <w:vAlign w:val="center"/>
            <w:hideMark/>
          </w:tcPr>
          <w:p w14:paraId="16B9143E" w14:textId="77777777"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58" w:type="pct"/>
            <w:shd w:val="clear" w:color="auto" w:fill="auto"/>
            <w:vAlign w:val="center"/>
            <w:hideMark/>
          </w:tcPr>
          <w:p w14:paraId="554A3C87" w14:textId="6EBADBEA"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2021-10-15</w:t>
            </w:r>
          </w:p>
        </w:tc>
        <w:tc>
          <w:tcPr>
            <w:tcW w:w="251" w:type="pct"/>
            <w:shd w:val="clear" w:color="auto" w:fill="auto"/>
            <w:vAlign w:val="center"/>
            <w:hideMark/>
          </w:tcPr>
          <w:p w14:paraId="1C00F51D" w14:textId="64C9E824"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6BC82CDA" w14:textId="750F6649"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w:t>
            </w:r>
          </w:p>
        </w:tc>
        <w:tc>
          <w:tcPr>
            <w:tcW w:w="314" w:type="pct"/>
            <w:shd w:val="clear" w:color="auto" w:fill="auto"/>
            <w:vAlign w:val="center"/>
            <w:hideMark/>
          </w:tcPr>
          <w:p w14:paraId="796DA6CC" w14:textId="5EF192C8"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7EA4C6D5" w14:textId="298EABF2"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w:t>
            </w:r>
          </w:p>
        </w:tc>
        <w:tc>
          <w:tcPr>
            <w:tcW w:w="339" w:type="pct"/>
            <w:shd w:val="clear" w:color="auto" w:fill="auto"/>
            <w:vAlign w:val="center"/>
            <w:hideMark/>
          </w:tcPr>
          <w:p w14:paraId="126CDAC8" w14:textId="4DBE2A60"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7511F8CE" w14:textId="449C4046"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2021-10</w:t>
            </w:r>
          </w:p>
        </w:tc>
        <w:tc>
          <w:tcPr>
            <w:tcW w:w="328" w:type="pct"/>
            <w:shd w:val="clear" w:color="auto" w:fill="auto"/>
            <w:vAlign w:val="center"/>
            <w:hideMark/>
          </w:tcPr>
          <w:p w14:paraId="4D82E1FC" w14:textId="62111341"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FC025DB" w14:textId="77777777" w:rsidTr="00E736F2">
        <w:trPr>
          <w:trHeight w:val="315"/>
          <w:jc w:val="center"/>
        </w:trPr>
        <w:tc>
          <w:tcPr>
            <w:tcW w:w="749" w:type="pct"/>
            <w:gridSpan w:val="2"/>
            <w:shd w:val="clear" w:color="auto" w:fill="auto"/>
            <w:vAlign w:val="center"/>
            <w:hideMark/>
          </w:tcPr>
          <w:p w14:paraId="593C6A3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58" w:type="pct"/>
            <w:shd w:val="clear" w:color="auto" w:fill="auto"/>
            <w:vAlign w:val="center"/>
            <w:hideMark/>
          </w:tcPr>
          <w:p w14:paraId="7DC2A99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251" w:type="pct"/>
            <w:shd w:val="clear" w:color="auto" w:fill="auto"/>
            <w:vAlign w:val="center"/>
            <w:hideMark/>
          </w:tcPr>
          <w:p w14:paraId="2FF13D9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54D43F4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14" w:type="pct"/>
            <w:shd w:val="clear" w:color="auto" w:fill="auto"/>
            <w:vAlign w:val="center"/>
            <w:hideMark/>
          </w:tcPr>
          <w:p w14:paraId="6D8CE2A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50DF382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39" w:type="pct"/>
            <w:shd w:val="clear" w:color="auto" w:fill="auto"/>
            <w:vAlign w:val="center"/>
            <w:hideMark/>
          </w:tcPr>
          <w:p w14:paraId="1E79AE72"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3D261E6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328" w:type="pct"/>
            <w:shd w:val="clear" w:color="auto" w:fill="auto"/>
            <w:vAlign w:val="center"/>
            <w:hideMark/>
          </w:tcPr>
          <w:p w14:paraId="7A6A6C0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C3ABF" w:rsidRPr="00F631FB" w14:paraId="5AA70B63" w14:textId="77777777" w:rsidTr="00E736F2">
        <w:trPr>
          <w:trHeight w:val="315"/>
          <w:jc w:val="center"/>
        </w:trPr>
        <w:tc>
          <w:tcPr>
            <w:tcW w:w="749" w:type="pct"/>
            <w:gridSpan w:val="2"/>
            <w:shd w:val="clear" w:color="auto" w:fill="auto"/>
            <w:vAlign w:val="center"/>
            <w:hideMark/>
          </w:tcPr>
          <w:p w14:paraId="69793B91"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58" w:type="pct"/>
            <w:shd w:val="clear" w:color="auto" w:fill="auto"/>
            <w:vAlign w:val="center"/>
            <w:hideMark/>
          </w:tcPr>
          <w:p w14:paraId="6AEF10E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251" w:type="pct"/>
            <w:shd w:val="clear" w:color="auto" w:fill="auto"/>
            <w:vAlign w:val="center"/>
            <w:hideMark/>
          </w:tcPr>
          <w:p w14:paraId="70693979"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0FCECE0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314" w:type="pct"/>
            <w:shd w:val="clear" w:color="auto" w:fill="auto"/>
            <w:vAlign w:val="center"/>
            <w:hideMark/>
          </w:tcPr>
          <w:p w14:paraId="0BC2616C"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3B202A4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339" w:type="pct"/>
            <w:shd w:val="clear" w:color="auto" w:fill="auto"/>
            <w:vAlign w:val="center"/>
            <w:hideMark/>
          </w:tcPr>
          <w:p w14:paraId="5C02A88D"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6D09235A"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w:t>
            </w:r>
          </w:p>
        </w:tc>
        <w:tc>
          <w:tcPr>
            <w:tcW w:w="328" w:type="pct"/>
            <w:shd w:val="clear" w:color="auto" w:fill="auto"/>
            <w:vAlign w:val="center"/>
            <w:hideMark/>
          </w:tcPr>
          <w:p w14:paraId="129E36BF"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027AE" w:rsidRPr="00F631FB" w14:paraId="7D5D33A2" w14:textId="77777777" w:rsidTr="00E736F2">
        <w:trPr>
          <w:trHeight w:val="315"/>
          <w:jc w:val="center"/>
        </w:trPr>
        <w:tc>
          <w:tcPr>
            <w:tcW w:w="749" w:type="pct"/>
            <w:gridSpan w:val="2"/>
            <w:shd w:val="clear" w:color="auto" w:fill="auto"/>
            <w:vAlign w:val="center"/>
          </w:tcPr>
          <w:p w14:paraId="556CB22D" w14:textId="77777777"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858" w:type="pct"/>
            <w:shd w:val="clear" w:color="auto" w:fill="auto"/>
            <w:vAlign w:val="center"/>
          </w:tcPr>
          <w:p w14:paraId="45FC40B0" w14:textId="63474F1C"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r>
              <w:rPr>
                <w:rFonts w:ascii="Arial" w:eastAsia="仿宋_GB2312" w:hAnsi="Arial" w:cs="Arial" w:hint="eastAsia"/>
                <w:sz w:val="18"/>
                <w:szCs w:val="18"/>
              </w:rPr>
              <w:t>年</w:t>
            </w:r>
          </w:p>
        </w:tc>
        <w:tc>
          <w:tcPr>
            <w:tcW w:w="251" w:type="pct"/>
            <w:shd w:val="clear" w:color="auto" w:fill="auto"/>
            <w:vAlign w:val="center"/>
          </w:tcPr>
          <w:p w14:paraId="794A7FB1" w14:textId="77777777"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66" w:type="pct"/>
            <w:shd w:val="clear" w:color="auto" w:fill="auto"/>
            <w:vAlign w:val="center"/>
          </w:tcPr>
          <w:p w14:paraId="3A11AEC0" w14:textId="00EBB97F"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F631FB">
              <w:rPr>
                <w:rFonts w:ascii="Arial" w:eastAsia="仿宋_GB2312" w:hAnsi="Arial" w:cs="Arial" w:hint="eastAsia"/>
                <w:sz w:val="18"/>
                <w:szCs w:val="18"/>
              </w:rPr>
              <w:t>0-</w:t>
            </w:r>
            <w:r>
              <w:rPr>
                <w:rFonts w:ascii="Arial" w:eastAsia="仿宋_GB2312" w:hAnsi="Arial" w:cs="Arial"/>
                <w:sz w:val="18"/>
                <w:szCs w:val="18"/>
              </w:rPr>
              <w:t>4</w:t>
            </w:r>
            <w:r w:rsidRPr="00F631FB">
              <w:rPr>
                <w:rFonts w:ascii="Arial" w:eastAsia="仿宋_GB2312" w:hAnsi="Arial" w:cs="Arial" w:hint="eastAsia"/>
                <w:sz w:val="18"/>
                <w:szCs w:val="18"/>
              </w:rPr>
              <w:t>0</w:t>
            </w:r>
            <w:r w:rsidRPr="00F631FB">
              <w:rPr>
                <w:rFonts w:ascii="Arial" w:eastAsia="仿宋_GB2312" w:hAnsi="Arial" w:cs="Arial" w:hint="eastAsia"/>
                <w:sz w:val="18"/>
                <w:szCs w:val="18"/>
              </w:rPr>
              <w:t>（含）</w:t>
            </w:r>
          </w:p>
        </w:tc>
        <w:tc>
          <w:tcPr>
            <w:tcW w:w="314" w:type="pct"/>
            <w:shd w:val="clear" w:color="auto" w:fill="auto"/>
            <w:vAlign w:val="center"/>
          </w:tcPr>
          <w:p w14:paraId="5369C28E" w14:textId="1659A27E"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8</w:t>
            </w:r>
          </w:p>
        </w:tc>
        <w:tc>
          <w:tcPr>
            <w:tcW w:w="646" w:type="pct"/>
            <w:shd w:val="clear" w:color="auto" w:fill="auto"/>
            <w:vAlign w:val="center"/>
          </w:tcPr>
          <w:p w14:paraId="1B59B461" w14:textId="7A588A45"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F631FB">
              <w:rPr>
                <w:rFonts w:ascii="Arial" w:eastAsia="仿宋_GB2312" w:hAnsi="Arial" w:cs="Arial" w:hint="eastAsia"/>
                <w:sz w:val="18"/>
                <w:szCs w:val="18"/>
              </w:rPr>
              <w:t>0-</w:t>
            </w:r>
            <w:r>
              <w:rPr>
                <w:rFonts w:ascii="Arial" w:eastAsia="仿宋_GB2312" w:hAnsi="Arial" w:cs="Arial"/>
                <w:sz w:val="18"/>
                <w:szCs w:val="18"/>
              </w:rPr>
              <w:t>4</w:t>
            </w:r>
            <w:r w:rsidRPr="00F631FB">
              <w:rPr>
                <w:rFonts w:ascii="Arial" w:eastAsia="仿宋_GB2312" w:hAnsi="Arial" w:cs="Arial" w:hint="eastAsia"/>
                <w:sz w:val="18"/>
                <w:szCs w:val="18"/>
              </w:rPr>
              <w:t>0</w:t>
            </w:r>
            <w:r w:rsidRPr="00F631FB">
              <w:rPr>
                <w:rFonts w:ascii="Arial" w:eastAsia="仿宋_GB2312" w:hAnsi="Arial" w:cs="Arial" w:hint="eastAsia"/>
                <w:sz w:val="18"/>
                <w:szCs w:val="18"/>
              </w:rPr>
              <w:t>（含）</w:t>
            </w:r>
          </w:p>
        </w:tc>
        <w:tc>
          <w:tcPr>
            <w:tcW w:w="339" w:type="pct"/>
            <w:shd w:val="clear" w:color="auto" w:fill="auto"/>
            <w:vAlign w:val="center"/>
          </w:tcPr>
          <w:p w14:paraId="5B69AB34" w14:textId="49A922DB"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8</w:t>
            </w:r>
          </w:p>
        </w:tc>
        <w:tc>
          <w:tcPr>
            <w:tcW w:w="749" w:type="pct"/>
            <w:shd w:val="clear" w:color="auto" w:fill="auto"/>
            <w:vAlign w:val="center"/>
          </w:tcPr>
          <w:p w14:paraId="7FD9CC0B" w14:textId="52EF97C1"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w:t>
            </w:r>
            <w:r w:rsidRPr="00F631FB">
              <w:rPr>
                <w:rFonts w:ascii="Arial" w:eastAsia="仿宋_GB2312" w:hAnsi="Arial" w:cs="Arial" w:hint="eastAsia"/>
                <w:sz w:val="18"/>
                <w:szCs w:val="18"/>
              </w:rPr>
              <w:t>0-</w:t>
            </w:r>
            <w:r>
              <w:rPr>
                <w:rFonts w:ascii="Arial" w:eastAsia="仿宋_GB2312" w:hAnsi="Arial" w:cs="Arial"/>
                <w:sz w:val="18"/>
                <w:szCs w:val="18"/>
              </w:rPr>
              <w:t>4</w:t>
            </w:r>
            <w:r w:rsidRPr="00F631FB">
              <w:rPr>
                <w:rFonts w:ascii="Arial" w:eastAsia="仿宋_GB2312" w:hAnsi="Arial" w:cs="Arial" w:hint="eastAsia"/>
                <w:sz w:val="18"/>
                <w:szCs w:val="18"/>
              </w:rPr>
              <w:t>0</w:t>
            </w:r>
            <w:r w:rsidRPr="00F631FB">
              <w:rPr>
                <w:rFonts w:ascii="Arial" w:eastAsia="仿宋_GB2312" w:hAnsi="Arial" w:cs="Arial" w:hint="eastAsia"/>
                <w:sz w:val="18"/>
                <w:szCs w:val="18"/>
              </w:rPr>
              <w:t>（含）</w:t>
            </w:r>
          </w:p>
        </w:tc>
        <w:tc>
          <w:tcPr>
            <w:tcW w:w="328" w:type="pct"/>
            <w:shd w:val="clear" w:color="auto" w:fill="auto"/>
            <w:vAlign w:val="center"/>
          </w:tcPr>
          <w:p w14:paraId="6175C040" w14:textId="5617C39B" w:rsidR="005027AE" w:rsidRPr="00F631FB" w:rsidRDefault="005027AE" w:rsidP="005027A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8</w:t>
            </w:r>
          </w:p>
        </w:tc>
      </w:tr>
      <w:tr w:rsidR="002C3ABF" w:rsidRPr="00F631FB" w14:paraId="6F4E6342" w14:textId="77777777" w:rsidTr="00E736F2">
        <w:trPr>
          <w:trHeight w:val="2466"/>
          <w:jc w:val="center"/>
        </w:trPr>
        <w:tc>
          <w:tcPr>
            <w:tcW w:w="159" w:type="pct"/>
            <w:vMerge w:val="restart"/>
            <w:shd w:val="clear" w:color="auto" w:fill="auto"/>
            <w:vAlign w:val="center"/>
            <w:hideMark/>
          </w:tcPr>
          <w:p w14:paraId="7B92CCA0"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590" w:type="pct"/>
            <w:shd w:val="clear" w:color="auto" w:fill="auto"/>
            <w:vAlign w:val="center"/>
            <w:hideMark/>
          </w:tcPr>
          <w:p w14:paraId="49C1233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58" w:type="pct"/>
            <w:shd w:val="clear" w:color="auto" w:fill="auto"/>
            <w:vAlign w:val="center"/>
            <w:hideMark/>
          </w:tcPr>
          <w:p w14:paraId="1170D006" w14:textId="4EFE7836" w:rsidR="002C3ABF" w:rsidRPr="00F631FB" w:rsidRDefault="005027AE" w:rsidP="009E410B">
            <w:pPr>
              <w:widowControl/>
              <w:adjustRightInd/>
              <w:spacing w:line="240" w:lineRule="auto"/>
              <w:jc w:val="center"/>
              <w:textAlignment w:val="auto"/>
              <w:rPr>
                <w:rFonts w:ascii="Arial" w:eastAsia="仿宋_GB2312" w:hAnsi="Arial" w:cs="Arial"/>
                <w:sz w:val="18"/>
                <w:szCs w:val="18"/>
              </w:rPr>
            </w:pPr>
            <w:r w:rsidRPr="005027AE">
              <w:rPr>
                <w:rFonts w:ascii="Arial" w:eastAsia="仿宋_GB2312" w:hAnsi="Arial" w:cs="Arial" w:hint="eastAsia"/>
                <w:sz w:val="18"/>
                <w:szCs w:val="18"/>
              </w:rPr>
              <w:t>估价对象位于海淀区苏州街，估价对象周边有亿方大厦、</w:t>
            </w:r>
            <w:proofErr w:type="gramStart"/>
            <w:r w:rsidRPr="005027AE">
              <w:rPr>
                <w:rFonts w:ascii="Arial" w:eastAsia="仿宋_GB2312" w:hAnsi="Arial" w:cs="Arial" w:hint="eastAsia"/>
                <w:sz w:val="18"/>
                <w:szCs w:val="18"/>
              </w:rPr>
              <w:t>中电投大厦</w:t>
            </w:r>
            <w:proofErr w:type="gramEnd"/>
            <w:r w:rsidRPr="005027AE">
              <w:rPr>
                <w:rFonts w:ascii="Arial" w:eastAsia="仿宋_GB2312" w:hAnsi="Arial" w:cs="Arial" w:hint="eastAsia"/>
                <w:sz w:val="18"/>
                <w:szCs w:val="18"/>
              </w:rPr>
              <w:t>、国家电投大厦、</w:t>
            </w:r>
            <w:proofErr w:type="gramStart"/>
            <w:r w:rsidRPr="005027AE">
              <w:rPr>
                <w:rFonts w:ascii="Arial" w:eastAsia="仿宋_GB2312" w:hAnsi="Arial" w:cs="Arial" w:hint="eastAsia"/>
                <w:sz w:val="18"/>
                <w:szCs w:val="18"/>
              </w:rPr>
              <w:t>鼎钧大厦</w:t>
            </w:r>
            <w:proofErr w:type="gramEnd"/>
            <w:r w:rsidRPr="005027AE">
              <w:rPr>
                <w:rFonts w:ascii="Arial" w:eastAsia="仿宋_GB2312" w:hAnsi="Arial" w:cs="Arial" w:hint="eastAsia"/>
                <w:sz w:val="18"/>
                <w:szCs w:val="18"/>
              </w:rPr>
              <w:t>、</w:t>
            </w:r>
            <w:proofErr w:type="gramStart"/>
            <w:r w:rsidRPr="005027AE">
              <w:rPr>
                <w:rFonts w:ascii="Arial" w:eastAsia="仿宋_GB2312" w:hAnsi="Arial" w:cs="Arial" w:hint="eastAsia"/>
                <w:sz w:val="18"/>
                <w:szCs w:val="18"/>
              </w:rPr>
              <w:t>盈智大厦</w:t>
            </w:r>
            <w:proofErr w:type="gramEnd"/>
            <w:r w:rsidRPr="005027AE">
              <w:rPr>
                <w:rFonts w:ascii="Arial" w:eastAsia="仿宋_GB2312" w:hAnsi="Arial" w:cs="Arial" w:hint="eastAsia"/>
                <w:sz w:val="18"/>
                <w:szCs w:val="18"/>
              </w:rPr>
              <w:t>等写字楼项目，办公集聚程度较好。</w:t>
            </w:r>
          </w:p>
        </w:tc>
        <w:tc>
          <w:tcPr>
            <w:tcW w:w="251" w:type="pct"/>
            <w:shd w:val="clear" w:color="auto" w:fill="auto"/>
            <w:vAlign w:val="center"/>
            <w:hideMark/>
          </w:tcPr>
          <w:p w14:paraId="2FE91DE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D2C9802" w14:textId="360B47EE"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r w:rsidR="005027AE">
              <w:rPr>
                <w:rFonts w:ascii="Arial" w:eastAsia="仿宋_GB2312" w:hAnsi="Arial" w:cs="Arial" w:hint="eastAsia"/>
                <w:sz w:val="18"/>
                <w:szCs w:val="18"/>
              </w:rPr>
              <w:t>金洲大厦、</w:t>
            </w:r>
            <w:proofErr w:type="gramStart"/>
            <w:r w:rsidR="005027AE">
              <w:rPr>
                <w:rFonts w:ascii="Arial" w:eastAsia="仿宋_GB2312" w:hAnsi="Arial" w:cs="Arial" w:hint="eastAsia"/>
                <w:sz w:val="18"/>
                <w:szCs w:val="18"/>
              </w:rPr>
              <w:t>亿德大厦</w:t>
            </w:r>
            <w:proofErr w:type="gramEnd"/>
            <w:r w:rsidR="005027AE">
              <w:rPr>
                <w:rFonts w:ascii="Arial" w:eastAsia="仿宋_GB2312" w:hAnsi="Arial" w:cs="Arial" w:hint="eastAsia"/>
                <w:sz w:val="18"/>
                <w:szCs w:val="18"/>
              </w:rPr>
              <w:t>、紫金大厦、理工国际教育交流大厦、金鹰写字楼、</w:t>
            </w:r>
            <w:r w:rsidR="005027AE">
              <w:rPr>
                <w:rFonts w:ascii="Arial" w:eastAsia="仿宋_GB2312" w:hAnsi="Arial" w:cs="Arial" w:hint="eastAsia"/>
                <w:sz w:val="18"/>
                <w:szCs w:val="18"/>
              </w:rPr>
              <w:t>TCL</w:t>
            </w:r>
            <w:r w:rsidR="005027AE">
              <w:rPr>
                <w:rFonts w:ascii="Arial" w:eastAsia="仿宋_GB2312" w:hAnsi="Arial" w:cs="Arial" w:hint="eastAsia"/>
                <w:sz w:val="18"/>
                <w:szCs w:val="18"/>
              </w:rPr>
              <w:t>北京总部大厦</w:t>
            </w:r>
            <w:r w:rsidRPr="00F631FB">
              <w:rPr>
                <w:rFonts w:ascii="Arial" w:eastAsia="仿宋_GB2312" w:hAnsi="Arial" w:cs="Arial" w:hint="eastAsia"/>
                <w:sz w:val="18"/>
                <w:szCs w:val="18"/>
              </w:rPr>
              <w:t>等，办公集聚程度较好</w:t>
            </w:r>
            <w:r w:rsidR="005027AE">
              <w:rPr>
                <w:rFonts w:ascii="Arial" w:eastAsia="仿宋_GB2312" w:hAnsi="Arial" w:cs="Arial" w:hint="eastAsia"/>
                <w:sz w:val="18"/>
                <w:szCs w:val="18"/>
              </w:rPr>
              <w:t>。</w:t>
            </w:r>
          </w:p>
        </w:tc>
        <w:tc>
          <w:tcPr>
            <w:tcW w:w="314" w:type="pct"/>
            <w:shd w:val="clear" w:color="auto" w:fill="auto"/>
            <w:vAlign w:val="center"/>
            <w:hideMark/>
          </w:tcPr>
          <w:p w14:paraId="52D058F2" w14:textId="391A4BDF" w:rsidR="002C3ABF" w:rsidRPr="00F631FB" w:rsidRDefault="005027AE" w:rsidP="002C380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46" w:type="pct"/>
            <w:shd w:val="clear" w:color="auto" w:fill="auto"/>
            <w:vAlign w:val="center"/>
            <w:hideMark/>
          </w:tcPr>
          <w:p w14:paraId="1DF11C0D" w14:textId="69D34089"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r>
              <w:rPr>
                <w:rFonts w:ascii="Arial" w:eastAsia="仿宋_GB2312" w:hAnsi="Arial" w:cs="Arial" w:hint="eastAsia"/>
                <w:sz w:val="18"/>
                <w:szCs w:val="18"/>
              </w:rPr>
              <w:t>金洲大厦、</w:t>
            </w:r>
            <w:proofErr w:type="gramStart"/>
            <w:r>
              <w:rPr>
                <w:rFonts w:ascii="Arial" w:eastAsia="仿宋_GB2312" w:hAnsi="Arial" w:cs="Arial" w:hint="eastAsia"/>
                <w:sz w:val="18"/>
                <w:szCs w:val="18"/>
              </w:rPr>
              <w:t>亿德大厦</w:t>
            </w:r>
            <w:proofErr w:type="gramEnd"/>
            <w:r>
              <w:rPr>
                <w:rFonts w:ascii="Arial" w:eastAsia="仿宋_GB2312" w:hAnsi="Arial" w:cs="Arial" w:hint="eastAsia"/>
                <w:sz w:val="18"/>
                <w:szCs w:val="18"/>
              </w:rPr>
              <w:t>、紫金大厦、理工国际教育交流大厦、金鹰写字楼、</w:t>
            </w:r>
            <w:r>
              <w:rPr>
                <w:rFonts w:ascii="Arial" w:eastAsia="仿宋_GB2312" w:hAnsi="Arial" w:cs="Arial" w:hint="eastAsia"/>
                <w:sz w:val="18"/>
                <w:szCs w:val="18"/>
              </w:rPr>
              <w:t>TCL</w:t>
            </w:r>
            <w:r>
              <w:rPr>
                <w:rFonts w:ascii="Arial" w:eastAsia="仿宋_GB2312" w:hAnsi="Arial" w:cs="Arial" w:hint="eastAsia"/>
                <w:sz w:val="18"/>
                <w:szCs w:val="18"/>
              </w:rPr>
              <w:t>北京总部大厦</w:t>
            </w:r>
            <w:r w:rsidRPr="00F631FB">
              <w:rPr>
                <w:rFonts w:ascii="Arial" w:eastAsia="仿宋_GB2312" w:hAnsi="Arial" w:cs="Arial" w:hint="eastAsia"/>
                <w:sz w:val="18"/>
                <w:szCs w:val="18"/>
              </w:rPr>
              <w:t>等，办公集聚程度较好</w:t>
            </w:r>
            <w:r>
              <w:rPr>
                <w:rFonts w:ascii="Arial" w:eastAsia="仿宋_GB2312" w:hAnsi="Arial" w:cs="Arial" w:hint="eastAsia"/>
                <w:sz w:val="18"/>
                <w:szCs w:val="18"/>
              </w:rPr>
              <w:t>。</w:t>
            </w:r>
          </w:p>
        </w:tc>
        <w:tc>
          <w:tcPr>
            <w:tcW w:w="339" w:type="pct"/>
            <w:shd w:val="clear" w:color="auto" w:fill="auto"/>
            <w:vAlign w:val="center"/>
            <w:hideMark/>
          </w:tcPr>
          <w:p w14:paraId="45CDD3EC" w14:textId="72B96615"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49" w:type="pct"/>
            <w:shd w:val="clear" w:color="auto" w:fill="auto"/>
            <w:vAlign w:val="center"/>
            <w:hideMark/>
          </w:tcPr>
          <w:p w14:paraId="0447DD3B" w14:textId="3B159956"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周边有用</w:t>
            </w:r>
            <w:r>
              <w:rPr>
                <w:rFonts w:ascii="Arial" w:eastAsia="仿宋_GB2312" w:hAnsi="Arial" w:cs="Arial" w:hint="eastAsia"/>
                <w:sz w:val="18"/>
                <w:szCs w:val="18"/>
              </w:rPr>
              <w:t>金洲大厦、</w:t>
            </w:r>
            <w:proofErr w:type="gramStart"/>
            <w:r>
              <w:rPr>
                <w:rFonts w:ascii="Arial" w:eastAsia="仿宋_GB2312" w:hAnsi="Arial" w:cs="Arial" w:hint="eastAsia"/>
                <w:sz w:val="18"/>
                <w:szCs w:val="18"/>
              </w:rPr>
              <w:t>亿德大厦</w:t>
            </w:r>
            <w:proofErr w:type="gramEnd"/>
            <w:r>
              <w:rPr>
                <w:rFonts w:ascii="Arial" w:eastAsia="仿宋_GB2312" w:hAnsi="Arial" w:cs="Arial" w:hint="eastAsia"/>
                <w:sz w:val="18"/>
                <w:szCs w:val="18"/>
              </w:rPr>
              <w:t>、紫金大厦、理工国际教育交流大厦、金鹰写字楼、</w:t>
            </w:r>
            <w:r>
              <w:rPr>
                <w:rFonts w:ascii="Arial" w:eastAsia="仿宋_GB2312" w:hAnsi="Arial" w:cs="Arial" w:hint="eastAsia"/>
                <w:sz w:val="18"/>
                <w:szCs w:val="18"/>
              </w:rPr>
              <w:t>TCL</w:t>
            </w:r>
            <w:r>
              <w:rPr>
                <w:rFonts w:ascii="Arial" w:eastAsia="仿宋_GB2312" w:hAnsi="Arial" w:cs="Arial" w:hint="eastAsia"/>
                <w:sz w:val="18"/>
                <w:szCs w:val="18"/>
              </w:rPr>
              <w:t>北京总部大厦</w:t>
            </w:r>
            <w:r w:rsidRPr="00F631FB">
              <w:rPr>
                <w:rFonts w:ascii="Arial" w:eastAsia="仿宋_GB2312" w:hAnsi="Arial" w:cs="Arial" w:hint="eastAsia"/>
                <w:sz w:val="18"/>
                <w:szCs w:val="18"/>
              </w:rPr>
              <w:t>等，办公集聚程度较好</w:t>
            </w:r>
            <w:r>
              <w:rPr>
                <w:rFonts w:ascii="Arial" w:eastAsia="仿宋_GB2312" w:hAnsi="Arial" w:cs="Arial" w:hint="eastAsia"/>
                <w:sz w:val="18"/>
                <w:szCs w:val="18"/>
              </w:rPr>
              <w:t>。</w:t>
            </w:r>
          </w:p>
        </w:tc>
        <w:tc>
          <w:tcPr>
            <w:tcW w:w="328" w:type="pct"/>
            <w:shd w:val="clear" w:color="auto" w:fill="auto"/>
            <w:vAlign w:val="center"/>
            <w:hideMark/>
          </w:tcPr>
          <w:p w14:paraId="53FEC167" w14:textId="6FF08F0A" w:rsidR="002C3ABF" w:rsidRPr="00F631FB" w:rsidRDefault="005027AE"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1160B" w:rsidRPr="00F631FB" w14:paraId="598BFC2D" w14:textId="77777777" w:rsidTr="00E736F2">
        <w:trPr>
          <w:trHeight w:val="2813"/>
          <w:jc w:val="center"/>
        </w:trPr>
        <w:tc>
          <w:tcPr>
            <w:tcW w:w="159" w:type="pct"/>
            <w:vMerge/>
            <w:vAlign w:val="center"/>
            <w:hideMark/>
          </w:tcPr>
          <w:p w14:paraId="2D42C8D3"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761F053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58" w:type="pct"/>
            <w:shd w:val="clear" w:color="auto" w:fill="auto"/>
            <w:vAlign w:val="center"/>
            <w:hideMark/>
          </w:tcPr>
          <w:p w14:paraId="23A250A4" w14:textId="77777777" w:rsidR="0081160B" w:rsidRPr="00F631FB" w:rsidRDefault="0081160B" w:rsidP="0081160B">
            <w:pPr>
              <w:widowControl/>
              <w:adjustRightInd/>
              <w:spacing w:line="240" w:lineRule="auto"/>
              <w:jc w:val="center"/>
              <w:rPr>
                <w:rFonts w:ascii="Arial" w:eastAsia="仿宋_GB2312" w:hAnsi="Arial" w:cs="Arial"/>
                <w:kern w:val="2"/>
                <w:sz w:val="18"/>
                <w:szCs w:val="18"/>
              </w:rPr>
            </w:pPr>
            <w:r w:rsidRPr="00F21B5D">
              <w:rPr>
                <w:rFonts w:ascii="Arial" w:eastAsia="仿宋_GB2312" w:hAnsi="Arial" w:cs="Arial" w:hint="eastAsia"/>
                <w:sz w:val="18"/>
                <w:szCs w:val="18"/>
              </w:rPr>
              <w:t>估价对象紧邻城市主干道—海淀南路、苏州街，南距北三环西路约</w:t>
            </w:r>
            <w:r w:rsidRPr="00F21B5D">
              <w:rPr>
                <w:rFonts w:ascii="Arial" w:eastAsia="仿宋_GB2312" w:hAnsi="Arial" w:cs="Arial" w:hint="eastAsia"/>
                <w:sz w:val="18"/>
                <w:szCs w:val="18"/>
              </w:rPr>
              <w:t>1500</w:t>
            </w:r>
            <w:r w:rsidRPr="00F21B5D">
              <w:rPr>
                <w:rFonts w:ascii="Arial" w:eastAsia="仿宋_GB2312" w:hAnsi="Arial" w:cs="Arial" w:hint="eastAsia"/>
                <w:sz w:val="18"/>
                <w:szCs w:val="18"/>
              </w:rPr>
              <w:t>米，距北京首都国际机场约</w:t>
            </w:r>
            <w:r w:rsidRPr="00F21B5D">
              <w:rPr>
                <w:rFonts w:ascii="Arial" w:eastAsia="仿宋_GB2312" w:hAnsi="Arial" w:cs="Arial" w:hint="eastAsia"/>
                <w:sz w:val="18"/>
                <w:szCs w:val="18"/>
              </w:rPr>
              <w:t>29</w:t>
            </w:r>
            <w:r w:rsidRPr="00F21B5D">
              <w:rPr>
                <w:rFonts w:ascii="Arial" w:eastAsia="仿宋_GB2312" w:hAnsi="Arial" w:cs="Arial" w:hint="eastAsia"/>
                <w:sz w:val="18"/>
                <w:szCs w:val="18"/>
              </w:rPr>
              <w:t>公里，距北京站约</w:t>
            </w:r>
            <w:r w:rsidRPr="00F21B5D">
              <w:rPr>
                <w:rFonts w:ascii="Arial" w:eastAsia="仿宋_GB2312" w:hAnsi="Arial" w:cs="Arial" w:hint="eastAsia"/>
                <w:sz w:val="18"/>
                <w:szCs w:val="18"/>
              </w:rPr>
              <w:t>13</w:t>
            </w:r>
            <w:r w:rsidRPr="00F21B5D">
              <w:rPr>
                <w:rFonts w:ascii="Arial" w:eastAsia="仿宋_GB2312" w:hAnsi="Arial" w:cs="Arial" w:hint="eastAsia"/>
                <w:sz w:val="18"/>
                <w:szCs w:val="18"/>
              </w:rPr>
              <w:t>公里，紧邻地铁</w:t>
            </w:r>
            <w:r w:rsidRPr="00F21B5D">
              <w:rPr>
                <w:rFonts w:ascii="Arial" w:eastAsia="仿宋_GB2312" w:hAnsi="Arial" w:cs="Arial" w:hint="eastAsia"/>
                <w:sz w:val="18"/>
                <w:szCs w:val="18"/>
              </w:rPr>
              <w:t>10</w:t>
            </w:r>
            <w:r w:rsidRPr="00F21B5D">
              <w:rPr>
                <w:rFonts w:ascii="Arial" w:eastAsia="仿宋_GB2312" w:hAnsi="Arial" w:cs="Arial" w:hint="eastAsia"/>
                <w:sz w:val="18"/>
                <w:szCs w:val="18"/>
              </w:rPr>
              <w:t>、</w:t>
            </w:r>
            <w:r w:rsidRPr="00F21B5D">
              <w:rPr>
                <w:rFonts w:ascii="Arial" w:eastAsia="仿宋_GB2312" w:hAnsi="Arial" w:cs="Arial" w:hint="eastAsia"/>
                <w:sz w:val="18"/>
                <w:szCs w:val="18"/>
              </w:rPr>
              <w:t>16</w:t>
            </w:r>
            <w:r w:rsidRPr="00F21B5D">
              <w:rPr>
                <w:rFonts w:ascii="Arial" w:eastAsia="仿宋_GB2312" w:hAnsi="Arial" w:cs="Arial" w:hint="eastAsia"/>
                <w:sz w:val="18"/>
                <w:szCs w:val="18"/>
              </w:rPr>
              <w:t>号线（苏州街站），周边有</w:t>
            </w:r>
            <w:r w:rsidRPr="00F21B5D">
              <w:rPr>
                <w:rFonts w:ascii="Arial" w:eastAsia="仿宋_GB2312" w:hAnsi="Arial" w:cs="Arial" w:hint="eastAsia"/>
                <w:sz w:val="18"/>
                <w:szCs w:val="18"/>
              </w:rPr>
              <w:t>304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307</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386</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630</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634</w:t>
            </w:r>
            <w:r w:rsidRPr="00F21B5D">
              <w:rPr>
                <w:rFonts w:ascii="Arial" w:eastAsia="仿宋_GB2312" w:hAnsi="Arial" w:cs="Arial" w:hint="eastAsia"/>
                <w:sz w:val="18"/>
                <w:szCs w:val="18"/>
              </w:rPr>
              <w:t>路、</w:t>
            </w:r>
            <w:r w:rsidRPr="00F21B5D">
              <w:rPr>
                <w:rFonts w:ascii="Arial" w:eastAsia="仿宋_GB2312" w:hAnsi="Arial" w:cs="Arial" w:hint="eastAsia"/>
                <w:sz w:val="18"/>
                <w:szCs w:val="18"/>
              </w:rPr>
              <w:t>671</w:t>
            </w:r>
            <w:r w:rsidRPr="00F21B5D">
              <w:rPr>
                <w:rFonts w:ascii="Arial" w:eastAsia="仿宋_GB2312" w:hAnsi="Arial" w:cs="Arial" w:hint="eastAsia"/>
                <w:sz w:val="18"/>
                <w:szCs w:val="18"/>
              </w:rPr>
              <w:t>路等多条公交线路通过，综合评价交通便捷度较好。</w:t>
            </w:r>
          </w:p>
          <w:p w14:paraId="1F180286" w14:textId="774816D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p>
        </w:tc>
        <w:tc>
          <w:tcPr>
            <w:tcW w:w="251" w:type="pct"/>
            <w:shd w:val="clear" w:color="auto" w:fill="auto"/>
            <w:vAlign w:val="center"/>
            <w:hideMark/>
          </w:tcPr>
          <w:p w14:paraId="772585C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758903FE" w14:textId="0F04264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w:t>
            </w: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万泉河路，临近北三环西路，</w:t>
            </w: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w:t>
            </w:r>
            <w:r>
              <w:rPr>
                <w:rFonts w:ascii="Arial" w:eastAsia="仿宋_GB2312" w:hAnsi="Arial" w:cs="Arial" w:hint="eastAsia"/>
                <w:sz w:val="18"/>
                <w:szCs w:val="18"/>
              </w:rPr>
              <w:t>苏州桥</w:t>
            </w:r>
            <w:r w:rsidRPr="00F631FB">
              <w:rPr>
                <w:rFonts w:ascii="Arial" w:eastAsia="仿宋_GB2312" w:hAnsi="Arial" w:cs="Arial" w:hint="eastAsia"/>
                <w:sz w:val="18"/>
                <w:szCs w:val="18"/>
              </w:rPr>
              <w:t>约</w:t>
            </w:r>
            <w:r>
              <w:rPr>
                <w:rFonts w:ascii="Arial" w:eastAsia="仿宋_GB2312" w:hAnsi="Arial" w:cs="Arial" w:hint="eastAsia"/>
                <w:sz w:val="18"/>
                <w:szCs w:val="18"/>
              </w:rPr>
              <w:t>1</w:t>
            </w:r>
            <w:r>
              <w:rPr>
                <w:rFonts w:ascii="Arial" w:eastAsia="仿宋_GB2312" w:hAnsi="Arial" w:cs="Arial"/>
                <w:sz w:val="18"/>
                <w:szCs w:val="18"/>
              </w:rPr>
              <w:t>50</w:t>
            </w:r>
            <w:r w:rsidRPr="00F631FB">
              <w:rPr>
                <w:rFonts w:ascii="Arial" w:eastAsia="仿宋_GB2312" w:hAnsi="Arial" w:cs="Arial" w:hint="eastAsia"/>
                <w:sz w:val="18"/>
                <w:szCs w:val="18"/>
              </w:rPr>
              <w:t>米，距北京首都国际机场约</w:t>
            </w:r>
            <w:r>
              <w:rPr>
                <w:rFonts w:ascii="Arial" w:eastAsia="仿宋_GB2312" w:hAnsi="Arial" w:cs="Arial"/>
                <w:sz w:val="18"/>
                <w:szCs w:val="18"/>
              </w:rPr>
              <w:t>28</w:t>
            </w:r>
            <w:r w:rsidRPr="00F631FB">
              <w:rPr>
                <w:rFonts w:ascii="Arial" w:eastAsia="仿宋_GB2312" w:hAnsi="Arial" w:cs="Arial" w:hint="eastAsia"/>
                <w:sz w:val="18"/>
                <w:szCs w:val="18"/>
              </w:rPr>
              <w:t>公里，距北京北站约</w:t>
            </w:r>
            <w:r>
              <w:rPr>
                <w:rFonts w:ascii="Arial" w:eastAsia="仿宋_GB2312" w:hAnsi="Arial" w:cs="Arial"/>
                <w:sz w:val="18"/>
                <w:szCs w:val="18"/>
              </w:rPr>
              <w:t>12</w:t>
            </w:r>
            <w:r w:rsidRPr="00F631FB">
              <w:rPr>
                <w:rFonts w:ascii="Arial" w:eastAsia="仿宋_GB2312" w:hAnsi="Arial" w:cs="Arial" w:hint="eastAsia"/>
                <w:sz w:val="18"/>
                <w:szCs w:val="18"/>
              </w:rPr>
              <w:t>公里，</w:t>
            </w:r>
            <w:r w:rsidRPr="00F21B5D">
              <w:rPr>
                <w:rFonts w:ascii="Arial" w:eastAsia="仿宋_GB2312" w:hAnsi="Arial" w:cs="Arial" w:hint="eastAsia"/>
                <w:sz w:val="18"/>
                <w:szCs w:val="18"/>
              </w:rPr>
              <w:t>周边有</w:t>
            </w:r>
            <w:r>
              <w:rPr>
                <w:rFonts w:ascii="Arial" w:eastAsia="仿宋_GB2312" w:hAnsi="Arial" w:cs="Arial"/>
                <w:sz w:val="18"/>
                <w:szCs w:val="18"/>
              </w:rPr>
              <w:t>26</w:t>
            </w:r>
            <w:r w:rsidRPr="00F21B5D">
              <w:rPr>
                <w:rFonts w:ascii="Arial" w:eastAsia="仿宋_GB2312" w:hAnsi="Arial" w:cs="Arial" w:hint="eastAsia"/>
                <w:sz w:val="18"/>
                <w:szCs w:val="18"/>
              </w:rPr>
              <w:t>路、</w:t>
            </w:r>
            <w:r>
              <w:rPr>
                <w:rFonts w:ascii="Arial" w:eastAsia="仿宋_GB2312" w:hAnsi="Arial" w:cs="Arial"/>
                <w:sz w:val="18"/>
                <w:szCs w:val="18"/>
              </w:rPr>
              <w:t>74</w:t>
            </w:r>
            <w:r w:rsidRPr="00F21B5D">
              <w:rPr>
                <w:rFonts w:ascii="Arial" w:eastAsia="仿宋_GB2312" w:hAnsi="Arial" w:cs="Arial" w:hint="eastAsia"/>
                <w:sz w:val="18"/>
                <w:szCs w:val="18"/>
              </w:rPr>
              <w:t>路、</w:t>
            </w:r>
            <w:r>
              <w:rPr>
                <w:rFonts w:ascii="Arial" w:eastAsia="仿宋_GB2312" w:hAnsi="Arial" w:cs="Arial"/>
                <w:sz w:val="18"/>
                <w:szCs w:val="18"/>
              </w:rPr>
              <w:t>361</w:t>
            </w:r>
            <w:r w:rsidRPr="00F21B5D">
              <w:rPr>
                <w:rFonts w:ascii="Arial" w:eastAsia="仿宋_GB2312" w:hAnsi="Arial" w:cs="Arial" w:hint="eastAsia"/>
                <w:sz w:val="18"/>
                <w:szCs w:val="18"/>
              </w:rPr>
              <w:t>路、</w:t>
            </w:r>
            <w:r>
              <w:rPr>
                <w:rFonts w:ascii="Arial" w:eastAsia="仿宋_GB2312" w:hAnsi="Arial" w:cs="Arial"/>
                <w:sz w:val="18"/>
                <w:szCs w:val="18"/>
              </w:rPr>
              <w:t>374</w:t>
            </w:r>
            <w:r w:rsidRPr="00F21B5D">
              <w:rPr>
                <w:rFonts w:ascii="Arial" w:eastAsia="仿宋_GB2312" w:hAnsi="Arial" w:cs="Arial" w:hint="eastAsia"/>
                <w:sz w:val="18"/>
                <w:szCs w:val="18"/>
              </w:rPr>
              <w:t>路、</w:t>
            </w:r>
            <w:r>
              <w:rPr>
                <w:rFonts w:ascii="Arial" w:eastAsia="仿宋_GB2312" w:hAnsi="Arial" w:cs="Arial"/>
                <w:sz w:val="18"/>
                <w:szCs w:val="18"/>
              </w:rPr>
              <w:t>450</w:t>
            </w:r>
            <w:r w:rsidRPr="00F21B5D">
              <w:rPr>
                <w:rFonts w:ascii="Arial" w:eastAsia="仿宋_GB2312" w:hAnsi="Arial" w:cs="Arial" w:hint="eastAsia"/>
                <w:sz w:val="18"/>
                <w:szCs w:val="18"/>
              </w:rPr>
              <w:t>路、</w:t>
            </w:r>
            <w:r>
              <w:rPr>
                <w:rFonts w:ascii="Arial" w:eastAsia="仿宋_GB2312" w:hAnsi="Arial" w:cs="Arial"/>
                <w:sz w:val="18"/>
                <w:szCs w:val="18"/>
              </w:rPr>
              <w:t>563</w:t>
            </w:r>
            <w:r w:rsidRPr="00F21B5D">
              <w:rPr>
                <w:rFonts w:ascii="Arial" w:eastAsia="仿宋_GB2312" w:hAnsi="Arial" w:cs="Arial" w:hint="eastAsia"/>
                <w:sz w:val="18"/>
                <w:szCs w:val="18"/>
              </w:rPr>
              <w:t>路等多条公交线路通过，</w:t>
            </w:r>
            <w:r w:rsidRPr="00F631FB">
              <w:rPr>
                <w:rFonts w:ascii="Arial" w:eastAsia="仿宋_GB2312" w:hAnsi="Arial" w:cs="Arial" w:hint="eastAsia"/>
                <w:sz w:val="18"/>
                <w:szCs w:val="18"/>
              </w:rPr>
              <w:t>综合评价交通便捷度较好</w:t>
            </w:r>
            <w:r>
              <w:rPr>
                <w:rFonts w:ascii="Arial" w:eastAsia="仿宋_GB2312" w:hAnsi="Arial" w:cs="Arial" w:hint="eastAsia"/>
                <w:sz w:val="18"/>
                <w:szCs w:val="18"/>
              </w:rPr>
              <w:t>。</w:t>
            </w:r>
          </w:p>
        </w:tc>
        <w:tc>
          <w:tcPr>
            <w:tcW w:w="314" w:type="pct"/>
            <w:shd w:val="clear" w:color="auto" w:fill="auto"/>
            <w:vAlign w:val="center"/>
            <w:hideMark/>
          </w:tcPr>
          <w:p w14:paraId="246B212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46" w:type="pct"/>
            <w:shd w:val="clear" w:color="auto" w:fill="auto"/>
            <w:vAlign w:val="center"/>
            <w:hideMark/>
          </w:tcPr>
          <w:p w14:paraId="3CE4CFEE" w14:textId="602C31DA"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w:t>
            </w: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万泉河路，临近北三环西路，</w:t>
            </w: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w:t>
            </w:r>
            <w:r>
              <w:rPr>
                <w:rFonts w:ascii="Arial" w:eastAsia="仿宋_GB2312" w:hAnsi="Arial" w:cs="Arial" w:hint="eastAsia"/>
                <w:sz w:val="18"/>
                <w:szCs w:val="18"/>
              </w:rPr>
              <w:t>苏州桥</w:t>
            </w:r>
            <w:r w:rsidRPr="00F631FB">
              <w:rPr>
                <w:rFonts w:ascii="Arial" w:eastAsia="仿宋_GB2312" w:hAnsi="Arial" w:cs="Arial" w:hint="eastAsia"/>
                <w:sz w:val="18"/>
                <w:szCs w:val="18"/>
              </w:rPr>
              <w:t>约</w:t>
            </w:r>
            <w:r>
              <w:rPr>
                <w:rFonts w:ascii="Arial" w:eastAsia="仿宋_GB2312" w:hAnsi="Arial" w:cs="Arial" w:hint="eastAsia"/>
                <w:sz w:val="18"/>
                <w:szCs w:val="18"/>
              </w:rPr>
              <w:t>1</w:t>
            </w:r>
            <w:r>
              <w:rPr>
                <w:rFonts w:ascii="Arial" w:eastAsia="仿宋_GB2312" w:hAnsi="Arial" w:cs="Arial"/>
                <w:sz w:val="18"/>
                <w:szCs w:val="18"/>
              </w:rPr>
              <w:t>50</w:t>
            </w:r>
            <w:r w:rsidRPr="00F631FB">
              <w:rPr>
                <w:rFonts w:ascii="Arial" w:eastAsia="仿宋_GB2312" w:hAnsi="Arial" w:cs="Arial" w:hint="eastAsia"/>
                <w:sz w:val="18"/>
                <w:szCs w:val="18"/>
              </w:rPr>
              <w:t>米，距北京首都国际机场约</w:t>
            </w:r>
            <w:r>
              <w:rPr>
                <w:rFonts w:ascii="Arial" w:eastAsia="仿宋_GB2312" w:hAnsi="Arial" w:cs="Arial"/>
                <w:sz w:val="18"/>
                <w:szCs w:val="18"/>
              </w:rPr>
              <w:t>28</w:t>
            </w:r>
            <w:r w:rsidRPr="00F631FB">
              <w:rPr>
                <w:rFonts w:ascii="Arial" w:eastAsia="仿宋_GB2312" w:hAnsi="Arial" w:cs="Arial" w:hint="eastAsia"/>
                <w:sz w:val="18"/>
                <w:szCs w:val="18"/>
              </w:rPr>
              <w:t>公里，距北京北站约</w:t>
            </w:r>
            <w:r>
              <w:rPr>
                <w:rFonts w:ascii="Arial" w:eastAsia="仿宋_GB2312" w:hAnsi="Arial" w:cs="Arial"/>
                <w:sz w:val="18"/>
                <w:szCs w:val="18"/>
              </w:rPr>
              <w:t>12</w:t>
            </w:r>
            <w:r w:rsidRPr="00F631FB">
              <w:rPr>
                <w:rFonts w:ascii="Arial" w:eastAsia="仿宋_GB2312" w:hAnsi="Arial" w:cs="Arial" w:hint="eastAsia"/>
                <w:sz w:val="18"/>
                <w:szCs w:val="18"/>
              </w:rPr>
              <w:t>公里，</w:t>
            </w:r>
            <w:r w:rsidRPr="00F21B5D">
              <w:rPr>
                <w:rFonts w:ascii="Arial" w:eastAsia="仿宋_GB2312" w:hAnsi="Arial" w:cs="Arial" w:hint="eastAsia"/>
                <w:sz w:val="18"/>
                <w:szCs w:val="18"/>
              </w:rPr>
              <w:t>周边有</w:t>
            </w:r>
            <w:r>
              <w:rPr>
                <w:rFonts w:ascii="Arial" w:eastAsia="仿宋_GB2312" w:hAnsi="Arial" w:cs="Arial"/>
                <w:sz w:val="18"/>
                <w:szCs w:val="18"/>
              </w:rPr>
              <w:t>26</w:t>
            </w:r>
            <w:r w:rsidRPr="00F21B5D">
              <w:rPr>
                <w:rFonts w:ascii="Arial" w:eastAsia="仿宋_GB2312" w:hAnsi="Arial" w:cs="Arial" w:hint="eastAsia"/>
                <w:sz w:val="18"/>
                <w:szCs w:val="18"/>
              </w:rPr>
              <w:t>路、</w:t>
            </w:r>
            <w:r>
              <w:rPr>
                <w:rFonts w:ascii="Arial" w:eastAsia="仿宋_GB2312" w:hAnsi="Arial" w:cs="Arial"/>
                <w:sz w:val="18"/>
                <w:szCs w:val="18"/>
              </w:rPr>
              <w:t>74</w:t>
            </w:r>
            <w:r w:rsidRPr="00F21B5D">
              <w:rPr>
                <w:rFonts w:ascii="Arial" w:eastAsia="仿宋_GB2312" w:hAnsi="Arial" w:cs="Arial" w:hint="eastAsia"/>
                <w:sz w:val="18"/>
                <w:szCs w:val="18"/>
              </w:rPr>
              <w:t>路、</w:t>
            </w:r>
            <w:r>
              <w:rPr>
                <w:rFonts w:ascii="Arial" w:eastAsia="仿宋_GB2312" w:hAnsi="Arial" w:cs="Arial"/>
                <w:sz w:val="18"/>
                <w:szCs w:val="18"/>
              </w:rPr>
              <w:t>361</w:t>
            </w:r>
            <w:r w:rsidRPr="00F21B5D">
              <w:rPr>
                <w:rFonts w:ascii="Arial" w:eastAsia="仿宋_GB2312" w:hAnsi="Arial" w:cs="Arial" w:hint="eastAsia"/>
                <w:sz w:val="18"/>
                <w:szCs w:val="18"/>
              </w:rPr>
              <w:t>路、</w:t>
            </w:r>
            <w:r>
              <w:rPr>
                <w:rFonts w:ascii="Arial" w:eastAsia="仿宋_GB2312" w:hAnsi="Arial" w:cs="Arial"/>
                <w:sz w:val="18"/>
                <w:szCs w:val="18"/>
              </w:rPr>
              <w:t>374</w:t>
            </w:r>
            <w:r w:rsidRPr="00F21B5D">
              <w:rPr>
                <w:rFonts w:ascii="Arial" w:eastAsia="仿宋_GB2312" w:hAnsi="Arial" w:cs="Arial" w:hint="eastAsia"/>
                <w:sz w:val="18"/>
                <w:szCs w:val="18"/>
              </w:rPr>
              <w:t>路、</w:t>
            </w:r>
            <w:r>
              <w:rPr>
                <w:rFonts w:ascii="Arial" w:eastAsia="仿宋_GB2312" w:hAnsi="Arial" w:cs="Arial"/>
                <w:sz w:val="18"/>
                <w:szCs w:val="18"/>
              </w:rPr>
              <w:t>450</w:t>
            </w:r>
            <w:r w:rsidRPr="00F21B5D">
              <w:rPr>
                <w:rFonts w:ascii="Arial" w:eastAsia="仿宋_GB2312" w:hAnsi="Arial" w:cs="Arial" w:hint="eastAsia"/>
                <w:sz w:val="18"/>
                <w:szCs w:val="18"/>
              </w:rPr>
              <w:t>路、</w:t>
            </w:r>
            <w:r>
              <w:rPr>
                <w:rFonts w:ascii="Arial" w:eastAsia="仿宋_GB2312" w:hAnsi="Arial" w:cs="Arial"/>
                <w:sz w:val="18"/>
                <w:szCs w:val="18"/>
              </w:rPr>
              <w:t>563</w:t>
            </w:r>
            <w:r w:rsidRPr="00F21B5D">
              <w:rPr>
                <w:rFonts w:ascii="Arial" w:eastAsia="仿宋_GB2312" w:hAnsi="Arial" w:cs="Arial" w:hint="eastAsia"/>
                <w:sz w:val="18"/>
                <w:szCs w:val="18"/>
              </w:rPr>
              <w:t>路等多条公交线路通过，</w:t>
            </w:r>
            <w:r w:rsidRPr="00F631FB">
              <w:rPr>
                <w:rFonts w:ascii="Arial" w:eastAsia="仿宋_GB2312" w:hAnsi="Arial" w:cs="Arial" w:hint="eastAsia"/>
                <w:sz w:val="18"/>
                <w:szCs w:val="18"/>
              </w:rPr>
              <w:t>综合评价交通便捷度较好</w:t>
            </w:r>
            <w:r>
              <w:rPr>
                <w:rFonts w:ascii="Arial" w:eastAsia="仿宋_GB2312" w:hAnsi="Arial" w:cs="Arial" w:hint="eastAsia"/>
                <w:sz w:val="18"/>
                <w:szCs w:val="18"/>
              </w:rPr>
              <w:t>。</w:t>
            </w:r>
          </w:p>
        </w:tc>
        <w:tc>
          <w:tcPr>
            <w:tcW w:w="339" w:type="pct"/>
            <w:shd w:val="clear" w:color="auto" w:fill="auto"/>
            <w:vAlign w:val="center"/>
            <w:hideMark/>
          </w:tcPr>
          <w:p w14:paraId="3109BEB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49" w:type="pct"/>
            <w:shd w:val="clear" w:color="auto" w:fill="auto"/>
            <w:vAlign w:val="center"/>
            <w:hideMark/>
          </w:tcPr>
          <w:p w14:paraId="5DE669D7" w14:textId="2B54D0F3"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21B5D">
              <w:rPr>
                <w:rFonts w:ascii="Arial" w:eastAsia="仿宋_GB2312" w:hAnsi="Arial" w:cs="Arial" w:hint="eastAsia"/>
                <w:sz w:val="18"/>
                <w:szCs w:val="18"/>
              </w:rPr>
              <w:t>紧邻</w:t>
            </w: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长春桥路，临近北三环西，</w:t>
            </w:r>
            <w:r w:rsidRPr="00F631FB">
              <w:rPr>
                <w:rFonts w:ascii="Arial" w:eastAsia="仿宋_GB2312" w:hAnsi="Arial" w:cs="Arial" w:hint="eastAsia"/>
                <w:sz w:val="18"/>
                <w:szCs w:val="18"/>
              </w:rPr>
              <w:t>距地铁</w:t>
            </w:r>
            <w:r w:rsidRPr="00F631FB">
              <w:rPr>
                <w:rFonts w:ascii="Arial" w:eastAsia="仿宋_GB2312" w:hAnsi="Arial" w:cs="Arial" w:hint="eastAsia"/>
                <w:sz w:val="18"/>
                <w:szCs w:val="18"/>
              </w:rPr>
              <w:t>16</w:t>
            </w:r>
            <w:r w:rsidRPr="00F631FB">
              <w:rPr>
                <w:rFonts w:ascii="Arial" w:eastAsia="仿宋_GB2312" w:hAnsi="Arial" w:cs="Arial" w:hint="eastAsia"/>
                <w:sz w:val="18"/>
                <w:szCs w:val="18"/>
              </w:rPr>
              <w:t>号线</w:t>
            </w:r>
            <w:r>
              <w:rPr>
                <w:rFonts w:ascii="Arial" w:eastAsia="仿宋_GB2312" w:hAnsi="Arial" w:cs="Arial" w:hint="eastAsia"/>
                <w:sz w:val="18"/>
                <w:szCs w:val="18"/>
              </w:rPr>
              <w:t>苏州桥</w:t>
            </w:r>
            <w:r w:rsidRPr="00F631FB">
              <w:rPr>
                <w:rFonts w:ascii="Arial" w:eastAsia="仿宋_GB2312" w:hAnsi="Arial" w:cs="Arial" w:hint="eastAsia"/>
                <w:sz w:val="18"/>
                <w:szCs w:val="18"/>
              </w:rPr>
              <w:t>约</w:t>
            </w:r>
            <w:r>
              <w:rPr>
                <w:rFonts w:ascii="Arial" w:eastAsia="仿宋_GB2312" w:hAnsi="Arial" w:cs="Arial"/>
                <w:sz w:val="18"/>
                <w:szCs w:val="18"/>
              </w:rPr>
              <w:t>650</w:t>
            </w:r>
            <w:r w:rsidRPr="00F631FB">
              <w:rPr>
                <w:rFonts w:ascii="Arial" w:eastAsia="仿宋_GB2312" w:hAnsi="Arial" w:cs="Arial" w:hint="eastAsia"/>
                <w:sz w:val="18"/>
                <w:szCs w:val="18"/>
              </w:rPr>
              <w:t>米，距北京首都国际机场约</w:t>
            </w:r>
            <w:r>
              <w:rPr>
                <w:rFonts w:ascii="Arial" w:eastAsia="仿宋_GB2312" w:hAnsi="Arial" w:cs="Arial"/>
                <w:sz w:val="18"/>
                <w:szCs w:val="18"/>
              </w:rPr>
              <w:t>29</w:t>
            </w:r>
            <w:r w:rsidRPr="00F631FB">
              <w:rPr>
                <w:rFonts w:ascii="Arial" w:eastAsia="仿宋_GB2312" w:hAnsi="Arial" w:cs="Arial" w:hint="eastAsia"/>
                <w:sz w:val="18"/>
                <w:szCs w:val="18"/>
              </w:rPr>
              <w:t>公里，距北京北站约</w:t>
            </w:r>
            <w:r>
              <w:rPr>
                <w:rFonts w:ascii="Arial" w:eastAsia="仿宋_GB2312" w:hAnsi="Arial" w:cs="Arial"/>
                <w:sz w:val="18"/>
                <w:szCs w:val="18"/>
              </w:rPr>
              <w:t>13</w:t>
            </w:r>
            <w:r w:rsidRPr="00F631FB">
              <w:rPr>
                <w:rFonts w:ascii="Arial" w:eastAsia="仿宋_GB2312" w:hAnsi="Arial" w:cs="Arial" w:hint="eastAsia"/>
                <w:sz w:val="18"/>
                <w:szCs w:val="18"/>
              </w:rPr>
              <w:t>公里，</w:t>
            </w:r>
            <w:r w:rsidRPr="00F21B5D">
              <w:rPr>
                <w:rFonts w:ascii="Arial" w:eastAsia="仿宋_GB2312" w:hAnsi="Arial" w:cs="Arial" w:hint="eastAsia"/>
                <w:sz w:val="18"/>
                <w:szCs w:val="18"/>
              </w:rPr>
              <w:t>周边有</w:t>
            </w:r>
            <w:r>
              <w:rPr>
                <w:rFonts w:ascii="Arial" w:eastAsia="仿宋_GB2312" w:hAnsi="Arial" w:cs="Arial"/>
                <w:sz w:val="18"/>
                <w:szCs w:val="18"/>
              </w:rPr>
              <w:t>26</w:t>
            </w:r>
            <w:r w:rsidRPr="00F21B5D">
              <w:rPr>
                <w:rFonts w:ascii="Arial" w:eastAsia="仿宋_GB2312" w:hAnsi="Arial" w:cs="Arial" w:hint="eastAsia"/>
                <w:sz w:val="18"/>
                <w:szCs w:val="18"/>
              </w:rPr>
              <w:t>路、</w:t>
            </w:r>
            <w:r>
              <w:rPr>
                <w:rFonts w:ascii="Arial" w:eastAsia="仿宋_GB2312" w:hAnsi="Arial" w:cs="Arial"/>
                <w:sz w:val="18"/>
                <w:szCs w:val="18"/>
              </w:rPr>
              <w:t>74</w:t>
            </w:r>
            <w:r w:rsidRPr="00F21B5D">
              <w:rPr>
                <w:rFonts w:ascii="Arial" w:eastAsia="仿宋_GB2312" w:hAnsi="Arial" w:cs="Arial" w:hint="eastAsia"/>
                <w:sz w:val="18"/>
                <w:szCs w:val="18"/>
              </w:rPr>
              <w:t>路、</w:t>
            </w:r>
            <w:r>
              <w:rPr>
                <w:rFonts w:ascii="Arial" w:eastAsia="仿宋_GB2312" w:hAnsi="Arial" w:cs="Arial"/>
                <w:sz w:val="18"/>
                <w:szCs w:val="18"/>
              </w:rPr>
              <w:t>361</w:t>
            </w:r>
            <w:r w:rsidRPr="00F21B5D">
              <w:rPr>
                <w:rFonts w:ascii="Arial" w:eastAsia="仿宋_GB2312" w:hAnsi="Arial" w:cs="Arial" w:hint="eastAsia"/>
                <w:sz w:val="18"/>
                <w:szCs w:val="18"/>
              </w:rPr>
              <w:t>路、</w:t>
            </w:r>
            <w:r>
              <w:rPr>
                <w:rFonts w:ascii="Arial" w:eastAsia="仿宋_GB2312" w:hAnsi="Arial" w:cs="Arial"/>
                <w:sz w:val="18"/>
                <w:szCs w:val="18"/>
              </w:rPr>
              <w:t>374</w:t>
            </w:r>
            <w:r w:rsidRPr="00F21B5D">
              <w:rPr>
                <w:rFonts w:ascii="Arial" w:eastAsia="仿宋_GB2312" w:hAnsi="Arial" w:cs="Arial" w:hint="eastAsia"/>
                <w:sz w:val="18"/>
                <w:szCs w:val="18"/>
              </w:rPr>
              <w:t>路、</w:t>
            </w:r>
            <w:r>
              <w:rPr>
                <w:rFonts w:ascii="Arial" w:eastAsia="仿宋_GB2312" w:hAnsi="Arial" w:cs="Arial"/>
                <w:sz w:val="18"/>
                <w:szCs w:val="18"/>
              </w:rPr>
              <w:t>450</w:t>
            </w:r>
            <w:r w:rsidRPr="00F21B5D">
              <w:rPr>
                <w:rFonts w:ascii="Arial" w:eastAsia="仿宋_GB2312" w:hAnsi="Arial" w:cs="Arial" w:hint="eastAsia"/>
                <w:sz w:val="18"/>
                <w:szCs w:val="18"/>
              </w:rPr>
              <w:t>路、</w:t>
            </w:r>
            <w:r>
              <w:rPr>
                <w:rFonts w:ascii="Arial" w:eastAsia="仿宋_GB2312" w:hAnsi="Arial" w:cs="Arial"/>
                <w:sz w:val="18"/>
                <w:szCs w:val="18"/>
              </w:rPr>
              <w:t>563</w:t>
            </w:r>
            <w:r w:rsidRPr="00F21B5D">
              <w:rPr>
                <w:rFonts w:ascii="Arial" w:eastAsia="仿宋_GB2312" w:hAnsi="Arial" w:cs="Arial" w:hint="eastAsia"/>
                <w:sz w:val="18"/>
                <w:szCs w:val="18"/>
              </w:rPr>
              <w:t>路等多条公交线路通过，</w:t>
            </w:r>
            <w:r w:rsidRPr="00F631FB">
              <w:rPr>
                <w:rFonts w:ascii="Arial" w:eastAsia="仿宋_GB2312" w:hAnsi="Arial" w:cs="Arial" w:hint="eastAsia"/>
                <w:sz w:val="18"/>
                <w:szCs w:val="18"/>
              </w:rPr>
              <w:t>综合评价交通便捷度较好</w:t>
            </w:r>
            <w:r>
              <w:rPr>
                <w:rFonts w:ascii="Arial" w:eastAsia="仿宋_GB2312" w:hAnsi="Arial" w:cs="Arial" w:hint="eastAsia"/>
                <w:sz w:val="18"/>
                <w:szCs w:val="18"/>
              </w:rPr>
              <w:t>。</w:t>
            </w:r>
          </w:p>
        </w:tc>
        <w:tc>
          <w:tcPr>
            <w:tcW w:w="328" w:type="pct"/>
            <w:shd w:val="clear" w:color="auto" w:fill="auto"/>
            <w:vAlign w:val="center"/>
            <w:hideMark/>
          </w:tcPr>
          <w:p w14:paraId="6B77448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81160B" w:rsidRPr="00F631FB" w14:paraId="4CDE14F0" w14:textId="77777777" w:rsidTr="00E736F2">
        <w:trPr>
          <w:trHeight w:val="5649"/>
          <w:jc w:val="center"/>
        </w:trPr>
        <w:tc>
          <w:tcPr>
            <w:tcW w:w="159" w:type="pct"/>
            <w:vMerge/>
            <w:vAlign w:val="center"/>
            <w:hideMark/>
          </w:tcPr>
          <w:p w14:paraId="6A56392A"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8DBF2E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58" w:type="pct"/>
            <w:shd w:val="clear" w:color="auto" w:fill="auto"/>
            <w:vAlign w:val="center"/>
            <w:hideMark/>
          </w:tcPr>
          <w:p w14:paraId="6529294F" w14:textId="0D874985" w:rsidR="0081160B" w:rsidRPr="00F631FB" w:rsidRDefault="0081160B" w:rsidP="0081160B">
            <w:pPr>
              <w:jc w:val="center"/>
              <w:rPr>
                <w:rFonts w:ascii="Arial" w:eastAsia="仿宋_GB2312" w:hAnsi="Arial" w:cs="Arial"/>
                <w:sz w:val="18"/>
                <w:szCs w:val="18"/>
              </w:rPr>
            </w:pPr>
            <w:r>
              <w:rPr>
                <w:rFonts w:ascii="Arial" w:eastAsia="仿宋_GB2312" w:hAnsi="Arial" w:cs="Arial" w:hint="eastAsia"/>
                <w:kern w:val="2"/>
                <w:sz w:val="18"/>
                <w:szCs w:val="18"/>
              </w:rPr>
              <w:t>估价对象周边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Pr="00C61BB4">
              <w:rPr>
                <w:rFonts w:ascii="Arial" w:eastAsia="仿宋_GB2312" w:hAnsi="Arial" w:cs="Arial" w:hint="eastAsia"/>
                <w:kern w:val="2"/>
                <w:sz w:val="18"/>
                <w:szCs w:val="18"/>
              </w:rPr>
              <w:t>购物场所（新中关购物中心、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251" w:type="pct"/>
            <w:shd w:val="clear" w:color="auto" w:fill="auto"/>
            <w:vAlign w:val="center"/>
            <w:hideMark/>
          </w:tcPr>
          <w:p w14:paraId="7722B93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hideMark/>
          </w:tcPr>
          <w:p w14:paraId="0A27E340" w14:textId="00FC8D3B"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A21148">
              <w:rPr>
                <w:rFonts w:ascii="Arial" w:eastAsia="仿宋_GB2312" w:hAnsi="Arial" w:cs="Arial" w:hint="eastAsia"/>
                <w:kern w:val="2"/>
                <w:sz w:val="18"/>
                <w:szCs w:val="18"/>
              </w:rPr>
              <w:t>周边</w:t>
            </w:r>
            <w:r w:rsidRPr="00A21148">
              <w:rPr>
                <w:rFonts w:ascii="Arial" w:eastAsia="仿宋_GB2312" w:hAnsi="Arial" w:cs="Arial" w:hint="eastAsia"/>
                <w:kern w:val="2"/>
                <w:sz w:val="18"/>
                <w:szCs w:val="18"/>
              </w:rPr>
              <w:t>2</w:t>
            </w:r>
            <w:r w:rsidRPr="00A21148">
              <w:rPr>
                <w:rFonts w:ascii="Arial" w:eastAsia="仿宋_GB2312" w:hAnsi="Arial" w:cs="Arial" w:hint="eastAsia"/>
                <w:kern w:val="2"/>
                <w:sz w:val="18"/>
                <w:szCs w:val="18"/>
              </w:rPr>
              <w:t>公里范围内有购物场所（新中关购物中心、</w:t>
            </w:r>
            <w:proofErr w:type="gramStart"/>
            <w:r w:rsidRPr="00A21148">
              <w:rPr>
                <w:rFonts w:ascii="Arial" w:eastAsia="仿宋_GB2312" w:hAnsi="Arial" w:cs="Arial" w:hint="eastAsia"/>
                <w:kern w:val="2"/>
                <w:sz w:val="18"/>
                <w:szCs w:val="18"/>
              </w:rPr>
              <w:t>领展购物</w:t>
            </w:r>
            <w:proofErr w:type="gramEnd"/>
            <w:r w:rsidRPr="00A21148">
              <w:rPr>
                <w:rFonts w:ascii="Arial" w:eastAsia="仿宋_GB2312" w:hAnsi="Arial" w:cs="Arial" w:hint="eastAsia"/>
                <w:kern w:val="2"/>
                <w:sz w:val="18"/>
                <w:szCs w:val="18"/>
              </w:rPr>
              <w:t>广场（中关村店）、</w:t>
            </w:r>
            <w:r w:rsidRPr="00A21148">
              <w:rPr>
                <w:rFonts w:ascii="Arial" w:eastAsia="仿宋_GB2312" w:hAnsi="Arial" w:cs="Arial" w:hint="eastAsia"/>
                <w:kern w:val="2"/>
                <w:sz w:val="18"/>
                <w:szCs w:val="18"/>
              </w:rPr>
              <w:t>BHG MALL</w:t>
            </w:r>
            <w:r w:rsidRPr="00A21148">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14" w:type="pct"/>
            <w:shd w:val="clear" w:color="auto" w:fill="auto"/>
            <w:vAlign w:val="center"/>
            <w:hideMark/>
          </w:tcPr>
          <w:p w14:paraId="3745BC55"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0956D78F" w14:textId="202D2251"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Pr="00C61BB4">
              <w:rPr>
                <w:rFonts w:ascii="Arial" w:eastAsia="仿宋_GB2312" w:hAnsi="Arial" w:cs="Arial" w:hint="eastAsia"/>
                <w:kern w:val="2"/>
                <w:sz w:val="18"/>
                <w:szCs w:val="18"/>
              </w:rPr>
              <w:t>购物场所（新中关购物中心、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39" w:type="pct"/>
            <w:shd w:val="clear" w:color="auto" w:fill="auto"/>
            <w:vAlign w:val="center"/>
            <w:hideMark/>
          </w:tcPr>
          <w:p w14:paraId="639831C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60BAC5A2" w14:textId="17129920"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kern w:val="2"/>
                <w:sz w:val="18"/>
                <w:szCs w:val="18"/>
              </w:rPr>
              <w:t>周边</w:t>
            </w:r>
            <w:r>
              <w:rPr>
                <w:rFonts w:ascii="Arial" w:eastAsia="仿宋_GB2312" w:hAnsi="Arial" w:cs="Arial" w:hint="eastAsia"/>
                <w:kern w:val="2"/>
                <w:sz w:val="18"/>
                <w:szCs w:val="18"/>
              </w:rPr>
              <w:t>2</w:t>
            </w:r>
            <w:r>
              <w:rPr>
                <w:rFonts w:ascii="Arial" w:eastAsia="仿宋_GB2312" w:hAnsi="Arial" w:cs="Arial" w:hint="eastAsia"/>
                <w:kern w:val="2"/>
                <w:sz w:val="18"/>
                <w:szCs w:val="18"/>
              </w:rPr>
              <w:t>公里范围内有</w:t>
            </w:r>
            <w:r w:rsidRPr="00C61BB4">
              <w:rPr>
                <w:rFonts w:ascii="Arial" w:eastAsia="仿宋_GB2312" w:hAnsi="Arial" w:cs="Arial" w:hint="eastAsia"/>
                <w:kern w:val="2"/>
                <w:sz w:val="18"/>
                <w:szCs w:val="18"/>
              </w:rPr>
              <w:t>购物场所（新中关购物中心、</w:t>
            </w:r>
            <w:proofErr w:type="gramStart"/>
            <w:r w:rsidRPr="00C61BB4">
              <w:rPr>
                <w:rFonts w:ascii="Arial" w:eastAsia="仿宋_GB2312" w:hAnsi="Arial" w:cs="Arial" w:hint="eastAsia"/>
                <w:kern w:val="2"/>
                <w:sz w:val="18"/>
                <w:szCs w:val="18"/>
              </w:rPr>
              <w:t>领展购物</w:t>
            </w:r>
            <w:proofErr w:type="gramEnd"/>
            <w:r w:rsidRPr="00C61BB4">
              <w:rPr>
                <w:rFonts w:ascii="Arial" w:eastAsia="仿宋_GB2312" w:hAnsi="Arial" w:cs="Arial" w:hint="eastAsia"/>
                <w:kern w:val="2"/>
                <w:sz w:val="18"/>
                <w:szCs w:val="18"/>
              </w:rPr>
              <w:t>广场（中关村店）、</w:t>
            </w:r>
            <w:r w:rsidRPr="00C61BB4">
              <w:rPr>
                <w:rFonts w:ascii="Arial" w:eastAsia="仿宋_GB2312" w:hAnsi="Arial" w:cs="Arial" w:hint="eastAsia"/>
                <w:kern w:val="2"/>
                <w:sz w:val="18"/>
                <w:szCs w:val="18"/>
              </w:rPr>
              <w:t>BHG MALL</w:t>
            </w:r>
            <w:r w:rsidRPr="00C61BB4">
              <w:rPr>
                <w:rFonts w:ascii="Arial" w:eastAsia="仿宋_GB2312" w:hAnsi="Arial" w:cs="Arial" w:hint="eastAsia"/>
                <w:kern w:val="2"/>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328" w:type="pct"/>
            <w:shd w:val="clear" w:color="auto" w:fill="auto"/>
            <w:vAlign w:val="center"/>
            <w:hideMark/>
          </w:tcPr>
          <w:p w14:paraId="783CBAF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52BB5F59" w14:textId="77777777" w:rsidTr="00E736F2">
        <w:trPr>
          <w:trHeight w:val="450"/>
          <w:jc w:val="center"/>
        </w:trPr>
        <w:tc>
          <w:tcPr>
            <w:tcW w:w="159" w:type="pct"/>
            <w:vMerge/>
            <w:vAlign w:val="center"/>
            <w:hideMark/>
          </w:tcPr>
          <w:p w14:paraId="7ED6086F"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740E94F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58" w:type="pct"/>
            <w:shd w:val="clear" w:color="auto" w:fill="auto"/>
            <w:vAlign w:val="center"/>
            <w:hideMark/>
          </w:tcPr>
          <w:p w14:paraId="6E74BCE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251" w:type="pct"/>
            <w:shd w:val="clear" w:color="auto" w:fill="auto"/>
            <w:vAlign w:val="center"/>
            <w:hideMark/>
          </w:tcPr>
          <w:p w14:paraId="0F7F3A7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EF3A827" w14:textId="41EEE0C3"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14" w:type="pct"/>
            <w:shd w:val="clear" w:color="auto" w:fill="auto"/>
            <w:vAlign w:val="center"/>
            <w:hideMark/>
          </w:tcPr>
          <w:p w14:paraId="0486926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39AA14D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39" w:type="pct"/>
            <w:shd w:val="clear" w:color="auto" w:fill="auto"/>
            <w:vAlign w:val="center"/>
            <w:hideMark/>
          </w:tcPr>
          <w:p w14:paraId="4CED424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4514B26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328" w:type="pct"/>
            <w:shd w:val="clear" w:color="auto" w:fill="auto"/>
            <w:vAlign w:val="center"/>
            <w:hideMark/>
          </w:tcPr>
          <w:p w14:paraId="460BEE2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6C63AFFE" w14:textId="77777777" w:rsidTr="00E736F2">
        <w:trPr>
          <w:trHeight w:val="300"/>
          <w:jc w:val="center"/>
        </w:trPr>
        <w:tc>
          <w:tcPr>
            <w:tcW w:w="159" w:type="pct"/>
            <w:vMerge/>
            <w:vAlign w:val="center"/>
            <w:hideMark/>
          </w:tcPr>
          <w:p w14:paraId="7945C0BB"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3FFB94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58" w:type="pct"/>
            <w:shd w:val="clear" w:color="auto" w:fill="auto"/>
            <w:vAlign w:val="center"/>
            <w:hideMark/>
          </w:tcPr>
          <w:p w14:paraId="047294B6" w14:textId="09BB4748"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251" w:type="pct"/>
            <w:shd w:val="clear" w:color="auto" w:fill="auto"/>
            <w:vAlign w:val="center"/>
            <w:hideMark/>
          </w:tcPr>
          <w:p w14:paraId="3ABFB00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66D0F94C" w14:textId="4D3214ED"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14" w:type="pct"/>
            <w:shd w:val="clear" w:color="auto" w:fill="auto"/>
            <w:vAlign w:val="center"/>
            <w:hideMark/>
          </w:tcPr>
          <w:p w14:paraId="79F8C30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646" w:type="pct"/>
            <w:shd w:val="clear" w:color="auto" w:fill="auto"/>
            <w:vAlign w:val="center"/>
            <w:hideMark/>
          </w:tcPr>
          <w:p w14:paraId="575DFADE" w14:textId="4F0A092C"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39" w:type="pct"/>
            <w:shd w:val="clear" w:color="auto" w:fill="auto"/>
            <w:vAlign w:val="center"/>
            <w:hideMark/>
          </w:tcPr>
          <w:p w14:paraId="4B6DFA14"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749" w:type="pct"/>
            <w:shd w:val="clear" w:color="auto" w:fill="auto"/>
            <w:vAlign w:val="center"/>
            <w:hideMark/>
          </w:tcPr>
          <w:p w14:paraId="551FAC87" w14:textId="081E8C96"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C61BB4">
              <w:rPr>
                <w:rFonts w:ascii="Arial" w:eastAsia="仿宋_GB2312" w:hAnsi="Arial" w:cs="Arial" w:hint="eastAsia"/>
                <w:kern w:val="2"/>
                <w:sz w:val="18"/>
                <w:szCs w:val="18"/>
              </w:rPr>
              <w:t>周边</w:t>
            </w:r>
            <w:r w:rsidRPr="00C61BB4">
              <w:rPr>
                <w:rFonts w:ascii="Arial" w:eastAsia="仿宋_GB2312" w:hAnsi="Arial" w:cs="Arial" w:hint="eastAsia"/>
                <w:kern w:val="2"/>
                <w:sz w:val="18"/>
                <w:szCs w:val="18"/>
              </w:rPr>
              <w:t>2</w:t>
            </w:r>
            <w:r w:rsidRPr="00C61BB4">
              <w:rPr>
                <w:rFonts w:ascii="Arial" w:eastAsia="仿宋_GB2312" w:hAnsi="Arial" w:cs="Arial" w:hint="eastAsia"/>
                <w:kern w:val="2"/>
                <w:sz w:val="18"/>
                <w:szCs w:val="18"/>
              </w:rPr>
              <w:t>公里内有海淀公园、知春公园、</w:t>
            </w:r>
            <w:proofErr w:type="gramStart"/>
            <w:r w:rsidRPr="00C61BB4">
              <w:rPr>
                <w:rFonts w:ascii="Arial" w:eastAsia="仿宋_GB2312" w:hAnsi="Arial" w:cs="Arial" w:hint="eastAsia"/>
                <w:kern w:val="2"/>
                <w:sz w:val="18"/>
                <w:szCs w:val="18"/>
              </w:rPr>
              <w:t>巴沟山水园</w:t>
            </w:r>
            <w:proofErr w:type="gramEnd"/>
            <w:r w:rsidRPr="00C61BB4">
              <w:rPr>
                <w:rFonts w:ascii="Arial" w:eastAsia="仿宋_GB2312" w:hAnsi="Arial" w:cs="Arial" w:hint="eastAsia"/>
                <w:kern w:val="2"/>
                <w:sz w:val="18"/>
                <w:szCs w:val="18"/>
              </w:rPr>
              <w:t>等；中国人民大学、北京大学等人文设施，综合考虑自然环境与人文环境较好。</w:t>
            </w:r>
          </w:p>
        </w:tc>
        <w:tc>
          <w:tcPr>
            <w:tcW w:w="328" w:type="pct"/>
            <w:shd w:val="clear" w:color="auto" w:fill="auto"/>
            <w:vAlign w:val="center"/>
            <w:hideMark/>
          </w:tcPr>
          <w:p w14:paraId="3B2A9A06" w14:textId="075D5321"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81160B" w:rsidRPr="00F631FB" w14:paraId="6E05D622" w14:textId="77777777" w:rsidTr="00E736F2">
        <w:trPr>
          <w:trHeight w:val="480"/>
          <w:jc w:val="center"/>
        </w:trPr>
        <w:tc>
          <w:tcPr>
            <w:tcW w:w="159" w:type="pct"/>
            <w:vMerge/>
            <w:vAlign w:val="center"/>
            <w:hideMark/>
          </w:tcPr>
          <w:p w14:paraId="47639EFB"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53D6D8D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58" w:type="pct"/>
            <w:shd w:val="clear" w:color="auto" w:fill="auto"/>
            <w:vAlign w:val="center"/>
            <w:hideMark/>
          </w:tcPr>
          <w:p w14:paraId="74490817" w14:textId="2F2BDCFA"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476804">
              <w:rPr>
                <w:rFonts w:ascii="Arial" w:eastAsia="仿宋_GB2312" w:hAnsi="Arial" w:cs="Arial" w:hint="eastAsia"/>
                <w:sz w:val="18"/>
                <w:szCs w:val="18"/>
              </w:rPr>
              <w:t>城市主干道</w:t>
            </w:r>
            <w:r w:rsidRPr="00476804">
              <w:rPr>
                <w:rFonts w:ascii="Arial" w:eastAsia="仿宋_GB2312" w:hAnsi="Arial" w:cs="Arial" w:hint="eastAsia"/>
                <w:sz w:val="18"/>
                <w:szCs w:val="18"/>
              </w:rPr>
              <w:t>-</w:t>
            </w:r>
            <w:r w:rsidRPr="00476804">
              <w:rPr>
                <w:rFonts w:ascii="Arial" w:eastAsia="仿宋_GB2312" w:hAnsi="Arial" w:cs="Arial" w:hint="eastAsia"/>
                <w:sz w:val="18"/>
                <w:szCs w:val="18"/>
              </w:rPr>
              <w:t>海淀南路</w:t>
            </w:r>
          </w:p>
        </w:tc>
        <w:tc>
          <w:tcPr>
            <w:tcW w:w="251" w:type="pct"/>
            <w:shd w:val="clear" w:color="auto" w:fill="auto"/>
            <w:vAlign w:val="center"/>
            <w:hideMark/>
          </w:tcPr>
          <w:p w14:paraId="30C85AB5" w14:textId="7F7FDB39"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14CB171" w14:textId="1D61C9A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Pr>
                <w:rFonts w:ascii="Arial" w:eastAsia="仿宋_GB2312" w:hAnsi="Arial" w:cs="Arial" w:hint="eastAsia"/>
                <w:sz w:val="18"/>
                <w:szCs w:val="18"/>
              </w:rPr>
              <w:t>万泉河路</w:t>
            </w:r>
          </w:p>
        </w:tc>
        <w:tc>
          <w:tcPr>
            <w:tcW w:w="314" w:type="pct"/>
            <w:shd w:val="clear" w:color="auto" w:fill="auto"/>
            <w:vAlign w:val="center"/>
            <w:hideMark/>
          </w:tcPr>
          <w:p w14:paraId="463FEDCE" w14:textId="40DA133B"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1D92C2B1" w14:textId="68C2B5D5"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Pr>
                <w:rFonts w:ascii="Arial" w:eastAsia="仿宋_GB2312" w:hAnsi="Arial" w:cs="Arial" w:hint="eastAsia"/>
                <w:sz w:val="18"/>
                <w:szCs w:val="18"/>
              </w:rPr>
              <w:t>万泉河路</w:t>
            </w:r>
          </w:p>
        </w:tc>
        <w:tc>
          <w:tcPr>
            <w:tcW w:w="339" w:type="pct"/>
            <w:shd w:val="clear" w:color="auto" w:fill="auto"/>
            <w:vAlign w:val="center"/>
            <w:hideMark/>
          </w:tcPr>
          <w:p w14:paraId="2243C563" w14:textId="309864A6"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1CF82C93" w14:textId="4860C91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城市主干道</w:t>
            </w:r>
            <w:r w:rsidRPr="00F631FB">
              <w:rPr>
                <w:rFonts w:ascii="Arial" w:eastAsia="仿宋_GB2312" w:hAnsi="Arial" w:cs="Arial"/>
                <w:sz w:val="18"/>
                <w:szCs w:val="18"/>
              </w:rPr>
              <w:t>-</w:t>
            </w:r>
            <w:r>
              <w:rPr>
                <w:rFonts w:ascii="Arial" w:eastAsia="仿宋_GB2312" w:hAnsi="Arial" w:cs="Arial" w:hint="eastAsia"/>
                <w:sz w:val="18"/>
                <w:szCs w:val="18"/>
              </w:rPr>
              <w:t>长春桥路</w:t>
            </w:r>
          </w:p>
        </w:tc>
        <w:tc>
          <w:tcPr>
            <w:tcW w:w="328" w:type="pct"/>
            <w:shd w:val="clear" w:color="auto" w:fill="auto"/>
            <w:vAlign w:val="center"/>
            <w:hideMark/>
          </w:tcPr>
          <w:p w14:paraId="77D2D36C" w14:textId="47DC7EF8"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E736F2" w:rsidRPr="00F631FB" w14:paraId="796C4CC9" w14:textId="77777777" w:rsidTr="00E736F2">
        <w:trPr>
          <w:trHeight w:val="480"/>
          <w:jc w:val="center"/>
        </w:trPr>
        <w:tc>
          <w:tcPr>
            <w:tcW w:w="159" w:type="pct"/>
            <w:vAlign w:val="center"/>
          </w:tcPr>
          <w:p w14:paraId="1F35645E" w14:textId="77777777" w:rsidR="00E736F2" w:rsidRPr="00F631FB" w:rsidRDefault="00E736F2"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tcPr>
          <w:p w14:paraId="5E582FFB" w14:textId="4ACAB12E"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858" w:type="pct"/>
            <w:shd w:val="clear" w:color="auto" w:fill="auto"/>
            <w:vAlign w:val="center"/>
          </w:tcPr>
          <w:p w14:paraId="7835951C" w14:textId="4EE91426" w:rsidR="00E736F2" w:rsidRPr="00476804"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251" w:type="pct"/>
            <w:shd w:val="clear" w:color="auto" w:fill="auto"/>
            <w:vAlign w:val="center"/>
          </w:tcPr>
          <w:p w14:paraId="3AA646B6" w14:textId="5760F6AE"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66" w:type="pct"/>
            <w:shd w:val="clear" w:color="auto" w:fill="auto"/>
            <w:vAlign w:val="center"/>
          </w:tcPr>
          <w:p w14:paraId="17F3918E" w14:textId="3DE44F06"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中楼层</w:t>
            </w:r>
          </w:p>
        </w:tc>
        <w:tc>
          <w:tcPr>
            <w:tcW w:w="314" w:type="pct"/>
            <w:shd w:val="clear" w:color="auto" w:fill="auto"/>
            <w:vAlign w:val="center"/>
          </w:tcPr>
          <w:p w14:paraId="7623BB77" w14:textId="7A61A9DC"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00.5</w:t>
            </w:r>
          </w:p>
        </w:tc>
        <w:tc>
          <w:tcPr>
            <w:tcW w:w="646" w:type="pct"/>
            <w:shd w:val="clear" w:color="auto" w:fill="auto"/>
            <w:vAlign w:val="center"/>
          </w:tcPr>
          <w:p w14:paraId="53DBBDFD" w14:textId="0FBE551C"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高楼层</w:t>
            </w:r>
          </w:p>
        </w:tc>
        <w:tc>
          <w:tcPr>
            <w:tcW w:w="339" w:type="pct"/>
            <w:shd w:val="clear" w:color="auto" w:fill="auto"/>
            <w:vAlign w:val="center"/>
          </w:tcPr>
          <w:p w14:paraId="30147332" w14:textId="147C3AB2"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01</w:t>
            </w:r>
          </w:p>
        </w:tc>
        <w:tc>
          <w:tcPr>
            <w:tcW w:w="749" w:type="pct"/>
            <w:shd w:val="clear" w:color="auto" w:fill="auto"/>
            <w:vAlign w:val="center"/>
          </w:tcPr>
          <w:p w14:paraId="1B94084D" w14:textId="7CE47090"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低楼层</w:t>
            </w:r>
          </w:p>
        </w:tc>
        <w:tc>
          <w:tcPr>
            <w:tcW w:w="328" w:type="pct"/>
            <w:shd w:val="clear" w:color="auto" w:fill="auto"/>
            <w:vAlign w:val="center"/>
          </w:tcPr>
          <w:p w14:paraId="190F4239" w14:textId="3E3BE1EB"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81160B" w:rsidRPr="00F631FB" w14:paraId="67D054C6" w14:textId="77777777" w:rsidTr="00E736F2">
        <w:trPr>
          <w:trHeight w:val="300"/>
          <w:jc w:val="center"/>
        </w:trPr>
        <w:tc>
          <w:tcPr>
            <w:tcW w:w="159" w:type="pct"/>
            <w:vMerge w:val="restart"/>
            <w:shd w:val="clear" w:color="auto" w:fill="auto"/>
            <w:vAlign w:val="center"/>
            <w:hideMark/>
          </w:tcPr>
          <w:p w14:paraId="70F4D8F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590" w:type="pct"/>
            <w:shd w:val="clear" w:color="auto" w:fill="auto"/>
            <w:vAlign w:val="center"/>
            <w:hideMark/>
          </w:tcPr>
          <w:p w14:paraId="7C33D33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58" w:type="pct"/>
            <w:shd w:val="clear" w:color="auto" w:fill="auto"/>
            <w:vAlign w:val="center"/>
            <w:hideMark/>
          </w:tcPr>
          <w:p w14:paraId="6B39F4C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住宅配套</w:t>
            </w:r>
          </w:p>
        </w:tc>
        <w:tc>
          <w:tcPr>
            <w:tcW w:w="251" w:type="pct"/>
            <w:shd w:val="clear" w:color="auto" w:fill="auto"/>
            <w:vAlign w:val="center"/>
            <w:hideMark/>
          </w:tcPr>
          <w:p w14:paraId="2971ACB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08FB207A"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314" w:type="pct"/>
            <w:shd w:val="clear" w:color="auto" w:fill="auto"/>
            <w:vAlign w:val="center"/>
            <w:hideMark/>
          </w:tcPr>
          <w:p w14:paraId="2519ACCF" w14:textId="748C9F5D"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E736F2">
              <w:rPr>
                <w:rFonts w:ascii="Arial" w:eastAsia="仿宋_GB2312" w:hAnsi="Arial" w:cs="Arial"/>
                <w:sz w:val="18"/>
                <w:szCs w:val="18"/>
              </w:rPr>
              <w:t>0.5</w:t>
            </w:r>
          </w:p>
        </w:tc>
        <w:tc>
          <w:tcPr>
            <w:tcW w:w="646" w:type="pct"/>
            <w:shd w:val="clear" w:color="auto" w:fill="auto"/>
            <w:vAlign w:val="center"/>
            <w:hideMark/>
          </w:tcPr>
          <w:p w14:paraId="6507356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339" w:type="pct"/>
            <w:shd w:val="clear" w:color="auto" w:fill="auto"/>
            <w:vAlign w:val="center"/>
            <w:hideMark/>
          </w:tcPr>
          <w:p w14:paraId="60996139" w14:textId="13ECBC3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E736F2">
              <w:rPr>
                <w:rFonts w:ascii="Arial" w:eastAsia="仿宋_GB2312" w:hAnsi="Arial" w:cs="Arial"/>
                <w:sz w:val="18"/>
                <w:szCs w:val="18"/>
              </w:rPr>
              <w:t>0.5</w:t>
            </w:r>
          </w:p>
        </w:tc>
        <w:tc>
          <w:tcPr>
            <w:tcW w:w="749" w:type="pct"/>
            <w:shd w:val="clear" w:color="auto" w:fill="auto"/>
            <w:vAlign w:val="center"/>
            <w:hideMark/>
          </w:tcPr>
          <w:p w14:paraId="7733C49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写字楼</w:t>
            </w:r>
          </w:p>
        </w:tc>
        <w:tc>
          <w:tcPr>
            <w:tcW w:w="328" w:type="pct"/>
            <w:shd w:val="clear" w:color="auto" w:fill="auto"/>
            <w:vAlign w:val="center"/>
            <w:hideMark/>
          </w:tcPr>
          <w:p w14:paraId="180A8D02" w14:textId="267E855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E736F2">
              <w:rPr>
                <w:rFonts w:ascii="Arial" w:eastAsia="仿宋_GB2312" w:hAnsi="Arial" w:cs="Arial"/>
                <w:sz w:val="18"/>
                <w:szCs w:val="18"/>
              </w:rPr>
              <w:t>0.5</w:t>
            </w:r>
          </w:p>
        </w:tc>
      </w:tr>
      <w:tr w:rsidR="0081160B" w:rsidRPr="00F631FB" w14:paraId="5C2E02A9" w14:textId="77777777" w:rsidTr="00E736F2">
        <w:trPr>
          <w:trHeight w:val="300"/>
          <w:jc w:val="center"/>
        </w:trPr>
        <w:tc>
          <w:tcPr>
            <w:tcW w:w="159" w:type="pct"/>
            <w:vMerge/>
            <w:shd w:val="clear" w:color="auto" w:fill="auto"/>
            <w:vAlign w:val="center"/>
          </w:tcPr>
          <w:p w14:paraId="3E5121F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p>
        </w:tc>
        <w:tc>
          <w:tcPr>
            <w:tcW w:w="590" w:type="pct"/>
            <w:shd w:val="clear" w:color="auto" w:fill="auto"/>
            <w:vAlign w:val="center"/>
          </w:tcPr>
          <w:p w14:paraId="4991127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58" w:type="pct"/>
            <w:shd w:val="clear" w:color="auto" w:fill="auto"/>
            <w:vAlign w:val="center"/>
          </w:tcPr>
          <w:p w14:paraId="5D7E443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251" w:type="pct"/>
            <w:shd w:val="clear" w:color="auto" w:fill="auto"/>
            <w:vAlign w:val="center"/>
          </w:tcPr>
          <w:p w14:paraId="500C85F1"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tcPr>
          <w:p w14:paraId="0B7B47B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14" w:type="pct"/>
            <w:shd w:val="clear" w:color="auto" w:fill="auto"/>
            <w:vAlign w:val="center"/>
          </w:tcPr>
          <w:p w14:paraId="137B172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tcPr>
          <w:p w14:paraId="74347E5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39" w:type="pct"/>
            <w:shd w:val="clear" w:color="auto" w:fill="auto"/>
            <w:vAlign w:val="center"/>
          </w:tcPr>
          <w:p w14:paraId="1CE0F3B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tcPr>
          <w:p w14:paraId="7CF31217"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钢混</w:t>
            </w:r>
          </w:p>
        </w:tc>
        <w:tc>
          <w:tcPr>
            <w:tcW w:w="328" w:type="pct"/>
            <w:shd w:val="clear" w:color="auto" w:fill="auto"/>
            <w:vAlign w:val="center"/>
          </w:tcPr>
          <w:p w14:paraId="1409EF4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4276AD51" w14:textId="77777777" w:rsidTr="00E736F2">
        <w:trPr>
          <w:trHeight w:val="300"/>
          <w:jc w:val="center"/>
        </w:trPr>
        <w:tc>
          <w:tcPr>
            <w:tcW w:w="159" w:type="pct"/>
            <w:vMerge/>
            <w:shd w:val="clear" w:color="auto" w:fill="auto"/>
            <w:vAlign w:val="center"/>
          </w:tcPr>
          <w:p w14:paraId="6C28F53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p>
        </w:tc>
        <w:tc>
          <w:tcPr>
            <w:tcW w:w="590" w:type="pct"/>
            <w:shd w:val="clear" w:color="auto" w:fill="auto"/>
            <w:vAlign w:val="center"/>
          </w:tcPr>
          <w:p w14:paraId="7A55424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建筑面积（平方米）</w:t>
            </w:r>
          </w:p>
        </w:tc>
        <w:tc>
          <w:tcPr>
            <w:tcW w:w="858" w:type="pct"/>
            <w:shd w:val="clear" w:color="auto" w:fill="auto"/>
            <w:vAlign w:val="center"/>
          </w:tcPr>
          <w:p w14:paraId="33DCC09D" w14:textId="1BB9C640"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118</w:t>
            </w:r>
          </w:p>
        </w:tc>
        <w:tc>
          <w:tcPr>
            <w:tcW w:w="251" w:type="pct"/>
            <w:shd w:val="clear" w:color="auto" w:fill="auto"/>
            <w:vAlign w:val="center"/>
          </w:tcPr>
          <w:p w14:paraId="36D615A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tcPr>
          <w:p w14:paraId="4E08D672" w14:textId="27D174D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1000</w:t>
            </w:r>
          </w:p>
        </w:tc>
        <w:tc>
          <w:tcPr>
            <w:tcW w:w="314" w:type="pct"/>
            <w:shd w:val="clear" w:color="auto" w:fill="auto"/>
            <w:vAlign w:val="center"/>
          </w:tcPr>
          <w:p w14:paraId="4417B126" w14:textId="4CF02B1A" w:rsidR="0081160B" w:rsidRPr="00F631FB" w:rsidRDefault="00ED30EA"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c>
          <w:tcPr>
            <w:tcW w:w="646" w:type="pct"/>
            <w:shd w:val="clear" w:color="auto" w:fill="auto"/>
            <w:vAlign w:val="center"/>
          </w:tcPr>
          <w:p w14:paraId="5BF3E18F" w14:textId="79EBBD3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1010</w:t>
            </w:r>
          </w:p>
        </w:tc>
        <w:tc>
          <w:tcPr>
            <w:tcW w:w="339" w:type="pct"/>
            <w:shd w:val="clear" w:color="auto" w:fill="auto"/>
            <w:vAlign w:val="center"/>
          </w:tcPr>
          <w:p w14:paraId="36211439" w14:textId="0B2EF7FF" w:rsidR="0081160B" w:rsidRPr="00F631FB" w:rsidRDefault="00ED30EA"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c>
          <w:tcPr>
            <w:tcW w:w="749" w:type="pct"/>
            <w:shd w:val="clear" w:color="auto" w:fill="auto"/>
            <w:vAlign w:val="center"/>
          </w:tcPr>
          <w:p w14:paraId="2E11B06A" w14:textId="135DC4A6"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12</w:t>
            </w:r>
            <w:r>
              <w:rPr>
                <w:rFonts w:ascii="Arial" w:eastAsia="仿宋_GB2312" w:hAnsi="Arial" w:cs="Arial"/>
                <w:sz w:val="18"/>
                <w:szCs w:val="18"/>
              </w:rPr>
              <w:t>56</w:t>
            </w:r>
          </w:p>
        </w:tc>
        <w:tc>
          <w:tcPr>
            <w:tcW w:w="328" w:type="pct"/>
            <w:shd w:val="clear" w:color="auto" w:fill="auto"/>
            <w:vAlign w:val="center"/>
          </w:tcPr>
          <w:p w14:paraId="77A9A6F3" w14:textId="11DF2E96" w:rsidR="0081160B" w:rsidRPr="00F631FB" w:rsidRDefault="00ED30EA"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r>
      <w:tr w:rsidR="0081160B" w:rsidRPr="00F631FB" w14:paraId="07C40BDF" w14:textId="77777777" w:rsidTr="00E736F2">
        <w:trPr>
          <w:trHeight w:val="392"/>
          <w:jc w:val="center"/>
        </w:trPr>
        <w:tc>
          <w:tcPr>
            <w:tcW w:w="159" w:type="pct"/>
            <w:vMerge/>
            <w:vAlign w:val="center"/>
            <w:hideMark/>
          </w:tcPr>
          <w:p w14:paraId="5DE3CBC6"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70D527C"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58" w:type="pct"/>
            <w:shd w:val="clear" w:color="auto" w:fill="auto"/>
            <w:vAlign w:val="center"/>
            <w:hideMark/>
          </w:tcPr>
          <w:p w14:paraId="2522139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1" w:type="pct"/>
            <w:shd w:val="clear" w:color="auto" w:fill="auto"/>
            <w:vAlign w:val="center"/>
            <w:hideMark/>
          </w:tcPr>
          <w:p w14:paraId="2755AE8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D15D08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14" w:type="pct"/>
            <w:shd w:val="clear" w:color="auto" w:fill="auto"/>
            <w:vAlign w:val="center"/>
            <w:hideMark/>
          </w:tcPr>
          <w:p w14:paraId="68EEAB0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27251F44"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39" w:type="pct"/>
            <w:shd w:val="clear" w:color="auto" w:fill="auto"/>
            <w:vAlign w:val="center"/>
            <w:hideMark/>
          </w:tcPr>
          <w:p w14:paraId="562D2BC0"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1DF4397F"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28" w:type="pct"/>
            <w:shd w:val="clear" w:color="auto" w:fill="auto"/>
            <w:vAlign w:val="center"/>
            <w:hideMark/>
          </w:tcPr>
          <w:p w14:paraId="3D4E815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712E939D" w14:textId="77777777" w:rsidTr="00E736F2">
        <w:trPr>
          <w:trHeight w:val="300"/>
          <w:jc w:val="center"/>
        </w:trPr>
        <w:tc>
          <w:tcPr>
            <w:tcW w:w="159" w:type="pct"/>
            <w:vMerge/>
            <w:vAlign w:val="center"/>
            <w:hideMark/>
          </w:tcPr>
          <w:p w14:paraId="07081EC4"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5D90F3E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58" w:type="pct"/>
            <w:shd w:val="clear" w:color="auto" w:fill="auto"/>
            <w:vAlign w:val="center"/>
            <w:hideMark/>
          </w:tcPr>
          <w:p w14:paraId="1CE9052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r w:rsidRPr="00F631FB">
              <w:rPr>
                <w:rFonts w:ascii="Arial" w:eastAsia="仿宋_GB2312" w:hAnsi="Arial" w:cs="Arial"/>
                <w:sz w:val="18"/>
                <w:szCs w:val="18"/>
              </w:rPr>
              <w:t>%</w:t>
            </w:r>
          </w:p>
        </w:tc>
        <w:tc>
          <w:tcPr>
            <w:tcW w:w="251" w:type="pct"/>
            <w:shd w:val="clear" w:color="auto" w:fill="auto"/>
            <w:vAlign w:val="center"/>
            <w:hideMark/>
          </w:tcPr>
          <w:p w14:paraId="3277CA7D"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389FFA06" w14:textId="3657D0E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w:t>
            </w:r>
            <w:r>
              <w:rPr>
                <w:rFonts w:ascii="Arial" w:eastAsia="仿宋_GB2312" w:hAnsi="Arial" w:cs="Arial"/>
                <w:sz w:val="18"/>
                <w:szCs w:val="18"/>
              </w:rPr>
              <w:t>0</w:t>
            </w:r>
            <w:r w:rsidRPr="00F631FB">
              <w:rPr>
                <w:rFonts w:ascii="Arial" w:eastAsia="仿宋_GB2312" w:hAnsi="Arial" w:cs="Arial"/>
                <w:sz w:val="18"/>
                <w:szCs w:val="18"/>
              </w:rPr>
              <w:t>%</w:t>
            </w:r>
          </w:p>
        </w:tc>
        <w:tc>
          <w:tcPr>
            <w:tcW w:w="314" w:type="pct"/>
            <w:shd w:val="clear" w:color="auto" w:fill="auto"/>
            <w:vAlign w:val="center"/>
            <w:hideMark/>
          </w:tcPr>
          <w:p w14:paraId="6C477F22" w14:textId="2E16E46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E736F2">
              <w:rPr>
                <w:rFonts w:ascii="Arial" w:eastAsia="仿宋_GB2312" w:hAnsi="Arial" w:cs="Arial"/>
                <w:sz w:val="18"/>
                <w:szCs w:val="18"/>
              </w:rPr>
              <w:t>4</w:t>
            </w:r>
          </w:p>
        </w:tc>
        <w:tc>
          <w:tcPr>
            <w:tcW w:w="646" w:type="pct"/>
            <w:shd w:val="clear" w:color="auto" w:fill="auto"/>
            <w:vAlign w:val="center"/>
            <w:hideMark/>
          </w:tcPr>
          <w:p w14:paraId="0DE53C15" w14:textId="174316E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w:t>
            </w:r>
            <w:r>
              <w:rPr>
                <w:rFonts w:ascii="Arial" w:eastAsia="仿宋_GB2312" w:hAnsi="Arial" w:cs="Arial"/>
                <w:sz w:val="18"/>
                <w:szCs w:val="18"/>
              </w:rPr>
              <w:t>0</w:t>
            </w:r>
            <w:r w:rsidRPr="00F631FB">
              <w:rPr>
                <w:rFonts w:ascii="Arial" w:eastAsia="仿宋_GB2312" w:hAnsi="Arial" w:cs="Arial"/>
                <w:sz w:val="18"/>
                <w:szCs w:val="18"/>
              </w:rPr>
              <w:t>%</w:t>
            </w:r>
          </w:p>
        </w:tc>
        <w:tc>
          <w:tcPr>
            <w:tcW w:w="339" w:type="pct"/>
            <w:shd w:val="clear" w:color="auto" w:fill="auto"/>
            <w:vAlign w:val="center"/>
            <w:hideMark/>
          </w:tcPr>
          <w:p w14:paraId="2E3EA781" w14:textId="55F3E78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E736F2">
              <w:rPr>
                <w:rFonts w:ascii="Arial" w:eastAsia="仿宋_GB2312" w:hAnsi="Arial" w:cs="Arial"/>
                <w:sz w:val="18"/>
                <w:szCs w:val="18"/>
              </w:rPr>
              <w:t>4</w:t>
            </w:r>
          </w:p>
        </w:tc>
        <w:tc>
          <w:tcPr>
            <w:tcW w:w="749" w:type="pct"/>
            <w:shd w:val="clear" w:color="auto" w:fill="auto"/>
            <w:vAlign w:val="center"/>
            <w:hideMark/>
          </w:tcPr>
          <w:p w14:paraId="34ACCA58" w14:textId="03E99AB2"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8</w:t>
            </w:r>
            <w:r>
              <w:rPr>
                <w:rFonts w:ascii="Arial" w:eastAsia="仿宋_GB2312" w:hAnsi="Arial" w:cs="Arial"/>
                <w:sz w:val="18"/>
                <w:szCs w:val="18"/>
              </w:rPr>
              <w:t>0</w:t>
            </w:r>
            <w:r w:rsidRPr="00F631FB">
              <w:rPr>
                <w:rFonts w:ascii="Arial" w:eastAsia="仿宋_GB2312" w:hAnsi="Arial" w:cs="Arial"/>
                <w:sz w:val="18"/>
                <w:szCs w:val="18"/>
              </w:rPr>
              <w:t>%</w:t>
            </w:r>
          </w:p>
        </w:tc>
        <w:tc>
          <w:tcPr>
            <w:tcW w:w="328" w:type="pct"/>
            <w:shd w:val="clear" w:color="auto" w:fill="auto"/>
            <w:vAlign w:val="center"/>
            <w:hideMark/>
          </w:tcPr>
          <w:p w14:paraId="63DB5A93" w14:textId="34955DD1"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w:t>
            </w:r>
            <w:r w:rsidR="00E736F2">
              <w:rPr>
                <w:rFonts w:ascii="Arial" w:eastAsia="仿宋_GB2312" w:hAnsi="Arial" w:cs="Arial"/>
                <w:sz w:val="18"/>
                <w:szCs w:val="18"/>
              </w:rPr>
              <w:t>4</w:t>
            </w:r>
          </w:p>
        </w:tc>
      </w:tr>
      <w:tr w:rsidR="00E736F2" w:rsidRPr="00F631FB" w14:paraId="78B4661A" w14:textId="77777777" w:rsidTr="00E736F2">
        <w:trPr>
          <w:trHeight w:val="300"/>
          <w:jc w:val="center"/>
        </w:trPr>
        <w:tc>
          <w:tcPr>
            <w:tcW w:w="159" w:type="pct"/>
            <w:vMerge/>
            <w:vAlign w:val="center"/>
          </w:tcPr>
          <w:p w14:paraId="2258B95E"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tcPr>
          <w:p w14:paraId="40CC22BD" w14:textId="34FDA391"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858" w:type="pct"/>
            <w:shd w:val="clear" w:color="auto" w:fill="auto"/>
            <w:vAlign w:val="center"/>
          </w:tcPr>
          <w:p w14:paraId="725D9376" w14:textId="0178D376"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tcPr>
          <w:p w14:paraId="0AEEF7CD" w14:textId="07ED962D"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66" w:type="pct"/>
            <w:shd w:val="clear" w:color="auto" w:fill="auto"/>
            <w:vAlign w:val="center"/>
          </w:tcPr>
          <w:p w14:paraId="0CA53689" w14:textId="40A6FAB0"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六通</w:t>
            </w:r>
          </w:p>
        </w:tc>
        <w:tc>
          <w:tcPr>
            <w:tcW w:w="314" w:type="pct"/>
            <w:shd w:val="clear" w:color="auto" w:fill="auto"/>
            <w:vAlign w:val="center"/>
          </w:tcPr>
          <w:p w14:paraId="3929EF0D" w14:textId="6A497E31" w:rsidR="00E736F2"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7.5</w:t>
            </w:r>
          </w:p>
        </w:tc>
        <w:tc>
          <w:tcPr>
            <w:tcW w:w="646" w:type="pct"/>
            <w:shd w:val="clear" w:color="auto" w:fill="auto"/>
            <w:vAlign w:val="center"/>
          </w:tcPr>
          <w:p w14:paraId="18C491ED" w14:textId="6EF96201"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六通</w:t>
            </w:r>
          </w:p>
        </w:tc>
        <w:tc>
          <w:tcPr>
            <w:tcW w:w="339" w:type="pct"/>
            <w:shd w:val="clear" w:color="auto" w:fill="auto"/>
            <w:vAlign w:val="center"/>
          </w:tcPr>
          <w:p w14:paraId="481F0085" w14:textId="0131F762" w:rsidR="00E736F2"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7.5</w:t>
            </w:r>
          </w:p>
        </w:tc>
        <w:tc>
          <w:tcPr>
            <w:tcW w:w="749" w:type="pct"/>
            <w:shd w:val="clear" w:color="auto" w:fill="auto"/>
            <w:vAlign w:val="center"/>
          </w:tcPr>
          <w:p w14:paraId="6863DCD5" w14:textId="3FD4EB13"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六通</w:t>
            </w:r>
          </w:p>
        </w:tc>
        <w:tc>
          <w:tcPr>
            <w:tcW w:w="328" w:type="pct"/>
            <w:shd w:val="clear" w:color="auto" w:fill="auto"/>
            <w:vAlign w:val="center"/>
          </w:tcPr>
          <w:p w14:paraId="5A1BD482" w14:textId="45450ED4" w:rsidR="00E736F2"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Pr>
                <w:rFonts w:ascii="Arial" w:eastAsia="仿宋_GB2312" w:hAnsi="Arial" w:cs="Arial"/>
                <w:sz w:val="18"/>
                <w:szCs w:val="18"/>
              </w:rPr>
              <w:t>7.5</w:t>
            </w:r>
          </w:p>
        </w:tc>
      </w:tr>
      <w:tr w:rsidR="0081160B" w:rsidRPr="00F631FB" w14:paraId="703B785F" w14:textId="77777777" w:rsidTr="00E736F2">
        <w:trPr>
          <w:trHeight w:val="315"/>
          <w:jc w:val="center"/>
        </w:trPr>
        <w:tc>
          <w:tcPr>
            <w:tcW w:w="159" w:type="pct"/>
            <w:vMerge/>
            <w:vAlign w:val="center"/>
            <w:hideMark/>
          </w:tcPr>
          <w:p w14:paraId="22E1E28D"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4EBD0015"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58" w:type="pct"/>
            <w:shd w:val="clear" w:color="auto" w:fill="auto"/>
            <w:vAlign w:val="center"/>
            <w:hideMark/>
          </w:tcPr>
          <w:p w14:paraId="43B8FCB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251" w:type="pct"/>
            <w:shd w:val="clear" w:color="auto" w:fill="auto"/>
            <w:vAlign w:val="center"/>
            <w:hideMark/>
          </w:tcPr>
          <w:p w14:paraId="2AC3150D"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190B6C24" w14:textId="550BA5F9"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14" w:type="pct"/>
            <w:shd w:val="clear" w:color="auto" w:fill="auto"/>
            <w:vAlign w:val="center"/>
            <w:hideMark/>
          </w:tcPr>
          <w:p w14:paraId="66406171" w14:textId="69073E54"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4EE70703" w14:textId="51728D69"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39" w:type="pct"/>
            <w:shd w:val="clear" w:color="auto" w:fill="auto"/>
            <w:vAlign w:val="center"/>
            <w:hideMark/>
          </w:tcPr>
          <w:p w14:paraId="1004EB90" w14:textId="6D18100F"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27CDB540" w14:textId="0B76F12E"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普通装修</w:t>
            </w:r>
          </w:p>
        </w:tc>
        <w:tc>
          <w:tcPr>
            <w:tcW w:w="328" w:type="pct"/>
            <w:shd w:val="clear" w:color="auto" w:fill="auto"/>
            <w:vAlign w:val="center"/>
            <w:hideMark/>
          </w:tcPr>
          <w:p w14:paraId="19AF2C19" w14:textId="7C28F08B"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160B" w:rsidRPr="00F631FB" w14:paraId="37247E7D" w14:textId="77777777" w:rsidTr="00E736F2">
        <w:trPr>
          <w:trHeight w:val="450"/>
          <w:jc w:val="center"/>
        </w:trPr>
        <w:tc>
          <w:tcPr>
            <w:tcW w:w="159" w:type="pct"/>
            <w:vMerge/>
            <w:vAlign w:val="center"/>
            <w:hideMark/>
          </w:tcPr>
          <w:p w14:paraId="3485C4AE"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590" w:type="pct"/>
            <w:shd w:val="clear" w:color="auto" w:fill="auto"/>
            <w:vAlign w:val="center"/>
            <w:hideMark/>
          </w:tcPr>
          <w:p w14:paraId="0AD71DE8"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58" w:type="pct"/>
            <w:shd w:val="clear" w:color="auto" w:fill="auto"/>
            <w:vAlign w:val="center"/>
            <w:hideMark/>
          </w:tcPr>
          <w:p w14:paraId="79A306D3"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251" w:type="pct"/>
            <w:shd w:val="clear" w:color="auto" w:fill="auto"/>
            <w:vAlign w:val="center"/>
            <w:hideMark/>
          </w:tcPr>
          <w:p w14:paraId="7E49B9AB"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66" w:type="pct"/>
            <w:shd w:val="clear" w:color="auto" w:fill="auto"/>
            <w:vAlign w:val="center"/>
            <w:hideMark/>
          </w:tcPr>
          <w:p w14:paraId="6D64E069"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314" w:type="pct"/>
            <w:shd w:val="clear" w:color="auto" w:fill="auto"/>
            <w:vAlign w:val="center"/>
            <w:hideMark/>
          </w:tcPr>
          <w:p w14:paraId="52020FC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646" w:type="pct"/>
            <w:shd w:val="clear" w:color="auto" w:fill="auto"/>
            <w:vAlign w:val="center"/>
            <w:hideMark/>
          </w:tcPr>
          <w:p w14:paraId="342369C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339" w:type="pct"/>
            <w:shd w:val="clear" w:color="auto" w:fill="auto"/>
            <w:vAlign w:val="center"/>
            <w:hideMark/>
          </w:tcPr>
          <w:p w14:paraId="4D9EE5FE"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749" w:type="pct"/>
            <w:shd w:val="clear" w:color="auto" w:fill="auto"/>
            <w:vAlign w:val="center"/>
            <w:hideMark/>
          </w:tcPr>
          <w:p w14:paraId="63EA192A"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较好</w:t>
            </w:r>
          </w:p>
        </w:tc>
        <w:tc>
          <w:tcPr>
            <w:tcW w:w="328" w:type="pct"/>
            <w:shd w:val="clear" w:color="auto" w:fill="auto"/>
            <w:vAlign w:val="center"/>
            <w:hideMark/>
          </w:tcPr>
          <w:p w14:paraId="26D43C92"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037F96E2" w14:textId="77777777" w:rsidR="00AF0914" w:rsidRDefault="00AF0914" w:rsidP="002C3ABF">
      <w:pPr>
        <w:spacing w:line="360" w:lineRule="auto"/>
        <w:ind w:firstLineChars="199" w:firstLine="478"/>
        <w:jc w:val="center"/>
        <w:rPr>
          <w:rFonts w:ascii="Arial" w:eastAsia="仿宋_GB2312" w:hAnsi="Arial" w:cs="Arial"/>
          <w:b/>
          <w:bCs/>
        </w:rPr>
      </w:pPr>
      <w:r>
        <w:rPr>
          <w:rFonts w:ascii="Arial" w:eastAsia="仿宋_GB2312" w:hAnsi="Arial" w:cs="Arial"/>
          <w:b/>
          <w:bCs/>
        </w:rPr>
        <w:br w:type="page"/>
      </w:r>
    </w:p>
    <w:p w14:paraId="0E1545E6" w14:textId="1684E631" w:rsidR="002C3ABF" w:rsidRPr="00F631FB" w:rsidRDefault="002C3ABF" w:rsidP="002C3ABF">
      <w:pPr>
        <w:spacing w:line="360" w:lineRule="auto"/>
        <w:ind w:firstLineChars="199" w:firstLine="478"/>
        <w:jc w:val="center"/>
        <w:rPr>
          <w:rFonts w:ascii="Arial" w:eastAsia="仿宋_GB2312" w:hAnsi="Arial" w:cs="Arial"/>
        </w:rPr>
      </w:pPr>
      <w:r w:rsidRPr="00F631FB">
        <w:rPr>
          <w:rFonts w:ascii="Arial" w:eastAsia="仿宋_GB2312" w:hAnsi="Arial" w:cs="Arial"/>
          <w:b/>
          <w:bCs/>
        </w:rPr>
        <w:t>表</w:t>
      </w:r>
      <w:r w:rsidR="001540AB" w:rsidRPr="00F631FB">
        <w:rPr>
          <w:rFonts w:ascii="Arial" w:eastAsia="仿宋_GB2312" w:hAnsi="Arial" w:cs="Arial"/>
          <w:b/>
          <w:bCs/>
        </w:rPr>
        <w:t>6</w:t>
      </w:r>
      <w:r w:rsidRPr="00F631FB">
        <w:rPr>
          <w:rFonts w:ascii="Arial" w:eastAsia="仿宋_GB2312" w:hAnsi="Arial" w:cs="Arial"/>
          <w:b/>
          <w:bCs/>
        </w:rPr>
        <w:t>：因素修正和调整系数表</w:t>
      </w:r>
    </w:p>
    <w:tbl>
      <w:tblPr>
        <w:tblW w:w="5000" w:type="pct"/>
        <w:tblLook w:val="04A0" w:firstRow="1" w:lastRow="0" w:firstColumn="1" w:lastColumn="0" w:noHBand="0" w:noVBand="1"/>
      </w:tblPr>
      <w:tblGrid>
        <w:gridCol w:w="1857"/>
        <w:gridCol w:w="2123"/>
        <w:gridCol w:w="1592"/>
        <w:gridCol w:w="1858"/>
        <w:gridCol w:w="1858"/>
      </w:tblGrid>
      <w:tr w:rsidR="002C3ABF" w:rsidRPr="00F631FB" w14:paraId="41CBF2EB" w14:textId="77777777" w:rsidTr="0081160B">
        <w:trPr>
          <w:trHeight w:val="300"/>
          <w:tblHeader/>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3CC7"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9538F49"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ACBA10"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H</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6AC9C8" w14:textId="77777777" w:rsidR="002C3ABF" w:rsidRPr="00F631FB" w:rsidRDefault="002C3ABF" w:rsidP="004A2C77">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案例：</w:t>
            </w:r>
            <w:r w:rsidR="001540AB" w:rsidRPr="00F631FB">
              <w:rPr>
                <w:rFonts w:ascii="Arial" w:eastAsia="仿宋_GB2312" w:hAnsi="Arial" w:cs="Arial"/>
                <w:sz w:val="20"/>
              </w:rPr>
              <w:t>I</w:t>
            </w:r>
          </w:p>
        </w:tc>
      </w:tr>
      <w:tr w:rsidR="0081160B" w:rsidRPr="00F631FB" w14:paraId="32D96156" w14:textId="77777777" w:rsidTr="0081160B">
        <w:trPr>
          <w:trHeight w:val="302"/>
          <w:tblHeader/>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833057A" w14:textId="77777777" w:rsidR="0081160B" w:rsidRPr="00F631FB" w:rsidRDefault="0081160B" w:rsidP="0081160B">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865E692" w14:textId="25569628"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西海国际中心</w:t>
            </w:r>
          </w:p>
        </w:tc>
        <w:tc>
          <w:tcPr>
            <w:tcW w:w="1000" w:type="pct"/>
            <w:tcBorders>
              <w:top w:val="nil"/>
              <w:left w:val="nil"/>
              <w:bottom w:val="single" w:sz="4" w:space="0" w:color="auto"/>
              <w:right w:val="single" w:sz="4" w:space="0" w:color="auto"/>
            </w:tcBorders>
            <w:shd w:val="clear" w:color="auto" w:fill="auto"/>
            <w:hideMark/>
          </w:tcPr>
          <w:p w14:paraId="284B534B" w14:textId="0F57DB4B" w:rsidR="0081160B" w:rsidRPr="00F631FB" w:rsidRDefault="0081160B" w:rsidP="0081160B">
            <w:pPr>
              <w:widowControl/>
              <w:adjustRightInd/>
              <w:spacing w:line="240" w:lineRule="auto"/>
              <w:jc w:val="center"/>
              <w:textAlignment w:val="auto"/>
              <w:rPr>
                <w:rFonts w:ascii="Arial" w:eastAsia="仿宋_GB2312" w:hAnsi="Arial" w:cs="Arial"/>
                <w:sz w:val="20"/>
              </w:rPr>
            </w:pPr>
            <w:r w:rsidRPr="006A02F5">
              <w:rPr>
                <w:rFonts w:ascii="Arial" w:eastAsia="仿宋_GB2312" w:hAnsi="Arial" w:cs="Arial" w:hint="eastAsia"/>
                <w:sz w:val="18"/>
                <w:szCs w:val="18"/>
              </w:rPr>
              <w:t>西海国际中心</w:t>
            </w:r>
          </w:p>
        </w:tc>
        <w:tc>
          <w:tcPr>
            <w:tcW w:w="1000" w:type="pct"/>
            <w:tcBorders>
              <w:top w:val="nil"/>
              <w:left w:val="nil"/>
              <w:bottom w:val="single" w:sz="4" w:space="0" w:color="auto"/>
              <w:right w:val="single" w:sz="4" w:space="0" w:color="auto"/>
            </w:tcBorders>
            <w:shd w:val="clear" w:color="auto" w:fill="auto"/>
            <w:hideMark/>
          </w:tcPr>
          <w:p w14:paraId="6CC73F6E" w14:textId="74359551" w:rsidR="0081160B" w:rsidRPr="00F631FB" w:rsidRDefault="0081160B" w:rsidP="0081160B">
            <w:pPr>
              <w:widowControl/>
              <w:adjustRightInd/>
              <w:spacing w:line="240" w:lineRule="auto"/>
              <w:jc w:val="center"/>
              <w:textAlignment w:val="auto"/>
              <w:rPr>
                <w:rFonts w:ascii="Arial" w:eastAsia="仿宋_GB2312" w:hAnsi="Arial" w:cs="Arial"/>
                <w:sz w:val="20"/>
              </w:rPr>
            </w:pPr>
            <w:proofErr w:type="gramStart"/>
            <w:r>
              <w:rPr>
                <w:rFonts w:ascii="Arial" w:eastAsia="仿宋_GB2312" w:hAnsi="Arial" w:cs="Arial" w:hint="eastAsia"/>
                <w:sz w:val="18"/>
                <w:szCs w:val="18"/>
              </w:rPr>
              <w:t>万柳亿城</w:t>
            </w:r>
            <w:proofErr w:type="gramEnd"/>
            <w:r>
              <w:rPr>
                <w:rFonts w:ascii="Arial" w:eastAsia="仿宋_GB2312" w:hAnsi="Arial" w:cs="Arial" w:hint="eastAsia"/>
                <w:sz w:val="18"/>
                <w:szCs w:val="18"/>
              </w:rPr>
              <w:t>中心</w:t>
            </w:r>
          </w:p>
        </w:tc>
      </w:tr>
      <w:tr w:rsidR="002C3ABF" w:rsidRPr="00F631FB" w14:paraId="1E9D7B2D"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7FC2E"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0E1245AF"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E07FD4C"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8D4BB0"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04E1463F"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B37D4"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69E9889E"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F2B15FA"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F6E5F8"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2C3ABF" w:rsidRPr="00F631FB" w14:paraId="4FB38864"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88C5" w14:textId="77777777" w:rsidR="002C3ABF" w:rsidRPr="00F631FB" w:rsidRDefault="002C3ABF"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199BDC03"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B542EE4"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97A577" w14:textId="77777777" w:rsidR="002C3ABF" w:rsidRPr="00F631FB" w:rsidRDefault="002C3ABF"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160B" w:rsidRPr="00F631FB" w14:paraId="1035C750"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4D14" w14:textId="77777777" w:rsidR="0081160B" w:rsidRPr="00F631FB" w:rsidRDefault="0081160B"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2F8DCF8F" w14:textId="217144BA" w:rsidR="0081160B" w:rsidRPr="00F631FB" w:rsidRDefault="0081160B"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6E606BE0" w14:textId="06BD5519" w:rsidR="0081160B" w:rsidRPr="00F631FB" w:rsidRDefault="0081160B"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041762CB" w14:textId="3844CDA5" w:rsidR="0081160B" w:rsidRPr="00F631FB" w:rsidRDefault="0081160B"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98</w:t>
            </w:r>
          </w:p>
        </w:tc>
      </w:tr>
      <w:tr w:rsidR="00E736F2" w:rsidRPr="00F631FB" w14:paraId="74B6DC20" w14:textId="77777777" w:rsidTr="000C70FF">
        <w:trPr>
          <w:trHeight w:val="313"/>
        </w:trPr>
        <w:tc>
          <w:tcPr>
            <w:tcW w:w="1000" w:type="pct"/>
            <w:vMerge w:val="restart"/>
            <w:tcBorders>
              <w:top w:val="nil"/>
              <w:left w:val="single" w:sz="4" w:space="0" w:color="auto"/>
              <w:right w:val="single" w:sz="4" w:space="0" w:color="auto"/>
            </w:tcBorders>
            <w:shd w:val="clear" w:color="auto" w:fill="auto"/>
            <w:vAlign w:val="center"/>
            <w:hideMark/>
          </w:tcPr>
          <w:p w14:paraId="7A2BF910"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03FED314"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61F447E8" w14:textId="6E496857"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3777E79" w14:textId="2DAA7A44"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A3BD713" w14:textId="16CEE160"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415F4C32" w14:textId="77777777" w:rsidTr="000C70FF">
        <w:trPr>
          <w:trHeight w:val="248"/>
        </w:trPr>
        <w:tc>
          <w:tcPr>
            <w:tcW w:w="1000" w:type="pct"/>
            <w:vMerge/>
            <w:tcBorders>
              <w:left w:val="single" w:sz="4" w:space="0" w:color="auto"/>
              <w:right w:val="single" w:sz="4" w:space="0" w:color="auto"/>
            </w:tcBorders>
            <w:vAlign w:val="center"/>
            <w:hideMark/>
          </w:tcPr>
          <w:p w14:paraId="2627AADE" w14:textId="77777777" w:rsidR="00E736F2" w:rsidRPr="00F631FB" w:rsidRDefault="00E736F2"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D2C836" w14:textId="77777777" w:rsidR="00E736F2" w:rsidRPr="00F631FB" w:rsidRDefault="00E736F2"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635796FB"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481372"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21EC459"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3BFAF51" w14:textId="77777777" w:rsidTr="000C70FF">
        <w:trPr>
          <w:trHeight w:val="337"/>
        </w:trPr>
        <w:tc>
          <w:tcPr>
            <w:tcW w:w="1000" w:type="pct"/>
            <w:vMerge/>
            <w:tcBorders>
              <w:left w:val="single" w:sz="4" w:space="0" w:color="auto"/>
              <w:right w:val="single" w:sz="4" w:space="0" w:color="auto"/>
            </w:tcBorders>
            <w:vAlign w:val="center"/>
            <w:hideMark/>
          </w:tcPr>
          <w:p w14:paraId="7FFAE709" w14:textId="77777777" w:rsidR="00E736F2" w:rsidRPr="00F631FB" w:rsidRDefault="00E736F2"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77E5268" w14:textId="77777777" w:rsidR="00E736F2" w:rsidRPr="00F631FB" w:rsidRDefault="00E736F2"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42C4FA7"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2F87469"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96C992"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63E12B61" w14:textId="77777777" w:rsidTr="000C70FF">
        <w:trPr>
          <w:trHeight w:val="286"/>
        </w:trPr>
        <w:tc>
          <w:tcPr>
            <w:tcW w:w="1000" w:type="pct"/>
            <w:vMerge/>
            <w:tcBorders>
              <w:left w:val="single" w:sz="4" w:space="0" w:color="auto"/>
              <w:right w:val="single" w:sz="4" w:space="0" w:color="auto"/>
            </w:tcBorders>
            <w:vAlign w:val="center"/>
            <w:hideMark/>
          </w:tcPr>
          <w:p w14:paraId="7BB5A8FD" w14:textId="77777777" w:rsidR="00E736F2" w:rsidRPr="00F631FB" w:rsidRDefault="00E736F2"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320E7B4" w14:textId="77777777" w:rsidR="00E736F2" w:rsidRPr="00F631FB" w:rsidRDefault="00E736F2" w:rsidP="004A2C77">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2065862F"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1D98FD7"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7028FC" w14:textId="77777777" w:rsidR="00E736F2" w:rsidRPr="00F631FB" w:rsidRDefault="00E736F2" w:rsidP="004A2C77">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221B2B6C" w14:textId="77777777" w:rsidTr="000C70FF">
        <w:trPr>
          <w:trHeight w:val="233"/>
        </w:trPr>
        <w:tc>
          <w:tcPr>
            <w:tcW w:w="1000" w:type="pct"/>
            <w:vMerge/>
            <w:tcBorders>
              <w:left w:val="single" w:sz="4" w:space="0" w:color="auto"/>
              <w:right w:val="single" w:sz="4" w:space="0" w:color="auto"/>
            </w:tcBorders>
            <w:vAlign w:val="center"/>
            <w:hideMark/>
          </w:tcPr>
          <w:p w14:paraId="504A0E4A" w14:textId="77777777" w:rsidR="00E736F2" w:rsidRPr="00F631FB" w:rsidRDefault="00E736F2" w:rsidP="0081160B">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41315DC"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B3A5EC2" w14:textId="7DED0859"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51F70A" w14:textId="34A7866E"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7F2E2C" w14:textId="4B0DAD81"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79586343" w14:textId="77777777" w:rsidTr="000C70FF">
        <w:trPr>
          <w:trHeight w:val="309"/>
        </w:trPr>
        <w:tc>
          <w:tcPr>
            <w:tcW w:w="1000" w:type="pct"/>
            <w:vMerge/>
            <w:tcBorders>
              <w:left w:val="single" w:sz="4" w:space="0" w:color="auto"/>
              <w:right w:val="single" w:sz="4" w:space="0" w:color="auto"/>
            </w:tcBorders>
            <w:vAlign w:val="center"/>
            <w:hideMark/>
          </w:tcPr>
          <w:p w14:paraId="075D951F" w14:textId="77777777" w:rsidR="00E736F2" w:rsidRPr="00F631FB" w:rsidRDefault="00E736F2" w:rsidP="0081160B">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C2E734C" w14:textId="77777777" w:rsidR="00E736F2" w:rsidRPr="00F631FB" w:rsidRDefault="00E736F2" w:rsidP="0081160B">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0D09E475" w14:textId="552E010E"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F8E18AC" w14:textId="3F1560E2"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95552DB" w14:textId="56BD0F99" w:rsidR="00E736F2" w:rsidRPr="00F631FB" w:rsidRDefault="00E736F2" w:rsidP="0081160B">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2B678C19" w14:textId="77777777" w:rsidTr="000C70FF">
        <w:trPr>
          <w:trHeight w:val="309"/>
        </w:trPr>
        <w:tc>
          <w:tcPr>
            <w:tcW w:w="1000" w:type="pct"/>
            <w:vMerge/>
            <w:tcBorders>
              <w:left w:val="single" w:sz="4" w:space="0" w:color="auto"/>
              <w:bottom w:val="single" w:sz="4" w:space="0" w:color="auto"/>
              <w:right w:val="single" w:sz="4" w:space="0" w:color="auto"/>
            </w:tcBorders>
            <w:vAlign w:val="center"/>
          </w:tcPr>
          <w:p w14:paraId="01D47295"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4E3C7BF2" w14:textId="3F7DCBD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857" w:type="pct"/>
            <w:tcBorders>
              <w:top w:val="nil"/>
              <w:left w:val="nil"/>
              <w:bottom w:val="single" w:sz="4" w:space="0" w:color="auto"/>
              <w:right w:val="single" w:sz="4" w:space="0" w:color="auto"/>
            </w:tcBorders>
            <w:shd w:val="clear" w:color="auto" w:fill="auto"/>
            <w:noWrap/>
            <w:vAlign w:val="center"/>
          </w:tcPr>
          <w:p w14:paraId="016BC724" w14:textId="7F2C56B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c>
          <w:tcPr>
            <w:tcW w:w="1000" w:type="pct"/>
            <w:tcBorders>
              <w:top w:val="nil"/>
              <w:left w:val="nil"/>
              <w:bottom w:val="single" w:sz="4" w:space="0" w:color="auto"/>
              <w:right w:val="single" w:sz="4" w:space="0" w:color="auto"/>
            </w:tcBorders>
            <w:shd w:val="clear" w:color="auto" w:fill="auto"/>
            <w:noWrap/>
            <w:vAlign w:val="center"/>
          </w:tcPr>
          <w:p w14:paraId="1EC35A7D" w14:textId="3838BC30"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1</w:t>
            </w:r>
          </w:p>
        </w:tc>
        <w:tc>
          <w:tcPr>
            <w:tcW w:w="1000" w:type="pct"/>
            <w:tcBorders>
              <w:top w:val="nil"/>
              <w:left w:val="nil"/>
              <w:bottom w:val="single" w:sz="4" w:space="0" w:color="auto"/>
              <w:right w:val="single" w:sz="4" w:space="0" w:color="auto"/>
            </w:tcBorders>
            <w:shd w:val="clear" w:color="auto" w:fill="auto"/>
            <w:noWrap/>
            <w:vAlign w:val="center"/>
          </w:tcPr>
          <w:p w14:paraId="47733FE8" w14:textId="37110830"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139B9D4" w14:textId="77777777" w:rsidTr="000B5A76">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EE4FB06"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417EEE6B"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D8D6586" w14:textId="642C86AF"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747C99AC" w14:textId="493CA08E"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6B204D13" w14:textId="27D29EEA"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r>
              <w:rPr>
                <w:rFonts w:ascii="Arial" w:eastAsia="仿宋_GB2312" w:hAnsi="Arial" w:cs="Arial"/>
                <w:sz w:val="22"/>
                <w:szCs w:val="22"/>
              </w:rPr>
              <w:t>.5</w:t>
            </w:r>
          </w:p>
        </w:tc>
      </w:tr>
      <w:tr w:rsidR="00E736F2" w:rsidRPr="00F631FB" w14:paraId="43588DBF" w14:textId="77777777" w:rsidTr="004A2C77">
        <w:trPr>
          <w:trHeight w:val="31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2E9AD175"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4624E5F"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tcPr>
          <w:p w14:paraId="4A655652" w14:textId="1DBD2F5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2CAD7064" w14:textId="75B8BBA6"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4BD75B0" w14:textId="6CC679C3"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00EAE45B" w14:textId="77777777" w:rsidTr="004A2C77">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3742A3B1"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128E85D6"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00B10FA1" w14:textId="6A976E3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ED30EA">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23B13F66" w14:textId="474346E7"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ED30EA">
              <w:rPr>
                <w:rFonts w:ascii="Arial" w:eastAsia="仿宋_GB2312" w:hAnsi="Arial" w:cs="Arial"/>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61D9F077" w14:textId="256539D0"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sidR="00ED30EA">
              <w:rPr>
                <w:rFonts w:ascii="Arial" w:eastAsia="仿宋_GB2312" w:hAnsi="Arial" w:cs="Arial"/>
                <w:sz w:val="22"/>
                <w:szCs w:val="22"/>
              </w:rPr>
              <w:t>98</w:t>
            </w:r>
          </w:p>
        </w:tc>
      </w:tr>
      <w:tr w:rsidR="00E736F2" w:rsidRPr="00F631FB" w14:paraId="0DFB2977" w14:textId="77777777" w:rsidTr="004A2C77">
        <w:trPr>
          <w:trHeight w:val="191"/>
        </w:trPr>
        <w:tc>
          <w:tcPr>
            <w:tcW w:w="1000" w:type="pct"/>
            <w:vMerge/>
            <w:tcBorders>
              <w:top w:val="nil"/>
              <w:left w:val="single" w:sz="4" w:space="0" w:color="auto"/>
              <w:bottom w:val="single" w:sz="4" w:space="0" w:color="auto"/>
              <w:right w:val="single" w:sz="4" w:space="0" w:color="auto"/>
            </w:tcBorders>
            <w:vAlign w:val="center"/>
            <w:hideMark/>
          </w:tcPr>
          <w:p w14:paraId="4E472E0E"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BBEB55E"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7E4093C3" w14:textId="654442D1"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E719E06" w14:textId="2E7C3B48"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C7FB29" w14:textId="2E4312C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37D6E0B1"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727E56"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E65ADB6"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1DC624B7" w14:textId="32F534B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c>
          <w:tcPr>
            <w:tcW w:w="1000" w:type="pct"/>
            <w:tcBorders>
              <w:top w:val="nil"/>
              <w:left w:val="nil"/>
              <w:bottom w:val="single" w:sz="4" w:space="0" w:color="auto"/>
              <w:right w:val="single" w:sz="4" w:space="0" w:color="auto"/>
            </w:tcBorders>
            <w:shd w:val="clear" w:color="auto" w:fill="auto"/>
            <w:noWrap/>
            <w:vAlign w:val="center"/>
            <w:hideMark/>
          </w:tcPr>
          <w:p w14:paraId="557B5539" w14:textId="3AE84027"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c>
          <w:tcPr>
            <w:tcW w:w="1000" w:type="pct"/>
            <w:tcBorders>
              <w:top w:val="nil"/>
              <w:left w:val="nil"/>
              <w:bottom w:val="single" w:sz="4" w:space="0" w:color="auto"/>
              <w:right w:val="single" w:sz="4" w:space="0" w:color="auto"/>
            </w:tcBorders>
            <w:shd w:val="clear" w:color="auto" w:fill="auto"/>
            <w:noWrap/>
            <w:vAlign w:val="center"/>
            <w:hideMark/>
          </w:tcPr>
          <w:p w14:paraId="77815641" w14:textId="2F96001F"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r>
      <w:tr w:rsidR="00E736F2" w:rsidRPr="00F631FB" w14:paraId="2B9EBF84"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tcPr>
          <w:p w14:paraId="2BA70479"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41635918" w14:textId="2762114D"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857" w:type="pct"/>
            <w:tcBorders>
              <w:top w:val="nil"/>
              <w:left w:val="nil"/>
              <w:bottom w:val="single" w:sz="4" w:space="0" w:color="auto"/>
              <w:right w:val="single" w:sz="4" w:space="0" w:color="auto"/>
            </w:tcBorders>
            <w:shd w:val="clear" w:color="auto" w:fill="auto"/>
            <w:noWrap/>
            <w:vAlign w:val="center"/>
          </w:tcPr>
          <w:p w14:paraId="1B5DBDF8" w14:textId="63EA7897"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97.5</w:t>
            </w:r>
          </w:p>
        </w:tc>
        <w:tc>
          <w:tcPr>
            <w:tcW w:w="1000" w:type="pct"/>
            <w:tcBorders>
              <w:top w:val="nil"/>
              <w:left w:val="nil"/>
              <w:bottom w:val="single" w:sz="4" w:space="0" w:color="auto"/>
              <w:right w:val="single" w:sz="4" w:space="0" w:color="auto"/>
            </w:tcBorders>
            <w:shd w:val="clear" w:color="auto" w:fill="auto"/>
            <w:noWrap/>
            <w:vAlign w:val="center"/>
          </w:tcPr>
          <w:p w14:paraId="764D9B2C" w14:textId="31699844"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97.5</w:t>
            </w:r>
          </w:p>
        </w:tc>
        <w:tc>
          <w:tcPr>
            <w:tcW w:w="1000" w:type="pct"/>
            <w:tcBorders>
              <w:top w:val="nil"/>
              <w:left w:val="nil"/>
              <w:bottom w:val="single" w:sz="4" w:space="0" w:color="auto"/>
              <w:right w:val="single" w:sz="4" w:space="0" w:color="auto"/>
            </w:tcBorders>
            <w:shd w:val="clear" w:color="auto" w:fill="auto"/>
            <w:noWrap/>
            <w:vAlign w:val="center"/>
          </w:tcPr>
          <w:p w14:paraId="1A46DD26" w14:textId="7C97D345"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97.5</w:t>
            </w:r>
          </w:p>
        </w:tc>
      </w:tr>
      <w:tr w:rsidR="00E736F2" w:rsidRPr="00F631FB" w14:paraId="57584469" w14:textId="77777777" w:rsidTr="004A2C77">
        <w:trPr>
          <w:trHeight w:val="229"/>
        </w:trPr>
        <w:tc>
          <w:tcPr>
            <w:tcW w:w="1000" w:type="pct"/>
            <w:vMerge/>
            <w:tcBorders>
              <w:top w:val="nil"/>
              <w:left w:val="single" w:sz="4" w:space="0" w:color="auto"/>
              <w:bottom w:val="single" w:sz="4" w:space="0" w:color="auto"/>
              <w:right w:val="single" w:sz="4" w:space="0" w:color="auto"/>
            </w:tcBorders>
            <w:vAlign w:val="center"/>
            <w:hideMark/>
          </w:tcPr>
          <w:p w14:paraId="4976C17D"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BE9B46B"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7FBB6F2B" w14:textId="323C58B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4A4C007" w14:textId="30C9F4DA"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F67ACAD" w14:textId="2F4F3859"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DEDE5FD" w14:textId="77777777" w:rsidTr="004A2C77">
        <w:trPr>
          <w:trHeight w:val="178"/>
        </w:trPr>
        <w:tc>
          <w:tcPr>
            <w:tcW w:w="1000" w:type="pct"/>
            <w:vMerge/>
            <w:tcBorders>
              <w:top w:val="nil"/>
              <w:left w:val="single" w:sz="4" w:space="0" w:color="auto"/>
              <w:bottom w:val="single" w:sz="4" w:space="0" w:color="auto"/>
              <w:right w:val="single" w:sz="4" w:space="0" w:color="auto"/>
            </w:tcBorders>
            <w:vAlign w:val="center"/>
            <w:hideMark/>
          </w:tcPr>
          <w:p w14:paraId="704548A2" w14:textId="77777777" w:rsidR="00E736F2" w:rsidRPr="00F631FB" w:rsidRDefault="00E736F2" w:rsidP="00E736F2">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D005C8C" w14:textId="77777777" w:rsidR="00E736F2" w:rsidRPr="00F631FB" w:rsidRDefault="00E736F2" w:rsidP="00E736F2">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01EB3DB5" w14:textId="4016B399"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AAE9DF" w14:textId="6552916B"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FDAF4CC" w14:textId="70216A24" w:rsidR="00E736F2" w:rsidRPr="00F631FB" w:rsidRDefault="00E736F2" w:rsidP="00E736F2">
            <w:pPr>
              <w:widowControl/>
              <w:adjustRightInd/>
              <w:spacing w:line="240" w:lineRule="auto"/>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E736F2" w:rsidRPr="00F631FB" w14:paraId="50EED170" w14:textId="77777777" w:rsidTr="004A2C77">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CF760" w14:textId="77777777" w:rsidR="00E736F2" w:rsidRPr="00F631FB" w:rsidRDefault="00E736F2" w:rsidP="00E736F2">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销售价格（元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2CAD6E5" w14:textId="473F7DCD" w:rsidR="00E736F2" w:rsidRPr="00F631FB" w:rsidRDefault="00E736F2"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45000</w:t>
            </w:r>
          </w:p>
        </w:tc>
        <w:tc>
          <w:tcPr>
            <w:tcW w:w="1000" w:type="pct"/>
            <w:tcBorders>
              <w:top w:val="nil"/>
              <w:left w:val="nil"/>
              <w:bottom w:val="single" w:sz="4" w:space="0" w:color="auto"/>
              <w:right w:val="single" w:sz="4" w:space="0" w:color="auto"/>
            </w:tcBorders>
            <w:shd w:val="clear" w:color="auto" w:fill="auto"/>
            <w:vAlign w:val="center"/>
            <w:hideMark/>
          </w:tcPr>
          <w:p w14:paraId="7AA2F1CB" w14:textId="62A0EB74" w:rsidR="00E736F2" w:rsidRPr="00F631FB" w:rsidRDefault="00E736F2"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44554</w:t>
            </w:r>
          </w:p>
        </w:tc>
        <w:tc>
          <w:tcPr>
            <w:tcW w:w="1000" w:type="pct"/>
            <w:tcBorders>
              <w:top w:val="nil"/>
              <w:left w:val="nil"/>
              <w:bottom w:val="single" w:sz="4" w:space="0" w:color="auto"/>
              <w:right w:val="single" w:sz="4" w:space="0" w:color="auto"/>
            </w:tcBorders>
            <w:shd w:val="clear" w:color="auto" w:fill="auto"/>
            <w:noWrap/>
            <w:vAlign w:val="center"/>
            <w:hideMark/>
          </w:tcPr>
          <w:p w14:paraId="5822FA72" w14:textId="1FD5AFA2" w:rsidR="00E736F2" w:rsidRPr="00F631FB" w:rsidRDefault="00E736F2" w:rsidP="00E736F2">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43745</w:t>
            </w:r>
          </w:p>
        </w:tc>
      </w:tr>
      <w:tr w:rsidR="00E736F2" w:rsidRPr="00F631FB" w14:paraId="000D77DE" w14:textId="77777777" w:rsidTr="004A2C77">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59059" w14:textId="77777777" w:rsidR="00E736F2" w:rsidRPr="00F631FB" w:rsidRDefault="00E736F2" w:rsidP="00E736F2">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sz w:val="20"/>
              </w:rPr>
              <w:t>比较价格（元</w:t>
            </w:r>
            <w:r w:rsidRPr="00F631FB">
              <w:rPr>
                <w:rFonts w:ascii="Arial" w:eastAsia="仿宋_GB2312" w:hAnsi="Arial" w:cs="Arial"/>
                <w:sz w:val="20"/>
              </w:rPr>
              <w:t>/</w:t>
            </w:r>
            <w:r w:rsidRPr="00F631FB">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25DF9E4B" w14:textId="73EE3421" w:rsidR="00E736F2" w:rsidRPr="00F631FB" w:rsidRDefault="00ED30EA"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50617</w:t>
            </w:r>
          </w:p>
        </w:tc>
        <w:tc>
          <w:tcPr>
            <w:tcW w:w="1000" w:type="pct"/>
            <w:tcBorders>
              <w:top w:val="nil"/>
              <w:left w:val="nil"/>
              <w:bottom w:val="single" w:sz="4" w:space="0" w:color="auto"/>
              <w:right w:val="single" w:sz="4" w:space="0" w:color="auto"/>
            </w:tcBorders>
            <w:shd w:val="clear" w:color="auto" w:fill="auto"/>
            <w:vAlign w:val="center"/>
            <w:hideMark/>
          </w:tcPr>
          <w:p w14:paraId="0EC875BF" w14:textId="577D53F2" w:rsidR="00E736F2" w:rsidRPr="00F631FB" w:rsidRDefault="00ED30EA"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49867</w:t>
            </w:r>
          </w:p>
        </w:tc>
        <w:tc>
          <w:tcPr>
            <w:tcW w:w="1000" w:type="pct"/>
            <w:tcBorders>
              <w:top w:val="nil"/>
              <w:left w:val="nil"/>
              <w:bottom w:val="single" w:sz="4" w:space="0" w:color="auto"/>
              <w:right w:val="single" w:sz="4" w:space="0" w:color="auto"/>
            </w:tcBorders>
            <w:shd w:val="clear" w:color="auto" w:fill="auto"/>
            <w:noWrap/>
            <w:vAlign w:val="center"/>
            <w:hideMark/>
          </w:tcPr>
          <w:p w14:paraId="3B59D357" w14:textId="54564883" w:rsidR="00E736F2" w:rsidRPr="00F631FB" w:rsidRDefault="00ED30EA" w:rsidP="00E736F2">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49451</w:t>
            </w:r>
          </w:p>
        </w:tc>
      </w:tr>
      <w:tr w:rsidR="00E736F2" w:rsidRPr="00F631FB" w14:paraId="2CA25B2E" w14:textId="77777777" w:rsidTr="004A2C77">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C2929" w14:textId="77777777" w:rsidR="00E736F2" w:rsidRPr="00F631FB" w:rsidRDefault="00E736F2" w:rsidP="00E736F2">
            <w:pPr>
              <w:widowControl/>
              <w:adjustRightInd/>
              <w:spacing w:line="240" w:lineRule="auto"/>
              <w:jc w:val="center"/>
              <w:textAlignment w:val="auto"/>
              <w:rPr>
                <w:rFonts w:ascii="Arial" w:eastAsia="仿宋_GB2312" w:hAnsi="Arial" w:cs="Arial"/>
                <w:sz w:val="20"/>
              </w:rPr>
            </w:pPr>
            <w:r w:rsidRPr="00F631FB">
              <w:rPr>
                <w:rFonts w:ascii="Arial" w:eastAsia="仿宋_GB2312" w:hAnsi="Arial" w:cs="Arial" w:hint="eastAsia"/>
                <w:sz w:val="20"/>
              </w:rPr>
              <w:t>比准价格</w:t>
            </w:r>
            <w:r w:rsidRPr="00F631FB">
              <w:rPr>
                <w:rFonts w:ascii="Arial" w:eastAsia="仿宋_GB2312" w:hAnsi="Arial" w:cs="Arial"/>
                <w:sz w:val="20"/>
              </w:rPr>
              <w:t>（元</w:t>
            </w:r>
            <w:r w:rsidRPr="00F631FB">
              <w:rPr>
                <w:rFonts w:ascii="Arial" w:eastAsia="仿宋_GB2312" w:hAnsi="Arial" w:cs="Arial"/>
                <w:sz w:val="20"/>
              </w:rPr>
              <w:t>/</w:t>
            </w:r>
            <w:r w:rsidRPr="00F631FB">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083D580" w14:textId="1DB6D2DB" w:rsidR="00E736F2" w:rsidRPr="00F631FB" w:rsidRDefault="00ED30EA" w:rsidP="00E736F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49978</w:t>
            </w:r>
          </w:p>
        </w:tc>
      </w:tr>
    </w:tbl>
    <w:p w14:paraId="6B90B8B8" w14:textId="77777777" w:rsidR="002C3ABF" w:rsidRPr="00F631FB" w:rsidRDefault="002C3ABF" w:rsidP="00771E24">
      <w:pPr>
        <w:spacing w:beforeLines="50" w:before="163" w:line="360" w:lineRule="auto"/>
        <w:ind w:firstLineChars="200" w:firstLine="560"/>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A0B4FD9" w14:textId="77777777" w:rsidR="002C3ABF" w:rsidRPr="00F631FB" w:rsidRDefault="002C3ABF" w:rsidP="002C3ABF">
      <w:pPr>
        <w:spacing w:line="360" w:lineRule="auto"/>
        <w:ind w:firstLineChars="200" w:firstLine="560"/>
        <w:rPr>
          <w:rFonts w:ascii="Arial" w:eastAsia="仿宋_GB2312" w:hAnsi="Arial" w:cs="Arial"/>
          <w:sz w:val="28"/>
        </w:rPr>
      </w:pPr>
      <w:r w:rsidRPr="00F631FB">
        <w:rPr>
          <w:rFonts w:ascii="Arial" w:eastAsia="仿宋_GB2312" w:hAnsi="Arial" w:cs="Arial"/>
          <w:sz w:val="28"/>
        </w:rPr>
        <w:t>估价对象办公用房不动产</w:t>
      </w:r>
      <w:r w:rsidRPr="00F631FB">
        <w:rPr>
          <w:rFonts w:ascii="Arial" w:eastAsia="仿宋_GB2312" w:hAnsi="Arial" w:cs="Arial" w:hint="eastAsia"/>
          <w:sz w:val="28"/>
        </w:rPr>
        <w:t>比准价格</w:t>
      </w:r>
      <w:r w:rsidRPr="00F631FB">
        <w:rPr>
          <w:rFonts w:ascii="Arial" w:eastAsia="仿宋_GB2312" w:hAnsi="Arial" w:cs="Arial"/>
          <w:sz w:val="28"/>
        </w:rPr>
        <w:t xml:space="preserve"> </w:t>
      </w:r>
    </w:p>
    <w:p w14:paraId="02EF4EFD" w14:textId="078C5973" w:rsidR="002C3ABF" w:rsidRPr="00F631FB" w:rsidRDefault="002C3ABF" w:rsidP="00ED30EA">
      <w:pPr>
        <w:spacing w:line="360" w:lineRule="auto"/>
        <w:ind w:firstLineChars="200" w:firstLine="560"/>
        <w:rPr>
          <w:rFonts w:ascii="Arial" w:eastAsia="仿宋_GB2312" w:hAnsi="Arial" w:cs="Arial"/>
          <w:sz w:val="28"/>
        </w:rPr>
      </w:pPr>
      <w:r w:rsidRPr="00F631FB">
        <w:rPr>
          <w:rFonts w:ascii="Arial" w:eastAsia="仿宋_GB2312" w:hAnsi="Arial" w:cs="Arial"/>
          <w:sz w:val="28"/>
        </w:rPr>
        <w:t>＝（</w:t>
      </w:r>
      <w:r w:rsidR="00ED30EA">
        <w:rPr>
          <w:rFonts w:ascii="Arial" w:eastAsia="仿宋_GB2312" w:hAnsi="Arial" w:cs="Arial"/>
          <w:sz w:val="28"/>
        </w:rPr>
        <w:t>50617</w:t>
      </w:r>
      <w:r w:rsidR="00202E52">
        <w:rPr>
          <w:rFonts w:ascii="Arial" w:eastAsia="仿宋_GB2312" w:hAnsi="Arial" w:cs="Arial"/>
          <w:sz w:val="28"/>
        </w:rPr>
        <w:t>+</w:t>
      </w:r>
      <w:r w:rsidR="00ED30EA">
        <w:rPr>
          <w:rFonts w:ascii="Arial" w:eastAsia="仿宋_GB2312" w:hAnsi="Arial" w:cs="Arial"/>
          <w:sz w:val="28"/>
        </w:rPr>
        <w:t>49867</w:t>
      </w:r>
      <w:r w:rsidR="00202E52">
        <w:rPr>
          <w:rFonts w:ascii="Arial" w:eastAsia="仿宋_GB2312" w:hAnsi="Arial" w:cs="Arial"/>
          <w:sz w:val="28"/>
        </w:rPr>
        <w:t>+</w:t>
      </w:r>
      <w:r w:rsidR="00ED30EA">
        <w:rPr>
          <w:rFonts w:ascii="Arial" w:eastAsia="仿宋_GB2312" w:hAnsi="Arial" w:cs="Arial"/>
          <w:sz w:val="28"/>
        </w:rPr>
        <w:t>49451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w:t>
      </w:r>
      <w:r w:rsidR="00ED30EA">
        <w:rPr>
          <w:rFonts w:ascii="Arial" w:eastAsia="仿宋_GB2312" w:hAnsi="Arial" w:cs="Arial"/>
          <w:bCs/>
          <w:sz w:val="28"/>
        </w:rPr>
        <w:t>49978</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1B5F93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开发完成后不动产总价＝</w:t>
      </w:r>
      <w:r w:rsidRPr="00F631FB">
        <w:rPr>
          <w:rFonts w:ascii="Arial" w:eastAsia="仿宋_GB2312" w:hAnsi="Arial" w:cs="Arial" w:hint="eastAsia"/>
          <w:sz w:val="28"/>
        </w:rPr>
        <w:t>比准价格</w:t>
      </w:r>
      <w:r w:rsidRPr="00F631FB">
        <w:rPr>
          <w:rFonts w:ascii="Arial" w:eastAsia="仿宋_GB2312" w:hAnsi="Arial" w:cs="Arial"/>
          <w:sz w:val="28"/>
        </w:rPr>
        <w:t>×</w:t>
      </w:r>
      <w:r w:rsidRPr="00F631FB">
        <w:rPr>
          <w:rFonts w:ascii="Arial" w:eastAsia="仿宋_GB2312" w:hAnsi="Arial" w:cs="Arial"/>
          <w:sz w:val="28"/>
        </w:rPr>
        <w:t>建筑面积</w:t>
      </w:r>
    </w:p>
    <w:p w14:paraId="4558F1EC" w14:textId="77777777" w:rsidR="00ED30EA" w:rsidRDefault="002C3ABF" w:rsidP="002C3AB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rPr>
        <w:t xml:space="preserve"> </w:t>
      </w:r>
      <w:r w:rsidR="00ED30EA">
        <w:rPr>
          <w:rFonts w:ascii="Arial" w:eastAsia="仿宋_GB2312" w:hAnsi="Arial" w:cs="Arial"/>
          <w:bCs/>
          <w:sz w:val="28"/>
        </w:rPr>
        <w:t>49978</w:t>
      </w:r>
      <w:r w:rsidRPr="00F631FB">
        <w:rPr>
          <w:rFonts w:ascii="Arial" w:eastAsia="仿宋_GB2312" w:hAnsi="Arial" w:cs="Arial"/>
        </w:rPr>
        <w:t>×</w:t>
      </w:r>
      <w:r w:rsidR="007E1F92">
        <w:rPr>
          <w:rFonts w:ascii="Arial" w:eastAsia="仿宋_GB2312" w:hAnsi="Arial" w:cs="Arial"/>
          <w:sz w:val="28"/>
        </w:rPr>
        <w:t>118</w:t>
      </w:r>
      <w:r w:rsidRPr="00F631FB">
        <w:rPr>
          <w:rFonts w:ascii="Arial" w:eastAsia="仿宋_GB2312" w:hAnsi="Arial" w:cs="Arial"/>
          <w:sz w:val="28"/>
        </w:rPr>
        <w:t>÷10000</w:t>
      </w:r>
    </w:p>
    <w:p w14:paraId="2D27248E" w14:textId="3EC97CBF" w:rsidR="002C3ABF" w:rsidRPr="00F631FB" w:rsidRDefault="002C3ABF" w:rsidP="002C3ABF">
      <w:pPr>
        <w:spacing w:line="360" w:lineRule="auto"/>
        <w:ind w:firstLineChars="1250" w:firstLine="350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5</w:t>
      </w:r>
      <w:r w:rsidR="00ED30EA">
        <w:rPr>
          <w:rFonts w:ascii="Arial" w:eastAsia="仿宋_GB2312" w:hAnsi="Arial" w:cs="Arial"/>
          <w:sz w:val="28"/>
        </w:rPr>
        <w:t>90</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51B2171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2</w:t>
      </w:r>
      <w:r w:rsidRPr="00F631FB">
        <w:rPr>
          <w:rFonts w:ascii="Arial" w:eastAsia="仿宋_GB2312" w:hAnsi="Arial" w:cs="Arial"/>
          <w:sz w:val="28"/>
        </w:rPr>
        <w:t>）开发成本</w:t>
      </w:r>
    </w:p>
    <w:p w14:paraId="382C3CA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建造成本</w:t>
      </w:r>
    </w:p>
    <w:p w14:paraId="141F72BE" w14:textId="317AFE4D" w:rsidR="002C3ABF"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a.</w:t>
      </w:r>
      <w:r w:rsidRPr="00F631FB">
        <w:rPr>
          <w:rFonts w:ascii="Arial" w:eastAsia="仿宋_GB2312" w:hAnsi="Arial" w:cs="Arial"/>
          <w:sz w:val="28"/>
        </w:rPr>
        <w:t>建安费用</w:t>
      </w:r>
    </w:p>
    <w:p w14:paraId="15818C9D" w14:textId="52C389DA"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本次评估参考现行北京市工程概预算定额以及同类建筑的建安水平，同时考虑估价对象建筑结构、设备与装修标准等，综合确定</w:t>
      </w:r>
      <w:r w:rsidR="00E736F2">
        <w:rPr>
          <w:rFonts w:ascii="Arial" w:eastAsia="仿宋_GB2312" w:hAnsi="Arial" w:cs="Arial" w:hint="eastAsia"/>
          <w:sz w:val="28"/>
        </w:rPr>
        <w:t>办公用房</w:t>
      </w:r>
      <w:r w:rsidRPr="00F631FB">
        <w:rPr>
          <w:rFonts w:ascii="Arial" w:eastAsia="仿宋_GB2312" w:hAnsi="Arial" w:cs="Arial"/>
          <w:sz w:val="28"/>
        </w:rPr>
        <w:t>建安费用为</w:t>
      </w:r>
      <w:r w:rsidR="00BE000D" w:rsidRPr="00F631FB">
        <w:rPr>
          <w:rFonts w:ascii="Arial" w:eastAsia="仿宋_GB2312" w:hAnsi="Arial" w:cs="Arial" w:hint="eastAsia"/>
          <w:sz w:val="28"/>
        </w:rPr>
        <w:t>4</w:t>
      </w:r>
      <w:r w:rsidR="007E1F92">
        <w:rPr>
          <w:rFonts w:ascii="Arial" w:eastAsia="仿宋_GB2312" w:hAnsi="Arial" w:cs="Arial"/>
          <w:sz w:val="28"/>
        </w:rPr>
        <w:t>5</w:t>
      </w:r>
      <w:r w:rsidRPr="00F631FB">
        <w:rPr>
          <w:rFonts w:ascii="Arial" w:eastAsia="仿宋_GB2312" w:hAnsi="Arial" w:cs="Arial"/>
          <w:sz w:val="28"/>
        </w:rPr>
        <w:t>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25FC0F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w:t>
      </w:r>
      <w:r w:rsidRPr="00E736F2">
        <w:rPr>
          <w:rFonts w:ascii="Arial" w:eastAsia="仿宋_GB2312" w:hAnsi="Arial" w:cs="Arial"/>
          <w:sz w:val="28"/>
        </w:rPr>
        <w:t>安费用＝单</w:t>
      </w:r>
      <w:r w:rsidRPr="00F631FB">
        <w:rPr>
          <w:rFonts w:ascii="Arial" w:eastAsia="仿宋_GB2312" w:hAnsi="Arial" w:cs="Arial"/>
          <w:sz w:val="28"/>
        </w:rPr>
        <w:t>方造价</w:t>
      </w:r>
      <w:r w:rsidRPr="00F631FB">
        <w:rPr>
          <w:rFonts w:ascii="Arial" w:eastAsia="仿宋_GB2312" w:hAnsi="Arial" w:cs="Arial"/>
          <w:sz w:val="28"/>
        </w:rPr>
        <w:t>×</w:t>
      </w:r>
      <w:r w:rsidRPr="00F631FB">
        <w:rPr>
          <w:rFonts w:ascii="Arial" w:eastAsia="仿宋_GB2312" w:hAnsi="Arial" w:cs="Arial"/>
          <w:sz w:val="28"/>
        </w:rPr>
        <w:t>建筑面积</w:t>
      </w:r>
    </w:p>
    <w:p w14:paraId="51E19DCE" w14:textId="4C76BC21" w:rsidR="002C3ABF" w:rsidRPr="00F631FB" w:rsidRDefault="002C3ABF" w:rsidP="00E736F2">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E736F2">
        <w:rPr>
          <w:rFonts w:ascii="Arial" w:eastAsia="仿宋_GB2312" w:hAnsi="Arial" w:cs="Arial"/>
          <w:sz w:val="28"/>
        </w:rPr>
        <w:t>4500</w:t>
      </w:r>
      <w:r w:rsidR="00E736F2" w:rsidRPr="00F631FB">
        <w:rPr>
          <w:rFonts w:ascii="Arial" w:eastAsia="仿宋_GB2312" w:hAnsi="Arial" w:cs="Arial"/>
          <w:sz w:val="28"/>
        </w:rPr>
        <w:t>×</w:t>
      </w:r>
      <w:r w:rsidR="00E736F2">
        <w:rPr>
          <w:rFonts w:ascii="Arial" w:eastAsia="仿宋_GB2312" w:hAnsi="Arial" w:cs="Arial"/>
          <w:sz w:val="28"/>
        </w:rPr>
        <w:t>118</w:t>
      </w:r>
      <w:r w:rsidR="00E736F2" w:rsidRPr="00F631FB">
        <w:rPr>
          <w:rFonts w:ascii="Arial" w:eastAsia="仿宋_GB2312" w:hAnsi="Arial" w:cs="Arial"/>
          <w:sz w:val="28"/>
        </w:rPr>
        <w:t>÷10000</w:t>
      </w:r>
    </w:p>
    <w:p w14:paraId="576FD155" w14:textId="77789EFA"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53</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77BEA07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勘查设计和前期工程费</w:t>
      </w:r>
    </w:p>
    <w:p w14:paraId="671FC9D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F631FB">
        <w:rPr>
          <w:rFonts w:ascii="Arial" w:eastAsia="仿宋_GB2312" w:hAnsi="Arial" w:cs="Arial"/>
          <w:sz w:val="28"/>
        </w:rPr>
        <w:t>3%</w:t>
      </w:r>
      <w:r w:rsidRPr="00F631FB">
        <w:rPr>
          <w:rFonts w:ascii="Arial" w:eastAsia="仿宋_GB2312" w:hAnsi="Arial" w:cs="Arial"/>
          <w:sz w:val="28"/>
        </w:rPr>
        <w:t>取费，则有：</w:t>
      </w:r>
    </w:p>
    <w:p w14:paraId="498FA68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勘查设计和前期工程费</w:t>
      </w:r>
    </w:p>
    <w:p w14:paraId="26F39BC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＝建安费用</w:t>
      </w:r>
      <w:r w:rsidRPr="00F631FB">
        <w:rPr>
          <w:rFonts w:ascii="Arial" w:eastAsia="仿宋_GB2312" w:hAnsi="Arial" w:cs="Arial"/>
          <w:sz w:val="28"/>
        </w:rPr>
        <w:t>×</w:t>
      </w:r>
      <w:r w:rsidRPr="00F631FB">
        <w:rPr>
          <w:rFonts w:ascii="Arial" w:eastAsia="仿宋_GB2312" w:hAnsi="Arial" w:cs="Arial"/>
          <w:sz w:val="28"/>
        </w:rPr>
        <w:t>取费标准</w:t>
      </w:r>
    </w:p>
    <w:p w14:paraId="6AACC164" w14:textId="6977D11B"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53</w:t>
      </w:r>
      <w:r w:rsidRPr="00F631FB">
        <w:rPr>
          <w:rFonts w:ascii="Arial" w:eastAsia="仿宋_GB2312" w:hAnsi="Arial" w:cs="Arial"/>
          <w:sz w:val="28"/>
        </w:rPr>
        <w:t>×3%</w:t>
      </w:r>
    </w:p>
    <w:p w14:paraId="008402D5" w14:textId="67D0969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万元</w:t>
      </w:r>
      <w:r w:rsidRPr="00F631FB">
        <w:rPr>
          <w:rFonts w:ascii="Arial" w:eastAsia="仿宋_GB2312" w:hAnsi="Arial" w:cs="Arial"/>
          <w:sz w:val="28"/>
        </w:rPr>
        <w:t>)</w:t>
      </w:r>
    </w:p>
    <w:p w14:paraId="636D4F4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公共配套设施费用</w:t>
      </w:r>
    </w:p>
    <w:p w14:paraId="7386ABC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1079194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红线内市政基础设施费</w:t>
      </w:r>
    </w:p>
    <w:p w14:paraId="10CBC24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（即通路、通电、通讯、通上水、通下水、通燃气、通热力），结合估价对象所在区域实际情况确定红线内市政基础设施费为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73E9504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红线内市政基础设施费</w:t>
      </w:r>
    </w:p>
    <w:p w14:paraId="58B95A88"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59D2E9CC" w14:textId="25463CF9"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118</w:t>
      </w:r>
      <w:r w:rsidRPr="00F631FB">
        <w:rPr>
          <w:rFonts w:ascii="Arial" w:eastAsia="仿宋_GB2312" w:hAnsi="Arial" w:cs="Arial"/>
          <w:sz w:val="28"/>
        </w:rPr>
        <w:t>×200÷10000</w:t>
      </w:r>
    </w:p>
    <w:p w14:paraId="0B602183" w14:textId="4F7A84BD"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01F24F5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相关税费</w:t>
      </w:r>
    </w:p>
    <w:p w14:paraId="47DBAC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F631FB">
        <w:rPr>
          <w:rFonts w:ascii="Arial" w:eastAsia="仿宋_GB2312" w:hAnsi="Arial" w:cs="Arial"/>
          <w:sz w:val="28"/>
        </w:rPr>
        <w:t>1.5%</w:t>
      </w:r>
      <w:r w:rsidRPr="00F631FB">
        <w:rPr>
          <w:rFonts w:ascii="Arial" w:eastAsia="仿宋_GB2312" w:hAnsi="Arial" w:cs="Arial"/>
          <w:sz w:val="28"/>
        </w:rPr>
        <w:t>取费，则有：</w:t>
      </w:r>
    </w:p>
    <w:p w14:paraId="5175A52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相关税费＝建安费用</w:t>
      </w:r>
      <w:r w:rsidRPr="00F631FB">
        <w:rPr>
          <w:rFonts w:ascii="Arial" w:eastAsia="仿宋_GB2312" w:hAnsi="Arial" w:cs="Arial"/>
          <w:sz w:val="28"/>
        </w:rPr>
        <w:t>×</w:t>
      </w:r>
      <w:r w:rsidRPr="00F631FB">
        <w:rPr>
          <w:rFonts w:ascii="Arial" w:eastAsia="仿宋_GB2312" w:hAnsi="Arial" w:cs="Arial"/>
          <w:sz w:val="28"/>
        </w:rPr>
        <w:t>取费标准</w:t>
      </w:r>
    </w:p>
    <w:p w14:paraId="294DEDA3" w14:textId="349DF56A"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53</w:t>
      </w:r>
      <w:r w:rsidRPr="00F631FB">
        <w:rPr>
          <w:rFonts w:ascii="Arial" w:eastAsia="仿宋_GB2312" w:hAnsi="Arial" w:cs="Arial"/>
          <w:sz w:val="28"/>
        </w:rPr>
        <w:t>×1.5%</w:t>
      </w:r>
    </w:p>
    <w:p w14:paraId="2DA25497" w14:textId="66A9B338"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1</w:t>
      </w:r>
      <w:r w:rsidRPr="00F631FB">
        <w:rPr>
          <w:rFonts w:ascii="Arial" w:eastAsia="仿宋_GB2312" w:hAnsi="Arial" w:cs="Arial"/>
          <w:sz w:val="28"/>
        </w:rPr>
        <w:t>（万元）</w:t>
      </w:r>
    </w:p>
    <w:p w14:paraId="4793FE8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f.</w:t>
      </w:r>
      <w:r w:rsidRPr="00F631FB">
        <w:rPr>
          <w:rFonts w:ascii="Arial" w:eastAsia="仿宋_GB2312" w:hAnsi="Arial" w:cs="Arial"/>
          <w:sz w:val="28"/>
        </w:rPr>
        <w:t>建造成本</w:t>
      </w:r>
    </w:p>
    <w:p w14:paraId="1399049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建造成本为上述</w:t>
      </w:r>
      <w:r w:rsidRPr="00F631FB">
        <w:rPr>
          <w:rFonts w:ascii="Arial" w:eastAsia="仿宋_GB2312" w:hAnsi="Arial" w:cs="Arial"/>
          <w:sz w:val="28"/>
        </w:rPr>
        <w:t>5</w:t>
      </w:r>
      <w:r w:rsidRPr="00F631FB">
        <w:rPr>
          <w:rFonts w:ascii="Arial" w:eastAsia="仿宋_GB2312" w:hAnsi="Arial" w:cs="Arial"/>
          <w:sz w:val="28"/>
        </w:rPr>
        <w:t>项之和，则有：</w:t>
      </w:r>
    </w:p>
    <w:p w14:paraId="70521CD9" w14:textId="71BD6C7A"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建造成本</w:t>
      </w:r>
      <w:r w:rsidRPr="00F631FB">
        <w:rPr>
          <w:rFonts w:ascii="Arial" w:eastAsia="仿宋_GB2312" w:hAnsi="Arial" w:cs="Arial"/>
          <w:sz w:val="28"/>
        </w:rPr>
        <w:t>=</w:t>
      </w:r>
      <w:r w:rsidR="00413F5F">
        <w:rPr>
          <w:rFonts w:ascii="Arial" w:eastAsia="仿宋_GB2312" w:hAnsi="Arial" w:cs="Arial"/>
          <w:sz w:val="28"/>
        </w:rPr>
        <w:t>53</w:t>
      </w:r>
      <w:r w:rsidR="005062BF">
        <w:rPr>
          <w:rFonts w:ascii="Arial" w:eastAsia="仿宋_GB2312" w:hAnsi="Arial" w:cs="Arial" w:hint="eastAsia"/>
          <w:sz w:val="28"/>
        </w:rPr>
        <w:t>+</w:t>
      </w:r>
      <w:r w:rsidR="007E1F92">
        <w:rPr>
          <w:rFonts w:ascii="Arial" w:eastAsia="仿宋_GB2312" w:hAnsi="Arial" w:cs="Arial"/>
          <w:sz w:val="28"/>
        </w:rPr>
        <w:t>2</w:t>
      </w:r>
      <w:r w:rsidR="005062BF">
        <w:rPr>
          <w:rFonts w:ascii="Arial" w:eastAsia="仿宋_GB2312" w:hAnsi="Arial" w:cs="Arial" w:hint="eastAsia"/>
          <w:sz w:val="28"/>
        </w:rPr>
        <w:t>+0</w:t>
      </w:r>
      <w:r w:rsidR="002C3804" w:rsidRPr="00F631FB">
        <w:rPr>
          <w:rFonts w:ascii="Arial" w:eastAsia="仿宋_GB2312" w:hAnsi="Arial" w:cs="Arial" w:hint="eastAsia"/>
          <w:sz w:val="28"/>
        </w:rPr>
        <w:t>+</w:t>
      </w:r>
      <w:r w:rsidR="007E1F92">
        <w:rPr>
          <w:rFonts w:ascii="Arial" w:eastAsia="仿宋_GB2312" w:hAnsi="Arial" w:cs="Arial"/>
          <w:sz w:val="28"/>
        </w:rPr>
        <w:t>2</w:t>
      </w:r>
      <w:r w:rsidR="002C3804" w:rsidRPr="00F631FB">
        <w:rPr>
          <w:rFonts w:ascii="Arial" w:eastAsia="仿宋_GB2312" w:hAnsi="Arial" w:cs="Arial" w:hint="eastAsia"/>
          <w:sz w:val="28"/>
        </w:rPr>
        <w:t>+</w:t>
      </w:r>
      <w:r w:rsidR="007E1F92">
        <w:rPr>
          <w:rFonts w:ascii="Arial" w:eastAsia="仿宋_GB2312" w:hAnsi="Arial" w:cs="Arial"/>
          <w:sz w:val="28"/>
        </w:rPr>
        <w:t>1</w:t>
      </w:r>
      <w:r w:rsidRPr="00F631FB">
        <w:rPr>
          <w:rFonts w:ascii="Arial" w:eastAsia="仿宋_GB2312" w:hAnsi="Arial" w:cs="Arial"/>
          <w:sz w:val="28"/>
        </w:rPr>
        <w:t>=</w:t>
      </w:r>
      <w:r w:rsidR="00413F5F">
        <w:rPr>
          <w:rFonts w:ascii="Arial" w:eastAsia="仿宋_GB2312" w:hAnsi="Arial" w:cs="Arial"/>
          <w:sz w:val="28"/>
        </w:rPr>
        <w:t>58</w:t>
      </w:r>
      <w:r w:rsidRPr="00F631FB">
        <w:rPr>
          <w:rFonts w:ascii="Arial" w:eastAsia="仿宋_GB2312" w:hAnsi="Arial" w:cs="Arial"/>
          <w:sz w:val="28"/>
        </w:rPr>
        <w:t>（万元）</w:t>
      </w:r>
    </w:p>
    <w:p w14:paraId="1929A4A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B.</w:t>
      </w:r>
      <w:r w:rsidRPr="00F631FB">
        <w:rPr>
          <w:rFonts w:ascii="Arial" w:eastAsia="仿宋_GB2312" w:hAnsi="Arial" w:cs="Arial"/>
          <w:sz w:val="28"/>
        </w:rPr>
        <w:t>城市基础设施建设费</w:t>
      </w:r>
    </w:p>
    <w:p w14:paraId="6D9F2D6D"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城市基础设施建设费是政府向建设单位收取、专项用于城市基础设施和城市共用设施建设，包括城市道路、桥梁、公共交通、供水、燃气、</w:t>
      </w:r>
      <w:hyperlink r:id="rId79" w:tgtFrame="_blank" w:history="1">
        <w:r w:rsidRPr="00F631FB">
          <w:rPr>
            <w:rFonts w:ascii="Arial" w:eastAsia="仿宋_GB2312" w:hAnsi="Arial" w:cs="Arial"/>
            <w:sz w:val="28"/>
          </w:rPr>
          <w:t>污水处理</w:t>
        </w:r>
      </w:hyperlink>
      <w:r w:rsidRPr="00F631FB">
        <w:rPr>
          <w:rFonts w:ascii="Arial" w:eastAsia="仿宋_GB2312" w:hAnsi="Arial" w:cs="Arial"/>
          <w:sz w:val="28"/>
        </w:rPr>
        <w:t>、集中供热、园林、绿化、路灯、环境卫生等设施的建设。估价对象位于</w:t>
      </w:r>
      <w:r w:rsidRPr="00F631FB">
        <w:rPr>
          <w:rFonts w:ascii="Arial" w:eastAsia="仿宋_GB2312" w:hAnsi="Arial" w:cs="Arial"/>
          <w:bCs/>
          <w:sz w:val="28"/>
        </w:rPr>
        <w:t>北京市海淀区，根</w:t>
      </w:r>
      <w:r w:rsidRPr="00F631FB">
        <w:rPr>
          <w:rFonts w:ascii="Arial" w:eastAsia="仿宋_GB2312" w:hAnsi="Arial" w:cs="Arial"/>
          <w:sz w:val="28"/>
        </w:rPr>
        <w:t>据《北京市征收城市基础设施建设费暂行办法》</w:t>
      </w:r>
      <w:r w:rsidRPr="00F631FB">
        <w:rPr>
          <w:rFonts w:ascii="Arial" w:eastAsia="仿宋_GB2312" w:hAnsi="Arial" w:cs="Arial"/>
          <w:sz w:val="28"/>
        </w:rPr>
        <w:t>[</w:t>
      </w:r>
      <w:proofErr w:type="gramStart"/>
      <w:r w:rsidRPr="00F631FB">
        <w:rPr>
          <w:rFonts w:ascii="Arial" w:eastAsia="仿宋_GB2312" w:hAnsi="Arial" w:cs="Arial"/>
          <w:sz w:val="28"/>
        </w:rPr>
        <w:t>京计投资字</w:t>
      </w:r>
      <w:proofErr w:type="gramEnd"/>
      <w:r w:rsidRPr="00F631FB">
        <w:rPr>
          <w:rFonts w:ascii="Arial" w:eastAsia="仿宋_GB2312" w:hAnsi="Arial" w:cs="Arial"/>
          <w:sz w:val="28"/>
        </w:rPr>
        <w:t>[2002]1792</w:t>
      </w:r>
      <w:r w:rsidRPr="00F631FB">
        <w:rPr>
          <w:rFonts w:ascii="Arial" w:eastAsia="仿宋_GB2312" w:hAnsi="Arial" w:cs="Arial"/>
          <w:sz w:val="28"/>
        </w:rPr>
        <w:t>号</w:t>
      </w:r>
      <w:r w:rsidRPr="00F631FB">
        <w:rPr>
          <w:rFonts w:ascii="Arial" w:eastAsia="仿宋_GB2312" w:hAnsi="Arial" w:cs="Arial"/>
          <w:sz w:val="28"/>
        </w:rPr>
        <w:t>]</w:t>
      </w:r>
      <w:r w:rsidRPr="00F631FB">
        <w:rPr>
          <w:rFonts w:ascii="Arial" w:eastAsia="仿宋_GB2312" w:hAnsi="Arial" w:cs="Arial"/>
          <w:sz w:val="28"/>
        </w:rPr>
        <w:t>，估价对象属于北京市区，估价对象应缴的城市基础设施建设费标准为：</w:t>
      </w:r>
      <w:r w:rsidRPr="00F631FB">
        <w:rPr>
          <w:rFonts w:ascii="Arial" w:eastAsia="仿宋_GB2312" w:hAnsi="Arial" w:cs="Arial"/>
          <w:sz w:val="28"/>
        </w:rPr>
        <w:t>200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平方米，则有：</w:t>
      </w:r>
    </w:p>
    <w:p w14:paraId="0E9EB1BA"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城市基础设施建设费</w:t>
      </w:r>
    </w:p>
    <w:p w14:paraId="7914DB3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＝建筑面积</w:t>
      </w:r>
      <w:r w:rsidRPr="00F631FB">
        <w:rPr>
          <w:rFonts w:ascii="Arial" w:eastAsia="仿宋_GB2312" w:hAnsi="Arial" w:cs="Arial"/>
          <w:sz w:val="28"/>
        </w:rPr>
        <w:t>×</w:t>
      </w:r>
      <w:r w:rsidRPr="00F631FB">
        <w:rPr>
          <w:rFonts w:ascii="Arial" w:eastAsia="仿宋_GB2312" w:hAnsi="Arial" w:cs="Arial"/>
          <w:sz w:val="28"/>
        </w:rPr>
        <w:t>取费标准</w:t>
      </w:r>
    </w:p>
    <w:p w14:paraId="302C064F" w14:textId="66CE990D"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118</w:t>
      </w:r>
      <w:r w:rsidRPr="00F631FB">
        <w:rPr>
          <w:rFonts w:ascii="Arial" w:eastAsia="仿宋_GB2312" w:hAnsi="Arial" w:cs="Arial"/>
          <w:sz w:val="28"/>
        </w:rPr>
        <w:t>×200÷10000</w:t>
      </w: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（万元）</w:t>
      </w:r>
    </w:p>
    <w:p w14:paraId="23FAD9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C.</w:t>
      </w:r>
      <w:r w:rsidRPr="00F631FB">
        <w:rPr>
          <w:rFonts w:ascii="Arial" w:eastAsia="仿宋_GB2312" w:hAnsi="Arial" w:cs="Arial"/>
          <w:sz w:val="28"/>
        </w:rPr>
        <w:t>管理费用</w:t>
      </w:r>
    </w:p>
    <w:p w14:paraId="6974AE99" w14:textId="1F44DAC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F631FB">
        <w:rPr>
          <w:rFonts w:ascii="Arial" w:eastAsia="仿宋_GB2312" w:hAnsi="Arial" w:cs="Arial"/>
          <w:sz w:val="28"/>
        </w:rPr>
        <w:t>2</w:t>
      </w:r>
      <w:r w:rsidRPr="00F631FB">
        <w:rPr>
          <w:rFonts w:ascii="Arial" w:eastAsia="仿宋_GB2312" w:hAnsi="Arial" w:cs="Arial"/>
          <w:sz w:val="28"/>
        </w:rPr>
        <w:t>项的</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计算，则有：</w:t>
      </w:r>
    </w:p>
    <w:p w14:paraId="3C5B08A9"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管理费用</w:t>
      </w:r>
    </w:p>
    <w:p w14:paraId="0B681683"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A+B</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取费标准</w:t>
      </w:r>
    </w:p>
    <w:p w14:paraId="33344E45" w14:textId="0AF766EE"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+2</w:t>
      </w:r>
      <w:r w:rsidRPr="00F631FB">
        <w:rPr>
          <w:rFonts w:ascii="Arial" w:eastAsia="仿宋_GB2312" w:hAnsi="Arial" w:cs="Arial"/>
          <w:sz w:val="28"/>
        </w:rPr>
        <w:t>）</w:t>
      </w: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w:t>
      </w:r>
      <w:r w:rsidR="007E1F92">
        <w:rPr>
          <w:rFonts w:ascii="Arial" w:eastAsia="仿宋_GB2312" w:hAnsi="Arial" w:cs="Arial"/>
          <w:sz w:val="28"/>
        </w:rPr>
        <w:t>1</w:t>
      </w:r>
      <w:r w:rsidRPr="00F631FB">
        <w:rPr>
          <w:rFonts w:ascii="Arial" w:eastAsia="仿宋_GB2312" w:hAnsi="Arial" w:cs="Arial"/>
          <w:sz w:val="28"/>
        </w:rPr>
        <w:t>（万元）</w:t>
      </w:r>
    </w:p>
    <w:p w14:paraId="78AB8D1F" w14:textId="77777777"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D.</w:t>
      </w:r>
      <w:r w:rsidRPr="00F631FB">
        <w:rPr>
          <w:rFonts w:ascii="Arial" w:eastAsia="仿宋_GB2312" w:hAnsi="Arial" w:cs="Arial"/>
          <w:sz w:val="28"/>
        </w:rPr>
        <w:t>销售费用</w:t>
      </w:r>
    </w:p>
    <w:p w14:paraId="6851D938" w14:textId="4D0B2160"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E1F9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计算。</w:t>
      </w:r>
    </w:p>
    <w:p w14:paraId="27071608" w14:textId="50346D6F" w:rsidR="002C3ABF" w:rsidRPr="00F631FB" w:rsidRDefault="002C3ABF" w:rsidP="002C3ABF">
      <w:pPr>
        <w:spacing w:line="360" w:lineRule="auto"/>
        <w:ind w:firstLineChars="201" w:firstLine="563"/>
        <w:jc w:val="both"/>
        <w:rPr>
          <w:rFonts w:ascii="Arial" w:eastAsia="仿宋_GB2312" w:hAnsi="Arial" w:cs="Arial"/>
          <w:sz w:val="28"/>
        </w:rPr>
      </w:pPr>
      <w:r w:rsidRPr="00F631FB">
        <w:rPr>
          <w:rFonts w:ascii="Arial" w:eastAsia="仿宋_GB2312" w:hAnsi="Arial" w:cs="Arial"/>
          <w:sz w:val="28"/>
        </w:rPr>
        <w:t>销售费用＝</w:t>
      </w:r>
      <w:r w:rsidR="00413F5F">
        <w:rPr>
          <w:rFonts w:ascii="Arial" w:eastAsia="仿宋_GB2312" w:hAnsi="Arial" w:cs="Arial"/>
          <w:sz w:val="28"/>
        </w:rPr>
        <w:t>590</w:t>
      </w:r>
      <w:r w:rsidRPr="00F631FB">
        <w:rPr>
          <w:rFonts w:ascii="Arial" w:eastAsia="仿宋_GB2312" w:hAnsi="Arial" w:cs="Arial"/>
          <w:sz w:val="28"/>
        </w:rPr>
        <w:t>×</w:t>
      </w:r>
      <w:r w:rsidR="007E1F92">
        <w:rPr>
          <w:rFonts w:ascii="Arial" w:eastAsia="仿宋_GB2312" w:hAnsi="Arial" w:cs="Arial"/>
          <w:sz w:val="28"/>
        </w:rPr>
        <w:t>2</w:t>
      </w:r>
      <w:r w:rsidRPr="00F631FB">
        <w:rPr>
          <w:rFonts w:ascii="Arial" w:eastAsia="仿宋_GB2312" w:hAnsi="Arial" w:cs="Arial"/>
          <w:sz w:val="28"/>
        </w:rPr>
        <w:t>%=</w:t>
      </w:r>
      <w:r w:rsidR="007E1F92">
        <w:rPr>
          <w:rFonts w:ascii="Arial" w:eastAsia="仿宋_GB2312" w:hAnsi="Arial" w:cs="Arial"/>
          <w:sz w:val="28"/>
        </w:rPr>
        <w:t>1</w:t>
      </w:r>
      <w:r w:rsidR="00E736F2">
        <w:rPr>
          <w:rFonts w:ascii="Arial" w:eastAsia="仿宋_GB2312" w:hAnsi="Arial" w:cs="Arial"/>
          <w:sz w:val="28"/>
        </w:rPr>
        <w:t>2</w:t>
      </w:r>
      <w:r w:rsidRPr="00F631FB">
        <w:rPr>
          <w:rFonts w:ascii="Arial" w:eastAsia="仿宋_GB2312" w:hAnsi="Arial" w:cs="Arial"/>
          <w:sz w:val="28"/>
        </w:rPr>
        <w:t>（万元）</w:t>
      </w:r>
    </w:p>
    <w:p w14:paraId="55E4FED5"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E.</w:t>
      </w:r>
      <w:r w:rsidRPr="00F631FB">
        <w:rPr>
          <w:rFonts w:ascii="Arial" w:eastAsia="仿宋_GB2312" w:hAnsi="Arial" w:cs="Arial"/>
          <w:sz w:val="28"/>
        </w:rPr>
        <w:t>购地税费</w:t>
      </w:r>
    </w:p>
    <w:p w14:paraId="4D11079F"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假设土地价格为</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，买方购买估价对象税费主要为契税及印花税，税率为</w:t>
      </w:r>
      <w:r w:rsidRPr="00F631FB">
        <w:rPr>
          <w:rFonts w:ascii="Arial" w:eastAsia="仿宋_GB2312" w:hAnsi="Arial" w:cs="Arial"/>
          <w:sz w:val="28"/>
        </w:rPr>
        <w:t>3.05%</w:t>
      </w:r>
      <w:r w:rsidRPr="00F631FB">
        <w:rPr>
          <w:rFonts w:ascii="Arial" w:eastAsia="仿宋_GB2312" w:hAnsi="Arial" w:cs="Arial"/>
          <w:sz w:val="28"/>
        </w:rPr>
        <w:t>，则有：</w:t>
      </w:r>
    </w:p>
    <w:p w14:paraId="7E7A4F6C" w14:textId="77777777" w:rsidR="00B1377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购地税费</w:t>
      </w:r>
    </w:p>
    <w:p w14:paraId="54FE5528" w14:textId="77777777" w:rsidR="00B1377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＝土地价格</w:t>
      </w:r>
      <w:r w:rsidRPr="00F631FB">
        <w:rPr>
          <w:rFonts w:ascii="Arial" w:eastAsia="仿宋_GB2312" w:hAnsi="Arial" w:cs="Arial"/>
          <w:sz w:val="28"/>
        </w:rPr>
        <w:t>×</w:t>
      </w:r>
      <w:r w:rsidRPr="00F631FB">
        <w:rPr>
          <w:rFonts w:ascii="Arial" w:eastAsia="仿宋_GB2312" w:hAnsi="Arial" w:cs="Arial"/>
          <w:sz w:val="28"/>
        </w:rPr>
        <w:t>税率</w:t>
      </w:r>
    </w:p>
    <w:p w14:paraId="215E3B3A" w14:textId="3545E210"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w:t>
      </w:r>
      <w:r w:rsidRPr="00F631FB">
        <w:rPr>
          <w:rFonts w:ascii="Arial" w:eastAsia="仿宋_GB2312" w:hAnsi="Arial" w:cs="Arial"/>
          <w:sz w:val="28"/>
        </w:rPr>
        <w:t>（万元）</w:t>
      </w:r>
    </w:p>
    <w:p w14:paraId="3712D917" w14:textId="77777777" w:rsidR="002C3ABF" w:rsidRPr="00F631FB" w:rsidRDefault="002C3ABF" w:rsidP="002C3ABF">
      <w:pPr>
        <w:pStyle w:val="11"/>
        <w:rPr>
          <w:rFonts w:ascii="Arial" w:hAnsi="Arial" w:cs="Arial"/>
        </w:rPr>
      </w:pPr>
      <w:r w:rsidRPr="00F631FB">
        <w:rPr>
          <w:rFonts w:ascii="Arial" w:hAnsi="Arial" w:cs="Arial"/>
        </w:rPr>
        <w:t>F.</w:t>
      </w:r>
      <w:r w:rsidRPr="00F631FB">
        <w:rPr>
          <w:rFonts w:ascii="Arial" w:hAnsi="Arial" w:cs="Arial"/>
        </w:rPr>
        <w:t>贷款利息</w:t>
      </w:r>
    </w:p>
    <w:p w14:paraId="691F29F5" w14:textId="26E52FD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估价对象建筑物建设期为</w:t>
      </w:r>
      <w:r w:rsidR="007E1F92">
        <w:rPr>
          <w:rFonts w:ascii="Arial" w:eastAsia="仿宋_GB2312" w:hAnsi="Arial" w:cs="Arial"/>
          <w:sz w:val="28"/>
        </w:rPr>
        <w:t>3</w:t>
      </w:r>
      <w:r w:rsidRPr="00F631FB">
        <w:rPr>
          <w:rFonts w:ascii="Arial" w:eastAsia="仿宋_GB2312" w:hAnsi="Arial" w:cs="Arial"/>
          <w:sz w:val="28"/>
        </w:rPr>
        <w:t>年。估价对象土地价格（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）及购地税费在估价期日一次性付清，建造成本、土地开发费、城市基础设施建设费、管理费用于建设期内均匀投入，取</w:t>
      </w:r>
      <w:r w:rsidRPr="00F631FB">
        <w:rPr>
          <w:rFonts w:ascii="Arial" w:eastAsia="仿宋_GB2312" w:hAnsi="Arial" w:cs="Arial"/>
          <w:sz w:val="28"/>
        </w:rPr>
        <w:t>1</w:t>
      </w:r>
      <w:r w:rsidRPr="00F631FB">
        <w:rPr>
          <w:rFonts w:ascii="Arial" w:eastAsia="仿宋_GB2312" w:hAnsi="Arial" w:cs="Arial"/>
          <w:sz w:val="28"/>
        </w:rPr>
        <w:t>～</w:t>
      </w:r>
      <w:r w:rsidRPr="00F631FB">
        <w:rPr>
          <w:rFonts w:ascii="Arial" w:eastAsia="仿宋_GB2312" w:hAnsi="Arial" w:cs="Arial"/>
          <w:sz w:val="28"/>
        </w:rPr>
        <w:t>3</w:t>
      </w:r>
      <w:r w:rsidRPr="00F631FB">
        <w:rPr>
          <w:rFonts w:ascii="Arial" w:eastAsia="仿宋_GB2312" w:hAnsi="Arial" w:cs="Arial"/>
          <w:sz w:val="28"/>
        </w:rPr>
        <w:t>年期固定资产贷款年利息率</w:t>
      </w:r>
      <w:r w:rsidRPr="00F631FB">
        <w:rPr>
          <w:rFonts w:ascii="Arial" w:eastAsia="仿宋_GB2312" w:hAnsi="Arial" w:cs="Arial"/>
          <w:sz w:val="28"/>
        </w:rPr>
        <w:t>4.75%</w:t>
      </w:r>
      <w:r w:rsidRPr="00F631FB">
        <w:rPr>
          <w:rFonts w:ascii="Arial" w:eastAsia="仿宋_GB2312" w:hAnsi="Arial" w:cs="Arial"/>
          <w:sz w:val="28"/>
        </w:rPr>
        <w:t>，以复利计息。则有：</w:t>
      </w:r>
    </w:p>
    <w:p w14:paraId="6B999DB4" w14:textId="0657254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贷款利息＝</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×0.0305)×[(1+ 4.75%)</w:t>
      </w:r>
      <w:r w:rsidR="007E1F92">
        <w:rPr>
          <w:rFonts w:ascii="Arial" w:eastAsia="仿宋_GB2312" w:hAnsi="Arial" w:cs="Arial"/>
          <w:sz w:val="28"/>
          <w:vertAlign w:val="superscript"/>
        </w:rPr>
        <w:t>3</w:t>
      </w:r>
      <w:r w:rsidRPr="00F631FB">
        <w:rPr>
          <w:rFonts w:ascii="Arial" w:eastAsia="仿宋_GB2312" w:hAnsi="Arial" w:cs="Arial"/>
          <w:sz w:val="28"/>
        </w:rPr>
        <w:t>-1]+</w:t>
      </w: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w:t>
      </w:r>
      <w:r w:rsidR="007E1F92">
        <w:rPr>
          <w:rFonts w:ascii="Arial" w:eastAsia="仿宋_GB2312" w:hAnsi="Arial" w:cs="Arial"/>
          <w:sz w:val="28"/>
        </w:rPr>
        <w:t>2</w:t>
      </w:r>
      <w:r w:rsidR="002C3804" w:rsidRPr="00F631FB">
        <w:rPr>
          <w:rFonts w:ascii="Arial" w:eastAsia="仿宋_GB2312" w:hAnsi="Arial" w:cs="Arial" w:hint="eastAsia"/>
          <w:sz w:val="28"/>
        </w:rPr>
        <w:t>+</w:t>
      </w:r>
      <w:r w:rsidR="007E1F92">
        <w:rPr>
          <w:rFonts w:ascii="Arial" w:eastAsia="仿宋_GB2312" w:hAnsi="Arial" w:cs="Arial"/>
          <w:sz w:val="28"/>
        </w:rPr>
        <w:t>1</w:t>
      </w:r>
      <w:r w:rsidR="002C3804" w:rsidRPr="00F631FB">
        <w:rPr>
          <w:rFonts w:ascii="Arial" w:eastAsia="仿宋_GB2312" w:hAnsi="Arial" w:cs="Arial" w:hint="eastAsia"/>
          <w:sz w:val="28"/>
        </w:rPr>
        <w:t>+</w:t>
      </w:r>
      <w:r w:rsidR="007E1F92">
        <w:rPr>
          <w:rFonts w:ascii="Arial" w:eastAsia="仿宋_GB2312" w:hAnsi="Arial" w:cs="Arial"/>
          <w:sz w:val="28"/>
        </w:rPr>
        <w:t>1</w:t>
      </w:r>
      <w:r w:rsidR="00E736F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×[(1+ 4.75%)</w:t>
      </w:r>
      <w:r w:rsidR="007E1F92">
        <w:rPr>
          <w:rFonts w:ascii="Arial" w:eastAsia="仿宋_GB2312" w:hAnsi="Arial" w:cs="Arial"/>
          <w:sz w:val="28"/>
          <w:vertAlign w:val="superscript"/>
        </w:rPr>
        <w:t>3</w:t>
      </w:r>
      <w:r w:rsidRPr="00F631FB">
        <w:rPr>
          <w:rFonts w:ascii="Arial" w:eastAsia="仿宋_GB2312" w:hAnsi="Arial" w:cs="Arial"/>
          <w:sz w:val="28"/>
          <w:vertAlign w:val="superscript"/>
        </w:rPr>
        <w:t>÷2</w:t>
      </w:r>
      <w:r w:rsidRPr="00F631FB">
        <w:rPr>
          <w:rFonts w:ascii="Arial" w:eastAsia="仿宋_GB2312" w:hAnsi="Arial" w:cs="Arial"/>
          <w:sz w:val="28"/>
        </w:rPr>
        <w:t>-1]</w:t>
      </w:r>
    </w:p>
    <w:p w14:paraId="7F43EC56" w14:textId="1A19171B" w:rsidR="002C3ABF" w:rsidRPr="00F631FB" w:rsidRDefault="002C3ABF" w:rsidP="002C3ABF">
      <w:pPr>
        <w:spacing w:line="360" w:lineRule="auto"/>
        <w:ind w:firstLineChars="600" w:firstLine="168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5</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×0.1</w:t>
      </w:r>
      <w:r w:rsidR="007E1F92">
        <w:rPr>
          <w:rFonts w:ascii="Arial" w:eastAsia="仿宋_GB2312" w:hAnsi="Arial" w:cs="Arial"/>
          <w:sz w:val="28"/>
        </w:rPr>
        <w:t>539</w:t>
      </w:r>
      <w:r w:rsidRPr="00F631FB">
        <w:rPr>
          <w:rFonts w:ascii="Arial" w:eastAsia="仿宋_GB2312" w:hAnsi="Arial" w:cs="Arial"/>
          <w:sz w:val="28"/>
        </w:rPr>
        <w:t xml:space="preserve"> (</w:t>
      </w:r>
      <w:r w:rsidRPr="00F631FB">
        <w:rPr>
          <w:rFonts w:ascii="Arial" w:eastAsia="仿宋_GB2312" w:hAnsi="Arial" w:cs="Arial"/>
          <w:sz w:val="28"/>
        </w:rPr>
        <w:t>万元</w:t>
      </w:r>
      <w:r w:rsidRPr="00F631FB">
        <w:rPr>
          <w:rFonts w:ascii="Arial" w:eastAsia="仿宋_GB2312" w:hAnsi="Arial" w:cs="Arial"/>
          <w:sz w:val="28"/>
        </w:rPr>
        <w:t>)</w:t>
      </w:r>
    </w:p>
    <w:p w14:paraId="6BCE9973" w14:textId="77777777" w:rsidR="002C3ABF" w:rsidRPr="00F631FB" w:rsidRDefault="002C3ABF" w:rsidP="002C3ABF">
      <w:pPr>
        <w:pStyle w:val="11"/>
        <w:rPr>
          <w:rFonts w:ascii="Arial" w:hAnsi="Arial" w:cs="Arial"/>
        </w:rPr>
      </w:pPr>
      <w:r w:rsidRPr="00F631FB">
        <w:rPr>
          <w:rFonts w:ascii="Arial" w:hAnsi="Arial" w:cs="Arial"/>
        </w:rPr>
        <w:t>G.</w:t>
      </w:r>
      <w:r w:rsidRPr="00F631FB">
        <w:rPr>
          <w:rFonts w:ascii="Arial" w:hAnsi="Arial" w:cs="Arial"/>
        </w:rPr>
        <w:t>销售税费</w:t>
      </w:r>
      <w:r w:rsidRPr="00F631FB">
        <w:rPr>
          <w:rFonts w:ascii="Arial" w:hAnsi="Arial" w:cs="Arial"/>
        </w:rPr>
        <w:tab/>
      </w:r>
    </w:p>
    <w:p w14:paraId="6FE1B481"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F631FB">
        <w:rPr>
          <w:rFonts w:ascii="Arial" w:eastAsia="仿宋_GB2312" w:hAnsi="Arial" w:cs="Arial"/>
          <w:sz w:val="28"/>
        </w:rPr>
        <w:t>5.6%</w:t>
      </w:r>
      <w:r w:rsidRPr="00F631FB">
        <w:rPr>
          <w:rFonts w:ascii="Arial" w:eastAsia="仿宋_GB2312" w:hAnsi="Arial" w:cs="Arial"/>
          <w:sz w:val="28"/>
        </w:rPr>
        <w:t>（其中增值税征收率为</w:t>
      </w:r>
      <w:r w:rsidRPr="00F631FB">
        <w:rPr>
          <w:rFonts w:ascii="Arial" w:eastAsia="仿宋_GB2312" w:hAnsi="Arial" w:cs="Arial"/>
          <w:sz w:val="28"/>
        </w:rPr>
        <w:t>5%</w:t>
      </w:r>
      <w:r w:rsidRPr="00F631FB">
        <w:rPr>
          <w:rFonts w:ascii="Arial" w:eastAsia="仿宋_GB2312" w:hAnsi="Arial" w:cs="Arial"/>
          <w:sz w:val="28"/>
        </w:rPr>
        <w:t>，附加税费为</w:t>
      </w:r>
      <w:r w:rsidRPr="00F631FB">
        <w:rPr>
          <w:rFonts w:ascii="Arial" w:eastAsia="仿宋_GB2312" w:hAnsi="Arial" w:cs="Arial"/>
          <w:sz w:val="28"/>
        </w:rPr>
        <w:t>0.6%</w:t>
      </w:r>
      <w:r w:rsidRPr="00F631FB">
        <w:rPr>
          <w:rFonts w:ascii="Arial" w:eastAsia="仿宋_GB2312" w:hAnsi="Arial" w:cs="Arial"/>
          <w:sz w:val="28"/>
        </w:rPr>
        <w:t>）。则有：</w:t>
      </w:r>
    </w:p>
    <w:p w14:paraId="40D6B013" w14:textId="544D1B58"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销售税费＝</w:t>
      </w:r>
      <w:r w:rsidR="00413F5F">
        <w:rPr>
          <w:rFonts w:ascii="Arial" w:eastAsia="仿宋_GB2312" w:hAnsi="Arial" w:cs="Arial"/>
          <w:sz w:val="28"/>
        </w:rPr>
        <w:t>590</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1+5%</w:t>
      </w:r>
      <w:r w:rsidRPr="00F631FB">
        <w:rPr>
          <w:rFonts w:ascii="Arial" w:eastAsia="仿宋_GB2312" w:hAnsi="Arial" w:cs="Arial"/>
          <w:sz w:val="28"/>
        </w:rPr>
        <w:t>）</w:t>
      </w:r>
      <w:r w:rsidRPr="00F631FB">
        <w:rPr>
          <w:rFonts w:ascii="Arial" w:eastAsia="仿宋_GB2312" w:hAnsi="Arial" w:cs="Arial"/>
          <w:sz w:val="28"/>
        </w:rPr>
        <w:t>×5.6%</w:t>
      </w:r>
      <w:r w:rsidRPr="00F631FB">
        <w:rPr>
          <w:rFonts w:ascii="Arial" w:eastAsia="仿宋_GB2312" w:hAnsi="Arial" w:cs="Arial"/>
          <w:sz w:val="28"/>
        </w:rPr>
        <w:t>＝</w:t>
      </w:r>
      <w:r w:rsidR="007E1F92">
        <w:rPr>
          <w:rFonts w:ascii="Arial" w:eastAsia="仿宋_GB2312" w:hAnsi="Arial" w:cs="Arial"/>
          <w:sz w:val="28"/>
        </w:rPr>
        <w:t>3</w:t>
      </w:r>
      <w:r w:rsidR="00273CE2">
        <w:rPr>
          <w:rFonts w:ascii="Arial" w:eastAsia="仿宋_GB2312" w:hAnsi="Arial" w:cs="Arial"/>
          <w:sz w:val="28"/>
        </w:rPr>
        <w:t>1</w:t>
      </w:r>
      <w:r w:rsidRPr="00F631FB">
        <w:rPr>
          <w:rFonts w:ascii="Arial" w:eastAsia="仿宋_GB2312" w:hAnsi="Arial" w:cs="Arial"/>
          <w:sz w:val="28"/>
        </w:rPr>
        <w:t>（万元）</w:t>
      </w:r>
    </w:p>
    <w:p w14:paraId="072DA27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H.</w:t>
      </w:r>
      <w:r w:rsidRPr="00F631FB">
        <w:rPr>
          <w:rFonts w:ascii="Arial" w:eastAsia="仿宋_GB2312" w:hAnsi="Arial" w:cs="Arial"/>
          <w:sz w:val="28"/>
        </w:rPr>
        <w:t>开发成本</w:t>
      </w:r>
    </w:p>
    <w:p w14:paraId="7CBDA536"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开发成本为上述</w:t>
      </w:r>
      <w:r w:rsidRPr="00F631FB">
        <w:rPr>
          <w:rFonts w:ascii="Arial" w:eastAsia="仿宋_GB2312" w:hAnsi="Arial" w:cs="Arial"/>
          <w:sz w:val="28"/>
        </w:rPr>
        <w:t>7</w:t>
      </w:r>
      <w:r w:rsidRPr="00F631FB">
        <w:rPr>
          <w:rFonts w:ascii="Arial" w:eastAsia="仿宋_GB2312" w:hAnsi="Arial" w:cs="Arial"/>
          <w:sz w:val="28"/>
        </w:rPr>
        <w:t>项合计，则有：</w:t>
      </w:r>
    </w:p>
    <w:p w14:paraId="1277F27E"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开发成本</w:t>
      </w:r>
    </w:p>
    <w:p w14:paraId="1E9E9894" w14:textId="2D1ED104"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w:t>
      </w:r>
      <w:r w:rsidR="007E1F92">
        <w:rPr>
          <w:rFonts w:ascii="Arial" w:eastAsia="仿宋_GB2312" w:hAnsi="Arial" w:cs="Arial"/>
          <w:sz w:val="28"/>
        </w:rPr>
        <w:t>2</w:t>
      </w:r>
      <w:r w:rsidR="002C3804" w:rsidRPr="00F631FB">
        <w:rPr>
          <w:rFonts w:ascii="Arial" w:eastAsia="仿宋_GB2312" w:hAnsi="Arial" w:cs="Arial" w:hint="eastAsia"/>
          <w:sz w:val="28"/>
        </w:rPr>
        <w:t>+</w:t>
      </w:r>
      <w:r w:rsidR="007E1F92">
        <w:rPr>
          <w:rFonts w:ascii="Arial" w:eastAsia="仿宋_GB2312" w:hAnsi="Arial" w:cs="Arial"/>
          <w:sz w:val="28"/>
        </w:rPr>
        <w:t>1</w:t>
      </w:r>
      <w:r w:rsidR="002C3804" w:rsidRPr="00F631FB">
        <w:rPr>
          <w:rFonts w:ascii="Arial" w:eastAsia="仿宋_GB2312" w:hAnsi="Arial" w:cs="Arial" w:hint="eastAsia"/>
          <w:sz w:val="28"/>
        </w:rPr>
        <w:t>+</w:t>
      </w:r>
      <w:r w:rsidR="007E1F92">
        <w:rPr>
          <w:rFonts w:ascii="Arial" w:eastAsia="仿宋_GB2312" w:hAnsi="Arial" w:cs="Arial"/>
          <w:sz w:val="28"/>
        </w:rPr>
        <w:t>1</w:t>
      </w:r>
      <w:r w:rsidR="00273CE2">
        <w:rPr>
          <w:rFonts w:ascii="Arial" w:eastAsia="仿宋_GB2312" w:hAnsi="Arial" w:cs="Arial"/>
          <w:sz w:val="28"/>
        </w:rPr>
        <w:t>2</w:t>
      </w:r>
      <w:r w:rsidRPr="00F631FB">
        <w:rPr>
          <w:rFonts w:ascii="Arial" w:eastAsia="仿宋_GB2312" w:hAnsi="Arial" w:cs="Arial"/>
          <w:sz w:val="28"/>
        </w:rPr>
        <w:t xml:space="preserve"> + P</w:t>
      </w:r>
      <w:r w:rsidRPr="00F631FB">
        <w:rPr>
          <w:rFonts w:ascii="Arial" w:eastAsia="仿宋_GB2312" w:hAnsi="Arial" w:cs="Arial"/>
          <w:sz w:val="28"/>
          <w:vertAlign w:val="subscript"/>
        </w:rPr>
        <w:t>土</w:t>
      </w:r>
      <w:r w:rsidRPr="00F631FB">
        <w:rPr>
          <w:rFonts w:ascii="Arial" w:eastAsia="仿宋_GB2312" w:hAnsi="Arial" w:cs="Arial"/>
          <w:sz w:val="28"/>
        </w:rPr>
        <w:t xml:space="preserve">×0.0305+ </w:t>
      </w:r>
      <w:r w:rsidR="007E1F92">
        <w:rPr>
          <w:rFonts w:ascii="Arial" w:eastAsia="仿宋_GB2312" w:hAnsi="Arial" w:cs="Arial"/>
          <w:sz w:val="28"/>
        </w:rPr>
        <w:t>5</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×0.1</w:t>
      </w:r>
      <w:r w:rsidR="007E1F92">
        <w:rPr>
          <w:rFonts w:ascii="Arial" w:eastAsia="仿宋_GB2312" w:hAnsi="Arial" w:cs="Arial"/>
          <w:sz w:val="28"/>
        </w:rPr>
        <w:t>539</w:t>
      </w:r>
      <w:r w:rsidRPr="00F631FB">
        <w:rPr>
          <w:rFonts w:ascii="Arial" w:eastAsia="仿宋_GB2312" w:hAnsi="Arial" w:cs="Arial"/>
          <w:sz w:val="28"/>
        </w:rPr>
        <w:t>+</w:t>
      </w:r>
      <w:r w:rsidR="007E1F92">
        <w:rPr>
          <w:rFonts w:ascii="Arial" w:eastAsia="仿宋_GB2312" w:hAnsi="Arial" w:cs="Arial"/>
          <w:sz w:val="28"/>
        </w:rPr>
        <w:t>3</w:t>
      </w:r>
      <w:r w:rsidR="00273CE2">
        <w:rPr>
          <w:rFonts w:ascii="Arial" w:eastAsia="仿宋_GB2312" w:hAnsi="Arial" w:cs="Arial"/>
          <w:sz w:val="28"/>
        </w:rPr>
        <w:t>1</w:t>
      </w:r>
    </w:p>
    <w:p w14:paraId="45502036" w14:textId="09F395C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109</w:t>
      </w:r>
      <w:r w:rsidRPr="00F631FB">
        <w:rPr>
          <w:rFonts w:ascii="Arial" w:eastAsia="仿宋_GB2312" w:hAnsi="Arial" w:cs="Arial"/>
          <w:sz w:val="28"/>
        </w:rPr>
        <w:t>+0.1</w:t>
      </w:r>
      <w:r w:rsidR="007E1F92">
        <w:rPr>
          <w:rFonts w:ascii="Arial" w:eastAsia="仿宋_GB2312" w:hAnsi="Arial" w:cs="Arial"/>
          <w:sz w:val="28"/>
        </w:rPr>
        <w:t>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2DF0852B"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3</w:t>
      </w:r>
      <w:r w:rsidRPr="00F631FB">
        <w:rPr>
          <w:rFonts w:ascii="Arial" w:eastAsia="仿宋_GB2312" w:hAnsi="Arial" w:cs="Arial"/>
          <w:sz w:val="28"/>
        </w:rPr>
        <w:t>）开发利润（投资利润）</w:t>
      </w:r>
    </w:p>
    <w:p w14:paraId="7F319C6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F631FB">
        <w:rPr>
          <w:rFonts w:ascii="Arial" w:eastAsia="仿宋_GB2312" w:hAnsi="Arial" w:cs="Arial"/>
          <w:sz w:val="28"/>
        </w:rPr>
        <w:t xml:space="preserve"> </w:t>
      </w:r>
    </w:p>
    <w:p w14:paraId="2D494CAB" w14:textId="445D191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估价对象所在项目为</w:t>
      </w:r>
      <w:r w:rsidRPr="00F631FB">
        <w:rPr>
          <w:rFonts w:ascii="Arial" w:eastAsia="仿宋_GB2312" w:hAnsi="Arial" w:cs="Arial" w:hint="eastAsia"/>
          <w:sz w:val="28"/>
        </w:rPr>
        <w:t>居住</w:t>
      </w:r>
      <w:r w:rsidRPr="00F631FB">
        <w:rPr>
          <w:rFonts w:ascii="Arial" w:eastAsia="仿宋_GB2312" w:hAnsi="Arial" w:cs="Arial"/>
          <w:sz w:val="28"/>
        </w:rPr>
        <w:t>项目，且属于北京市</w:t>
      </w:r>
      <w:r w:rsidR="007E1F92">
        <w:rPr>
          <w:rFonts w:ascii="Arial" w:eastAsia="仿宋_GB2312" w:hAnsi="Arial" w:cs="Arial" w:hint="eastAsia"/>
          <w:sz w:val="28"/>
        </w:rPr>
        <w:t>城区</w:t>
      </w:r>
      <w:r w:rsidRPr="00F631FB">
        <w:rPr>
          <w:rFonts w:ascii="Arial" w:eastAsia="仿宋_GB2312" w:hAnsi="Arial" w:cs="Arial"/>
          <w:sz w:val="28"/>
        </w:rPr>
        <w:t>，周边同类、同体量项目的开发利润经调查可知，利润率一般在</w:t>
      </w:r>
      <w:r w:rsidRPr="00F631FB">
        <w:rPr>
          <w:rFonts w:ascii="Arial" w:eastAsia="仿宋_GB2312" w:hAnsi="Arial" w:cs="Arial"/>
          <w:sz w:val="28"/>
        </w:rPr>
        <w:t>10%</w:t>
      </w:r>
      <w:r w:rsidRPr="00F631FB">
        <w:rPr>
          <w:rFonts w:ascii="Arial" w:eastAsia="仿宋_GB2312" w:hAnsi="Arial" w:cs="Arial"/>
          <w:sz w:val="28"/>
        </w:rPr>
        <w:t>～</w:t>
      </w:r>
      <w:r w:rsidRPr="00F631FB">
        <w:rPr>
          <w:rFonts w:ascii="Arial" w:eastAsia="仿宋_GB2312" w:hAnsi="Arial" w:cs="Arial"/>
          <w:sz w:val="28"/>
        </w:rPr>
        <w:t>30%</w:t>
      </w:r>
      <w:r w:rsidRPr="00F631FB">
        <w:rPr>
          <w:rFonts w:ascii="Arial" w:eastAsia="仿宋_GB2312" w:hAnsi="Arial" w:cs="Arial"/>
          <w:sz w:val="28"/>
        </w:rPr>
        <w:t>之间，计算基数为土地购买价格、开发费用（建造成本、城市基础设施建设费）、管理费用、销售费用和</w:t>
      </w:r>
      <w:proofErr w:type="gramStart"/>
      <w:r w:rsidRPr="00F631FB">
        <w:rPr>
          <w:rFonts w:ascii="Arial" w:eastAsia="仿宋_GB2312" w:hAnsi="Arial" w:cs="Arial"/>
          <w:sz w:val="28"/>
        </w:rPr>
        <w:t>购地税</w:t>
      </w:r>
      <w:proofErr w:type="gramEnd"/>
      <w:r w:rsidRPr="00F631FB">
        <w:rPr>
          <w:rFonts w:ascii="Arial" w:eastAsia="仿宋_GB2312" w:hAnsi="Arial" w:cs="Arial"/>
          <w:sz w:val="28"/>
        </w:rPr>
        <w:t>费，依前述计算，本次评估取综合利润率为</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 xml:space="preserve">% </w:t>
      </w:r>
      <w:r w:rsidRPr="00F631FB">
        <w:rPr>
          <w:rFonts w:ascii="Arial" w:eastAsia="仿宋_GB2312" w:hAnsi="Arial" w:cs="Arial"/>
          <w:sz w:val="28"/>
        </w:rPr>
        <w:t>。则有：</w:t>
      </w:r>
    </w:p>
    <w:p w14:paraId="700F19B4"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开发利润</w:t>
      </w:r>
    </w:p>
    <w:p w14:paraId="0E5A0993" w14:textId="60C59A8E"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 P</w:t>
      </w:r>
      <w:r w:rsidRPr="00F631FB">
        <w:rPr>
          <w:rFonts w:ascii="Arial" w:eastAsia="仿宋_GB2312" w:hAnsi="Arial" w:cs="Arial"/>
          <w:sz w:val="28"/>
          <w:vertAlign w:val="subscript"/>
        </w:rPr>
        <w:t>土</w:t>
      </w:r>
      <w:r w:rsidRPr="00F631FB">
        <w:rPr>
          <w:rFonts w:ascii="Arial" w:eastAsia="仿宋_GB2312" w:hAnsi="Arial" w:cs="Arial"/>
          <w:sz w:val="28"/>
        </w:rPr>
        <w:t>×0.0305)×2</w:t>
      </w:r>
      <w:r w:rsidRPr="00F631FB">
        <w:rPr>
          <w:rFonts w:ascii="Arial" w:eastAsia="仿宋_GB2312" w:hAnsi="Arial" w:cs="Arial" w:hint="eastAsia"/>
          <w:sz w:val="28"/>
        </w:rPr>
        <w:t>0</w:t>
      </w:r>
      <w:r w:rsidRPr="00F631FB">
        <w:rPr>
          <w:rFonts w:ascii="Arial" w:eastAsia="仿宋_GB2312" w:hAnsi="Arial" w:cs="Arial"/>
          <w:sz w:val="28"/>
        </w:rPr>
        <w:t>%+</w:t>
      </w:r>
      <w:r w:rsidRPr="00F631FB">
        <w:rPr>
          <w:rFonts w:ascii="Arial" w:eastAsia="仿宋_GB2312" w:hAnsi="Arial" w:cs="Arial"/>
          <w:sz w:val="28"/>
        </w:rPr>
        <w:t>（</w:t>
      </w:r>
      <w:r w:rsidR="00413F5F">
        <w:rPr>
          <w:rFonts w:ascii="Arial" w:eastAsia="仿宋_GB2312" w:hAnsi="Arial" w:cs="Arial"/>
          <w:sz w:val="28"/>
        </w:rPr>
        <w:t>58</w:t>
      </w:r>
      <w:r w:rsidR="002C3804" w:rsidRPr="00F631FB">
        <w:rPr>
          <w:rFonts w:ascii="Arial" w:eastAsia="仿宋_GB2312" w:hAnsi="Arial" w:cs="Arial" w:hint="eastAsia"/>
          <w:sz w:val="28"/>
        </w:rPr>
        <w:t>+2+</w:t>
      </w:r>
      <w:r w:rsidR="007E1F92">
        <w:rPr>
          <w:rFonts w:ascii="Arial" w:eastAsia="仿宋_GB2312" w:hAnsi="Arial" w:cs="Arial"/>
          <w:sz w:val="28"/>
        </w:rPr>
        <w:t>1</w:t>
      </w:r>
      <w:r w:rsidR="002C3804" w:rsidRPr="00F631FB">
        <w:rPr>
          <w:rFonts w:ascii="Arial" w:eastAsia="仿宋_GB2312" w:hAnsi="Arial" w:cs="Arial" w:hint="eastAsia"/>
          <w:sz w:val="28"/>
        </w:rPr>
        <w:t>+</w:t>
      </w:r>
      <w:r w:rsidR="007E1F92">
        <w:rPr>
          <w:rFonts w:ascii="Arial" w:eastAsia="仿宋_GB2312" w:hAnsi="Arial" w:cs="Arial"/>
          <w:sz w:val="28"/>
        </w:rPr>
        <w:t>1</w:t>
      </w:r>
      <w:r w:rsidR="00273CE2">
        <w:rPr>
          <w:rFonts w:ascii="Arial" w:eastAsia="仿宋_GB2312" w:hAnsi="Arial" w:cs="Arial"/>
          <w:sz w:val="28"/>
        </w:rPr>
        <w:t>2</w:t>
      </w:r>
      <w:r w:rsidRPr="00F631FB">
        <w:rPr>
          <w:rFonts w:ascii="Arial" w:eastAsia="仿宋_GB2312" w:hAnsi="Arial" w:cs="Arial"/>
          <w:sz w:val="28"/>
        </w:rPr>
        <w:t>）</w:t>
      </w:r>
      <w:r w:rsidRPr="00F631FB">
        <w:rPr>
          <w:rFonts w:ascii="Arial" w:eastAsia="仿宋_GB2312" w:hAnsi="Arial" w:cs="Arial"/>
          <w:sz w:val="28"/>
        </w:rPr>
        <w:t>×2</w:t>
      </w:r>
      <w:r w:rsidRPr="00F631FB">
        <w:rPr>
          <w:rFonts w:ascii="Arial" w:eastAsia="仿宋_GB2312" w:hAnsi="Arial" w:cs="Arial" w:hint="eastAsia"/>
          <w:sz w:val="28"/>
        </w:rPr>
        <w:t>0</w:t>
      </w:r>
      <w:r w:rsidRPr="00F631FB">
        <w:rPr>
          <w:rFonts w:ascii="Arial" w:eastAsia="仿宋_GB2312" w:hAnsi="Arial" w:cs="Arial"/>
          <w:sz w:val="28"/>
        </w:rPr>
        <w:t>%</w:t>
      </w:r>
    </w:p>
    <w:p w14:paraId="2F2E178F" w14:textId="261F2672"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15</w:t>
      </w:r>
      <w:r w:rsidRPr="00F631FB">
        <w:rPr>
          <w:rFonts w:ascii="Arial" w:eastAsia="仿宋_GB2312" w:hAnsi="Arial" w:cs="Arial"/>
          <w:sz w:val="28"/>
        </w:rPr>
        <w:t>+ 0.2</w:t>
      </w:r>
      <w:r w:rsidRPr="00F631FB">
        <w:rPr>
          <w:rFonts w:ascii="Arial" w:eastAsia="仿宋_GB2312" w:hAnsi="Arial" w:cs="Arial" w:hint="eastAsia"/>
          <w:sz w:val="28"/>
        </w:rPr>
        <w:t>0</w:t>
      </w:r>
      <w:r w:rsidRPr="00F631FB">
        <w:rPr>
          <w:rFonts w:ascii="Arial" w:eastAsia="仿宋_GB2312" w:hAnsi="Arial" w:cs="Arial"/>
          <w:sz w:val="28"/>
        </w:rPr>
        <w:t>6</w:t>
      </w:r>
      <w:r w:rsidRPr="00F631FB">
        <w:rPr>
          <w:rFonts w:ascii="Arial" w:eastAsia="仿宋_GB2312" w:hAnsi="Arial" w:cs="Arial" w:hint="eastAsia"/>
          <w:sz w:val="28"/>
        </w:rPr>
        <w:t>1</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（万元）</w:t>
      </w:r>
    </w:p>
    <w:p w14:paraId="164A838C"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4</w:t>
      </w:r>
      <w:r w:rsidRPr="00F631FB">
        <w:rPr>
          <w:rFonts w:ascii="Arial" w:eastAsia="仿宋_GB2312" w:hAnsi="Arial" w:cs="Arial"/>
          <w:sz w:val="28"/>
        </w:rPr>
        <w:t>）求取估价对象土地价格</w:t>
      </w:r>
    </w:p>
    <w:p w14:paraId="43A546FC" w14:textId="77777777" w:rsidR="002C3ABF" w:rsidRPr="00F631FB" w:rsidRDefault="002C3ABF" w:rsidP="002C3ABF">
      <w:pPr>
        <w:spacing w:line="360" w:lineRule="auto"/>
        <w:ind w:firstLineChars="200" w:firstLine="600"/>
        <w:jc w:val="both"/>
        <w:rPr>
          <w:rFonts w:ascii="Arial" w:eastAsia="仿宋_GB2312" w:hAnsi="Arial" w:cs="Arial"/>
          <w:spacing w:val="10"/>
          <w:sz w:val="28"/>
        </w:rPr>
      </w:pPr>
      <w:r w:rsidRPr="00F631FB">
        <w:rPr>
          <w:rFonts w:ascii="Arial" w:eastAsia="仿宋_GB2312" w:hAnsi="Arial" w:cs="Arial"/>
          <w:spacing w:val="10"/>
          <w:sz w:val="28"/>
        </w:rPr>
        <w:t>土地价格（</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pacing w:val="10"/>
          <w:sz w:val="28"/>
        </w:rPr>
        <w:t>）</w:t>
      </w:r>
    </w:p>
    <w:p w14:paraId="36A10312"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＝开发完成后的不动产总价</w:t>
      </w:r>
      <w:r w:rsidRPr="00F631FB">
        <w:rPr>
          <w:rFonts w:ascii="Arial" w:eastAsia="仿宋_GB2312" w:hAnsi="Arial" w:cs="Arial"/>
          <w:sz w:val="28"/>
        </w:rPr>
        <w:t>-</w:t>
      </w:r>
      <w:r w:rsidRPr="00F631FB">
        <w:rPr>
          <w:rFonts w:ascii="Arial" w:eastAsia="仿宋_GB2312" w:hAnsi="Arial" w:cs="Arial"/>
          <w:sz w:val="28"/>
        </w:rPr>
        <w:t>开发成本</w:t>
      </w:r>
      <w:r w:rsidRPr="00F631FB">
        <w:rPr>
          <w:rFonts w:ascii="Arial" w:eastAsia="仿宋_GB2312" w:hAnsi="Arial" w:cs="Arial"/>
          <w:sz w:val="28"/>
        </w:rPr>
        <w:t>-</w:t>
      </w:r>
      <w:r w:rsidRPr="00F631FB">
        <w:rPr>
          <w:rFonts w:ascii="Arial" w:eastAsia="仿宋_GB2312" w:hAnsi="Arial" w:cs="Arial"/>
          <w:sz w:val="28"/>
        </w:rPr>
        <w:t>开发利润</w:t>
      </w:r>
    </w:p>
    <w:p w14:paraId="59FF94FE" w14:textId="4C49825F"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7E1F92">
        <w:rPr>
          <w:rFonts w:ascii="Arial" w:eastAsia="仿宋_GB2312" w:hAnsi="Arial" w:cs="Arial"/>
          <w:sz w:val="28"/>
        </w:rPr>
        <w:t>5</w:t>
      </w:r>
      <w:r w:rsidR="00ED30EA">
        <w:rPr>
          <w:rFonts w:ascii="Arial" w:eastAsia="仿宋_GB2312" w:hAnsi="Arial" w:cs="Arial"/>
          <w:sz w:val="28"/>
        </w:rPr>
        <w:t>90</w:t>
      </w:r>
      <w:r w:rsidRPr="00F631FB">
        <w:rPr>
          <w:rFonts w:ascii="Arial" w:eastAsia="仿宋_GB2312" w:hAnsi="Arial" w:cs="Arial"/>
          <w:sz w:val="28"/>
        </w:rPr>
        <w:t xml:space="preserve"> -</w:t>
      </w:r>
      <w:r w:rsidRPr="00F631FB">
        <w:rPr>
          <w:rFonts w:ascii="Arial" w:eastAsia="仿宋_GB2312" w:hAnsi="Arial" w:cs="Arial"/>
          <w:sz w:val="28"/>
        </w:rPr>
        <w:t>（</w:t>
      </w:r>
      <w:r w:rsidR="00413F5F">
        <w:rPr>
          <w:rFonts w:ascii="Arial" w:eastAsia="仿宋_GB2312" w:hAnsi="Arial" w:cs="Arial"/>
          <w:sz w:val="28"/>
        </w:rPr>
        <w:t>109</w:t>
      </w:r>
      <w:r w:rsidRPr="00F631FB">
        <w:rPr>
          <w:rFonts w:ascii="Arial" w:eastAsia="仿宋_GB2312" w:hAnsi="Arial" w:cs="Arial"/>
          <w:sz w:val="28"/>
        </w:rPr>
        <w:t>+0.1</w:t>
      </w:r>
      <w:r w:rsidR="007E1F92">
        <w:rPr>
          <w:rFonts w:ascii="Arial" w:eastAsia="仿宋_GB2312" w:hAnsi="Arial" w:cs="Arial"/>
          <w:sz w:val="28"/>
        </w:rPr>
        <w:t>844</w:t>
      </w:r>
      <w:r w:rsidRPr="00F631FB">
        <w:rPr>
          <w:rFonts w:ascii="Arial" w:eastAsia="仿宋_GB2312" w:hAnsi="Arial" w:cs="Arial"/>
          <w:sz w:val="28"/>
        </w:rPr>
        <w:t>×P</w:t>
      </w:r>
      <w:r w:rsidRPr="00F631FB">
        <w:rPr>
          <w:rFonts w:ascii="Arial" w:eastAsia="仿宋_GB2312" w:hAnsi="Arial" w:cs="Arial"/>
          <w:sz w:val="28"/>
          <w:vertAlign w:val="subscript"/>
        </w:rPr>
        <w:t>土</w:t>
      </w:r>
      <w:r w:rsidRPr="00F631FB">
        <w:rPr>
          <w:rFonts w:ascii="Arial" w:eastAsia="仿宋_GB2312" w:hAnsi="Arial" w:cs="Arial"/>
          <w:sz w:val="28"/>
        </w:rPr>
        <w:t>）</w:t>
      </w:r>
      <w:r w:rsidRPr="00F631FB">
        <w:rPr>
          <w:rFonts w:ascii="Arial" w:eastAsia="仿宋_GB2312" w:hAnsi="Arial" w:cs="Arial"/>
          <w:sz w:val="28"/>
        </w:rPr>
        <w:t>-</w:t>
      </w:r>
      <w:r w:rsidRPr="00F631FB">
        <w:rPr>
          <w:rFonts w:ascii="Arial" w:eastAsia="仿宋_GB2312" w:hAnsi="Arial" w:cs="Arial"/>
          <w:sz w:val="28"/>
        </w:rPr>
        <w:t>（</w:t>
      </w:r>
      <w:r w:rsidR="007E1F92">
        <w:rPr>
          <w:rFonts w:ascii="Arial" w:eastAsia="仿宋_GB2312" w:hAnsi="Arial" w:cs="Arial"/>
          <w:sz w:val="28"/>
        </w:rPr>
        <w:t>15</w:t>
      </w:r>
      <w:r w:rsidRPr="00F631FB">
        <w:rPr>
          <w:rFonts w:ascii="Arial" w:eastAsia="仿宋_GB2312" w:hAnsi="Arial" w:cs="Arial"/>
          <w:sz w:val="28"/>
        </w:rPr>
        <w:t>+ 0.2</w:t>
      </w:r>
      <w:r w:rsidRPr="00F631FB">
        <w:rPr>
          <w:rFonts w:ascii="Arial" w:eastAsia="仿宋_GB2312" w:hAnsi="Arial" w:cs="Arial" w:hint="eastAsia"/>
          <w:sz w:val="28"/>
        </w:rPr>
        <w:t>0</w:t>
      </w:r>
      <w:r w:rsidRPr="00F631FB">
        <w:rPr>
          <w:rFonts w:ascii="Arial" w:eastAsia="仿宋_GB2312" w:hAnsi="Arial" w:cs="Arial"/>
          <w:sz w:val="28"/>
        </w:rPr>
        <w:t>6</w:t>
      </w:r>
      <w:r w:rsidRPr="00F631FB">
        <w:rPr>
          <w:rFonts w:ascii="Arial" w:eastAsia="仿宋_GB2312" w:hAnsi="Arial" w:cs="Arial" w:hint="eastAsia"/>
          <w:sz w:val="28"/>
        </w:rPr>
        <w:t>1</w:t>
      </w:r>
      <w:r w:rsidRPr="00F631FB">
        <w:rPr>
          <w:rFonts w:ascii="Arial" w:eastAsia="仿宋_GB2312" w:hAnsi="Arial" w:cs="Arial"/>
          <w:sz w:val="28"/>
        </w:rPr>
        <w:t xml:space="preserve"> ×P</w:t>
      </w:r>
      <w:r w:rsidRPr="00F631FB">
        <w:rPr>
          <w:rFonts w:ascii="Arial" w:eastAsia="仿宋_GB2312" w:hAnsi="Arial" w:cs="Arial"/>
          <w:sz w:val="28"/>
          <w:vertAlign w:val="subscript"/>
        </w:rPr>
        <w:t>土</w:t>
      </w:r>
      <w:r w:rsidRPr="00F631FB">
        <w:rPr>
          <w:rFonts w:ascii="Arial" w:eastAsia="仿宋_GB2312" w:hAnsi="Arial" w:cs="Arial"/>
          <w:sz w:val="28"/>
        </w:rPr>
        <w:t>）</w:t>
      </w:r>
    </w:p>
    <w:p w14:paraId="3D03AABE" w14:textId="22819763"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335</w:t>
      </w:r>
      <w:r w:rsidRPr="00F631FB">
        <w:rPr>
          <w:rFonts w:ascii="Arial" w:eastAsia="仿宋_GB2312" w:hAnsi="Arial" w:cs="Arial"/>
          <w:sz w:val="28"/>
        </w:rPr>
        <w:t>（万元）</w:t>
      </w:r>
    </w:p>
    <w:p w14:paraId="50BA0607" w14:textId="77777777"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地上办公</w:t>
      </w:r>
      <w:proofErr w:type="gramStart"/>
      <w:r w:rsidRPr="00F631FB">
        <w:rPr>
          <w:rFonts w:ascii="Arial" w:eastAsia="仿宋_GB2312" w:hAnsi="Arial" w:cs="Arial" w:hint="eastAsia"/>
          <w:sz w:val="28"/>
        </w:rPr>
        <w:t>用途</w:t>
      </w:r>
      <w:r w:rsidRPr="00F631FB">
        <w:rPr>
          <w:rFonts w:ascii="Arial" w:eastAsia="仿宋_GB2312" w:hAnsi="Arial" w:cs="Arial"/>
          <w:sz w:val="28"/>
        </w:rPr>
        <w:t>楼</w:t>
      </w:r>
      <w:proofErr w:type="gramEnd"/>
      <w:r w:rsidRPr="00F631FB">
        <w:rPr>
          <w:rFonts w:ascii="Arial" w:eastAsia="仿宋_GB2312" w:hAnsi="Arial" w:cs="Arial"/>
          <w:sz w:val="28"/>
        </w:rPr>
        <w:t>面</w:t>
      </w:r>
      <w:r w:rsidRPr="00F631FB">
        <w:rPr>
          <w:rFonts w:ascii="Arial" w:eastAsia="仿宋_GB2312" w:hAnsi="Arial" w:cs="Arial" w:hint="eastAsia"/>
          <w:sz w:val="28"/>
        </w:rPr>
        <w:t>熟地</w:t>
      </w:r>
      <w:r w:rsidRPr="00F631FB">
        <w:rPr>
          <w:rFonts w:ascii="Arial" w:eastAsia="仿宋_GB2312" w:hAnsi="Arial" w:cs="Arial"/>
          <w:sz w:val="28"/>
        </w:rPr>
        <w:t>价</w:t>
      </w:r>
    </w:p>
    <w:p w14:paraId="0B860D91" w14:textId="60996BA2"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335</w:t>
      </w:r>
      <w:r w:rsidRPr="00F631FB">
        <w:rPr>
          <w:rFonts w:ascii="Arial" w:eastAsia="仿宋_GB2312" w:hAnsi="Arial" w:cs="Arial"/>
          <w:sz w:val="28"/>
        </w:rPr>
        <w:t>÷</w:t>
      </w:r>
      <w:r w:rsidR="007E1F92">
        <w:rPr>
          <w:rFonts w:ascii="Arial" w:eastAsia="仿宋_GB2312" w:hAnsi="Arial" w:cs="Arial"/>
          <w:sz w:val="28"/>
        </w:rPr>
        <w:t>118</w:t>
      </w:r>
      <w:r w:rsidRPr="00F631FB">
        <w:rPr>
          <w:rFonts w:ascii="Arial" w:eastAsia="仿宋_GB2312" w:hAnsi="Arial" w:cs="Arial"/>
          <w:sz w:val="28"/>
        </w:rPr>
        <w:t>×10000</w:t>
      </w:r>
    </w:p>
    <w:p w14:paraId="30C3310B" w14:textId="78C3084E"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w:t>
      </w:r>
      <w:r w:rsidR="00413F5F">
        <w:rPr>
          <w:rFonts w:ascii="Arial" w:eastAsia="仿宋_GB2312" w:hAnsi="Arial" w:cs="Arial"/>
          <w:sz w:val="28"/>
        </w:rPr>
        <w:t>28390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4B3D43C5" w14:textId="4935D7E6" w:rsidR="002C3ABF" w:rsidRPr="00F631FB" w:rsidRDefault="002C3ABF" w:rsidP="002C3ABF">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w:t>
      </w:r>
      <w:r w:rsidR="007E1F92">
        <w:rPr>
          <w:rFonts w:ascii="Arial" w:eastAsia="仿宋_GB2312" w:hAnsi="Arial" w:cs="Arial" w:hint="eastAsia"/>
          <w:sz w:val="28"/>
        </w:rPr>
        <w:t>二</w:t>
      </w:r>
      <w:r w:rsidRPr="00F631FB">
        <w:rPr>
          <w:rFonts w:ascii="Arial" w:eastAsia="仿宋_GB2312" w:hAnsi="Arial" w:cs="Arial"/>
          <w:sz w:val="28"/>
        </w:rPr>
        <w:t>级地价区，需根据《北京市基准地价地下空间修正系数表》进行用途修正。地下空间修正系数表详见下表：</w:t>
      </w:r>
    </w:p>
    <w:p w14:paraId="085DAF11" w14:textId="77777777" w:rsidR="002C3ABF" w:rsidRPr="00F631FB" w:rsidRDefault="002C3ABF" w:rsidP="002C3ABF">
      <w:pPr>
        <w:spacing w:line="360" w:lineRule="auto"/>
        <w:jc w:val="center"/>
        <w:rPr>
          <w:rFonts w:ascii="Arial" w:eastAsia="仿宋_GB2312" w:hAnsi="Arial" w:cs="Arial"/>
          <w:sz w:val="28"/>
        </w:rPr>
      </w:pPr>
      <w:r w:rsidRPr="00F631FB">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F631FB" w14:paraId="19A25633" w14:textId="77777777" w:rsidTr="004A2C77">
        <w:trPr>
          <w:cantSplit/>
          <w:jc w:val="center"/>
        </w:trPr>
        <w:tc>
          <w:tcPr>
            <w:tcW w:w="1135" w:type="dxa"/>
            <w:vMerge w:val="restart"/>
            <w:shd w:val="clear" w:color="auto" w:fill="auto"/>
            <w:vAlign w:val="center"/>
            <w:hideMark/>
          </w:tcPr>
          <w:p w14:paraId="0D11D22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1843" w:type="dxa"/>
            <w:vMerge w:val="restart"/>
            <w:shd w:val="clear" w:color="auto" w:fill="auto"/>
            <w:vAlign w:val="center"/>
            <w:hideMark/>
          </w:tcPr>
          <w:p w14:paraId="7FB7033E"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6" w:type="dxa"/>
            <w:vMerge w:val="restart"/>
            <w:shd w:val="clear" w:color="auto" w:fill="auto"/>
            <w:vAlign w:val="center"/>
            <w:hideMark/>
          </w:tcPr>
          <w:p w14:paraId="2B0457C3"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4195" w:type="dxa"/>
            <w:gridSpan w:val="3"/>
            <w:shd w:val="clear" w:color="auto" w:fill="auto"/>
            <w:vAlign w:val="center"/>
            <w:hideMark/>
          </w:tcPr>
          <w:p w14:paraId="60A79F9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2C3ABF" w:rsidRPr="00F631FB" w14:paraId="1DDBE0A5" w14:textId="77777777" w:rsidTr="004A2C77">
        <w:trPr>
          <w:cantSplit/>
          <w:jc w:val="center"/>
        </w:trPr>
        <w:tc>
          <w:tcPr>
            <w:tcW w:w="1135" w:type="dxa"/>
            <w:vMerge/>
            <w:vAlign w:val="center"/>
            <w:hideMark/>
          </w:tcPr>
          <w:p w14:paraId="03D19D0D"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1B82A9E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EBBF26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B4E64AF"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417" w:type="dxa"/>
            <w:shd w:val="clear" w:color="auto" w:fill="auto"/>
            <w:vAlign w:val="center"/>
            <w:hideMark/>
          </w:tcPr>
          <w:p w14:paraId="5979415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360" w:type="dxa"/>
            <w:shd w:val="clear" w:color="auto" w:fill="auto"/>
            <w:vAlign w:val="center"/>
            <w:hideMark/>
          </w:tcPr>
          <w:p w14:paraId="1BCCE0E1"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2C3ABF" w:rsidRPr="00F631FB" w14:paraId="6D49ADCB" w14:textId="77777777" w:rsidTr="004A2C77">
        <w:trPr>
          <w:cantSplit/>
          <w:jc w:val="center"/>
        </w:trPr>
        <w:tc>
          <w:tcPr>
            <w:tcW w:w="1135" w:type="dxa"/>
            <w:shd w:val="clear" w:color="auto" w:fill="auto"/>
            <w:vAlign w:val="center"/>
            <w:hideMark/>
          </w:tcPr>
          <w:p w14:paraId="1745E9AB"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1843" w:type="dxa"/>
            <w:shd w:val="clear" w:color="auto" w:fill="auto"/>
            <w:vAlign w:val="center"/>
            <w:hideMark/>
          </w:tcPr>
          <w:p w14:paraId="702202C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6" w:type="dxa"/>
            <w:shd w:val="clear" w:color="auto" w:fill="auto"/>
            <w:vAlign w:val="center"/>
            <w:hideMark/>
          </w:tcPr>
          <w:p w14:paraId="63D1C5AA"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418" w:type="dxa"/>
            <w:shd w:val="clear" w:color="auto" w:fill="auto"/>
            <w:vAlign w:val="center"/>
            <w:hideMark/>
          </w:tcPr>
          <w:p w14:paraId="0198F349"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417" w:type="dxa"/>
            <w:shd w:val="clear" w:color="auto" w:fill="auto"/>
            <w:vAlign w:val="center"/>
            <w:hideMark/>
          </w:tcPr>
          <w:p w14:paraId="63B9F9E7"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360" w:type="dxa"/>
            <w:shd w:val="clear" w:color="auto" w:fill="auto"/>
            <w:vAlign w:val="center"/>
            <w:hideMark/>
          </w:tcPr>
          <w:p w14:paraId="70B51092" w14:textId="77777777" w:rsidR="002C3ABF" w:rsidRPr="00F631FB" w:rsidRDefault="002C3ABF" w:rsidP="004A2C77">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3E9D2F38" w14:textId="34D631C0"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rPr>
        <w:t>依据上表，估价对象</w:t>
      </w:r>
      <w:r w:rsidRPr="00F631FB">
        <w:rPr>
          <w:rFonts w:ascii="Arial" w:eastAsia="仿宋_GB2312" w:hAnsi="Arial" w:cs="Arial"/>
          <w:sz w:val="28"/>
          <w:szCs w:val="28"/>
        </w:rPr>
        <w:t>土地级别为办公</w:t>
      </w:r>
      <w:r w:rsidR="00A92F3E">
        <w:rPr>
          <w:rFonts w:ascii="Arial" w:eastAsia="仿宋_GB2312" w:hAnsi="Arial" w:cs="Arial" w:hint="eastAsia"/>
          <w:sz w:val="28"/>
          <w:szCs w:val="28"/>
        </w:rPr>
        <w:t>二</w:t>
      </w:r>
      <w:r w:rsidRPr="00F631FB">
        <w:rPr>
          <w:rFonts w:ascii="Arial" w:eastAsia="仿宋_GB2312" w:hAnsi="Arial" w:cs="Arial"/>
          <w:sz w:val="28"/>
          <w:szCs w:val="28"/>
        </w:rPr>
        <w:t>级，地下办公地下空间修正系数为</w:t>
      </w:r>
      <w:r w:rsidRPr="00F631FB">
        <w:rPr>
          <w:rFonts w:ascii="Arial" w:eastAsia="仿宋_GB2312" w:hAnsi="Arial" w:cs="Arial"/>
          <w:sz w:val="28"/>
          <w:szCs w:val="28"/>
        </w:rPr>
        <w:t>0.</w:t>
      </w:r>
      <w:r w:rsidR="007E1F92">
        <w:rPr>
          <w:rFonts w:ascii="Arial" w:eastAsia="仿宋_GB2312" w:hAnsi="Arial" w:cs="Arial"/>
          <w:sz w:val="28"/>
          <w:szCs w:val="28"/>
        </w:rPr>
        <w:t>3</w:t>
      </w:r>
      <w:r w:rsidRPr="00F631FB">
        <w:rPr>
          <w:rFonts w:ascii="Arial" w:eastAsia="仿宋_GB2312" w:hAnsi="Arial" w:cs="Arial"/>
          <w:sz w:val="28"/>
          <w:szCs w:val="28"/>
        </w:rPr>
        <w:t>。</w:t>
      </w:r>
    </w:p>
    <w:p w14:paraId="2F295588"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5FC3023E" w14:textId="77777777" w:rsidR="002C3ABF" w:rsidRPr="00F631FB" w:rsidRDefault="002C3ABF" w:rsidP="002C3ABF">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napToGrid w:val="0"/>
          <w:sz w:val="28"/>
          <w:szCs w:val="28"/>
        </w:rPr>
        <w:t>相应用途地下空间修正系数</w:t>
      </w:r>
    </w:p>
    <w:p w14:paraId="5739FB6F" w14:textId="6D228C19" w:rsidR="002C3ABF" w:rsidRPr="00F631FB" w:rsidRDefault="002C3ABF" w:rsidP="002C3ABF">
      <w:pPr>
        <w:spacing w:line="360" w:lineRule="auto"/>
        <w:ind w:firstLineChars="200" w:firstLine="560"/>
        <w:rPr>
          <w:rFonts w:ascii="Arial" w:eastAsia="仿宋_GB2312" w:hAnsi="Arial" w:cs="Arial"/>
          <w:sz w:val="28"/>
          <w:szCs w:val="28"/>
        </w:rPr>
      </w:pPr>
      <w:r w:rsidRPr="00F631FB">
        <w:rPr>
          <w:rFonts w:ascii="Arial" w:eastAsia="仿宋_GB2312" w:hAnsi="Arial" w:cs="Arial"/>
          <w:sz w:val="28"/>
          <w:szCs w:val="28"/>
        </w:rPr>
        <w:t>＝</w:t>
      </w:r>
      <w:r w:rsidR="008A1845">
        <w:rPr>
          <w:rFonts w:ascii="Arial" w:eastAsia="仿宋_GB2312" w:hAnsi="Arial" w:cs="Arial"/>
          <w:sz w:val="28"/>
        </w:rPr>
        <w:t>28390</w:t>
      </w:r>
      <w:r w:rsidR="002C3804" w:rsidRPr="00F631FB">
        <w:rPr>
          <w:rFonts w:ascii="Arial" w:eastAsia="仿宋_GB2312" w:hAnsi="Arial" w:cs="Arial"/>
          <w:sz w:val="28"/>
          <w:szCs w:val="28"/>
        </w:rPr>
        <w:t>×0.</w:t>
      </w:r>
      <w:r w:rsidR="007E1F92">
        <w:rPr>
          <w:rFonts w:ascii="Arial" w:eastAsia="仿宋_GB2312" w:hAnsi="Arial" w:cs="Arial"/>
          <w:sz w:val="28"/>
          <w:szCs w:val="28"/>
        </w:rPr>
        <w:t>3</w:t>
      </w:r>
    </w:p>
    <w:p w14:paraId="666FB547" w14:textId="61658D59" w:rsidR="002C3ABF" w:rsidRPr="00F631FB" w:rsidRDefault="002C3ABF" w:rsidP="002C3ABF">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w:t>
      </w:r>
      <w:r w:rsidR="004D00CF">
        <w:rPr>
          <w:rFonts w:ascii="Arial" w:eastAsia="仿宋_GB2312" w:hAnsi="Arial" w:cs="Arial"/>
          <w:sz w:val="28"/>
          <w:szCs w:val="28"/>
        </w:rPr>
        <w:t>8517</w:t>
      </w:r>
      <w:r w:rsidRPr="00F631FB">
        <w:rPr>
          <w:rFonts w:ascii="Arial" w:eastAsia="仿宋_GB2312" w:hAnsi="Arial" w:cs="Arial"/>
          <w:sz w:val="28"/>
          <w:szCs w:val="28"/>
        </w:rPr>
        <w:t>（元</w:t>
      </w:r>
      <w:r w:rsidRPr="00F631FB">
        <w:rPr>
          <w:rFonts w:ascii="Arial" w:eastAsia="仿宋_GB2312" w:hAnsi="Arial" w:cs="Arial"/>
          <w:sz w:val="28"/>
          <w:szCs w:val="28"/>
        </w:rPr>
        <w:t>/</w:t>
      </w:r>
      <w:r w:rsidRPr="00F631FB">
        <w:rPr>
          <w:rFonts w:ascii="Arial" w:eastAsia="仿宋_GB2312" w:hAnsi="Arial" w:cs="Arial"/>
          <w:sz w:val="28"/>
          <w:szCs w:val="28"/>
        </w:rPr>
        <w:t>平方米）</w:t>
      </w:r>
    </w:p>
    <w:p w14:paraId="06E8F633" w14:textId="77777777" w:rsidR="007E1F92" w:rsidRDefault="007E1F92" w:rsidP="002C3ABF">
      <w:pPr>
        <w:spacing w:line="360" w:lineRule="auto"/>
        <w:ind w:left="420"/>
        <w:jc w:val="both"/>
        <w:rPr>
          <w:rFonts w:ascii="Arial" w:eastAsia="仿宋_GB2312" w:hAnsi="Arial" w:cs="Arial"/>
          <w:b/>
          <w:sz w:val="28"/>
          <w:szCs w:val="28"/>
        </w:rPr>
      </w:pPr>
      <w:r>
        <w:rPr>
          <w:rFonts w:ascii="Arial" w:eastAsia="仿宋_GB2312" w:hAnsi="Arial" w:cs="Arial"/>
          <w:b/>
          <w:sz w:val="28"/>
          <w:szCs w:val="28"/>
        </w:rPr>
        <w:br w:type="page"/>
      </w:r>
    </w:p>
    <w:p w14:paraId="44EED8A4" w14:textId="77777777" w:rsidR="000E7771" w:rsidRPr="00F631FB" w:rsidRDefault="000E7771" w:rsidP="000E7771">
      <w:pPr>
        <w:spacing w:line="360" w:lineRule="auto"/>
        <w:ind w:left="420"/>
        <w:jc w:val="both"/>
        <w:rPr>
          <w:rFonts w:ascii="Arial" w:eastAsia="仿宋_GB2312" w:hAnsi="Arial" w:cs="Arial"/>
          <w:b/>
          <w:bCs/>
          <w:sz w:val="28"/>
        </w:rPr>
      </w:pPr>
      <w:r w:rsidRPr="00273CE2">
        <w:rPr>
          <w:rFonts w:ascii="Arial" w:eastAsia="仿宋_GB2312" w:hAnsi="Arial" w:cs="Arial"/>
          <w:b/>
          <w:sz w:val="28"/>
          <w:szCs w:val="28"/>
        </w:rPr>
        <w:t>方法三：市场比较法</w:t>
      </w:r>
    </w:p>
    <w:p w14:paraId="19F9DC6E"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根据替代原则，通过对北京市类似经过审定的协议出让的经营性建设用地的调查，</w:t>
      </w:r>
      <w:r w:rsidRPr="00F631FB">
        <w:rPr>
          <w:rFonts w:ascii="Arial" w:eastAsia="仿宋_GB2312" w:hAnsi="Arial" w:cs="Arial" w:hint="eastAsia"/>
          <w:sz w:val="28"/>
          <w:szCs w:val="28"/>
        </w:rPr>
        <w:t>未</w:t>
      </w:r>
      <w:r w:rsidRPr="00F631FB">
        <w:rPr>
          <w:rFonts w:ascii="Arial" w:eastAsia="仿宋_GB2312" w:hAnsi="Arial" w:cs="Arial"/>
          <w:sz w:val="28"/>
          <w:szCs w:val="28"/>
        </w:rPr>
        <w:t>取得</w:t>
      </w:r>
      <w:r w:rsidRPr="00F631FB">
        <w:rPr>
          <w:rFonts w:ascii="Arial" w:eastAsia="仿宋_GB2312" w:hAnsi="Arial" w:cs="Arial" w:hint="eastAsia"/>
          <w:sz w:val="28"/>
          <w:szCs w:val="28"/>
        </w:rPr>
        <w:t>居住用途</w:t>
      </w:r>
      <w:r w:rsidRPr="00F631FB">
        <w:rPr>
          <w:rFonts w:ascii="Arial" w:eastAsia="仿宋_GB2312" w:hAnsi="Arial" w:cs="Arial"/>
          <w:sz w:val="28"/>
          <w:szCs w:val="28"/>
        </w:rPr>
        <w:t>案例</w:t>
      </w:r>
      <w:r w:rsidRPr="00F631FB">
        <w:rPr>
          <w:rFonts w:ascii="Arial" w:eastAsia="仿宋_GB2312" w:hAnsi="Arial" w:cs="Arial" w:hint="eastAsia"/>
          <w:sz w:val="28"/>
          <w:szCs w:val="28"/>
        </w:rPr>
        <w:t>，</w:t>
      </w:r>
      <w:r w:rsidRPr="00F631FB">
        <w:rPr>
          <w:rFonts w:ascii="Arial" w:eastAsia="仿宋_GB2312" w:hAnsi="Arial" w:cs="Arial"/>
          <w:sz w:val="28"/>
          <w:szCs w:val="28"/>
        </w:rPr>
        <w:t>取得下列</w:t>
      </w:r>
      <w:r>
        <w:rPr>
          <w:rFonts w:ascii="Arial" w:eastAsia="仿宋_GB2312" w:hAnsi="Arial" w:cs="Arial" w:hint="eastAsia"/>
          <w:sz w:val="28"/>
          <w:szCs w:val="28"/>
        </w:rPr>
        <w:t>三</w:t>
      </w:r>
      <w:r w:rsidRPr="00F631FB">
        <w:rPr>
          <w:rFonts w:ascii="Arial" w:eastAsia="仿宋_GB2312" w:hAnsi="Arial" w:cs="Arial"/>
          <w:sz w:val="28"/>
          <w:szCs w:val="28"/>
        </w:rPr>
        <w:t>个</w:t>
      </w:r>
      <w:r w:rsidRPr="00F631FB">
        <w:rPr>
          <w:rFonts w:ascii="Arial" w:eastAsia="仿宋_GB2312" w:hAnsi="Arial" w:cs="Arial" w:hint="eastAsia"/>
          <w:sz w:val="28"/>
          <w:szCs w:val="28"/>
        </w:rPr>
        <w:t>商业、办公用途</w:t>
      </w:r>
      <w:r w:rsidRPr="00F631FB">
        <w:rPr>
          <w:rFonts w:ascii="Arial" w:eastAsia="仿宋_GB2312" w:hAnsi="Arial" w:cs="Arial"/>
          <w:sz w:val="28"/>
          <w:szCs w:val="28"/>
        </w:rPr>
        <w:t>案例：</w:t>
      </w:r>
    </w:p>
    <w:p w14:paraId="218A1B10"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J</w:t>
      </w:r>
      <w:r w:rsidRPr="00F631FB">
        <w:rPr>
          <w:rFonts w:ascii="Arial" w:eastAsia="仿宋_GB2312" w:hAnsi="Arial" w:cs="Arial"/>
          <w:b/>
          <w:sz w:val="28"/>
        </w:rPr>
        <w:t>：</w:t>
      </w:r>
      <w:r w:rsidRPr="00EF6FBB">
        <w:rPr>
          <w:rFonts w:ascii="Arial" w:eastAsia="仿宋_GB2312" w:hAnsi="Arial" w:cs="Arial" w:hint="eastAsia"/>
          <w:sz w:val="28"/>
        </w:rPr>
        <w:t>海淀区北三环中路</w:t>
      </w:r>
      <w:r w:rsidRPr="00EF6FBB">
        <w:rPr>
          <w:rFonts w:ascii="Arial" w:eastAsia="仿宋_GB2312" w:hAnsi="Arial" w:cs="Arial" w:hint="eastAsia"/>
          <w:sz w:val="28"/>
        </w:rPr>
        <w:t>43</w:t>
      </w:r>
      <w:r w:rsidRPr="00EF6FBB">
        <w:rPr>
          <w:rFonts w:ascii="Arial" w:eastAsia="仿宋_GB2312" w:hAnsi="Arial" w:cs="Arial" w:hint="eastAsia"/>
          <w:sz w:val="28"/>
        </w:rPr>
        <w:t>号经营性配套部分</w:t>
      </w:r>
    </w:p>
    <w:p w14:paraId="4A3D0A01"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Pr>
          <w:rFonts w:ascii="Arial" w:eastAsia="仿宋_GB2312" w:hAnsi="Arial" w:cs="Arial"/>
          <w:sz w:val="28"/>
        </w:rPr>
        <w:t>7723.55</w:t>
      </w:r>
      <w:r w:rsidRPr="00F631FB">
        <w:rPr>
          <w:rFonts w:ascii="Arial" w:eastAsia="仿宋_GB2312" w:hAnsi="Arial" w:cs="Arial"/>
          <w:sz w:val="28"/>
        </w:rPr>
        <w:t>平方米，</w:t>
      </w:r>
      <w:r>
        <w:rPr>
          <w:rFonts w:ascii="Arial" w:eastAsia="仿宋_GB2312" w:hAnsi="Arial" w:cs="Arial" w:hint="eastAsia"/>
          <w:sz w:val="28"/>
        </w:rPr>
        <w:t>总</w:t>
      </w:r>
      <w:r w:rsidRPr="00F631FB">
        <w:rPr>
          <w:rFonts w:ascii="Arial" w:eastAsia="仿宋_GB2312" w:hAnsi="Arial" w:cs="Arial"/>
          <w:sz w:val="28"/>
        </w:rPr>
        <w:t>容积率为</w:t>
      </w:r>
      <w:r>
        <w:rPr>
          <w:rFonts w:ascii="Arial" w:eastAsia="仿宋_GB2312" w:hAnsi="Arial" w:cs="Arial"/>
          <w:sz w:val="28"/>
        </w:rPr>
        <w:t>2.4</w:t>
      </w:r>
      <w:r w:rsidRPr="00F631FB">
        <w:rPr>
          <w:rFonts w:ascii="Arial" w:eastAsia="仿宋_GB2312" w:hAnsi="Arial" w:cs="Arial"/>
          <w:sz w:val="28"/>
        </w:rPr>
        <w:t>，规划建筑面积</w:t>
      </w:r>
      <w:r>
        <w:rPr>
          <w:rFonts w:ascii="Arial" w:eastAsia="仿宋_GB2312" w:hAnsi="Arial" w:cs="Arial"/>
          <w:sz w:val="28"/>
        </w:rPr>
        <w:t>36047.11</w:t>
      </w:r>
      <w:r w:rsidRPr="00F631FB">
        <w:rPr>
          <w:rFonts w:ascii="Arial" w:eastAsia="仿宋_GB2312" w:hAnsi="Arial" w:cs="Arial"/>
          <w:sz w:val="28"/>
        </w:rPr>
        <w:t>平方米。交易日期为</w:t>
      </w:r>
      <w:r>
        <w:rPr>
          <w:rFonts w:ascii="Arial" w:eastAsia="仿宋_GB2312" w:hAnsi="Arial" w:cs="Arial"/>
          <w:sz w:val="28"/>
        </w:rPr>
        <w:t>2019</w:t>
      </w:r>
      <w:r w:rsidRPr="00F631FB">
        <w:rPr>
          <w:rFonts w:ascii="Arial" w:eastAsia="仿宋_GB2312" w:hAnsi="Arial" w:cs="Arial"/>
          <w:sz w:val="28"/>
        </w:rPr>
        <w:t>年</w:t>
      </w:r>
      <w:r>
        <w:rPr>
          <w:rFonts w:ascii="Arial" w:eastAsia="仿宋_GB2312" w:hAnsi="Arial" w:cs="Arial" w:hint="eastAsia"/>
          <w:sz w:val="28"/>
        </w:rPr>
        <w:t>1</w:t>
      </w:r>
      <w:r w:rsidRPr="00F631FB">
        <w:rPr>
          <w:rFonts w:ascii="Arial" w:eastAsia="仿宋_GB2312" w:hAnsi="Arial" w:cs="Arial"/>
          <w:sz w:val="28"/>
        </w:rPr>
        <w:t>月，交易情况正常，办公成交价格为楼面地价为</w:t>
      </w:r>
      <w:r>
        <w:rPr>
          <w:rFonts w:ascii="Arial" w:eastAsia="仿宋_GB2312" w:hAnsi="Arial" w:cs="Arial"/>
          <w:sz w:val="28"/>
        </w:rPr>
        <w:t>26475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33464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2B5B65C"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Pr>
          <w:rFonts w:ascii="Arial" w:eastAsia="仿宋_GB2312" w:hAnsi="Arial" w:cs="Arial" w:hint="eastAsia"/>
          <w:sz w:val="28"/>
          <w:szCs w:val="28"/>
        </w:rPr>
        <w:t>城建大厦、冠海大厦、环星大厦、中城写字楼</w:t>
      </w:r>
      <w:r w:rsidRPr="00F631FB">
        <w:rPr>
          <w:rFonts w:ascii="Arial" w:eastAsia="仿宋_GB2312" w:hAnsi="Arial" w:cs="Arial"/>
          <w:sz w:val="28"/>
          <w:szCs w:val="28"/>
        </w:rPr>
        <w:t>等，办公集聚程度较好</w:t>
      </w:r>
      <w:r w:rsidRPr="00F631FB">
        <w:rPr>
          <w:rFonts w:ascii="Arial" w:eastAsia="仿宋_GB2312" w:hAnsi="Arial" w:cs="Arial"/>
          <w:sz w:val="28"/>
        </w:rPr>
        <w:t>；</w:t>
      </w:r>
    </w:p>
    <w:p w14:paraId="3021B3C6"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F631FB">
        <w:rPr>
          <w:rFonts w:ascii="Arial" w:eastAsia="仿宋_GB2312" w:hAnsi="Arial" w:cs="Arial"/>
          <w:sz w:val="28"/>
          <w:szCs w:val="28"/>
        </w:rPr>
        <w:t>周边有</w:t>
      </w:r>
      <w:r>
        <w:rPr>
          <w:rFonts w:ascii="Arial" w:eastAsia="仿宋_GB2312" w:hAnsi="Arial" w:cs="Arial" w:hint="eastAsia"/>
          <w:bCs/>
          <w:sz w:val="28"/>
          <w:szCs w:val="28"/>
        </w:rPr>
        <w:t>翠微百货、沿街底商</w:t>
      </w:r>
      <w:r w:rsidRPr="00F631FB">
        <w:rPr>
          <w:rFonts w:ascii="Arial" w:eastAsia="仿宋_GB2312" w:hAnsi="Arial" w:cs="Arial" w:hint="eastAsia"/>
          <w:bCs/>
          <w:sz w:val="28"/>
          <w:szCs w:val="28"/>
        </w:rPr>
        <w:t>等</w:t>
      </w:r>
      <w:r w:rsidRPr="00F631FB">
        <w:rPr>
          <w:rFonts w:ascii="Arial" w:eastAsia="仿宋_GB2312" w:hAnsi="Arial" w:cs="Arial"/>
          <w:sz w:val="28"/>
          <w:szCs w:val="28"/>
        </w:rPr>
        <w:t>，</w:t>
      </w:r>
      <w:r w:rsidRPr="00F631FB">
        <w:rPr>
          <w:rFonts w:ascii="Arial" w:eastAsia="仿宋_GB2312" w:hAnsi="Arial" w:cs="Arial"/>
          <w:sz w:val="28"/>
        </w:rPr>
        <w:t>商业繁华度</w:t>
      </w:r>
      <w:r w:rsidRPr="00F631FB">
        <w:rPr>
          <w:rFonts w:ascii="Arial" w:eastAsia="仿宋_GB2312" w:hAnsi="Arial" w:cs="Arial" w:hint="eastAsia"/>
          <w:sz w:val="28"/>
          <w:szCs w:val="28"/>
        </w:rPr>
        <w:t>较好</w:t>
      </w:r>
      <w:r w:rsidRPr="00F631FB">
        <w:rPr>
          <w:rFonts w:ascii="Arial" w:eastAsia="仿宋_GB2312" w:hAnsi="Arial" w:cs="Arial"/>
          <w:sz w:val="28"/>
        </w:rPr>
        <w:t>；</w:t>
      </w:r>
    </w:p>
    <w:p w14:paraId="17FA904B"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Pr>
          <w:rFonts w:ascii="Arial" w:eastAsia="仿宋_GB2312" w:hAnsi="Arial" w:cs="Arial" w:hint="eastAsia"/>
          <w:sz w:val="28"/>
        </w:rPr>
        <w:t>距离地铁十号线牡丹园站约</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rPr>
        <w:t>，区域道路较密集，</w:t>
      </w:r>
      <w:r>
        <w:rPr>
          <w:rFonts w:ascii="Arial" w:eastAsia="仿宋_GB2312" w:hAnsi="Arial" w:cs="Arial" w:hint="eastAsia"/>
          <w:sz w:val="28"/>
        </w:rPr>
        <w:t>距北三环约</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szCs w:val="28"/>
        </w:rPr>
        <w:t>距北京首都国际机场约</w:t>
      </w:r>
      <w:r>
        <w:rPr>
          <w:rFonts w:ascii="Arial" w:eastAsia="仿宋_GB2312" w:hAnsi="Arial" w:cs="Arial"/>
          <w:sz w:val="28"/>
          <w:szCs w:val="28"/>
        </w:rPr>
        <w:t>22.9</w:t>
      </w:r>
      <w:r w:rsidRPr="00F631FB">
        <w:rPr>
          <w:rFonts w:ascii="Arial" w:eastAsia="仿宋_GB2312" w:hAnsi="Arial" w:cs="Arial"/>
          <w:sz w:val="28"/>
          <w:szCs w:val="28"/>
        </w:rPr>
        <w:t>公里</w:t>
      </w:r>
      <w:r>
        <w:rPr>
          <w:rFonts w:ascii="Arial" w:eastAsia="仿宋_GB2312" w:hAnsi="Arial" w:cs="Arial" w:hint="eastAsia"/>
          <w:sz w:val="28"/>
          <w:szCs w:val="28"/>
        </w:rPr>
        <w:t>，</w:t>
      </w:r>
      <w:r w:rsidRPr="00F631FB">
        <w:rPr>
          <w:rFonts w:ascii="Arial" w:eastAsia="仿宋_GB2312" w:hAnsi="Arial" w:cs="Arial"/>
          <w:sz w:val="28"/>
          <w:szCs w:val="28"/>
        </w:rPr>
        <w:t>距</w:t>
      </w:r>
      <w:r>
        <w:rPr>
          <w:rFonts w:ascii="Arial" w:eastAsia="仿宋_GB2312" w:hAnsi="Arial" w:cs="Arial" w:hint="eastAsia"/>
          <w:sz w:val="28"/>
          <w:szCs w:val="28"/>
        </w:rPr>
        <w:t>北京站</w:t>
      </w:r>
      <w:r w:rsidRPr="00F631FB">
        <w:rPr>
          <w:rFonts w:ascii="Arial" w:eastAsia="仿宋_GB2312" w:hAnsi="Arial" w:cs="Arial"/>
          <w:sz w:val="28"/>
          <w:szCs w:val="28"/>
        </w:rPr>
        <w:t>约</w:t>
      </w:r>
      <w:r>
        <w:rPr>
          <w:rFonts w:ascii="Arial" w:eastAsia="仿宋_GB2312" w:hAnsi="Arial" w:cs="Arial"/>
          <w:sz w:val="28"/>
          <w:szCs w:val="28"/>
        </w:rPr>
        <w:t>9</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027E4D2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4262F569"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公里范围内有购物场所（</w:t>
      </w:r>
      <w:r>
        <w:rPr>
          <w:rFonts w:ascii="Arial" w:eastAsia="仿宋_GB2312" w:hAnsi="Arial" w:cs="Arial" w:hint="eastAsia"/>
          <w:sz w:val="28"/>
        </w:rPr>
        <w:t>翠微百货、超市发</w:t>
      </w:r>
      <w:r w:rsidRPr="00F631FB">
        <w:rPr>
          <w:rFonts w:ascii="Arial" w:eastAsia="仿宋_GB2312" w:hAnsi="Arial" w:cs="Arial"/>
          <w:sz w:val="28"/>
        </w:rPr>
        <w:t>等），银行（</w:t>
      </w:r>
      <w:r>
        <w:rPr>
          <w:rFonts w:ascii="Arial" w:eastAsia="仿宋_GB2312" w:hAnsi="Arial" w:cs="Arial" w:hint="eastAsia"/>
          <w:sz w:val="28"/>
        </w:rPr>
        <w:t>中国建设银行、中国农业银行、中国建设银行</w:t>
      </w:r>
      <w:r w:rsidRPr="00F631FB">
        <w:rPr>
          <w:rFonts w:ascii="Arial" w:eastAsia="仿宋_GB2312" w:hAnsi="Arial" w:cs="Arial"/>
          <w:sz w:val="28"/>
        </w:rPr>
        <w:t>等），学校（</w:t>
      </w:r>
      <w:r>
        <w:rPr>
          <w:rFonts w:ascii="Arial" w:eastAsia="仿宋_GB2312" w:hAnsi="Arial" w:cs="Arial" w:hint="eastAsia"/>
          <w:sz w:val="28"/>
        </w:rPr>
        <w:t>北京交通大学附属中学、北师大第三附属中学、北京市海淀区民族小学</w:t>
      </w:r>
      <w:r w:rsidRPr="00F631FB">
        <w:rPr>
          <w:rFonts w:ascii="Arial" w:eastAsia="仿宋_GB2312" w:hAnsi="Arial" w:cs="Arial"/>
          <w:sz w:val="28"/>
        </w:rPr>
        <w:t>等），医院（</w:t>
      </w:r>
      <w:r>
        <w:rPr>
          <w:rFonts w:ascii="Arial" w:eastAsia="仿宋_GB2312" w:hAnsi="Arial" w:cs="Arial" w:hint="eastAsia"/>
          <w:sz w:val="28"/>
        </w:rPr>
        <w:t>北京大学第三医院、花园路社区卫生服务中心、北京国都医院</w:t>
      </w:r>
      <w:r w:rsidRPr="00F631FB">
        <w:rPr>
          <w:rFonts w:ascii="Arial" w:eastAsia="仿宋_GB2312" w:hAnsi="Arial" w:cs="Arial"/>
          <w:sz w:val="28"/>
        </w:rPr>
        <w:t>等），综合评价区域设施及基础设施水平较好；</w:t>
      </w:r>
    </w:p>
    <w:p w14:paraId="696D9CF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Pr>
          <w:rFonts w:ascii="Arial" w:eastAsia="仿宋_GB2312" w:hAnsi="Arial" w:cs="Arial" w:hint="eastAsia"/>
          <w:sz w:val="28"/>
        </w:rPr>
        <w:t>元大都遗址公园、马甸公园、马甸清真寺</w:t>
      </w:r>
      <w:r w:rsidRPr="00F631FB">
        <w:rPr>
          <w:rFonts w:ascii="Arial" w:eastAsia="仿宋_GB2312" w:hAnsi="Arial" w:cs="Arial"/>
          <w:sz w:val="28"/>
        </w:rPr>
        <w:t>等；较少博物馆、美术馆、高等院校等人文设施，综合考虑自然环境与人文环境好；</w:t>
      </w:r>
    </w:p>
    <w:p w14:paraId="2D2C1FE1"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10CFB449"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Pr>
          <w:rFonts w:ascii="Arial" w:eastAsia="仿宋_GB2312" w:hAnsi="Arial" w:cs="Arial" w:hint="eastAsia"/>
          <w:sz w:val="28"/>
        </w:rPr>
        <w:t>次</w:t>
      </w:r>
      <w:r w:rsidRPr="00F631FB">
        <w:rPr>
          <w:rFonts w:ascii="Arial" w:eastAsia="仿宋_GB2312" w:hAnsi="Arial" w:cs="Arial"/>
          <w:sz w:val="28"/>
        </w:rPr>
        <w:t>干道</w:t>
      </w:r>
      <w:r w:rsidRPr="00F631FB">
        <w:rPr>
          <w:rFonts w:ascii="Arial" w:eastAsia="仿宋_GB2312" w:hAnsi="Arial" w:cs="Arial"/>
          <w:sz w:val="28"/>
        </w:rPr>
        <w:t>-</w:t>
      </w:r>
      <w:r>
        <w:rPr>
          <w:rFonts w:ascii="Arial" w:eastAsia="仿宋_GB2312" w:hAnsi="Arial" w:cs="Arial" w:hint="eastAsia"/>
          <w:sz w:val="28"/>
        </w:rPr>
        <w:t>北太平庄路</w:t>
      </w:r>
      <w:r w:rsidRPr="00F631FB">
        <w:rPr>
          <w:rFonts w:ascii="Arial" w:eastAsia="仿宋_GB2312" w:hAnsi="Arial" w:cs="Arial"/>
          <w:sz w:val="28"/>
        </w:rPr>
        <w:t>；</w:t>
      </w:r>
    </w:p>
    <w:p w14:paraId="0B441B2E"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Pr>
          <w:rFonts w:ascii="Arial" w:eastAsia="仿宋_GB2312" w:hAnsi="Arial" w:cs="Arial" w:hint="eastAsia"/>
          <w:sz w:val="28"/>
        </w:rPr>
        <w:t>三</w:t>
      </w:r>
      <w:r w:rsidRPr="00F631FB">
        <w:rPr>
          <w:rFonts w:ascii="Arial" w:eastAsia="仿宋_GB2312" w:hAnsi="Arial" w:cs="Arial"/>
          <w:sz w:val="28"/>
        </w:rPr>
        <w:t>级；</w:t>
      </w:r>
    </w:p>
    <w:p w14:paraId="4ED37233"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0D0FB1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0C3DCF7E"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K</w:t>
      </w:r>
      <w:r w:rsidRPr="00F631FB">
        <w:rPr>
          <w:rFonts w:ascii="Arial" w:eastAsia="仿宋_GB2312" w:hAnsi="Arial" w:cs="Arial"/>
          <w:b/>
          <w:sz w:val="28"/>
        </w:rPr>
        <w:t>：</w:t>
      </w:r>
      <w:r w:rsidRPr="00EF6FBB">
        <w:rPr>
          <w:rFonts w:ascii="Arial" w:eastAsia="仿宋_GB2312" w:hAnsi="Arial" w:cs="Arial" w:hint="eastAsia"/>
          <w:sz w:val="28"/>
        </w:rPr>
        <w:t>海淀区岭南路</w:t>
      </w:r>
      <w:r w:rsidRPr="00EF6FBB">
        <w:rPr>
          <w:rFonts w:ascii="Arial" w:eastAsia="仿宋_GB2312" w:hAnsi="Arial" w:cs="Arial" w:hint="eastAsia"/>
          <w:sz w:val="28"/>
        </w:rPr>
        <w:t>36</w:t>
      </w:r>
      <w:r w:rsidRPr="00EF6FBB">
        <w:rPr>
          <w:rFonts w:ascii="Arial" w:eastAsia="仿宋_GB2312" w:hAnsi="Arial" w:cs="Arial" w:hint="eastAsia"/>
          <w:sz w:val="28"/>
        </w:rPr>
        <w:t>号</w:t>
      </w:r>
      <w:r w:rsidRPr="00EF6FBB">
        <w:rPr>
          <w:rFonts w:ascii="Arial" w:eastAsia="仿宋_GB2312" w:hAnsi="Arial" w:cs="Arial" w:hint="eastAsia"/>
          <w:sz w:val="28"/>
        </w:rPr>
        <w:t>2</w:t>
      </w:r>
      <w:r w:rsidRPr="00EF6FBB">
        <w:rPr>
          <w:rFonts w:ascii="Arial" w:eastAsia="仿宋_GB2312" w:hAnsi="Arial" w:cs="Arial" w:hint="eastAsia"/>
          <w:sz w:val="28"/>
        </w:rPr>
        <w:t>幢、</w:t>
      </w:r>
      <w:r w:rsidRPr="00EF6FBB">
        <w:rPr>
          <w:rFonts w:ascii="Arial" w:eastAsia="仿宋_GB2312" w:hAnsi="Arial" w:cs="Arial" w:hint="eastAsia"/>
          <w:sz w:val="28"/>
        </w:rPr>
        <w:t>8</w:t>
      </w:r>
      <w:r w:rsidRPr="00EF6FBB">
        <w:rPr>
          <w:rFonts w:ascii="Arial" w:eastAsia="仿宋_GB2312" w:hAnsi="Arial" w:cs="Arial" w:hint="eastAsia"/>
          <w:sz w:val="28"/>
        </w:rPr>
        <w:t>幢项目现状机关团体、住宿餐饮项目</w:t>
      </w:r>
    </w:p>
    <w:p w14:paraId="3A4DCD58"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w:t>
      </w:r>
      <w:r>
        <w:rPr>
          <w:rFonts w:ascii="Arial" w:eastAsia="仿宋_GB2312" w:hAnsi="Arial" w:cs="Arial" w:hint="eastAsia"/>
          <w:sz w:val="28"/>
        </w:rPr>
        <w:t>商业、办公</w:t>
      </w:r>
      <w:r w:rsidRPr="00F631FB">
        <w:rPr>
          <w:rFonts w:ascii="Arial" w:eastAsia="仿宋_GB2312" w:hAnsi="Arial" w:cs="Arial"/>
          <w:sz w:val="28"/>
        </w:rPr>
        <w:t>，土地使用年限为商业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Pr>
          <w:rFonts w:ascii="Arial" w:eastAsia="仿宋_GB2312" w:hAnsi="Arial" w:cs="Arial"/>
          <w:sz w:val="28"/>
        </w:rPr>
        <w:t>3051.19</w:t>
      </w:r>
      <w:r w:rsidRPr="00F631FB">
        <w:rPr>
          <w:rFonts w:ascii="Arial" w:eastAsia="仿宋_GB2312" w:hAnsi="Arial" w:cs="Arial"/>
          <w:sz w:val="28"/>
        </w:rPr>
        <w:t>平方米，地上容积率为</w:t>
      </w:r>
      <w:r>
        <w:rPr>
          <w:rFonts w:ascii="Arial" w:eastAsia="仿宋_GB2312" w:hAnsi="Arial" w:cs="Arial"/>
          <w:sz w:val="28"/>
        </w:rPr>
        <w:t>6.7</w:t>
      </w:r>
      <w:r w:rsidRPr="00F631FB">
        <w:rPr>
          <w:rFonts w:ascii="Arial" w:eastAsia="仿宋_GB2312" w:hAnsi="Arial" w:cs="Arial"/>
          <w:sz w:val="28"/>
        </w:rPr>
        <w:t>，规划建筑面积</w:t>
      </w:r>
      <w:r>
        <w:rPr>
          <w:rFonts w:ascii="Arial" w:eastAsia="仿宋_GB2312" w:hAnsi="Arial" w:cs="Arial"/>
          <w:sz w:val="28"/>
        </w:rPr>
        <w:t>20361.2</w:t>
      </w:r>
      <w:r w:rsidRPr="00F631FB">
        <w:rPr>
          <w:rFonts w:ascii="Arial" w:eastAsia="仿宋_GB2312" w:hAnsi="Arial" w:cs="Arial"/>
          <w:sz w:val="28"/>
        </w:rPr>
        <w:t>平方米。交易日期为</w:t>
      </w:r>
      <w:r>
        <w:rPr>
          <w:rFonts w:ascii="Arial" w:eastAsia="仿宋_GB2312" w:hAnsi="Arial" w:cs="Arial"/>
          <w:sz w:val="28"/>
        </w:rPr>
        <w:t>2019</w:t>
      </w:r>
      <w:r w:rsidRPr="00F631FB">
        <w:rPr>
          <w:rFonts w:ascii="Arial" w:eastAsia="仿宋_GB2312" w:hAnsi="Arial" w:cs="Arial"/>
          <w:sz w:val="28"/>
        </w:rPr>
        <w:t>年</w:t>
      </w:r>
      <w:r>
        <w:rPr>
          <w:rFonts w:ascii="Arial" w:eastAsia="仿宋_GB2312" w:hAnsi="Arial" w:cs="Arial"/>
          <w:sz w:val="28"/>
        </w:rPr>
        <w:t>2</w:t>
      </w:r>
      <w:r w:rsidRPr="00F631FB">
        <w:rPr>
          <w:rFonts w:ascii="Arial" w:eastAsia="仿宋_GB2312" w:hAnsi="Arial" w:cs="Arial"/>
          <w:sz w:val="28"/>
        </w:rPr>
        <w:t>月，交易情况正常，办公成交价格为楼面地价为</w:t>
      </w:r>
      <w:r>
        <w:rPr>
          <w:rFonts w:ascii="Arial" w:eastAsia="仿宋_GB2312" w:hAnsi="Arial" w:cs="Arial"/>
          <w:sz w:val="28"/>
        </w:rPr>
        <w:t>23783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27750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5CB8820" w14:textId="77777777" w:rsidR="000E7771"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Pr>
          <w:rFonts w:ascii="Arial" w:eastAsia="仿宋_GB2312" w:hAnsi="Arial" w:cs="Arial" w:hint="eastAsia"/>
          <w:sz w:val="28"/>
          <w:szCs w:val="28"/>
        </w:rPr>
        <w:t>广东大厦、</w:t>
      </w:r>
      <w:proofErr w:type="gramStart"/>
      <w:r>
        <w:rPr>
          <w:rFonts w:ascii="Arial" w:eastAsia="仿宋_GB2312" w:hAnsi="Arial" w:cs="Arial" w:hint="eastAsia"/>
          <w:sz w:val="28"/>
          <w:szCs w:val="28"/>
        </w:rPr>
        <w:t>裕惠大厦</w:t>
      </w:r>
      <w:proofErr w:type="gramEnd"/>
      <w:r>
        <w:rPr>
          <w:rFonts w:ascii="Arial" w:eastAsia="仿宋_GB2312" w:hAnsi="Arial" w:cs="Arial" w:hint="eastAsia"/>
          <w:sz w:val="28"/>
          <w:szCs w:val="28"/>
        </w:rPr>
        <w:t>、银都大厦</w:t>
      </w:r>
      <w:r w:rsidRPr="00F631FB">
        <w:rPr>
          <w:rFonts w:ascii="Arial" w:eastAsia="仿宋_GB2312" w:hAnsi="Arial" w:cs="Arial"/>
          <w:sz w:val="28"/>
          <w:szCs w:val="28"/>
        </w:rPr>
        <w:t>等，办公集聚程度较好</w:t>
      </w:r>
      <w:r w:rsidRPr="00F631FB">
        <w:rPr>
          <w:rFonts w:ascii="Arial" w:eastAsia="仿宋_GB2312" w:hAnsi="Arial" w:cs="Arial"/>
          <w:sz w:val="28"/>
        </w:rPr>
        <w:t>；</w:t>
      </w:r>
    </w:p>
    <w:p w14:paraId="7C3227B0"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F631FB">
        <w:rPr>
          <w:rFonts w:ascii="Arial" w:eastAsia="仿宋_GB2312" w:hAnsi="Arial" w:cs="Arial"/>
          <w:sz w:val="28"/>
          <w:szCs w:val="28"/>
        </w:rPr>
        <w:t>周边有</w:t>
      </w:r>
      <w:r>
        <w:rPr>
          <w:rFonts w:ascii="Arial" w:eastAsia="仿宋_GB2312" w:hAnsi="Arial" w:cs="Arial" w:hint="eastAsia"/>
          <w:bCs/>
          <w:sz w:val="28"/>
          <w:szCs w:val="28"/>
        </w:rPr>
        <w:t>华光商厦、沿街底商</w:t>
      </w:r>
      <w:r w:rsidRPr="00F631FB">
        <w:rPr>
          <w:rFonts w:ascii="Arial" w:eastAsia="仿宋_GB2312" w:hAnsi="Arial" w:cs="Arial" w:hint="eastAsia"/>
          <w:bCs/>
          <w:sz w:val="28"/>
          <w:szCs w:val="28"/>
        </w:rPr>
        <w:t>等</w:t>
      </w:r>
      <w:r w:rsidRPr="00F631FB">
        <w:rPr>
          <w:rFonts w:ascii="Arial" w:eastAsia="仿宋_GB2312" w:hAnsi="Arial" w:cs="Arial"/>
          <w:sz w:val="28"/>
          <w:szCs w:val="28"/>
        </w:rPr>
        <w:t>，</w:t>
      </w:r>
      <w:r w:rsidRPr="00F631FB">
        <w:rPr>
          <w:rFonts w:ascii="Arial" w:eastAsia="仿宋_GB2312" w:hAnsi="Arial" w:cs="Arial"/>
          <w:sz w:val="28"/>
        </w:rPr>
        <w:t>商业繁华度</w:t>
      </w:r>
      <w:r w:rsidRPr="00F631FB">
        <w:rPr>
          <w:rFonts w:ascii="Arial" w:eastAsia="仿宋_GB2312" w:hAnsi="Arial" w:cs="Arial" w:hint="eastAsia"/>
          <w:sz w:val="28"/>
          <w:szCs w:val="28"/>
        </w:rPr>
        <w:t>较好</w:t>
      </w:r>
      <w:r w:rsidRPr="00F631FB">
        <w:rPr>
          <w:rFonts w:ascii="Arial" w:eastAsia="仿宋_GB2312" w:hAnsi="Arial" w:cs="Arial"/>
          <w:sz w:val="28"/>
        </w:rPr>
        <w:t>；</w:t>
      </w:r>
    </w:p>
    <w:p w14:paraId="2B2972A4"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Pr>
          <w:rFonts w:ascii="Arial" w:eastAsia="仿宋_GB2312" w:hAnsi="Arial" w:cs="Arial" w:hint="eastAsia"/>
          <w:sz w:val="28"/>
        </w:rPr>
        <w:t>距离地铁十号线西钓鱼台站约</w:t>
      </w:r>
      <w:r>
        <w:rPr>
          <w:rFonts w:ascii="Arial" w:eastAsia="仿宋_GB2312" w:hAnsi="Arial" w:cs="Arial" w:hint="eastAsia"/>
          <w:sz w:val="28"/>
        </w:rPr>
        <w:t>5</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rPr>
        <w:t>，区域道路较密集，</w:t>
      </w:r>
      <w:r>
        <w:rPr>
          <w:rFonts w:ascii="Arial" w:eastAsia="仿宋_GB2312" w:hAnsi="Arial" w:cs="Arial" w:hint="eastAsia"/>
          <w:sz w:val="28"/>
        </w:rPr>
        <w:t>距西三环约</w:t>
      </w:r>
      <w:r>
        <w:rPr>
          <w:rFonts w:ascii="Arial" w:eastAsia="仿宋_GB2312" w:hAnsi="Arial" w:cs="Arial" w:hint="eastAsia"/>
          <w:sz w:val="28"/>
        </w:rPr>
        <w:t>7</w:t>
      </w:r>
      <w:r>
        <w:rPr>
          <w:rFonts w:ascii="Arial" w:eastAsia="仿宋_GB2312" w:hAnsi="Arial" w:cs="Arial"/>
          <w:sz w:val="28"/>
        </w:rPr>
        <w:t>00</w:t>
      </w:r>
      <w:r>
        <w:rPr>
          <w:rFonts w:ascii="Arial" w:eastAsia="仿宋_GB2312" w:hAnsi="Arial" w:cs="Arial" w:hint="eastAsia"/>
          <w:sz w:val="28"/>
        </w:rPr>
        <w:t>米，</w:t>
      </w:r>
      <w:r w:rsidRPr="00F631FB">
        <w:rPr>
          <w:rFonts w:ascii="Arial" w:eastAsia="仿宋_GB2312" w:hAnsi="Arial" w:cs="Arial"/>
          <w:sz w:val="28"/>
          <w:szCs w:val="28"/>
        </w:rPr>
        <w:t>距北京首都国际机场约</w:t>
      </w:r>
      <w:r>
        <w:rPr>
          <w:rFonts w:ascii="Arial" w:eastAsia="仿宋_GB2312" w:hAnsi="Arial" w:cs="Arial"/>
          <w:sz w:val="28"/>
          <w:szCs w:val="28"/>
        </w:rPr>
        <w:t>30.7</w:t>
      </w:r>
      <w:r w:rsidRPr="00F631FB">
        <w:rPr>
          <w:rFonts w:ascii="Arial" w:eastAsia="仿宋_GB2312" w:hAnsi="Arial" w:cs="Arial"/>
          <w:sz w:val="28"/>
          <w:szCs w:val="28"/>
        </w:rPr>
        <w:t>公里</w:t>
      </w:r>
      <w:r>
        <w:rPr>
          <w:rFonts w:ascii="Arial" w:eastAsia="仿宋_GB2312" w:hAnsi="Arial" w:cs="Arial" w:hint="eastAsia"/>
          <w:sz w:val="28"/>
          <w:szCs w:val="28"/>
        </w:rPr>
        <w:t>，</w:t>
      </w:r>
      <w:r w:rsidRPr="00F631FB">
        <w:rPr>
          <w:rFonts w:ascii="Arial" w:eastAsia="仿宋_GB2312" w:hAnsi="Arial" w:cs="Arial"/>
          <w:sz w:val="28"/>
          <w:szCs w:val="28"/>
        </w:rPr>
        <w:t>距</w:t>
      </w:r>
      <w:r>
        <w:rPr>
          <w:rFonts w:ascii="Arial" w:eastAsia="仿宋_GB2312" w:hAnsi="Arial" w:cs="Arial" w:hint="eastAsia"/>
          <w:sz w:val="28"/>
          <w:szCs w:val="28"/>
        </w:rPr>
        <w:t>北京站</w:t>
      </w:r>
      <w:r w:rsidRPr="00F631FB">
        <w:rPr>
          <w:rFonts w:ascii="Arial" w:eastAsia="仿宋_GB2312" w:hAnsi="Arial" w:cs="Arial"/>
          <w:sz w:val="28"/>
          <w:szCs w:val="28"/>
        </w:rPr>
        <w:t>约</w:t>
      </w:r>
      <w:r>
        <w:rPr>
          <w:rFonts w:ascii="Arial" w:eastAsia="仿宋_GB2312" w:hAnsi="Arial" w:cs="Arial" w:hint="eastAsia"/>
          <w:sz w:val="28"/>
          <w:szCs w:val="28"/>
        </w:rPr>
        <w:t>1</w:t>
      </w:r>
      <w:r>
        <w:rPr>
          <w:rFonts w:ascii="Arial" w:eastAsia="仿宋_GB2312" w:hAnsi="Arial" w:cs="Arial"/>
          <w:sz w:val="28"/>
          <w:szCs w:val="28"/>
        </w:rPr>
        <w:t>1</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701FC009"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0D171DE5"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公里范围内有购物场所（</w:t>
      </w:r>
      <w:r>
        <w:rPr>
          <w:rFonts w:ascii="Arial" w:eastAsia="仿宋_GB2312" w:hAnsi="Arial" w:cs="Arial" w:hint="eastAsia"/>
          <w:sz w:val="28"/>
        </w:rPr>
        <w:t>华光商厦、物美超市</w:t>
      </w:r>
      <w:r w:rsidRPr="00F631FB">
        <w:rPr>
          <w:rFonts w:ascii="Arial" w:eastAsia="仿宋_GB2312" w:hAnsi="Arial" w:cs="Arial"/>
          <w:sz w:val="28"/>
        </w:rPr>
        <w:t>等），银行（</w:t>
      </w:r>
      <w:r>
        <w:rPr>
          <w:rFonts w:ascii="Arial" w:eastAsia="仿宋_GB2312" w:hAnsi="Arial" w:cs="Arial" w:hint="eastAsia"/>
          <w:sz w:val="28"/>
        </w:rPr>
        <w:t>中国农业银行、北京农商银行、招商银行</w:t>
      </w:r>
      <w:r w:rsidRPr="00F631FB">
        <w:rPr>
          <w:rFonts w:ascii="Arial" w:eastAsia="仿宋_GB2312" w:hAnsi="Arial" w:cs="Arial"/>
          <w:sz w:val="28"/>
        </w:rPr>
        <w:t>等），学校（</w:t>
      </w:r>
      <w:r>
        <w:rPr>
          <w:rFonts w:ascii="Arial" w:eastAsia="仿宋_GB2312" w:hAnsi="Arial" w:cs="Arial" w:hint="eastAsia"/>
          <w:sz w:val="28"/>
        </w:rPr>
        <w:t>海淀区八里庄小学、首师大附属中学、首都师范大学</w:t>
      </w:r>
      <w:r w:rsidRPr="00F631FB">
        <w:rPr>
          <w:rFonts w:ascii="Arial" w:eastAsia="仿宋_GB2312" w:hAnsi="Arial" w:cs="Arial"/>
          <w:sz w:val="28"/>
        </w:rPr>
        <w:t>等），医院（</w:t>
      </w:r>
      <w:r>
        <w:rPr>
          <w:rFonts w:ascii="Arial" w:eastAsia="仿宋_GB2312" w:hAnsi="Arial" w:cs="Arial" w:hint="eastAsia"/>
          <w:sz w:val="28"/>
        </w:rPr>
        <w:t>中国人民解放军总医院第四医学中心、北京水利医院、空军特色医学中心</w:t>
      </w:r>
      <w:r w:rsidRPr="00F631FB">
        <w:rPr>
          <w:rFonts w:ascii="Arial" w:eastAsia="仿宋_GB2312" w:hAnsi="Arial" w:cs="Arial"/>
          <w:sz w:val="28"/>
        </w:rPr>
        <w:t>等），综合评价区域设施及基础设施水平较好；</w:t>
      </w:r>
    </w:p>
    <w:p w14:paraId="4AE2A126"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公里内有</w:t>
      </w:r>
      <w:r>
        <w:rPr>
          <w:rFonts w:ascii="Arial" w:eastAsia="仿宋_GB2312" w:hAnsi="Arial" w:cs="Arial" w:hint="eastAsia"/>
          <w:sz w:val="28"/>
        </w:rPr>
        <w:t>玲珑公园、中央电视塔、首都师范大学</w:t>
      </w:r>
      <w:r w:rsidRPr="00F631FB">
        <w:rPr>
          <w:rFonts w:ascii="Arial" w:eastAsia="仿宋_GB2312" w:hAnsi="Arial" w:cs="Arial"/>
          <w:sz w:val="28"/>
        </w:rPr>
        <w:t>等；较少博物馆、美术馆、高等院校等人文设施，综合考虑自然环境与人文环境好；</w:t>
      </w:r>
    </w:p>
    <w:p w14:paraId="734D092A"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6D6592B5"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Pr>
          <w:rFonts w:ascii="Arial" w:eastAsia="仿宋_GB2312" w:hAnsi="Arial" w:cs="Arial" w:hint="eastAsia"/>
          <w:sz w:val="28"/>
        </w:rPr>
        <w:t>次干道</w:t>
      </w:r>
      <w:r>
        <w:rPr>
          <w:rFonts w:ascii="Arial" w:eastAsia="仿宋_GB2312" w:hAnsi="Arial" w:cs="Arial" w:hint="eastAsia"/>
          <w:sz w:val="28"/>
        </w:rPr>
        <w:t>-</w:t>
      </w:r>
      <w:r>
        <w:rPr>
          <w:rFonts w:ascii="Arial" w:eastAsia="仿宋_GB2312" w:hAnsi="Arial" w:cs="Arial" w:hint="eastAsia"/>
          <w:sz w:val="28"/>
        </w:rPr>
        <w:t>北洼</w:t>
      </w:r>
      <w:r w:rsidRPr="00F631FB">
        <w:rPr>
          <w:rFonts w:ascii="Arial" w:eastAsia="仿宋_GB2312" w:hAnsi="Arial" w:cs="Arial"/>
          <w:sz w:val="28"/>
        </w:rPr>
        <w:t>路；</w:t>
      </w:r>
    </w:p>
    <w:p w14:paraId="6CBA0CBB"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Pr>
          <w:rFonts w:ascii="Arial" w:eastAsia="仿宋_GB2312" w:hAnsi="Arial" w:cs="Arial" w:hint="eastAsia"/>
          <w:sz w:val="28"/>
        </w:rPr>
        <w:t>三</w:t>
      </w:r>
      <w:r w:rsidRPr="00F631FB">
        <w:rPr>
          <w:rFonts w:ascii="Arial" w:eastAsia="仿宋_GB2312" w:hAnsi="Arial" w:cs="Arial"/>
          <w:sz w:val="28"/>
        </w:rPr>
        <w:t>级；</w:t>
      </w:r>
    </w:p>
    <w:p w14:paraId="38876030"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3C81EDD3"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5F8D9011"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b/>
          <w:sz w:val="28"/>
        </w:rPr>
        <w:t>案例</w:t>
      </w:r>
      <w:r w:rsidRPr="00F631FB">
        <w:rPr>
          <w:rFonts w:ascii="Arial" w:eastAsia="仿宋_GB2312" w:hAnsi="Arial" w:cs="Arial" w:hint="eastAsia"/>
          <w:b/>
          <w:sz w:val="28"/>
        </w:rPr>
        <w:t>L</w:t>
      </w:r>
      <w:r w:rsidRPr="00F631FB">
        <w:rPr>
          <w:rFonts w:ascii="Arial" w:eastAsia="仿宋_GB2312" w:hAnsi="Arial" w:cs="Arial"/>
          <w:b/>
          <w:sz w:val="28"/>
        </w:rPr>
        <w:t>：</w:t>
      </w:r>
      <w:r w:rsidRPr="00EF6FBB">
        <w:rPr>
          <w:rFonts w:ascii="Arial" w:eastAsia="仿宋_GB2312" w:hAnsi="Arial" w:cs="Arial" w:hint="eastAsia"/>
          <w:bCs/>
          <w:sz w:val="28"/>
        </w:rPr>
        <w:t>朝阳区百子</w:t>
      </w:r>
      <w:proofErr w:type="gramStart"/>
      <w:r w:rsidRPr="00EF6FBB">
        <w:rPr>
          <w:rFonts w:ascii="Arial" w:eastAsia="仿宋_GB2312" w:hAnsi="Arial" w:cs="Arial" w:hint="eastAsia"/>
          <w:bCs/>
          <w:sz w:val="28"/>
        </w:rPr>
        <w:t>湾路</w:t>
      </w:r>
      <w:proofErr w:type="gramEnd"/>
      <w:r w:rsidRPr="00EF6FBB">
        <w:rPr>
          <w:rFonts w:ascii="Arial" w:eastAsia="仿宋_GB2312" w:hAnsi="Arial" w:cs="Arial" w:hint="eastAsia"/>
          <w:bCs/>
          <w:sz w:val="28"/>
        </w:rPr>
        <w:t>28</w:t>
      </w:r>
      <w:r w:rsidRPr="00EF6FBB">
        <w:rPr>
          <w:rFonts w:ascii="Arial" w:eastAsia="仿宋_GB2312" w:hAnsi="Arial" w:cs="Arial" w:hint="eastAsia"/>
          <w:bCs/>
          <w:sz w:val="28"/>
        </w:rPr>
        <w:t>号人民日报社百子</w:t>
      </w:r>
      <w:proofErr w:type="gramStart"/>
      <w:r w:rsidRPr="00EF6FBB">
        <w:rPr>
          <w:rFonts w:ascii="Arial" w:eastAsia="仿宋_GB2312" w:hAnsi="Arial" w:cs="Arial" w:hint="eastAsia"/>
          <w:bCs/>
          <w:sz w:val="28"/>
        </w:rPr>
        <w:t>湾职工</w:t>
      </w:r>
      <w:proofErr w:type="gramEnd"/>
      <w:r w:rsidRPr="00EF6FBB">
        <w:rPr>
          <w:rFonts w:ascii="Arial" w:eastAsia="仿宋_GB2312" w:hAnsi="Arial" w:cs="Arial" w:hint="eastAsia"/>
          <w:bCs/>
          <w:sz w:val="28"/>
        </w:rPr>
        <w:t>住宅项目</w:t>
      </w:r>
    </w:p>
    <w:p w14:paraId="54DCC2E7"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Pr>
          <w:rFonts w:ascii="Arial" w:eastAsia="仿宋_GB2312" w:hAnsi="Arial" w:cs="Arial"/>
          <w:sz w:val="28"/>
        </w:rPr>
        <w:t>791.429</w:t>
      </w:r>
      <w:r w:rsidRPr="00F631FB">
        <w:rPr>
          <w:rFonts w:ascii="Arial" w:eastAsia="仿宋_GB2312" w:hAnsi="Arial" w:cs="Arial"/>
          <w:sz w:val="28"/>
        </w:rPr>
        <w:t>平方米，地上容积率为</w:t>
      </w:r>
      <w:r>
        <w:rPr>
          <w:rFonts w:ascii="Arial" w:eastAsia="仿宋_GB2312" w:hAnsi="Arial" w:cs="Arial"/>
          <w:sz w:val="28"/>
        </w:rPr>
        <w:t>1</w:t>
      </w:r>
      <w:r>
        <w:rPr>
          <w:rFonts w:ascii="Arial" w:eastAsia="仿宋_GB2312" w:hAnsi="Arial" w:cs="Arial" w:hint="eastAsia"/>
          <w:sz w:val="28"/>
        </w:rPr>
        <w:t>（设定）</w:t>
      </w:r>
      <w:r w:rsidRPr="00F631FB">
        <w:rPr>
          <w:rFonts w:ascii="Arial" w:eastAsia="仿宋_GB2312" w:hAnsi="Arial" w:cs="Arial"/>
          <w:sz w:val="28"/>
        </w:rPr>
        <w:t>，规划建筑面积</w:t>
      </w:r>
      <w:r>
        <w:rPr>
          <w:rFonts w:ascii="Arial" w:eastAsia="仿宋_GB2312" w:hAnsi="Arial" w:cs="Arial"/>
          <w:sz w:val="28"/>
        </w:rPr>
        <w:t>5801.64</w:t>
      </w:r>
      <w:r w:rsidRPr="00F631FB">
        <w:rPr>
          <w:rFonts w:ascii="Arial" w:eastAsia="仿宋_GB2312" w:hAnsi="Arial" w:cs="Arial"/>
          <w:sz w:val="28"/>
        </w:rPr>
        <w:t>平方米。交易日期为</w:t>
      </w:r>
      <w:r w:rsidRPr="00F631FB">
        <w:rPr>
          <w:rFonts w:ascii="Arial" w:eastAsia="仿宋_GB2312" w:hAnsi="Arial" w:cs="Arial"/>
          <w:sz w:val="28"/>
        </w:rPr>
        <w:t>20</w:t>
      </w:r>
      <w:r w:rsidRPr="00F631FB">
        <w:rPr>
          <w:rFonts w:ascii="Arial" w:eastAsia="仿宋_GB2312" w:hAnsi="Arial" w:cs="Arial" w:hint="eastAsia"/>
          <w:sz w:val="28"/>
        </w:rPr>
        <w:t>21</w:t>
      </w:r>
      <w:r w:rsidRPr="00F631FB">
        <w:rPr>
          <w:rFonts w:ascii="Arial" w:eastAsia="仿宋_GB2312" w:hAnsi="Arial" w:cs="Arial"/>
          <w:sz w:val="28"/>
        </w:rPr>
        <w:t>年</w:t>
      </w:r>
      <w:r>
        <w:rPr>
          <w:rFonts w:ascii="Arial" w:eastAsia="仿宋_GB2312" w:hAnsi="Arial" w:cs="Arial" w:hint="eastAsia"/>
          <w:sz w:val="28"/>
        </w:rPr>
        <w:t>3</w:t>
      </w:r>
      <w:r w:rsidRPr="00F631FB">
        <w:rPr>
          <w:rFonts w:ascii="Arial" w:eastAsia="仿宋_GB2312" w:hAnsi="Arial" w:cs="Arial"/>
          <w:sz w:val="28"/>
        </w:rPr>
        <w:t>月，交易情况正常，办公成交价格为楼面地价为</w:t>
      </w:r>
      <w:r>
        <w:rPr>
          <w:rFonts w:ascii="Arial" w:eastAsia="仿宋_GB2312" w:hAnsi="Arial" w:cs="Arial"/>
          <w:sz w:val="28"/>
        </w:rPr>
        <w:t>27543</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31410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42DF2E2"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Pr>
          <w:rFonts w:ascii="Arial" w:eastAsia="仿宋_GB2312" w:hAnsi="Arial" w:cs="Arial" w:hint="eastAsia"/>
          <w:sz w:val="28"/>
          <w:szCs w:val="28"/>
        </w:rPr>
        <w:t>中</w:t>
      </w:r>
      <w:proofErr w:type="gramStart"/>
      <w:r>
        <w:rPr>
          <w:rFonts w:ascii="Arial" w:eastAsia="仿宋_GB2312" w:hAnsi="Arial" w:cs="Arial" w:hint="eastAsia"/>
          <w:sz w:val="28"/>
          <w:szCs w:val="28"/>
        </w:rPr>
        <w:t>核教育</w:t>
      </w:r>
      <w:proofErr w:type="gramEnd"/>
      <w:r>
        <w:rPr>
          <w:rFonts w:ascii="Arial" w:eastAsia="仿宋_GB2312" w:hAnsi="Arial" w:cs="Arial" w:hint="eastAsia"/>
          <w:sz w:val="28"/>
          <w:szCs w:val="28"/>
        </w:rPr>
        <w:t>大厦、北京二十二院街艺术区</w:t>
      </w:r>
      <w:r w:rsidRPr="00F631FB">
        <w:rPr>
          <w:rFonts w:ascii="Arial" w:eastAsia="仿宋_GB2312" w:hAnsi="Arial" w:cs="Arial"/>
          <w:sz w:val="28"/>
          <w:szCs w:val="28"/>
        </w:rPr>
        <w:t>等，办公集聚程度</w:t>
      </w:r>
      <w:r>
        <w:rPr>
          <w:rFonts w:ascii="Arial" w:eastAsia="仿宋_GB2312" w:hAnsi="Arial" w:cs="Arial" w:hint="eastAsia"/>
          <w:sz w:val="28"/>
          <w:szCs w:val="28"/>
        </w:rPr>
        <w:t>较好</w:t>
      </w:r>
      <w:r w:rsidRPr="00F631FB">
        <w:rPr>
          <w:rFonts w:ascii="Arial" w:eastAsia="仿宋_GB2312" w:hAnsi="Arial" w:cs="Arial"/>
          <w:sz w:val="28"/>
        </w:rPr>
        <w:t>；</w:t>
      </w:r>
    </w:p>
    <w:p w14:paraId="61CB8F35"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Pr>
          <w:rFonts w:ascii="Arial" w:eastAsia="仿宋_GB2312" w:hAnsi="Arial" w:cs="Arial" w:hint="eastAsia"/>
          <w:sz w:val="28"/>
        </w:rPr>
        <w:t>周边有</w:t>
      </w:r>
      <w:r>
        <w:rPr>
          <w:rFonts w:ascii="Arial" w:eastAsia="仿宋_GB2312" w:hAnsi="Arial" w:cs="Arial" w:hint="eastAsia"/>
          <w:sz w:val="28"/>
        </w:rPr>
        <w:t>S</w:t>
      </w:r>
      <w:r>
        <w:rPr>
          <w:rFonts w:ascii="Arial" w:eastAsia="仿宋_GB2312" w:hAnsi="Arial" w:cs="Arial"/>
          <w:sz w:val="28"/>
        </w:rPr>
        <w:t>KP</w:t>
      </w:r>
      <w:r>
        <w:rPr>
          <w:rFonts w:ascii="Arial" w:eastAsia="仿宋_GB2312" w:hAnsi="Arial" w:cs="Arial" w:hint="eastAsia"/>
          <w:sz w:val="28"/>
        </w:rPr>
        <w:t>、合生汇、</w:t>
      </w:r>
      <w:r>
        <w:rPr>
          <w:rFonts w:ascii="Arial" w:eastAsia="仿宋_GB2312" w:hAnsi="Arial" w:cs="Arial" w:hint="eastAsia"/>
          <w:sz w:val="28"/>
          <w:szCs w:val="28"/>
        </w:rPr>
        <w:t>北京二十二院街艺术区、家乐福、沿街底商等</w:t>
      </w:r>
      <w:r w:rsidRPr="00F631FB">
        <w:rPr>
          <w:rFonts w:ascii="Arial" w:eastAsia="仿宋_GB2312" w:hAnsi="Arial" w:cs="Arial"/>
          <w:sz w:val="28"/>
        </w:rPr>
        <w:t>，商业繁华度</w:t>
      </w:r>
      <w:r>
        <w:rPr>
          <w:rFonts w:ascii="Arial" w:eastAsia="仿宋_GB2312" w:hAnsi="Arial" w:cs="Arial" w:hint="eastAsia"/>
          <w:sz w:val="28"/>
        </w:rPr>
        <w:t>较好</w:t>
      </w:r>
      <w:r w:rsidRPr="00F631FB">
        <w:rPr>
          <w:rFonts w:ascii="Arial" w:eastAsia="仿宋_GB2312" w:hAnsi="Arial" w:cs="Arial"/>
          <w:sz w:val="28"/>
        </w:rPr>
        <w:t>；</w:t>
      </w:r>
    </w:p>
    <w:p w14:paraId="5941CC8E"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Pr>
          <w:rFonts w:ascii="Arial" w:eastAsia="仿宋_GB2312" w:hAnsi="Arial" w:cs="Arial" w:hint="eastAsia"/>
          <w:sz w:val="28"/>
        </w:rPr>
        <w:t>距离地铁</w:t>
      </w: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号线九龙山站约</w:t>
      </w:r>
      <w:r>
        <w:rPr>
          <w:rFonts w:ascii="Arial" w:eastAsia="仿宋_GB2312" w:hAnsi="Arial" w:cs="Arial" w:hint="eastAsia"/>
          <w:sz w:val="28"/>
        </w:rPr>
        <w:t>8</w:t>
      </w:r>
      <w:r>
        <w:rPr>
          <w:rFonts w:ascii="Arial" w:eastAsia="仿宋_GB2312" w:hAnsi="Arial" w:cs="Arial"/>
          <w:sz w:val="28"/>
        </w:rPr>
        <w:t>00</w:t>
      </w:r>
      <w:r>
        <w:rPr>
          <w:rFonts w:ascii="Arial" w:eastAsia="仿宋_GB2312" w:hAnsi="Arial" w:cs="Arial" w:hint="eastAsia"/>
          <w:sz w:val="28"/>
        </w:rPr>
        <w:t>米、大望路站约</w:t>
      </w:r>
      <w:r>
        <w:rPr>
          <w:rFonts w:ascii="Arial" w:eastAsia="仿宋_GB2312" w:hAnsi="Arial" w:cs="Arial" w:hint="eastAsia"/>
          <w:sz w:val="28"/>
        </w:rPr>
        <w:t>1</w:t>
      </w:r>
      <w:r>
        <w:rPr>
          <w:rFonts w:ascii="Arial" w:eastAsia="仿宋_GB2312" w:hAnsi="Arial" w:cs="Arial" w:hint="eastAsia"/>
          <w:sz w:val="28"/>
        </w:rPr>
        <w:t>公里</w:t>
      </w:r>
      <w:r w:rsidRPr="00F631FB">
        <w:rPr>
          <w:rFonts w:ascii="Arial" w:eastAsia="仿宋_GB2312" w:hAnsi="Arial" w:cs="Arial"/>
          <w:sz w:val="28"/>
        </w:rPr>
        <w:t>，区域道路较密集，</w:t>
      </w:r>
      <w:r w:rsidRPr="00F631FB">
        <w:rPr>
          <w:rFonts w:ascii="Arial" w:eastAsia="仿宋_GB2312" w:hAnsi="Arial" w:cs="Arial"/>
          <w:sz w:val="28"/>
          <w:szCs w:val="28"/>
        </w:rPr>
        <w:t>距</w:t>
      </w:r>
      <w:r>
        <w:rPr>
          <w:rFonts w:ascii="Arial" w:eastAsia="仿宋_GB2312" w:hAnsi="Arial" w:cs="Arial" w:hint="eastAsia"/>
          <w:sz w:val="28"/>
          <w:szCs w:val="28"/>
        </w:rPr>
        <w:t>东三环约</w:t>
      </w:r>
      <w:r>
        <w:rPr>
          <w:rFonts w:ascii="Arial" w:eastAsia="仿宋_GB2312" w:hAnsi="Arial" w:cs="Arial" w:hint="eastAsia"/>
          <w:sz w:val="28"/>
          <w:szCs w:val="28"/>
        </w:rPr>
        <w:t>1</w:t>
      </w:r>
      <w:r>
        <w:rPr>
          <w:rFonts w:ascii="Arial" w:eastAsia="仿宋_GB2312" w:hAnsi="Arial" w:cs="Arial" w:hint="eastAsia"/>
          <w:sz w:val="28"/>
          <w:szCs w:val="28"/>
        </w:rPr>
        <w:t>公里，</w:t>
      </w:r>
      <w:r w:rsidRPr="00F631FB">
        <w:rPr>
          <w:rFonts w:ascii="Arial" w:eastAsia="仿宋_GB2312" w:hAnsi="Arial" w:cs="Arial"/>
          <w:sz w:val="28"/>
          <w:szCs w:val="28"/>
        </w:rPr>
        <w:t>距北京首都国际机场约</w:t>
      </w:r>
      <w:r>
        <w:rPr>
          <w:rFonts w:ascii="Arial" w:eastAsia="仿宋_GB2312" w:hAnsi="Arial" w:cs="Arial"/>
          <w:sz w:val="28"/>
          <w:szCs w:val="28"/>
        </w:rPr>
        <w:t>22.6</w:t>
      </w:r>
      <w:r w:rsidRPr="00F631FB">
        <w:rPr>
          <w:rFonts w:ascii="Arial" w:eastAsia="仿宋_GB2312" w:hAnsi="Arial" w:cs="Arial"/>
          <w:sz w:val="28"/>
          <w:szCs w:val="28"/>
        </w:rPr>
        <w:t>公里</w:t>
      </w:r>
      <w:r>
        <w:rPr>
          <w:rFonts w:ascii="Arial" w:eastAsia="仿宋_GB2312" w:hAnsi="Arial" w:cs="Arial" w:hint="eastAsia"/>
          <w:sz w:val="28"/>
          <w:szCs w:val="28"/>
        </w:rPr>
        <w:t>，</w:t>
      </w:r>
      <w:r w:rsidRPr="00F631FB">
        <w:rPr>
          <w:rFonts w:ascii="Arial" w:eastAsia="仿宋_GB2312" w:hAnsi="Arial" w:cs="Arial"/>
          <w:sz w:val="28"/>
          <w:szCs w:val="28"/>
        </w:rPr>
        <w:t>距</w:t>
      </w:r>
      <w:r>
        <w:rPr>
          <w:rFonts w:ascii="Arial" w:eastAsia="仿宋_GB2312" w:hAnsi="Arial" w:cs="Arial" w:hint="eastAsia"/>
          <w:sz w:val="28"/>
          <w:szCs w:val="28"/>
        </w:rPr>
        <w:t>北京站</w:t>
      </w:r>
      <w:r w:rsidRPr="00F631FB">
        <w:rPr>
          <w:rFonts w:ascii="Arial" w:eastAsia="仿宋_GB2312" w:hAnsi="Arial" w:cs="Arial"/>
          <w:sz w:val="28"/>
          <w:szCs w:val="28"/>
        </w:rPr>
        <w:t>约</w:t>
      </w:r>
      <w:r>
        <w:rPr>
          <w:rFonts w:ascii="Arial" w:eastAsia="仿宋_GB2312" w:hAnsi="Arial" w:cs="Arial"/>
          <w:sz w:val="28"/>
          <w:szCs w:val="28"/>
        </w:rPr>
        <w:t>4</w:t>
      </w:r>
      <w:r w:rsidRPr="00F631FB">
        <w:rPr>
          <w:rFonts w:ascii="Arial" w:eastAsia="仿宋_GB2312" w:hAnsi="Arial" w:cs="Arial"/>
          <w:sz w:val="28"/>
          <w:szCs w:val="28"/>
        </w:rPr>
        <w:t>公里</w:t>
      </w:r>
      <w:r w:rsidRPr="00F631FB">
        <w:rPr>
          <w:rFonts w:ascii="Arial" w:eastAsia="仿宋_GB2312" w:hAnsi="Arial" w:cs="Arial"/>
          <w:sz w:val="28"/>
        </w:rPr>
        <w:t>，综合评价交通便捷度</w:t>
      </w:r>
      <w:r w:rsidRPr="00F631FB">
        <w:rPr>
          <w:rFonts w:ascii="Arial" w:eastAsia="仿宋_GB2312" w:hAnsi="Arial" w:cs="Arial" w:hint="eastAsia"/>
          <w:sz w:val="28"/>
        </w:rPr>
        <w:t>较好</w:t>
      </w:r>
      <w:r w:rsidRPr="00F631FB">
        <w:rPr>
          <w:rFonts w:ascii="Arial" w:eastAsia="仿宋_GB2312" w:hAnsi="Arial" w:cs="Arial"/>
          <w:sz w:val="28"/>
        </w:rPr>
        <w:t>；</w:t>
      </w:r>
    </w:p>
    <w:p w14:paraId="4C51376E"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62C85A9D"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，周边</w:t>
      </w:r>
      <w:r w:rsidRPr="00F631FB">
        <w:rPr>
          <w:rFonts w:ascii="Arial" w:eastAsia="仿宋_GB2312" w:hAnsi="Arial" w:cs="Arial"/>
          <w:sz w:val="28"/>
        </w:rPr>
        <w:t>2</w:t>
      </w:r>
      <w:r w:rsidRPr="00F631FB">
        <w:rPr>
          <w:rFonts w:ascii="Arial" w:eastAsia="仿宋_GB2312" w:hAnsi="Arial" w:cs="Arial"/>
          <w:sz w:val="28"/>
        </w:rPr>
        <w:t>公里范围内有超市（</w:t>
      </w:r>
      <w:r>
        <w:rPr>
          <w:rFonts w:ascii="Arial" w:eastAsia="仿宋_GB2312" w:hAnsi="Arial" w:cs="Arial" w:hint="eastAsia"/>
          <w:sz w:val="28"/>
        </w:rPr>
        <w:t>合生汇、家乐福、华联超市</w:t>
      </w:r>
      <w:r w:rsidRPr="00F631FB">
        <w:rPr>
          <w:rFonts w:ascii="Arial" w:eastAsia="仿宋_GB2312" w:hAnsi="Arial" w:cs="Arial"/>
          <w:sz w:val="28"/>
        </w:rPr>
        <w:t>等）、银行（</w:t>
      </w:r>
      <w:r>
        <w:rPr>
          <w:rFonts w:ascii="Arial" w:eastAsia="仿宋_GB2312" w:hAnsi="Arial" w:cs="Arial" w:hint="eastAsia"/>
          <w:sz w:val="28"/>
        </w:rPr>
        <w:t>中国民生银行、中国建设银行、华夏银行</w:t>
      </w:r>
      <w:r w:rsidRPr="00F631FB">
        <w:rPr>
          <w:rFonts w:ascii="Arial" w:eastAsia="仿宋_GB2312" w:hAnsi="Arial" w:cs="Arial"/>
          <w:sz w:val="28"/>
        </w:rPr>
        <w:t>等）、学校（</w:t>
      </w:r>
      <w:r>
        <w:rPr>
          <w:rFonts w:ascii="Arial" w:eastAsia="仿宋_GB2312" w:hAnsi="Arial" w:cs="Arial" w:hint="eastAsia"/>
          <w:sz w:val="28"/>
        </w:rPr>
        <w:t>北京了城国际学校、中央山南港务区实验学校、大望路中学、北工大附属中学</w:t>
      </w:r>
      <w:r w:rsidRPr="00F631FB">
        <w:rPr>
          <w:rFonts w:ascii="Arial" w:eastAsia="仿宋_GB2312" w:hAnsi="Arial" w:cs="Arial"/>
          <w:sz w:val="28"/>
        </w:rPr>
        <w:t>等）、医院（</w:t>
      </w:r>
      <w:r>
        <w:rPr>
          <w:rFonts w:ascii="Arial" w:eastAsia="仿宋_GB2312" w:hAnsi="Arial" w:cs="Arial" w:hint="eastAsia"/>
          <w:sz w:val="28"/>
        </w:rPr>
        <w:t>北京垂杨柳医院、北京第一中西医结合医院、南郎家园社区服务中心</w:t>
      </w:r>
      <w:r w:rsidRPr="00F631FB">
        <w:rPr>
          <w:rFonts w:ascii="Arial" w:eastAsia="仿宋_GB2312" w:hAnsi="Arial" w:cs="Arial"/>
          <w:sz w:val="28"/>
        </w:rPr>
        <w:t>等），综合评价区域设施及基础设施水平较好；</w:t>
      </w:r>
    </w:p>
    <w:p w14:paraId="3B492934"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自然及人文环境：周边</w:t>
      </w:r>
      <w:r w:rsidRPr="00F631FB">
        <w:rPr>
          <w:rFonts w:ascii="Arial" w:eastAsia="仿宋_GB2312" w:hAnsi="Arial" w:cs="Arial"/>
          <w:sz w:val="28"/>
        </w:rPr>
        <w:t>2</w:t>
      </w:r>
      <w:r w:rsidRPr="00F631FB">
        <w:rPr>
          <w:rFonts w:ascii="Arial" w:eastAsia="仿宋_GB2312" w:hAnsi="Arial" w:cs="Arial"/>
          <w:sz w:val="28"/>
        </w:rPr>
        <w:t>公里范围内有</w:t>
      </w:r>
      <w:r>
        <w:rPr>
          <w:rFonts w:ascii="Arial" w:eastAsia="仿宋_GB2312" w:hAnsi="Arial" w:cs="Arial" w:hint="eastAsia"/>
          <w:sz w:val="28"/>
        </w:rPr>
        <w:t>庆丰公园、通惠河</w:t>
      </w:r>
      <w:r w:rsidRPr="00F631FB">
        <w:rPr>
          <w:rFonts w:ascii="Arial" w:eastAsia="仿宋_GB2312" w:hAnsi="Arial" w:cs="Arial"/>
          <w:sz w:val="28"/>
        </w:rPr>
        <w:t>等；较少博物馆、美术馆、高等院校等人文设施</w:t>
      </w:r>
      <w:r w:rsidRPr="00F631FB">
        <w:rPr>
          <w:rFonts w:ascii="Arial" w:eastAsia="仿宋_GB2312" w:hAnsi="Arial" w:cs="Arial"/>
          <w:sz w:val="28"/>
          <w:szCs w:val="28"/>
        </w:rPr>
        <w:t>，综合评价自然及人文环境较好</w:t>
      </w:r>
      <w:r w:rsidRPr="00F631FB">
        <w:rPr>
          <w:rFonts w:ascii="Arial" w:eastAsia="仿宋_GB2312" w:hAnsi="Arial" w:cs="Arial"/>
          <w:sz w:val="28"/>
        </w:rPr>
        <w:t>；</w:t>
      </w:r>
    </w:p>
    <w:p w14:paraId="00BE8683"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283B022B"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毗邻道路的类型与等级：城市</w:t>
      </w:r>
      <w:r>
        <w:rPr>
          <w:rFonts w:ascii="Arial" w:eastAsia="仿宋_GB2312" w:hAnsi="Arial" w:cs="Arial" w:hint="eastAsia"/>
          <w:sz w:val="28"/>
        </w:rPr>
        <w:t>次干道</w:t>
      </w:r>
      <w:r>
        <w:rPr>
          <w:rFonts w:ascii="Arial" w:eastAsia="仿宋_GB2312" w:hAnsi="Arial" w:cs="Arial" w:hint="eastAsia"/>
          <w:sz w:val="28"/>
        </w:rPr>
        <w:t>-</w:t>
      </w:r>
      <w:r>
        <w:rPr>
          <w:rFonts w:ascii="Arial" w:eastAsia="仿宋_GB2312" w:hAnsi="Arial" w:cs="Arial" w:hint="eastAsia"/>
          <w:sz w:val="28"/>
        </w:rPr>
        <w:t>百子</w:t>
      </w:r>
      <w:proofErr w:type="gramStart"/>
      <w:r>
        <w:rPr>
          <w:rFonts w:ascii="Arial" w:eastAsia="仿宋_GB2312" w:hAnsi="Arial" w:cs="Arial" w:hint="eastAsia"/>
          <w:sz w:val="28"/>
        </w:rPr>
        <w:t>湾</w:t>
      </w:r>
      <w:r w:rsidRPr="00F631FB">
        <w:rPr>
          <w:rFonts w:ascii="Arial" w:eastAsia="仿宋_GB2312" w:hAnsi="Arial" w:cs="Arial" w:hint="eastAsia"/>
          <w:sz w:val="28"/>
        </w:rPr>
        <w:t>路</w:t>
      </w:r>
      <w:proofErr w:type="gramEnd"/>
      <w:r w:rsidRPr="00F631FB">
        <w:rPr>
          <w:rFonts w:ascii="Arial" w:eastAsia="仿宋_GB2312" w:hAnsi="Arial" w:cs="Arial"/>
          <w:sz w:val="28"/>
        </w:rPr>
        <w:t>；</w:t>
      </w:r>
    </w:p>
    <w:p w14:paraId="7ACEF666"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Pr>
          <w:rFonts w:ascii="Arial" w:eastAsia="仿宋_GB2312" w:hAnsi="Arial" w:cs="Arial" w:hint="eastAsia"/>
          <w:sz w:val="28"/>
        </w:rPr>
        <w:t>三</w:t>
      </w:r>
      <w:r w:rsidRPr="00F631FB">
        <w:rPr>
          <w:rFonts w:ascii="Arial" w:eastAsia="仿宋_GB2312" w:hAnsi="Arial" w:cs="Arial"/>
          <w:sz w:val="28"/>
        </w:rPr>
        <w:t>级；</w:t>
      </w:r>
    </w:p>
    <w:p w14:paraId="70CF9708"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66E20CC2" w14:textId="77777777" w:rsidR="000E7771" w:rsidRPr="00F631FB" w:rsidRDefault="000E7771" w:rsidP="000E7771">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09105C40" w14:textId="23D14378" w:rsidR="000E7771" w:rsidRDefault="000E7771" w:rsidP="000E7771">
      <w:pPr>
        <w:spacing w:line="360" w:lineRule="auto"/>
        <w:ind w:firstLineChars="200" w:firstLine="560"/>
        <w:jc w:val="both"/>
        <w:rPr>
          <w:rFonts w:ascii="Arial" w:eastAsia="仿宋_GB2312" w:hAnsi="Arial" w:cs="Arial"/>
          <w:b/>
          <w:sz w:val="28"/>
        </w:rPr>
      </w:pPr>
    </w:p>
    <w:p w14:paraId="2E162B3C" w14:textId="23857211" w:rsidR="00273CE2" w:rsidRDefault="00273CE2" w:rsidP="000E7771">
      <w:pPr>
        <w:spacing w:line="360" w:lineRule="auto"/>
        <w:ind w:firstLineChars="200" w:firstLine="560"/>
        <w:jc w:val="both"/>
        <w:rPr>
          <w:rFonts w:ascii="Arial" w:eastAsia="仿宋_GB2312" w:hAnsi="Arial" w:cs="Arial"/>
          <w:b/>
          <w:sz w:val="28"/>
        </w:rPr>
      </w:pPr>
    </w:p>
    <w:p w14:paraId="5175C4C6" w14:textId="2E0ACE86" w:rsidR="00273CE2" w:rsidRDefault="00273CE2" w:rsidP="000E7771">
      <w:pPr>
        <w:spacing w:line="360" w:lineRule="auto"/>
        <w:ind w:firstLineChars="200" w:firstLine="560"/>
        <w:jc w:val="both"/>
        <w:rPr>
          <w:rFonts w:ascii="Arial" w:eastAsia="仿宋_GB2312" w:hAnsi="Arial" w:cs="Arial"/>
          <w:b/>
          <w:sz w:val="28"/>
        </w:rPr>
      </w:pPr>
    </w:p>
    <w:p w14:paraId="6FA1C86A" w14:textId="77777777" w:rsidR="00273CE2" w:rsidRDefault="00273CE2" w:rsidP="000E7771">
      <w:pPr>
        <w:spacing w:line="360" w:lineRule="auto"/>
        <w:ind w:firstLineChars="200" w:firstLine="560"/>
        <w:jc w:val="both"/>
        <w:rPr>
          <w:rFonts w:ascii="Arial" w:eastAsia="仿宋_GB2312" w:hAnsi="Arial" w:cs="Arial"/>
          <w:b/>
          <w:sz w:val="28"/>
        </w:rPr>
      </w:pPr>
    </w:p>
    <w:p w14:paraId="53AFBAB2"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0E7771" w:rsidRPr="00F631FB" w14:paraId="100C431F" w14:textId="77777777" w:rsidTr="004F0BE4">
        <w:trPr>
          <w:cantSplit/>
          <w:jc w:val="center"/>
        </w:trPr>
        <w:tc>
          <w:tcPr>
            <w:tcW w:w="8897" w:type="dxa"/>
          </w:tcPr>
          <w:p w14:paraId="179A2864" w14:textId="77777777" w:rsidR="000E7771" w:rsidRPr="00F631FB" w:rsidRDefault="000E7771" w:rsidP="004F0BE4">
            <w:pPr>
              <w:jc w:val="center"/>
              <w:rPr>
                <w:rFonts w:ascii="Arial" w:eastAsia="仿宋_GB2312" w:hAnsi="Arial" w:cs="Arial"/>
                <w:sz w:val="22"/>
              </w:rPr>
            </w:pPr>
            <w:r w:rsidRPr="00F631FB">
              <w:rPr>
                <w:rFonts w:ascii="Arial" w:eastAsia="仿宋_GB2312" w:hAnsi="Arial" w:cs="Arial"/>
                <w:sz w:val="22"/>
              </w:rPr>
              <w:t>案例位置</w:t>
            </w:r>
          </w:p>
        </w:tc>
      </w:tr>
      <w:tr w:rsidR="000E7771" w:rsidRPr="00F631FB" w14:paraId="28D9E91C" w14:textId="77777777" w:rsidTr="004F0BE4">
        <w:trPr>
          <w:cantSplit/>
          <w:trHeight w:hRule="exact" w:val="6243"/>
          <w:jc w:val="center"/>
        </w:trPr>
        <w:tc>
          <w:tcPr>
            <w:tcW w:w="8897" w:type="dxa"/>
          </w:tcPr>
          <w:p w14:paraId="4177B7FB" w14:textId="77777777" w:rsidR="000E7771" w:rsidRPr="00F631FB" w:rsidRDefault="000E7771" w:rsidP="004F0BE4">
            <w:pPr>
              <w:jc w:val="center"/>
              <w:rPr>
                <w:rFonts w:ascii="Arial" w:eastAsia="仿宋_GB2312" w:hAnsi="Arial" w:cs="Arial"/>
                <w:sz w:val="22"/>
              </w:rPr>
            </w:pPr>
            <w:r>
              <w:rPr>
                <w:noProof/>
              </w:rPr>
              <mc:AlternateContent>
                <mc:Choice Requires="wps">
                  <w:drawing>
                    <wp:anchor distT="0" distB="0" distL="114300" distR="114300" simplePos="0" relativeHeight="251668480" behindDoc="0" locked="0" layoutInCell="1" allowOverlap="1" wp14:anchorId="756727C7" wp14:editId="116E01EB">
                      <wp:simplePos x="0" y="0"/>
                      <wp:positionH relativeFrom="column">
                        <wp:posOffset>382270</wp:posOffset>
                      </wp:positionH>
                      <wp:positionV relativeFrom="paragraph">
                        <wp:posOffset>1071880</wp:posOffset>
                      </wp:positionV>
                      <wp:extent cx="1000125" cy="380365"/>
                      <wp:effectExtent l="0" t="323850" r="28575" b="196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380365"/>
                              </a:xfrm>
                              <a:prstGeom prst="wedgeRoundRectCallout">
                                <a:avLst>
                                  <a:gd name="adj1" fmla="val 39758"/>
                                  <a:gd name="adj2" fmla="val -126567"/>
                                  <a:gd name="adj3" fmla="val 16667"/>
                                </a:avLst>
                              </a:prstGeom>
                              <a:solidFill>
                                <a:srgbClr val="FF0000"/>
                              </a:solidFill>
                              <a:ln w="12700">
                                <a:solidFill>
                                  <a:srgbClr val="FF0000"/>
                                </a:solidFill>
                                <a:miter lim="800000"/>
                                <a:headEnd/>
                                <a:tailEnd/>
                              </a:ln>
                            </wps:spPr>
                            <wps:txbx>
                              <w:txbxContent>
                                <w:p w14:paraId="717587FD" w14:textId="77777777" w:rsidR="00F7311A" w:rsidRPr="001C048A" w:rsidRDefault="00F7311A" w:rsidP="000E7771">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56727C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30.1pt;margin-top:84.4pt;width:78.75pt;height:2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" adj="19388,-16538" fillcolor="red" strokecolor="red" strokeweight="1pt">
                      <v:path arrowok="t"/>
                      <v:textbox>
                        <w:txbxContent>
                          <w:p w14:paraId="717587FD" w14:textId="77777777" w:rsidR="00F7311A" w:rsidRPr="001C048A" w:rsidRDefault="00F7311A" w:rsidP="000E7771">
                            <w:pPr>
                              <w:jc w:val="center"/>
                              <w:rPr>
                                <w:color w:val="FFFFFF" w:themeColor="background1"/>
                              </w:rPr>
                            </w:pPr>
                            <w:r w:rsidRPr="001C048A">
                              <w:rPr>
                                <w:rFonts w:hint="eastAsia"/>
                                <w:color w:val="FFFFFF" w:themeColor="background1"/>
                              </w:rPr>
                              <w:t>估价对象</w:t>
                            </w:r>
                          </w:p>
                        </w:txbxContent>
                      </v:textbox>
                    </v:shape>
                  </w:pict>
                </mc:Fallback>
              </mc:AlternateContent>
            </w:r>
            <w:r>
              <w:rPr>
                <w:noProof/>
              </w:rPr>
              <w:t xml:space="preserve"> </w:t>
            </w:r>
            <w:r>
              <w:rPr>
                <w:noProof/>
              </w:rPr>
              <w:drawing>
                <wp:inline distT="0" distB="0" distL="0" distR="0" wp14:anchorId="444C5B54" wp14:editId="40587FE1">
                  <wp:extent cx="5512435" cy="3053080"/>
                  <wp:effectExtent l="0" t="0" r="0" b="0"/>
                  <wp:docPr id="6" name="图片 1">
                    <a:extLst xmlns:a="http://schemas.openxmlformats.org/drawingml/2006/main">
                      <a:ext uri="{FF2B5EF4-FFF2-40B4-BE49-F238E27FC236}">
                        <a16:creationId xmlns:a16="http://schemas.microsoft.com/office/drawing/2014/main" id="{7FC19D7C-1073-4DA8-9342-558FB502C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7FC19D7C-1073-4DA8-9342-558FB502C0B6}"/>
                              </a:ext>
                            </a:extLst>
                          </pic:cNvPr>
                          <pic:cNvPicPr>
                            <a:picLocks noChangeAspect="1"/>
                          </pic:cNvPicPr>
                        </pic:nvPicPr>
                        <pic:blipFill>
                          <a:blip r:embed="rId80"/>
                          <a:stretch>
                            <a:fillRect/>
                          </a:stretch>
                        </pic:blipFill>
                        <pic:spPr>
                          <a:xfrm>
                            <a:off x="0" y="0"/>
                            <a:ext cx="5512435" cy="3053080"/>
                          </a:xfrm>
                          <a:prstGeom prst="rect">
                            <a:avLst/>
                          </a:prstGeom>
                        </pic:spPr>
                      </pic:pic>
                    </a:graphicData>
                  </a:graphic>
                </wp:inline>
              </w:drawing>
            </w:r>
            <w:r w:rsidRPr="00F631FB">
              <w:rPr>
                <w:noProof/>
              </w:rPr>
              <w:t xml:space="preserve">  </w:t>
            </w:r>
          </w:p>
        </w:tc>
      </w:tr>
    </w:tbl>
    <w:p w14:paraId="4AD0913E" w14:textId="77777777" w:rsidR="000E7771" w:rsidRPr="00F631FB" w:rsidRDefault="000E7771" w:rsidP="000E7771">
      <w:pPr>
        <w:spacing w:line="360" w:lineRule="auto"/>
        <w:ind w:firstLine="570"/>
        <w:jc w:val="both"/>
        <w:rPr>
          <w:rFonts w:ascii="Arial" w:eastAsia="仿宋_GB2312" w:hAnsi="Arial" w:cs="Arial"/>
          <w:bCs/>
          <w:sz w:val="28"/>
        </w:rPr>
        <w:sectPr w:rsidR="000E7771" w:rsidRPr="00F631FB" w:rsidSect="005E1306">
          <w:headerReference w:type="default" r:id="rId81"/>
          <w:footerReference w:type="default" r:id="rId82"/>
          <w:pgSz w:w="11906" w:h="16838"/>
          <w:pgMar w:top="1843" w:right="1134" w:bottom="1134" w:left="1134" w:header="1134" w:footer="907" w:gutter="340"/>
          <w:cols w:space="425"/>
          <w:docGrid w:type="lines" w:linePitch="326"/>
        </w:sectPr>
      </w:pPr>
      <w:r w:rsidRPr="00F631FB">
        <w:rPr>
          <w:rFonts w:ascii="Arial" w:eastAsia="仿宋_GB2312" w:hAnsi="Arial" w:cs="Arial"/>
          <w:bCs/>
          <w:sz w:val="28"/>
        </w:rPr>
        <w:t>（转下页）</w:t>
      </w:r>
    </w:p>
    <w:p w14:paraId="3E60C899" w14:textId="77777777" w:rsidR="000E7771" w:rsidRPr="00F631FB" w:rsidRDefault="000E7771" w:rsidP="000E7771">
      <w:pPr>
        <w:spacing w:line="360" w:lineRule="auto"/>
        <w:jc w:val="both"/>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b/>
          <w:sz w:val="28"/>
        </w:rPr>
        <w:t>1</w:t>
      </w:r>
      <w:r w:rsidRPr="00F631FB">
        <w:rPr>
          <w:rFonts w:ascii="Arial" w:eastAsia="仿宋_GB2312" w:hAnsi="Arial" w:cs="Arial"/>
          <w:b/>
          <w:sz w:val="28"/>
        </w:rPr>
        <w:t>）求取估价对象</w:t>
      </w:r>
      <w:r>
        <w:rPr>
          <w:rFonts w:ascii="Arial" w:eastAsia="仿宋_GB2312" w:hAnsi="Arial" w:cs="Arial" w:hint="eastAsia"/>
          <w:b/>
          <w:sz w:val="28"/>
        </w:rPr>
        <w:t>地上商业</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40</w:t>
      </w:r>
      <w:r w:rsidRPr="00F631FB">
        <w:rPr>
          <w:rFonts w:ascii="Arial" w:eastAsia="仿宋_GB2312" w:hAnsi="Arial" w:cs="Arial" w:hint="eastAsia"/>
          <w:b/>
          <w:sz w:val="28"/>
        </w:rPr>
        <w:t>年）</w:t>
      </w:r>
    </w:p>
    <w:p w14:paraId="21FC5D97"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699F32AF"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w:t>
      </w:r>
      <w:r>
        <w:rPr>
          <w:rFonts w:ascii="Arial" w:eastAsia="仿宋_GB2312" w:hAnsi="Arial" w:cs="Arial" w:hint="eastAsia"/>
          <w:bCs/>
          <w:sz w:val="28"/>
        </w:rPr>
        <w:t>商业</w:t>
      </w:r>
      <w:r w:rsidRPr="00F631FB">
        <w:rPr>
          <w:rFonts w:ascii="Arial" w:eastAsia="仿宋_GB2312" w:hAnsi="Arial" w:cs="Arial" w:hint="eastAsia"/>
          <w:bCs/>
          <w:sz w:val="28"/>
        </w:rPr>
        <w:t>用途</w:t>
      </w:r>
      <w:r w:rsidRPr="00F631FB">
        <w:rPr>
          <w:rFonts w:ascii="Arial" w:eastAsia="仿宋_GB2312" w:hAnsi="Arial" w:cs="Arial"/>
          <w:bCs/>
          <w:sz w:val="28"/>
        </w:rPr>
        <w:t>成交实例比较因素条件说明表如下：</w:t>
      </w:r>
    </w:p>
    <w:p w14:paraId="1B6852B2" w14:textId="77777777"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7</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1"/>
        <w:gridCol w:w="1701"/>
        <w:gridCol w:w="1759"/>
        <w:gridCol w:w="1912"/>
      </w:tblGrid>
      <w:tr w:rsidR="000E7771" w:rsidRPr="00F631FB" w14:paraId="75FE5376" w14:textId="77777777" w:rsidTr="0077205E">
        <w:trPr>
          <w:trHeight w:val="270"/>
          <w:tblHeader/>
        </w:trPr>
        <w:tc>
          <w:tcPr>
            <w:tcW w:w="12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39387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7800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0E38384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1DD3050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990" w:type="pct"/>
            <w:tcBorders>
              <w:top w:val="single" w:sz="4" w:space="0" w:color="auto"/>
              <w:left w:val="nil"/>
              <w:bottom w:val="single" w:sz="4" w:space="0" w:color="auto"/>
              <w:right w:val="single" w:sz="4" w:space="0" w:color="auto"/>
            </w:tcBorders>
            <w:shd w:val="clear" w:color="auto" w:fill="auto"/>
            <w:vAlign w:val="center"/>
            <w:hideMark/>
          </w:tcPr>
          <w:p w14:paraId="4374E19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0E7771" w:rsidRPr="00F631FB" w14:paraId="0416BF30" w14:textId="77777777" w:rsidTr="0077205E">
        <w:trPr>
          <w:trHeight w:val="1575"/>
          <w:tblHeader/>
        </w:trPr>
        <w:tc>
          <w:tcPr>
            <w:tcW w:w="1249" w:type="pct"/>
            <w:gridSpan w:val="2"/>
            <w:vMerge/>
            <w:tcBorders>
              <w:top w:val="single" w:sz="4" w:space="0" w:color="auto"/>
              <w:left w:val="single" w:sz="4" w:space="0" w:color="auto"/>
              <w:bottom w:val="single" w:sz="4" w:space="0" w:color="auto"/>
              <w:right w:val="single" w:sz="4" w:space="0" w:color="auto"/>
            </w:tcBorders>
            <w:vAlign w:val="center"/>
            <w:hideMark/>
          </w:tcPr>
          <w:p w14:paraId="38D4C34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969" w:type="pct"/>
            <w:vMerge/>
            <w:tcBorders>
              <w:top w:val="single" w:sz="4" w:space="0" w:color="auto"/>
              <w:left w:val="nil"/>
              <w:bottom w:val="single" w:sz="4" w:space="0" w:color="auto"/>
              <w:right w:val="single" w:sz="4" w:space="0" w:color="auto"/>
            </w:tcBorders>
            <w:vAlign w:val="center"/>
            <w:hideMark/>
          </w:tcPr>
          <w:p w14:paraId="5553C2A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881" w:type="pct"/>
            <w:tcBorders>
              <w:top w:val="nil"/>
              <w:left w:val="nil"/>
              <w:bottom w:val="single" w:sz="4" w:space="0" w:color="auto"/>
              <w:right w:val="single" w:sz="4" w:space="0" w:color="auto"/>
            </w:tcBorders>
            <w:shd w:val="clear" w:color="auto" w:fill="auto"/>
            <w:vAlign w:val="center"/>
            <w:hideMark/>
          </w:tcPr>
          <w:p w14:paraId="09601874"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海淀区北三环中路</w:t>
            </w:r>
            <w:r w:rsidRPr="00AF6157">
              <w:rPr>
                <w:rFonts w:ascii="Arial" w:eastAsia="仿宋_GB2312" w:hAnsi="Arial" w:cs="Arial"/>
                <w:sz w:val="18"/>
                <w:szCs w:val="18"/>
              </w:rPr>
              <w:t>43</w:t>
            </w:r>
            <w:r w:rsidRPr="00AF6157">
              <w:rPr>
                <w:rFonts w:ascii="Arial" w:eastAsia="仿宋_GB2312" w:hAnsi="Arial" w:cs="Arial"/>
                <w:sz w:val="18"/>
                <w:szCs w:val="18"/>
              </w:rPr>
              <w:t>号经营性配套部分</w:t>
            </w:r>
          </w:p>
          <w:p w14:paraId="4696D70F"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23C527C7"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海淀区岭南路</w:t>
            </w:r>
            <w:r w:rsidRPr="00AF6157">
              <w:rPr>
                <w:rFonts w:ascii="Arial" w:eastAsia="仿宋_GB2312" w:hAnsi="Arial" w:cs="Arial"/>
                <w:sz w:val="18"/>
                <w:szCs w:val="18"/>
              </w:rPr>
              <w:t>36</w:t>
            </w:r>
            <w:r w:rsidRPr="00AF6157">
              <w:rPr>
                <w:rFonts w:ascii="Arial" w:eastAsia="仿宋_GB2312" w:hAnsi="Arial" w:cs="Arial"/>
                <w:sz w:val="18"/>
                <w:szCs w:val="18"/>
              </w:rPr>
              <w:t>号</w:t>
            </w:r>
            <w:r w:rsidRPr="00AF6157">
              <w:rPr>
                <w:rFonts w:ascii="Arial" w:eastAsia="仿宋_GB2312" w:hAnsi="Arial" w:cs="Arial"/>
                <w:sz w:val="18"/>
                <w:szCs w:val="18"/>
              </w:rPr>
              <w:t>2</w:t>
            </w:r>
            <w:r w:rsidRPr="00AF6157">
              <w:rPr>
                <w:rFonts w:ascii="Arial" w:eastAsia="仿宋_GB2312" w:hAnsi="Arial" w:cs="Arial"/>
                <w:sz w:val="18"/>
                <w:szCs w:val="18"/>
              </w:rPr>
              <w:t>幢、</w:t>
            </w:r>
            <w:r w:rsidRPr="00AF6157">
              <w:rPr>
                <w:rFonts w:ascii="Arial" w:eastAsia="仿宋_GB2312" w:hAnsi="Arial" w:cs="Arial"/>
                <w:sz w:val="18"/>
                <w:szCs w:val="18"/>
              </w:rPr>
              <w:t>8</w:t>
            </w:r>
            <w:r w:rsidRPr="00AF6157">
              <w:rPr>
                <w:rFonts w:ascii="Arial" w:eastAsia="仿宋_GB2312" w:hAnsi="Arial" w:cs="Arial"/>
                <w:sz w:val="18"/>
                <w:szCs w:val="18"/>
              </w:rPr>
              <w:t>幢项目现状机关团体、住宿餐饮项目</w:t>
            </w:r>
          </w:p>
          <w:p w14:paraId="5D93C227"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088C293D"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朝阳区百子</w:t>
            </w:r>
            <w:proofErr w:type="gramStart"/>
            <w:r w:rsidRPr="00AF6157">
              <w:rPr>
                <w:rFonts w:ascii="Arial" w:eastAsia="仿宋_GB2312" w:hAnsi="Arial" w:cs="Arial"/>
                <w:sz w:val="18"/>
                <w:szCs w:val="18"/>
              </w:rPr>
              <w:t>湾路</w:t>
            </w:r>
            <w:proofErr w:type="gramEnd"/>
            <w:r w:rsidRPr="00AF6157">
              <w:rPr>
                <w:rFonts w:ascii="Arial" w:eastAsia="仿宋_GB2312" w:hAnsi="Arial" w:cs="Arial"/>
                <w:sz w:val="18"/>
                <w:szCs w:val="18"/>
              </w:rPr>
              <w:t>28</w:t>
            </w:r>
            <w:r w:rsidRPr="00AF6157">
              <w:rPr>
                <w:rFonts w:ascii="Arial" w:eastAsia="仿宋_GB2312" w:hAnsi="Arial" w:cs="Arial"/>
                <w:sz w:val="18"/>
                <w:szCs w:val="18"/>
              </w:rPr>
              <w:t>号人民日报社百子</w:t>
            </w:r>
            <w:proofErr w:type="gramStart"/>
            <w:r w:rsidRPr="00AF6157">
              <w:rPr>
                <w:rFonts w:ascii="Arial" w:eastAsia="仿宋_GB2312" w:hAnsi="Arial" w:cs="Arial"/>
                <w:sz w:val="18"/>
                <w:szCs w:val="18"/>
              </w:rPr>
              <w:t>湾职工</w:t>
            </w:r>
            <w:proofErr w:type="gramEnd"/>
            <w:r w:rsidRPr="00AF6157">
              <w:rPr>
                <w:rFonts w:ascii="Arial" w:eastAsia="仿宋_GB2312" w:hAnsi="Arial" w:cs="Arial"/>
                <w:sz w:val="18"/>
                <w:szCs w:val="18"/>
              </w:rPr>
              <w:t>住宅项目</w:t>
            </w:r>
          </w:p>
        </w:tc>
      </w:tr>
      <w:tr w:rsidR="000E7771" w:rsidRPr="00F631FB" w14:paraId="4C0CB99E" w14:textId="77777777" w:rsidTr="0077205E">
        <w:trPr>
          <w:trHeight w:val="270"/>
        </w:trPr>
        <w:tc>
          <w:tcPr>
            <w:tcW w:w="1249"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B1467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69" w:type="pct"/>
            <w:tcBorders>
              <w:top w:val="nil"/>
              <w:left w:val="nil"/>
              <w:bottom w:val="single" w:sz="4" w:space="0" w:color="auto"/>
              <w:right w:val="single" w:sz="4" w:space="0" w:color="auto"/>
            </w:tcBorders>
            <w:shd w:val="clear" w:color="auto" w:fill="auto"/>
            <w:vAlign w:val="center"/>
            <w:hideMark/>
          </w:tcPr>
          <w:p w14:paraId="66EA102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10</w:t>
            </w:r>
            <w:r>
              <w:rPr>
                <w:rFonts w:ascii="Arial" w:eastAsia="仿宋_GB2312" w:hAnsi="Arial" w:cs="Arial"/>
                <w:sz w:val="18"/>
                <w:szCs w:val="18"/>
              </w:rPr>
              <w:t>月</w:t>
            </w:r>
            <w:r>
              <w:rPr>
                <w:rFonts w:ascii="Arial" w:eastAsia="仿宋_GB2312" w:hAnsi="Arial" w:cs="Arial"/>
                <w:sz w:val="18"/>
                <w:szCs w:val="18"/>
              </w:rPr>
              <w:t>15</w:t>
            </w:r>
            <w:r>
              <w:rPr>
                <w:rFonts w:ascii="Arial" w:eastAsia="仿宋_GB2312" w:hAnsi="Arial" w:cs="Arial"/>
                <w:sz w:val="18"/>
                <w:szCs w:val="18"/>
              </w:rPr>
              <w:t>日</w:t>
            </w:r>
          </w:p>
        </w:tc>
        <w:tc>
          <w:tcPr>
            <w:tcW w:w="881" w:type="pct"/>
            <w:tcBorders>
              <w:top w:val="nil"/>
              <w:left w:val="nil"/>
              <w:bottom w:val="single" w:sz="4" w:space="0" w:color="auto"/>
              <w:right w:val="single" w:sz="4" w:space="0" w:color="auto"/>
            </w:tcBorders>
            <w:shd w:val="clear" w:color="auto" w:fill="auto"/>
            <w:vAlign w:val="center"/>
            <w:hideMark/>
          </w:tcPr>
          <w:p w14:paraId="3C79E9C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hint="eastAsia"/>
                <w:sz w:val="18"/>
                <w:szCs w:val="18"/>
              </w:rPr>
              <w:t>1</w:t>
            </w:r>
            <w:r w:rsidRPr="00F631FB">
              <w:rPr>
                <w:rFonts w:ascii="Arial" w:eastAsia="仿宋_GB2312" w:hAnsi="Arial" w:cs="Arial"/>
                <w:sz w:val="18"/>
                <w:szCs w:val="18"/>
              </w:rPr>
              <w:t>月</w:t>
            </w:r>
          </w:p>
        </w:tc>
        <w:tc>
          <w:tcPr>
            <w:tcW w:w="911" w:type="pct"/>
            <w:tcBorders>
              <w:top w:val="nil"/>
              <w:left w:val="nil"/>
              <w:bottom w:val="single" w:sz="4" w:space="0" w:color="auto"/>
              <w:right w:val="single" w:sz="4" w:space="0" w:color="auto"/>
            </w:tcBorders>
            <w:shd w:val="clear" w:color="auto" w:fill="auto"/>
            <w:vAlign w:val="center"/>
            <w:hideMark/>
          </w:tcPr>
          <w:p w14:paraId="2C095F3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w:t>
            </w:r>
            <w:r>
              <w:rPr>
                <w:rFonts w:ascii="Arial" w:eastAsia="仿宋_GB2312" w:hAnsi="Arial" w:cs="Arial"/>
                <w:sz w:val="18"/>
                <w:szCs w:val="18"/>
              </w:rPr>
              <w:t>19</w:t>
            </w:r>
            <w:r w:rsidRPr="00F631FB">
              <w:rPr>
                <w:rFonts w:ascii="Arial" w:eastAsia="仿宋_GB2312" w:hAnsi="Arial" w:cs="Arial"/>
                <w:sz w:val="18"/>
                <w:szCs w:val="18"/>
              </w:rPr>
              <w:t>年</w:t>
            </w:r>
            <w:r>
              <w:rPr>
                <w:rFonts w:ascii="Arial" w:eastAsia="仿宋_GB2312" w:hAnsi="Arial" w:cs="Arial" w:hint="eastAsia"/>
                <w:sz w:val="18"/>
                <w:szCs w:val="18"/>
              </w:rPr>
              <w:t>2</w:t>
            </w:r>
            <w:r w:rsidRPr="00F631FB">
              <w:rPr>
                <w:rFonts w:ascii="Arial" w:eastAsia="仿宋_GB2312" w:hAnsi="Arial" w:cs="Arial"/>
                <w:sz w:val="18"/>
                <w:szCs w:val="18"/>
              </w:rPr>
              <w:t>月</w:t>
            </w:r>
          </w:p>
        </w:tc>
        <w:tc>
          <w:tcPr>
            <w:tcW w:w="990" w:type="pct"/>
            <w:tcBorders>
              <w:top w:val="nil"/>
              <w:left w:val="nil"/>
              <w:bottom w:val="single" w:sz="4" w:space="0" w:color="auto"/>
              <w:right w:val="single" w:sz="4" w:space="0" w:color="auto"/>
            </w:tcBorders>
            <w:shd w:val="clear" w:color="auto" w:fill="auto"/>
            <w:vAlign w:val="center"/>
            <w:hideMark/>
          </w:tcPr>
          <w:p w14:paraId="7E95989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Pr>
                <w:rFonts w:ascii="Arial" w:eastAsia="仿宋_GB2312" w:hAnsi="Arial" w:cs="Arial" w:hint="eastAsia"/>
                <w:sz w:val="18"/>
                <w:szCs w:val="18"/>
              </w:rPr>
              <w:t>3</w:t>
            </w:r>
            <w:r w:rsidRPr="00F631FB">
              <w:rPr>
                <w:rFonts w:ascii="Arial" w:eastAsia="仿宋_GB2312" w:hAnsi="Arial" w:cs="Arial"/>
                <w:sz w:val="18"/>
                <w:szCs w:val="18"/>
              </w:rPr>
              <w:t>月</w:t>
            </w:r>
          </w:p>
        </w:tc>
      </w:tr>
      <w:tr w:rsidR="000E7771" w:rsidRPr="00F631FB" w14:paraId="5C0FF99E" w14:textId="77777777" w:rsidTr="0077205E">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C28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69" w:type="pct"/>
            <w:tcBorders>
              <w:top w:val="nil"/>
              <w:left w:val="nil"/>
              <w:bottom w:val="single" w:sz="4" w:space="0" w:color="auto"/>
              <w:right w:val="single" w:sz="4" w:space="0" w:color="auto"/>
            </w:tcBorders>
            <w:shd w:val="clear" w:color="auto" w:fill="auto"/>
            <w:vAlign w:val="center"/>
            <w:hideMark/>
          </w:tcPr>
          <w:p w14:paraId="05E8B6F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1" w:type="pct"/>
            <w:tcBorders>
              <w:top w:val="nil"/>
              <w:left w:val="nil"/>
              <w:bottom w:val="single" w:sz="4" w:space="0" w:color="auto"/>
              <w:right w:val="single" w:sz="4" w:space="0" w:color="auto"/>
            </w:tcBorders>
            <w:shd w:val="clear" w:color="auto" w:fill="auto"/>
            <w:vAlign w:val="center"/>
            <w:hideMark/>
          </w:tcPr>
          <w:p w14:paraId="4BC0209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1" w:type="pct"/>
            <w:tcBorders>
              <w:top w:val="nil"/>
              <w:left w:val="nil"/>
              <w:bottom w:val="single" w:sz="4" w:space="0" w:color="auto"/>
              <w:right w:val="single" w:sz="4" w:space="0" w:color="auto"/>
            </w:tcBorders>
            <w:shd w:val="clear" w:color="auto" w:fill="auto"/>
            <w:vAlign w:val="center"/>
            <w:hideMark/>
          </w:tcPr>
          <w:p w14:paraId="24AEE1D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0" w:type="pct"/>
            <w:tcBorders>
              <w:top w:val="nil"/>
              <w:left w:val="nil"/>
              <w:bottom w:val="single" w:sz="4" w:space="0" w:color="auto"/>
              <w:right w:val="single" w:sz="4" w:space="0" w:color="auto"/>
            </w:tcBorders>
            <w:shd w:val="clear" w:color="auto" w:fill="auto"/>
            <w:vAlign w:val="center"/>
            <w:hideMark/>
          </w:tcPr>
          <w:p w14:paraId="641A327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0E7771" w:rsidRPr="00F631FB" w14:paraId="59256DD1" w14:textId="77777777" w:rsidTr="0077205E">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8072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69" w:type="pct"/>
            <w:tcBorders>
              <w:top w:val="nil"/>
              <w:left w:val="nil"/>
              <w:bottom w:val="single" w:sz="4" w:space="0" w:color="auto"/>
              <w:right w:val="single" w:sz="4" w:space="0" w:color="auto"/>
            </w:tcBorders>
            <w:shd w:val="clear" w:color="auto" w:fill="auto"/>
            <w:vAlign w:val="center"/>
            <w:hideMark/>
          </w:tcPr>
          <w:p w14:paraId="3F682EF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881" w:type="pct"/>
            <w:tcBorders>
              <w:top w:val="nil"/>
              <w:left w:val="nil"/>
              <w:bottom w:val="single" w:sz="4" w:space="0" w:color="auto"/>
              <w:right w:val="single" w:sz="4" w:space="0" w:color="auto"/>
            </w:tcBorders>
            <w:shd w:val="clear" w:color="auto" w:fill="auto"/>
            <w:hideMark/>
          </w:tcPr>
          <w:p w14:paraId="1ADE05C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1F1FCD">
              <w:rPr>
                <w:rFonts w:ascii="Arial" w:eastAsia="仿宋_GB2312" w:hAnsi="Arial" w:cs="Arial" w:hint="eastAsia"/>
                <w:sz w:val="18"/>
                <w:szCs w:val="18"/>
              </w:rPr>
              <w:t>商业</w:t>
            </w:r>
          </w:p>
        </w:tc>
        <w:tc>
          <w:tcPr>
            <w:tcW w:w="911" w:type="pct"/>
            <w:tcBorders>
              <w:top w:val="nil"/>
              <w:left w:val="nil"/>
              <w:bottom w:val="single" w:sz="4" w:space="0" w:color="auto"/>
              <w:right w:val="single" w:sz="4" w:space="0" w:color="auto"/>
            </w:tcBorders>
            <w:shd w:val="clear" w:color="auto" w:fill="auto"/>
            <w:hideMark/>
          </w:tcPr>
          <w:p w14:paraId="52918E6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1F1FCD">
              <w:rPr>
                <w:rFonts w:ascii="Arial" w:eastAsia="仿宋_GB2312" w:hAnsi="Arial" w:cs="Arial" w:hint="eastAsia"/>
                <w:sz w:val="18"/>
                <w:szCs w:val="18"/>
              </w:rPr>
              <w:t>商业</w:t>
            </w:r>
          </w:p>
        </w:tc>
        <w:tc>
          <w:tcPr>
            <w:tcW w:w="990" w:type="pct"/>
            <w:tcBorders>
              <w:top w:val="nil"/>
              <w:left w:val="nil"/>
              <w:bottom w:val="single" w:sz="4" w:space="0" w:color="auto"/>
              <w:right w:val="single" w:sz="4" w:space="0" w:color="auto"/>
            </w:tcBorders>
            <w:shd w:val="clear" w:color="auto" w:fill="auto"/>
            <w:hideMark/>
          </w:tcPr>
          <w:p w14:paraId="35109B5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1F1FCD">
              <w:rPr>
                <w:rFonts w:ascii="Arial" w:eastAsia="仿宋_GB2312" w:hAnsi="Arial" w:cs="Arial" w:hint="eastAsia"/>
                <w:sz w:val="18"/>
                <w:szCs w:val="18"/>
              </w:rPr>
              <w:t>商业</w:t>
            </w:r>
          </w:p>
        </w:tc>
      </w:tr>
      <w:tr w:rsidR="000E7771" w:rsidRPr="00F631FB" w14:paraId="650454E1" w14:textId="77777777" w:rsidTr="0077205E">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F2D0C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69" w:type="pct"/>
            <w:tcBorders>
              <w:top w:val="nil"/>
              <w:left w:val="nil"/>
              <w:bottom w:val="single" w:sz="4" w:space="0" w:color="auto"/>
              <w:right w:val="single" w:sz="4" w:space="0" w:color="auto"/>
            </w:tcBorders>
            <w:shd w:val="clear" w:color="auto" w:fill="auto"/>
            <w:vAlign w:val="center"/>
          </w:tcPr>
          <w:p w14:paraId="7D3F502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c>
          <w:tcPr>
            <w:tcW w:w="881" w:type="pct"/>
            <w:tcBorders>
              <w:top w:val="nil"/>
              <w:left w:val="nil"/>
              <w:bottom w:val="single" w:sz="4" w:space="0" w:color="auto"/>
              <w:right w:val="single" w:sz="4" w:space="0" w:color="auto"/>
            </w:tcBorders>
            <w:shd w:val="clear" w:color="auto" w:fill="auto"/>
            <w:vAlign w:val="center"/>
          </w:tcPr>
          <w:p w14:paraId="00F3ED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c>
          <w:tcPr>
            <w:tcW w:w="911" w:type="pct"/>
            <w:tcBorders>
              <w:top w:val="nil"/>
              <w:left w:val="nil"/>
              <w:bottom w:val="single" w:sz="4" w:space="0" w:color="auto"/>
              <w:right w:val="single" w:sz="4" w:space="0" w:color="auto"/>
            </w:tcBorders>
            <w:shd w:val="clear" w:color="auto" w:fill="auto"/>
            <w:vAlign w:val="center"/>
          </w:tcPr>
          <w:p w14:paraId="28E253F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c>
          <w:tcPr>
            <w:tcW w:w="990" w:type="pct"/>
            <w:tcBorders>
              <w:top w:val="nil"/>
              <w:left w:val="nil"/>
              <w:bottom w:val="single" w:sz="4" w:space="0" w:color="auto"/>
              <w:right w:val="single" w:sz="4" w:space="0" w:color="auto"/>
            </w:tcBorders>
            <w:shd w:val="clear" w:color="auto" w:fill="auto"/>
            <w:vAlign w:val="center"/>
          </w:tcPr>
          <w:p w14:paraId="0DBB49A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40</w:t>
            </w:r>
          </w:p>
        </w:tc>
      </w:tr>
      <w:tr w:rsidR="000E7771" w:rsidRPr="00F631FB" w14:paraId="337ACF97" w14:textId="77777777" w:rsidTr="0077205E">
        <w:trPr>
          <w:trHeight w:val="675"/>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7239247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44" w:type="pct"/>
            <w:tcBorders>
              <w:top w:val="nil"/>
              <w:left w:val="nil"/>
              <w:bottom w:val="single" w:sz="4" w:space="0" w:color="auto"/>
              <w:right w:val="single" w:sz="4" w:space="0" w:color="auto"/>
            </w:tcBorders>
            <w:shd w:val="clear" w:color="auto" w:fill="auto"/>
            <w:noWrap/>
            <w:vAlign w:val="center"/>
            <w:hideMark/>
          </w:tcPr>
          <w:p w14:paraId="153836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969" w:type="pct"/>
            <w:tcBorders>
              <w:top w:val="nil"/>
              <w:left w:val="nil"/>
              <w:bottom w:val="single" w:sz="4" w:space="0" w:color="auto"/>
              <w:right w:val="single" w:sz="4" w:space="0" w:color="auto"/>
            </w:tcBorders>
            <w:shd w:val="clear" w:color="auto" w:fill="auto"/>
            <w:vAlign w:val="center"/>
            <w:hideMark/>
          </w:tcPr>
          <w:p w14:paraId="28986D9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估价对象位于海淀区苏州街，周边有新中关购物中心、</w:t>
            </w:r>
            <w:proofErr w:type="gramStart"/>
            <w:r w:rsidRPr="00AF6157">
              <w:rPr>
                <w:rFonts w:ascii="Arial" w:eastAsia="仿宋_GB2312" w:hAnsi="Arial" w:cs="Arial" w:hint="eastAsia"/>
                <w:sz w:val="18"/>
                <w:szCs w:val="18"/>
              </w:rPr>
              <w:t>领展购物</w:t>
            </w:r>
            <w:proofErr w:type="gramEnd"/>
            <w:r w:rsidRPr="00AF6157">
              <w:rPr>
                <w:rFonts w:ascii="Arial" w:eastAsia="仿宋_GB2312" w:hAnsi="Arial" w:cs="Arial" w:hint="eastAsia"/>
                <w:sz w:val="18"/>
                <w:szCs w:val="18"/>
              </w:rPr>
              <w:t>广场（中关村店）、</w:t>
            </w:r>
            <w:r w:rsidRPr="00AF6157">
              <w:rPr>
                <w:rFonts w:ascii="Arial" w:eastAsia="仿宋_GB2312" w:hAnsi="Arial" w:cs="Arial" w:hint="eastAsia"/>
                <w:sz w:val="18"/>
                <w:szCs w:val="18"/>
              </w:rPr>
              <w:t>BHG MALL</w:t>
            </w:r>
            <w:r w:rsidRPr="00AF6157">
              <w:rPr>
                <w:rFonts w:ascii="Arial" w:eastAsia="仿宋_GB2312" w:hAnsi="Arial" w:cs="Arial" w:hint="eastAsia"/>
                <w:sz w:val="18"/>
                <w:szCs w:val="18"/>
              </w:rPr>
              <w:t>北京华联万柳购物中心等商业机构，在建的商业项目较少，商业繁华度较好。</w:t>
            </w:r>
          </w:p>
        </w:tc>
        <w:tc>
          <w:tcPr>
            <w:tcW w:w="881" w:type="pct"/>
            <w:tcBorders>
              <w:top w:val="nil"/>
              <w:left w:val="nil"/>
              <w:bottom w:val="single" w:sz="4" w:space="0" w:color="auto"/>
              <w:right w:val="single" w:sz="4" w:space="0" w:color="auto"/>
            </w:tcBorders>
            <w:shd w:val="clear" w:color="auto" w:fill="auto"/>
            <w:vAlign w:val="center"/>
            <w:hideMark/>
          </w:tcPr>
          <w:p w14:paraId="7AB1028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周边有翠微百货、沿街底商等，商业繁华度较好</w:t>
            </w:r>
          </w:p>
        </w:tc>
        <w:tc>
          <w:tcPr>
            <w:tcW w:w="911" w:type="pct"/>
            <w:tcBorders>
              <w:top w:val="nil"/>
              <w:left w:val="nil"/>
              <w:bottom w:val="single" w:sz="4" w:space="0" w:color="auto"/>
              <w:right w:val="single" w:sz="4" w:space="0" w:color="auto"/>
            </w:tcBorders>
            <w:shd w:val="clear" w:color="auto" w:fill="auto"/>
            <w:vAlign w:val="center"/>
            <w:hideMark/>
          </w:tcPr>
          <w:p w14:paraId="73BB22F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周边有华光商厦、沿街底商等，商业繁华度较好</w:t>
            </w:r>
          </w:p>
        </w:tc>
        <w:tc>
          <w:tcPr>
            <w:tcW w:w="990" w:type="pct"/>
            <w:tcBorders>
              <w:top w:val="nil"/>
              <w:left w:val="nil"/>
              <w:bottom w:val="single" w:sz="4" w:space="0" w:color="auto"/>
              <w:right w:val="single" w:sz="4" w:space="0" w:color="auto"/>
            </w:tcBorders>
            <w:shd w:val="clear" w:color="auto" w:fill="auto"/>
            <w:vAlign w:val="center"/>
            <w:hideMark/>
          </w:tcPr>
          <w:p w14:paraId="6D38B4B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周边有</w:t>
            </w:r>
            <w:r w:rsidRPr="00AF6157">
              <w:rPr>
                <w:rFonts w:ascii="Arial" w:eastAsia="仿宋_GB2312" w:hAnsi="Arial" w:cs="Arial" w:hint="eastAsia"/>
                <w:sz w:val="18"/>
                <w:szCs w:val="18"/>
              </w:rPr>
              <w:t>SKP</w:t>
            </w:r>
            <w:r w:rsidRPr="00AF6157">
              <w:rPr>
                <w:rFonts w:ascii="Arial" w:eastAsia="仿宋_GB2312" w:hAnsi="Arial" w:cs="Arial" w:hint="eastAsia"/>
                <w:sz w:val="18"/>
                <w:szCs w:val="18"/>
              </w:rPr>
              <w:t>、合生汇、北京二十二院街艺术区、家乐福、沿街底商等，商业繁华度较好</w:t>
            </w:r>
          </w:p>
        </w:tc>
      </w:tr>
      <w:tr w:rsidR="000E7771" w:rsidRPr="00F631FB" w14:paraId="5EC5DD18" w14:textId="77777777" w:rsidTr="0077205E">
        <w:trPr>
          <w:trHeight w:val="2550"/>
        </w:trPr>
        <w:tc>
          <w:tcPr>
            <w:tcW w:w="205" w:type="pct"/>
            <w:vMerge/>
            <w:tcBorders>
              <w:top w:val="nil"/>
              <w:left w:val="single" w:sz="4" w:space="0" w:color="auto"/>
              <w:bottom w:val="single" w:sz="4" w:space="0" w:color="auto"/>
              <w:right w:val="single" w:sz="4" w:space="0" w:color="auto"/>
            </w:tcBorders>
            <w:vAlign w:val="center"/>
            <w:hideMark/>
          </w:tcPr>
          <w:p w14:paraId="097AA35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0D9A92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69" w:type="pct"/>
            <w:tcBorders>
              <w:top w:val="nil"/>
              <w:left w:val="nil"/>
              <w:bottom w:val="single" w:sz="4" w:space="0" w:color="auto"/>
              <w:right w:val="single" w:sz="4" w:space="0" w:color="auto"/>
            </w:tcBorders>
            <w:shd w:val="clear" w:color="auto" w:fill="auto"/>
            <w:vAlign w:val="center"/>
            <w:hideMark/>
          </w:tcPr>
          <w:p w14:paraId="793C42B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估价对象紧邻城市主干道—海淀南路、苏州街，南距北三环西路约</w:t>
            </w:r>
            <w:r w:rsidRPr="00AF6157">
              <w:rPr>
                <w:rFonts w:ascii="Arial" w:eastAsia="仿宋_GB2312" w:hAnsi="Arial" w:cs="Arial" w:hint="eastAsia"/>
                <w:sz w:val="18"/>
                <w:szCs w:val="18"/>
              </w:rPr>
              <w:t>1500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13</w:t>
            </w:r>
            <w:r w:rsidRPr="00AF6157">
              <w:rPr>
                <w:rFonts w:ascii="Arial" w:eastAsia="仿宋_GB2312" w:hAnsi="Arial" w:cs="Arial" w:hint="eastAsia"/>
                <w:sz w:val="18"/>
                <w:szCs w:val="18"/>
              </w:rPr>
              <w:t>公里，紧邻地铁</w:t>
            </w:r>
            <w:r w:rsidRPr="00AF6157">
              <w:rPr>
                <w:rFonts w:ascii="Arial" w:eastAsia="仿宋_GB2312" w:hAnsi="Arial" w:cs="Arial" w:hint="eastAsia"/>
                <w:sz w:val="18"/>
                <w:szCs w:val="18"/>
              </w:rPr>
              <w:t>10</w:t>
            </w:r>
            <w:r w:rsidRPr="00AF6157">
              <w:rPr>
                <w:rFonts w:ascii="Arial" w:eastAsia="仿宋_GB2312" w:hAnsi="Arial" w:cs="Arial" w:hint="eastAsia"/>
                <w:sz w:val="18"/>
                <w:szCs w:val="18"/>
              </w:rPr>
              <w:t>、</w:t>
            </w:r>
            <w:r w:rsidRPr="00AF6157">
              <w:rPr>
                <w:rFonts w:ascii="Arial" w:eastAsia="仿宋_GB2312" w:hAnsi="Arial" w:cs="Arial" w:hint="eastAsia"/>
                <w:sz w:val="18"/>
                <w:szCs w:val="18"/>
              </w:rPr>
              <w:t>16</w:t>
            </w:r>
            <w:r w:rsidRPr="00AF6157">
              <w:rPr>
                <w:rFonts w:ascii="Arial" w:eastAsia="仿宋_GB2312" w:hAnsi="Arial" w:cs="Arial" w:hint="eastAsia"/>
                <w:sz w:val="18"/>
                <w:szCs w:val="18"/>
              </w:rPr>
              <w:t>号线（苏州街站），周边有</w:t>
            </w:r>
            <w:r w:rsidRPr="00AF6157">
              <w:rPr>
                <w:rFonts w:ascii="Arial" w:eastAsia="仿宋_GB2312" w:hAnsi="Arial" w:cs="Arial" w:hint="eastAsia"/>
                <w:sz w:val="18"/>
                <w:szCs w:val="18"/>
              </w:rPr>
              <w:t>304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386</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630</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671</w:t>
            </w:r>
            <w:r w:rsidRPr="00AF6157">
              <w:rPr>
                <w:rFonts w:ascii="Arial" w:eastAsia="仿宋_GB2312" w:hAnsi="Arial" w:cs="Arial" w:hint="eastAsia"/>
                <w:sz w:val="18"/>
                <w:szCs w:val="18"/>
              </w:rPr>
              <w:t>路等多条公交线路通过，综合评价交通便捷度较好。</w:t>
            </w:r>
          </w:p>
        </w:tc>
        <w:tc>
          <w:tcPr>
            <w:tcW w:w="881" w:type="pct"/>
            <w:tcBorders>
              <w:top w:val="nil"/>
              <w:left w:val="nil"/>
              <w:bottom w:val="single" w:sz="4" w:space="0" w:color="auto"/>
              <w:right w:val="single" w:sz="4" w:space="0" w:color="auto"/>
            </w:tcBorders>
            <w:shd w:val="clear" w:color="auto" w:fill="auto"/>
            <w:vAlign w:val="center"/>
            <w:hideMark/>
          </w:tcPr>
          <w:p w14:paraId="17D8741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距离地铁十号线牡丹园站约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米，区域道路较密集，距北三环约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9</w:t>
            </w:r>
            <w:r w:rsidRPr="00AF6157">
              <w:rPr>
                <w:rFonts w:ascii="Arial" w:eastAsia="仿宋_GB2312" w:hAnsi="Arial" w:cs="Arial" w:hint="eastAsia"/>
                <w:sz w:val="18"/>
                <w:szCs w:val="18"/>
              </w:rPr>
              <w:t>公里，综合评价交通便捷度较好</w:t>
            </w:r>
          </w:p>
        </w:tc>
        <w:tc>
          <w:tcPr>
            <w:tcW w:w="911" w:type="pct"/>
            <w:tcBorders>
              <w:top w:val="nil"/>
              <w:left w:val="nil"/>
              <w:bottom w:val="single" w:sz="4" w:space="0" w:color="auto"/>
              <w:right w:val="single" w:sz="4" w:space="0" w:color="auto"/>
            </w:tcBorders>
            <w:shd w:val="clear" w:color="auto" w:fill="auto"/>
            <w:vAlign w:val="center"/>
            <w:hideMark/>
          </w:tcPr>
          <w:p w14:paraId="65EAA23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距离地铁十号线西钓鱼台站约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米，区域道路较密集，距西三环约</w:t>
            </w:r>
            <w:r w:rsidRPr="00AF6157">
              <w:rPr>
                <w:rFonts w:ascii="Arial" w:eastAsia="仿宋_GB2312" w:hAnsi="Arial" w:cs="Arial" w:hint="eastAsia"/>
                <w:sz w:val="18"/>
                <w:szCs w:val="18"/>
              </w:rPr>
              <w:t>700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11</w:t>
            </w:r>
            <w:r w:rsidRPr="00AF6157">
              <w:rPr>
                <w:rFonts w:ascii="Arial" w:eastAsia="仿宋_GB2312" w:hAnsi="Arial" w:cs="Arial" w:hint="eastAsia"/>
                <w:sz w:val="18"/>
                <w:szCs w:val="18"/>
              </w:rPr>
              <w:t>公里，综合评价交通便捷度较好</w:t>
            </w:r>
          </w:p>
        </w:tc>
        <w:tc>
          <w:tcPr>
            <w:tcW w:w="990" w:type="pct"/>
            <w:tcBorders>
              <w:top w:val="nil"/>
              <w:left w:val="nil"/>
              <w:bottom w:val="single" w:sz="4" w:space="0" w:color="auto"/>
              <w:right w:val="single" w:sz="4" w:space="0" w:color="auto"/>
            </w:tcBorders>
            <w:shd w:val="clear" w:color="auto" w:fill="auto"/>
            <w:vAlign w:val="center"/>
            <w:hideMark/>
          </w:tcPr>
          <w:p w14:paraId="755F297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w:t>
            </w:r>
            <w:r w:rsidRPr="00AF6157">
              <w:rPr>
                <w:rFonts w:ascii="Arial" w:eastAsia="仿宋_GB2312" w:hAnsi="Arial" w:cs="Arial" w:hint="eastAsia"/>
                <w:sz w:val="18"/>
                <w:szCs w:val="18"/>
              </w:rPr>
              <w:t>14</w:t>
            </w:r>
            <w:r w:rsidRPr="00AF6157">
              <w:rPr>
                <w:rFonts w:ascii="Arial" w:eastAsia="仿宋_GB2312" w:hAnsi="Arial" w:cs="Arial" w:hint="eastAsia"/>
                <w:sz w:val="18"/>
                <w:szCs w:val="18"/>
              </w:rPr>
              <w:t>号线九龙山站约</w:t>
            </w:r>
            <w:r w:rsidRPr="00AF6157">
              <w:rPr>
                <w:rFonts w:ascii="Arial" w:eastAsia="仿宋_GB2312" w:hAnsi="Arial" w:cs="Arial" w:hint="eastAsia"/>
                <w:sz w:val="18"/>
                <w:szCs w:val="18"/>
              </w:rPr>
              <w:t>800</w:t>
            </w:r>
            <w:r w:rsidRPr="00AF6157">
              <w:rPr>
                <w:rFonts w:ascii="Arial" w:eastAsia="仿宋_GB2312" w:hAnsi="Arial" w:cs="Arial" w:hint="eastAsia"/>
                <w:sz w:val="18"/>
                <w:szCs w:val="18"/>
              </w:rPr>
              <w:t>米、大望路站约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公里，区域道路较密集，距东三环约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公里，距北京首都国际机场约</w:t>
            </w:r>
            <w:r w:rsidRPr="00AF6157">
              <w:rPr>
                <w:rFonts w:ascii="Arial" w:eastAsia="仿宋_GB2312" w:hAnsi="Arial" w:cs="Arial" w:hint="eastAsia"/>
                <w:sz w:val="18"/>
                <w:szCs w:val="18"/>
              </w:rPr>
              <w:t>22.6</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4</w:t>
            </w:r>
            <w:r w:rsidRPr="00AF6157">
              <w:rPr>
                <w:rFonts w:ascii="Arial" w:eastAsia="仿宋_GB2312" w:hAnsi="Arial" w:cs="Arial" w:hint="eastAsia"/>
                <w:sz w:val="18"/>
                <w:szCs w:val="18"/>
              </w:rPr>
              <w:t>公里，综合评价交通便捷度较好</w:t>
            </w:r>
          </w:p>
        </w:tc>
      </w:tr>
      <w:tr w:rsidR="000E7771" w:rsidRPr="00F631FB" w14:paraId="4A791AD1" w14:textId="77777777" w:rsidTr="0077205E">
        <w:trPr>
          <w:trHeight w:val="450"/>
        </w:trPr>
        <w:tc>
          <w:tcPr>
            <w:tcW w:w="205" w:type="pct"/>
            <w:vMerge/>
            <w:tcBorders>
              <w:top w:val="nil"/>
              <w:left w:val="single" w:sz="4" w:space="0" w:color="auto"/>
              <w:bottom w:val="single" w:sz="4" w:space="0" w:color="auto"/>
              <w:right w:val="single" w:sz="4" w:space="0" w:color="auto"/>
            </w:tcBorders>
            <w:vAlign w:val="center"/>
            <w:hideMark/>
          </w:tcPr>
          <w:p w14:paraId="67BFC41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2D2DFE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69" w:type="pct"/>
            <w:tcBorders>
              <w:top w:val="nil"/>
              <w:left w:val="nil"/>
              <w:bottom w:val="single" w:sz="4" w:space="0" w:color="auto"/>
              <w:right w:val="single" w:sz="4" w:space="0" w:color="auto"/>
            </w:tcBorders>
            <w:shd w:val="clear" w:color="auto" w:fill="auto"/>
            <w:vAlign w:val="center"/>
            <w:hideMark/>
          </w:tcPr>
          <w:p w14:paraId="2EE38AB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1" w:type="pct"/>
            <w:tcBorders>
              <w:top w:val="nil"/>
              <w:left w:val="nil"/>
              <w:bottom w:val="single" w:sz="4" w:space="0" w:color="auto"/>
              <w:right w:val="single" w:sz="4" w:space="0" w:color="auto"/>
            </w:tcBorders>
            <w:shd w:val="clear" w:color="auto" w:fill="auto"/>
            <w:vAlign w:val="center"/>
            <w:hideMark/>
          </w:tcPr>
          <w:p w14:paraId="6A4C548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1" w:type="pct"/>
            <w:tcBorders>
              <w:top w:val="nil"/>
              <w:left w:val="nil"/>
              <w:bottom w:val="single" w:sz="4" w:space="0" w:color="auto"/>
              <w:right w:val="single" w:sz="4" w:space="0" w:color="auto"/>
            </w:tcBorders>
            <w:shd w:val="clear" w:color="auto" w:fill="auto"/>
            <w:vAlign w:val="center"/>
            <w:hideMark/>
          </w:tcPr>
          <w:p w14:paraId="0D52DF8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0" w:type="pct"/>
            <w:tcBorders>
              <w:top w:val="nil"/>
              <w:left w:val="nil"/>
              <w:bottom w:val="single" w:sz="4" w:space="0" w:color="auto"/>
              <w:right w:val="single" w:sz="4" w:space="0" w:color="auto"/>
            </w:tcBorders>
            <w:shd w:val="clear" w:color="auto" w:fill="auto"/>
            <w:vAlign w:val="center"/>
            <w:hideMark/>
          </w:tcPr>
          <w:p w14:paraId="3F5567B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0E7771" w:rsidRPr="00F631FB" w14:paraId="55CBDAAD" w14:textId="77777777" w:rsidTr="0077205E">
        <w:trPr>
          <w:trHeight w:val="247"/>
        </w:trPr>
        <w:tc>
          <w:tcPr>
            <w:tcW w:w="205" w:type="pct"/>
            <w:vMerge/>
            <w:tcBorders>
              <w:top w:val="nil"/>
              <w:left w:val="single" w:sz="4" w:space="0" w:color="auto"/>
              <w:bottom w:val="single" w:sz="4" w:space="0" w:color="auto"/>
              <w:right w:val="single" w:sz="4" w:space="0" w:color="auto"/>
            </w:tcBorders>
            <w:vAlign w:val="center"/>
            <w:hideMark/>
          </w:tcPr>
          <w:p w14:paraId="2306B25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2F5B64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69" w:type="pct"/>
            <w:tcBorders>
              <w:top w:val="nil"/>
              <w:left w:val="nil"/>
              <w:bottom w:val="single" w:sz="4" w:space="0" w:color="auto"/>
              <w:right w:val="single" w:sz="4" w:space="0" w:color="auto"/>
            </w:tcBorders>
            <w:shd w:val="clear" w:color="auto" w:fill="auto"/>
            <w:vAlign w:val="center"/>
            <w:hideMark/>
          </w:tcPr>
          <w:p w14:paraId="375FDFB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w:t>
            </w:r>
            <w:r w:rsidRPr="00AF6157">
              <w:rPr>
                <w:rFonts w:ascii="Arial" w:eastAsia="仿宋_GB2312" w:hAnsi="Arial" w:cs="Arial" w:hint="eastAsia"/>
                <w:sz w:val="18"/>
                <w:szCs w:val="18"/>
              </w:rPr>
              <w:t>2</w:t>
            </w:r>
            <w:r w:rsidRPr="00AF6157">
              <w:rPr>
                <w:rFonts w:ascii="Arial" w:eastAsia="仿宋_GB2312" w:hAnsi="Arial" w:cs="Arial" w:hint="eastAsia"/>
                <w:sz w:val="18"/>
                <w:szCs w:val="18"/>
              </w:rPr>
              <w:t>公里内有海淀公园、知春公园、</w:t>
            </w:r>
            <w:proofErr w:type="gramStart"/>
            <w:r w:rsidRPr="00AF6157">
              <w:rPr>
                <w:rFonts w:ascii="Arial" w:eastAsia="仿宋_GB2312" w:hAnsi="Arial" w:cs="Arial" w:hint="eastAsia"/>
                <w:sz w:val="18"/>
                <w:szCs w:val="18"/>
              </w:rPr>
              <w:t>巴沟山水园</w:t>
            </w:r>
            <w:proofErr w:type="gramEnd"/>
            <w:r w:rsidRPr="00AF6157">
              <w:rPr>
                <w:rFonts w:ascii="Arial" w:eastAsia="仿宋_GB2312" w:hAnsi="Arial" w:cs="Arial" w:hint="eastAsia"/>
                <w:sz w:val="18"/>
                <w:szCs w:val="18"/>
              </w:rPr>
              <w:t>等；中国人民大学、北京大学等人文设施，综合考虑自然环境与人文环境较好。</w:t>
            </w:r>
          </w:p>
        </w:tc>
        <w:tc>
          <w:tcPr>
            <w:tcW w:w="881" w:type="pct"/>
            <w:tcBorders>
              <w:top w:val="nil"/>
              <w:left w:val="nil"/>
              <w:bottom w:val="single" w:sz="4" w:space="0" w:color="auto"/>
              <w:right w:val="single" w:sz="4" w:space="0" w:color="auto"/>
            </w:tcBorders>
            <w:shd w:val="clear" w:color="auto" w:fill="auto"/>
            <w:vAlign w:val="center"/>
            <w:hideMark/>
          </w:tcPr>
          <w:p w14:paraId="74159830" w14:textId="3535EA3A"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公里内有元大都遗址公园、马甸公园、马甸清真寺等；较少博物馆、美术馆、高等院校等人文设施，综合考虑自然环境与人文环境好</w:t>
            </w:r>
            <w:r w:rsidR="00B1377B">
              <w:rPr>
                <w:rFonts w:ascii="Arial" w:eastAsia="仿宋_GB2312" w:hAnsi="Arial" w:cs="Arial" w:hint="eastAsia"/>
                <w:sz w:val="18"/>
                <w:szCs w:val="18"/>
              </w:rPr>
              <w:t>。</w:t>
            </w:r>
          </w:p>
        </w:tc>
        <w:tc>
          <w:tcPr>
            <w:tcW w:w="911" w:type="pct"/>
            <w:tcBorders>
              <w:top w:val="nil"/>
              <w:left w:val="nil"/>
              <w:bottom w:val="single" w:sz="4" w:space="0" w:color="auto"/>
              <w:right w:val="single" w:sz="4" w:space="0" w:color="auto"/>
            </w:tcBorders>
            <w:shd w:val="clear" w:color="auto" w:fill="auto"/>
            <w:vAlign w:val="center"/>
            <w:hideMark/>
          </w:tcPr>
          <w:p w14:paraId="7B7C522F" w14:textId="7067706F"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公里内有玲珑公园、中央电视塔、首都师范大学等；较少博物馆、美术馆、高等院校等人文设施，综合考虑自然环境与人文环境好</w:t>
            </w:r>
            <w:r w:rsidR="00B1377B">
              <w:rPr>
                <w:rFonts w:ascii="Arial" w:eastAsia="仿宋_GB2312" w:hAnsi="Arial" w:cs="Arial" w:hint="eastAsia"/>
                <w:sz w:val="18"/>
                <w:szCs w:val="18"/>
              </w:rPr>
              <w:t>。</w:t>
            </w:r>
          </w:p>
        </w:tc>
        <w:tc>
          <w:tcPr>
            <w:tcW w:w="990" w:type="pct"/>
            <w:tcBorders>
              <w:top w:val="nil"/>
              <w:left w:val="nil"/>
              <w:bottom w:val="single" w:sz="4" w:space="0" w:color="auto"/>
              <w:right w:val="single" w:sz="4" w:space="0" w:color="auto"/>
            </w:tcBorders>
            <w:shd w:val="clear" w:color="auto" w:fill="auto"/>
            <w:vAlign w:val="center"/>
            <w:hideMark/>
          </w:tcPr>
          <w:p w14:paraId="6B69D2E0" w14:textId="4B514976"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公里范围内有庆丰公园、通惠河等；较少博物馆、美术馆、高等院校等人文设施，综合评价自然及人文环境较好</w:t>
            </w:r>
            <w:r w:rsidR="00B1377B">
              <w:rPr>
                <w:rFonts w:ascii="Arial" w:eastAsia="仿宋_GB2312" w:hAnsi="Arial" w:cs="Arial" w:hint="eastAsia"/>
                <w:sz w:val="18"/>
                <w:szCs w:val="18"/>
              </w:rPr>
              <w:t>。</w:t>
            </w:r>
          </w:p>
        </w:tc>
      </w:tr>
      <w:tr w:rsidR="000E7771" w:rsidRPr="00F631FB" w14:paraId="40C48D2A" w14:textId="77777777" w:rsidTr="0077205E">
        <w:trPr>
          <w:trHeight w:val="4950"/>
        </w:trPr>
        <w:tc>
          <w:tcPr>
            <w:tcW w:w="205" w:type="pct"/>
            <w:vMerge/>
            <w:tcBorders>
              <w:top w:val="nil"/>
              <w:left w:val="single" w:sz="4" w:space="0" w:color="auto"/>
              <w:bottom w:val="single" w:sz="4" w:space="0" w:color="auto"/>
              <w:right w:val="single" w:sz="4" w:space="0" w:color="auto"/>
            </w:tcBorders>
            <w:vAlign w:val="center"/>
            <w:hideMark/>
          </w:tcPr>
          <w:p w14:paraId="0891101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022214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69" w:type="pct"/>
            <w:tcBorders>
              <w:top w:val="nil"/>
              <w:left w:val="nil"/>
              <w:bottom w:val="single" w:sz="4" w:space="0" w:color="auto"/>
              <w:right w:val="single" w:sz="4" w:space="0" w:color="auto"/>
            </w:tcBorders>
            <w:shd w:val="clear" w:color="auto" w:fill="auto"/>
            <w:vAlign w:val="center"/>
            <w:hideMark/>
          </w:tcPr>
          <w:p w14:paraId="7862CCF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购物场所（新中关购物中心、</w:t>
            </w:r>
            <w:proofErr w:type="gramStart"/>
            <w:r w:rsidRPr="00943337">
              <w:rPr>
                <w:rFonts w:ascii="Arial" w:eastAsia="仿宋_GB2312" w:hAnsi="Arial" w:cs="Arial" w:hint="eastAsia"/>
                <w:sz w:val="18"/>
                <w:szCs w:val="18"/>
              </w:rPr>
              <w:t>领展购物</w:t>
            </w:r>
            <w:proofErr w:type="gramEnd"/>
            <w:r w:rsidRPr="00943337">
              <w:rPr>
                <w:rFonts w:ascii="Arial" w:eastAsia="仿宋_GB2312" w:hAnsi="Arial" w:cs="Arial" w:hint="eastAsia"/>
                <w:sz w:val="18"/>
                <w:szCs w:val="18"/>
              </w:rPr>
              <w:t>广场（中关村店）、</w:t>
            </w:r>
            <w:r w:rsidRPr="00943337">
              <w:rPr>
                <w:rFonts w:ascii="Arial" w:eastAsia="仿宋_GB2312" w:hAnsi="Arial" w:cs="Arial" w:hint="eastAsia"/>
                <w:sz w:val="18"/>
                <w:szCs w:val="18"/>
              </w:rPr>
              <w:t>BHG MALL</w:t>
            </w:r>
            <w:r w:rsidRPr="00943337">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881" w:type="pct"/>
            <w:tcBorders>
              <w:top w:val="nil"/>
              <w:left w:val="nil"/>
              <w:bottom w:val="single" w:sz="4" w:space="0" w:color="auto"/>
              <w:right w:val="single" w:sz="4" w:space="0" w:color="auto"/>
            </w:tcBorders>
            <w:shd w:val="clear" w:color="auto" w:fill="auto"/>
            <w:vAlign w:val="center"/>
            <w:hideMark/>
          </w:tcPr>
          <w:p w14:paraId="015D564E" w14:textId="087C0684"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翠微百货、超市发等），银行（中国建设银行、中国农业银行、中国建设银行等），学校（北京交通大学附属中学、北师大第三附属中学、北京市海淀区民族小学等），医院（北京大学第三医院、花园路社区卫生服务中心、北京国都医院等），综合评价区域设施及基础设施水平较好</w:t>
            </w:r>
            <w:r w:rsidR="00B1377B">
              <w:rPr>
                <w:rFonts w:ascii="Arial" w:eastAsia="仿宋_GB2312" w:hAnsi="Arial" w:cs="Arial" w:hint="eastAsia"/>
                <w:sz w:val="18"/>
                <w:szCs w:val="18"/>
              </w:rPr>
              <w:t>。</w:t>
            </w:r>
          </w:p>
        </w:tc>
        <w:tc>
          <w:tcPr>
            <w:tcW w:w="911" w:type="pct"/>
            <w:tcBorders>
              <w:top w:val="nil"/>
              <w:left w:val="nil"/>
              <w:bottom w:val="single" w:sz="4" w:space="0" w:color="auto"/>
              <w:right w:val="single" w:sz="4" w:space="0" w:color="auto"/>
            </w:tcBorders>
            <w:shd w:val="clear" w:color="auto" w:fill="auto"/>
            <w:vAlign w:val="center"/>
            <w:hideMark/>
          </w:tcPr>
          <w:p w14:paraId="74C4A182" w14:textId="1912B6D8"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华光商厦、物美超市等），银行（中国农业银行、北京农商银行、招商银行等），学校（海淀区八里庄小学、首师大附属中学、首都师范大学等），医院（中国人民解放军总医院第四医学中心、北京水利医院、空军特色医学中心等），综合评价区域设施及基础设施水平较好</w:t>
            </w:r>
            <w:r w:rsidR="00B1377B">
              <w:rPr>
                <w:rFonts w:ascii="Arial" w:eastAsia="仿宋_GB2312" w:hAnsi="Arial" w:cs="Arial" w:hint="eastAsia"/>
                <w:sz w:val="18"/>
                <w:szCs w:val="18"/>
              </w:rPr>
              <w:t>。</w:t>
            </w:r>
          </w:p>
        </w:tc>
        <w:tc>
          <w:tcPr>
            <w:tcW w:w="990" w:type="pct"/>
            <w:tcBorders>
              <w:top w:val="nil"/>
              <w:left w:val="nil"/>
              <w:bottom w:val="single" w:sz="4" w:space="0" w:color="auto"/>
              <w:right w:val="single" w:sz="4" w:space="0" w:color="auto"/>
            </w:tcBorders>
            <w:shd w:val="clear" w:color="auto" w:fill="auto"/>
            <w:vAlign w:val="center"/>
            <w:hideMark/>
          </w:tcPr>
          <w:p w14:paraId="3674FAC1" w14:textId="7DFD3B7B"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超市（合生汇、家乐福、华联超市等）、银行（中国民生银行、中国建设银行、华夏银行等）、学校（北京了城国际学校、中央山南港务区实验学校、大望路中学、北工大附属中学等）、医院（北京垂杨柳医院、北京第一中西医结合医院、南郎家园社区服务中心等），综合评价区域设施及基础设施水平较好</w:t>
            </w:r>
            <w:r w:rsidR="00B1377B">
              <w:rPr>
                <w:rFonts w:ascii="Arial" w:eastAsia="仿宋_GB2312" w:hAnsi="Arial" w:cs="Arial" w:hint="eastAsia"/>
                <w:sz w:val="18"/>
                <w:szCs w:val="18"/>
              </w:rPr>
              <w:t>。</w:t>
            </w:r>
          </w:p>
        </w:tc>
      </w:tr>
      <w:tr w:rsidR="000E7771" w:rsidRPr="00F631FB" w14:paraId="2A23AB7F" w14:textId="77777777" w:rsidTr="0077205E">
        <w:trPr>
          <w:trHeight w:val="270"/>
        </w:trPr>
        <w:tc>
          <w:tcPr>
            <w:tcW w:w="205" w:type="pct"/>
            <w:vMerge/>
            <w:tcBorders>
              <w:top w:val="nil"/>
              <w:left w:val="single" w:sz="4" w:space="0" w:color="auto"/>
              <w:bottom w:val="single" w:sz="4" w:space="0" w:color="auto"/>
              <w:right w:val="single" w:sz="4" w:space="0" w:color="auto"/>
            </w:tcBorders>
            <w:vAlign w:val="center"/>
            <w:hideMark/>
          </w:tcPr>
          <w:p w14:paraId="4F684FE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6FCF6F3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69" w:type="pct"/>
            <w:tcBorders>
              <w:top w:val="nil"/>
              <w:left w:val="nil"/>
              <w:bottom w:val="single" w:sz="4" w:space="0" w:color="auto"/>
              <w:right w:val="single" w:sz="4" w:space="0" w:color="auto"/>
            </w:tcBorders>
            <w:shd w:val="clear" w:color="auto" w:fill="auto"/>
            <w:vAlign w:val="center"/>
            <w:hideMark/>
          </w:tcPr>
          <w:p w14:paraId="03E9B62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37FE63C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35462F5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609408D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5E547FAA" w14:textId="77777777" w:rsidTr="0077205E">
        <w:trPr>
          <w:trHeight w:val="675"/>
        </w:trPr>
        <w:tc>
          <w:tcPr>
            <w:tcW w:w="205" w:type="pct"/>
            <w:vMerge/>
            <w:tcBorders>
              <w:top w:val="nil"/>
              <w:left w:val="single" w:sz="4" w:space="0" w:color="auto"/>
              <w:bottom w:val="single" w:sz="4" w:space="0" w:color="auto"/>
              <w:right w:val="single" w:sz="4" w:space="0" w:color="auto"/>
            </w:tcBorders>
            <w:vAlign w:val="center"/>
            <w:hideMark/>
          </w:tcPr>
          <w:p w14:paraId="3576F1FE"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2F2E625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69" w:type="pct"/>
            <w:tcBorders>
              <w:top w:val="nil"/>
              <w:left w:val="nil"/>
              <w:bottom w:val="single" w:sz="4" w:space="0" w:color="auto"/>
              <w:right w:val="single" w:sz="4" w:space="0" w:color="auto"/>
            </w:tcBorders>
            <w:shd w:val="clear" w:color="auto" w:fill="auto"/>
            <w:vAlign w:val="center"/>
            <w:hideMark/>
          </w:tcPr>
          <w:p w14:paraId="2180290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海淀南路</w:t>
            </w:r>
          </w:p>
        </w:tc>
        <w:tc>
          <w:tcPr>
            <w:tcW w:w="881" w:type="pct"/>
            <w:tcBorders>
              <w:top w:val="nil"/>
              <w:left w:val="nil"/>
              <w:bottom w:val="single" w:sz="4" w:space="0" w:color="auto"/>
              <w:right w:val="single" w:sz="4" w:space="0" w:color="auto"/>
            </w:tcBorders>
            <w:shd w:val="clear" w:color="auto" w:fill="auto"/>
            <w:vAlign w:val="center"/>
            <w:hideMark/>
          </w:tcPr>
          <w:p w14:paraId="4CB2E7EE"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北太平庄路</w:t>
            </w:r>
          </w:p>
          <w:p w14:paraId="06786F0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55472F29"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北洼路</w:t>
            </w:r>
          </w:p>
          <w:p w14:paraId="26E921C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58C14F4B"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hint="eastAsia"/>
                <w:sz w:val="18"/>
                <w:szCs w:val="18"/>
              </w:rPr>
              <w:t>-</w:t>
            </w:r>
            <w:r w:rsidRPr="00943337">
              <w:rPr>
                <w:rFonts w:ascii="Arial" w:eastAsia="仿宋_GB2312" w:hAnsi="Arial" w:cs="Arial" w:hint="eastAsia"/>
                <w:sz w:val="18"/>
                <w:szCs w:val="18"/>
              </w:rPr>
              <w:t>百子</w:t>
            </w:r>
            <w:proofErr w:type="gramStart"/>
            <w:r w:rsidRPr="00943337">
              <w:rPr>
                <w:rFonts w:ascii="Arial" w:eastAsia="仿宋_GB2312" w:hAnsi="Arial" w:cs="Arial" w:hint="eastAsia"/>
                <w:sz w:val="18"/>
                <w:szCs w:val="18"/>
              </w:rPr>
              <w:t>湾路</w:t>
            </w:r>
            <w:proofErr w:type="gramEnd"/>
          </w:p>
          <w:p w14:paraId="0B0BCA1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r>
      <w:tr w:rsidR="000E7771" w:rsidRPr="00F631FB" w14:paraId="3E9D6C43" w14:textId="77777777" w:rsidTr="00B1377B">
        <w:trPr>
          <w:trHeight w:val="450"/>
        </w:trPr>
        <w:tc>
          <w:tcPr>
            <w:tcW w:w="205" w:type="pct"/>
            <w:vMerge/>
            <w:tcBorders>
              <w:top w:val="nil"/>
              <w:left w:val="single" w:sz="4" w:space="0" w:color="auto"/>
              <w:bottom w:val="single" w:sz="4" w:space="0" w:color="auto"/>
              <w:right w:val="single" w:sz="4" w:space="0" w:color="auto"/>
            </w:tcBorders>
            <w:vAlign w:val="center"/>
            <w:hideMark/>
          </w:tcPr>
          <w:p w14:paraId="6AB27625"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B6B5E0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69" w:type="pct"/>
            <w:tcBorders>
              <w:top w:val="nil"/>
              <w:left w:val="nil"/>
              <w:bottom w:val="single" w:sz="4" w:space="0" w:color="auto"/>
              <w:right w:val="single" w:sz="4" w:space="0" w:color="auto"/>
            </w:tcBorders>
            <w:shd w:val="clear" w:color="auto" w:fill="auto"/>
            <w:vAlign w:val="center"/>
            <w:hideMark/>
          </w:tcPr>
          <w:p w14:paraId="410324A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商业类三级</w:t>
            </w:r>
          </w:p>
        </w:tc>
        <w:tc>
          <w:tcPr>
            <w:tcW w:w="881" w:type="pct"/>
            <w:tcBorders>
              <w:top w:val="nil"/>
              <w:left w:val="nil"/>
              <w:bottom w:val="single" w:sz="4" w:space="0" w:color="auto"/>
              <w:right w:val="single" w:sz="4" w:space="0" w:color="auto"/>
            </w:tcBorders>
            <w:shd w:val="clear" w:color="auto" w:fill="auto"/>
            <w:vAlign w:val="center"/>
            <w:hideMark/>
          </w:tcPr>
          <w:p w14:paraId="30A23360" w14:textId="77777777" w:rsidR="000E7771" w:rsidRPr="00F631FB" w:rsidRDefault="000E7771" w:rsidP="00B1377B">
            <w:pPr>
              <w:widowControl/>
              <w:adjustRightInd/>
              <w:spacing w:line="240" w:lineRule="auto"/>
              <w:jc w:val="center"/>
              <w:textAlignment w:val="auto"/>
              <w:rPr>
                <w:rFonts w:ascii="Arial" w:eastAsia="仿宋_GB2312" w:hAnsi="Arial" w:cs="Arial"/>
                <w:sz w:val="18"/>
                <w:szCs w:val="18"/>
              </w:rPr>
            </w:pPr>
            <w:r w:rsidRPr="003C6E65">
              <w:rPr>
                <w:rFonts w:ascii="Arial" w:eastAsia="仿宋_GB2312" w:hAnsi="Arial" w:cs="Arial" w:hint="eastAsia"/>
                <w:sz w:val="18"/>
                <w:szCs w:val="18"/>
              </w:rPr>
              <w:t>商业类三级</w:t>
            </w:r>
          </w:p>
        </w:tc>
        <w:tc>
          <w:tcPr>
            <w:tcW w:w="911" w:type="pct"/>
            <w:tcBorders>
              <w:top w:val="nil"/>
              <w:left w:val="nil"/>
              <w:bottom w:val="single" w:sz="4" w:space="0" w:color="auto"/>
              <w:right w:val="single" w:sz="4" w:space="0" w:color="auto"/>
            </w:tcBorders>
            <w:shd w:val="clear" w:color="auto" w:fill="auto"/>
            <w:vAlign w:val="center"/>
            <w:hideMark/>
          </w:tcPr>
          <w:p w14:paraId="5999A465" w14:textId="77777777" w:rsidR="000E7771" w:rsidRPr="00F631FB" w:rsidRDefault="000E7771" w:rsidP="00B1377B">
            <w:pPr>
              <w:widowControl/>
              <w:adjustRightInd/>
              <w:spacing w:line="240" w:lineRule="auto"/>
              <w:jc w:val="center"/>
              <w:textAlignment w:val="auto"/>
              <w:rPr>
                <w:rFonts w:ascii="Arial" w:eastAsia="仿宋_GB2312" w:hAnsi="Arial" w:cs="Arial"/>
                <w:sz w:val="18"/>
                <w:szCs w:val="18"/>
              </w:rPr>
            </w:pPr>
            <w:r w:rsidRPr="003C6E65">
              <w:rPr>
                <w:rFonts w:ascii="Arial" w:eastAsia="仿宋_GB2312" w:hAnsi="Arial" w:cs="Arial" w:hint="eastAsia"/>
                <w:sz w:val="18"/>
                <w:szCs w:val="18"/>
              </w:rPr>
              <w:t>商业类三级</w:t>
            </w:r>
          </w:p>
        </w:tc>
        <w:tc>
          <w:tcPr>
            <w:tcW w:w="990" w:type="pct"/>
            <w:tcBorders>
              <w:top w:val="nil"/>
              <w:left w:val="nil"/>
              <w:bottom w:val="single" w:sz="4" w:space="0" w:color="auto"/>
              <w:right w:val="single" w:sz="4" w:space="0" w:color="auto"/>
            </w:tcBorders>
            <w:shd w:val="clear" w:color="auto" w:fill="auto"/>
            <w:vAlign w:val="center"/>
            <w:hideMark/>
          </w:tcPr>
          <w:p w14:paraId="76448B35" w14:textId="77777777" w:rsidR="000E7771" w:rsidRPr="00F631FB" w:rsidRDefault="000E7771" w:rsidP="00B1377B">
            <w:pPr>
              <w:widowControl/>
              <w:adjustRightInd/>
              <w:spacing w:line="240" w:lineRule="auto"/>
              <w:jc w:val="center"/>
              <w:textAlignment w:val="auto"/>
              <w:rPr>
                <w:rFonts w:ascii="Arial" w:eastAsia="仿宋_GB2312" w:hAnsi="Arial" w:cs="Arial"/>
                <w:sz w:val="18"/>
                <w:szCs w:val="18"/>
              </w:rPr>
            </w:pPr>
            <w:r w:rsidRPr="003C6E65">
              <w:rPr>
                <w:rFonts w:ascii="Arial" w:eastAsia="仿宋_GB2312" w:hAnsi="Arial" w:cs="Arial" w:hint="eastAsia"/>
                <w:sz w:val="18"/>
                <w:szCs w:val="18"/>
              </w:rPr>
              <w:t>商业类三级</w:t>
            </w:r>
          </w:p>
        </w:tc>
      </w:tr>
      <w:tr w:rsidR="000E7771" w:rsidRPr="00F631FB" w14:paraId="605B9E40" w14:textId="77777777" w:rsidTr="0077205E">
        <w:trPr>
          <w:trHeight w:val="270"/>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384F117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44" w:type="pct"/>
            <w:tcBorders>
              <w:top w:val="nil"/>
              <w:left w:val="nil"/>
              <w:bottom w:val="single" w:sz="4" w:space="0" w:color="auto"/>
              <w:right w:val="single" w:sz="4" w:space="0" w:color="auto"/>
            </w:tcBorders>
            <w:shd w:val="clear" w:color="auto" w:fill="auto"/>
            <w:noWrap/>
            <w:vAlign w:val="center"/>
            <w:hideMark/>
          </w:tcPr>
          <w:p w14:paraId="4C5EEF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711FB46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69" w:type="pct"/>
            <w:tcBorders>
              <w:top w:val="nil"/>
              <w:left w:val="nil"/>
              <w:bottom w:val="single" w:sz="4" w:space="0" w:color="auto"/>
              <w:right w:val="single" w:sz="4" w:space="0" w:color="auto"/>
            </w:tcBorders>
            <w:shd w:val="clear" w:color="auto" w:fill="auto"/>
            <w:vAlign w:val="center"/>
            <w:hideMark/>
          </w:tcPr>
          <w:p w14:paraId="685964C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6180.978</w:t>
            </w:r>
          </w:p>
        </w:tc>
        <w:tc>
          <w:tcPr>
            <w:tcW w:w="881" w:type="pct"/>
            <w:tcBorders>
              <w:top w:val="nil"/>
              <w:left w:val="nil"/>
              <w:bottom w:val="single" w:sz="4" w:space="0" w:color="auto"/>
              <w:right w:val="single" w:sz="4" w:space="0" w:color="auto"/>
            </w:tcBorders>
            <w:shd w:val="clear" w:color="auto" w:fill="auto"/>
            <w:vAlign w:val="center"/>
            <w:hideMark/>
          </w:tcPr>
          <w:p w14:paraId="487B31E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7723.55</w:t>
            </w:r>
          </w:p>
        </w:tc>
        <w:tc>
          <w:tcPr>
            <w:tcW w:w="911" w:type="pct"/>
            <w:tcBorders>
              <w:top w:val="nil"/>
              <w:left w:val="nil"/>
              <w:bottom w:val="single" w:sz="4" w:space="0" w:color="auto"/>
              <w:right w:val="single" w:sz="4" w:space="0" w:color="auto"/>
            </w:tcBorders>
            <w:shd w:val="clear" w:color="auto" w:fill="auto"/>
            <w:vAlign w:val="center"/>
            <w:hideMark/>
          </w:tcPr>
          <w:p w14:paraId="39374DE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3051.19</w:t>
            </w:r>
          </w:p>
        </w:tc>
        <w:tc>
          <w:tcPr>
            <w:tcW w:w="990" w:type="pct"/>
            <w:tcBorders>
              <w:top w:val="nil"/>
              <w:left w:val="nil"/>
              <w:bottom w:val="single" w:sz="4" w:space="0" w:color="auto"/>
              <w:right w:val="single" w:sz="4" w:space="0" w:color="auto"/>
            </w:tcBorders>
            <w:shd w:val="clear" w:color="auto" w:fill="auto"/>
            <w:vAlign w:val="center"/>
            <w:hideMark/>
          </w:tcPr>
          <w:p w14:paraId="19B56E7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791.429</w:t>
            </w:r>
          </w:p>
        </w:tc>
      </w:tr>
      <w:tr w:rsidR="000E7771" w:rsidRPr="00F631FB" w14:paraId="491F1E15" w14:textId="77777777" w:rsidTr="0077205E">
        <w:trPr>
          <w:trHeight w:val="270"/>
        </w:trPr>
        <w:tc>
          <w:tcPr>
            <w:tcW w:w="205" w:type="pct"/>
            <w:vMerge/>
            <w:tcBorders>
              <w:top w:val="nil"/>
              <w:left w:val="single" w:sz="4" w:space="0" w:color="auto"/>
              <w:bottom w:val="single" w:sz="4" w:space="0" w:color="auto"/>
              <w:right w:val="single" w:sz="4" w:space="0" w:color="auto"/>
            </w:tcBorders>
            <w:shd w:val="clear" w:color="auto" w:fill="auto"/>
            <w:vAlign w:val="center"/>
          </w:tcPr>
          <w:p w14:paraId="35D2E0F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760DCDF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69" w:type="pct"/>
            <w:tcBorders>
              <w:top w:val="nil"/>
              <w:left w:val="nil"/>
              <w:bottom w:val="single" w:sz="4" w:space="0" w:color="auto"/>
              <w:right w:val="single" w:sz="4" w:space="0" w:color="auto"/>
            </w:tcBorders>
            <w:shd w:val="clear" w:color="auto" w:fill="auto"/>
            <w:vAlign w:val="center"/>
          </w:tcPr>
          <w:p w14:paraId="0AA30281" w14:textId="069194D4"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5.1</w:t>
            </w:r>
            <w:r w:rsidR="0042308B">
              <w:rPr>
                <w:rFonts w:ascii="Arial" w:eastAsia="仿宋_GB2312" w:hAnsi="Arial" w:cs="Arial"/>
                <w:sz w:val="18"/>
                <w:szCs w:val="18"/>
              </w:rPr>
              <w:t>0</w:t>
            </w:r>
          </w:p>
        </w:tc>
        <w:tc>
          <w:tcPr>
            <w:tcW w:w="881" w:type="pct"/>
            <w:tcBorders>
              <w:top w:val="nil"/>
              <w:left w:val="nil"/>
              <w:bottom w:val="single" w:sz="4" w:space="0" w:color="auto"/>
              <w:right w:val="single" w:sz="4" w:space="0" w:color="auto"/>
            </w:tcBorders>
            <w:shd w:val="clear" w:color="auto" w:fill="auto"/>
            <w:vAlign w:val="center"/>
          </w:tcPr>
          <w:p w14:paraId="2AA3C1E4" w14:textId="1A07500D"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2.4</w:t>
            </w:r>
            <w:r w:rsidR="0042308B">
              <w:rPr>
                <w:rFonts w:ascii="Arial" w:eastAsia="仿宋_GB2312" w:hAnsi="Arial" w:cs="Arial"/>
                <w:sz w:val="18"/>
                <w:szCs w:val="18"/>
              </w:rPr>
              <w:t>0</w:t>
            </w:r>
          </w:p>
        </w:tc>
        <w:tc>
          <w:tcPr>
            <w:tcW w:w="911" w:type="pct"/>
            <w:tcBorders>
              <w:top w:val="nil"/>
              <w:left w:val="nil"/>
              <w:bottom w:val="single" w:sz="4" w:space="0" w:color="auto"/>
              <w:right w:val="single" w:sz="4" w:space="0" w:color="auto"/>
            </w:tcBorders>
            <w:shd w:val="clear" w:color="auto" w:fill="auto"/>
            <w:vAlign w:val="center"/>
          </w:tcPr>
          <w:p w14:paraId="6752160D" w14:textId="2596BDB1"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6.7</w:t>
            </w:r>
            <w:r w:rsidR="0042308B">
              <w:rPr>
                <w:rFonts w:ascii="Arial" w:eastAsia="仿宋_GB2312" w:hAnsi="Arial" w:cs="Arial"/>
                <w:sz w:val="18"/>
                <w:szCs w:val="18"/>
              </w:rPr>
              <w:t>0</w:t>
            </w:r>
          </w:p>
        </w:tc>
        <w:tc>
          <w:tcPr>
            <w:tcW w:w="990" w:type="pct"/>
            <w:tcBorders>
              <w:top w:val="nil"/>
              <w:left w:val="nil"/>
              <w:bottom w:val="single" w:sz="4" w:space="0" w:color="auto"/>
              <w:right w:val="single" w:sz="4" w:space="0" w:color="auto"/>
            </w:tcBorders>
            <w:shd w:val="clear" w:color="auto" w:fill="auto"/>
            <w:vAlign w:val="center"/>
          </w:tcPr>
          <w:p w14:paraId="5324E2D6" w14:textId="2A4EF6E0"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sidR="0042308B">
              <w:rPr>
                <w:rFonts w:ascii="Arial" w:eastAsia="仿宋_GB2312" w:hAnsi="Arial" w:cs="Arial"/>
                <w:sz w:val="18"/>
                <w:szCs w:val="18"/>
              </w:rPr>
              <w:t>.00</w:t>
            </w:r>
          </w:p>
        </w:tc>
      </w:tr>
      <w:tr w:rsidR="000E7771" w:rsidRPr="00F631FB" w14:paraId="74BA7F7B" w14:textId="77777777" w:rsidTr="0077205E">
        <w:trPr>
          <w:trHeight w:val="450"/>
        </w:trPr>
        <w:tc>
          <w:tcPr>
            <w:tcW w:w="205" w:type="pct"/>
            <w:vMerge/>
            <w:tcBorders>
              <w:top w:val="nil"/>
              <w:left w:val="single" w:sz="4" w:space="0" w:color="auto"/>
              <w:bottom w:val="single" w:sz="4" w:space="0" w:color="auto"/>
              <w:right w:val="single" w:sz="4" w:space="0" w:color="auto"/>
            </w:tcBorders>
            <w:vAlign w:val="center"/>
            <w:hideMark/>
          </w:tcPr>
          <w:p w14:paraId="49D1EC8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56B321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69" w:type="pct"/>
            <w:tcBorders>
              <w:top w:val="nil"/>
              <w:left w:val="nil"/>
              <w:bottom w:val="single" w:sz="4" w:space="0" w:color="auto"/>
              <w:right w:val="single" w:sz="4" w:space="0" w:color="auto"/>
            </w:tcBorders>
            <w:shd w:val="clear" w:color="auto" w:fill="auto"/>
            <w:vAlign w:val="center"/>
            <w:hideMark/>
          </w:tcPr>
          <w:p w14:paraId="4C6E31D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1" w:type="pct"/>
            <w:tcBorders>
              <w:top w:val="nil"/>
              <w:left w:val="nil"/>
              <w:bottom w:val="single" w:sz="4" w:space="0" w:color="auto"/>
              <w:right w:val="single" w:sz="4" w:space="0" w:color="auto"/>
            </w:tcBorders>
            <w:shd w:val="clear" w:color="auto" w:fill="auto"/>
            <w:vAlign w:val="center"/>
            <w:hideMark/>
          </w:tcPr>
          <w:p w14:paraId="3A79EA0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1" w:type="pct"/>
            <w:tcBorders>
              <w:top w:val="nil"/>
              <w:left w:val="nil"/>
              <w:bottom w:val="single" w:sz="4" w:space="0" w:color="auto"/>
              <w:right w:val="single" w:sz="4" w:space="0" w:color="auto"/>
            </w:tcBorders>
            <w:shd w:val="clear" w:color="auto" w:fill="auto"/>
            <w:vAlign w:val="center"/>
            <w:hideMark/>
          </w:tcPr>
          <w:p w14:paraId="7213025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0" w:type="pct"/>
            <w:tcBorders>
              <w:top w:val="nil"/>
              <w:left w:val="nil"/>
              <w:bottom w:val="single" w:sz="4" w:space="0" w:color="auto"/>
              <w:right w:val="single" w:sz="4" w:space="0" w:color="auto"/>
            </w:tcBorders>
            <w:shd w:val="clear" w:color="auto" w:fill="auto"/>
            <w:vAlign w:val="center"/>
            <w:hideMark/>
          </w:tcPr>
          <w:p w14:paraId="5E4E164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0E7771" w:rsidRPr="00F631FB" w14:paraId="567566D4" w14:textId="77777777" w:rsidTr="0077205E">
        <w:trPr>
          <w:trHeight w:val="675"/>
        </w:trPr>
        <w:tc>
          <w:tcPr>
            <w:tcW w:w="205" w:type="pct"/>
            <w:vMerge/>
            <w:tcBorders>
              <w:top w:val="nil"/>
              <w:left w:val="single" w:sz="4" w:space="0" w:color="auto"/>
              <w:bottom w:val="single" w:sz="4" w:space="0" w:color="auto"/>
              <w:right w:val="single" w:sz="4" w:space="0" w:color="auto"/>
            </w:tcBorders>
            <w:vAlign w:val="center"/>
            <w:hideMark/>
          </w:tcPr>
          <w:p w14:paraId="31B9870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357DB60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69" w:type="pct"/>
            <w:tcBorders>
              <w:top w:val="nil"/>
              <w:left w:val="nil"/>
              <w:bottom w:val="single" w:sz="4" w:space="0" w:color="auto"/>
              <w:right w:val="single" w:sz="4" w:space="0" w:color="auto"/>
            </w:tcBorders>
            <w:shd w:val="clear" w:color="auto" w:fill="auto"/>
            <w:vAlign w:val="center"/>
            <w:hideMark/>
          </w:tcPr>
          <w:p w14:paraId="32BD74B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2932D36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1DE561E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03EA817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695F8219" w14:textId="77777777" w:rsidTr="0077205E">
        <w:trPr>
          <w:trHeight w:val="270"/>
        </w:trPr>
        <w:tc>
          <w:tcPr>
            <w:tcW w:w="205" w:type="pct"/>
            <w:vMerge/>
            <w:tcBorders>
              <w:top w:val="nil"/>
              <w:left w:val="single" w:sz="4" w:space="0" w:color="auto"/>
              <w:bottom w:val="single" w:sz="4" w:space="0" w:color="auto"/>
              <w:right w:val="single" w:sz="4" w:space="0" w:color="auto"/>
            </w:tcBorders>
            <w:vAlign w:val="center"/>
            <w:hideMark/>
          </w:tcPr>
          <w:p w14:paraId="70F6C07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45433D5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969" w:type="pct"/>
            <w:tcBorders>
              <w:top w:val="nil"/>
              <w:left w:val="nil"/>
              <w:bottom w:val="single" w:sz="4" w:space="0" w:color="auto"/>
              <w:right w:val="single" w:sz="4" w:space="0" w:color="auto"/>
            </w:tcBorders>
            <w:shd w:val="clear" w:color="auto" w:fill="auto"/>
            <w:vAlign w:val="center"/>
            <w:hideMark/>
          </w:tcPr>
          <w:p w14:paraId="3F95532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较好</w:t>
            </w:r>
          </w:p>
        </w:tc>
        <w:tc>
          <w:tcPr>
            <w:tcW w:w="881" w:type="pct"/>
            <w:tcBorders>
              <w:top w:val="nil"/>
              <w:left w:val="nil"/>
              <w:bottom w:val="single" w:sz="4" w:space="0" w:color="auto"/>
              <w:right w:val="single" w:sz="4" w:space="0" w:color="auto"/>
            </w:tcBorders>
            <w:shd w:val="clear" w:color="auto" w:fill="auto"/>
            <w:hideMark/>
          </w:tcPr>
          <w:p w14:paraId="5EA4C90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11" w:type="pct"/>
            <w:tcBorders>
              <w:top w:val="nil"/>
              <w:left w:val="nil"/>
              <w:bottom w:val="single" w:sz="4" w:space="0" w:color="auto"/>
              <w:right w:val="single" w:sz="4" w:space="0" w:color="auto"/>
            </w:tcBorders>
            <w:shd w:val="clear" w:color="auto" w:fill="auto"/>
            <w:hideMark/>
          </w:tcPr>
          <w:p w14:paraId="72BFF52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90" w:type="pct"/>
            <w:tcBorders>
              <w:top w:val="nil"/>
              <w:left w:val="nil"/>
              <w:bottom w:val="single" w:sz="4" w:space="0" w:color="auto"/>
              <w:right w:val="single" w:sz="4" w:space="0" w:color="auto"/>
            </w:tcBorders>
            <w:shd w:val="clear" w:color="auto" w:fill="auto"/>
            <w:hideMark/>
          </w:tcPr>
          <w:p w14:paraId="492D493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r>
    </w:tbl>
    <w:p w14:paraId="100EEA3A"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273C7130"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54CF082A"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25792946"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34311921"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A9DD164"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7376D153" w14:textId="71F27AA0"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w:t>
      </w:r>
      <w:r w:rsidR="00B1377B">
        <w:rPr>
          <w:rFonts w:ascii="Arial" w:eastAsia="仿宋_GB2312" w:hAnsi="Arial" w:cs="Arial" w:hint="eastAsia"/>
          <w:sz w:val="28"/>
          <w:szCs w:val="28"/>
        </w:rPr>
        <w:t>商业繁华</w:t>
      </w:r>
      <w:r w:rsidRPr="00F631FB">
        <w:rPr>
          <w:rFonts w:ascii="Arial" w:eastAsia="仿宋_GB2312" w:hAnsi="Arial" w:cs="Arial"/>
          <w:sz w:val="28"/>
          <w:szCs w:val="28"/>
        </w:rPr>
        <w:t>度、交通便捷度、区域土地利用方向、自然及人文环境、公共配套设施、基础设施水平、毗邻道路的类型与等级、土地级别；</w:t>
      </w:r>
    </w:p>
    <w:p w14:paraId="304961DA" w14:textId="7F08FEAE"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w:t>
      </w:r>
      <w:r w:rsidR="00B1377B">
        <w:rPr>
          <w:rFonts w:ascii="Arial" w:eastAsia="仿宋_GB2312" w:hAnsi="Arial" w:cs="Arial" w:hint="eastAsia"/>
          <w:sz w:val="28"/>
          <w:szCs w:val="28"/>
        </w:rPr>
        <w:t>工程地质条件</w:t>
      </w:r>
      <w:r w:rsidRPr="00F631FB">
        <w:rPr>
          <w:rFonts w:ascii="Arial" w:eastAsia="仿宋_GB2312" w:hAnsi="Arial" w:cs="Arial"/>
          <w:sz w:val="28"/>
          <w:szCs w:val="28"/>
        </w:rPr>
        <w:t>、宗地开发程度。</w:t>
      </w:r>
    </w:p>
    <w:p w14:paraId="0A3BB60D"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8</w:t>
      </w:r>
      <w:r w:rsidRPr="00F631FB">
        <w:rPr>
          <w:rFonts w:ascii="Arial" w:eastAsia="仿宋_GB2312" w:hAnsi="Arial" w:cs="Arial"/>
          <w:sz w:val="28"/>
          <w:szCs w:val="28"/>
        </w:rPr>
        <w:t>)</w:t>
      </w:r>
      <w:r w:rsidRPr="00F631FB">
        <w:rPr>
          <w:rFonts w:ascii="Arial" w:eastAsia="仿宋_GB2312" w:hAnsi="Arial" w:cs="Arial"/>
          <w:sz w:val="28"/>
          <w:szCs w:val="28"/>
        </w:rPr>
        <w:t>。</w:t>
      </w:r>
    </w:p>
    <w:p w14:paraId="2FC3B9A3" w14:textId="77777777"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8</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0E7771" w:rsidRPr="00F631FB" w14:paraId="64FAB728" w14:textId="77777777" w:rsidTr="004F0BE4">
        <w:trPr>
          <w:trHeight w:val="285"/>
        </w:trPr>
        <w:tc>
          <w:tcPr>
            <w:tcW w:w="4300" w:type="dxa"/>
            <w:gridSpan w:val="2"/>
            <w:shd w:val="clear" w:color="auto" w:fill="auto"/>
            <w:vAlign w:val="center"/>
            <w:hideMark/>
          </w:tcPr>
          <w:p w14:paraId="02B55C7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02A7ED5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待估宗地</w:t>
            </w:r>
            <w:proofErr w:type="gramEnd"/>
          </w:p>
        </w:tc>
        <w:tc>
          <w:tcPr>
            <w:tcW w:w="1180" w:type="dxa"/>
            <w:shd w:val="clear" w:color="auto" w:fill="auto"/>
            <w:vAlign w:val="center"/>
            <w:hideMark/>
          </w:tcPr>
          <w:p w14:paraId="7F48BC0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260" w:type="dxa"/>
            <w:shd w:val="clear" w:color="auto" w:fill="auto"/>
            <w:vAlign w:val="center"/>
            <w:hideMark/>
          </w:tcPr>
          <w:p w14:paraId="2461794E"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240" w:type="dxa"/>
            <w:shd w:val="clear" w:color="auto" w:fill="auto"/>
            <w:vAlign w:val="center"/>
            <w:hideMark/>
          </w:tcPr>
          <w:p w14:paraId="4A777CC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0E7771" w:rsidRPr="00F631FB" w14:paraId="5EBDEFD6" w14:textId="77777777" w:rsidTr="004F0BE4">
        <w:trPr>
          <w:trHeight w:val="285"/>
        </w:trPr>
        <w:tc>
          <w:tcPr>
            <w:tcW w:w="4300" w:type="dxa"/>
            <w:gridSpan w:val="2"/>
            <w:shd w:val="clear" w:color="auto" w:fill="auto"/>
            <w:vAlign w:val="center"/>
            <w:hideMark/>
          </w:tcPr>
          <w:p w14:paraId="015163B5"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2A6AD8FE"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01351A1"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88.47</w:t>
            </w:r>
          </w:p>
        </w:tc>
        <w:tc>
          <w:tcPr>
            <w:tcW w:w="1260" w:type="dxa"/>
            <w:shd w:val="clear" w:color="auto" w:fill="auto"/>
            <w:vAlign w:val="center"/>
            <w:hideMark/>
          </w:tcPr>
          <w:p w14:paraId="602F6C29"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88.47</w:t>
            </w:r>
          </w:p>
        </w:tc>
        <w:tc>
          <w:tcPr>
            <w:tcW w:w="1240" w:type="dxa"/>
            <w:shd w:val="clear" w:color="auto" w:fill="auto"/>
            <w:vAlign w:val="center"/>
            <w:hideMark/>
          </w:tcPr>
          <w:p w14:paraId="16553AD0"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96.71</w:t>
            </w:r>
          </w:p>
        </w:tc>
      </w:tr>
      <w:tr w:rsidR="000E7771" w:rsidRPr="00F631FB" w14:paraId="411DC6C1" w14:textId="77777777" w:rsidTr="004F0BE4">
        <w:trPr>
          <w:trHeight w:val="285"/>
        </w:trPr>
        <w:tc>
          <w:tcPr>
            <w:tcW w:w="4300" w:type="dxa"/>
            <w:gridSpan w:val="2"/>
            <w:shd w:val="clear" w:color="auto" w:fill="auto"/>
            <w:vAlign w:val="center"/>
            <w:hideMark/>
          </w:tcPr>
          <w:p w14:paraId="37A6E06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17FA917A"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2ABBD8E"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193A7F6"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89F44C2"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181607B1" w14:textId="77777777" w:rsidTr="004F0BE4">
        <w:trPr>
          <w:trHeight w:val="300"/>
        </w:trPr>
        <w:tc>
          <w:tcPr>
            <w:tcW w:w="4300" w:type="dxa"/>
            <w:gridSpan w:val="2"/>
            <w:shd w:val="clear" w:color="auto" w:fill="auto"/>
            <w:vAlign w:val="center"/>
            <w:hideMark/>
          </w:tcPr>
          <w:p w14:paraId="2E5EB2C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01FC6B63"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BB05D33"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7F45C20"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47F0601"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5CE1FBEE" w14:textId="77777777" w:rsidTr="004F0BE4">
        <w:trPr>
          <w:trHeight w:val="300"/>
        </w:trPr>
        <w:tc>
          <w:tcPr>
            <w:tcW w:w="4300" w:type="dxa"/>
            <w:gridSpan w:val="2"/>
            <w:shd w:val="clear" w:color="auto" w:fill="auto"/>
            <w:vAlign w:val="center"/>
          </w:tcPr>
          <w:p w14:paraId="2031D50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32C69BE7"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0857BA66"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tcPr>
          <w:p w14:paraId="2896877D"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tcPr>
          <w:p w14:paraId="31D8953C"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0E7771" w:rsidRPr="00F631FB" w14:paraId="07659866" w14:textId="77777777" w:rsidTr="004F0BE4">
        <w:trPr>
          <w:trHeight w:val="300"/>
        </w:trPr>
        <w:tc>
          <w:tcPr>
            <w:tcW w:w="1940" w:type="dxa"/>
            <w:vMerge w:val="restart"/>
            <w:shd w:val="clear" w:color="auto" w:fill="auto"/>
            <w:vAlign w:val="center"/>
            <w:hideMark/>
          </w:tcPr>
          <w:p w14:paraId="648AD13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3C884F0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60" w:type="dxa"/>
            <w:shd w:val="clear" w:color="auto" w:fill="auto"/>
            <w:vAlign w:val="center"/>
            <w:hideMark/>
          </w:tcPr>
          <w:p w14:paraId="544D37B4"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15EE502"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208457CB"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1028C6F6"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0E7771" w:rsidRPr="00F631FB" w14:paraId="474993E7" w14:textId="77777777" w:rsidTr="004F0BE4">
        <w:trPr>
          <w:trHeight w:val="279"/>
        </w:trPr>
        <w:tc>
          <w:tcPr>
            <w:tcW w:w="1940" w:type="dxa"/>
            <w:vMerge/>
            <w:vAlign w:val="center"/>
            <w:hideMark/>
          </w:tcPr>
          <w:p w14:paraId="5F942A0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21DA92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56F04AF6"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B78A5DE"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3E802212"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54A7E002"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0E7771" w:rsidRPr="00F631FB" w14:paraId="1FD25A30" w14:textId="77777777" w:rsidTr="004F0BE4">
        <w:trPr>
          <w:trHeight w:val="300"/>
        </w:trPr>
        <w:tc>
          <w:tcPr>
            <w:tcW w:w="1940" w:type="dxa"/>
            <w:vMerge/>
            <w:vAlign w:val="center"/>
            <w:hideMark/>
          </w:tcPr>
          <w:p w14:paraId="6CBBE35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F0CE24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2C50E89A"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6F821B4"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6831D459"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AAC51FE"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1818D795" w14:textId="77777777" w:rsidTr="004F0BE4">
        <w:trPr>
          <w:trHeight w:val="300"/>
        </w:trPr>
        <w:tc>
          <w:tcPr>
            <w:tcW w:w="1940" w:type="dxa"/>
            <w:vMerge/>
            <w:vAlign w:val="center"/>
            <w:hideMark/>
          </w:tcPr>
          <w:p w14:paraId="63DA9FE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535512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79776F7A"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5FC9680" w14:textId="290685A3"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60" w:type="dxa"/>
            <w:shd w:val="clear" w:color="auto" w:fill="auto"/>
            <w:vAlign w:val="center"/>
            <w:hideMark/>
          </w:tcPr>
          <w:p w14:paraId="76269E03" w14:textId="3CA1FA3D"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40" w:type="dxa"/>
            <w:shd w:val="clear" w:color="auto" w:fill="auto"/>
            <w:vAlign w:val="center"/>
            <w:hideMark/>
          </w:tcPr>
          <w:p w14:paraId="4288E07C"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0E7771" w:rsidRPr="00F631FB" w14:paraId="4B6B8E2E" w14:textId="77777777" w:rsidTr="004F0BE4">
        <w:trPr>
          <w:trHeight w:val="300"/>
        </w:trPr>
        <w:tc>
          <w:tcPr>
            <w:tcW w:w="1940" w:type="dxa"/>
            <w:vMerge/>
            <w:vAlign w:val="center"/>
            <w:hideMark/>
          </w:tcPr>
          <w:p w14:paraId="0C131D2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4518F6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57F7F58E"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E9421D3"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73E2824D"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3ADBE54"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3B2CECFD" w14:textId="77777777" w:rsidTr="004F0BE4">
        <w:trPr>
          <w:trHeight w:val="300"/>
        </w:trPr>
        <w:tc>
          <w:tcPr>
            <w:tcW w:w="1940" w:type="dxa"/>
            <w:vMerge/>
            <w:vAlign w:val="center"/>
            <w:hideMark/>
          </w:tcPr>
          <w:p w14:paraId="783A699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3F2328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2D8A43EF"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C5CF347"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4EDC144"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01BF258"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73CD7640" w14:textId="77777777" w:rsidTr="004F0BE4">
        <w:trPr>
          <w:trHeight w:val="303"/>
        </w:trPr>
        <w:tc>
          <w:tcPr>
            <w:tcW w:w="1940" w:type="dxa"/>
            <w:vMerge/>
            <w:vAlign w:val="center"/>
            <w:hideMark/>
          </w:tcPr>
          <w:p w14:paraId="458C89A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B89295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18043432"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453151D"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c>
          <w:tcPr>
            <w:tcW w:w="1260" w:type="dxa"/>
            <w:shd w:val="clear" w:color="auto" w:fill="auto"/>
            <w:vAlign w:val="center"/>
            <w:hideMark/>
          </w:tcPr>
          <w:p w14:paraId="325DE728"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c>
          <w:tcPr>
            <w:tcW w:w="1240" w:type="dxa"/>
            <w:shd w:val="clear" w:color="auto" w:fill="auto"/>
            <w:vAlign w:val="center"/>
            <w:hideMark/>
          </w:tcPr>
          <w:p w14:paraId="5779B97B"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0E7771" w:rsidRPr="00F631FB" w14:paraId="53FD90C3" w14:textId="77777777" w:rsidTr="004F0BE4">
        <w:trPr>
          <w:trHeight w:val="300"/>
        </w:trPr>
        <w:tc>
          <w:tcPr>
            <w:tcW w:w="1940" w:type="dxa"/>
            <w:vMerge/>
            <w:vAlign w:val="center"/>
            <w:hideMark/>
          </w:tcPr>
          <w:p w14:paraId="2C3E7BE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23E9C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20CBDB6C"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7AD8232"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66688856"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534332B8"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0E7771" w:rsidRPr="00F631FB" w14:paraId="33E72DD6" w14:textId="77777777" w:rsidTr="004F0BE4">
        <w:trPr>
          <w:trHeight w:val="341"/>
        </w:trPr>
        <w:tc>
          <w:tcPr>
            <w:tcW w:w="1940" w:type="dxa"/>
            <w:vMerge w:val="restart"/>
            <w:shd w:val="clear" w:color="auto" w:fill="auto"/>
            <w:vAlign w:val="center"/>
            <w:hideMark/>
          </w:tcPr>
          <w:p w14:paraId="41A7737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500561E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798A24FF"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3BA466B"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C2C5368"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96</w:t>
            </w:r>
          </w:p>
        </w:tc>
        <w:tc>
          <w:tcPr>
            <w:tcW w:w="1240" w:type="dxa"/>
            <w:shd w:val="clear" w:color="auto" w:fill="auto"/>
            <w:vAlign w:val="center"/>
            <w:hideMark/>
          </w:tcPr>
          <w:p w14:paraId="2B88A323"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r>
      <w:tr w:rsidR="000E7771" w:rsidRPr="00F631FB" w14:paraId="7F31D86A" w14:textId="77777777" w:rsidTr="004F0BE4">
        <w:trPr>
          <w:trHeight w:val="341"/>
        </w:trPr>
        <w:tc>
          <w:tcPr>
            <w:tcW w:w="1940" w:type="dxa"/>
            <w:vMerge/>
            <w:shd w:val="clear" w:color="auto" w:fill="auto"/>
            <w:vAlign w:val="center"/>
          </w:tcPr>
          <w:p w14:paraId="46D6467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559B69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7DBDBE20"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7333CF94" w14:textId="0FEC6953" w:rsidR="000E7771" w:rsidRPr="00F631FB" w:rsidRDefault="004A1EDE"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tcPr>
          <w:p w14:paraId="25AF47A5" w14:textId="7B914E65" w:rsidR="000E7771" w:rsidRPr="00F631FB" w:rsidRDefault="004A1EDE"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c>
          <w:tcPr>
            <w:tcW w:w="1240" w:type="dxa"/>
            <w:shd w:val="clear" w:color="auto" w:fill="auto"/>
            <w:vAlign w:val="center"/>
          </w:tcPr>
          <w:p w14:paraId="505C478D" w14:textId="1DD249F1" w:rsidR="000E7771" w:rsidRPr="00F631FB" w:rsidRDefault="004A1EDE" w:rsidP="004F0BE4">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104</w:t>
            </w:r>
          </w:p>
        </w:tc>
      </w:tr>
      <w:tr w:rsidR="000E7771" w:rsidRPr="00F631FB" w14:paraId="5B8B1DC9" w14:textId="77777777" w:rsidTr="004F0BE4">
        <w:trPr>
          <w:trHeight w:val="275"/>
        </w:trPr>
        <w:tc>
          <w:tcPr>
            <w:tcW w:w="1940" w:type="dxa"/>
            <w:vMerge/>
            <w:vAlign w:val="center"/>
            <w:hideMark/>
          </w:tcPr>
          <w:p w14:paraId="364865C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27636B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5C1E3B76"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EDBF90F"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7EE6A1A"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0691D06"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288DBB5D" w14:textId="77777777" w:rsidTr="004F0BE4">
        <w:trPr>
          <w:trHeight w:val="365"/>
        </w:trPr>
        <w:tc>
          <w:tcPr>
            <w:tcW w:w="1940" w:type="dxa"/>
            <w:vMerge/>
            <w:vAlign w:val="center"/>
            <w:hideMark/>
          </w:tcPr>
          <w:p w14:paraId="0302811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21FF64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6F37B2DF"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6D604E1"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B860CEC"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00AA83C5"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E7771" w:rsidRPr="00F631FB" w14:paraId="3900BE5B" w14:textId="77777777" w:rsidTr="004F0BE4">
        <w:trPr>
          <w:trHeight w:val="272"/>
        </w:trPr>
        <w:tc>
          <w:tcPr>
            <w:tcW w:w="1940" w:type="dxa"/>
            <w:vMerge/>
            <w:vAlign w:val="center"/>
            <w:hideMark/>
          </w:tcPr>
          <w:p w14:paraId="6059AB5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B0FE63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60" w:type="dxa"/>
            <w:shd w:val="clear" w:color="auto" w:fill="auto"/>
            <w:vAlign w:val="center"/>
            <w:hideMark/>
          </w:tcPr>
          <w:p w14:paraId="5BFEA809"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38150FD"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30CCD15"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D2469EF" w14:textId="77777777" w:rsidR="000E7771" w:rsidRPr="00F631FB" w:rsidRDefault="000E7771" w:rsidP="004F0BE4">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1511FBCA" w14:textId="77777777" w:rsidR="00B1377B" w:rsidRDefault="00B1377B" w:rsidP="000E7771">
      <w:pPr>
        <w:spacing w:line="360" w:lineRule="auto"/>
        <w:ind w:firstLineChars="200" w:firstLine="560"/>
        <w:jc w:val="both"/>
        <w:rPr>
          <w:rFonts w:ascii="Arial" w:eastAsia="仿宋_GB2312" w:hAnsi="Arial" w:cs="Arial"/>
          <w:sz w:val="28"/>
          <w:szCs w:val="28"/>
        </w:rPr>
      </w:pPr>
    </w:p>
    <w:p w14:paraId="6C937C4D" w14:textId="783B46A4"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3CAFBB3B" w14:textId="4703047C" w:rsidR="000E7771" w:rsidRPr="00F631FB" w:rsidRDefault="000E7771" w:rsidP="00273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9</w:t>
      </w:r>
      <w:r w:rsidRPr="00F631FB">
        <w:rPr>
          <w:rFonts w:ascii="Arial" w:eastAsia="仿宋_GB2312" w:hAnsi="Arial" w:cs="Arial"/>
          <w:sz w:val="28"/>
          <w:szCs w:val="28"/>
        </w:rPr>
        <w:t>)</w:t>
      </w:r>
      <w:r w:rsidRPr="00F631FB">
        <w:rPr>
          <w:rFonts w:ascii="Arial" w:eastAsia="仿宋_GB2312" w:hAnsi="Arial" w:cs="Arial"/>
          <w:sz w:val="28"/>
          <w:szCs w:val="28"/>
        </w:rPr>
        <w:t>：</w:t>
      </w:r>
    </w:p>
    <w:p w14:paraId="3CAEA811" w14:textId="77777777"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9</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0E7771" w:rsidRPr="00F631FB" w14:paraId="67D8EC14"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261A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619167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B7FA20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A78D03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0E7771" w:rsidRPr="00F631FB" w14:paraId="22D1A230"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59F2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172D2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2BFB6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D59384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100/96.71</w:t>
            </w:r>
          </w:p>
        </w:tc>
      </w:tr>
      <w:tr w:rsidR="000E7771" w:rsidRPr="00F631FB" w14:paraId="5E363290"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47D8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2481C9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37D415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73F9B5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ED6DB0D"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EAA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28C1C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9E636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575EA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69E0DD9E"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9E45E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9ECBA5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9B6368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E56FAC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1BB49E63" w14:textId="77777777" w:rsidTr="004F0BE4">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2A2F18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017CC6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09BD5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B2CEA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2AE16FB"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47628E67"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7B2CF18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63B101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E58EB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9FB63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91EA31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464D3F84"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2AFDED5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A87205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F0552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AFF0E0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C94AF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7B311B6C" w14:textId="77777777" w:rsidTr="004F0BE4">
        <w:trPr>
          <w:trHeight w:val="300"/>
        </w:trPr>
        <w:tc>
          <w:tcPr>
            <w:tcW w:w="509" w:type="pct"/>
            <w:vMerge/>
            <w:tcBorders>
              <w:top w:val="nil"/>
              <w:left w:val="single" w:sz="4" w:space="0" w:color="auto"/>
              <w:bottom w:val="single" w:sz="4" w:space="0" w:color="auto"/>
              <w:right w:val="single" w:sz="4" w:space="0" w:color="auto"/>
            </w:tcBorders>
            <w:vAlign w:val="center"/>
            <w:hideMark/>
          </w:tcPr>
          <w:p w14:paraId="1C8A92E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31991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CB72B5" w14:textId="72826385"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FFC51AE" w14:textId="60CDFD7A"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D68EC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1418C3B"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25F5ECF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6911EA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51620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52A885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BBCB3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0A158A1"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3AAD830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D87B9D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F07BD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CAC23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B888D4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6F514C00"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38D1DEE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661D3A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202B32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Pr="00F631FB">
              <w:rPr>
                <w:rFonts w:ascii="Arial" w:eastAsia="仿宋_GB2312" w:hAnsi="Arial" w:cs="Arial" w:hint="eastAsia"/>
                <w:sz w:val="22"/>
                <w:szCs w:val="22"/>
              </w:rPr>
              <w:t>9</w:t>
            </w:r>
            <w:r>
              <w:rPr>
                <w:rFonts w:ascii="Arial" w:eastAsia="仿宋_GB2312" w:hAnsi="Arial" w:cs="Arial"/>
                <w:sz w:val="22"/>
                <w:szCs w:val="22"/>
              </w:rPr>
              <w:t>9</w:t>
            </w:r>
          </w:p>
        </w:tc>
        <w:tc>
          <w:tcPr>
            <w:tcW w:w="1017" w:type="pct"/>
            <w:tcBorders>
              <w:top w:val="single" w:sz="4" w:space="0" w:color="auto"/>
              <w:left w:val="nil"/>
              <w:bottom w:val="single" w:sz="4" w:space="0" w:color="auto"/>
              <w:right w:val="single" w:sz="4" w:space="0" w:color="000000"/>
            </w:tcBorders>
            <w:shd w:val="clear" w:color="auto" w:fill="auto"/>
            <w:noWrap/>
            <w:hideMark/>
          </w:tcPr>
          <w:p w14:paraId="4C9F72B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560875">
              <w:rPr>
                <w:rFonts w:ascii="Arial" w:eastAsia="仿宋_GB2312" w:hAnsi="Arial" w:cs="Arial"/>
                <w:sz w:val="22"/>
                <w:szCs w:val="22"/>
              </w:rPr>
              <w:t>100/</w:t>
            </w:r>
            <w:r w:rsidRPr="00560875">
              <w:rPr>
                <w:rFonts w:ascii="Arial" w:eastAsia="仿宋_GB2312" w:hAnsi="Arial" w:cs="Arial" w:hint="eastAsia"/>
                <w:sz w:val="22"/>
                <w:szCs w:val="22"/>
              </w:rPr>
              <w:t>9</w:t>
            </w:r>
            <w:r w:rsidRPr="00560875">
              <w:rPr>
                <w:rFonts w:ascii="Arial" w:eastAsia="仿宋_GB2312" w:hAnsi="Arial" w:cs="Arial"/>
                <w:sz w:val="22"/>
                <w:szCs w:val="22"/>
              </w:rPr>
              <w:t>9</w:t>
            </w:r>
          </w:p>
        </w:tc>
        <w:tc>
          <w:tcPr>
            <w:tcW w:w="1015" w:type="pct"/>
            <w:tcBorders>
              <w:top w:val="single" w:sz="4" w:space="0" w:color="auto"/>
              <w:left w:val="nil"/>
              <w:bottom w:val="single" w:sz="4" w:space="0" w:color="auto"/>
              <w:right w:val="single" w:sz="4" w:space="0" w:color="000000"/>
            </w:tcBorders>
            <w:shd w:val="clear" w:color="auto" w:fill="auto"/>
            <w:noWrap/>
            <w:hideMark/>
          </w:tcPr>
          <w:p w14:paraId="1C010CB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560875">
              <w:rPr>
                <w:rFonts w:ascii="Arial" w:eastAsia="仿宋_GB2312" w:hAnsi="Arial" w:cs="Arial"/>
                <w:sz w:val="22"/>
                <w:szCs w:val="22"/>
              </w:rPr>
              <w:t>100/</w:t>
            </w:r>
            <w:r w:rsidRPr="00560875">
              <w:rPr>
                <w:rFonts w:ascii="Arial" w:eastAsia="仿宋_GB2312" w:hAnsi="Arial" w:cs="Arial" w:hint="eastAsia"/>
                <w:sz w:val="22"/>
                <w:szCs w:val="22"/>
              </w:rPr>
              <w:t>9</w:t>
            </w:r>
            <w:r w:rsidRPr="00560875">
              <w:rPr>
                <w:rFonts w:ascii="Arial" w:eastAsia="仿宋_GB2312" w:hAnsi="Arial" w:cs="Arial"/>
                <w:sz w:val="22"/>
                <w:szCs w:val="22"/>
              </w:rPr>
              <w:t>9</w:t>
            </w:r>
          </w:p>
        </w:tc>
      </w:tr>
      <w:tr w:rsidR="000E7771" w:rsidRPr="00F631FB" w14:paraId="17B652D7"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1CDD8A7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A15075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3C84D5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4C7C7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F50BED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1E7FF849" w14:textId="77777777" w:rsidTr="004F0BE4">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894CAF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F3A21F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3502B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w:t>
            </w:r>
            <w:r>
              <w:rPr>
                <w:rFonts w:ascii="Arial" w:eastAsia="仿宋_GB2312" w:hAnsi="Arial" w:cs="Arial"/>
                <w:sz w:val="22"/>
                <w:szCs w:val="22"/>
              </w:rPr>
              <w:t>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B5794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FB448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r>
      <w:tr w:rsidR="000E7771" w:rsidRPr="00F631FB" w14:paraId="3D5E984F" w14:textId="77777777" w:rsidTr="004F0BE4">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2E64BFD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6A1F90B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7FF8383" w14:textId="276B6E3B" w:rsidR="000E7771" w:rsidRPr="00F631FB" w:rsidRDefault="000E777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Pr>
                <w:rFonts w:ascii="Arial" w:eastAsia="仿宋_GB2312" w:hAnsi="Arial" w:cs="Arial"/>
                <w:sz w:val="22"/>
                <w:szCs w:val="22"/>
              </w:rPr>
              <w:t>10</w:t>
            </w:r>
            <w:r w:rsidR="004A1EDE">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06519ED" w14:textId="5F709271"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w:t>
            </w:r>
            <w:r w:rsidR="004A1EDE">
              <w:rPr>
                <w:rFonts w:ascii="Arial" w:eastAsia="仿宋_GB2312" w:hAnsi="Arial" w:cs="Arial"/>
                <w:sz w:val="22"/>
                <w:szCs w:val="22"/>
              </w:rPr>
              <w:t>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1A04AB3" w14:textId="7CAEDE0D"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4A1EDE">
              <w:rPr>
                <w:rFonts w:ascii="Arial" w:eastAsia="仿宋_GB2312" w:hAnsi="Arial" w:cs="Arial"/>
                <w:sz w:val="22"/>
                <w:szCs w:val="22"/>
              </w:rPr>
              <w:t>104</w:t>
            </w:r>
          </w:p>
        </w:tc>
      </w:tr>
      <w:tr w:rsidR="000E7771" w:rsidRPr="00F631FB" w14:paraId="03AE6DA1"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7105EA6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AFEA49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FC5A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2B4B3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0F21F7B"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6C87498"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55B078F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1CFCB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17A45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0774F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81E204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C3D7385"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432DC55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DF9219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8B0036"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4940DB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EDE966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32BBF04"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5775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73FAC5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33464</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0C2F20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27750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1CCA6E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31410</w:t>
            </w:r>
          </w:p>
        </w:tc>
      </w:tr>
      <w:tr w:rsidR="000E7771" w:rsidRPr="00F631FB" w14:paraId="1025B37C"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BCC4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6E79E3F" w14:textId="5B89933B" w:rsidR="000E7771" w:rsidRPr="00F631FB" w:rsidRDefault="004A1ED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36727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AEBF69" w14:textId="47E217AC" w:rsidR="000E7771" w:rsidRPr="00F631FB" w:rsidRDefault="004A1ED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33007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0F207E4" w14:textId="47B30823" w:rsidR="000E7771" w:rsidRPr="00F631FB" w:rsidRDefault="004A1EDE"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33558</w:t>
            </w:r>
          </w:p>
        </w:tc>
      </w:tr>
    </w:tbl>
    <w:p w14:paraId="1163670E" w14:textId="77777777" w:rsidR="000E7771" w:rsidRPr="00F631FB" w:rsidRDefault="000E7771" w:rsidP="000E7771">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5</w:t>
      </w:r>
      <w:r>
        <w:rPr>
          <w:rFonts w:ascii="Arial" w:eastAsia="仿宋_GB2312" w:hAnsi="Arial" w:cs="Arial" w:hint="eastAsia"/>
          <w:bCs/>
          <w:sz w:val="28"/>
        </w:rPr>
        <w:t>）</w:t>
      </w:r>
      <w:r w:rsidRPr="00F631FB">
        <w:rPr>
          <w:rFonts w:ascii="Arial" w:eastAsia="仿宋_GB2312" w:hAnsi="Arial" w:cs="Arial"/>
          <w:bCs/>
          <w:sz w:val="28"/>
        </w:rPr>
        <w:t>地上</w:t>
      </w:r>
      <w:r>
        <w:rPr>
          <w:rFonts w:ascii="Arial" w:eastAsia="仿宋_GB2312" w:hAnsi="Arial" w:cs="Arial" w:hint="eastAsia"/>
          <w:bCs/>
          <w:sz w:val="28"/>
        </w:rPr>
        <w:t>商业</w:t>
      </w:r>
      <w:r w:rsidRPr="00F631FB">
        <w:rPr>
          <w:rFonts w:ascii="Arial" w:eastAsia="仿宋_GB2312" w:hAnsi="Arial" w:cs="Arial" w:hint="eastAsia"/>
          <w:sz w:val="28"/>
        </w:rPr>
        <w:t>（土地剩余使用年限</w:t>
      </w:r>
      <w:r>
        <w:rPr>
          <w:rFonts w:ascii="Arial" w:eastAsia="仿宋_GB2312" w:hAnsi="Arial" w:cs="Arial"/>
          <w:sz w:val="28"/>
        </w:rPr>
        <w:t>40</w:t>
      </w:r>
      <w:r w:rsidRPr="00F631FB">
        <w:rPr>
          <w:rFonts w:ascii="Arial" w:eastAsia="仿宋_GB2312" w:hAnsi="Arial" w:cs="Arial" w:hint="eastAsia"/>
          <w:sz w:val="28"/>
        </w:rPr>
        <w:t>年）</w:t>
      </w:r>
      <w:r w:rsidRPr="00F631FB">
        <w:rPr>
          <w:rFonts w:ascii="Arial" w:eastAsia="仿宋_GB2312" w:hAnsi="Arial" w:cs="Arial"/>
          <w:bCs/>
          <w:sz w:val="28"/>
        </w:rPr>
        <w:t>楼面地价</w:t>
      </w:r>
    </w:p>
    <w:p w14:paraId="2D7530BF" w14:textId="77777777" w:rsidR="000E7771" w:rsidRPr="00F631FB" w:rsidRDefault="000E7771" w:rsidP="000E7771">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D48D683" w14:textId="77777777" w:rsidR="00B1377B" w:rsidRDefault="000E7771" w:rsidP="00273CE2">
      <w:pPr>
        <w:spacing w:line="360" w:lineRule="auto"/>
        <w:ind w:firstLineChars="250" w:firstLine="700"/>
        <w:jc w:val="both"/>
        <w:rPr>
          <w:rFonts w:ascii="Arial" w:eastAsia="仿宋_GB2312" w:hAnsi="Arial" w:cs="Arial"/>
          <w:sz w:val="28"/>
        </w:rPr>
      </w:pPr>
      <w:r w:rsidRPr="00F631FB">
        <w:rPr>
          <w:rFonts w:ascii="Arial" w:eastAsia="仿宋_GB2312" w:hAnsi="Arial" w:cs="Arial"/>
          <w:sz w:val="28"/>
        </w:rPr>
        <w:t>楼面地价</w:t>
      </w:r>
    </w:p>
    <w:p w14:paraId="06F5EC22" w14:textId="75E1BE8E" w:rsidR="00B1377B" w:rsidRDefault="000E7771" w:rsidP="00273CE2">
      <w:pPr>
        <w:spacing w:line="360" w:lineRule="auto"/>
        <w:ind w:firstLineChars="250" w:firstLine="700"/>
        <w:jc w:val="both"/>
        <w:rPr>
          <w:rFonts w:ascii="Arial" w:eastAsia="仿宋_GB2312" w:hAnsi="Arial" w:cs="Arial"/>
          <w:bCs/>
          <w:sz w:val="28"/>
        </w:rPr>
      </w:pPr>
      <w:r w:rsidRPr="00F631FB">
        <w:rPr>
          <w:rFonts w:ascii="Arial" w:eastAsia="仿宋_GB2312" w:hAnsi="Arial" w:cs="Arial"/>
          <w:bCs/>
          <w:sz w:val="28"/>
        </w:rPr>
        <w:t>＝</w:t>
      </w:r>
      <w:r w:rsidRPr="00F631FB">
        <w:rPr>
          <w:rFonts w:ascii="Arial" w:eastAsia="仿宋_GB2312" w:hAnsi="Arial" w:cs="Arial"/>
          <w:bCs/>
          <w:sz w:val="28"/>
        </w:rPr>
        <w:t>(</w:t>
      </w:r>
      <w:r w:rsidR="004A1EDE">
        <w:rPr>
          <w:rFonts w:ascii="Arial" w:eastAsia="仿宋_GB2312" w:hAnsi="Arial" w:cs="Arial"/>
          <w:bCs/>
          <w:sz w:val="28"/>
        </w:rPr>
        <w:t>36727</w:t>
      </w:r>
      <w:r>
        <w:rPr>
          <w:rFonts w:ascii="Arial" w:eastAsia="仿宋_GB2312" w:hAnsi="Arial" w:cs="Arial"/>
          <w:bCs/>
          <w:sz w:val="28"/>
        </w:rPr>
        <w:t>+</w:t>
      </w:r>
      <w:r w:rsidR="00B1377B">
        <w:rPr>
          <w:rFonts w:ascii="Arial" w:eastAsia="仿宋_GB2312" w:hAnsi="Arial" w:cs="Arial"/>
          <w:bCs/>
          <w:sz w:val="28"/>
        </w:rPr>
        <w:t>33</w:t>
      </w:r>
      <w:r w:rsidR="004A1EDE">
        <w:rPr>
          <w:rFonts w:ascii="Arial" w:eastAsia="仿宋_GB2312" w:hAnsi="Arial" w:cs="Arial"/>
          <w:bCs/>
          <w:sz w:val="28"/>
        </w:rPr>
        <w:t>00</w:t>
      </w:r>
      <w:r w:rsidR="00B1377B">
        <w:rPr>
          <w:rFonts w:ascii="Arial" w:eastAsia="仿宋_GB2312" w:hAnsi="Arial" w:cs="Arial"/>
          <w:bCs/>
          <w:sz w:val="28"/>
        </w:rPr>
        <w:t>7</w:t>
      </w:r>
      <w:r>
        <w:rPr>
          <w:rFonts w:ascii="Arial" w:eastAsia="仿宋_GB2312" w:hAnsi="Arial" w:cs="Arial"/>
          <w:bCs/>
          <w:sz w:val="28"/>
        </w:rPr>
        <w:t>+3</w:t>
      </w:r>
      <w:r w:rsidR="004A1EDE">
        <w:rPr>
          <w:rFonts w:ascii="Arial" w:eastAsia="仿宋_GB2312" w:hAnsi="Arial" w:cs="Arial"/>
          <w:bCs/>
          <w:sz w:val="28"/>
        </w:rPr>
        <w:t>3</w:t>
      </w:r>
      <w:r>
        <w:rPr>
          <w:rFonts w:ascii="Arial" w:eastAsia="仿宋_GB2312" w:hAnsi="Arial" w:cs="Arial"/>
          <w:bCs/>
          <w:sz w:val="28"/>
        </w:rPr>
        <w:t>5</w:t>
      </w:r>
      <w:r w:rsidR="004A1EDE">
        <w:rPr>
          <w:rFonts w:ascii="Arial" w:eastAsia="仿宋_GB2312" w:hAnsi="Arial" w:cs="Arial"/>
          <w:bCs/>
          <w:sz w:val="28"/>
        </w:rPr>
        <w:t>58</w:t>
      </w:r>
      <w:r w:rsidRPr="00F631FB">
        <w:rPr>
          <w:rFonts w:ascii="Arial" w:eastAsia="仿宋_GB2312" w:hAnsi="Arial" w:cs="Arial"/>
          <w:bCs/>
          <w:sz w:val="28"/>
        </w:rPr>
        <w:t>)÷3</w:t>
      </w:r>
    </w:p>
    <w:p w14:paraId="224AD8E3" w14:textId="705845D8" w:rsidR="000E7771" w:rsidRPr="00F631FB" w:rsidRDefault="000E7771" w:rsidP="00273CE2">
      <w:pPr>
        <w:spacing w:line="360" w:lineRule="auto"/>
        <w:ind w:firstLineChars="250" w:firstLine="700"/>
        <w:jc w:val="both"/>
        <w:rPr>
          <w:rFonts w:ascii="Arial" w:eastAsia="仿宋_GB2312" w:hAnsi="Arial" w:cs="Arial"/>
          <w:bCs/>
          <w:sz w:val="28"/>
        </w:rPr>
      </w:pPr>
      <w:r w:rsidRPr="00F631FB">
        <w:rPr>
          <w:rFonts w:ascii="Arial" w:eastAsia="仿宋_GB2312" w:hAnsi="Arial" w:cs="Arial"/>
          <w:bCs/>
          <w:sz w:val="28"/>
        </w:rPr>
        <w:t>＝</w:t>
      </w:r>
      <w:r w:rsidR="004A1EDE">
        <w:rPr>
          <w:rFonts w:ascii="Arial" w:eastAsia="仿宋_GB2312" w:hAnsi="Arial" w:cs="Arial"/>
          <w:bCs/>
          <w:sz w:val="28"/>
        </w:rPr>
        <w:t>34431</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7E95AB85" w14:textId="77777777" w:rsidR="00B1377B" w:rsidRDefault="00B1377B" w:rsidP="000E7771">
      <w:pPr>
        <w:spacing w:line="360" w:lineRule="auto"/>
        <w:jc w:val="both"/>
        <w:rPr>
          <w:rFonts w:ascii="Arial" w:eastAsia="仿宋_GB2312" w:hAnsi="Arial" w:cs="Arial"/>
          <w:b/>
          <w:sz w:val="28"/>
        </w:rPr>
      </w:pPr>
    </w:p>
    <w:p w14:paraId="5CE41883" w14:textId="77777777" w:rsidR="00C06FE8" w:rsidRDefault="00C06FE8" w:rsidP="000E7771">
      <w:pPr>
        <w:spacing w:line="360" w:lineRule="auto"/>
        <w:jc w:val="both"/>
        <w:rPr>
          <w:rFonts w:ascii="Arial" w:eastAsia="仿宋_GB2312" w:hAnsi="Arial" w:cs="Arial"/>
          <w:b/>
          <w:sz w:val="28"/>
        </w:rPr>
      </w:pPr>
      <w:r>
        <w:rPr>
          <w:rFonts w:ascii="Arial" w:eastAsia="仿宋_GB2312" w:hAnsi="Arial" w:cs="Arial"/>
          <w:b/>
          <w:sz w:val="28"/>
        </w:rPr>
        <w:br w:type="page"/>
      </w:r>
    </w:p>
    <w:p w14:paraId="2C6F4EF6" w14:textId="194A9288" w:rsidR="000E7771" w:rsidRPr="00F631FB" w:rsidRDefault="000E7771" w:rsidP="000E7771">
      <w:pPr>
        <w:spacing w:line="360" w:lineRule="auto"/>
        <w:jc w:val="both"/>
        <w:rPr>
          <w:rFonts w:ascii="Arial" w:eastAsia="仿宋_GB2312" w:hAnsi="Arial" w:cs="Arial"/>
          <w:b/>
          <w:sz w:val="28"/>
        </w:rPr>
      </w:pPr>
      <w:r w:rsidRPr="00F631FB">
        <w:rPr>
          <w:rFonts w:ascii="Arial" w:eastAsia="仿宋_GB2312" w:hAnsi="Arial" w:cs="Arial"/>
          <w:b/>
          <w:sz w:val="28"/>
        </w:rPr>
        <w:t>（</w:t>
      </w:r>
      <w:r w:rsidRPr="00F631FB">
        <w:rPr>
          <w:rFonts w:ascii="Arial" w:eastAsia="仿宋_GB2312" w:hAnsi="Arial" w:cs="Arial" w:hint="eastAsia"/>
          <w:b/>
          <w:sz w:val="28"/>
        </w:rPr>
        <w:t>2</w:t>
      </w:r>
      <w:r w:rsidRPr="00F631FB">
        <w:rPr>
          <w:rFonts w:ascii="Arial" w:eastAsia="仿宋_GB2312" w:hAnsi="Arial" w:cs="Arial"/>
          <w:b/>
          <w:sz w:val="28"/>
        </w:rPr>
        <w:t>）求取估价对象</w:t>
      </w:r>
      <w:r>
        <w:rPr>
          <w:rFonts w:ascii="Arial" w:eastAsia="仿宋_GB2312" w:hAnsi="Arial" w:cs="Arial" w:hint="eastAsia"/>
          <w:b/>
          <w:sz w:val="28"/>
        </w:rPr>
        <w:t>地上办公</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45350CAF"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1F345CD5"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市场比较法中估价对象及三个成交实例比较因素条件说明表如下：</w:t>
      </w:r>
    </w:p>
    <w:p w14:paraId="43B42157" w14:textId="77777777"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10</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1"/>
        <w:gridCol w:w="1701"/>
        <w:gridCol w:w="1759"/>
        <w:gridCol w:w="1912"/>
      </w:tblGrid>
      <w:tr w:rsidR="000E7771" w:rsidRPr="00F631FB" w14:paraId="5C6C64FD" w14:textId="77777777" w:rsidTr="004F0BE4">
        <w:trPr>
          <w:trHeight w:val="270"/>
          <w:tblHeader/>
        </w:trPr>
        <w:tc>
          <w:tcPr>
            <w:tcW w:w="12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FE34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F6F822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1" w:type="pct"/>
            <w:tcBorders>
              <w:top w:val="single" w:sz="4" w:space="0" w:color="auto"/>
              <w:left w:val="nil"/>
              <w:bottom w:val="single" w:sz="4" w:space="0" w:color="auto"/>
              <w:right w:val="single" w:sz="4" w:space="0" w:color="auto"/>
            </w:tcBorders>
            <w:shd w:val="clear" w:color="auto" w:fill="auto"/>
            <w:vAlign w:val="center"/>
            <w:hideMark/>
          </w:tcPr>
          <w:p w14:paraId="43E1A83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911" w:type="pct"/>
            <w:tcBorders>
              <w:top w:val="single" w:sz="4" w:space="0" w:color="auto"/>
              <w:left w:val="nil"/>
              <w:bottom w:val="single" w:sz="4" w:space="0" w:color="auto"/>
              <w:right w:val="single" w:sz="4" w:space="0" w:color="auto"/>
            </w:tcBorders>
            <w:shd w:val="clear" w:color="auto" w:fill="auto"/>
            <w:vAlign w:val="center"/>
            <w:hideMark/>
          </w:tcPr>
          <w:p w14:paraId="42FF958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990" w:type="pct"/>
            <w:tcBorders>
              <w:top w:val="single" w:sz="4" w:space="0" w:color="auto"/>
              <w:left w:val="nil"/>
              <w:bottom w:val="single" w:sz="4" w:space="0" w:color="auto"/>
              <w:right w:val="single" w:sz="4" w:space="0" w:color="auto"/>
            </w:tcBorders>
            <w:shd w:val="clear" w:color="auto" w:fill="auto"/>
            <w:vAlign w:val="center"/>
            <w:hideMark/>
          </w:tcPr>
          <w:p w14:paraId="621861C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0E7771" w:rsidRPr="00F631FB" w14:paraId="1546E29F" w14:textId="77777777" w:rsidTr="004F0BE4">
        <w:trPr>
          <w:trHeight w:val="1575"/>
          <w:tblHeader/>
        </w:trPr>
        <w:tc>
          <w:tcPr>
            <w:tcW w:w="1249" w:type="pct"/>
            <w:gridSpan w:val="2"/>
            <w:vMerge/>
            <w:tcBorders>
              <w:top w:val="single" w:sz="4" w:space="0" w:color="auto"/>
              <w:left w:val="single" w:sz="4" w:space="0" w:color="auto"/>
              <w:bottom w:val="single" w:sz="4" w:space="0" w:color="auto"/>
              <w:right w:val="single" w:sz="4" w:space="0" w:color="auto"/>
            </w:tcBorders>
            <w:vAlign w:val="center"/>
            <w:hideMark/>
          </w:tcPr>
          <w:p w14:paraId="456B193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969" w:type="pct"/>
            <w:vMerge/>
            <w:tcBorders>
              <w:top w:val="single" w:sz="4" w:space="0" w:color="auto"/>
              <w:left w:val="nil"/>
              <w:bottom w:val="single" w:sz="4" w:space="0" w:color="auto"/>
              <w:right w:val="single" w:sz="4" w:space="0" w:color="auto"/>
            </w:tcBorders>
            <w:vAlign w:val="center"/>
            <w:hideMark/>
          </w:tcPr>
          <w:p w14:paraId="38B46FD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881" w:type="pct"/>
            <w:tcBorders>
              <w:top w:val="nil"/>
              <w:left w:val="nil"/>
              <w:bottom w:val="single" w:sz="4" w:space="0" w:color="auto"/>
              <w:right w:val="single" w:sz="4" w:space="0" w:color="auto"/>
            </w:tcBorders>
            <w:shd w:val="clear" w:color="auto" w:fill="auto"/>
            <w:vAlign w:val="center"/>
            <w:hideMark/>
          </w:tcPr>
          <w:p w14:paraId="7D33386F"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海淀区北三环中路</w:t>
            </w:r>
            <w:r w:rsidRPr="00AF6157">
              <w:rPr>
                <w:rFonts w:ascii="Arial" w:eastAsia="仿宋_GB2312" w:hAnsi="Arial" w:cs="Arial"/>
                <w:sz w:val="18"/>
                <w:szCs w:val="18"/>
              </w:rPr>
              <w:t>43</w:t>
            </w:r>
            <w:r w:rsidRPr="00AF6157">
              <w:rPr>
                <w:rFonts w:ascii="Arial" w:eastAsia="仿宋_GB2312" w:hAnsi="Arial" w:cs="Arial"/>
                <w:sz w:val="18"/>
                <w:szCs w:val="18"/>
              </w:rPr>
              <w:t>号经营性配套部分</w:t>
            </w:r>
          </w:p>
          <w:p w14:paraId="3108F668"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3FE1C5D4"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海淀区岭南路</w:t>
            </w:r>
            <w:r w:rsidRPr="00AF6157">
              <w:rPr>
                <w:rFonts w:ascii="Arial" w:eastAsia="仿宋_GB2312" w:hAnsi="Arial" w:cs="Arial"/>
                <w:sz w:val="18"/>
                <w:szCs w:val="18"/>
              </w:rPr>
              <w:t>36</w:t>
            </w:r>
            <w:r w:rsidRPr="00AF6157">
              <w:rPr>
                <w:rFonts w:ascii="Arial" w:eastAsia="仿宋_GB2312" w:hAnsi="Arial" w:cs="Arial"/>
                <w:sz w:val="18"/>
                <w:szCs w:val="18"/>
              </w:rPr>
              <w:t>号</w:t>
            </w:r>
            <w:r w:rsidRPr="00AF6157">
              <w:rPr>
                <w:rFonts w:ascii="Arial" w:eastAsia="仿宋_GB2312" w:hAnsi="Arial" w:cs="Arial"/>
                <w:sz w:val="18"/>
                <w:szCs w:val="18"/>
              </w:rPr>
              <w:t>2</w:t>
            </w:r>
            <w:r w:rsidRPr="00AF6157">
              <w:rPr>
                <w:rFonts w:ascii="Arial" w:eastAsia="仿宋_GB2312" w:hAnsi="Arial" w:cs="Arial"/>
                <w:sz w:val="18"/>
                <w:szCs w:val="18"/>
              </w:rPr>
              <w:t>幢、</w:t>
            </w:r>
            <w:r w:rsidRPr="00AF6157">
              <w:rPr>
                <w:rFonts w:ascii="Arial" w:eastAsia="仿宋_GB2312" w:hAnsi="Arial" w:cs="Arial"/>
                <w:sz w:val="18"/>
                <w:szCs w:val="18"/>
              </w:rPr>
              <w:t>8</w:t>
            </w:r>
            <w:r w:rsidRPr="00AF6157">
              <w:rPr>
                <w:rFonts w:ascii="Arial" w:eastAsia="仿宋_GB2312" w:hAnsi="Arial" w:cs="Arial"/>
                <w:sz w:val="18"/>
                <w:szCs w:val="18"/>
              </w:rPr>
              <w:t>幢项目现状机关团体、住宿餐饮项目</w:t>
            </w:r>
          </w:p>
          <w:p w14:paraId="536F2BE2"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6AF35D15" w14:textId="77777777" w:rsidR="000E7771" w:rsidRPr="00AF6157"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sz w:val="18"/>
                <w:szCs w:val="18"/>
              </w:rPr>
              <w:t>朝阳区百子</w:t>
            </w:r>
            <w:proofErr w:type="gramStart"/>
            <w:r w:rsidRPr="00AF6157">
              <w:rPr>
                <w:rFonts w:ascii="Arial" w:eastAsia="仿宋_GB2312" w:hAnsi="Arial" w:cs="Arial"/>
                <w:sz w:val="18"/>
                <w:szCs w:val="18"/>
              </w:rPr>
              <w:t>湾路</w:t>
            </w:r>
            <w:proofErr w:type="gramEnd"/>
            <w:r w:rsidRPr="00AF6157">
              <w:rPr>
                <w:rFonts w:ascii="Arial" w:eastAsia="仿宋_GB2312" w:hAnsi="Arial" w:cs="Arial"/>
                <w:sz w:val="18"/>
                <w:szCs w:val="18"/>
              </w:rPr>
              <w:t>28</w:t>
            </w:r>
            <w:r w:rsidRPr="00AF6157">
              <w:rPr>
                <w:rFonts w:ascii="Arial" w:eastAsia="仿宋_GB2312" w:hAnsi="Arial" w:cs="Arial"/>
                <w:sz w:val="18"/>
                <w:szCs w:val="18"/>
              </w:rPr>
              <w:t>号人民日报社百子</w:t>
            </w:r>
            <w:proofErr w:type="gramStart"/>
            <w:r w:rsidRPr="00AF6157">
              <w:rPr>
                <w:rFonts w:ascii="Arial" w:eastAsia="仿宋_GB2312" w:hAnsi="Arial" w:cs="Arial"/>
                <w:sz w:val="18"/>
                <w:szCs w:val="18"/>
              </w:rPr>
              <w:t>湾职工</w:t>
            </w:r>
            <w:proofErr w:type="gramEnd"/>
            <w:r w:rsidRPr="00AF6157">
              <w:rPr>
                <w:rFonts w:ascii="Arial" w:eastAsia="仿宋_GB2312" w:hAnsi="Arial" w:cs="Arial"/>
                <w:sz w:val="18"/>
                <w:szCs w:val="18"/>
              </w:rPr>
              <w:t>住宅项目</w:t>
            </w:r>
          </w:p>
        </w:tc>
      </w:tr>
      <w:tr w:rsidR="000E7771" w:rsidRPr="00F631FB" w14:paraId="544011DE" w14:textId="77777777" w:rsidTr="004F0BE4">
        <w:trPr>
          <w:trHeight w:val="270"/>
        </w:trPr>
        <w:tc>
          <w:tcPr>
            <w:tcW w:w="1249" w:type="pct"/>
            <w:gridSpan w:val="2"/>
            <w:tcBorders>
              <w:top w:val="nil"/>
              <w:left w:val="single" w:sz="4" w:space="0" w:color="auto"/>
              <w:bottom w:val="single" w:sz="4" w:space="0" w:color="auto"/>
              <w:right w:val="single" w:sz="4" w:space="0" w:color="auto"/>
            </w:tcBorders>
            <w:shd w:val="clear" w:color="auto" w:fill="auto"/>
            <w:noWrap/>
            <w:vAlign w:val="center"/>
            <w:hideMark/>
          </w:tcPr>
          <w:p w14:paraId="5B70A82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69" w:type="pct"/>
            <w:tcBorders>
              <w:top w:val="nil"/>
              <w:left w:val="nil"/>
              <w:bottom w:val="single" w:sz="4" w:space="0" w:color="auto"/>
              <w:right w:val="single" w:sz="4" w:space="0" w:color="auto"/>
            </w:tcBorders>
            <w:shd w:val="clear" w:color="auto" w:fill="auto"/>
            <w:vAlign w:val="center"/>
            <w:hideMark/>
          </w:tcPr>
          <w:p w14:paraId="0BEEE6F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10</w:t>
            </w:r>
            <w:r>
              <w:rPr>
                <w:rFonts w:ascii="Arial" w:eastAsia="仿宋_GB2312" w:hAnsi="Arial" w:cs="Arial"/>
                <w:sz w:val="18"/>
                <w:szCs w:val="18"/>
              </w:rPr>
              <w:t>月</w:t>
            </w:r>
            <w:r>
              <w:rPr>
                <w:rFonts w:ascii="Arial" w:eastAsia="仿宋_GB2312" w:hAnsi="Arial" w:cs="Arial"/>
                <w:sz w:val="18"/>
                <w:szCs w:val="18"/>
              </w:rPr>
              <w:t>15</w:t>
            </w:r>
            <w:r>
              <w:rPr>
                <w:rFonts w:ascii="Arial" w:eastAsia="仿宋_GB2312" w:hAnsi="Arial" w:cs="Arial"/>
                <w:sz w:val="18"/>
                <w:szCs w:val="18"/>
              </w:rPr>
              <w:t>日</w:t>
            </w:r>
          </w:p>
        </w:tc>
        <w:tc>
          <w:tcPr>
            <w:tcW w:w="881" w:type="pct"/>
            <w:tcBorders>
              <w:top w:val="nil"/>
              <w:left w:val="nil"/>
              <w:bottom w:val="single" w:sz="4" w:space="0" w:color="auto"/>
              <w:right w:val="single" w:sz="4" w:space="0" w:color="auto"/>
            </w:tcBorders>
            <w:shd w:val="clear" w:color="auto" w:fill="auto"/>
            <w:vAlign w:val="center"/>
            <w:hideMark/>
          </w:tcPr>
          <w:p w14:paraId="671E3CB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hint="eastAsia"/>
                <w:sz w:val="18"/>
                <w:szCs w:val="18"/>
              </w:rPr>
              <w:t>1</w:t>
            </w:r>
            <w:r w:rsidRPr="00F631FB">
              <w:rPr>
                <w:rFonts w:ascii="Arial" w:eastAsia="仿宋_GB2312" w:hAnsi="Arial" w:cs="Arial"/>
                <w:sz w:val="18"/>
                <w:szCs w:val="18"/>
              </w:rPr>
              <w:t>月</w:t>
            </w:r>
          </w:p>
        </w:tc>
        <w:tc>
          <w:tcPr>
            <w:tcW w:w="911" w:type="pct"/>
            <w:tcBorders>
              <w:top w:val="nil"/>
              <w:left w:val="nil"/>
              <w:bottom w:val="single" w:sz="4" w:space="0" w:color="auto"/>
              <w:right w:val="single" w:sz="4" w:space="0" w:color="auto"/>
            </w:tcBorders>
            <w:shd w:val="clear" w:color="auto" w:fill="auto"/>
            <w:vAlign w:val="center"/>
            <w:hideMark/>
          </w:tcPr>
          <w:p w14:paraId="0E0BDC7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w:t>
            </w:r>
            <w:r>
              <w:rPr>
                <w:rFonts w:ascii="Arial" w:eastAsia="仿宋_GB2312" w:hAnsi="Arial" w:cs="Arial"/>
                <w:sz w:val="18"/>
                <w:szCs w:val="18"/>
              </w:rPr>
              <w:t>19</w:t>
            </w:r>
            <w:r w:rsidRPr="00F631FB">
              <w:rPr>
                <w:rFonts w:ascii="Arial" w:eastAsia="仿宋_GB2312" w:hAnsi="Arial" w:cs="Arial"/>
                <w:sz w:val="18"/>
                <w:szCs w:val="18"/>
              </w:rPr>
              <w:t>年</w:t>
            </w:r>
            <w:r>
              <w:rPr>
                <w:rFonts w:ascii="Arial" w:eastAsia="仿宋_GB2312" w:hAnsi="Arial" w:cs="Arial" w:hint="eastAsia"/>
                <w:sz w:val="18"/>
                <w:szCs w:val="18"/>
              </w:rPr>
              <w:t>2</w:t>
            </w:r>
            <w:r w:rsidRPr="00F631FB">
              <w:rPr>
                <w:rFonts w:ascii="Arial" w:eastAsia="仿宋_GB2312" w:hAnsi="Arial" w:cs="Arial"/>
                <w:sz w:val="18"/>
                <w:szCs w:val="18"/>
              </w:rPr>
              <w:t>月</w:t>
            </w:r>
          </w:p>
        </w:tc>
        <w:tc>
          <w:tcPr>
            <w:tcW w:w="990" w:type="pct"/>
            <w:tcBorders>
              <w:top w:val="nil"/>
              <w:left w:val="nil"/>
              <w:bottom w:val="single" w:sz="4" w:space="0" w:color="auto"/>
              <w:right w:val="single" w:sz="4" w:space="0" w:color="auto"/>
            </w:tcBorders>
            <w:shd w:val="clear" w:color="auto" w:fill="auto"/>
            <w:vAlign w:val="center"/>
            <w:hideMark/>
          </w:tcPr>
          <w:p w14:paraId="7814E27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202</w:t>
            </w:r>
            <w:r w:rsidRPr="00F631FB">
              <w:rPr>
                <w:rFonts w:ascii="Arial" w:eastAsia="仿宋_GB2312" w:hAnsi="Arial" w:cs="Arial" w:hint="eastAsia"/>
                <w:sz w:val="18"/>
                <w:szCs w:val="18"/>
              </w:rPr>
              <w:t>1</w:t>
            </w:r>
            <w:r w:rsidRPr="00F631FB">
              <w:rPr>
                <w:rFonts w:ascii="Arial" w:eastAsia="仿宋_GB2312" w:hAnsi="Arial" w:cs="Arial"/>
                <w:sz w:val="18"/>
                <w:szCs w:val="18"/>
              </w:rPr>
              <w:t>年</w:t>
            </w:r>
            <w:r>
              <w:rPr>
                <w:rFonts w:ascii="Arial" w:eastAsia="仿宋_GB2312" w:hAnsi="Arial" w:cs="Arial" w:hint="eastAsia"/>
                <w:sz w:val="18"/>
                <w:szCs w:val="18"/>
              </w:rPr>
              <w:t>3</w:t>
            </w:r>
            <w:r w:rsidRPr="00F631FB">
              <w:rPr>
                <w:rFonts w:ascii="Arial" w:eastAsia="仿宋_GB2312" w:hAnsi="Arial" w:cs="Arial"/>
                <w:sz w:val="18"/>
                <w:szCs w:val="18"/>
              </w:rPr>
              <w:t>月</w:t>
            </w:r>
          </w:p>
        </w:tc>
      </w:tr>
      <w:tr w:rsidR="000E7771" w:rsidRPr="00F631FB" w14:paraId="51C3010F" w14:textId="77777777" w:rsidTr="004F0BE4">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A659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69" w:type="pct"/>
            <w:tcBorders>
              <w:top w:val="nil"/>
              <w:left w:val="nil"/>
              <w:bottom w:val="single" w:sz="4" w:space="0" w:color="auto"/>
              <w:right w:val="single" w:sz="4" w:space="0" w:color="auto"/>
            </w:tcBorders>
            <w:shd w:val="clear" w:color="auto" w:fill="auto"/>
            <w:vAlign w:val="center"/>
            <w:hideMark/>
          </w:tcPr>
          <w:p w14:paraId="79171F1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1" w:type="pct"/>
            <w:tcBorders>
              <w:top w:val="nil"/>
              <w:left w:val="nil"/>
              <w:bottom w:val="single" w:sz="4" w:space="0" w:color="auto"/>
              <w:right w:val="single" w:sz="4" w:space="0" w:color="auto"/>
            </w:tcBorders>
            <w:shd w:val="clear" w:color="auto" w:fill="auto"/>
            <w:vAlign w:val="center"/>
            <w:hideMark/>
          </w:tcPr>
          <w:p w14:paraId="07100CF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1" w:type="pct"/>
            <w:tcBorders>
              <w:top w:val="nil"/>
              <w:left w:val="nil"/>
              <w:bottom w:val="single" w:sz="4" w:space="0" w:color="auto"/>
              <w:right w:val="single" w:sz="4" w:space="0" w:color="auto"/>
            </w:tcBorders>
            <w:shd w:val="clear" w:color="auto" w:fill="auto"/>
            <w:vAlign w:val="center"/>
            <w:hideMark/>
          </w:tcPr>
          <w:p w14:paraId="0DCE63A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0" w:type="pct"/>
            <w:tcBorders>
              <w:top w:val="nil"/>
              <w:left w:val="nil"/>
              <w:bottom w:val="single" w:sz="4" w:space="0" w:color="auto"/>
              <w:right w:val="single" w:sz="4" w:space="0" w:color="auto"/>
            </w:tcBorders>
            <w:shd w:val="clear" w:color="auto" w:fill="auto"/>
            <w:vAlign w:val="center"/>
            <w:hideMark/>
          </w:tcPr>
          <w:p w14:paraId="41D2DF0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0E7771" w:rsidRPr="00F631FB" w14:paraId="4B02A3A0" w14:textId="77777777" w:rsidTr="004F0BE4">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C7D6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69" w:type="pct"/>
            <w:tcBorders>
              <w:top w:val="nil"/>
              <w:left w:val="nil"/>
              <w:bottom w:val="single" w:sz="4" w:space="0" w:color="auto"/>
              <w:right w:val="single" w:sz="4" w:space="0" w:color="auto"/>
            </w:tcBorders>
            <w:shd w:val="clear" w:color="auto" w:fill="auto"/>
            <w:vAlign w:val="center"/>
            <w:hideMark/>
          </w:tcPr>
          <w:p w14:paraId="1733DA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881" w:type="pct"/>
            <w:tcBorders>
              <w:top w:val="nil"/>
              <w:left w:val="nil"/>
              <w:bottom w:val="single" w:sz="4" w:space="0" w:color="auto"/>
              <w:right w:val="single" w:sz="4" w:space="0" w:color="auto"/>
            </w:tcBorders>
            <w:shd w:val="clear" w:color="auto" w:fill="auto"/>
            <w:vAlign w:val="center"/>
            <w:hideMark/>
          </w:tcPr>
          <w:p w14:paraId="3B495A9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11" w:type="pct"/>
            <w:tcBorders>
              <w:top w:val="nil"/>
              <w:left w:val="nil"/>
              <w:bottom w:val="single" w:sz="4" w:space="0" w:color="auto"/>
              <w:right w:val="single" w:sz="4" w:space="0" w:color="auto"/>
            </w:tcBorders>
            <w:shd w:val="clear" w:color="auto" w:fill="auto"/>
            <w:vAlign w:val="center"/>
            <w:hideMark/>
          </w:tcPr>
          <w:p w14:paraId="08251E5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90" w:type="pct"/>
            <w:tcBorders>
              <w:top w:val="nil"/>
              <w:left w:val="nil"/>
              <w:bottom w:val="single" w:sz="4" w:space="0" w:color="auto"/>
              <w:right w:val="single" w:sz="4" w:space="0" w:color="auto"/>
            </w:tcBorders>
            <w:shd w:val="clear" w:color="auto" w:fill="auto"/>
            <w:vAlign w:val="center"/>
            <w:hideMark/>
          </w:tcPr>
          <w:p w14:paraId="1308932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r>
      <w:tr w:rsidR="000E7771" w:rsidRPr="00F631FB" w14:paraId="3D5A9722" w14:textId="77777777" w:rsidTr="004F0BE4">
        <w:trPr>
          <w:trHeight w:val="270"/>
        </w:trPr>
        <w:tc>
          <w:tcPr>
            <w:tcW w:w="1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4C042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69" w:type="pct"/>
            <w:tcBorders>
              <w:top w:val="nil"/>
              <w:left w:val="nil"/>
              <w:bottom w:val="single" w:sz="4" w:space="0" w:color="auto"/>
              <w:right w:val="single" w:sz="4" w:space="0" w:color="auto"/>
            </w:tcBorders>
            <w:shd w:val="clear" w:color="auto" w:fill="auto"/>
            <w:vAlign w:val="center"/>
          </w:tcPr>
          <w:p w14:paraId="6247E32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c>
          <w:tcPr>
            <w:tcW w:w="881" w:type="pct"/>
            <w:tcBorders>
              <w:top w:val="nil"/>
              <w:left w:val="nil"/>
              <w:bottom w:val="single" w:sz="4" w:space="0" w:color="auto"/>
              <w:right w:val="single" w:sz="4" w:space="0" w:color="auto"/>
            </w:tcBorders>
            <w:shd w:val="clear" w:color="auto" w:fill="auto"/>
            <w:vAlign w:val="center"/>
          </w:tcPr>
          <w:p w14:paraId="7AE2DFC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c>
          <w:tcPr>
            <w:tcW w:w="911" w:type="pct"/>
            <w:tcBorders>
              <w:top w:val="nil"/>
              <w:left w:val="nil"/>
              <w:bottom w:val="single" w:sz="4" w:space="0" w:color="auto"/>
              <w:right w:val="single" w:sz="4" w:space="0" w:color="auto"/>
            </w:tcBorders>
            <w:shd w:val="clear" w:color="auto" w:fill="auto"/>
            <w:vAlign w:val="center"/>
          </w:tcPr>
          <w:p w14:paraId="6CAEE7F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c>
          <w:tcPr>
            <w:tcW w:w="990" w:type="pct"/>
            <w:tcBorders>
              <w:top w:val="nil"/>
              <w:left w:val="nil"/>
              <w:bottom w:val="single" w:sz="4" w:space="0" w:color="auto"/>
              <w:right w:val="single" w:sz="4" w:space="0" w:color="auto"/>
            </w:tcBorders>
            <w:shd w:val="clear" w:color="auto" w:fill="auto"/>
            <w:vAlign w:val="center"/>
          </w:tcPr>
          <w:p w14:paraId="0D0614D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0</w:t>
            </w:r>
          </w:p>
        </w:tc>
      </w:tr>
      <w:tr w:rsidR="000E7771" w:rsidRPr="00F631FB" w14:paraId="360E0905" w14:textId="77777777" w:rsidTr="004F0BE4">
        <w:trPr>
          <w:trHeight w:val="675"/>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5764C61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44" w:type="pct"/>
            <w:tcBorders>
              <w:top w:val="nil"/>
              <w:left w:val="nil"/>
              <w:bottom w:val="single" w:sz="4" w:space="0" w:color="auto"/>
              <w:right w:val="single" w:sz="4" w:space="0" w:color="auto"/>
            </w:tcBorders>
            <w:shd w:val="clear" w:color="auto" w:fill="auto"/>
            <w:noWrap/>
            <w:vAlign w:val="center"/>
            <w:hideMark/>
          </w:tcPr>
          <w:p w14:paraId="500F8EC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办公集聚程度</w:t>
            </w:r>
          </w:p>
        </w:tc>
        <w:tc>
          <w:tcPr>
            <w:tcW w:w="969" w:type="pct"/>
            <w:tcBorders>
              <w:top w:val="nil"/>
              <w:left w:val="nil"/>
              <w:bottom w:val="single" w:sz="4" w:space="0" w:color="auto"/>
              <w:right w:val="single" w:sz="4" w:space="0" w:color="auto"/>
            </w:tcBorders>
            <w:shd w:val="clear" w:color="auto" w:fill="auto"/>
            <w:vAlign w:val="center"/>
            <w:hideMark/>
          </w:tcPr>
          <w:p w14:paraId="7FE489B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估价对象位于海淀区苏州街，估价对象周边有亿方大厦、</w:t>
            </w:r>
            <w:proofErr w:type="gramStart"/>
            <w:r w:rsidRPr="009A0789">
              <w:rPr>
                <w:rFonts w:ascii="Arial" w:eastAsia="仿宋_GB2312" w:hAnsi="Arial" w:cs="Arial" w:hint="eastAsia"/>
                <w:sz w:val="18"/>
                <w:szCs w:val="18"/>
              </w:rPr>
              <w:t>中电投大厦</w:t>
            </w:r>
            <w:proofErr w:type="gramEnd"/>
            <w:r w:rsidRPr="009A0789">
              <w:rPr>
                <w:rFonts w:ascii="Arial" w:eastAsia="仿宋_GB2312" w:hAnsi="Arial" w:cs="Arial" w:hint="eastAsia"/>
                <w:sz w:val="18"/>
                <w:szCs w:val="18"/>
              </w:rPr>
              <w:t>、国家电投大厦、</w:t>
            </w:r>
            <w:proofErr w:type="gramStart"/>
            <w:r w:rsidRPr="009A0789">
              <w:rPr>
                <w:rFonts w:ascii="Arial" w:eastAsia="仿宋_GB2312" w:hAnsi="Arial" w:cs="Arial" w:hint="eastAsia"/>
                <w:sz w:val="18"/>
                <w:szCs w:val="18"/>
              </w:rPr>
              <w:t>鼎钧大厦</w:t>
            </w:r>
            <w:proofErr w:type="gramEnd"/>
            <w:r w:rsidRPr="009A0789">
              <w:rPr>
                <w:rFonts w:ascii="Arial" w:eastAsia="仿宋_GB2312" w:hAnsi="Arial" w:cs="Arial" w:hint="eastAsia"/>
                <w:sz w:val="18"/>
                <w:szCs w:val="18"/>
              </w:rPr>
              <w:t>、</w:t>
            </w:r>
            <w:proofErr w:type="gramStart"/>
            <w:r w:rsidRPr="009A0789">
              <w:rPr>
                <w:rFonts w:ascii="Arial" w:eastAsia="仿宋_GB2312" w:hAnsi="Arial" w:cs="Arial" w:hint="eastAsia"/>
                <w:sz w:val="18"/>
                <w:szCs w:val="18"/>
              </w:rPr>
              <w:t>盈智大厦</w:t>
            </w:r>
            <w:proofErr w:type="gramEnd"/>
            <w:r w:rsidRPr="009A0789">
              <w:rPr>
                <w:rFonts w:ascii="Arial" w:eastAsia="仿宋_GB2312" w:hAnsi="Arial" w:cs="Arial" w:hint="eastAsia"/>
                <w:sz w:val="18"/>
                <w:szCs w:val="18"/>
              </w:rPr>
              <w:t>等写字楼项目，办公集聚程度较好。</w:t>
            </w:r>
          </w:p>
        </w:tc>
        <w:tc>
          <w:tcPr>
            <w:tcW w:w="881" w:type="pct"/>
            <w:tcBorders>
              <w:top w:val="nil"/>
              <w:left w:val="nil"/>
              <w:bottom w:val="single" w:sz="4" w:space="0" w:color="auto"/>
              <w:right w:val="single" w:sz="4" w:space="0" w:color="auto"/>
            </w:tcBorders>
            <w:shd w:val="clear" w:color="auto" w:fill="auto"/>
            <w:vAlign w:val="center"/>
            <w:hideMark/>
          </w:tcPr>
          <w:p w14:paraId="7D84C24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周边有城建大厦、冠海大厦、环星大厦、中城写字楼等，办公集聚程度较好</w:t>
            </w:r>
          </w:p>
        </w:tc>
        <w:tc>
          <w:tcPr>
            <w:tcW w:w="911" w:type="pct"/>
            <w:tcBorders>
              <w:top w:val="nil"/>
              <w:left w:val="nil"/>
              <w:bottom w:val="single" w:sz="4" w:space="0" w:color="auto"/>
              <w:right w:val="single" w:sz="4" w:space="0" w:color="auto"/>
            </w:tcBorders>
            <w:shd w:val="clear" w:color="auto" w:fill="auto"/>
            <w:vAlign w:val="center"/>
            <w:hideMark/>
          </w:tcPr>
          <w:p w14:paraId="691E9EB8"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周边有广东大厦、</w:t>
            </w:r>
            <w:proofErr w:type="gramStart"/>
            <w:r w:rsidRPr="009A0789">
              <w:rPr>
                <w:rFonts w:ascii="Arial" w:eastAsia="仿宋_GB2312" w:hAnsi="Arial" w:cs="Arial" w:hint="eastAsia"/>
                <w:sz w:val="18"/>
                <w:szCs w:val="18"/>
              </w:rPr>
              <w:t>裕惠大厦</w:t>
            </w:r>
            <w:proofErr w:type="gramEnd"/>
            <w:r w:rsidRPr="009A0789">
              <w:rPr>
                <w:rFonts w:ascii="Arial" w:eastAsia="仿宋_GB2312" w:hAnsi="Arial" w:cs="Arial" w:hint="eastAsia"/>
                <w:sz w:val="18"/>
                <w:szCs w:val="18"/>
              </w:rPr>
              <w:t>、银都大厦等，办公集聚程度较好</w:t>
            </w:r>
          </w:p>
          <w:p w14:paraId="56BBF333"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036DDD1F"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r w:rsidRPr="009A0789">
              <w:rPr>
                <w:rFonts w:ascii="Arial" w:eastAsia="仿宋_GB2312" w:hAnsi="Arial" w:cs="Arial" w:hint="eastAsia"/>
                <w:sz w:val="18"/>
                <w:szCs w:val="18"/>
              </w:rPr>
              <w:t>周边有中</w:t>
            </w:r>
            <w:proofErr w:type="gramStart"/>
            <w:r w:rsidRPr="009A0789">
              <w:rPr>
                <w:rFonts w:ascii="Arial" w:eastAsia="仿宋_GB2312" w:hAnsi="Arial" w:cs="Arial" w:hint="eastAsia"/>
                <w:sz w:val="18"/>
                <w:szCs w:val="18"/>
              </w:rPr>
              <w:t>核教育</w:t>
            </w:r>
            <w:proofErr w:type="gramEnd"/>
            <w:r w:rsidRPr="009A0789">
              <w:rPr>
                <w:rFonts w:ascii="Arial" w:eastAsia="仿宋_GB2312" w:hAnsi="Arial" w:cs="Arial" w:hint="eastAsia"/>
                <w:sz w:val="18"/>
                <w:szCs w:val="18"/>
              </w:rPr>
              <w:t>大厦、北京二十二院街艺术区等，办公集聚程度较好</w:t>
            </w:r>
          </w:p>
          <w:p w14:paraId="28C8AFD3" w14:textId="77777777" w:rsidR="000E7771" w:rsidRPr="009A0789" w:rsidRDefault="000E7771" w:rsidP="004F0BE4">
            <w:pPr>
              <w:widowControl/>
              <w:adjustRightInd/>
              <w:spacing w:line="240" w:lineRule="auto"/>
              <w:jc w:val="center"/>
              <w:textAlignment w:val="auto"/>
              <w:rPr>
                <w:rFonts w:ascii="Arial" w:eastAsia="仿宋_GB2312" w:hAnsi="Arial" w:cs="Arial"/>
                <w:sz w:val="18"/>
                <w:szCs w:val="18"/>
              </w:rPr>
            </w:pPr>
          </w:p>
        </w:tc>
      </w:tr>
      <w:tr w:rsidR="000E7771" w:rsidRPr="00F631FB" w14:paraId="61EA067B" w14:textId="77777777" w:rsidTr="004F0BE4">
        <w:trPr>
          <w:trHeight w:val="2550"/>
        </w:trPr>
        <w:tc>
          <w:tcPr>
            <w:tcW w:w="205" w:type="pct"/>
            <w:vMerge/>
            <w:tcBorders>
              <w:top w:val="nil"/>
              <w:left w:val="single" w:sz="4" w:space="0" w:color="auto"/>
              <w:bottom w:val="single" w:sz="4" w:space="0" w:color="auto"/>
              <w:right w:val="single" w:sz="4" w:space="0" w:color="auto"/>
            </w:tcBorders>
            <w:vAlign w:val="center"/>
            <w:hideMark/>
          </w:tcPr>
          <w:p w14:paraId="537CD6B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7745F26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69" w:type="pct"/>
            <w:tcBorders>
              <w:top w:val="nil"/>
              <w:left w:val="nil"/>
              <w:bottom w:val="single" w:sz="4" w:space="0" w:color="auto"/>
              <w:right w:val="single" w:sz="4" w:space="0" w:color="auto"/>
            </w:tcBorders>
            <w:shd w:val="clear" w:color="auto" w:fill="auto"/>
            <w:vAlign w:val="center"/>
            <w:hideMark/>
          </w:tcPr>
          <w:p w14:paraId="51718E5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估价对象紧邻城市主干道—海淀南路、苏州街，南距北三环西路约</w:t>
            </w:r>
            <w:r w:rsidRPr="00AF6157">
              <w:rPr>
                <w:rFonts w:ascii="Arial" w:eastAsia="仿宋_GB2312" w:hAnsi="Arial" w:cs="Arial" w:hint="eastAsia"/>
                <w:sz w:val="18"/>
                <w:szCs w:val="18"/>
              </w:rPr>
              <w:t>1500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13</w:t>
            </w:r>
            <w:r w:rsidRPr="00AF6157">
              <w:rPr>
                <w:rFonts w:ascii="Arial" w:eastAsia="仿宋_GB2312" w:hAnsi="Arial" w:cs="Arial" w:hint="eastAsia"/>
                <w:sz w:val="18"/>
                <w:szCs w:val="18"/>
              </w:rPr>
              <w:t>公里，紧邻地铁</w:t>
            </w:r>
            <w:r w:rsidRPr="00AF6157">
              <w:rPr>
                <w:rFonts w:ascii="Arial" w:eastAsia="仿宋_GB2312" w:hAnsi="Arial" w:cs="Arial" w:hint="eastAsia"/>
                <w:sz w:val="18"/>
                <w:szCs w:val="18"/>
              </w:rPr>
              <w:t>10</w:t>
            </w:r>
            <w:r w:rsidRPr="00AF6157">
              <w:rPr>
                <w:rFonts w:ascii="Arial" w:eastAsia="仿宋_GB2312" w:hAnsi="Arial" w:cs="Arial" w:hint="eastAsia"/>
                <w:sz w:val="18"/>
                <w:szCs w:val="18"/>
              </w:rPr>
              <w:t>、</w:t>
            </w:r>
            <w:r w:rsidRPr="00AF6157">
              <w:rPr>
                <w:rFonts w:ascii="Arial" w:eastAsia="仿宋_GB2312" w:hAnsi="Arial" w:cs="Arial" w:hint="eastAsia"/>
                <w:sz w:val="18"/>
                <w:szCs w:val="18"/>
              </w:rPr>
              <w:t>16</w:t>
            </w:r>
            <w:r w:rsidRPr="00AF6157">
              <w:rPr>
                <w:rFonts w:ascii="Arial" w:eastAsia="仿宋_GB2312" w:hAnsi="Arial" w:cs="Arial" w:hint="eastAsia"/>
                <w:sz w:val="18"/>
                <w:szCs w:val="18"/>
              </w:rPr>
              <w:t>号线（苏州街站），周边有</w:t>
            </w:r>
            <w:r w:rsidRPr="00AF6157">
              <w:rPr>
                <w:rFonts w:ascii="Arial" w:eastAsia="仿宋_GB2312" w:hAnsi="Arial" w:cs="Arial" w:hint="eastAsia"/>
                <w:sz w:val="18"/>
                <w:szCs w:val="18"/>
              </w:rPr>
              <w:t>304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386</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630</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634</w:t>
            </w:r>
            <w:r w:rsidRPr="00AF6157">
              <w:rPr>
                <w:rFonts w:ascii="Arial" w:eastAsia="仿宋_GB2312" w:hAnsi="Arial" w:cs="Arial" w:hint="eastAsia"/>
                <w:sz w:val="18"/>
                <w:szCs w:val="18"/>
              </w:rPr>
              <w:t>路、</w:t>
            </w:r>
            <w:r w:rsidRPr="00AF6157">
              <w:rPr>
                <w:rFonts w:ascii="Arial" w:eastAsia="仿宋_GB2312" w:hAnsi="Arial" w:cs="Arial" w:hint="eastAsia"/>
                <w:sz w:val="18"/>
                <w:szCs w:val="18"/>
              </w:rPr>
              <w:t>671</w:t>
            </w:r>
            <w:r w:rsidRPr="00AF6157">
              <w:rPr>
                <w:rFonts w:ascii="Arial" w:eastAsia="仿宋_GB2312" w:hAnsi="Arial" w:cs="Arial" w:hint="eastAsia"/>
                <w:sz w:val="18"/>
                <w:szCs w:val="18"/>
              </w:rPr>
              <w:t>路等多条公交线路通过，综合评价交通便捷度较好。</w:t>
            </w:r>
          </w:p>
        </w:tc>
        <w:tc>
          <w:tcPr>
            <w:tcW w:w="881" w:type="pct"/>
            <w:tcBorders>
              <w:top w:val="nil"/>
              <w:left w:val="nil"/>
              <w:bottom w:val="single" w:sz="4" w:space="0" w:color="auto"/>
              <w:right w:val="single" w:sz="4" w:space="0" w:color="auto"/>
            </w:tcBorders>
            <w:shd w:val="clear" w:color="auto" w:fill="auto"/>
            <w:vAlign w:val="center"/>
            <w:hideMark/>
          </w:tcPr>
          <w:p w14:paraId="0C6F9F7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距离地铁十号线牡丹园站约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米，区域道路较密集，距北三环约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22.9</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9</w:t>
            </w:r>
            <w:r w:rsidRPr="00AF6157">
              <w:rPr>
                <w:rFonts w:ascii="Arial" w:eastAsia="仿宋_GB2312" w:hAnsi="Arial" w:cs="Arial" w:hint="eastAsia"/>
                <w:sz w:val="18"/>
                <w:szCs w:val="18"/>
              </w:rPr>
              <w:t>公里，综合评价交通便捷度较好</w:t>
            </w:r>
          </w:p>
        </w:tc>
        <w:tc>
          <w:tcPr>
            <w:tcW w:w="911" w:type="pct"/>
            <w:tcBorders>
              <w:top w:val="nil"/>
              <w:left w:val="nil"/>
              <w:bottom w:val="single" w:sz="4" w:space="0" w:color="auto"/>
              <w:right w:val="single" w:sz="4" w:space="0" w:color="auto"/>
            </w:tcBorders>
            <w:shd w:val="clear" w:color="auto" w:fill="auto"/>
            <w:vAlign w:val="center"/>
            <w:hideMark/>
          </w:tcPr>
          <w:p w14:paraId="3145609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距离地铁十号线西钓鱼台站约</w:t>
            </w:r>
            <w:r w:rsidRPr="00AF6157">
              <w:rPr>
                <w:rFonts w:ascii="Arial" w:eastAsia="仿宋_GB2312" w:hAnsi="Arial" w:cs="Arial" w:hint="eastAsia"/>
                <w:sz w:val="18"/>
                <w:szCs w:val="18"/>
              </w:rPr>
              <w:t>500</w:t>
            </w:r>
            <w:r w:rsidRPr="00AF6157">
              <w:rPr>
                <w:rFonts w:ascii="Arial" w:eastAsia="仿宋_GB2312" w:hAnsi="Arial" w:cs="Arial" w:hint="eastAsia"/>
                <w:sz w:val="18"/>
                <w:szCs w:val="18"/>
              </w:rPr>
              <w:t>米，区域道路较密集，距西三环约</w:t>
            </w:r>
            <w:r w:rsidRPr="00AF6157">
              <w:rPr>
                <w:rFonts w:ascii="Arial" w:eastAsia="仿宋_GB2312" w:hAnsi="Arial" w:cs="Arial" w:hint="eastAsia"/>
                <w:sz w:val="18"/>
                <w:szCs w:val="18"/>
              </w:rPr>
              <w:t>700</w:t>
            </w:r>
            <w:r w:rsidRPr="00AF6157">
              <w:rPr>
                <w:rFonts w:ascii="Arial" w:eastAsia="仿宋_GB2312" w:hAnsi="Arial" w:cs="Arial" w:hint="eastAsia"/>
                <w:sz w:val="18"/>
                <w:szCs w:val="18"/>
              </w:rPr>
              <w:t>米，距北京首都国际机场约</w:t>
            </w:r>
            <w:r w:rsidRPr="00AF6157">
              <w:rPr>
                <w:rFonts w:ascii="Arial" w:eastAsia="仿宋_GB2312" w:hAnsi="Arial" w:cs="Arial" w:hint="eastAsia"/>
                <w:sz w:val="18"/>
                <w:szCs w:val="18"/>
              </w:rPr>
              <w:t>30.7</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11</w:t>
            </w:r>
            <w:r w:rsidRPr="00AF6157">
              <w:rPr>
                <w:rFonts w:ascii="Arial" w:eastAsia="仿宋_GB2312" w:hAnsi="Arial" w:cs="Arial" w:hint="eastAsia"/>
                <w:sz w:val="18"/>
                <w:szCs w:val="18"/>
              </w:rPr>
              <w:t>公里，综合评价交通便捷度较好</w:t>
            </w:r>
          </w:p>
        </w:tc>
        <w:tc>
          <w:tcPr>
            <w:tcW w:w="990" w:type="pct"/>
            <w:tcBorders>
              <w:top w:val="nil"/>
              <w:left w:val="nil"/>
              <w:bottom w:val="single" w:sz="4" w:space="0" w:color="auto"/>
              <w:right w:val="single" w:sz="4" w:space="0" w:color="auto"/>
            </w:tcBorders>
            <w:shd w:val="clear" w:color="auto" w:fill="auto"/>
            <w:vAlign w:val="center"/>
            <w:hideMark/>
          </w:tcPr>
          <w:p w14:paraId="4D982C5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AF6157">
              <w:rPr>
                <w:rFonts w:ascii="Arial" w:eastAsia="仿宋_GB2312" w:hAnsi="Arial" w:cs="Arial" w:hint="eastAsia"/>
                <w:sz w:val="18"/>
                <w:szCs w:val="18"/>
              </w:rPr>
              <w:t>距离地铁</w:t>
            </w:r>
            <w:r w:rsidRPr="00AF6157">
              <w:rPr>
                <w:rFonts w:ascii="Arial" w:eastAsia="仿宋_GB2312" w:hAnsi="Arial" w:cs="Arial" w:hint="eastAsia"/>
                <w:sz w:val="18"/>
                <w:szCs w:val="18"/>
              </w:rPr>
              <w:t>14</w:t>
            </w:r>
            <w:r w:rsidRPr="00AF6157">
              <w:rPr>
                <w:rFonts w:ascii="Arial" w:eastAsia="仿宋_GB2312" w:hAnsi="Arial" w:cs="Arial" w:hint="eastAsia"/>
                <w:sz w:val="18"/>
                <w:szCs w:val="18"/>
              </w:rPr>
              <w:t>号线九龙山站约</w:t>
            </w:r>
            <w:r w:rsidRPr="00AF6157">
              <w:rPr>
                <w:rFonts w:ascii="Arial" w:eastAsia="仿宋_GB2312" w:hAnsi="Arial" w:cs="Arial" w:hint="eastAsia"/>
                <w:sz w:val="18"/>
                <w:szCs w:val="18"/>
              </w:rPr>
              <w:t>800</w:t>
            </w:r>
            <w:r w:rsidRPr="00AF6157">
              <w:rPr>
                <w:rFonts w:ascii="Arial" w:eastAsia="仿宋_GB2312" w:hAnsi="Arial" w:cs="Arial" w:hint="eastAsia"/>
                <w:sz w:val="18"/>
                <w:szCs w:val="18"/>
              </w:rPr>
              <w:t>米、大望路站约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公里，区域道路较密集，距东三环约</w:t>
            </w:r>
            <w:r w:rsidRPr="00AF6157">
              <w:rPr>
                <w:rFonts w:ascii="Arial" w:eastAsia="仿宋_GB2312" w:hAnsi="Arial" w:cs="Arial" w:hint="eastAsia"/>
                <w:sz w:val="18"/>
                <w:szCs w:val="18"/>
              </w:rPr>
              <w:t>1</w:t>
            </w:r>
            <w:r w:rsidRPr="00AF6157">
              <w:rPr>
                <w:rFonts w:ascii="Arial" w:eastAsia="仿宋_GB2312" w:hAnsi="Arial" w:cs="Arial" w:hint="eastAsia"/>
                <w:sz w:val="18"/>
                <w:szCs w:val="18"/>
              </w:rPr>
              <w:t>公里，距北京首都国际机场约</w:t>
            </w:r>
            <w:r w:rsidRPr="00AF6157">
              <w:rPr>
                <w:rFonts w:ascii="Arial" w:eastAsia="仿宋_GB2312" w:hAnsi="Arial" w:cs="Arial" w:hint="eastAsia"/>
                <w:sz w:val="18"/>
                <w:szCs w:val="18"/>
              </w:rPr>
              <w:t>22.6</w:t>
            </w:r>
            <w:r w:rsidRPr="00AF6157">
              <w:rPr>
                <w:rFonts w:ascii="Arial" w:eastAsia="仿宋_GB2312" w:hAnsi="Arial" w:cs="Arial" w:hint="eastAsia"/>
                <w:sz w:val="18"/>
                <w:szCs w:val="18"/>
              </w:rPr>
              <w:t>公里，距北京站约</w:t>
            </w:r>
            <w:r w:rsidRPr="00AF6157">
              <w:rPr>
                <w:rFonts w:ascii="Arial" w:eastAsia="仿宋_GB2312" w:hAnsi="Arial" w:cs="Arial" w:hint="eastAsia"/>
                <w:sz w:val="18"/>
                <w:szCs w:val="18"/>
              </w:rPr>
              <w:t>4</w:t>
            </w:r>
            <w:r w:rsidRPr="00AF6157">
              <w:rPr>
                <w:rFonts w:ascii="Arial" w:eastAsia="仿宋_GB2312" w:hAnsi="Arial" w:cs="Arial" w:hint="eastAsia"/>
                <w:sz w:val="18"/>
                <w:szCs w:val="18"/>
              </w:rPr>
              <w:t>公里，综合评价交通便捷度较好</w:t>
            </w:r>
          </w:p>
        </w:tc>
      </w:tr>
      <w:tr w:rsidR="000E7771" w:rsidRPr="00F631FB" w14:paraId="4BFD7CA4" w14:textId="77777777" w:rsidTr="004F0BE4">
        <w:trPr>
          <w:trHeight w:val="450"/>
        </w:trPr>
        <w:tc>
          <w:tcPr>
            <w:tcW w:w="205" w:type="pct"/>
            <w:vMerge/>
            <w:tcBorders>
              <w:top w:val="nil"/>
              <w:left w:val="single" w:sz="4" w:space="0" w:color="auto"/>
              <w:bottom w:val="single" w:sz="4" w:space="0" w:color="auto"/>
              <w:right w:val="single" w:sz="4" w:space="0" w:color="auto"/>
            </w:tcBorders>
            <w:vAlign w:val="center"/>
            <w:hideMark/>
          </w:tcPr>
          <w:p w14:paraId="6A0786B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3DC7A86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69" w:type="pct"/>
            <w:tcBorders>
              <w:top w:val="nil"/>
              <w:left w:val="nil"/>
              <w:bottom w:val="single" w:sz="4" w:space="0" w:color="auto"/>
              <w:right w:val="single" w:sz="4" w:space="0" w:color="auto"/>
            </w:tcBorders>
            <w:shd w:val="clear" w:color="auto" w:fill="auto"/>
            <w:vAlign w:val="center"/>
            <w:hideMark/>
          </w:tcPr>
          <w:p w14:paraId="2F94E27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1" w:type="pct"/>
            <w:tcBorders>
              <w:top w:val="nil"/>
              <w:left w:val="nil"/>
              <w:bottom w:val="single" w:sz="4" w:space="0" w:color="auto"/>
              <w:right w:val="single" w:sz="4" w:space="0" w:color="auto"/>
            </w:tcBorders>
            <w:shd w:val="clear" w:color="auto" w:fill="auto"/>
            <w:vAlign w:val="center"/>
            <w:hideMark/>
          </w:tcPr>
          <w:p w14:paraId="7DC0E80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1" w:type="pct"/>
            <w:tcBorders>
              <w:top w:val="nil"/>
              <w:left w:val="nil"/>
              <w:bottom w:val="single" w:sz="4" w:space="0" w:color="auto"/>
              <w:right w:val="single" w:sz="4" w:space="0" w:color="auto"/>
            </w:tcBorders>
            <w:shd w:val="clear" w:color="auto" w:fill="auto"/>
            <w:vAlign w:val="center"/>
            <w:hideMark/>
          </w:tcPr>
          <w:p w14:paraId="6C91B3C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0" w:type="pct"/>
            <w:tcBorders>
              <w:top w:val="nil"/>
              <w:left w:val="nil"/>
              <w:bottom w:val="single" w:sz="4" w:space="0" w:color="auto"/>
              <w:right w:val="single" w:sz="4" w:space="0" w:color="auto"/>
            </w:tcBorders>
            <w:shd w:val="clear" w:color="auto" w:fill="auto"/>
            <w:vAlign w:val="center"/>
            <w:hideMark/>
          </w:tcPr>
          <w:p w14:paraId="2CAB8AE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0E7771" w:rsidRPr="00F631FB" w14:paraId="3FCE4D3D" w14:textId="77777777" w:rsidTr="004F0BE4">
        <w:trPr>
          <w:trHeight w:val="247"/>
        </w:trPr>
        <w:tc>
          <w:tcPr>
            <w:tcW w:w="205" w:type="pct"/>
            <w:vMerge/>
            <w:tcBorders>
              <w:top w:val="nil"/>
              <w:left w:val="single" w:sz="4" w:space="0" w:color="auto"/>
              <w:bottom w:val="single" w:sz="4" w:space="0" w:color="auto"/>
              <w:right w:val="single" w:sz="4" w:space="0" w:color="auto"/>
            </w:tcBorders>
            <w:vAlign w:val="center"/>
            <w:hideMark/>
          </w:tcPr>
          <w:p w14:paraId="56A3718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747FD1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69" w:type="pct"/>
            <w:tcBorders>
              <w:top w:val="nil"/>
              <w:left w:val="nil"/>
              <w:bottom w:val="single" w:sz="4" w:space="0" w:color="auto"/>
              <w:right w:val="single" w:sz="4" w:space="0" w:color="auto"/>
            </w:tcBorders>
            <w:shd w:val="clear" w:color="auto" w:fill="auto"/>
            <w:vAlign w:val="center"/>
            <w:hideMark/>
          </w:tcPr>
          <w:p w14:paraId="7FC6725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AF6157">
              <w:rPr>
                <w:rFonts w:ascii="Arial" w:eastAsia="仿宋_GB2312" w:hAnsi="Arial" w:cs="Arial" w:hint="eastAsia"/>
                <w:sz w:val="18"/>
                <w:szCs w:val="18"/>
              </w:rPr>
              <w:t>周边</w:t>
            </w:r>
            <w:r w:rsidRPr="00AF6157">
              <w:rPr>
                <w:rFonts w:ascii="Arial" w:eastAsia="仿宋_GB2312" w:hAnsi="Arial" w:cs="Arial" w:hint="eastAsia"/>
                <w:sz w:val="18"/>
                <w:szCs w:val="18"/>
              </w:rPr>
              <w:t>2</w:t>
            </w:r>
            <w:r w:rsidRPr="00AF6157">
              <w:rPr>
                <w:rFonts w:ascii="Arial" w:eastAsia="仿宋_GB2312" w:hAnsi="Arial" w:cs="Arial" w:hint="eastAsia"/>
                <w:sz w:val="18"/>
                <w:szCs w:val="18"/>
              </w:rPr>
              <w:t>公里内有海淀公园、知春公园、</w:t>
            </w:r>
            <w:proofErr w:type="gramStart"/>
            <w:r w:rsidRPr="00AF6157">
              <w:rPr>
                <w:rFonts w:ascii="Arial" w:eastAsia="仿宋_GB2312" w:hAnsi="Arial" w:cs="Arial" w:hint="eastAsia"/>
                <w:sz w:val="18"/>
                <w:szCs w:val="18"/>
              </w:rPr>
              <w:t>巴沟山水园</w:t>
            </w:r>
            <w:proofErr w:type="gramEnd"/>
            <w:r w:rsidRPr="00AF6157">
              <w:rPr>
                <w:rFonts w:ascii="Arial" w:eastAsia="仿宋_GB2312" w:hAnsi="Arial" w:cs="Arial" w:hint="eastAsia"/>
                <w:sz w:val="18"/>
                <w:szCs w:val="18"/>
              </w:rPr>
              <w:t>等；中国人民大学、北京大学等人文设施，综合考虑自然环境与人文环境较好。</w:t>
            </w:r>
          </w:p>
        </w:tc>
        <w:tc>
          <w:tcPr>
            <w:tcW w:w="881" w:type="pct"/>
            <w:tcBorders>
              <w:top w:val="nil"/>
              <w:left w:val="nil"/>
              <w:bottom w:val="single" w:sz="4" w:space="0" w:color="auto"/>
              <w:right w:val="single" w:sz="4" w:space="0" w:color="auto"/>
            </w:tcBorders>
            <w:shd w:val="clear" w:color="auto" w:fill="auto"/>
            <w:vAlign w:val="center"/>
            <w:hideMark/>
          </w:tcPr>
          <w:p w14:paraId="7B1E4D65"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公里内有元大都遗址公园、马甸公园、马甸清真寺等；较少博物馆、美术馆、高等院校等人文设施，综合考虑自然环境与人文环境好</w:t>
            </w:r>
          </w:p>
        </w:tc>
        <w:tc>
          <w:tcPr>
            <w:tcW w:w="911" w:type="pct"/>
            <w:tcBorders>
              <w:top w:val="nil"/>
              <w:left w:val="nil"/>
              <w:bottom w:val="single" w:sz="4" w:space="0" w:color="auto"/>
              <w:right w:val="single" w:sz="4" w:space="0" w:color="auto"/>
            </w:tcBorders>
            <w:shd w:val="clear" w:color="auto" w:fill="auto"/>
            <w:vAlign w:val="center"/>
            <w:hideMark/>
          </w:tcPr>
          <w:p w14:paraId="548C266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公里内有玲珑公园、中央电视塔、首都师范大学等；较少博物馆、美术馆、高等院校等人文设施，综合考虑自然环境与人文环境好</w:t>
            </w:r>
          </w:p>
        </w:tc>
        <w:tc>
          <w:tcPr>
            <w:tcW w:w="990" w:type="pct"/>
            <w:tcBorders>
              <w:top w:val="nil"/>
              <w:left w:val="nil"/>
              <w:bottom w:val="single" w:sz="4" w:space="0" w:color="auto"/>
              <w:right w:val="single" w:sz="4" w:space="0" w:color="auto"/>
            </w:tcBorders>
            <w:shd w:val="clear" w:color="auto" w:fill="auto"/>
            <w:vAlign w:val="center"/>
            <w:hideMark/>
          </w:tcPr>
          <w:p w14:paraId="1FA95FD6"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公里范围内有庆丰公园、通惠河等；较少博物馆、美术馆、高等院校等人文设施，综合评价自然及人文环境较好</w:t>
            </w:r>
          </w:p>
        </w:tc>
      </w:tr>
      <w:tr w:rsidR="000E7771" w:rsidRPr="00F631FB" w14:paraId="773FA3D8" w14:textId="77777777" w:rsidTr="004F0BE4">
        <w:trPr>
          <w:trHeight w:val="4950"/>
        </w:trPr>
        <w:tc>
          <w:tcPr>
            <w:tcW w:w="205" w:type="pct"/>
            <w:vMerge/>
            <w:tcBorders>
              <w:top w:val="nil"/>
              <w:left w:val="single" w:sz="4" w:space="0" w:color="auto"/>
              <w:bottom w:val="single" w:sz="4" w:space="0" w:color="auto"/>
              <w:right w:val="single" w:sz="4" w:space="0" w:color="auto"/>
            </w:tcBorders>
            <w:vAlign w:val="center"/>
            <w:hideMark/>
          </w:tcPr>
          <w:p w14:paraId="6875F55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0524F8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69" w:type="pct"/>
            <w:tcBorders>
              <w:top w:val="nil"/>
              <w:left w:val="nil"/>
              <w:bottom w:val="single" w:sz="4" w:space="0" w:color="auto"/>
              <w:right w:val="single" w:sz="4" w:space="0" w:color="auto"/>
            </w:tcBorders>
            <w:shd w:val="clear" w:color="auto" w:fill="auto"/>
            <w:vAlign w:val="center"/>
            <w:hideMark/>
          </w:tcPr>
          <w:p w14:paraId="40C1624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购物场所（新中关购物中心、</w:t>
            </w:r>
            <w:proofErr w:type="gramStart"/>
            <w:r w:rsidRPr="00943337">
              <w:rPr>
                <w:rFonts w:ascii="Arial" w:eastAsia="仿宋_GB2312" w:hAnsi="Arial" w:cs="Arial" w:hint="eastAsia"/>
                <w:sz w:val="18"/>
                <w:szCs w:val="18"/>
              </w:rPr>
              <w:t>领展购物</w:t>
            </w:r>
            <w:proofErr w:type="gramEnd"/>
            <w:r w:rsidRPr="00943337">
              <w:rPr>
                <w:rFonts w:ascii="Arial" w:eastAsia="仿宋_GB2312" w:hAnsi="Arial" w:cs="Arial" w:hint="eastAsia"/>
                <w:sz w:val="18"/>
                <w:szCs w:val="18"/>
              </w:rPr>
              <w:t>广场（中关村店）、</w:t>
            </w:r>
            <w:r w:rsidRPr="00943337">
              <w:rPr>
                <w:rFonts w:ascii="Arial" w:eastAsia="仿宋_GB2312" w:hAnsi="Arial" w:cs="Arial" w:hint="eastAsia"/>
                <w:sz w:val="18"/>
                <w:szCs w:val="18"/>
              </w:rPr>
              <w:t>BHG MALL</w:t>
            </w:r>
            <w:r w:rsidRPr="00943337">
              <w:rPr>
                <w:rFonts w:ascii="Arial" w:eastAsia="仿宋_GB2312" w:hAnsi="Arial" w:cs="Arial" w:hint="eastAsia"/>
                <w:sz w:val="18"/>
                <w:szCs w:val="18"/>
              </w:rPr>
              <w:t>北京华联万柳购物中心等）；学校（北京市八一学校、北京市信息管理学校（中关村校区）、中国人民大学附属中学、北京市第十九中学、万泉小学等）；医院（圣安医院、北京市还海淀医院、中国人民大学医院、北京安仁堂中医门诊部等）；银行（北京银行（航天支行）、兴业银行（海淀支行）、中国民生银行（北京苏州街支行）、中国农业银行（海淀大街支行）等），综合分析，公共配套设施齐备程度较好。</w:t>
            </w:r>
          </w:p>
        </w:tc>
        <w:tc>
          <w:tcPr>
            <w:tcW w:w="881" w:type="pct"/>
            <w:tcBorders>
              <w:top w:val="nil"/>
              <w:left w:val="nil"/>
              <w:bottom w:val="single" w:sz="4" w:space="0" w:color="auto"/>
              <w:right w:val="single" w:sz="4" w:space="0" w:color="auto"/>
            </w:tcBorders>
            <w:shd w:val="clear" w:color="auto" w:fill="auto"/>
            <w:vAlign w:val="center"/>
            <w:hideMark/>
          </w:tcPr>
          <w:p w14:paraId="55E42A2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翠微百货、超市发等），银行（中国建设银行、中国农业银行、中国建设银行等），学校（北京交通大学附属中学、北师大第三附属中学、北京市海淀区民族小学等），医院（北京大学第三医院、花园路社区卫生服务中心、北京国都医院等），综合评价区域设施及基础设施水平较好</w:t>
            </w:r>
          </w:p>
        </w:tc>
        <w:tc>
          <w:tcPr>
            <w:tcW w:w="911" w:type="pct"/>
            <w:tcBorders>
              <w:top w:val="nil"/>
              <w:left w:val="nil"/>
              <w:bottom w:val="single" w:sz="4" w:space="0" w:color="auto"/>
              <w:right w:val="single" w:sz="4" w:space="0" w:color="auto"/>
            </w:tcBorders>
            <w:shd w:val="clear" w:color="auto" w:fill="auto"/>
            <w:vAlign w:val="center"/>
            <w:hideMark/>
          </w:tcPr>
          <w:p w14:paraId="2D31739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购物场所（华光商厦、物美超市等），银行（中国农业银行、北京农商银行、招商银行等），学校（海淀区八里庄小学、首师大附属中学、首都师范大学等），医院（中国人民解放军总医院第四医学中心、北京水利医院、空军特色医学中心等），综合评价区域设施及基础设施水平较好</w:t>
            </w:r>
          </w:p>
        </w:tc>
        <w:tc>
          <w:tcPr>
            <w:tcW w:w="990" w:type="pct"/>
            <w:tcBorders>
              <w:top w:val="nil"/>
              <w:left w:val="nil"/>
              <w:bottom w:val="single" w:sz="4" w:space="0" w:color="auto"/>
              <w:right w:val="single" w:sz="4" w:space="0" w:color="auto"/>
            </w:tcBorders>
            <w:shd w:val="clear" w:color="auto" w:fill="auto"/>
            <w:vAlign w:val="center"/>
            <w:hideMark/>
          </w:tcPr>
          <w:p w14:paraId="5D2BE01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周边</w:t>
            </w:r>
            <w:r w:rsidRPr="00943337">
              <w:rPr>
                <w:rFonts w:ascii="Arial" w:eastAsia="仿宋_GB2312" w:hAnsi="Arial" w:cs="Arial" w:hint="eastAsia"/>
                <w:sz w:val="18"/>
                <w:szCs w:val="18"/>
              </w:rPr>
              <w:t>2</w:t>
            </w:r>
            <w:r w:rsidRPr="00943337">
              <w:rPr>
                <w:rFonts w:ascii="Arial" w:eastAsia="仿宋_GB2312" w:hAnsi="Arial" w:cs="Arial" w:hint="eastAsia"/>
                <w:sz w:val="18"/>
                <w:szCs w:val="18"/>
              </w:rPr>
              <w:t>公里范围内有超市（合生汇、家乐福、华联超市等）、银行（中国民生银行、中国建设银行、华夏银行等）、学校（北京了城国际学校、中央山南港务区实验学校、大望路中学、北工大附属中学等）、医院（北京垂杨柳医院、北京第一中西医结合医院、南郎家园社区服务中心等），综合评价区域设施及基础设施水平较好</w:t>
            </w:r>
          </w:p>
        </w:tc>
      </w:tr>
      <w:tr w:rsidR="000E7771" w:rsidRPr="00F631FB" w14:paraId="5D324150" w14:textId="77777777" w:rsidTr="004F0BE4">
        <w:trPr>
          <w:trHeight w:val="270"/>
        </w:trPr>
        <w:tc>
          <w:tcPr>
            <w:tcW w:w="205" w:type="pct"/>
            <w:vMerge/>
            <w:tcBorders>
              <w:top w:val="nil"/>
              <w:left w:val="single" w:sz="4" w:space="0" w:color="auto"/>
              <w:bottom w:val="single" w:sz="4" w:space="0" w:color="auto"/>
              <w:right w:val="single" w:sz="4" w:space="0" w:color="auto"/>
            </w:tcBorders>
            <w:vAlign w:val="center"/>
            <w:hideMark/>
          </w:tcPr>
          <w:p w14:paraId="5F7D941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6FA75C0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69" w:type="pct"/>
            <w:tcBorders>
              <w:top w:val="nil"/>
              <w:left w:val="nil"/>
              <w:bottom w:val="single" w:sz="4" w:space="0" w:color="auto"/>
              <w:right w:val="single" w:sz="4" w:space="0" w:color="auto"/>
            </w:tcBorders>
            <w:shd w:val="clear" w:color="auto" w:fill="auto"/>
            <w:vAlign w:val="center"/>
            <w:hideMark/>
          </w:tcPr>
          <w:p w14:paraId="02821CF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549DC7A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4400698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5EDCF1B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08F09F91" w14:textId="77777777" w:rsidTr="004F0BE4">
        <w:trPr>
          <w:trHeight w:val="675"/>
        </w:trPr>
        <w:tc>
          <w:tcPr>
            <w:tcW w:w="205" w:type="pct"/>
            <w:vMerge/>
            <w:tcBorders>
              <w:top w:val="nil"/>
              <w:left w:val="single" w:sz="4" w:space="0" w:color="auto"/>
              <w:bottom w:val="single" w:sz="4" w:space="0" w:color="auto"/>
              <w:right w:val="single" w:sz="4" w:space="0" w:color="auto"/>
            </w:tcBorders>
            <w:vAlign w:val="center"/>
            <w:hideMark/>
          </w:tcPr>
          <w:p w14:paraId="6C00849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6AEC39B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69" w:type="pct"/>
            <w:tcBorders>
              <w:top w:val="nil"/>
              <w:left w:val="nil"/>
              <w:bottom w:val="single" w:sz="4" w:space="0" w:color="auto"/>
              <w:right w:val="single" w:sz="4" w:space="0" w:color="auto"/>
            </w:tcBorders>
            <w:shd w:val="clear" w:color="auto" w:fill="auto"/>
            <w:vAlign w:val="center"/>
            <w:hideMark/>
          </w:tcPr>
          <w:p w14:paraId="037055F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海淀南路</w:t>
            </w:r>
          </w:p>
        </w:tc>
        <w:tc>
          <w:tcPr>
            <w:tcW w:w="881" w:type="pct"/>
            <w:tcBorders>
              <w:top w:val="nil"/>
              <w:left w:val="nil"/>
              <w:bottom w:val="single" w:sz="4" w:space="0" w:color="auto"/>
              <w:right w:val="single" w:sz="4" w:space="0" w:color="auto"/>
            </w:tcBorders>
            <w:shd w:val="clear" w:color="auto" w:fill="auto"/>
            <w:vAlign w:val="center"/>
            <w:hideMark/>
          </w:tcPr>
          <w:p w14:paraId="079DB447"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北太平庄路</w:t>
            </w:r>
          </w:p>
          <w:p w14:paraId="4819C45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11" w:type="pct"/>
            <w:tcBorders>
              <w:top w:val="nil"/>
              <w:left w:val="nil"/>
              <w:bottom w:val="single" w:sz="4" w:space="0" w:color="auto"/>
              <w:right w:val="single" w:sz="4" w:space="0" w:color="auto"/>
            </w:tcBorders>
            <w:shd w:val="clear" w:color="auto" w:fill="auto"/>
            <w:vAlign w:val="center"/>
            <w:hideMark/>
          </w:tcPr>
          <w:p w14:paraId="1F8DE818"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sz w:val="18"/>
                <w:szCs w:val="18"/>
              </w:rPr>
              <w:t>-</w:t>
            </w:r>
            <w:r w:rsidRPr="00943337">
              <w:rPr>
                <w:rFonts w:ascii="Arial" w:eastAsia="仿宋_GB2312" w:hAnsi="Arial" w:cs="Arial" w:hint="eastAsia"/>
                <w:sz w:val="18"/>
                <w:szCs w:val="18"/>
              </w:rPr>
              <w:t>北洼路</w:t>
            </w:r>
          </w:p>
          <w:p w14:paraId="220D93D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990" w:type="pct"/>
            <w:tcBorders>
              <w:top w:val="nil"/>
              <w:left w:val="nil"/>
              <w:bottom w:val="single" w:sz="4" w:space="0" w:color="auto"/>
              <w:right w:val="single" w:sz="4" w:space="0" w:color="auto"/>
            </w:tcBorders>
            <w:shd w:val="clear" w:color="auto" w:fill="auto"/>
            <w:vAlign w:val="center"/>
            <w:hideMark/>
          </w:tcPr>
          <w:p w14:paraId="7DECB47B" w14:textId="77777777" w:rsidR="000E7771" w:rsidRPr="00943337" w:rsidRDefault="000E7771" w:rsidP="004F0BE4">
            <w:pPr>
              <w:widowControl/>
              <w:adjustRightInd/>
              <w:spacing w:line="240" w:lineRule="auto"/>
              <w:jc w:val="center"/>
              <w:textAlignment w:val="auto"/>
              <w:rPr>
                <w:rFonts w:ascii="Arial" w:eastAsia="仿宋_GB2312" w:hAnsi="Arial" w:cs="Arial"/>
                <w:sz w:val="18"/>
                <w:szCs w:val="18"/>
              </w:rPr>
            </w:pPr>
            <w:r w:rsidRPr="00943337">
              <w:rPr>
                <w:rFonts w:ascii="Arial" w:eastAsia="仿宋_GB2312" w:hAnsi="Arial" w:cs="Arial" w:hint="eastAsia"/>
                <w:sz w:val="18"/>
                <w:szCs w:val="18"/>
              </w:rPr>
              <w:t>城市次干道</w:t>
            </w:r>
            <w:r w:rsidRPr="00943337">
              <w:rPr>
                <w:rFonts w:ascii="Arial" w:eastAsia="仿宋_GB2312" w:hAnsi="Arial" w:cs="Arial" w:hint="eastAsia"/>
                <w:sz w:val="18"/>
                <w:szCs w:val="18"/>
              </w:rPr>
              <w:t>-</w:t>
            </w:r>
            <w:r w:rsidRPr="00943337">
              <w:rPr>
                <w:rFonts w:ascii="Arial" w:eastAsia="仿宋_GB2312" w:hAnsi="Arial" w:cs="Arial" w:hint="eastAsia"/>
                <w:sz w:val="18"/>
                <w:szCs w:val="18"/>
              </w:rPr>
              <w:t>百子</w:t>
            </w:r>
            <w:proofErr w:type="gramStart"/>
            <w:r w:rsidRPr="00943337">
              <w:rPr>
                <w:rFonts w:ascii="Arial" w:eastAsia="仿宋_GB2312" w:hAnsi="Arial" w:cs="Arial" w:hint="eastAsia"/>
                <w:sz w:val="18"/>
                <w:szCs w:val="18"/>
              </w:rPr>
              <w:t>湾路</w:t>
            </w:r>
            <w:proofErr w:type="gramEnd"/>
          </w:p>
          <w:p w14:paraId="7CD4C0A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r>
      <w:tr w:rsidR="000E7771" w:rsidRPr="00F631FB" w14:paraId="2AA76C6A" w14:textId="77777777" w:rsidTr="004F0BE4">
        <w:trPr>
          <w:trHeight w:val="450"/>
        </w:trPr>
        <w:tc>
          <w:tcPr>
            <w:tcW w:w="205" w:type="pct"/>
            <w:vMerge/>
            <w:tcBorders>
              <w:top w:val="nil"/>
              <w:left w:val="single" w:sz="4" w:space="0" w:color="auto"/>
              <w:bottom w:val="single" w:sz="4" w:space="0" w:color="auto"/>
              <w:right w:val="single" w:sz="4" w:space="0" w:color="auto"/>
            </w:tcBorders>
            <w:vAlign w:val="center"/>
            <w:hideMark/>
          </w:tcPr>
          <w:p w14:paraId="122634C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5EC270A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69" w:type="pct"/>
            <w:tcBorders>
              <w:top w:val="nil"/>
              <w:left w:val="nil"/>
              <w:bottom w:val="single" w:sz="4" w:space="0" w:color="auto"/>
              <w:right w:val="single" w:sz="4" w:space="0" w:color="auto"/>
            </w:tcBorders>
            <w:shd w:val="clear" w:color="auto" w:fill="auto"/>
            <w:vAlign w:val="center"/>
            <w:hideMark/>
          </w:tcPr>
          <w:p w14:paraId="6467CA3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办公类二级</w:t>
            </w:r>
          </w:p>
        </w:tc>
        <w:tc>
          <w:tcPr>
            <w:tcW w:w="881" w:type="pct"/>
            <w:tcBorders>
              <w:top w:val="nil"/>
              <w:left w:val="nil"/>
              <w:bottom w:val="single" w:sz="4" w:space="0" w:color="auto"/>
              <w:right w:val="single" w:sz="4" w:space="0" w:color="auto"/>
            </w:tcBorders>
            <w:shd w:val="clear" w:color="auto" w:fill="auto"/>
            <w:vAlign w:val="center"/>
            <w:hideMark/>
          </w:tcPr>
          <w:p w14:paraId="7CC6B31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办公类三级</w:t>
            </w:r>
          </w:p>
        </w:tc>
        <w:tc>
          <w:tcPr>
            <w:tcW w:w="911" w:type="pct"/>
            <w:tcBorders>
              <w:top w:val="nil"/>
              <w:left w:val="nil"/>
              <w:bottom w:val="single" w:sz="4" w:space="0" w:color="auto"/>
              <w:right w:val="single" w:sz="4" w:space="0" w:color="auto"/>
            </w:tcBorders>
            <w:shd w:val="clear" w:color="auto" w:fill="auto"/>
            <w:vAlign w:val="center"/>
            <w:hideMark/>
          </w:tcPr>
          <w:p w14:paraId="6DD1823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065C2D">
              <w:rPr>
                <w:rFonts w:ascii="Arial" w:eastAsia="仿宋_GB2312" w:hAnsi="Arial" w:cs="Arial" w:hint="eastAsia"/>
                <w:sz w:val="18"/>
                <w:szCs w:val="18"/>
              </w:rPr>
              <w:t>办公类三级</w:t>
            </w:r>
          </w:p>
        </w:tc>
        <w:tc>
          <w:tcPr>
            <w:tcW w:w="990" w:type="pct"/>
            <w:tcBorders>
              <w:top w:val="nil"/>
              <w:left w:val="nil"/>
              <w:bottom w:val="single" w:sz="4" w:space="0" w:color="auto"/>
              <w:right w:val="single" w:sz="4" w:space="0" w:color="auto"/>
            </w:tcBorders>
            <w:shd w:val="clear" w:color="auto" w:fill="auto"/>
            <w:vAlign w:val="center"/>
            <w:hideMark/>
          </w:tcPr>
          <w:p w14:paraId="197EA5B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065C2D">
              <w:rPr>
                <w:rFonts w:ascii="Arial" w:eastAsia="仿宋_GB2312" w:hAnsi="Arial" w:cs="Arial" w:hint="eastAsia"/>
                <w:sz w:val="18"/>
                <w:szCs w:val="18"/>
              </w:rPr>
              <w:t>办公类三级</w:t>
            </w:r>
          </w:p>
        </w:tc>
      </w:tr>
      <w:tr w:rsidR="000E7771" w:rsidRPr="00F631FB" w14:paraId="6BBC2D61" w14:textId="77777777" w:rsidTr="004F0BE4">
        <w:trPr>
          <w:trHeight w:val="270"/>
        </w:trPr>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14:paraId="73F6F4A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44" w:type="pct"/>
            <w:tcBorders>
              <w:top w:val="nil"/>
              <w:left w:val="nil"/>
              <w:bottom w:val="single" w:sz="4" w:space="0" w:color="auto"/>
              <w:right w:val="single" w:sz="4" w:space="0" w:color="auto"/>
            </w:tcBorders>
            <w:shd w:val="clear" w:color="auto" w:fill="auto"/>
            <w:noWrap/>
            <w:vAlign w:val="center"/>
            <w:hideMark/>
          </w:tcPr>
          <w:p w14:paraId="6415665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403FB3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69" w:type="pct"/>
            <w:tcBorders>
              <w:top w:val="nil"/>
              <w:left w:val="nil"/>
              <w:bottom w:val="single" w:sz="4" w:space="0" w:color="auto"/>
              <w:right w:val="single" w:sz="4" w:space="0" w:color="auto"/>
            </w:tcBorders>
            <w:shd w:val="clear" w:color="auto" w:fill="auto"/>
            <w:vAlign w:val="center"/>
            <w:hideMark/>
          </w:tcPr>
          <w:p w14:paraId="47C823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6180.978</w:t>
            </w:r>
          </w:p>
        </w:tc>
        <w:tc>
          <w:tcPr>
            <w:tcW w:w="881" w:type="pct"/>
            <w:tcBorders>
              <w:top w:val="nil"/>
              <w:left w:val="nil"/>
              <w:bottom w:val="single" w:sz="4" w:space="0" w:color="auto"/>
              <w:right w:val="single" w:sz="4" w:space="0" w:color="auto"/>
            </w:tcBorders>
            <w:shd w:val="clear" w:color="auto" w:fill="auto"/>
            <w:vAlign w:val="center"/>
            <w:hideMark/>
          </w:tcPr>
          <w:p w14:paraId="63FE0F2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7723.55</w:t>
            </w:r>
          </w:p>
        </w:tc>
        <w:tc>
          <w:tcPr>
            <w:tcW w:w="911" w:type="pct"/>
            <w:tcBorders>
              <w:top w:val="nil"/>
              <w:left w:val="nil"/>
              <w:bottom w:val="single" w:sz="4" w:space="0" w:color="auto"/>
              <w:right w:val="single" w:sz="4" w:space="0" w:color="auto"/>
            </w:tcBorders>
            <w:shd w:val="clear" w:color="auto" w:fill="auto"/>
            <w:vAlign w:val="center"/>
            <w:hideMark/>
          </w:tcPr>
          <w:p w14:paraId="2498BD3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3051.19</w:t>
            </w:r>
          </w:p>
        </w:tc>
        <w:tc>
          <w:tcPr>
            <w:tcW w:w="990" w:type="pct"/>
            <w:tcBorders>
              <w:top w:val="nil"/>
              <w:left w:val="nil"/>
              <w:bottom w:val="single" w:sz="4" w:space="0" w:color="auto"/>
              <w:right w:val="single" w:sz="4" w:space="0" w:color="auto"/>
            </w:tcBorders>
            <w:shd w:val="clear" w:color="auto" w:fill="auto"/>
            <w:vAlign w:val="center"/>
            <w:hideMark/>
          </w:tcPr>
          <w:p w14:paraId="129EA8B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791.429</w:t>
            </w:r>
          </w:p>
        </w:tc>
      </w:tr>
      <w:tr w:rsidR="000E7771" w:rsidRPr="00F631FB" w14:paraId="7229131D" w14:textId="77777777" w:rsidTr="004F0BE4">
        <w:trPr>
          <w:trHeight w:val="270"/>
        </w:trPr>
        <w:tc>
          <w:tcPr>
            <w:tcW w:w="205" w:type="pct"/>
            <w:vMerge/>
            <w:tcBorders>
              <w:top w:val="nil"/>
              <w:left w:val="single" w:sz="4" w:space="0" w:color="auto"/>
              <w:bottom w:val="single" w:sz="4" w:space="0" w:color="auto"/>
              <w:right w:val="single" w:sz="4" w:space="0" w:color="auto"/>
            </w:tcBorders>
            <w:shd w:val="clear" w:color="auto" w:fill="auto"/>
            <w:vAlign w:val="center"/>
          </w:tcPr>
          <w:p w14:paraId="2D25D0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tcPr>
          <w:p w14:paraId="1EBAF9D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69" w:type="pct"/>
            <w:tcBorders>
              <w:top w:val="nil"/>
              <w:left w:val="nil"/>
              <w:bottom w:val="single" w:sz="4" w:space="0" w:color="auto"/>
              <w:right w:val="single" w:sz="4" w:space="0" w:color="auto"/>
            </w:tcBorders>
            <w:shd w:val="clear" w:color="auto" w:fill="auto"/>
            <w:vAlign w:val="center"/>
          </w:tcPr>
          <w:p w14:paraId="060F5EB6" w14:textId="5610A696"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5.1</w:t>
            </w:r>
            <w:r w:rsidR="0042308B">
              <w:rPr>
                <w:rFonts w:ascii="Arial" w:eastAsia="仿宋_GB2312" w:hAnsi="Arial" w:cs="Arial"/>
                <w:sz w:val="18"/>
                <w:szCs w:val="18"/>
              </w:rPr>
              <w:t>0</w:t>
            </w:r>
          </w:p>
        </w:tc>
        <w:tc>
          <w:tcPr>
            <w:tcW w:w="881" w:type="pct"/>
            <w:tcBorders>
              <w:top w:val="nil"/>
              <w:left w:val="nil"/>
              <w:bottom w:val="single" w:sz="4" w:space="0" w:color="auto"/>
              <w:right w:val="single" w:sz="4" w:space="0" w:color="auto"/>
            </w:tcBorders>
            <w:shd w:val="clear" w:color="auto" w:fill="auto"/>
            <w:vAlign w:val="center"/>
          </w:tcPr>
          <w:p w14:paraId="16B12909" w14:textId="57D3B0A4"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2.4</w:t>
            </w:r>
            <w:r w:rsidR="0042308B">
              <w:rPr>
                <w:rFonts w:ascii="Arial" w:eastAsia="仿宋_GB2312" w:hAnsi="Arial" w:cs="Arial"/>
                <w:sz w:val="18"/>
                <w:szCs w:val="18"/>
              </w:rPr>
              <w:t>0</w:t>
            </w:r>
          </w:p>
        </w:tc>
        <w:tc>
          <w:tcPr>
            <w:tcW w:w="911" w:type="pct"/>
            <w:tcBorders>
              <w:top w:val="nil"/>
              <w:left w:val="nil"/>
              <w:bottom w:val="single" w:sz="4" w:space="0" w:color="auto"/>
              <w:right w:val="single" w:sz="4" w:space="0" w:color="auto"/>
            </w:tcBorders>
            <w:shd w:val="clear" w:color="auto" w:fill="auto"/>
            <w:vAlign w:val="center"/>
          </w:tcPr>
          <w:p w14:paraId="25800B99" w14:textId="6F2C6FD9"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6.7</w:t>
            </w:r>
            <w:r w:rsidR="0042308B">
              <w:rPr>
                <w:rFonts w:ascii="Arial" w:eastAsia="仿宋_GB2312" w:hAnsi="Arial" w:cs="Arial"/>
                <w:sz w:val="18"/>
                <w:szCs w:val="18"/>
              </w:rPr>
              <w:t>0</w:t>
            </w:r>
          </w:p>
        </w:tc>
        <w:tc>
          <w:tcPr>
            <w:tcW w:w="990" w:type="pct"/>
            <w:tcBorders>
              <w:top w:val="nil"/>
              <w:left w:val="nil"/>
              <w:bottom w:val="single" w:sz="4" w:space="0" w:color="auto"/>
              <w:right w:val="single" w:sz="4" w:space="0" w:color="auto"/>
            </w:tcBorders>
            <w:shd w:val="clear" w:color="auto" w:fill="auto"/>
            <w:vAlign w:val="center"/>
          </w:tcPr>
          <w:p w14:paraId="3C49B171" w14:textId="598CB892"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w:t>
            </w:r>
            <w:r w:rsidR="0042308B">
              <w:rPr>
                <w:rFonts w:ascii="Arial" w:eastAsia="仿宋_GB2312" w:hAnsi="Arial" w:cs="Arial"/>
                <w:sz w:val="18"/>
                <w:szCs w:val="18"/>
              </w:rPr>
              <w:t>.00</w:t>
            </w:r>
          </w:p>
        </w:tc>
      </w:tr>
      <w:tr w:rsidR="000E7771" w:rsidRPr="00F631FB" w14:paraId="387903C1" w14:textId="77777777" w:rsidTr="004F0BE4">
        <w:trPr>
          <w:trHeight w:val="450"/>
        </w:trPr>
        <w:tc>
          <w:tcPr>
            <w:tcW w:w="205" w:type="pct"/>
            <w:vMerge/>
            <w:tcBorders>
              <w:top w:val="nil"/>
              <w:left w:val="single" w:sz="4" w:space="0" w:color="auto"/>
              <w:bottom w:val="single" w:sz="4" w:space="0" w:color="auto"/>
              <w:right w:val="single" w:sz="4" w:space="0" w:color="auto"/>
            </w:tcBorders>
            <w:vAlign w:val="center"/>
            <w:hideMark/>
          </w:tcPr>
          <w:p w14:paraId="2CCF424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262EC30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69" w:type="pct"/>
            <w:tcBorders>
              <w:top w:val="nil"/>
              <w:left w:val="nil"/>
              <w:bottom w:val="single" w:sz="4" w:space="0" w:color="auto"/>
              <w:right w:val="single" w:sz="4" w:space="0" w:color="auto"/>
            </w:tcBorders>
            <w:shd w:val="clear" w:color="auto" w:fill="auto"/>
            <w:vAlign w:val="center"/>
            <w:hideMark/>
          </w:tcPr>
          <w:p w14:paraId="6AFC116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1" w:type="pct"/>
            <w:tcBorders>
              <w:top w:val="nil"/>
              <w:left w:val="nil"/>
              <w:bottom w:val="single" w:sz="4" w:space="0" w:color="auto"/>
              <w:right w:val="single" w:sz="4" w:space="0" w:color="auto"/>
            </w:tcBorders>
            <w:shd w:val="clear" w:color="auto" w:fill="auto"/>
            <w:vAlign w:val="center"/>
            <w:hideMark/>
          </w:tcPr>
          <w:p w14:paraId="6335331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1" w:type="pct"/>
            <w:tcBorders>
              <w:top w:val="nil"/>
              <w:left w:val="nil"/>
              <w:bottom w:val="single" w:sz="4" w:space="0" w:color="auto"/>
              <w:right w:val="single" w:sz="4" w:space="0" w:color="auto"/>
            </w:tcBorders>
            <w:shd w:val="clear" w:color="auto" w:fill="auto"/>
            <w:vAlign w:val="center"/>
            <w:hideMark/>
          </w:tcPr>
          <w:p w14:paraId="0AF54DD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0" w:type="pct"/>
            <w:tcBorders>
              <w:top w:val="nil"/>
              <w:left w:val="nil"/>
              <w:bottom w:val="single" w:sz="4" w:space="0" w:color="auto"/>
              <w:right w:val="single" w:sz="4" w:space="0" w:color="auto"/>
            </w:tcBorders>
            <w:shd w:val="clear" w:color="auto" w:fill="auto"/>
            <w:vAlign w:val="center"/>
            <w:hideMark/>
          </w:tcPr>
          <w:p w14:paraId="7FB75D0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0E7771" w:rsidRPr="00F631FB" w14:paraId="3EFD2604" w14:textId="77777777" w:rsidTr="004F0BE4">
        <w:trPr>
          <w:trHeight w:val="675"/>
        </w:trPr>
        <w:tc>
          <w:tcPr>
            <w:tcW w:w="205" w:type="pct"/>
            <w:vMerge/>
            <w:tcBorders>
              <w:top w:val="nil"/>
              <w:left w:val="single" w:sz="4" w:space="0" w:color="auto"/>
              <w:bottom w:val="single" w:sz="4" w:space="0" w:color="auto"/>
              <w:right w:val="single" w:sz="4" w:space="0" w:color="auto"/>
            </w:tcBorders>
            <w:vAlign w:val="center"/>
            <w:hideMark/>
          </w:tcPr>
          <w:p w14:paraId="1591C2B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3E83B9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69" w:type="pct"/>
            <w:tcBorders>
              <w:top w:val="nil"/>
              <w:left w:val="nil"/>
              <w:bottom w:val="single" w:sz="4" w:space="0" w:color="auto"/>
              <w:right w:val="single" w:sz="4" w:space="0" w:color="auto"/>
            </w:tcBorders>
            <w:shd w:val="clear" w:color="auto" w:fill="auto"/>
            <w:vAlign w:val="center"/>
            <w:hideMark/>
          </w:tcPr>
          <w:p w14:paraId="4F4266B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1" w:type="pct"/>
            <w:tcBorders>
              <w:top w:val="nil"/>
              <w:left w:val="nil"/>
              <w:bottom w:val="single" w:sz="4" w:space="0" w:color="auto"/>
              <w:right w:val="single" w:sz="4" w:space="0" w:color="auto"/>
            </w:tcBorders>
            <w:shd w:val="clear" w:color="auto" w:fill="auto"/>
            <w:vAlign w:val="center"/>
            <w:hideMark/>
          </w:tcPr>
          <w:p w14:paraId="416B856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1" w:type="pct"/>
            <w:tcBorders>
              <w:top w:val="nil"/>
              <w:left w:val="nil"/>
              <w:bottom w:val="single" w:sz="4" w:space="0" w:color="auto"/>
              <w:right w:val="single" w:sz="4" w:space="0" w:color="auto"/>
            </w:tcBorders>
            <w:shd w:val="clear" w:color="auto" w:fill="auto"/>
            <w:vAlign w:val="center"/>
            <w:hideMark/>
          </w:tcPr>
          <w:p w14:paraId="54E96AC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0" w:type="pct"/>
            <w:tcBorders>
              <w:top w:val="nil"/>
              <w:left w:val="nil"/>
              <w:bottom w:val="single" w:sz="4" w:space="0" w:color="auto"/>
              <w:right w:val="single" w:sz="4" w:space="0" w:color="auto"/>
            </w:tcBorders>
            <w:shd w:val="clear" w:color="auto" w:fill="auto"/>
            <w:vAlign w:val="center"/>
            <w:hideMark/>
          </w:tcPr>
          <w:p w14:paraId="19B139A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0E7771" w:rsidRPr="00F631FB" w14:paraId="0DC3717F" w14:textId="77777777" w:rsidTr="004F0BE4">
        <w:trPr>
          <w:trHeight w:val="270"/>
        </w:trPr>
        <w:tc>
          <w:tcPr>
            <w:tcW w:w="205" w:type="pct"/>
            <w:vMerge/>
            <w:tcBorders>
              <w:top w:val="nil"/>
              <w:left w:val="single" w:sz="4" w:space="0" w:color="auto"/>
              <w:bottom w:val="single" w:sz="4" w:space="0" w:color="auto"/>
              <w:right w:val="single" w:sz="4" w:space="0" w:color="auto"/>
            </w:tcBorders>
            <w:vAlign w:val="center"/>
            <w:hideMark/>
          </w:tcPr>
          <w:p w14:paraId="10A82E5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44" w:type="pct"/>
            <w:tcBorders>
              <w:top w:val="nil"/>
              <w:left w:val="nil"/>
              <w:bottom w:val="single" w:sz="4" w:space="0" w:color="auto"/>
              <w:right w:val="single" w:sz="4" w:space="0" w:color="auto"/>
            </w:tcBorders>
            <w:shd w:val="clear" w:color="auto" w:fill="auto"/>
            <w:noWrap/>
            <w:vAlign w:val="center"/>
            <w:hideMark/>
          </w:tcPr>
          <w:p w14:paraId="1F066CA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969" w:type="pct"/>
            <w:tcBorders>
              <w:top w:val="nil"/>
              <w:left w:val="nil"/>
              <w:bottom w:val="single" w:sz="4" w:space="0" w:color="auto"/>
              <w:right w:val="single" w:sz="4" w:space="0" w:color="auto"/>
            </w:tcBorders>
            <w:shd w:val="clear" w:color="auto" w:fill="auto"/>
            <w:vAlign w:val="center"/>
            <w:hideMark/>
          </w:tcPr>
          <w:p w14:paraId="5482896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较好</w:t>
            </w:r>
          </w:p>
        </w:tc>
        <w:tc>
          <w:tcPr>
            <w:tcW w:w="881" w:type="pct"/>
            <w:tcBorders>
              <w:top w:val="nil"/>
              <w:left w:val="nil"/>
              <w:bottom w:val="single" w:sz="4" w:space="0" w:color="auto"/>
              <w:right w:val="single" w:sz="4" w:space="0" w:color="auto"/>
            </w:tcBorders>
            <w:shd w:val="clear" w:color="auto" w:fill="auto"/>
            <w:hideMark/>
          </w:tcPr>
          <w:p w14:paraId="2EDED6C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11" w:type="pct"/>
            <w:tcBorders>
              <w:top w:val="nil"/>
              <w:left w:val="nil"/>
              <w:bottom w:val="single" w:sz="4" w:space="0" w:color="auto"/>
              <w:right w:val="single" w:sz="4" w:space="0" w:color="auto"/>
            </w:tcBorders>
            <w:shd w:val="clear" w:color="auto" w:fill="auto"/>
            <w:hideMark/>
          </w:tcPr>
          <w:p w14:paraId="35E1F19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c>
          <w:tcPr>
            <w:tcW w:w="990" w:type="pct"/>
            <w:tcBorders>
              <w:top w:val="nil"/>
              <w:left w:val="nil"/>
              <w:bottom w:val="single" w:sz="4" w:space="0" w:color="auto"/>
              <w:right w:val="single" w:sz="4" w:space="0" w:color="auto"/>
            </w:tcBorders>
            <w:shd w:val="clear" w:color="auto" w:fill="auto"/>
            <w:hideMark/>
          </w:tcPr>
          <w:p w14:paraId="37FD5C1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757767">
              <w:rPr>
                <w:rFonts w:ascii="Arial" w:eastAsia="仿宋_GB2312" w:hAnsi="Arial" w:cs="Arial" w:hint="eastAsia"/>
                <w:sz w:val="18"/>
                <w:szCs w:val="18"/>
              </w:rPr>
              <w:t>较好</w:t>
            </w:r>
          </w:p>
        </w:tc>
      </w:tr>
    </w:tbl>
    <w:p w14:paraId="1DE5C804"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p>
    <w:p w14:paraId="133701BF"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404AAA05"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0B694D0C"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1BD86EB"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3EEDE31A"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472E2E58" w14:textId="77777777"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51B4ADE6" w14:textId="5121F994"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w:t>
      </w:r>
      <w:r w:rsidR="00B1377B">
        <w:rPr>
          <w:rFonts w:ascii="Arial" w:eastAsia="仿宋_GB2312" w:hAnsi="Arial" w:cs="Arial" w:hint="eastAsia"/>
          <w:sz w:val="28"/>
          <w:szCs w:val="28"/>
        </w:rPr>
        <w:t>办公聚集度</w:t>
      </w:r>
      <w:r w:rsidRPr="00F631FB">
        <w:rPr>
          <w:rFonts w:ascii="Arial" w:eastAsia="仿宋_GB2312" w:hAnsi="Arial" w:cs="Arial"/>
          <w:sz w:val="28"/>
          <w:szCs w:val="28"/>
        </w:rPr>
        <w:t>、交通便捷度、区域土地利用方向、自然及人文环境、公共配套设施、基础设施水平、毗邻道路的类型与等级、土地级别；</w:t>
      </w:r>
    </w:p>
    <w:p w14:paraId="1B8038C8" w14:textId="469E0733" w:rsidR="000E7771" w:rsidRPr="00F631FB" w:rsidRDefault="000E7771" w:rsidP="000E7771">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w:t>
      </w:r>
      <w:r w:rsidR="00B1377B" w:rsidRPr="00B1377B">
        <w:rPr>
          <w:rFonts w:ascii="Arial" w:eastAsia="仿宋_GB2312" w:hAnsi="Arial" w:cs="Arial" w:hint="eastAsia"/>
          <w:sz w:val="28"/>
          <w:szCs w:val="28"/>
        </w:rPr>
        <w:t>工程地质条件</w:t>
      </w:r>
      <w:r w:rsidRPr="00F631FB">
        <w:rPr>
          <w:rFonts w:ascii="Arial" w:eastAsia="仿宋_GB2312" w:hAnsi="Arial" w:cs="Arial"/>
          <w:sz w:val="28"/>
          <w:szCs w:val="28"/>
        </w:rPr>
        <w:t>、宗地开发程度。</w:t>
      </w:r>
    </w:p>
    <w:p w14:paraId="46638CB6" w14:textId="77777777" w:rsidR="00273CE2" w:rsidRDefault="000E7771" w:rsidP="00273CE2">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11</w:t>
      </w:r>
      <w:r w:rsidRPr="00F631FB">
        <w:rPr>
          <w:rFonts w:ascii="Arial" w:eastAsia="仿宋_GB2312" w:hAnsi="Arial" w:cs="Arial"/>
          <w:sz w:val="28"/>
          <w:szCs w:val="28"/>
        </w:rPr>
        <w:t>)</w:t>
      </w:r>
      <w:r w:rsidRPr="00F631FB">
        <w:rPr>
          <w:rFonts w:ascii="Arial" w:eastAsia="仿宋_GB2312" w:hAnsi="Arial" w:cs="Arial"/>
          <w:sz w:val="28"/>
          <w:szCs w:val="28"/>
        </w:rPr>
        <w:t>。</w:t>
      </w:r>
    </w:p>
    <w:p w14:paraId="7419EC71" w14:textId="77777777" w:rsidR="00273CE2" w:rsidRPr="00F631FB" w:rsidRDefault="00273CE2" w:rsidP="00273CE2">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11</w:t>
      </w:r>
      <w:r w:rsidRPr="00F631FB">
        <w:rPr>
          <w:rFonts w:ascii="Arial" w:eastAsia="仿宋_GB2312" w:hAnsi="Arial" w:cs="Arial"/>
          <w:b/>
          <w:bCs/>
          <w:szCs w:val="24"/>
        </w:rPr>
        <w:t>：比较因素条件指数表</w:t>
      </w: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73CE2" w:rsidRPr="00F631FB" w14:paraId="42362A91" w14:textId="77777777" w:rsidTr="00AF0914">
        <w:trPr>
          <w:trHeight w:val="285"/>
        </w:trPr>
        <w:tc>
          <w:tcPr>
            <w:tcW w:w="4300" w:type="dxa"/>
            <w:gridSpan w:val="2"/>
            <w:shd w:val="clear" w:color="auto" w:fill="auto"/>
            <w:vAlign w:val="center"/>
            <w:hideMark/>
          </w:tcPr>
          <w:p w14:paraId="2190B27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471AA1F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待估宗地</w:t>
            </w:r>
            <w:proofErr w:type="gramEnd"/>
          </w:p>
        </w:tc>
        <w:tc>
          <w:tcPr>
            <w:tcW w:w="1180" w:type="dxa"/>
            <w:shd w:val="clear" w:color="auto" w:fill="auto"/>
            <w:vAlign w:val="center"/>
            <w:hideMark/>
          </w:tcPr>
          <w:p w14:paraId="63C3954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260" w:type="dxa"/>
            <w:shd w:val="clear" w:color="auto" w:fill="auto"/>
            <w:vAlign w:val="center"/>
            <w:hideMark/>
          </w:tcPr>
          <w:p w14:paraId="6142D939"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240" w:type="dxa"/>
            <w:shd w:val="clear" w:color="auto" w:fill="auto"/>
            <w:vAlign w:val="center"/>
            <w:hideMark/>
          </w:tcPr>
          <w:p w14:paraId="5C94596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273CE2" w:rsidRPr="00F631FB" w14:paraId="7EE40E14" w14:textId="77777777" w:rsidTr="00AF0914">
        <w:trPr>
          <w:trHeight w:val="285"/>
        </w:trPr>
        <w:tc>
          <w:tcPr>
            <w:tcW w:w="4300" w:type="dxa"/>
            <w:gridSpan w:val="2"/>
            <w:shd w:val="clear" w:color="auto" w:fill="auto"/>
            <w:vAlign w:val="center"/>
            <w:hideMark/>
          </w:tcPr>
          <w:p w14:paraId="330BE35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6A1CE18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10429D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88.47</w:t>
            </w:r>
          </w:p>
        </w:tc>
        <w:tc>
          <w:tcPr>
            <w:tcW w:w="1260" w:type="dxa"/>
            <w:shd w:val="clear" w:color="auto" w:fill="auto"/>
            <w:vAlign w:val="center"/>
            <w:hideMark/>
          </w:tcPr>
          <w:p w14:paraId="47C51ED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88.47</w:t>
            </w:r>
          </w:p>
        </w:tc>
        <w:tc>
          <w:tcPr>
            <w:tcW w:w="1240" w:type="dxa"/>
            <w:shd w:val="clear" w:color="auto" w:fill="auto"/>
            <w:vAlign w:val="center"/>
            <w:hideMark/>
          </w:tcPr>
          <w:p w14:paraId="703D68A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96.71</w:t>
            </w:r>
          </w:p>
        </w:tc>
      </w:tr>
      <w:tr w:rsidR="00273CE2" w:rsidRPr="00F631FB" w14:paraId="2DF97BCA" w14:textId="77777777" w:rsidTr="00AF0914">
        <w:trPr>
          <w:trHeight w:val="285"/>
        </w:trPr>
        <w:tc>
          <w:tcPr>
            <w:tcW w:w="4300" w:type="dxa"/>
            <w:gridSpan w:val="2"/>
            <w:shd w:val="clear" w:color="auto" w:fill="auto"/>
            <w:vAlign w:val="center"/>
            <w:hideMark/>
          </w:tcPr>
          <w:p w14:paraId="0DFCFF9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3DE6141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E9E17E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20755A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E6CC61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3C9F30F7" w14:textId="77777777" w:rsidTr="00AF0914">
        <w:trPr>
          <w:trHeight w:val="300"/>
        </w:trPr>
        <w:tc>
          <w:tcPr>
            <w:tcW w:w="4300" w:type="dxa"/>
            <w:gridSpan w:val="2"/>
            <w:shd w:val="clear" w:color="auto" w:fill="auto"/>
            <w:vAlign w:val="center"/>
            <w:hideMark/>
          </w:tcPr>
          <w:p w14:paraId="570EB6D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6A895AB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26A7EB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A8D0B7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FFD1F1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2CA231AD" w14:textId="77777777" w:rsidTr="00AF0914">
        <w:trPr>
          <w:trHeight w:val="300"/>
        </w:trPr>
        <w:tc>
          <w:tcPr>
            <w:tcW w:w="4300" w:type="dxa"/>
            <w:gridSpan w:val="2"/>
            <w:shd w:val="clear" w:color="auto" w:fill="auto"/>
            <w:vAlign w:val="center"/>
          </w:tcPr>
          <w:p w14:paraId="42264B9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522FEF1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3F37D5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tcPr>
          <w:p w14:paraId="7F1CAA2D"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tcPr>
          <w:p w14:paraId="09B9814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273CE2" w:rsidRPr="00F631FB" w14:paraId="12E13C01" w14:textId="77777777" w:rsidTr="00AF0914">
        <w:trPr>
          <w:trHeight w:val="300"/>
        </w:trPr>
        <w:tc>
          <w:tcPr>
            <w:tcW w:w="1940" w:type="dxa"/>
            <w:vMerge w:val="restart"/>
            <w:shd w:val="clear" w:color="auto" w:fill="auto"/>
            <w:vAlign w:val="center"/>
            <w:hideMark/>
          </w:tcPr>
          <w:p w14:paraId="6558975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12B3724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60" w:type="dxa"/>
            <w:shd w:val="clear" w:color="auto" w:fill="auto"/>
            <w:vAlign w:val="center"/>
            <w:hideMark/>
          </w:tcPr>
          <w:p w14:paraId="0933B6B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FF4F7F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13D9EA7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2A04BD5C"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273CE2" w:rsidRPr="00F631FB" w14:paraId="05B75B60" w14:textId="77777777" w:rsidTr="00AF0914">
        <w:trPr>
          <w:trHeight w:val="279"/>
        </w:trPr>
        <w:tc>
          <w:tcPr>
            <w:tcW w:w="1940" w:type="dxa"/>
            <w:vMerge/>
            <w:vAlign w:val="center"/>
            <w:hideMark/>
          </w:tcPr>
          <w:p w14:paraId="65C7B41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3954223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BB114E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37BF75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hideMark/>
          </w:tcPr>
          <w:p w14:paraId="45CC0C7C"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4007C90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273CE2" w:rsidRPr="00F631FB" w14:paraId="593FDE21" w14:textId="77777777" w:rsidTr="00AF0914">
        <w:trPr>
          <w:trHeight w:val="300"/>
        </w:trPr>
        <w:tc>
          <w:tcPr>
            <w:tcW w:w="1940" w:type="dxa"/>
            <w:vMerge/>
            <w:vAlign w:val="center"/>
            <w:hideMark/>
          </w:tcPr>
          <w:p w14:paraId="663918D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377AB4F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797D3EC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4DEF47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85684A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A2ADBD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730769AC" w14:textId="77777777" w:rsidTr="00AF0914">
        <w:trPr>
          <w:trHeight w:val="300"/>
        </w:trPr>
        <w:tc>
          <w:tcPr>
            <w:tcW w:w="1940" w:type="dxa"/>
            <w:vMerge/>
            <w:vAlign w:val="center"/>
            <w:hideMark/>
          </w:tcPr>
          <w:p w14:paraId="023985E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73D3010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00DB4B0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7DA2215" w14:textId="511D9CBA"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60" w:type="dxa"/>
            <w:shd w:val="clear" w:color="auto" w:fill="auto"/>
            <w:vAlign w:val="center"/>
            <w:hideMark/>
          </w:tcPr>
          <w:p w14:paraId="065A77F8" w14:textId="75F1517E"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sidR="00B1377B">
              <w:rPr>
                <w:rFonts w:ascii="Arial" w:eastAsia="仿宋_GB2312" w:hAnsi="Arial" w:cs="Arial"/>
                <w:sz w:val="18"/>
                <w:szCs w:val="18"/>
              </w:rPr>
              <w:t>1</w:t>
            </w:r>
          </w:p>
        </w:tc>
        <w:tc>
          <w:tcPr>
            <w:tcW w:w="1240" w:type="dxa"/>
            <w:shd w:val="clear" w:color="auto" w:fill="auto"/>
            <w:vAlign w:val="center"/>
            <w:hideMark/>
          </w:tcPr>
          <w:p w14:paraId="57B9192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273CE2" w:rsidRPr="00F631FB" w14:paraId="10E190C7" w14:textId="77777777" w:rsidTr="00AF0914">
        <w:trPr>
          <w:trHeight w:val="300"/>
        </w:trPr>
        <w:tc>
          <w:tcPr>
            <w:tcW w:w="1940" w:type="dxa"/>
            <w:vMerge/>
            <w:vAlign w:val="center"/>
            <w:hideMark/>
          </w:tcPr>
          <w:p w14:paraId="7E6DF0A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5AB5482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779DB6C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87A4D2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6EFC9D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81ECE6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7430095A" w14:textId="77777777" w:rsidTr="00AF0914">
        <w:trPr>
          <w:trHeight w:val="300"/>
        </w:trPr>
        <w:tc>
          <w:tcPr>
            <w:tcW w:w="1940" w:type="dxa"/>
            <w:vMerge/>
            <w:vAlign w:val="center"/>
            <w:hideMark/>
          </w:tcPr>
          <w:p w14:paraId="387BD4B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019C7A0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6B030B1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CCED9C"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6C45BE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6068BD9"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3F2BB924" w14:textId="77777777" w:rsidTr="00AF0914">
        <w:trPr>
          <w:trHeight w:val="303"/>
        </w:trPr>
        <w:tc>
          <w:tcPr>
            <w:tcW w:w="1940" w:type="dxa"/>
            <w:vMerge/>
            <w:vAlign w:val="center"/>
            <w:hideMark/>
          </w:tcPr>
          <w:p w14:paraId="71E3B5E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47C67AF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246949E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644DE6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4B15448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09F2B58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273CE2" w:rsidRPr="00F631FB" w14:paraId="302C32B8" w14:textId="77777777" w:rsidTr="00AF0914">
        <w:trPr>
          <w:trHeight w:val="300"/>
        </w:trPr>
        <w:tc>
          <w:tcPr>
            <w:tcW w:w="1940" w:type="dxa"/>
            <w:vMerge/>
            <w:vAlign w:val="center"/>
            <w:hideMark/>
          </w:tcPr>
          <w:p w14:paraId="0B6A688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0C38E3B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7D84300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332785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1260" w:type="dxa"/>
            <w:shd w:val="clear" w:color="auto" w:fill="auto"/>
            <w:vAlign w:val="center"/>
            <w:hideMark/>
          </w:tcPr>
          <w:p w14:paraId="52409E7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1240" w:type="dxa"/>
            <w:shd w:val="clear" w:color="auto" w:fill="auto"/>
            <w:vAlign w:val="center"/>
            <w:hideMark/>
          </w:tcPr>
          <w:p w14:paraId="140C1FC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r>
      <w:tr w:rsidR="00273CE2" w:rsidRPr="00F631FB" w14:paraId="589191E8" w14:textId="77777777" w:rsidTr="00AF0914">
        <w:trPr>
          <w:trHeight w:val="341"/>
        </w:trPr>
        <w:tc>
          <w:tcPr>
            <w:tcW w:w="1940" w:type="dxa"/>
            <w:vMerge w:val="restart"/>
            <w:shd w:val="clear" w:color="auto" w:fill="auto"/>
            <w:vAlign w:val="center"/>
            <w:hideMark/>
          </w:tcPr>
          <w:p w14:paraId="2AA2886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385681F3"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69C40E2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1600E4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7D110D16" w14:textId="057C5DD8" w:rsidR="00273CE2" w:rsidRPr="00F631FB" w:rsidRDefault="003B749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12300DE4" w14:textId="0F28CA04" w:rsidR="00273CE2" w:rsidRPr="00F631FB" w:rsidRDefault="003B749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95.5</w:t>
            </w:r>
          </w:p>
        </w:tc>
      </w:tr>
      <w:tr w:rsidR="00273CE2" w:rsidRPr="00F631FB" w14:paraId="142A0658" w14:textId="77777777" w:rsidTr="00AF0914">
        <w:trPr>
          <w:trHeight w:val="341"/>
        </w:trPr>
        <w:tc>
          <w:tcPr>
            <w:tcW w:w="1940" w:type="dxa"/>
            <w:vMerge/>
            <w:shd w:val="clear" w:color="auto" w:fill="auto"/>
            <w:vAlign w:val="center"/>
          </w:tcPr>
          <w:p w14:paraId="6397665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423D26FD"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3F0D9186"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0694A4D0"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100.3</w:t>
            </w:r>
          </w:p>
        </w:tc>
        <w:tc>
          <w:tcPr>
            <w:tcW w:w="1260" w:type="dxa"/>
            <w:shd w:val="clear" w:color="auto" w:fill="auto"/>
            <w:vAlign w:val="center"/>
          </w:tcPr>
          <w:p w14:paraId="0F837EF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99.9</w:t>
            </w:r>
          </w:p>
        </w:tc>
        <w:tc>
          <w:tcPr>
            <w:tcW w:w="1240" w:type="dxa"/>
            <w:shd w:val="clear" w:color="auto" w:fill="auto"/>
            <w:vAlign w:val="center"/>
          </w:tcPr>
          <w:p w14:paraId="42AA23B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100.4</w:t>
            </w:r>
          </w:p>
        </w:tc>
      </w:tr>
      <w:tr w:rsidR="00273CE2" w:rsidRPr="00F631FB" w14:paraId="060D704D" w14:textId="77777777" w:rsidTr="00AF0914">
        <w:trPr>
          <w:trHeight w:val="275"/>
        </w:trPr>
        <w:tc>
          <w:tcPr>
            <w:tcW w:w="1940" w:type="dxa"/>
            <w:vMerge/>
            <w:vAlign w:val="center"/>
            <w:hideMark/>
          </w:tcPr>
          <w:p w14:paraId="2B421B09"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22140389"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74D85B6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B36BCC8"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6DF519F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EF34791"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084ECE2B" w14:textId="77777777" w:rsidTr="00AF0914">
        <w:trPr>
          <w:trHeight w:val="365"/>
        </w:trPr>
        <w:tc>
          <w:tcPr>
            <w:tcW w:w="1940" w:type="dxa"/>
            <w:vMerge/>
            <w:vAlign w:val="center"/>
            <w:hideMark/>
          </w:tcPr>
          <w:p w14:paraId="4C99FFBB"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4AF486E5"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21E7D07E"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5362852"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9B5B49F"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ADF01A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273CE2" w:rsidRPr="00F631FB" w14:paraId="32120725" w14:textId="77777777" w:rsidTr="00AF0914">
        <w:trPr>
          <w:trHeight w:val="272"/>
        </w:trPr>
        <w:tc>
          <w:tcPr>
            <w:tcW w:w="1940" w:type="dxa"/>
            <w:vMerge/>
            <w:vAlign w:val="center"/>
            <w:hideMark/>
          </w:tcPr>
          <w:p w14:paraId="5247F62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hideMark/>
          </w:tcPr>
          <w:p w14:paraId="2DBB084A"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60" w:type="dxa"/>
            <w:shd w:val="clear" w:color="auto" w:fill="auto"/>
            <w:vAlign w:val="center"/>
            <w:hideMark/>
          </w:tcPr>
          <w:p w14:paraId="7B39DBB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5AEFDB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547D6E7"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400C4724" w14:textId="77777777" w:rsidR="00273CE2" w:rsidRPr="00F631FB" w:rsidRDefault="00273CE2" w:rsidP="00AF091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223F5CD5"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73D91471"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Pr="00F631FB">
        <w:rPr>
          <w:rFonts w:ascii="Arial" w:eastAsia="仿宋_GB2312" w:hAnsi="Arial" w:cs="Arial" w:hint="eastAsia"/>
          <w:sz w:val="28"/>
          <w:szCs w:val="28"/>
        </w:rPr>
        <w:t>12</w:t>
      </w:r>
      <w:r w:rsidRPr="00F631FB">
        <w:rPr>
          <w:rFonts w:ascii="Arial" w:eastAsia="仿宋_GB2312" w:hAnsi="Arial" w:cs="Arial"/>
          <w:sz w:val="28"/>
          <w:szCs w:val="28"/>
        </w:rPr>
        <w:t>)</w:t>
      </w:r>
      <w:r w:rsidRPr="00F631FB">
        <w:rPr>
          <w:rFonts w:ascii="Arial" w:eastAsia="仿宋_GB2312" w:hAnsi="Arial" w:cs="Arial"/>
          <w:sz w:val="28"/>
          <w:szCs w:val="28"/>
        </w:rPr>
        <w:t>：</w:t>
      </w:r>
    </w:p>
    <w:p w14:paraId="52B1C4C7" w14:textId="77777777" w:rsidR="00C06FE8" w:rsidRDefault="00C06FE8" w:rsidP="000E7771">
      <w:pPr>
        <w:spacing w:line="360" w:lineRule="auto"/>
        <w:jc w:val="center"/>
        <w:rPr>
          <w:rFonts w:ascii="Arial" w:eastAsia="仿宋_GB2312" w:hAnsi="Arial" w:cs="Arial"/>
          <w:b/>
          <w:bCs/>
          <w:szCs w:val="24"/>
        </w:rPr>
      </w:pPr>
      <w:r>
        <w:rPr>
          <w:rFonts w:ascii="Arial" w:eastAsia="仿宋_GB2312" w:hAnsi="Arial" w:cs="Arial"/>
          <w:b/>
          <w:bCs/>
          <w:szCs w:val="24"/>
        </w:rPr>
        <w:br w:type="page"/>
      </w:r>
    </w:p>
    <w:p w14:paraId="05BCCB82" w14:textId="06FA7D9E" w:rsidR="000E7771" w:rsidRPr="00F631FB" w:rsidRDefault="000E7771" w:rsidP="000E7771">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Pr="00F631FB">
        <w:rPr>
          <w:rFonts w:ascii="Arial" w:eastAsia="仿宋_GB2312" w:hAnsi="Arial" w:cs="Arial" w:hint="eastAsia"/>
          <w:b/>
          <w:bCs/>
          <w:szCs w:val="24"/>
        </w:rPr>
        <w:t>12</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0E7771" w:rsidRPr="00F631FB" w14:paraId="00394063"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7EA2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43FCA2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E3AA25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A72C69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Pr="00F631FB">
              <w:rPr>
                <w:rFonts w:ascii="Arial" w:eastAsia="仿宋_GB2312" w:hAnsi="Arial" w:cs="Arial" w:hint="eastAsia"/>
                <w:sz w:val="18"/>
                <w:szCs w:val="18"/>
              </w:rPr>
              <w:t>L</w:t>
            </w:r>
          </w:p>
        </w:tc>
      </w:tr>
      <w:tr w:rsidR="000E7771" w:rsidRPr="00F631FB" w14:paraId="24476923"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CBE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06A17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6CD85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100/88.47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BB5B0A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100/96.71</w:t>
            </w:r>
          </w:p>
        </w:tc>
      </w:tr>
      <w:tr w:rsidR="000E7771" w:rsidRPr="00F631FB" w14:paraId="4418D5C7"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9935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AA4D03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D50B2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B1A897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2FE470A"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FFA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D53A4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2A824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0D3A8C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DD36EFD" w14:textId="77777777" w:rsidTr="004F0BE4">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F8215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D234D1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E50257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3BA517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C748136" w14:textId="77777777" w:rsidTr="004F0BE4">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3559AF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626619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7A23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DB31904"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AD36FC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BD39EB5"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0C8DAC8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2200AC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49A74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A2C00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4ADD51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50ACE48A" w14:textId="77777777" w:rsidTr="004F0BE4">
        <w:trPr>
          <w:trHeight w:val="285"/>
        </w:trPr>
        <w:tc>
          <w:tcPr>
            <w:tcW w:w="509" w:type="pct"/>
            <w:vMerge/>
            <w:tcBorders>
              <w:top w:val="nil"/>
              <w:left w:val="single" w:sz="4" w:space="0" w:color="auto"/>
              <w:bottom w:val="single" w:sz="4" w:space="0" w:color="auto"/>
              <w:right w:val="single" w:sz="4" w:space="0" w:color="auto"/>
            </w:tcBorders>
            <w:vAlign w:val="center"/>
            <w:hideMark/>
          </w:tcPr>
          <w:p w14:paraId="507C3BB4"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90B39D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B6B19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C7C87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861880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416C842" w14:textId="77777777" w:rsidTr="004F0BE4">
        <w:trPr>
          <w:trHeight w:val="300"/>
        </w:trPr>
        <w:tc>
          <w:tcPr>
            <w:tcW w:w="509" w:type="pct"/>
            <w:vMerge/>
            <w:tcBorders>
              <w:top w:val="nil"/>
              <w:left w:val="single" w:sz="4" w:space="0" w:color="auto"/>
              <w:bottom w:val="single" w:sz="4" w:space="0" w:color="auto"/>
              <w:right w:val="single" w:sz="4" w:space="0" w:color="auto"/>
            </w:tcBorders>
            <w:vAlign w:val="center"/>
            <w:hideMark/>
          </w:tcPr>
          <w:p w14:paraId="13C8542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523E9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93793BF" w14:textId="6305637B"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2BFA60" w14:textId="31F298AB"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B1377B">
              <w:rPr>
                <w:rFonts w:ascii="Arial" w:eastAsia="仿宋_GB2312" w:hAnsi="Arial" w:cs="Arial"/>
                <w:sz w:val="22"/>
                <w:szCs w:val="22"/>
              </w:rPr>
              <w:t>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631159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23A30058"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190D438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CE34FD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77A590D"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B703D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71A365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33880253"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3F5102E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1E9A7C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D60576"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9C51F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40233C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0B1323D"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03CDFF2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0C1215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295269"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hideMark/>
          </w:tcPr>
          <w:p w14:paraId="384B626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hideMark/>
          </w:tcPr>
          <w:p w14:paraId="3F0A1415"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r>
      <w:tr w:rsidR="000E7771" w:rsidRPr="00F631FB" w14:paraId="5FC65DB1"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28E1020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16FB3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B149D0"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6968E8"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5EA7CE7"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100/95</w:t>
            </w:r>
          </w:p>
        </w:tc>
      </w:tr>
      <w:tr w:rsidR="000E7771" w:rsidRPr="00F631FB" w14:paraId="1FE3179A" w14:textId="77777777" w:rsidTr="004F0BE4">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58053CD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5BFC19B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743762"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w:t>
            </w:r>
            <w:r>
              <w:rPr>
                <w:rFonts w:ascii="Arial" w:eastAsia="仿宋_GB2312" w:hAnsi="Arial" w:cs="Arial"/>
                <w:sz w:val="22"/>
                <w:szCs w:val="22"/>
              </w:rPr>
              <w:t>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7D8EA2" w14:textId="2ADAA4D1"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3B749F">
              <w:rPr>
                <w:rFonts w:ascii="Arial" w:eastAsia="仿宋_GB2312" w:hAnsi="Arial" w:cs="Arial"/>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D5A335" w14:textId="20F1A398" w:rsidR="000E7771" w:rsidRPr="00F631FB" w:rsidRDefault="000E777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3B749F">
              <w:rPr>
                <w:rFonts w:ascii="Arial" w:eastAsia="仿宋_GB2312" w:hAnsi="Arial" w:cs="Arial"/>
                <w:sz w:val="22"/>
                <w:szCs w:val="22"/>
              </w:rPr>
              <w:t>95.5</w:t>
            </w:r>
          </w:p>
        </w:tc>
      </w:tr>
      <w:tr w:rsidR="000E7771" w:rsidRPr="00F631FB" w14:paraId="7E39AEBB" w14:textId="77777777" w:rsidTr="004F0BE4">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660D1F6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07B601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821C40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Pr>
                <w:rFonts w:ascii="Arial" w:eastAsia="仿宋_GB2312" w:hAnsi="Arial" w:cs="Arial"/>
                <w:sz w:val="22"/>
                <w:szCs w:val="22"/>
              </w:rPr>
              <w:t>100.3</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26ABF9A"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100/99.9</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445361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100/100.4</w:t>
            </w:r>
          </w:p>
        </w:tc>
      </w:tr>
      <w:tr w:rsidR="000E7771" w:rsidRPr="00F631FB" w14:paraId="2DE3988D"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05F1359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1A2C7A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CD19ED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0C87EA6"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6AF4B2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028ADDE5"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0F6015B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42E611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250843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EE1391"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97181BC"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75F64A19" w14:textId="77777777" w:rsidTr="004F0BE4">
        <w:trPr>
          <w:trHeight w:val="270"/>
        </w:trPr>
        <w:tc>
          <w:tcPr>
            <w:tcW w:w="509" w:type="pct"/>
            <w:vMerge/>
            <w:tcBorders>
              <w:top w:val="nil"/>
              <w:left w:val="single" w:sz="4" w:space="0" w:color="auto"/>
              <w:bottom w:val="single" w:sz="4" w:space="0" w:color="auto"/>
              <w:right w:val="single" w:sz="4" w:space="0" w:color="auto"/>
            </w:tcBorders>
            <w:vAlign w:val="center"/>
            <w:hideMark/>
          </w:tcPr>
          <w:p w14:paraId="246F5071"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D6DC60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工程地质条件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522C18"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7267B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E02A16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E7771" w:rsidRPr="00F631FB" w14:paraId="41ECE726"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59A1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4754BAF"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26475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2E53E8E"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23783</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F9DC073" w14:textId="77777777" w:rsidR="000E7771" w:rsidRPr="00F631FB" w:rsidRDefault="000E7771"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27543</w:t>
            </w:r>
          </w:p>
        </w:tc>
      </w:tr>
      <w:tr w:rsidR="000E7771" w:rsidRPr="00F631FB" w14:paraId="4F5AE862" w14:textId="77777777" w:rsidTr="004F0BE4">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C81C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BCB658" w14:textId="03B3EBF2" w:rsidR="000E7771" w:rsidRPr="00F631FB" w:rsidRDefault="00B1377B"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32057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AC2723" w14:textId="15BF0920" w:rsidR="000E7771" w:rsidRPr="00F631FB" w:rsidRDefault="00B1377B"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29807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E66230A" w14:textId="66964110" w:rsidR="000E7771" w:rsidRPr="00F631FB" w:rsidRDefault="00B1377B" w:rsidP="004F0BE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32233</w:t>
            </w:r>
          </w:p>
        </w:tc>
      </w:tr>
    </w:tbl>
    <w:p w14:paraId="6D91E8D1" w14:textId="77777777" w:rsidR="000E7771" w:rsidRPr="00F631FB" w:rsidRDefault="000E7771" w:rsidP="000E7771">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w:t>
      </w:r>
      <w:r>
        <w:rPr>
          <w:rFonts w:ascii="Arial" w:eastAsia="仿宋_GB2312" w:hAnsi="Arial" w:cs="Arial" w:hint="eastAsia"/>
          <w:bCs/>
          <w:sz w:val="28"/>
        </w:rPr>
        <w:t>办公</w:t>
      </w:r>
      <w:r w:rsidRPr="00F631FB">
        <w:rPr>
          <w:rFonts w:ascii="Arial" w:eastAsia="仿宋_GB2312" w:hAnsi="Arial" w:cs="Arial"/>
          <w:bCs/>
          <w:sz w:val="28"/>
        </w:rPr>
        <w:t>楼面地价</w:t>
      </w:r>
    </w:p>
    <w:p w14:paraId="119D8560" w14:textId="77777777" w:rsidR="000E7771" w:rsidRPr="00F631FB" w:rsidRDefault="000E7771" w:rsidP="000E7771">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31279A2" w14:textId="698BDAA0" w:rsidR="000E7771" w:rsidRPr="00F631FB" w:rsidRDefault="000E7771" w:rsidP="000E7771">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B1377B">
        <w:rPr>
          <w:rFonts w:ascii="Arial" w:eastAsia="仿宋_GB2312" w:hAnsi="Arial" w:cs="Arial"/>
          <w:bCs/>
          <w:sz w:val="28"/>
        </w:rPr>
        <w:t>32057</w:t>
      </w:r>
      <w:r>
        <w:rPr>
          <w:rFonts w:ascii="Arial" w:eastAsia="仿宋_GB2312" w:hAnsi="Arial" w:cs="Arial"/>
          <w:bCs/>
          <w:sz w:val="28"/>
        </w:rPr>
        <w:t>+</w:t>
      </w:r>
      <w:r w:rsidR="00B1377B">
        <w:rPr>
          <w:rFonts w:ascii="Arial" w:eastAsia="仿宋_GB2312" w:hAnsi="Arial" w:cs="Arial"/>
          <w:bCs/>
          <w:sz w:val="28"/>
        </w:rPr>
        <w:t>29807</w:t>
      </w:r>
      <w:r>
        <w:rPr>
          <w:rFonts w:ascii="Arial" w:eastAsia="仿宋_GB2312" w:hAnsi="Arial" w:cs="Arial"/>
          <w:bCs/>
          <w:sz w:val="28"/>
        </w:rPr>
        <w:t>+3</w:t>
      </w:r>
      <w:r w:rsidR="00B1377B">
        <w:rPr>
          <w:rFonts w:ascii="Arial" w:eastAsia="仿宋_GB2312" w:hAnsi="Arial" w:cs="Arial"/>
          <w:bCs/>
          <w:sz w:val="28"/>
        </w:rPr>
        <w:t>2233</w:t>
      </w:r>
      <w:r w:rsidRPr="00F631FB">
        <w:rPr>
          <w:rFonts w:ascii="Arial" w:eastAsia="仿宋_GB2312" w:hAnsi="Arial" w:cs="Arial"/>
          <w:bCs/>
          <w:sz w:val="28"/>
        </w:rPr>
        <w:t>)÷3</w:t>
      </w:r>
    </w:p>
    <w:p w14:paraId="56D119D0" w14:textId="775F1A77" w:rsidR="000E7771" w:rsidRPr="00F631FB" w:rsidRDefault="000E7771" w:rsidP="000E7771">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B1377B">
        <w:rPr>
          <w:rFonts w:ascii="Arial" w:eastAsia="仿宋_GB2312" w:hAnsi="Arial" w:cs="Arial"/>
          <w:bCs/>
          <w:sz w:val="28"/>
        </w:rPr>
        <w:t>31366</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3B8F8FFF" w14:textId="77777777" w:rsidR="00273CE2" w:rsidRDefault="00273CE2" w:rsidP="000E7771">
      <w:pPr>
        <w:spacing w:line="360" w:lineRule="auto"/>
        <w:jc w:val="both"/>
        <w:rPr>
          <w:rFonts w:ascii="Arial" w:eastAsia="仿宋_GB2312" w:hAnsi="Arial" w:cs="Arial"/>
          <w:b/>
          <w:sz w:val="28"/>
        </w:rPr>
      </w:pPr>
    </w:p>
    <w:p w14:paraId="5CB7DF30" w14:textId="77777777" w:rsidR="00C06FE8" w:rsidRDefault="00C06FE8" w:rsidP="000E7771">
      <w:pPr>
        <w:spacing w:line="360" w:lineRule="auto"/>
        <w:jc w:val="both"/>
        <w:rPr>
          <w:rFonts w:ascii="Arial" w:eastAsia="仿宋_GB2312" w:hAnsi="Arial" w:cs="Arial"/>
          <w:b/>
          <w:sz w:val="28"/>
        </w:rPr>
      </w:pPr>
      <w:r>
        <w:rPr>
          <w:rFonts w:ascii="Arial" w:eastAsia="仿宋_GB2312" w:hAnsi="Arial" w:cs="Arial"/>
          <w:b/>
          <w:sz w:val="28"/>
        </w:rPr>
        <w:br w:type="page"/>
      </w:r>
    </w:p>
    <w:p w14:paraId="2ED811DC" w14:textId="38E24D2F" w:rsidR="000E7771" w:rsidRPr="00F631FB" w:rsidRDefault="000E7771" w:rsidP="000E7771">
      <w:pPr>
        <w:spacing w:line="360" w:lineRule="auto"/>
        <w:jc w:val="both"/>
        <w:rPr>
          <w:rFonts w:ascii="Arial" w:eastAsia="仿宋_GB2312" w:hAnsi="Arial" w:cs="Arial"/>
          <w:b/>
          <w:sz w:val="28"/>
        </w:rPr>
      </w:pPr>
      <w:r w:rsidRPr="009A0789">
        <w:rPr>
          <w:rFonts w:ascii="Arial" w:eastAsia="仿宋_GB2312" w:hAnsi="Arial" w:cs="Arial" w:hint="eastAsia"/>
          <w:b/>
          <w:sz w:val="28"/>
        </w:rPr>
        <w:t>（</w:t>
      </w:r>
      <w:r w:rsidRPr="009A0789">
        <w:rPr>
          <w:rFonts w:ascii="Arial" w:eastAsia="仿宋_GB2312" w:hAnsi="Arial" w:cs="Arial" w:hint="eastAsia"/>
          <w:b/>
          <w:sz w:val="28"/>
        </w:rPr>
        <w:t>3</w:t>
      </w:r>
      <w:r w:rsidRPr="009A0789">
        <w:rPr>
          <w:rFonts w:ascii="Arial" w:eastAsia="仿宋_GB2312" w:hAnsi="Arial" w:cs="Arial" w:hint="eastAsia"/>
          <w:b/>
          <w:sz w:val="28"/>
        </w:rPr>
        <w:t>）</w:t>
      </w:r>
      <w:r w:rsidRPr="00F631FB">
        <w:rPr>
          <w:rFonts w:ascii="Arial" w:eastAsia="仿宋_GB2312" w:hAnsi="Arial" w:cs="Arial"/>
          <w:b/>
          <w:sz w:val="28"/>
        </w:rPr>
        <w:t>求取估价对象</w:t>
      </w:r>
      <w:r>
        <w:rPr>
          <w:rFonts w:ascii="Arial" w:eastAsia="仿宋_GB2312" w:hAnsi="Arial" w:cs="Arial" w:hint="eastAsia"/>
          <w:b/>
          <w:sz w:val="28"/>
        </w:rPr>
        <w:t>地下办公</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50</w:t>
      </w:r>
      <w:r w:rsidRPr="00F631FB">
        <w:rPr>
          <w:rFonts w:ascii="Arial" w:eastAsia="仿宋_GB2312" w:hAnsi="Arial" w:cs="Arial" w:hint="eastAsia"/>
          <w:b/>
          <w:sz w:val="28"/>
        </w:rPr>
        <w:t>年）</w:t>
      </w:r>
    </w:p>
    <w:p w14:paraId="323201D6" w14:textId="77777777" w:rsidR="000E7771" w:rsidRPr="00F631FB" w:rsidRDefault="000E7771" w:rsidP="000E7771">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二</w:t>
      </w:r>
      <w:r w:rsidRPr="00F631FB">
        <w:rPr>
          <w:rFonts w:ascii="Arial" w:eastAsia="仿宋_GB2312" w:hAnsi="Arial" w:cs="Arial"/>
          <w:sz w:val="28"/>
        </w:rPr>
        <w:t>级地价区，需根据《北京市基准地价地下空间修正系数表》进行用途修正。地下空间修正系数表详见下表：</w:t>
      </w:r>
    </w:p>
    <w:p w14:paraId="437D2B36" w14:textId="77777777" w:rsidR="000E7771" w:rsidRPr="00F631FB" w:rsidRDefault="000E7771" w:rsidP="000E7771">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0E7771" w:rsidRPr="00F631FB" w14:paraId="27551FA0" w14:textId="77777777" w:rsidTr="004F0BE4">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F807F"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165BA"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483F07"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0A6BAB2"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0E7771" w:rsidRPr="00F631FB" w14:paraId="1ACC2AAF" w14:textId="77777777" w:rsidTr="004F0BE4">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07AAF241"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441C52C6"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DA04163"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57F92311"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0BC3348C"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5AC38B84"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0E7771" w:rsidRPr="00F631FB" w14:paraId="2762ACE9" w14:textId="77777777" w:rsidTr="004F0BE4">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258E4C59"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5F13C4D4"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1472D255"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13FBCE24"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3E1FE497"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68914075" w14:textId="77777777" w:rsidR="000E7771" w:rsidRPr="00F631FB" w:rsidRDefault="000E7771" w:rsidP="004F0BE4">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28914E8E" w14:textId="77777777" w:rsidR="000E7771" w:rsidRPr="00F631FB" w:rsidRDefault="000E7771" w:rsidP="000E7771">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697F53E8" w14:textId="5DE6496A" w:rsidR="000E7771" w:rsidRPr="00F631FB" w:rsidRDefault="000E7771" w:rsidP="000E7771">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w:t>
      </w:r>
      <w:r w:rsidR="00B1377B">
        <w:rPr>
          <w:rFonts w:ascii="Arial" w:eastAsia="仿宋_GB2312" w:hAnsi="Arial" w:cs="Arial" w:hint="eastAsia"/>
          <w:snapToGrid w:val="0"/>
          <w:sz w:val="28"/>
          <w:szCs w:val="28"/>
        </w:rPr>
        <w:t>下</w:t>
      </w:r>
      <w:r w:rsidRPr="00F631FB">
        <w:rPr>
          <w:rFonts w:ascii="Arial" w:eastAsia="仿宋_GB2312" w:hAnsi="Arial" w:cs="Arial"/>
          <w:snapToGrid w:val="0"/>
          <w:sz w:val="28"/>
          <w:szCs w:val="28"/>
        </w:rPr>
        <w:t>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p>
    <w:p w14:paraId="54C2DF92" w14:textId="43946DEB" w:rsidR="000E7771" w:rsidRPr="00F631FB" w:rsidRDefault="000E7771" w:rsidP="000E7771">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B1377B">
        <w:rPr>
          <w:rFonts w:ascii="Arial" w:eastAsia="仿宋_GB2312" w:hAnsi="Arial" w:cs="Arial"/>
          <w:sz w:val="28"/>
          <w:szCs w:val="28"/>
        </w:rPr>
        <w:t>31366</w:t>
      </w:r>
      <w:r w:rsidRPr="00F631FB">
        <w:rPr>
          <w:rFonts w:ascii="Arial" w:eastAsia="仿宋_GB2312" w:hAnsi="Arial" w:cs="Arial"/>
          <w:sz w:val="28"/>
          <w:szCs w:val="28"/>
        </w:rPr>
        <w:t>×0.</w:t>
      </w:r>
      <w:r>
        <w:rPr>
          <w:rFonts w:ascii="Arial" w:eastAsia="仿宋_GB2312" w:hAnsi="Arial" w:cs="Arial"/>
          <w:sz w:val="28"/>
          <w:szCs w:val="28"/>
        </w:rPr>
        <w:t>3</w:t>
      </w:r>
    </w:p>
    <w:p w14:paraId="5307BA48" w14:textId="5F88421D" w:rsidR="000E7771" w:rsidRPr="00F631FB" w:rsidRDefault="000E7771" w:rsidP="000E7771">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B1377B">
        <w:rPr>
          <w:rFonts w:ascii="Arial" w:eastAsia="仿宋_GB2312" w:hAnsi="Arial" w:cs="Arial"/>
          <w:bCs/>
          <w:sz w:val="28"/>
        </w:rPr>
        <w:t>9410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A82389E" w14:textId="77777777" w:rsidR="000E7771" w:rsidRPr="00F631FB" w:rsidRDefault="000E7771" w:rsidP="000E7771">
      <w:pPr>
        <w:spacing w:line="360" w:lineRule="auto"/>
        <w:ind w:firstLineChars="200" w:firstLine="560"/>
        <w:jc w:val="both"/>
        <w:rPr>
          <w:rFonts w:ascii="Arial" w:eastAsia="仿宋_GB2312" w:hAnsi="Arial" w:cs="Arial"/>
          <w:sz w:val="28"/>
          <w:szCs w:val="28"/>
        </w:rPr>
      </w:pPr>
    </w:p>
    <w:p w14:paraId="145562FA" w14:textId="77777777" w:rsidR="00273CE2" w:rsidRDefault="00273CE2" w:rsidP="000E7771">
      <w:pPr>
        <w:spacing w:line="360" w:lineRule="auto"/>
        <w:ind w:firstLine="556"/>
        <w:jc w:val="both"/>
        <w:rPr>
          <w:rFonts w:ascii="Arial" w:eastAsia="仿宋_GB2312" w:hAnsi="Arial" w:cs="Arial"/>
          <w:b/>
          <w:sz w:val="28"/>
          <w:szCs w:val="28"/>
        </w:rPr>
      </w:pPr>
      <w:r>
        <w:rPr>
          <w:rFonts w:ascii="Arial" w:eastAsia="仿宋_GB2312" w:hAnsi="Arial" w:cs="Arial"/>
          <w:b/>
          <w:sz w:val="28"/>
          <w:szCs w:val="28"/>
        </w:rPr>
        <w:br w:type="page"/>
      </w:r>
    </w:p>
    <w:p w14:paraId="20C2E4C9" w14:textId="0233B28C"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b/>
          <w:sz w:val="28"/>
          <w:szCs w:val="28"/>
        </w:rPr>
        <w:t>3.</w:t>
      </w:r>
      <w:r w:rsidRPr="00F631FB">
        <w:rPr>
          <w:rFonts w:ascii="Arial" w:eastAsia="仿宋_GB2312" w:hAnsi="Arial" w:cs="Arial"/>
          <w:b/>
          <w:sz w:val="28"/>
          <w:szCs w:val="28"/>
        </w:rPr>
        <w:t>求取估价对象各</w:t>
      </w:r>
      <w:proofErr w:type="gramStart"/>
      <w:r w:rsidRPr="00F631FB">
        <w:rPr>
          <w:rFonts w:ascii="Arial" w:eastAsia="仿宋_GB2312" w:hAnsi="Arial" w:cs="Arial"/>
          <w:b/>
          <w:sz w:val="28"/>
          <w:szCs w:val="28"/>
        </w:rPr>
        <w:t>用途楼</w:t>
      </w:r>
      <w:proofErr w:type="gramEnd"/>
      <w:r w:rsidRPr="00F631FB">
        <w:rPr>
          <w:rFonts w:ascii="Arial" w:eastAsia="仿宋_GB2312" w:hAnsi="Arial" w:cs="Arial"/>
          <w:b/>
          <w:sz w:val="28"/>
          <w:szCs w:val="28"/>
        </w:rPr>
        <w:t>面熟地价</w:t>
      </w:r>
    </w:p>
    <w:p w14:paraId="6FCFAF42" w14:textId="5AEF2F96"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根据区域土地市场情况，并结合估价对象的具体特点及估价目的等，此次评估采用了基准地价系数修正法、剩余法和市场比较法确定商业</w:t>
      </w:r>
      <w:r w:rsidRPr="00F631FB">
        <w:rPr>
          <w:rFonts w:ascii="Arial" w:eastAsia="仿宋_GB2312" w:hAnsi="Arial" w:cs="Arial" w:hint="eastAsia"/>
          <w:sz w:val="28"/>
          <w:szCs w:val="28"/>
        </w:rPr>
        <w:t>、办公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631FB">
        <w:rPr>
          <w:rFonts w:ascii="Arial" w:eastAsia="仿宋_GB2312" w:hAnsi="Arial" w:cs="Arial"/>
          <w:sz w:val="28"/>
          <w:szCs w:val="28"/>
        </w:rPr>
        <w:t>的</w:t>
      </w:r>
      <w:proofErr w:type="gramEnd"/>
      <w:r w:rsidRPr="00F631FB">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0D8378AE" w14:textId="77777777"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hint="eastAsia"/>
          <w:sz w:val="28"/>
          <w:szCs w:val="28"/>
        </w:rPr>
        <w:t>（转下页）</w:t>
      </w:r>
      <w:r w:rsidRPr="00F631FB">
        <w:rPr>
          <w:rFonts w:ascii="Arial" w:eastAsia="仿宋_GB2312" w:hAnsi="Arial" w:cs="Arial"/>
          <w:sz w:val="28"/>
          <w:szCs w:val="28"/>
        </w:rPr>
        <w:br w:type="page"/>
      </w:r>
    </w:p>
    <w:p w14:paraId="07B96EE0" w14:textId="3F469B6F" w:rsidR="000E7771" w:rsidRPr="00F631FB" w:rsidRDefault="00B1377B" w:rsidP="000E7771">
      <w:pPr>
        <w:spacing w:beforeLines="50" w:before="120" w:line="360" w:lineRule="auto"/>
        <w:jc w:val="center"/>
        <w:rPr>
          <w:rFonts w:ascii="Arial" w:eastAsia="仿宋_GB2312" w:hAnsi="Arial" w:cs="Arial"/>
          <w:sz w:val="28"/>
          <w:szCs w:val="28"/>
        </w:rPr>
      </w:pPr>
      <w:r>
        <w:rPr>
          <w:rFonts w:ascii="Arial" w:eastAsia="仿宋_GB2312" w:hAnsi="Arial" w:cs="Arial" w:hint="eastAsia"/>
          <w:sz w:val="28"/>
          <w:szCs w:val="28"/>
        </w:rPr>
        <w:t>地上</w:t>
      </w:r>
      <w:r w:rsidR="00273CE2" w:rsidRPr="00F631FB">
        <w:rPr>
          <w:rFonts w:ascii="Arial" w:eastAsia="仿宋_GB2312" w:hAnsi="Arial" w:cs="Arial"/>
          <w:sz w:val="28"/>
          <w:szCs w:val="28"/>
        </w:rPr>
        <w:t>商业</w:t>
      </w:r>
      <w:r w:rsidR="00273CE2" w:rsidRPr="00F631FB">
        <w:rPr>
          <w:rFonts w:ascii="Arial" w:eastAsia="仿宋_GB2312" w:hAnsi="Arial" w:cs="Arial" w:hint="eastAsia"/>
          <w:sz w:val="28"/>
          <w:szCs w:val="28"/>
        </w:rPr>
        <w:t>、办公用途</w:t>
      </w:r>
      <w:r w:rsidR="000E7771" w:rsidRPr="00F631FB">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0E7771" w:rsidRPr="00F631FB" w14:paraId="35B0BBA0" w14:textId="77777777" w:rsidTr="004F0BE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F3BAC"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12D71"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3940E9"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7C03F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0E7771" w:rsidRPr="00F631FB" w14:paraId="3163EDD3" w14:textId="77777777" w:rsidTr="004F0BE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581AB8F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438009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437BF85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5F3577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636EF74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311151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0E7771" w:rsidRPr="00F631FB" w14:paraId="4944E657"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A78DE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B66A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E9DF40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A87967"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4646B9"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140D0A"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0E7771" w:rsidRPr="00F631FB" w14:paraId="17BD2CA0"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34569C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F8C14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A1B988A"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FB78E2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FD4FB2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B30B16"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0B02DE2"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F65C39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E0DBDBF"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034F0D9"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A0891F8"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D4A87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A4FC11D"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DC80E64"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1DD015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689DA1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181BDFD"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26DD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1DF17C"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C5E3F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0E7771" w:rsidRPr="00F631FB" w14:paraId="113E5CAF"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EDCF5F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DD58E5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4C2E951"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7D7B0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CE4A02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9E0698E"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FC385B6"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0764ED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5BC2AFB"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EC9CFF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B855B"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7B300"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AD0A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0E7771" w:rsidRPr="00F631FB" w14:paraId="7204AF4E"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AED784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32CEC0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D66A786"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6358C4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F528BE0"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CCD10A7"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99C7D1E"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8C63EF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86A7ED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890FAA4"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C14B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E3474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31913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0E7771" w:rsidRPr="00F631FB" w14:paraId="45EFB139"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37899B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4AE4664"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CCF51A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87C600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67C45F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8948CF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AEC5BAD"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76EAFF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61BC40"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C7FA01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2D7F1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70EB3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FDA69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0E7771" w:rsidRPr="00F631FB" w14:paraId="6B756DA1"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885C280"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E83B3B8"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D92603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38173DF"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84708B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25C14C"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267387F8"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12FB9E5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9F65C53"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B40CB7F"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FCB9DD4"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172ADED"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78723C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A9A3E25"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FB4D"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1A3C9A6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21FB5A2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42BF292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80</w:t>
            </w:r>
          </w:p>
        </w:tc>
      </w:tr>
      <w:tr w:rsidR="000E7771" w:rsidRPr="00F631FB" w14:paraId="60F942D1"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ED2C7"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CF9051E"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8462E29"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0765A1B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40%</w:t>
            </w:r>
          </w:p>
        </w:tc>
      </w:tr>
    </w:tbl>
    <w:p w14:paraId="716BE154" w14:textId="77777777" w:rsidR="00584C10" w:rsidRDefault="00584C10" w:rsidP="000E7771">
      <w:pPr>
        <w:spacing w:line="360" w:lineRule="auto"/>
        <w:ind w:firstLine="556"/>
        <w:jc w:val="both"/>
        <w:rPr>
          <w:rFonts w:ascii="Arial" w:eastAsia="仿宋_GB2312" w:hAnsi="Arial" w:cs="Arial"/>
          <w:sz w:val="28"/>
          <w:szCs w:val="28"/>
        </w:rPr>
      </w:pPr>
      <w:r>
        <w:rPr>
          <w:rFonts w:ascii="Arial" w:eastAsia="仿宋_GB2312" w:hAnsi="Arial" w:cs="Arial"/>
          <w:sz w:val="28"/>
          <w:szCs w:val="28"/>
        </w:rPr>
        <w:br w:type="page"/>
      </w:r>
    </w:p>
    <w:p w14:paraId="55853041" w14:textId="1B1AE264"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根据区域土地市场情况，并结合估价对象的具体特点及估价目的等，此次评估采用了基准地价系数修正法、剩余法和市场比较法确定</w:t>
      </w:r>
      <w:r w:rsidR="00584C10">
        <w:rPr>
          <w:rFonts w:ascii="Arial" w:eastAsia="仿宋_GB2312" w:hAnsi="Arial" w:cs="Arial" w:hint="eastAsia"/>
          <w:sz w:val="28"/>
          <w:szCs w:val="28"/>
        </w:rPr>
        <w:t>地上</w:t>
      </w:r>
      <w:r>
        <w:rPr>
          <w:rFonts w:ascii="Arial" w:eastAsia="仿宋_GB2312" w:hAnsi="Arial" w:cs="Arial" w:hint="eastAsia"/>
          <w:sz w:val="28"/>
          <w:szCs w:val="28"/>
        </w:rPr>
        <w:t>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F631FB">
        <w:rPr>
          <w:rFonts w:ascii="Arial" w:eastAsia="仿宋_GB2312" w:hAnsi="Arial" w:cs="Arial"/>
          <w:sz w:val="28"/>
          <w:szCs w:val="28"/>
        </w:rPr>
        <w:t>的</w:t>
      </w:r>
      <w:proofErr w:type="gramEnd"/>
      <w:r w:rsidRPr="00F631FB">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71990FC4" w14:textId="77777777" w:rsidR="000E7771" w:rsidRPr="00F631FB" w:rsidRDefault="000E7771" w:rsidP="000E7771">
      <w:pPr>
        <w:spacing w:line="360" w:lineRule="auto"/>
        <w:ind w:firstLine="556"/>
        <w:jc w:val="both"/>
        <w:rPr>
          <w:rFonts w:ascii="Arial" w:eastAsia="仿宋_GB2312" w:hAnsi="Arial" w:cs="Arial"/>
          <w:sz w:val="28"/>
          <w:szCs w:val="28"/>
        </w:rPr>
      </w:pPr>
      <w:r w:rsidRPr="00F631FB">
        <w:rPr>
          <w:rFonts w:ascii="Arial" w:eastAsia="仿宋_GB2312" w:hAnsi="Arial" w:cs="Arial" w:hint="eastAsia"/>
          <w:sz w:val="28"/>
          <w:szCs w:val="28"/>
        </w:rPr>
        <w:t>（转下页）</w:t>
      </w:r>
      <w:r w:rsidRPr="00F631FB">
        <w:rPr>
          <w:rFonts w:ascii="Arial" w:eastAsia="仿宋_GB2312" w:hAnsi="Arial" w:cs="Arial"/>
          <w:sz w:val="28"/>
          <w:szCs w:val="28"/>
        </w:rPr>
        <w:br w:type="page"/>
      </w:r>
    </w:p>
    <w:p w14:paraId="17FED076" w14:textId="47C35888" w:rsidR="000E7771" w:rsidRPr="00F631FB" w:rsidRDefault="00584C10" w:rsidP="000E7771">
      <w:pPr>
        <w:spacing w:beforeLines="50" w:before="120" w:line="360" w:lineRule="auto"/>
        <w:jc w:val="center"/>
        <w:rPr>
          <w:rFonts w:ascii="Arial" w:eastAsia="仿宋_GB2312" w:hAnsi="Arial" w:cs="Arial"/>
          <w:sz w:val="28"/>
          <w:szCs w:val="28"/>
        </w:rPr>
      </w:pPr>
      <w:r>
        <w:rPr>
          <w:rFonts w:ascii="Arial" w:eastAsia="仿宋_GB2312" w:hAnsi="Arial" w:cs="Arial" w:hint="eastAsia"/>
          <w:sz w:val="28"/>
          <w:szCs w:val="28"/>
        </w:rPr>
        <w:t>地下办公用途</w:t>
      </w:r>
      <w:r w:rsidR="000E7771" w:rsidRPr="00F631FB">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0E7771" w:rsidRPr="00F631FB" w14:paraId="4DB72B16" w14:textId="77777777" w:rsidTr="004F0BE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FF4E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2A73F"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6DC4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FC5E3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0E7771" w:rsidRPr="00F631FB" w14:paraId="03BD2EDC" w14:textId="77777777" w:rsidTr="004F0BE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06FCD34C"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C42B81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169D2E0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26FAF2E5"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44511D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68C90B23"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0E7771" w:rsidRPr="00F631FB" w14:paraId="37C30124"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BBB6C0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2C855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3705106F"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544F6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20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76535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692527"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0E7771" w:rsidRPr="00F631FB" w14:paraId="7239E47B"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F0F8FD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0E8CD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03EDEF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6FD6E8C"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386B426"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B9DC0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BAC4980"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1FF45E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928CB0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D02139B"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3B6D408"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7F135FC"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BB0E0CA"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97EB600"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B8C7C1B"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81F20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F2E9E54"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7CE7A9"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D0350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8E55CF"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0E7771" w:rsidRPr="00F631FB" w14:paraId="06D6F8D5"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D18E2A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EBB4960"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FAD0A1"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E22616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80010CD"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916B88"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42086C7"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014AE3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46D301B"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5BDB3C66"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A8EC3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A1D84"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CB4B9C"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0E7771" w:rsidRPr="00F631FB" w14:paraId="2873016A"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EDF315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375E26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C7A670D"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ED01FF5"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66E9B9"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4213174"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E7905A2"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F0A03EA"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E4521FE"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5D35DC06"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6A85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B533D4"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92093C"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p>
        </w:tc>
      </w:tr>
      <w:tr w:rsidR="000E7771" w:rsidRPr="00F631FB" w14:paraId="42697462"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3D9F297"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B3C636C"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6BEF48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6B7FE7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BAAEFA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7B7D4BE"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164BEE00"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2A2BB0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ECE25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75B305C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F29B8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44A4D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Pr>
                <w:rFonts w:ascii="Arial" w:hAnsi="Arial" w:cs="Arial"/>
                <w:sz w:val="18"/>
                <w:szCs w:val="18"/>
              </w:rPr>
              <w:t>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73B0A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0E7771" w:rsidRPr="00F631FB" w14:paraId="280E2A36"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9F643D9"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795D17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991C95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8E5622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2F416D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91CFC77"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798E982E"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276304F"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B28269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E5DF554"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5997C5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C450EB7"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0528A4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0DAD5BC3"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1223B"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053B33E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75</w:t>
            </w:r>
          </w:p>
        </w:tc>
        <w:tc>
          <w:tcPr>
            <w:tcW w:w="1236" w:type="dxa"/>
            <w:tcBorders>
              <w:top w:val="nil"/>
              <w:left w:val="nil"/>
              <w:bottom w:val="single" w:sz="4" w:space="0" w:color="auto"/>
              <w:right w:val="single" w:sz="4" w:space="0" w:color="auto"/>
            </w:tcBorders>
            <w:shd w:val="clear" w:color="auto" w:fill="auto"/>
            <w:noWrap/>
            <w:vAlign w:val="center"/>
            <w:hideMark/>
          </w:tcPr>
          <w:p w14:paraId="4B42481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55</w:t>
            </w:r>
          </w:p>
        </w:tc>
        <w:tc>
          <w:tcPr>
            <w:tcW w:w="1080" w:type="dxa"/>
            <w:tcBorders>
              <w:top w:val="nil"/>
              <w:left w:val="nil"/>
              <w:bottom w:val="single" w:sz="4" w:space="0" w:color="auto"/>
              <w:right w:val="single" w:sz="4" w:space="0" w:color="auto"/>
            </w:tcBorders>
            <w:shd w:val="clear" w:color="auto" w:fill="auto"/>
            <w:noWrap/>
            <w:vAlign w:val="center"/>
            <w:hideMark/>
          </w:tcPr>
          <w:p w14:paraId="48D4257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55</w:t>
            </w:r>
          </w:p>
        </w:tc>
      </w:tr>
      <w:tr w:rsidR="000E7771" w:rsidRPr="00F631FB" w14:paraId="4EC41ECB"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5F70B"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50034B78"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40</w:t>
            </w:r>
            <w:r w:rsidRPr="00F631FB">
              <w:rPr>
                <w:rFonts w:ascii="Arial" w:hAnsi="Arial" w:cs="Arial"/>
                <w:sz w:val="18"/>
                <w:szCs w:val="18"/>
              </w:rPr>
              <w:t>%</w:t>
            </w:r>
          </w:p>
        </w:tc>
        <w:tc>
          <w:tcPr>
            <w:tcW w:w="1236" w:type="dxa"/>
            <w:tcBorders>
              <w:top w:val="nil"/>
              <w:left w:val="nil"/>
              <w:bottom w:val="single" w:sz="4" w:space="0" w:color="auto"/>
              <w:right w:val="single" w:sz="4" w:space="0" w:color="auto"/>
            </w:tcBorders>
            <w:shd w:val="clear" w:color="auto" w:fill="auto"/>
            <w:noWrap/>
            <w:vAlign w:val="center"/>
            <w:hideMark/>
          </w:tcPr>
          <w:p w14:paraId="297318B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F8790A0"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3</w:t>
            </w:r>
            <w:r w:rsidRPr="00F631FB">
              <w:rPr>
                <w:rFonts w:ascii="Arial" w:hAnsi="Arial" w:cs="Arial"/>
                <w:sz w:val="18"/>
                <w:szCs w:val="18"/>
              </w:rPr>
              <w:t>0%</w:t>
            </w:r>
          </w:p>
        </w:tc>
      </w:tr>
    </w:tbl>
    <w:p w14:paraId="4B557C4B" w14:textId="63A38A2A" w:rsidR="00584C10" w:rsidRDefault="00AF0914" w:rsidP="000E7771">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hint="eastAsia"/>
          <w:sz w:val="28"/>
          <w:szCs w:val="28"/>
        </w:rPr>
        <w:t>（转下页）</w:t>
      </w:r>
      <w:r w:rsidR="00584C10">
        <w:rPr>
          <w:rFonts w:ascii="Arial" w:eastAsia="仿宋_GB2312" w:hAnsi="Arial" w:cs="Arial"/>
          <w:sz w:val="28"/>
          <w:szCs w:val="28"/>
        </w:rPr>
        <w:br w:type="page"/>
      </w:r>
    </w:p>
    <w:p w14:paraId="54DE3553" w14:textId="6F84FB8A" w:rsidR="000E7771" w:rsidRDefault="000E7771" w:rsidP="000E7771">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根据区域土地市场情况，并结合估价对象的具体特点及估价目的等，此次评估采用了基准地价系数修正法和剩余法确定居住</w:t>
      </w:r>
      <w:r w:rsidRPr="00F631FB">
        <w:rPr>
          <w:rFonts w:ascii="Arial" w:eastAsia="仿宋_GB2312" w:hAnsi="Arial" w:cs="Arial" w:hint="eastAsia"/>
          <w:sz w:val="28"/>
          <w:szCs w:val="28"/>
        </w:rPr>
        <w:t>、</w:t>
      </w:r>
      <w:r w:rsidRPr="00F631FB">
        <w:rPr>
          <w:rFonts w:ascii="Arial" w:eastAsia="仿宋_GB2312" w:hAnsi="Arial" w:cs="Arial"/>
          <w:sz w:val="28"/>
          <w:szCs w:val="28"/>
        </w:rPr>
        <w:t>地</w:t>
      </w:r>
      <w:r w:rsidRPr="00F631FB">
        <w:rPr>
          <w:rFonts w:ascii="Arial" w:eastAsia="仿宋_GB2312" w:hAnsi="Arial" w:cs="Arial" w:hint="eastAsia"/>
          <w:sz w:val="28"/>
          <w:szCs w:val="28"/>
        </w:rPr>
        <w:t>下</w:t>
      </w:r>
      <w:r>
        <w:rPr>
          <w:rFonts w:ascii="Arial" w:eastAsia="仿宋_GB2312" w:hAnsi="Arial" w:cs="Arial" w:hint="eastAsia"/>
          <w:sz w:val="28"/>
          <w:szCs w:val="28"/>
        </w:rPr>
        <w:t>车库</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5BB2C641" w14:textId="746CA5D2" w:rsidR="00584C10" w:rsidRPr="00F631FB" w:rsidRDefault="00584C10" w:rsidP="000E7771">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hint="eastAsia"/>
          <w:sz w:val="28"/>
          <w:szCs w:val="28"/>
        </w:rPr>
        <w:t>（转下页）</w:t>
      </w:r>
    </w:p>
    <w:p w14:paraId="4ACACDDD" w14:textId="77777777" w:rsidR="00584C10" w:rsidRDefault="00584C10" w:rsidP="000E7771">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br w:type="page"/>
      </w:r>
    </w:p>
    <w:p w14:paraId="6BB09A59" w14:textId="0260310E" w:rsidR="000E7771" w:rsidRPr="00F631FB" w:rsidRDefault="00B1377B" w:rsidP="000E7771">
      <w:pPr>
        <w:spacing w:beforeLines="50" w:before="120" w:line="360" w:lineRule="auto"/>
        <w:jc w:val="center"/>
        <w:rPr>
          <w:rFonts w:ascii="Arial" w:eastAsia="仿宋_GB2312" w:hAnsi="Arial" w:cs="Arial"/>
          <w:sz w:val="28"/>
          <w:szCs w:val="28"/>
        </w:rPr>
      </w:pPr>
      <w:r>
        <w:rPr>
          <w:rFonts w:ascii="Arial" w:eastAsia="仿宋_GB2312" w:hAnsi="Arial" w:cs="Arial" w:hint="eastAsia"/>
          <w:sz w:val="28"/>
          <w:szCs w:val="28"/>
        </w:rPr>
        <w:t>地上住宅、地下车库</w:t>
      </w:r>
      <w:r w:rsidR="000E7771" w:rsidRPr="00F631FB">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0E7771" w:rsidRPr="00F631FB" w14:paraId="17F97838" w14:textId="77777777" w:rsidTr="004F0BE4">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E496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3FFF7"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F7C12"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37BA78"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r>
      <w:tr w:rsidR="000E7771" w:rsidRPr="00F631FB" w14:paraId="5271B797" w14:textId="77777777" w:rsidTr="004F0BE4">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5885C21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E743D6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C649013"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68F82C2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3C39D2E"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0E7771" w:rsidRPr="00F631FB" w14:paraId="39559E02"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F9CF970"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1A38DE"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2D048E2B"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CEC24B"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00735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hint="eastAsia"/>
                <w:sz w:val="18"/>
                <w:szCs w:val="18"/>
              </w:rPr>
              <w:t>20</w:t>
            </w:r>
          </w:p>
        </w:tc>
      </w:tr>
      <w:tr w:rsidR="000E7771" w:rsidRPr="00F631FB" w14:paraId="2C1F6C00"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49B7EA2"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C55C066"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0C30810"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518FCC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AA6CD51"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E35FFBA"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C7F121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1E5F13E"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D64BF27"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05F6A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8D493C7"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1521E90" w14:textId="77777777" w:rsidTr="004F0BE4">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8A05286"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98A8AE4"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2FF06C0"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B2B6E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EF2B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0E7771" w:rsidRPr="00F631FB" w14:paraId="54863B63"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66B4A1D"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D06FF2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077FD25"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6375D3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4FEF83E"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363DBB52"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CA12F24"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E9A3A5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DBBFEC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2A11D4"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FABD5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w:t>
            </w:r>
          </w:p>
        </w:tc>
      </w:tr>
      <w:tr w:rsidR="000E7771" w:rsidRPr="00F631FB" w14:paraId="40A310B2"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9480C08"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C02878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816A40E"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7A08EA4"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58D1672"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549D0CA7"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AC44B1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782783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349D5C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9B154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8CF4ED"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Pr="00F631FB">
              <w:rPr>
                <w:rFonts w:ascii="Arial" w:hAnsi="Arial" w:cs="Arial" w:hint="eastAsia"/>
                <w:sz w:val="18"/>
                <w:szCs w:val="18"/>
              </w:rPr>
              <w:t>5</w:t>
            </w:r>
          </w:p>
        </w:tc>
      </w:tr>
      <w:tr w:rsidR="000E7771" w:rsidRPr="00F631FB" w14:paraId="7148F8A9" w14:textId="77777777" w:rsidTr="004F0BE4">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7FB335E"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EE68AD"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7329248"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A22C17A"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2653FAF"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A369C83" w14:textId="77777777" w:rsidTr="004F0BE4">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7784E4D" w14:textId="77777777" w:rsidR="000E7771" w:rsidRPr="00F631FB" w:rsidRDefault="000E7771" w:rsidP="004F0BE4">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0B0D1"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016C41C2"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235E75" w14:textId="77777777" w:rsidR="000E7771" w:rsidRPr="00F631FB" w:rsidRDefault="000E7771" w:rsidP="004F0BE4">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B8413"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20</w:t>
            </w:r>
          </w:p>
        </w:tc>
      </w:tr>
      <w:tr w:rsidR="000E7771" w:rsidRPr="00F631FB" w14:paraId="3778D01C"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2C1F3A5A"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50E47F1"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FEAB9B3"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AE2D700"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B5F0612"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0458FB6C" w14:textId="77777777" w:rsidTr="004F0BE4">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D4877B" w14:textId="77777777" w:rsidR="000E7771" w:rsidRPr="00F631FB" w:rsidRDefault="000E7771" w:rsidP="004F0BE4">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45E5432"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1D0EC31" w14:textId="77777777" w:rsidR="000E7771" w:rsidRPr="00F631FB" w:rsidRDefault="000E7771" w:rsidP="004F0BE4">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701C81B" w14:textId="77777777" w:rsidR="000E7771" w:rsidRPr="00F631FB" w:rsidRDefault="000E7771" w:rsidP="004F0BE4">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A665F0B" w14:textId="77777777" w:rsidR="000E7771" w:rsidRPr="00F631FB" w:rsidRDefault="000E7771" w:rsidP="004F0BE4">
            <w:pPr>
              <w:widowControl/>
              <w:adjustRightInd/>
              <w:spacing w:line="240" w:lineRule="auto"/>
              <w:textAlignment w:val="auto"/>
              <w:rPr>
                <w:rFonts w:ascii="Arial" w:hAnsi="Arial" w:cs="Arial"/>
                <w:sz w:val="18"/>
                <w:szCs w:val="18"/>
              </w:rPr>
            </w:pPr>
          </w:p>
        </w:tc>
      </w:tr>
      <w:tr w:rsidR="000E7771" w:rsidRPr="00F631FB" w14:paraId="42B06FE1"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20A37"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1D3ED1B9"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80</w:t>
            </w:r>
          </w:p>
        </w:tc>
        <w:tc>
          <w:tcPr>
            <w:tcW w:w="1236" w:type="dxa"/>
            <w:tcBorders>
              <w:top w:val="nil"/>
              <w:left w:val="nil"/>
              <w:bottom w:val="single" w:sz="4" w:space="0" w:color="auto"/>
              <w:right w:val="single" w:sz="4" w:space="0" w:color="auto"/>
            </w:tcBorders>
            <w:shd w:val="clear" w:color="auto" w:fill="auto"/>
            <w:noWrap/>
            <w:vAlign w:val="center"/>
            <w:hideMark/>
          </w:tcPr>
          <w:p w14:paraId="0E0075B6"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80</w:t>
            </w:r>
          </w:p>
        </w:tc>
      </w:tr>
      <w:tr w:rsidR="000E7771" w:rsidRPr="00F631FB" w14:paraId="3EE33F07" w14:textId="77777777" w:rsidTr="004F0BE4">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DD63" w14:textId="77777777" w:rsidR="000E7771" w:rsidRPr="00F631FB" w:rsidRDefault="000E7771" w:rsidP="004F0BE4">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52F9DFDA"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hideMark/>
          </w:tcPr>
          <w:p w14:paraId="570D9392" w14:textId="77777777" w:rsidR="000E7771" w:rsidRPr="00F631FB" w:rsidRDefault="000E7771" w:rsidP="004F0BE4">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r>
    </w:tbl>
    <w:p w14:paraId="2EF5B41B" w14:textId="77777777" w:rsidR="000E7771" w:rsidRPr="00F631FB" w:rsidRDefault="000E7771" w:rsidP="000E7771">
      <w:pPr>
        <w:spacing w:beforeLines="50" w:before="120" w:line="360" w:lineRule="auto"/>
        <w:ind w:firstLineChars="200" w:firstLine="560"/>
        <w:jc w:val="both"/>
        <w:rPr>
          <w:rFonts w:ascii="Arial" w:eastAsia="仿宋_GB2312" w:hAnsi="Arial" w:cs="Arial"/>
          <w:sz w:val="28"/>
        </w:rPr>
      </w:pPr>
    </w:p>
    <w:p w14:paraId="230B2B01" w14:textId="77777777" w:rsidR="000E7771" w:rsidRPr="00F631FB" w:rsidRDefault="000E7771" w:rsidP="000E7771">
      <w:pPr>
        <w:widowControl/>
        <w:adjustRightInd/>
        <w:spacing w:line="240" w:lineRule="auto"/>
        <w:textAlignment w:val="auto"/>
        <w:rPr>
          <w:rFonts w:ascii="Arial" w:eastAsia="仿宋_GB2312" w:hAnsi="Arial" w:cs="Arial"/>
          <w:sz w:val="28"/>
        </w:rPr>
      </w:pPr>
      <w:r w:rsidRPr="00F631FB">
        <w:rPr>
          <w:rFonts w:ascii="Arial" w:eastAsia="仿宋_GB2312" w:hAnsi="Arial" w:cs="Arial"/>
          <w:sz w:val="28"/>
        </w:rPr>
        <w:br w:type="page"/>
      </w:r>
    </w:p>
    <w:p w14:paraId="7E7D8BDE" w14:textId="77777777" w:rsidR="000E7771" w:rsidRPr="00F631FB" w:rsidRDefault="000E7771" w:rsidP="000E7771">
      <w:pPr>
        <w:spacing w:beforeLines="50" w:before="120" w:line="360" w:lineRule="auto"/>
        <w:ind w:firstLineChars="200" w:firstLine="560"/>
        <w:jc w:val="both"/>
        <w:rPr>
          <w:rFonts w:ascii="Arial" w:eastAsia="仿宋_GB2312" w:hAnsi="Arial" w:cs="Arial"/>
          <w:sz w:val="28"/>
        </w:rPr>
      </w:pPr>
      <w:r w:rsidRPr="00F631FB">
        <w:rPr>
          <w:rFonts w:ascii="Arial" w:eastAsia="仿宋_GB2312" w:hAnsi="Arial" w:cs="Arial"/>
          <w:sz w:val="28"/>
        </w:rPr>
        <w:t>则各</w:t>
      </w:r>
      <w:proofErr w:type="gramStart"/>
      <w:r w:rsidRPr="00F631FB">
        <w:rPr>
          <w:rFonts w:ascii="Arial" w:eastAsia="仿宋_GB2312" w:hAnsi="Arial" w:cs="Arial"/>
          <w:sz w:val="28"/>
        </w:rPr>
        <w:t>用途楼</w:t>
      </w:r>
      <w:proofErr w:type="gramEnd"/>
      <w:r w:rsidRPr="00F631FB">
        <w:rPr>
          <w:rFonts w:ascii="Arial" w:eastAsia="仿宋_GB2312" w:hAnsi="Arial" w:cs="Arial"/>
          <w:sz w:val="28"/>
        </w:rPr>
        <w:t>面熟地价</w:t>
      </w:r>
      <w:r w:rsidRPr="00F631FB">
        <w:rPr>
          <w:rFonts w:ascii="Arial" w:eastAsia="仿宋_GB2312" w:hAnsi="Arial" w:cs="Arial" w:hint="eastAsia"/>
          <w:sz w:val="28"/>
        </w:rPr>
        <w:t>及政府土地出让收益</w:t>
      </w:r>
      <w:r w:rsidRPr="00F631FB">
        <w:rPr>
          <w:rFonts w:ascii="Arial" w:eastAsia="仿宋_GB2312" w:hAnsi="Arial" w:cs="Arial"/>
          <w:sz w:val="28"/>
        </w:rPr>
        <w:t>如下表：</w:t>
      </w:r>
    </w:p>
    <w:tbl>
      <w:tblPr>
        <w:tblW w:w="8926" w:type="dxa"/>
        <w:tblLook w:val="04A0" w:firstRow="1" w:lastRow="0" w:firstColumn="1" w:lastColumn="0" w:noHBand="0" w:noVBand="1"/>
      </w:tblPr>
      <w:tblGrid>
        <w:gridCol w:w="1684"/>
        <w:gridCol w:w="1559"/>
        <w:gridCol w:w="1485"/>
        <w:gridCol w:w="850"/>
        <w:gridCol w:w="1568"/>
        <w:gridCol w:w="1780"/>
      </w:tblGrid>
      <w:tr w:rsidR="000E7771" w:rsidRPr="00F631FB" w14:paraId="2D683F95" w14:textId="77777777" w:rsidTr="00584C10">
        <w:trPr>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BC0EE"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D538EA"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47F5234D"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楼面熟地价（元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5826F4"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2ADB1A49"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权重楼面</w:t>
            </w:r>
          </w:p>
          <w:p w14:paraId="328C2C7A"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熟地单价</w:t>
            </w:r>
          </w:p>
          <w:p w14:paraId="46930283"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c>
          <w:tcPr>
            <w:tcW w:w="1780" w:type="dxa"/>
            <w:tcBorders>
              <w:top w:val="single" w:sz="4" w:space="0" w:color="auto"/>
              <w:left w:val="nil"/>
              <w:bottom w:val="single" w:sz="4" w:space="0" w:color="auto"/>
              <w:right w:val="single" w:sz="4" w:space="0" w:color="auto"/>
            </w:tcBorders>
            <w:vAlign w:val="center"/>
          </w:tcPr>
          <w:p w14:paraId="10D42C4A"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hint="eastAsia"/>
                <w:b/>
                <w:bCs/>
                <w:color w:val="000000"/>
                <w:szCs w:val="24"/>
              </w:rPr>
              <w:t>政府土地出让收益楼面价</w:t>
            </w:r>
          </w:p>
          <w:p w14:paraId="36B3DE69"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r w:rsidRPr="00F631FB">
              <w:rPr>
                <w:rFonts w:ascii="Arial" w:eastAsia="Adobe 黑体 Std R" w:hAnsi="Arial" w:cs="Arial"/>
                <w:b/>
                <w:bCs/>
                <w:color w:val="000000"/>
                <w:szCs w:val="24"/>
              </w:rPr>
              <w:t>（元</w:t>
            </w:r>
            <w:r w:rsidRPr="00F631FB">
              <w:rPr>
                <w:rFonts w:ascii="Arial" w:eastAsia="Adobe 黑体 Std R" w:hAnsi="Arial" w:cs="Arial"/>
                <w:b/>
                <w:bCs/>
                <w:color w:val="000000"/>
                <w:szCs w:val="24"/>
              </w:rPr>
              <w:t>/</w:t>
            </w:r>
            <w:r w:rsidRPr="00F631FB">
              <w:rPr>
                <w:rFonts w:ascii="宋体" w:hAnsi="宋体" w:cs="宋体" w:hint="eastAsia"/>
                <w:b/>
                <w:bCs/>
                <w:color w:val="000000"/>
                <w:szCs w:val="24"/>
              </w:rPr>
              <w:t>㎡</w:t>
            </w:r>
            <w:r w:rsidRPr="00F631FB">
              <w:rPr>
                <w:rFonts w:ascii="微软雅黑" w:eastAsia="微软雅黑" w:hAnsi="微软雅黑" w:cs="微软雅黑" w:hint="eastAsia"/>
                <w:b/>
                <w:bCs/>
                <w:color w:val="000000"/>
                <w:szCs w:val="24"/>
              </w:rPr>
              <w:t>）</w:t>
            </w:r>
          </w:p>
        </w:tc>
      </w:tr>
      <w:tr w:rsidR="000E7771" w:rsidRPr="00F631FB" w14:paraId="3BC907FD" w14:textId="77777777" w:rsidTr="00584C10">
        <w:trPr>
          <w:trHeight w:val="37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35BFE0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地上</w:t>
            </w:r>
            <w:r w:rsidRPr="00F631FB">
              <w:rPr>
                <w:rFonts w:ascii="仿宋" w:eastAsia="仿宋" w:hAnsi="仿宋" w:cs="Arial" w:hint="eastAsia"/>
                <w:color w:val="000000"/>
                <w:sz w:val="22"/>
                <w:szCs w:val="22"/>
              </w:rPr>
              <w:t>住宅</w:t>
            </w:r>
          </w:p>
          <w:p w14:paraId="4B2C8C7C"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（土地剩余年限70年）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07165142"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7E380D24"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44597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75D18D0"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0.5</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598DAB6B" w14:textId="1907B85B"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44096</w:t>
            </w:r>
          </w:p>
        </w:tc>
        <w:tc>
          <w:tcPr>
            <w:tcW w:w="1780" w:type="dxa"/>
            <w:vMerge w:val="restart"/>
            <w:tcBorders>
              <w:top w:val="single" w:sz="4" w:space="0" w:color="auto"/>
              <w:left w:val="single" w:sz="4" w:space="0" w:color="auto"/>
              <w:right w:val="single" w:sz="4" w:space="0" w:color="auto"/>
            </w:tcBorders>
            <w:vAlign w:val="center"/>
          </w:tcPr>
          <w:p w14:paraId="2AF60921" w14:textId="6FFA1420"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11024</w:t>
            </w:r>
          </w:p>
        </w:tc>
      </w:tr>
      <w:tr w:rsidR="000E7771" w:rsidRPr="00F631FB" w14:paraId="126645E0" w14:textId="77777777" w:rsidTr="00584C10">
        <w:trPr>
          <w:trHeight w:val="28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A4435F3"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15D6783B"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14:paraId="5FCF37D0"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2B9D123C"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43D1624F"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left w:val="single" w:sz="4" w:space="0" w:color="auto"/>
              <w:right w:val="single" w:sz="4" w:space="0" w:color="auto"/>
            </w:tcBorders>
            <w:vAlign w:val="center"/>
          </w:tcPr>
          <w:p w14:paraId="52B55AB9"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p>
        </w:tc>
      </w:tr>
      <w:tr w:rsidR="000E7771" w:rsidRPr="00F631FB" w14:paraId="174EF98C" w14:textId="77777777" w:rsidTr="00584C10">
        <w:trPr>
          <w:trHeight w:val="416"/>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78934D9B"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6152C18"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35496711" w14:textId="0EE6A1EC"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43594</w:t>
            </w:r>
          </w:p>
        </w:tc>
        <w:tc>
          <w:tcPr>
            <w:tcW w:w="850" w:type="dxa"/>
            <w:tcBorders>
              <w:top w:val="nil"/>
              <w:left w:val="nil"/>
              <w:bottom w:val="single" w:sz="4" w:space="0" w:color="auto"/>
              <w:right w:val="single" w:sz="4" w:space="0" w:color="auto"/>
            </w:tcBorders>
            <w:shd w:val="clear" w:color="auto" w:fill="auto"/>
            <w:vAlign w:val="center"/>
            <w:hideMark/>
          </w:tcPr>
          <w:p w14:paraId="5C03C28D"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0.5</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174B9116"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left w:val="single" w:sz="4" w:space="0" w:color="auto"/>
              <w:right w:val="single" w:sz="4" w:space="0" w:color="auto"/>
            </w:tcBorders>
            <w:vAlign w:val="center"/>
          </w:tcPr>
          <w:p w14:paraId="4909C81E" w14:textId="77777777" w:rsidR="000E7771" w:rsidRPr="00F631FB" w:rsidRDefault="000E7771" w:rsidP="004F0BE4">
            <w:pPr>
              <w:widowControl/>
              <w:adjustRightInd/>
              <w:spacing w:line="240" w:lineRule="auto"/>
              <w:jc w:val="center"/>
              <w:textAlignment w:val="auto"/>
              <w:rPr>
                <w:rFonts w:ascii="Arial" w:eastAsia="Adobe 黑体 Std R" w:hAnsi="Arial" w:cs="Arial"/>
                <w:b/>
                <w:bCs/>
                <w:color w:val="000000"/>
                <w:szCs w:val="24"/>
              </w:rPr>
            </w:pPr>
          </w:p>
        </w:tc>
      </w:tr>
      <w:tr w:rsidR="000E7771" w:rsidRPr="00F631FB" w14:paraId="413886B2" w14:textId="77777777" w:rsidTr="00584C10">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4BC830BF"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上商业</w:t>
            </w:r>
          </w:p>
          <w:p w14:paraId="5A02F4C3"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（土地剩余年限40年）</w:t>
            </w:r>
          </w:p>
        </w:tc>
        <w:tc>
          <w:tcPr>
            <w:tcW w:w="1559" w:type="dxa"/>
            <w:tcBorders>
              <w:top w:val="nil"/>
              <w:left w:val="nil"/>
              <w:bottom w:val="single" w:sz="4" w:space="0" w:color="auto"/>
              <w:right w:val="single" w:sz="4" w:space="0" w:color="auto"/>
            </w:tcBorders>
            <w:shd w:val="clear" w:color="auto" w:fill="auto"/>
            <w:vAlign w:val="center"/>
            <w:hideMark/>
          </w:tcPr>
          <w:p w14:paraId="3E74D3D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22EF3094"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26540</w:t>
            </w:r>
          </w:p>
        </w:tc>
        <w:tc>
          <w:tcPr>
            <w:tcW w:w="850" w:type="dxa"/>
            <w:tcBorders>
              <w:top w:val="nil"/>
              <w:left w:val="nil"/>
              <w:bottom w:val="single" w:sz="4" w:space="0" w:color="auto"/>
              <w:right w:val="single" w:sz="4" w:space="0" w:color="auto"/>
            </w:tcBorders>
            <w:shd w:val="clear" w:color="auto" w:fill="auto"/>
            <w:vAlign w:val="center"/>
            <w:hideMark/>
          </w:tcPr>
          <w:p w14:paraId="4D2758F5"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98C9BDF" w14:textId="14FA097C" w:rsidR="000E7771" w:rsidRPr="00F631FB" w:rsidRDefault="00F31153">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29308</w:t>
            </w:r>
          </w:p>
        </w:tc>
        <w:tc>
          <w:tcPr>
            <w:tcW w:w="1780" w:type="dxa"/>
            <w:vMerge w:val="restart"/>
            <w:tcBorders>
              <w:top w:val="single" w:sz="4" w:space="0" w:color="auto"/>
              <w:right w:val="single" w:sz="4" w:space="0" w:color="auto"/>
            </w:tcBorders>
            <w:vAlign w:val="center"/>
          </w:tcPr>
          <w:p w14:paraId="2244B74B" w14:textId="4862B00C" w:rsidR="000E7771" w:rsidRPr="00F631FB" w:rsidRDefault="00F7311A"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7327</w:t>
            </w:r>
          </w:p>
        </w:tc>
      </w:tr>
      <w:tr w:rsidR="000E7771" w:rsidRPr="00F631FB" w14:paraId="285A46E7" w14:textId="77777777" w:rsidTr="00584C10">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0943B53"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1B49EC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93BA736" w14:textId="53FBC83D"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25244</w:t>
            </w:r>
          </w:p>
        </w:tc>
        <w:tc>
          <w:tcPr>
            <w:tcW w:w="850" w:type="dxa"/>
            <w:tcBorders>
              <w:top w:val="nil"/>
              <w:left w:val="nil"/>
              <w:bottom w:val="single" w:sz="4" w:space="0" w:color="auto"/>
              <w:right w:val="single" w:sz="4" w:space="0" w:color="auto"/>
            </w:tcBorders>
            <w:shd w:val="clear" w:color="auto" w:fill="auto"/>
            <w:vAlign w:val="center"/>
            <w:hideMark/>
          </w:tcPr>
          <w:p w14:paraId="108A8C93"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E3FA198"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right w:val="single" w:sz="4" w:space="0" w:color="auto"/>
            </w:tcBorders>
            <w:vAlign w:val="center"/>
          </w:tcPr>
          <w:p w14:paraId="5A2714EA"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4BFDF8FC" w14:textId="77777777" w:rsidTr="00584C10">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A5EC2FE"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06B5129"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00153EEE" w14:textId="711DC480" w:rsidR="000E7771" w:rsidRPr="00F631FB" w:rsidRDefault="00FE3E7A">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34431</w:t>
            </w:r>
          </w:p>
        </w:tc>
        <w:tc>
          <w:tcPr>
            <w:tcW w:w="850" w:type="dxa"/>
            <w:tcBorders>
              <w:top w:val="nil"/>
              <w:left w:val="nil"/>
              <w:bottom w:val="single" w:sz="4" w:space="0" w:color="auto"/>
              <w:right w:val="single" w:sz="4" w:space="0" w:color="auto"/>
            </w:tcBorders>
            <w:shd w:val="clear" w:color="auto" w:fill="auto"/>
            <w:vAlign w:val="center"/>
            <w:hideMark/>
          </w:tcPr>
          <w:p w14:paraId="4A1BEA4E"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BF894DF"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vAlign w:val="center"/>
          </w:tcPr>
          <w:p w14:paraId="7A73EAA7"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44F8A032" w14:textId="77777777" w:rsidTr="00584C10">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6945C02C"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w:t>
            </w:r>
            <w:r w:rsidRPr="00F631FB">
              <w:rPr>
                <w:rFonts w:ascii="仿宋" w:eastAsia="仿宋" w:hAnsi="仿宋" w:cs="Arial" w:hint="eastAsia"/>
                <w:color w:val="000000"/>
                <w:sz w:val="22"/>
                <w:szCs w:val="22"/>
              </w:rPr>
              <w:t>上</w:t>
            </w:r>
            <w:r>
              <w:rPr>
                <w:rFonts w:ascii="仿宋" w:eastAsia="仿宋" w:hAnsi="仿宋" w:cs="Arial" w:hint="eastAsia"/>
                <w:color w:val="000000"/>
                <w:sz w:val="22"/>
                <w:szCs w:val="22"/>
              </w:rPr>
              <w:t>办公</w:t>
            </w:r>
          </w:p>
          <w:p w14:paraId="33EA5604"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hint="eastAsia"/>
                <w:color w:val="000000"/>
                <w:sz w:val="22"/>
                <w:szCs w:val="22"/>
              </w:rPr>
              <w:t>5</w:t>
            </w:r>
            <w:r>
              <w:rPr>
                <w:rFonts w:ascii="仿宋" w:eastAsia="仿宋" w:hAnsi="仿宋" w:cs="Arial"/>
                <w:color w:val="000000"/>
                <w:sz w:val="22"/>
                <w:szCs w:val="22"/>
              </w:rPr>
              <w:t>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3FF29EDC"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59C53BBB"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30794</w:t>
            </w:r>
          </w:p>
        </w:tc>
        <w:tc>
          <w:tcPr>
            <w:tcW w:w="850" w:type="dxa"/>
            <w:tcBorders>
              <w:top w:val="nil"/>
              <w:left w:val="nil"/>
              <w:bottom w:val="single" w:sz="4" w:space="0" w:color="auto"/>
              <w:right w:val="single" w:sz="4" w:space="0" w:color="auto"/>
            </w:tcBorders>
            <w:shd w:val="clear" w:color="auto" w:fill="auto"/>
            <w:vAlign w:val="center"/>
            <w:hideMark/>
          </w:tcPr>
          <w:p w14:paraId="7E915EA7"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29E93830" w14:textId="574A93BE" w:rsidR="000E7771" w:rsidRPr="00F631FB" w:rsidRDefault="00F31153">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30302</w:t>
            </w:r>
          </w:p>
        </w:tc>
        <w:tc>
          <w:tcPr>
            <w:tcW w:w="1780" w:type="dxa"/>
            <w:vMerge w:val="restart"/>
            <w:tcBorders>
              <w:top w:val="single" w:sz="4" w:space="0" w:color="auto"/>
              <w:right w:val="single" w:sz="4" w:space="0" w:color="auto"/>
            </w:tcBorders>
            <w:vAlign w:val="center"/>
          </w:tcPr>
          <w:p w14:paraId="731D454D" w14:textId="0D0896BA" w:rsidR="000E7771" w:rsidRPr="00F631FB" w:rsidRDefault="00F7311A">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7576</w:t>
            </w:r>
          </w:p>
        </w:tc>
      </w:tr>
      <w:tr w:rsidR="000E7771" w:rsidRPr="00F631FB" w14:paraId="20FE6D21" w14:textId="77777777" w:rsidTr="00584C10">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11267682"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B9D12A0"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23E03CD9" w14:textId="1E084AE1" w:rsidR="000E7771" w:rsidRPr="00F631FB" w:rsidRDefault="003B749F">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28390</w:t>
            </w:r>
          </w:p>
        </w:tc>
        <w:tc>
          <w:tcPr>
            <w:tcW w:w="850" w:type="dxa"/>
            <w:tcBorders>
              <w:top w:val="nil"/>
              <w:left w:val="nil"/>
              <w:bottom w:val="single" w:sz="4" w:space="0" w:color="auto"/>
              <w:right w:val="single" w:sz="4" w:space="0" w:color="auto"/>
            </w:tcBorders>
            <w:shd w:val="clear" w:color="auto" w:fill="auto"/>
            <w:vAlign w:val="center"/>
            <w:hideMark/>
          </w:tcPr>
          <w:p w14:paraId="6C8B1790"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F13DB23"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right w:val="single" w:sz="4" w:space="0" w:color="auto"/>
            </w:tcBorders>
            <w:vAlign w:val="center"/>
          </w:tcPr>
          <w:p w14:paraId="27CA8FE1"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53B77BE9" w14:textId="77777777" w:rsidTr="00584C10">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5BAD3BEA"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FE0714D"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00676307" w14:textId="6E3AD8CE"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31366</w:t>
            </w:r>
          </w:p>
        </w:tc>
        <w:tc>
          <w:tcPr>
            <w:tcW w:w="850" w:type="dxa"/>
            <w:tcBorders>
              <w:top w:val="nil"/>
              <w:left w:val="nil"/>
              <w:bottom w:val="single" w:sz="4" w:space="0" w:color="auto"/>
              <w:right w:val="single" w:sz="4" w:space="0" w:color="auto"/>
            </w:tcBorders>
            <w:shd w:val="clear" w:color="auto" w:fill="auto"/>
            <w:vAlign w:val="center"/>
            <w:hideMark/>
          </w:tcPr>
          <w:p w14:paraId="194EC508"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7DE9944D"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vAlign w:val="center"/>
          </w:tcPr>
          <w:p w14:paraId="04EB58BA"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r w:rsidR="000E7771" w:rsidRPr="00F631FB" w14:paraId="06F65404" w14:textId="77777777" w:rsidTr="00584C10">
        <w:trPr>
          <w:trHeight w:val="437"/>
        </w:trPr>
        <w:tc>
          <w:tcPr>
            <w:tcW w:w="1684" w:type="dxa"/>
            <w:vMerge w:val="restart"/>
            <w:tcBorders>
              <w:top w:val="nil"/>
              <w:left w:val="single" w:sz="4" w:space="0" w:color="auto"/>
              <w:right w:val="single" w:sz="4" w:space="0" w:color="auto"/>
            </w:tcBorders>
            <w:shd w:val="clear" w:color="auto" w:fill="auto"/>
            <w:vAlign w:val="center"/>
            <w:hideMark/>
          </w:tcPr>
          <w:p w14:paraId="41197728"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地下</w:t>
            </w:r>
            <w:r w:rsidRPr="00F631FB">
              <w:rPr>
                <w:rFonts w:ascii="仿宋" w:eastAsia="仿宋" w:hAnsi="仿宋" w:cs="Arial" w:hint="eastAsia"/>
                <w:color w:val="000000"/>
                <w:sz w:val="22"/>
                <w:szCs w:val="22"/>
              </w:rPr>
              <w:t>办公（</w:t>
            </w:r>
          </w:p>
          <w:p w14:paraId="08FD0763"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6E1109E0"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1EB4B6F6"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w:t>
            </w:r>
            <w:r>
              <w:rPr>
                <w:rFonts w:ascii="Arial" w:hAnsi="Arial" w:cs="Arial"/>
                <w:color w:val="000000"/>
                <w:sz w:val="22"/>
                <w:szCs w:val="22"/>
              </w:rPr>
              <w:t>0095</w:t>
            </w:r>
          </w:p>
        </w:tc>
        <w:tc>
          <w:tcPr>
            <w:tcW w:w="850" w:type="dxa"/>
            <w:tcBorders>
              <w:top w:val="nil"/>
              <w:left w:val="nil"/>
              <w:bottom w:val="single" w:sz="4" w:space="0" w:color="auto"/>
              <w:right w:val="single" w:sz="4" w:space="0" w:color="auto"/>
            </w:tcBorders>
            <w:shd w:val="clear" w:color="auto" w:fill="auto"/>
            <w:vAlign w:val="center"/>
            <w:hideMark/>
          </w:tcPr>
          <w:p w14:paraId="15DBB417" w14:textId="3C471CA5"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AF0914">
              <w:rPr>
                <w:rFonts w:ascii="Arial" w:hAnsi="Arial" w:cs="Arial"/>
                <w:color w:val="000000"/>
                <w:sz w:val="22"/>
                <w:szCs w:val="22"/>
              </w:rPr>
              <w:t>4</w:t>
            </w:r>
          </w:p>
        </w:tc>
        <w:tc>
          <w:tcPr>
            <w:tcW w:w="1568" w:type="dxa"/>
            <w:vMerge w:val="restart"/>
            <w:tcBorders>
              <w:top w:val="nil"/>
              <w:left w:val="single" w:sz="4" w:space="0" w:color="auto"/>
              <w:right w:val="single" w:sz="4" w:space="0" w:color="auto"/>
            </w:tcBorders>
            <w:shd w:val="clear" w:color="auto" w:fill="auto"/>
            <w:vAlign w:val="center"/>
            <w:hideMark/>
          </w:tcPr>
          <w:p w14:paraId="28989D17" w14:textId="5FA7EE02" w:rsidR="000E7771" w:rsidRPr="00F631FB" w:rsidRDefault="00F7311A">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9416</w:t>
            </w:r>
          </w:p>
        </w:tc>
        <w:tc>
          <w:tcPr>
            <w:tcW w:w="1780" w:type="dxa"/>
            <w:vMerge w:val="restart"/>
            <w:tcBorders>
              <w:top w:val="single" w:sz="4" w:space="0" w:color="auto"/>
              <w:right w:val="single" w:sz="4" w:space="0" w:color="auto"/>
            </w:tcBorders>
            <w:vAlign w:val="center"/>
          </w:tcPr>
          <w:p w14:paraId="01CF40D1" w14:textId="1D8B134C" w:rsidR="000E7771" w:rsidRPr="00F631FB" w:rsidRDefault="00F7311A">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2354</w:t>
            </w:r>
          </w:p>
        </w:tc>
      </w:tr>
      <w:tr w:rsidR="000E7771" w:rsidRPr="00F631FB" w14:paraId="170F16CD" w14:textId="77777777" w:rsidTr="00584C10">
        <w:trPr>
          <w:trHeight w:val="355"/>
        </w:trPr>
        <w:tc>
          <w:tcPr>
            <w:tcW w:w="1684" w:type="dxa"/>
            <w:vMerge/>
            <w:tcBorders>
              <w:left w:val="single" w:sz="4" w:space="0" w:color="auto"/>
              <w:right w:val="single" w:sz="4" w:space="0" w:color="auto"/>
            </w:tcBorders>
            <w:shd w:val="clear" w:color="auto" w:fill="auto"/>
            <w:vAlign w:val="center"/>
            <w:hideMark/>
          </w:tcPr>
          <w:p w14:paraId="3301D8E0"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8E9D56A"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6DAD4279" w14:textId="3F2D4E43" w:rsidR="000E7771" w:rsidRPr="00F631FB" w:rsidRDefault="003B749F">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8517</w:t>
            </w:r>
          </w:p>
        </w:tc>
        <w:tc>
          <w:tcPr>
            <w:tcW w:w="850" w:type="dxa"/>
            <w:tcBorders>
              <w:top w:val="nil"/>
              <w:left w:val="nil"/>
              <w:bottom w:val="single" w:sz="4" w:space="0" w:color="auto"/>
              <w:right w:val="single" w:sz="4" w:space="0" w:color="auto"/>
            </w:tcBorders>
            <w:shd w:val="clear" w:color="auto" w:fill="auto"/>
            <w:vAlign w:val="center"/>
            <w:hideMark/>
          </w:tcPr>
          <w:p w14:paraId="2ADC00F6"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Pr="00F631FB">
              <w:rPr>
                <w:rFonts w:ascii="Arial" w:hAnsi="Arial" w:cs="Arial" w:hint="eastAsia"/>
                <w:color w:val="000000"/>
                <w:sz w:val="22"/>
                <w:szCs w:val="22"/>
              </w:rPr>
              <w:t>3</w:t>
            </w:r>
          </w:p>
        </w:tc>
        <w:tc>
          <w:tcPr>
            <w:tcW w:w="1568" w:type="dxa"/>
            <w:vMerge/>
            <w:tcBorders>
              <w:left w:val="single" w:sz="4" w:space="0" w:color="auto"/>
              <w:right w:val="single" w:sz="4" w:space="0" w:color="auto"/>
            </w:tcBorders>
            <w:shd w:val="clear" w:color="auto" w:fill="auto"/>
            <w:vAlign w:val="center"/>
            <w:hideMark/>
          </w:tcPr>
          <w:p w14:paraId="551DB183"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right w:val="single" w:sz="4" w:space="0" w:color="auto"/>
            </w:tcBorders>
          </w:tcPr>
          <w:p w14:paraId="6F2FC7C1" w14:textId="77777777" w:rsidR="000E7771" w:rsidRPr="00F631FB" w:rsidRDefault="000E7771" w:rsidP="004F0BE4">
            <w:pPr>
              <w:widowControl/>
              <w:adjustRightInd/>
              <w:spacing w:line="240" w:lineRule="auto"/>
              <w:textAlignment w:val="auto"/>
              <w:rPr>
                <w:rFonts w:ascii="Arial" w:eastAsia="Times New Roman" w:hAnsi="Arial" w:cs="Arial"/>
                <w:sz w:val="20"/>
              </w:rPr>
            </w:pPr>
          </w:p>
        </w:tc>
      </w:tr>
      <w:tr w:rsidR="000E7771" w:rsidRPr="00F631FB" w14:paraId="4C434D94" w14:textId="77777777" w:rsidTr="00584C10">
        <w:trPr>
          <w:trHeight w:val="316"/>
        </w:trPr>
        <w:tc>
          <w:tcPr>
            <w:tcW w:w="1684" w:type="dxa"/>
            <w:vMerge/>
            <w:tcBorders>
              <w:left w:val="single" w:sz="4" w:space="0" w:color="auto"/>
              <w:bottom w:val="single" w:sz="4" w:space="0" w:color="auto"/>
              <w:right w:val="single" w:sz="4" w:space="0" w:color="auto"/>
            </w:tcBorders>
            <w:shd w:val="clear" w:color="auto" w:fill="auto"/>
            <w:vAlign w:val="center"/>
          </w:tcPr>
          <w:p w14:paraId="38EA684D"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13B023CC" w14:textId="77777777" w:rsidR="000E7771" w:rsidRPr="00F631FB" w:rsidRDefault="000E7771" w:rsidP="004F0BE4">
            <w:pPr>
              <w:spacing w:line="240" w:lineRule="auto"/>
              <w:jc w:val="center"/>
              <w:rPr>
                <w:rFonts w:ascii="仿宋" w:eastAsia="仿宋" w:hAnsi="仿宋" w:cs="Arial"/>
                <w:color w:val="000000"/>
                <w:sz w:val="22"/>
                <w:szCs w:val="22"/>
              </w:rPr>
            </w:pPr>
            <w:r w:rsidRPr="00F631FB">
              <w:rPr>
                <w:rFonts w:ascii="仿宋" w:eastAsia="仿宋" w:hAnsi="仿宋" w:cs="Arial" w:hint="eastAsia"/>
                <w:color w:val="000000"/>
                <w:sz w:val="22"/>
                <w:szCs w:val="22"/>
              </w:rPr>
              <w:t>比较法</w:t>
            </w:r>
          </w:p>
        </w:tc>
        <w:tc>
          <w:tcPr>
            <w:tcW w:w="1485" w:type="dxa"/>
            <w:tcBorders>
              <w:top w:val="single" w:sz="4" w:space="0" w:color="auto"/>
              <w:left w:val="nil"/>
              <w:bottom w:val="single" w:sz="4" w:space="0" w:color="auto"/>
              <w:right w:val="single" w:sz="4" w:space="0" w:color="auto"/>
            </w:tcBorders>
            <w:shd w:val="clear" w:color="auto" w:fill="auto"/>
            <w:vAlign w:val="center"/>
          </w:tcPr>
          <w:p w14:paraId="675A0A12" w14:textId="71CE813B" w:rsidR="000E7771" w:rsidRPr="00F631FB" w:rsidRDefault="00B1377B" w:rsidP="004F0BE4">
            <w:pPr>
              <w:spacing w:line="240" w:lineRule="auto"/>
              <w:jc w:val="center"/>
              <w:rPr>
                <w:rFonts w:ascii="Arial" w:hAnsi="Arial" w:cs="Arial"/>
                <w:color w:val="000000"/>
                <w:sz w:val="22"/>
                <w:szCs w:val="22"/>
              </w:rPr>
            </w:pPr>
            <w:r>
              <w:rPr>
                <w:rFonts w:ascii="Arial" w:hAnsi="Arial" w:cs="Arial"/>
                <w:color w:val="000000"/>
                <w:sz w:val="22"/>
                <w:szCs w:val="22"/>
              </w:rPr>
              <w:t>9410</w:t>
            </w:r>
          </w:p>
        </w:tc>
        <w:tc>
          <w:tcPr>
            <w:tcW w:w="850" w:type="dxa"/>
            <w:tcBorders>
              <w:top w:val="single" w:sz="4" w:space="0" w:color="auto"/>
              <w:left w:val="nil"/>
              <w:bottom w:val="single" w:sz="4" w:space="0" w:color="auto"/>
              <w:right w:val="single" w:sz="4" w:space="0" w:color="auto"/>
            </w:tcBorders>
            <w:shd w:val="clear" w:color="auto" w:fill="auto"/>
            <w:vAlign w:val="center"/>
          </w:tcPr>
          <w:p w14:paraId="044140E4" w14:textId="40A60A0A" w:rsidR="000E7771" w:rsidRPr="00F631FB" w:rsidRDefault="000E7771" w:rsidP="004F0BE4">
            <w:pPr>
              <w:spacing w:line="240" w:lineRule="auto"/>
              <w:jc w:val="center"/>
              <w:rPr>
                <w:rFonts w:ascii="Arial" w:hAnsi="Arial" w:cs="Arial"/>
                <w:color w:val="000000"/>
                <w:sz w:val="22"/>
                <w:szCs w:val="22"/>
              </w:rPr>
            </w:pPr>
            <w:r w:rsidRPr="00F631FB">
              <w:rPr>
                <w:rFonts w:ascii="Arial" w:hAnsi="Arial" w:cs="Arial" w:hint="eastAsia"/>
                <w:color w:val="000000"/>
                <w:sz w:val="22"/>
                <w:szCs w:val="22"/>
              </w:rPr>
              <w:t>0.</w:t>
            </w:r>
            <w:r w:rsidR="00AF0914">
              <w:rPr>
                <w:rFonts w:ascii="Arial" w:hAnsi="Arial" w:cs="Arial"/>
                <w:color w:val="000000"/>
                <w:sz w:val="22"/>
                <w:szCs w:val="22"/>
              </w:rPr>
              <w:t>3</w:t>
            </w:r>
          </w:p>
        </w:tc>
        <w:tc>
          <w:tcPr>
            <w:tcW w:w="1568" w:type="dxa"/>
            <w:vMerge/>
            <w:tcBorders>
              <w:left w:val="single" w:sz="4" w:space="0" w:color="auto"/>
              <w:bottom w:val="single" w:sz="4" w:space="0" w:color="000000"/>
              <w:right w:val="single" w:sz="4" w:space="0" w:color="auto"/>
            </w:tcBorders>
            <w:shd w:val="clear" w:color="auto" w:fill="auto"/>
            <w:vAlign w:val="center"/>
          </w:tcPr>
          <w:p w14:paraId="566310F7"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tcPr>
          <w:p w14:paraId="318EBF07" w14:textId="77777777" w:rsidR="000E7771" w:rsidRPr="00F631FB" w:rsidRDefault="000E7771" w:rsidP="004F0BE4">
            <w:pPr>
              <w:widowControl/>
              <w:adjustRightInd/>
              <w:spacing w:line="240" w:lineRule="auto"/>
              <w:textAlignment w:val="auto"/>
              <w:rPr>
                <w:rFonts w:ascii="Arial" w:eastAsia="Times New Roman" w:hAnsi="Arial" w:cs="Arial"/>
                <w:sz w:val="20"/>
              </w:rPr>
            </w:pPr>
          </w:p>
        </w:tc>
      </w:tr>
      <w:tr w:rsidR="000E7771" w:rsidRPr="00F631FB" w14:paraId="3C3A9377" w14:textId="77777777" w:rsidTr="00584C10">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4D03FF08"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地下</w:t>
            </w:r>
            <w:r>
              <w:rPr>
                <w:rFonts w:ascii="仿宋" w:eastAsia="仿宋" w:hAnsi="仿宋" w:cs="Arial" w:hint="eastAsia"/>
                <w:color w:val="000000"/>
                <w:sz w:val="22"/>
                <w:szCs w:val="22"/>
              </w:rPr>
              <w:t>车库</w:t>
            </w:r>
          </w:p>
          <w:p w14:paraId="2D5BAEB3"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hint="eastAsia"/>
                <w:color w:val="000000"/>
                <w:sz w:val="22"/>
                <w:szCs w:val="22"/>
              </w:rPr>
              <w:t>（土地剩余年限</w:t>
            </w:r>
            <w:r>
              <w:rPr>
                <w:rFonts w:ascii="仿宋" w:eastAsia="仿宋" w:hAnsi="仿宋" w:cs="Arial"/>
                <w:color w:val="000000"/>
                <w:sz w:val="22"/>
                <w:szCs w:val="22"/>
              </w:rPr>
              <w:t>50</w:t>
            </w:r>
            <w:r w:rsidRPr="00F631F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3149C5DF"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7638C25E" w14:textId="4FB87346"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10739</w:t>
            </w:r>
          </w:p>
        </w:tc>
        <w:tc>
          <w:tcPr>
            <w:tcW w:w="850" w:type="dxa"/>
            <w:tcBorders>
              <w:top w:val="nil"/>
              <w:left w:val="nil"/>
              <w:bottom w:val="single" w:sz="4" w:space="0" w:color="auto"/>
              <w:right w:val="single" w:sz="4" w:space="0" w:color="auto"/>
            </w:tcBorders>
            <w:shd w:val="clear" w:color="auto" w:fill="auto"/>
            <w:vAlign w:val="center"/>
            <w:hideMark/>
          </w:tcPr>
          <w:p w14:paraId="7A857F7D" w14:textId="5828C7BC"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584C10">
              <w:rPr>
                <w:rFonts w:ascii="Arial" w:hAnsi="Arial" w:cs="Arial"/>
                <w:color w:val="000000"/>
                <w:sz w:val="22"/>
                <w:szCs w:val="22"/>
              </w:rPr>
              <w:t>5</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6E78DB9D" w14:textId="19487633"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10819</w:t>
            </w:r>
          </w:p>
        </w:tc>
        <w:tc>
          <w:tcPr>
            <w:tcW w:w="1780" w:type="dxa"/>
            <w:vMerge w:val="restart"/>
            <w:tcBorders>
              <w:top w:val="single" w:sz="4" w:space="0" w:color="auto"/>
              <w:right w:val="single" w:sz="4" w:space="0" w:color="auto"/>
            </w:tcBorders>
            <w:vAlign w:val="center"/>
          </w:tcPr>
          <w:p w14:paraId="2D8E03F5" w14:textId="4D7DFF96"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2705</w:t>
            </w:r>
          </w:p>
        </w:tc>
      </w:tr>
      <w:tr w:rsidR="000E7771" w:rsidRPr="00F631FB" w14:paraId="27E3F60C" w14:textId="77777777" w:rsidTr="00584C10">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E37FE52" w14:textId="77777777" w:rsidR="000E7771" w:rsidRPr="00F631FB" w:rsidRDefault="000E7771" w:rsidP="004F0BE4">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5244B35" w14:textId="77777777" w:rsidR="000E7771" w:rsidRPr="00F631FB" w:rsidRDefault="000E7771" w:rsidP="004F0BE4">
            <w:pPr>
              <w:widowControl/>
              <w:adjustRightInd/>
              <w:spacing w:line="240" w:lineRule="auto"/>
              <w:jc w:val="center"/>
              <w:textAlignment w:val="auto"/>
              <w:rPr>
                <w:rFonts w:ascii="仿宋" w:eastAsia="仿宋" w:hAnsi="仿宋" w:cs="Arial"/>
                <w:color w:val="000000"/>
                <w:sz w:val="22"/>
                <w:szCs w:val="22"/>
              </w:rPr>
            </w:pPr>
            <w:r w:rsidRPr="00F631F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C660BAA" w14:textId="4186A5CA" w:rsidR="000E7771" w:rsidRPr="00F631FB" w:rsidRDefault="00B1377B" w:rsidP="004F0BE4">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10899</w:t>
            </w:r>
          </w:p>
        </w:tc>
        <w:tc>
          <w:tcPr>
            <w:tcW w:w="850" w:type="dxa"/>
            <w:tcBorders>
              <w:top w:val="nil"/>
              <w:left w:val="nil"/>
              <w:bottom w:val="single" w:sz="4" w:space="0" w:color="auto"/>
              <w:right w:val="single" w:sz="4" w:space="0" w:color="auto"/>
            </w:tcBorders>
            <w:shd w:val="clear" w:color="auto" w:fill="auto"/>
            <w:vAlign w:val="center"/>
            <w:hideMark/>
          </w:tcPr>
          <w:p w14:paraId="01DA69AE" w14:textId="5C003B0F" w:rsidR="000E7771" w:rsidRPr="00F631FB" w:rsidRDefault="000E7771" w:rsidP="004F0BE4">
            <w:pPr>
              <w:widowControl/>
              <w:adjustRightInd/>
              <w:spacing w:line="240" w:lineRule="auto"/>
              <w:jc w:val="center"/>
              <w:textAlignment w:val="auto"/>
              <w:rPr>
                <w:rFonts w:ascii="Arial" w:hAnsi="Arial" w:cs="Arial"/>
                <w:color w:val="000000"/>
                <w:sz w:val="22"/>
                <w:szCs w:val="22"/>
              </w:rPr>
            </w:pPr>
            <w:r w:rsidRPr="00F631FB">
              <w:rPr>
                <w:rFonts w:ascii="Arial" w:hAnsi="Arial" w:cs="Arial"/>
                <w:color w:val="000000"/>
                <w:sz w:val="22"/>
                <w:szCs w:val="22"/>
              </w:rPr>
              <w:t>0.</w:t>
            </w:r>
            <w:r w:rsidR="00584C10">
              <w:rPr>
                <w:rFonts w:ascii="Arial" w:hAnsi="Arial" w:cs="Arial"/>
                <w:color w:val="000000"/>
                <w:sz w:val="22"/>
                <w:szCs w:val="22"/>
              </w:rPr>
              <w:t>5</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3314E16C" w14:textId="77777777" w:rsidR="000E7771" w:rsidRPr="00F631FB" w:rsidRDefault="000E7771" w:rsidP="004F0BE4">
            <w:pPr>
              <w:widowControl/>
              <w:adjustRightInd/>
              <w:spacing w:line="240" w:lineRule="auto"/>
              <w:textAlignment w:val="auto"/>
              <w:rPr>
                <w:rFonts w:ascii="Arial" w:hAnsi="Arial" w:cs="Arial"/>
                <w:color w:val="000000"/>
                <w:sz w:val="22"/>
                <w:szCs w:val="22"/>
              </w:rPr>
            </w:pPr>
          </w:p>
        </w:tc>
        <w:tc>
          <w:tcPr>
            <w:tcW w:w="1780" w:type="dxa"/>
            <w:vMerge/>
            <w:tcBorders>
              <w:bottom w:val="single" w:sz="4" w:space="0" w:color="auto"/>
              <w:right w:val="single" w:sz="4" w:space="0" w:color="auto"/>
            </w:tcBorders>
            <w:vAlign w:val="center"/>
          </w:tcPr>
          <w:p w14:paraId="4318C254" w14:textId="77777777" w:rsidR="000E7771" w:rsidRPr="00F631FB" w:rsidRDefault="000E7771" w:rsidP="004F0BE4">
            <w:pPr>
              <w:widowControl/>
              <w:adjustRightInd/>
              <w:spacing w:line="240" w:lineRule="auto"/>
              <w:jc w:val="center"/>
              <w:textAlignment w:val="auto"/>
              <w:rPr>
                <w:rFonts w:ascii="Arial" w:hAnsi="Arial" w:cs="Arial"/>
                <w:color w:val="000000"/>
                <w:sz w:val="22"/>
                <w:szCs w:val="22"/>
              </w:rPr>
            </w:pPr>
          </w:p>
        </w:tc>
      </w:tr>
    </w:tbl>
    <w:p w14:paraId="6F62E28E" w14:textId="77777777" w:rsidR="000E7771" w:rsidRPr="00F631FB" w:rsidRDefault="000E7771" w:rsidP="000E7771">
      <w:pPr>
        <w:spacing w:beforeLines="50" w:before="120" w:line="360" w:lineRule="auto"/>
        <w:ind w:firstLineChars="1300" w:firstLine="3640"/>
        <w:jc w:val="both"/>
        <w:rPr>
          <w:rFonts w:ascii="Arial" w:eastAsia="仿宋_GB2312" w:hAnsi="Arial" w:cs="Arial"/>
          <w:sz w:val="28"/>
        </w:rPr>
      </w:pPr>
    </w:p>
    <w:p w14:paraId="015F2ACB" w14:textId="77777777" w:rsidR="00584C10" w:rsidRDefault="00584C10" w:rsidP="000E7771">
      <w:pPr>
        <w:pStyle w:val="11"/>
        <w:rPr>
          <w:rFonts w:ascii="Arial" w:hAnsi="Arial" w:cs="Arial"/>
        </w:rPr>
      </w:pPr>
      <w:bookmarkStart w:id="307" w:name="_Toc515457832"/>
      <w:bookmarkStart w:id="308" w:name="_Toc515458410"/>
      <w:bookmarkStart w:id="309" w:name="_Toc524335121"/>
      <w:r>
        <w:rPr>
          <w:rFonts w:ascii="Arial" w:hAnsi="Arial" w:cs="Arial"/>
        </w:rPr>
        <w:br w:type="page"/>
      </w:r>
    </w:p>
    <w:p w14:paraId="3F9A4444" w14:textId="3178C660" w:rsidR="000E7771" w:rsidRPr="00F631FB" w:rsidRDefault="000E7771" w:rsidP="000E7771">
      <w:pPr>
        <w:pStyle w:val="11"/>
        <w:rPr>
          <w:rFonts w:ascii="Arial" w:hAnsi="Arial" w:cs="Arial"/>
        </w:rPr>
      </w:pPr>
      <w:r w:rsidRPr="00F631FB">
        <w:rPr>
          <w:rFonts w:ascii="Arial" w:hAnsi="Arial" w:cs="Arial"/>
        </w:rPr>
        <w:t>（四）估价结果</w:t>
      </w:r>
      <w:bookmarkEnd w:id="307"/>
      <w:bookmarkEnd w:id="308"/>
      <w:bookmarkEnd w:id="309"/>
      <w:r w:rsidRPr="00F631FB">
        <w:rPr>
          <w:rFonts w:ascii="Arial" w:hAnsi="Arial" w:cs="Arial"/>
        </w:rPr>
        <w:t>确定</w:t>
      </w:r>
    </w:p>
    <w:p w14:paraId="189BDE01" w14:textId="77777777" w:rsidR="0077205E" w:rsidRDefault="0077205E" w:rsidP="0077205E">
      <w:pPr>
        <w:spacing w:line="360" w:lineRule="auto"/>
        <w:ind w:firstLineChars="200" w:firstLine="560"/>
        <w:jc w:val="both"/>
        <w:rPr>
          <w:rFonts w:ascii="Arial" w:eastAsia="仿宋_GB2312" w:hAnsi="Arial" w:cs="Arial"/>
          <w:sz w:val="28"/>
        </w:rPr>
      </w:pPr>
      <w:r w:rsidRPr="00F631FB">
        <w:rPr>
          <w:rFonts w:ascii="Arial" w:eastAsia="仿宋_GB2312" w:hAnsi="Arial" w:cs="Arial"/>
          <w:kern w:val="2"/>
          <w:sz w:val="28"/>
        </w:rPr>
        <w:t>评估专业人员根据估价的目的，按照估价的程序，采用科学的估价方法（剩余法、基准地价系数修正法和</w:t>
      </w:r>
      <w:r w:rsidRPr="00F631FB">
        <w:rPr>
          <w:rFonts w:ascii="Arial" w:eastAsia="仿宋_GB2312" w:hAnsi="Arial" w:cs="Arial"/>
          <w:sz w:val="28"/>
        </w:rPr>
        <w:t>市场比较法</w:t>
      </w:r>
      <w:r w:rsidRPr="00F631FB">
        <w:rPr>
          <w:rFonts w:ascii="Arial" w:eastAsia="仿宋_GB2312" w:hAnsi="Arial" w:cs="Arial"/>
          <w:kern w:val="2"/>
          <w:sz w:val="28"/>
        </w:rPr>
        <w:t>），在认真分析现有资料的基础上，通过仔细测算和认真分析各种影响</w:t>
      </w:r>
      <w:r w:rsidRPr="00F631FB">
        <w:rPr>
          <w:rFonts w:ascii="Arial" w:eastAsia="仿宋_GB2312" w:hAnsi="Arial" w:cs="Arial"/>
          <w:sz w:val="28"/>
        </w:rPr>
        <w:t>土地</w:t>
      </w:r>
      <w:r w:rsidRPr="00F631FB">
        <w:rPr>
          <w:rFonts w:ascii="Arial" w:eastAsia="仿宋_GB2312" w:hAnsi="Arial" w:cs="Arial"/>
          <w:kern w:val="2"/>
          <w:sz w:val="28"/>
        </w:rPr>
        <w:t>价格的因素，确定</w:t>
      </w:r>
      <w:r w:rsidRPr="00F631FB">
        <w:rPr>
          <w:rFonts w:ascii="Arial" w:eastAsia="仿宋_GB2312" w:hAnsi="Arial" w:cs="Arial"/>
          <w:sz w:val="28"/>
        </w:rPr>
        <w:t>估价对象于估价期日的出让国有建设用地使用权评估价格为（币种：人民币）：</w:t>
      </w:r>
    </w:p>
    <w:p w14:paraId="2EA07A5F" w14:textId="77777777" w:rsidR="0077205E" w:rsidRDefault="0077205E" w:rsidP="0077205E">
      <w:pPr>
        <w:snapToGrid w:val="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 xml:space="preserve"> </w:t>
      </w:r>
      <w:r w:rsidRPr="00AF4CFE">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1123"/>
        <w:gridCol w:w="1844"/>
        <w:gridCol w:w="1844"/>
        <w:gridCol w:w="2124"/>
        <w:gridCol w:w="2349"/>
      </w:tblGrid>
      <w:tr w:rsidR="0077205E" w:rsidRPr="006C526D" w14:paraId="46806A27" w14:textId="77777777" w:rsidTr="00E906EE">
        <w:trPr>
          <w:trHeight w:val="720"/>
          <w:jc w:val="center"/>
        </w:trPr>
        <w:tc>
          <w:tcPr>
            <w:tcW w:w="605"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5D835637"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部位</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F75AB"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1D400"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出让建筑面积</w:t>
            </w:r>
          </w:p>
          <w:p w14:paraId="6F4EC449" w14:textId="77777777" w:rsidR="0077205E" w:rsidRPr="006C526D" w:rsidRDefault="0077205E"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D1EE1"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楼面熟地单价</w:t>
            </w:r>
          </w:p>
          <w:p w14:paraId="4726690B" w14:textId="77777777" w:rsidR="0077205E" w:rsidRPr="006C526D" w:rsidRDefault="0077205E" w:rsidP="00E906EE">
            <w:pPr>
              <w:spacing w:line="240" w:lineRule="auto"/>
              <w:jc w:val="center"/>
              <w:rPr>
                <w:rFonts w:ascii="Arial" w:eastAsia="仿宋_GB2312" w:hAnsi="Arial" w:cs="Arial"/>
                <w:b/>
                <w:bCs/>
                <w:sz w:val="22"/>
                <w:szCs w:val="16"/>
              </w:rPr>
            </w:pPr>
            <w:r w:rsidRPr="006C526D">
              <w:rPr>
                <w:rFonts w:ascii="Arial" w:eastAsia="仿宋_GB2312" w:hAnsi="Arial" w:cs="Arial" w:hint="eastAsia"/>
                <w:b/>
                <w:bCs/>
                <w:sz w:val="22"/>
                <w:szCs w:val="16"/>
              </w:rPr>
              <w:t>（元</w:t>
            </w:r>
            <w:r w:rsidRPr="006C526D">
              <w:rPr>
                <w:rFonts w:ascii="Arial" w:eastAsia="仿宋_GB2312" w:hAnsi="Arial" w:cs="Arial" w:hint="eastAsia"/>
                <w:b/>
                <w:bCs/>
                <w:sz w:val="22"/>
                <w:szCs w:val="16"/>
              </w:rPr>
              <w:t>/</w:t>
            </w:r>
            <w:r w:rsidRPr="006C526D">
              <w:rPr>
                <w:rFonts w:ascii="Segoe UI Emoji" w:eastAsia="Segoe UI Emoji" w:hAnsi="Segoe UI Emoji" w:cs="Segoe UI Emoji" w:hint="eastAsia"/>
                <w:b/>
                <w:bCs/>
                <w:sz w:val="22"/>
                <w:szCs w:val="16"/>
              </w:rPr>
              <w:t>㎡</w:t>
            </w:r>
            <w:r w:rsidRPr="006C526D">
              <w:rPr>
                <w:rFonts w:ascii="Arial" w:eastAsia="仿宋_GB2312" w:hAnsi="Arial" w:cs="Arial"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989387"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熟地总价</w:t>
            </w:r>
          </w:p>
          <w:p w14:paraId="2360754A"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w:t>
            </w:r>
            <w:r w:rsidRPr="006C526D">
              <w:rPr>
                <w:rFonts w:ascii="Arial" w:eastAsia="仿宋_GB2312" w:hAnsi="Arial" w:cs="Arial" w:hint="eastAsia"/>
                <w:b/>
                <w:bCs/>
                <w:sz w:val="22"/>
                <w:szCs w:val="16"/>
              </w:rPr>
              <w:t>万元）</w:t>
            </w:r>
          </w:p>
        </w:tc>
      </w:tr>
      <w:tr w:rsidR="0077205E" w:rsidRPr="006C526D" w14:paraId="4AF80D9A"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477544F1"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地上</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78E2A52B"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住宅</w:t>
            </w:r>
          </w:p>
        </w:tc>
        <w:tc>
          <w:tcPr>
            <w:tcW w:w="993" w:type="pct"/>
            <w:tcBorders>
              <w:top w:val="single" w:sz="4" w:space="0" w:color="auto"/>
              <w:left w:val="nil"/>
              <w:bottom w:val="single" w:sz="8" w:space="0" w:color="auto"/>
              <w:right w:val="single" w:sz="8" w:space="0" w:color="auto"/>
            </w:tcBorders>
            <w:shd w:val="clear" w:color="auto" w:fill="auto"/>
            <w:vAlign w:val="center"/>
            <w:hideMark/>
          </w:tcPr>
          <w:p w14:paraId="29E757BC"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28075</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2B1D9D8A" w14:textId="7D473BFC" w:rsidR="0077205E" w:rsidRPr="006C526D"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44096</w:t>
            </w:r>
            <w:r w:rsidR="0077205E" w:rsidRPr="003C48EF">
              <w:rPr>
                <w:rFonts w:ascii="Arial" w:eastAsia="仿宋_GB2312" w:hAnsi="Arial" w:cs="Arial"/>
                <w:sz w:val="22"/>
                <w:szCs w:val="16"/>
              </w:rPr>
              <w:t xml:space="preserve"> </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2A319399" w14:textId="4A286E6F" w:rsidR="0077205E" w:rsidRPr="006C526D" w:rsidRDefault="00EF6258"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123799.5200</w:t>
            </w:r>
          </w:p>
        </w:tc>
      </w:tr>
      <w:tr w:rsidR="0077205E" w:rsidRPr="006C526D" w14:paraId="18EF6113"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292EAF8D"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7F118F8F"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商业</w:t>
            </w:r>
          </w:p>
        </w:tc>
        <w:tc>
          <w:tcPr>
            <w:tcW w:w="993" w:type="pct"/>
            <w:tcBorders>
              <w:top w:val="nil"/>
              <w:left w:val="nil"/>
              <w:bottom w:val="single" w:sz="8" w:space="0" w:color="auto"/>
              <w:right w:val="single" w:sz="8" w:space="0" w:color="auto"/>
            </w:tcBorders>
            <w:shd w:val="clear" w:color="auto" w:fill="auto"/>
            <w:vAlign w:val="center"/>
            <w:hideMark/>
          </w:tcPr>
          <w:p w14:paraId="5FBD4AE5"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3318</w:t>
            </w:r>
          </w:p>
        </w:tc>
        <w:tc>
          <w:tcPr>
            <w:tcW w:w="1144" w:type="pct"/>
            <w:tcBorders>
              <w:top w:val="nil"/>
              <w:left w:val="nil"/>
              <w:bottom w:val="single" w:sz="8" w:space="0" w:color="auto"/>
              <w:right w:val="single" w:sz="8" w:space="0" w:color="auto"/>
            </w:tcBorders>
            <w:shd w:val="clear" w:color="auto" w:fill="auto"/>
            <w:vAlign w:val="center"/>
            <w:hideMark/>
          </w:tcPr>
          <w:p w14:paraId="7BEF2D65" w14:textId="1E795C70" w:rsidR="0077205E"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29308</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21AD85B6" w14:textId="3E903733" w:rsidR="0077205E"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9724.3944</w:t>
            </w:r>
          </w:p>
        </w:tc>
      </w:tr>
      <w:tr w:rsidR="0077205E" w:rsidRPr="006C526D" w14:paraId="2515FF6E"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326BD418"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DB46D6A"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办公</w:t>
            </w:r>
          </w:p>
        </w:tc>
        <w:tc>
          <w:tcPr>
            <w:tcW w:w="993" w:type="pct"/>
            <w:tcBorders>
              <w:top w:val="nil"/>
              <w:left w:val="nil"/>
              <w:bottom w:val="single" w:sz="8" w:space="0" w:color="auto"/>
              <w:right w:val="single" w:sz="8" w:space="0" w:color="auto"/>
            </w:tcBorders>
            <w:shd w:val="clear" w:color="auto" w:fill="auto"/>
            <w:vAlign w:val="center"/>
            <w:hideMark/>
          </w:tcPr>
          <w:p w14:paraId="3DD66D66"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118</w:t>
            </w:r>
          </w:p>
        </w:tc>
        <w:tc>
          <w:tcPr>
            <w:tcW w:w="1144" w:type="pct"/>
            <w:tcBorders>
              <w:top w:val="nil"/>
              <w:left w:val="nil"/>
              <w:bottom w:val="single" w:sz="8" w:space="0" w:color="auto"/>
              <w:right w:val="single" w:sz="8" w:space="0" w:color="auto"/>
            </w:tcBorders>
            <w:shd w:val="clear" w:color="auto" w:fill="auto"/>
            <w:vAlign w:val="center"/>
            <w:hideMark/>
          </w:tcPr>
          <w:p w14:paraId="662FBF7D" w14:textId="522C35E4" w:rsidR="0077205E" w:rsidRPr="006C526D" w:rsidRDefault="00F3115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30302</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0D20BA8" w14:textId="63E00D3F" w:rsidR="0077205E"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357.5636</w:t>
            </w:r>
          </w:p>
        </w:tc>
      </w:tr>
      <w:tr w:rsidR="0077205E" w:rsidRPr="006C526D" w14:paraId="17A41D9D"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57F4D8CE"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72E395D"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735B9F84"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31511</w:t>
            </w:r>
          </w:p>
        </w:tc>
        <w:tc>
          <w:tcPr>
            <w:tcW w:w="1144" w:type="pct"/>
            <w:tcBorders>
              <w:top w:val="nil"/>
              <w:left w:val="nil"/>
              <w:bottom w:val="single" w:sz="8" w:space="0" w:color="auto"/>
              <w:right w:val="single" w:sz="8" w:space="0" w:color="auto"/>
            </w:tcBorders>
            <w:shd w:val="clear" w:color="auto" w:fill="auto"/>
            <w:vAlign w:val="center"/>
            <w:hideMark/>
          </w:tcPr>
          <w:p w14:paraId="1D037906"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946AE94" w14:textId="6107A0DA" w:rsidR="0077205E"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133881.4780</w:t>
            </w:r>
          </w:p>
        </w:tc>
      </w:tr>
      <w:tr w:rsidR="0077205E" w:rsidRPr="006C526D" w14:paraId="26D57A82" w14:textId="77777777" w:rsidTr="00E906EE">
        <w:trPr>
          <w:trHeight w:val="420"/>
          <w:jc w:val="center"/>
        </w:trPr>
        <w:tc>
          <w:tcPr>
            <w:tcW w:w="605" w:type="pct"/>
            <w:vMerge w:val="restart"/>
            <w:tcBorders>
              <w:top w:val="nil"/>
              <w:left w:val="single" w:sz="8" w:space="0" w:color="auto"/>
              <w:bottom w:val="single" w:sz="8" w:space="0" w:color="auto"/>
              <w:right w:val="single" w:sz="8" w:space="0" w:color="auto"/>
            </w:tcBorders>
            <w:shd w:val="clear" w:color="auto" w:fill="auto"/>
            <w:vAlign w:val="center"/>
            <w:hideMark/>
          </w:tcPr>
          <w:p w14:paraId="0E10CC35"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w:t>
            </w:r>
          </w:p>
        </w:tc>
        <w:tc>
          <w:tcPr>
            <w:tcW w:w="993" w:type="pct"/>
            <w:tcBorders>
              <w:top w:val="nil"/>
              <w:left w:val="nil"/>
              <w:bottom w:val="single" w:sz="8" w:space="0" w:color="auto"/>
              <w:right w:val="single" w:sz="8" w:space="0" w:color="auto"/>
            </w:tcBorders>
            <w:shd w:val="clear" w:color="auto" w:fill="auto"/>
            <w:vAlign w:val="center"/>
            <w:hideMark/>
          </w:tcPr>
          <w:p w14:paraId="3576BB43"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地下办公</w:t>
            </w:r>
          </w:p>
        </w:tc>
        <w:tc>
          <w:tcPr>
            <w:tcW w:w="993" w:type="pct"/>
            <w:tcBorders>
              <w:top w:val="nil"/>
              <w:left w:val="nil"/>
              <w:bottom w:val="single" w:sz="8" w:space="0" w:color="auto"/>
              <w:right w:val="single" w:sz="8" w:space="0" w:color="auto"/>
            </w:tcBorders>
            <w:shd w:val="clear" w:color="auto" w:fill="auto"/>
            <w:vAlign w:val="center"/>
            <w:hideMark/>
          </w:tcPr>
          <w:p w14:paraId="26FAC10C"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32</w:t>
            </w:r>
          </w:p>
        </w:tc>
        <w:tc>
          <w:tcPr>
            <w:tcW w:w="1144" w:type="pct"/>
            <w:tcBorders>
              <w:top w:val="nil"/>
              <w:left w:val="nil"/>
              <w:bottom w:val="single" w:sz="8" w:space="0" w:color="auto"/>
              <w:right w:val="single" w:sz="8" w:space="0" w:color="auto"/>
            </w:tcBorders>
            <w:shd w:val="clear" w:color="auto" w:fill="auto"/>
            <w:vAlign w:val="center"/>
            <w:hideMark/>
          </w:tcPr>
          <w:p w14:paraId="7CCCBCAD" w14:textId="5D2EF51B" w:rsidR="0077205E"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9416</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56F3873" w14:textId="71C76594" w:rsidR="0077205E" w:rsidRPr="006C526D"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30.1312</w:t>
            </w:r>
          </w:p>
        </w:tc>
      </w:tr>
      <w:tr w:rsidR="0077205E" w:rsidRPr="006C526D" w14:paraId="6CC23764"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66C981D3"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5B86691F"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地下车库</w:t>
            </w:r>
          </w:p>
        </w:tc>
        <w:tc>
          <w:tcPr>
            <w:tcW w:w="993" w:type="pct"/>
            <w:tcBorders>
              <w:top w:val="nil"/>
              <w:left w:val="nil"/>
              <w:bottom w:val="single" w:sz="8" w:space="0" w:color="auto"/>
              <w:right w:val="single" w:sz="8" w:space="0" w:color="auto"/>
            </w:tcBorders>
            <w:shd w:val="clear" w:color="auto" w:fill="auto"/>
            <w:vAlign w:val="center"/>
            <w:hideMark/>
          </w:tcPr>
          <w:p w14:paraId="4E7BB290" w14:textId="77777777" w:rsidR="0077205E" w:rsidRPr="006C526D" w:rsidRDefault="0077205E" w:rsidP="00E906EE">
            <w:pPr>
              <w:widowControl/>
              <w:adjustRightInd/>
              <w:spacing w:line="240" w:lineRule="auto"/>
              <w:jc w:val="center"/>
              <w:textAlignment w:val="auto"/>
              <w:rPr>
                <w:rFonts w:ascii="Arial" w:eastAsia="仿宋_GB2312" w:hAnsi="Arial" w:cs="Arial"/>
                <w:sz w:val="22"/>
                <w:szCs w:val="16"/>
              </w:rPr>
            </w:pPr>
            <w:r w:rsidRPr="006C526D">
              <w:rPr>
                <w:rFonts w:ascii="Arial" w:eastAsia="仿宋_GB2312" w:hAnsi="Arial" w:cs="Arial"/>
                <w:sz w:val="22"/>
                <w:szCs w:val="16"/>
              </w:rPr>
              <w:t>10345</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7A7E1227" w14:textId="59F970BB" w:rsidR="0077205E" w:rsidRPr="006C526D"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10819</w:t>
            </w:r>
            <w:r w:rsidR="0077205E" w:rsidRPr="003C48EF">
              <w:rPr>
                <w:rFonts w:ascii="Arial" w:eastAsia="仿宋_GB2312" w:hAnsi="Arial" w:cs="Arial"/>
                <w:sz w:val="22"/>
                <w:szCs w:val="16"/>
              </w:rPr>
              <w:t xml:space="preserve"> </w:t>
            </w:r>
          </w:p>
        </w:tc>
        <w:tc>
          <w:tcPr>
            <w:tcW w:w="1265" w:type="pct"/>
            <w:tcBorders>
              <w:top w:val="nil"/>
              <w:left w:val="nil"/>
              <w:bottom w:val="single" w:sz="8" w:space="0" w:color="auto"/>
              <w:right w:val="single" w:sz="8" w:space="0" w:color="auto"/>
            </w:tcBorders>
            <w:shd w:val="clear" w:color="auto" w:fill="auto"/>
            <w:vAlign w:val="center"/>
            <w:hideMark/>
          </w:tcPr>
          <w:p w14:paraId="518B6C2F" w14:textId="031F780C" w:rsidR="0077205E" w:rsidRPr="006C526D"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11192.2771</w:t>
            </w:r>
          </w:p>
        </w:tc>
      </w:tr>
      <w:tr w:rsidR="0077205E" w:rsidRPr="006C526D" w14:paraId="63F78C60" w14:textId="77777777" w:rsidTr="00E906EE">
        <w:trPr>
          <w:trHeight w:val="420"/>
          <w:jc w:val="center"/>
        </w:trPr>
        <w:tc>
          <w:tcPr>
            <w:tcW w:w="605" w:type="pct"/>
            <w:vMerge/>
            <w:tcBorders>
              <w:top w:val="nil"/>
              <w:left w:val="single" w:sz="8" w:space="0" w:color="auto"/>
              <w:bottom w:val="single" w:sz="8" w:space="0" w:color="auto"/>
              <w:right w:val="single" w:sz="8" w:space="0" w:color="auto"/>
            </w:tcBorders>
            <w:vAlign w:val="center"/>
            <w:hideMark/>
          </w:tcPr>
          <w:p w14:paraId="71D3DBE1"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single" w:sz="8" w:space="0" w:color="auto"/>
            </w:tcBorders>
            <w:shd w:val="clear" w:color="auto" w:fill="auto"/>
            <w:vAlign w:val="center"/>
            <w:hideMark/>
          </w:tcPr>
          <w:p w14:paraId="67A73DF2"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b/>
                <w:bCs/>
                <w:sz w:val="22"/>
                <w:szCs w:val="16"/>
              </w:rPr>
              <w:t>小计</w:t>
            </w:r>
          </w:p>
        </w:tc>
        <w:tc>
          <w:tcPr>
            <w:tcW w:w="993" w:type="pct"/>
            <w:tcBorders>
              <w:top w:val="nil"/>
              <w:left w:val="nil"/>
              <w:bottom w:val="single" w:sz="8" w:space="0" w:color="auto"/>
              <w:right w:val="single" w:sz="8" w:space="0" w:color="auto"/>
            </w:tcBorders>
            <w:shd w:val="clear" w:color="auto" w:fill="auto"/>
            <w:vAlign w:val="center"/>
            <w:hideMark/>
          </w:tcPr>
          <w:p w14:paraId="16006CD2"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p>
        </w:tc>
        <w:tc>
          <w:tcPr>
            <w:tcW w:w="1144" w:type="pct"/>
            <w:tcBorders>
              <w:top w:val="nil"/>
              <w:left w:val="nil"/>
              <w:bottom w:val="single" w:sz="8" w:space="0" w:color="auto"/>
              <w:right w:val="single" w:sz="8" w:space="0" w:color="auto"/>
            </w:tcBorders>
            <w:shd w:val="clear" w:color="auto" w:fill="auto"/>
            <w:vAlign w:val="center"/>
            <w:hideMark/>
          </w:tcPr>
          <w:p w14:paraId="295B6A17"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3301B7DE" w14:textId="3523455E" w:rsidR="0077205E"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11222.4083</w:t>
            </w:r>
          </w:p>
        </w:tc>
      </w:tr>
      <w:tr w:rsidR="0077205E" w:rsidRPr="006C526D" w14:paraId="505B1D19" w14:textId="77777777" w:rsidTr="00E906EE">
        <w:trPr>
          <w:trHeight w:val="420"/>
          <w:jc w:val="center"/>
        </w:trPr>
        <w:tc>
          <w:tcPr>
            <w:tcW w:w="1598"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AD118B7" w14:textId="77777777" w:rsidR="0077205E" w:rsidRPr="006C526D" w:rsidRDefault="0077205E" w:rsidP="00E906EE">
            <w:pPr>
              <w:widowControl/>
              <w:adjustRightInd/>
              <w:spacing w:line="240" w:lineRule="auto"/>
              <w:jc w:val="center"/>
              <w:textAlignment w:val="auto"/>
              <w:rPr>
                <w:rFonts w:ascii="Arial" w:eastAsia="仿宋_GB2312" w:hAnsi="Arial" w:cs="Arial"/>
                <w:b/>
                <w:bCs/>
                <w:sz w:val="22"/>
                <w:szCs w:val="16"/>
              </w:rPr>
            </w:pPr>
            <w:r w:rsidRPr="006C526D">
              <w:rPr>
                <w:rFonts w:ascii="Arial" w:eastAsia="仿宋_GB2312" w:hAnsi="Arial" w:cs="Arial" w:hint="eastAsia"/>
                <w:b/>
                <w:bCs/>
                <w:sz w:val="22"/>
                <w:szCs w:val="16"/>
              </w:rPr>
              <w:t>合计</w:t>
            </w:r>
          </w:p>
        </w:tc>
        <w:tc>
          <w:tcPr>
            <w:tcW w:w="993" w:type="pct"/>
            <w:tcBorders>
              <w:top w:val="nil"/>
              <w:left w:val="nil"/>
              <w:bottom w:val="single" w:sz="8" w:space="0" w:color="auto"/>
              <w:right w:val="single" w:sz="8" w:space="0" w:color="auto"/>
            </w:tcBorders>
            <w:shd w:val="clear" w:color="auto" w:fill="auto"/>
            <w:vAlign w:val="center"/>
            <w:hideMark/>
          </w:tcPr>
          <w:p w14:paraId="32ADF627"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p>
        </w:tc>
        <w:tc>
          <w:tcPr>
            <w:tcW w:w="1144" w:type="pct"/>
            <w:tcBorders>
              <w:top w:val="nil"/>
              <w:left w:val="nil"/>
              <w:bottom w:val="single" w:sz="8" w:space="0" w:color="auto"/>
              <w:right w:val="single" w:sz="8" w:space="0" w:color="auto"/>
            </w:tcBorders>
            <w:shd w:val="clear" w:color="auto" w:fill="auto"/>
            <w:vAlign w:val="center"/>
            <w:hideMark/>
          </w:tcPr>
          <w:p w14:paraId="56C90F8E" w14:textId="77777777" w:rsidR="0077205E" w:rsidRPr="003C48EF" w:rsidRDefault="0077205E" w:rsidP="00E906EE">
            <w:pPr>
              <w:widowControl/>
              <w:adjustRightInd/>
              <w:spacing w:line="240" w:lineRule="auto"/>
              <w:jc w:val="center"/>
              <w:textAlignment w:val="auto"/>
              <w:rPr>
                <w:rFonts w:ascii="Arial" w:eastAsia="仿宋_GB2312" w:hAnsi="Arial" w:cs="Arial"/>
                <w:b/>
                <w:bCs/>
                <w:sz w:val="22"/>
                <w:szCs w:val="16"/>
              </w:rPr>
            </w:pPr>
            <w:r w:rsidRPr="003C48EF">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7A66AF2C" w14:textId="3D8724E5" w:rsidR="0077205E" w:rsidRPr="003C48EF"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145103.8863</w:t>
            </w:r>
          </w:p>
        </w:tc>
      </w:tr>
    </w:tbl>
    <w:p w14:paraId="52783A7F" w14:textId="77777777" w:rsidR="0077205E" w:rsidRDefault="0077205E" w:rsidP="0077205E">
      <w:pPr>
        <w:snapToGrid w:val="0"/>
        <w:spacing w:beforeLines="100" w:before="240"/>
        <w:ind w:firstLine="556"/>
        <w:rPr>
          <w:rFonts w:ascii="Arial" w:eastAsia="仿宋_GB2312" w:hAnsi="Arial" w:cs="Arial"/>
          <w:b/>
          <w:sz w:val="28"/>
          <w:szCs w:val="28"/>
        </w:rPr>
      </w:pPr>
      <w:r w:rsidRPr="00AF4CFE">
        <w:rPr>
          <w:rFonts w:ascii="Arial" w:eastAsia="仿宋_GB2312" w:hAnsi="Arial" w:cs="Arial"/>
          <w:b/>
          <w:sz w:val="28"/>
          <w:szCs w:val="28"/>
        </w:rPr>
        <w:sym w:font="Wingdings 2" w:char="F0C3"/>
      </w:r>
      <w:r w:rsidRPr="00AF4CFE">
        <w:rPr>
          <w:rFonts w:ascii="Arial" w:eastAsia="仿宋_GB2312" w:hAnsi="Arial" w:cs="Arial"/>
          <w:b/>
          <w:sz w:val="28"/>
          <w:szCs w:val="28"/>
        </w:rPr>
        <w:t>政府土地出让收益</w:t>
      </w:r>
    </w:p>
    <w:tbl>
      <w:tblPr>
        <w:tblW w:w="5000" w:type="pct"/>
        <w:tblLook w:val="04A0" w:firstRow="1" w:lastRow="0" w:firstColumn="1" w:lastColumn="0" w:noHBand="0" w:noVBand="1"/>
      </w:tblPr>
      <w:tblGrid>
        <w:gridCol w:w="1123"/>
        <w:gridCol w:w="1844"/>
        <w:gridCol w:w="1844"/>
        <w:gridCol w:w="2124"/>
        <w:gridCol w:w="2349"/>
      </w:tblGrid>
      <w:tr w:rsidR="0077205E" w:rsidRPr="00666906" w14:paraId="3E49A789"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96901FC"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7C7E174E"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107B8"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1BA1E567" w14:textId="77777777" w:rsidR="0077205E" w:rsidRPr="00666906" w:rsidRDefault="0077205E"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A65CE" w14:textId="77777777" w:rsidR="0077205E" w:rsidRPr="00666906" w:rsidRDefault="0077205E"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Segoe UI Emoji" w:eastAsia="Segoe UI Emoji" w:hAnsi="Segoe UI Emoji" w:cs="Segoe UI Emoji"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04AF5" w14:textId="77777777" w:rsidR="0077205E"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1E58588C"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77205E" w:rsidRPr="00666906" w14:paraId="3C2708FD"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2AAD00D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4A0642A6"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D37AE86"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0C2F2AD1" w14:textId="0BA9B7F0" w:rsidR="0077205E"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088A4934" w14:textId="2E7BC443" w:rsidR="0077205E" w:rsidRPr="00666906"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77205E" w:rsidRPr="00666906" w14:paraId="75490802"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4090951F"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05B59D7B"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23673BA5"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4A67F91D" w14:textId="732C9B12"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11CCB504" w14:textId="0797C304"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77205E" w:rsidRPr="00666906" w14:paraId="6B264FA7"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0DC51F5A"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5E508574"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21C911A"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2CF763BE" w14:textId="5A0ABB07"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29BA4CF0" w14:textId="551112DD"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77205E" w:rsidRPr="00666906" w14:paraId="05D4A3E8"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7CAA9E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4E52D6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70AC4FF"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13342DB3" w14:textId="77777777" w:rsidR="0077205E" w:rsidRPr="00826D24" w:rsidRDefault="0077205E"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53C9F54E" w14:textId="787F37A7" w:rsidR="0077205E"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77205E" w:rsidRPr="00666906" w14:paraId="41C9E29C"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49A0A457"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32CD8C2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12857E65"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264EA935" w14:textId="2EF6A12A"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32BE18CB" w14:textId="73C89942"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77205E" w:rsidRPr="00666906" w14:paraId="6BA2C47D"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790763B8"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B897D0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48D969C"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56D7B331" w14:textId="56630959" w:rsidR="0077205E"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2C023472" w14:textId="2EDF68E3" w:rsidR="0077205E" w:rsidRPr="00666906" w:rsidRDefault="001C2131"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77205E" w:rsidRPr="00666906" w14:paraId="56CC72AF"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5E58EFC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14F2EB87"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6424BCC"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78629BF6"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7A0617D0" w14:textId="37258F68" w:rsidR="0077205E"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77205E" w:rsidRPr="00666906" w14:paraId="7C652B60"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7C58819B"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A7115EF"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F637121"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10448AE" w14:textId="090125ED" w:rsidR="0077205E"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503DFEDB" w14:textId="77777777" w:rsidR="0077205E" w:rsidRDefault="0077205E" w:rsidP="0077205E">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土地开发总成本</w:t>
      </w:r>
    </w:p>
    <w:p w14:paraId="79DE2EB8" w14:textId="77777777" w:rsidR="00B03551" w:rsidRPr="001C2131" w:rsidRDefault="00B03551" w:rsidP="00B03551">
      <w:pPr>
        <w:pStyle w:val="11"/>
        <w:jc w:val="both"/>
        <w:rPr>
          <w:rFonts w:ascii="Arial" w:hAnsi="Arial" w:cs="Arial"/>
          <w:bCs/>
          <w:szCs w:val="28"/>
        </w:rPr>
      </w:pPr>
      <w:r w:rsidRPr="001C2131">
        <w:rPr>
          <w:rFonts w:ascii="Arial" w:hAnsi="Arial" w:cs="Arial" w:hint="eastAsia"/>
          <w:bCs/>
          <w:szCs w:val="28"/>
        </w:rPr>
        <w:t>根据《北京市海淀区人民政府关于商请加快地铁</w:t>
      </w:r>
      <w:r w:rsidRPr="001C2131">
        <w:rPr>
          <w:rFonts w:ascii="Arial" w:hAnsi="Arial" w:cs="Arial" w:hint="eastAsia"/>
          <w:bCs/>
          <w:szCs w:val="28"/>
        </w:rPr>
        <w:t>16</w:t>
      </w:r>
      <w:r w:rsidRPr="001C2131">
        <w:rPr>
          <w:rFonts w:ascii="Arial" w:hAnsi="Arial" w:cs="Arial" w:hint="eastAsia"/>
          <w:bCs/>
          <w:szCs w:val="28"/>
        </w:rPr>
        <w:t>号线苏州街站一体化棚改项目国有建设用地使用权出让手续办理有关事宜的函》</w:t>
      </w:r>
      <w:r w:rsidRPr="001C2131">
        <w:rPr>
          <w:rFonts w:ascii="Arial" w:hAnsi="Arial" w:cs="Arial" w:hint="eastAsia"/>
          <w:bCs/>
          <w:szCs w:val="28"/>
        </w:rPr>
        <w:t>[</w:t>
      </w:r>
      <w:r w:rsidRPr="001C2131">
        <w:rPr>
          <w:rFonts w:ascii="Arial" w:hAnsi="Arial" w:cs="Arial" w:hint="eastAsia"/>
          <w:bCs/>
          <w:szCs w:val="28"/>
        </w:rPr>
        <w:t>海政函（</w:t>
      </w:r>
      <w:r w:rsidRPr="001C2131">
        <w:rPr>
          <w:rFonts w:ascii="Arial" w:hAnsi="Arial" w:cs="Arial" w:hint="eastAsia"/>
          <w:bCs/>
          <w:szCs w:val="28"/>
        </w:rPr>
        <w:t>2021</w:t>
      </w:r>
      <w:r w:rsidRPr="001C2131">
        <w:rPr>
          <w:rFonts w:ascii="Arial" w:hAnsi="Arial" w:cs="Arial" w:hint="eastAsia"/>
          <w:bCs/>
          <w:szCs w:val="28"/>
        </w:rPr>
        <w:t>）</w:t>
      </w:r>
      <w:r w:rsidRPr="001C2131">
        <w:rPr>
          <w:rFonts w:ascii="Arial" w:hAnsi="Arial" w:cs="Arial" w:hint="eastAsia"/>
          <w:bCs/>
          <w:szCs w:val="28"/>
        </w:rPr>
        <w:t>50</w:t>
      </w:r>
      <w:r w:rsidRPr="001C2131">
        <w:rPr>
          <w:rFonts w:ascii="Arial" w:hAnsi="Arial" w:cs="Arial" w:hint="eastAsia"/>
          <w:bCs/>
          <w:szCs w:val="28"/>
        </w:rPr>
        <w:t>号</w:t>
      </w:r>
      <w:r w:rsidRPr="001C2131">
        <w:rPr>
          <w:rFonts w:ascii="Arial" w:hAnsi="Arial" w:cs="Arial" w:hint="eastAsia"/>
          <w:bCs/>
          <w:szCs w:val="28"/>
        </w:rPr>
        <w:t>]</w:t>
      </w:r>
      <w:r w:rsidRPr="001C2131">
        <w:rPr>
          <w:rFonts w:ascii="Arial" w:hAnsi="Arial" w:cs="Arial" w:hint="eastAsia"/>
          <w:bCs/>
          <w:szCs w:val="28"/>
        </w:rPr>
        <w:t>及其附件。</w:t>
      </w:r>
      <w:r>
        <w:rPr>
          <w:rFonts w:ascii="Arial" w:hAnsi="Arial" w:cs="Arial" w:hint="eastAsia"/>
        </w:rPr>
        <w:t>该项目前期土地开发成本</w:t>
      </w:r>
      <w:r w:rsidRPr="00B03551">
        <w:rPr>
          <w:rFonts w:ascii="Arial" w:hAnsi="Arial" w:cs="Arial" w:hint="eastAsia"/>
        </w:rPr>
        <w:t>包括房屋拆迁补偿费等主要成本的实际发生额，以及未来计划发生成本和不可预见费（根据招标方案预估）</w:t>
      </w:r>
      <w:r>
        <w:rPr>
          <w:rFonts w:ascii="Arial" w:hAnsi="Arial" w:cs="Arial" w:hint="eastAsia"/>
        </w:rPr>
        <w:t>。</w:t>
      </w:r>
    </w:p>
    <w:p w14:paraId="5BB3508A" w14:textId="77777777" w:rsidR="00B03551" w:rsidRDefault="00B03551" w:rsidP="00B03551">
      <w:pPr>
        <w:snapToGrid w:val="0"/>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土地开发总成本：</w:t>
      </w:r>
      <w:r>
        <w:rPr>
          <w:rFonts w:ascii="Arial" w:eastAsia="仿宋_GB2312" w:hAnsi="Arial" w:cs="Arial"/>
          <w:sz w:val="28"/>
        </w:rPr>
        <w:t>158379.13</w:t>
      </w:r>
      <w:r>
        <w:rPr>
          <w:rFonts w:ascii="Arial" w:eastAsia="仿宋_GB2312" w:hAnsi="Arial" w:cs="Arial" w:hint="eastAsia"/>
          <w:sz w:val="28"/>
        </w:rPr>
        <w:t>万元</w:t>
      </w:r>
    </w:p>
    <w:p w14:paraId="09252948" w14:textId="01FF003D" w:rsidR="0077205E" w:rsidRDefault="00B03551" w:rsidP="00B03551">
      <w:pPr>
        <w:snapToGrid w:val="0"/>
        <w:spacing w:beforeLines="50" w:before="120" w:line="360" w:lineRule="auto"/>
        <w:ind w:firstLineChars="200" w:firstLine="560"/>
        <w:rPr>
          <w:rFonts w:ascii="Arial" w:eastAsia="仿宋_GB2312" w:hAnsi="Arial" w:cs="Arial"/>
          <w:sz w:val="28"/>
        </w:rPr>
      </w:pPr>
      <w:r>
        <w:rPr>
          <w:rFonts w:ascii="Arial" w:eastAsia="仿宋_GB2312" w:hAnsi="Arial" w:cs="Arial" w:hint="eastAsia"/>
          <w:sz w:val="28"/>
        </w:rPr>
        <w:t>大写金额：壹拾伍亿捌仟叁佰柒拾玖万壹仟叁佰元</w:t>
      </w:r>
      <w:r w:rsidR="0077205E">
        <w:rPr>
          <w:rFonts w:ascii="Arial" w:eastAsia="仿宋_GB2312" w:hAnsi="Arial" w:cs="Arial" w:hint="eastAsia"/>
          <w:sz w:val="28"/>
        </w:rPr>
        <w:t>整</w:t>
      </w:r>
    </w:p>
    <w:p w14:paraId="71AD6D6B" w14:textId="77777777" w:rsidR="0077205E" w:rsidRPr="00AF4CFE" w:rsidRDefault="0077205E" w:rsidP="0077205E">
      <w:pPr>
        <w:pStyle w:val="11"/>
        <w:rPr>
          <w:rFonts w:ascii="Arial" w:hAnsi="Arial" w:cs="Arial"/>
          <w:b/>
          <w:szCs w:val="28"/>
        </w:rPr>
      </w:pPr>
      <w:r>
        <w:rPr>
          <w:rFonts w:ascii="Arial" w:hAnsi="Arial" w:cs="Arial"/>
          <w:b/>
          <w:szCs w:val="28"/>
        </w:rPr>
        <w:sym w:font="Wingdings 2" w:char="F0C3"/>
      </w:r>
      <w:r>
        <w:rPr>
          <w:rFonts w:ascii="Arial" w:hAnsi="Arial" w:cs="Arial" w:hint="eastAsia"/>
          <w:b/>
          <w:szCs w:val="28"/>
        </w:rPr>
        <w:t>需缴纳地价款</w:t>
      </w:r>
    </w:p>
    <w:tbl>
      <w:tblPr>
        <w:tblW w:w="5000" w:type="pct"/>
        <w:tblLook w:val="04A0" w:firstRow="1" w:lastRow="0" w:firstColumn="1" w:lastColumn="0" w:noHBand="0" w:noVBand="1"/>
      </w:tblPr>
      <w:tblGrid>
        <w:gridCol w:w="1123"/>
        <w:gridCol w:w="1844"/>
        <w:gridCol w:w="1844"/>
        <w:gridCol w:w="2124"/>
        <w:gridCol w:w="2349"/>
      </w:tblGrid>
      <w:tr w:rsidR="0077205E" w:rsidRPr="00666906" w14:paraId="4A0B3F81" w14:textId="77777777" w:rsidTr="00E906EE">
        <w:trPr>
          <w:trHeight w:val="936"/>
        </w:trPr>
        <w:tc>
          <w:tcPr>
            <w:tcW w:w="60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54B9FE7"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部位</w:t>
            </w:r>
          </w:p>
        </w:tc>
        <w:tc>
          <w:tcPr>
            <w:tcW w:w="993" w:type="pct"/>
            <w:tcBorders>
              <w:top w:val="single" w:sz="8" w:space="0" w:color="auto"/>
              <w:left w:val="single" w:sz="8" w:space="0" w:color="auto"/>
              <w:bottom w:val="single" w:sz="8" w:space="0" w:color="000000"/>
              <w:right w:val="single" w:sz="4" w:space="0" w:color="auto"/>
            </w:tcBorders>
            <w:shd w:val="clear" w:color="auto" w:fill="auto"/>
            <w:vAlign w:val="center"/>
            <w:hideMark/>
          </w:tcPr>
          <w:p w14:paraId="6142287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用途</w:t>
            </w: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795B4"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出让建筑面积</w:t>
            </w:r>
          </w:p>
          <w:p w14:paraId="1DD6FBE0" w14:textId="77777777" w:rsidR="0077205E" w:rsidRPr="00666906" w:rsidRDefault="0077205E" w:rsidP="00E906EE">
            <w:pPr>
              <w:spacing w:line="240" w:lineRule="auto"/>
              <w:jc w:val="center"/>
              <w:rPr>
                <w:rFonts w:ascii="Arial" w:eastAsia="仿宋_GB2312" w:hAnsi="Arial" w:cs="Arial"/>
                <w:b/>
                <w:bCs/>
                <w:sz w:val="22"/>
                <w:szCs w:val="16"/>
              </w:rPr>
            </w:pP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Arial" w:eastAsia="仿宋_GB2312" w:hAnsi="Arial" w:cs="Arial" w:hint="eastAsia"/>
                <w:b/>
                <w:bCs/>
                <w:sz w:val="22"/>
                <w:szCs w:val="16"/>
              </w:rPr>
              <w:t>）</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97FEA" w14:textId="77777777" w:rsidR="0077205E" w:rsidRPr="00666906" w:rsidRDefault="0077205E" w:rsidP="00E906EE">
            <w:pPr>
              <w:widowControl/>
              <w:adjustRightInd/>
              <w:spacing w:line="240" w:lineRule="auto"/>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政府土地出让收益楼面单价（元</w:t>
            </w:r>
            <w:r w:rsidRPr="00666906">
              <w:rPr>
                <w:rFonts w:ascii="Arial" w:eastAsia="仿宋_GB2312" w:hAnsi="Arial" w:cs="Arial" w:hint="eastAsia"/>
                <w:b/>
                <w:bCs/>
                <w:sz w:val="22"/>
                <w:szCs w:val="16"/>
              </w:rPr>
              <w:t>/</w:t>
            </w:r>
            <w:r w:rsidRPr="00666906">
              <w:rPr>
                <w:rFonts w:ascii="Batang" w:eastAsia="Batang" w:hAnsi="Batang" w:cs="Batang" w:hint="eastAsia"/>
                <w:b/>
                <w:bCs/>
                <w:sz w:val="22"/>
                <w:szCs w:val="16"/>
              </w:rPr>
              <w:t>㎡</w:t>
            </w:r>
            <w:r w:rsidRPr="00666906">
              <w:rPr>
                <w:rFonts w:ascii="微软雅黑" w:eastAsia="微软雅黑" w:hAnsi="微软雅黑" w:cs="微软雅黑" w:hint="eastAsia"/>
                <w:b/>
                <w:bCs/>
                <w:sz w:val="22"/>
                <w:szCs w:val="16"/>
              </w:rPr>
              <w:t>）</w:t>
            </w:r>
          </w:p>
        </w:tc>
        <w:tc>
          <w:tcPr>
            <w:tcW w:w="1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D0F0C" w14:textId="77777777" w:rsidR="0077205E"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政府土地出让</w:t>
            </w:r>
          </w:p>
          <w:p w14:paraId="3B370D6F"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收益总价</w:t>
            </w:r>
            <w:r w:rsidRPr="00666906">
              <w:rPr>
                <w:rFonts w:ascii="Arial" w:eastAsia="仿宋_GB2312" w:hAnsi="Arial" w:cs="Arial" w:hint="eastAsia"/>
                <w:b/>
                <w:bCs/>
                <w:sz w:val="22"/>
                <w:szCs w:val="16"/>
              </w:rPr>
              <w:t>(</w:t>
            </w:r>
            <w:r w:rsidRPr="00666906">
              <w:rPr>
                <w:rFonts w:ascii="Arial" w:eastAsia="仿宋_GB2312" w:hAnsi="Arial" w:cs="Arial" w:hint="eastAsia"/>
                <w:b/>
                <w:bCs/>
                <w:sz w:val="22"/>
                <w:szCs w:val="16"/>
              </w:rPr>
              <w:t>万元）</w:t>
            </w:r>
          </w:p>
        </w:tc>
      </w:tr>
      <w:tr w:rsidR="0077205E" w:rsidRPr="00666906" w14:paraId="721EEEA9"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2C900C16"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地上</w:t>
            </w:r>
          </w:p>
        </w:tc>
        <w:tc>
          <w:tcPr>
            <w:tcW w:w="993" w:type="pct"/>
            <w:tcBorders>
              <w:top w:val="nil"/>
              <w:left w:val="nil"/>
              <w:bottom w:val="single" w:sz="8" w:space="0" w:color="auto"/>
              <w:right w:val="nil"/>
            </w:tcBorders>
            <w:shd w:val="clear" w:color="auto" w:fill="auto"/>
            <w:vAlign w:val="center"/>
            <w:hideMark/>
          </w:tcPr>
          <w:p w14:paraId="2D2C61C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住宅</w:t>
            </w:r>
          </w:p>
        </w:tc>
        <w:tc>
          <w:tcPr>
            <w:tcW w:w="99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AAF5168"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28075 </w:t>
            </w:r>
          </w:p>
        </w:tc>
        <w:tc>
          <w:tcPr>
            <w:tcW w:w="1144" w:type="pct"/>
            <w:tcBorders>
              <w:top w:val="single" w:sz="4" w:space="0" w:color="auto"/>
              <w:left w:val="nil"/>
              <w:bottom w:val="single" w:sz="8" w:space="0" w:color="auto"/>
              <w:right w:val="single" w:sz="8" w:space="0" w:color="auto"/>
            </w:tcBorders>
            <w:shd w:val="clear" w:color="auto" w:fill="auto"/>
            <w:vAlign w:val="center"/>
            <w:hideMark/>
          </w:tcPr>
          <w:p w14:paraId="52D2B4E8" w14:textId="32C4D86C" w:rsidR="0077205E"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11024</w:t>
            </w:r>
          </w:p>
        </w:tc>
        <w:tc>
          <w:tcPr>
            <w:tcW w:w="1265" w:type="pct"/>
            <w:tcBorders>
              <w:top w:val="single" w:sz="4" w:space="0" w:color="auto"/>
              <w:left w:val="nil"/>
              <w:bottom w:val="single" w:sz="8" w:space="0" w:color="auto"/>
              <w:right w:val="single" w:sz="8" w:space="0" w:color="auto"/>
            </w:tcBorders>
            <w:shd w:val="clear" w:color="auto" w:fill="auto"/>
            <w:vAlign w:val="center"/>
            <w:hideMark/>
          </w:tcPr>
          <w:p w14:paraId="787315F9" w14:textId="6E6344D4" w:rsidR="0077205E" w:rsidRPr="00666906" w:rsidRDefault="005A4883"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30949.8800</w:t>
            </w:r>
          </w:p>
        </w:tc>
      </w:tr>
      <w:tr w:rsidR="0077205E" w:rsidRPr="00666906" w14:paraId="41C805D9"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7B6B751"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27A363E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商业</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423BBD8D"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3318 </w:t>
            </w:r>
          </w:p>
        </w:tc>
        <w:tc>
          <w:tcPr>
            <w:tcW w:w="1144" w:type="pct"/>
            <w:tcBorders>
              <w:top w:val="nil"/>
              <w:left w:val="nil"/>
              <w:bottom w:val="single" w:sz="8" w:space="0" w:color="auto"/>
              <w:right w:val="single" w:sz="8" w:space="0" w:color="auto"/>
            </w:tcBorders>
            <w:shd w:val="clear" w:color="auto" w:fill="auto"/>
            <w:vAlign w:val="center"/>
            <w:hideMark/>
          </w:tcPr>
          <w:p w14:paraId="08E3AC02" w14:textId="432E4542"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7327</w:t>
            </w:r>
          </w:p>
        </w:tc>
        <w:tc>
          <w:tcPr>
            <w:tcW w:w="1265" w:type="pct"/>
            <w:tcBorders>
              <w:top w:val="nil"/>
              <w:left w:val="nil"/>
              <w:bottom w:val="single" w:sz="8" w:space="0" w:color="auto"/>
              <w:right w:val="single" w:sz="8" w:space="0" w:color="auto"/>
            </w:tcBorders>
            <w:shd w:val="clear" w:color="auto" w:fill="auto"/>
            <w:vAlign w:val="center"/>
            <w:hideMark/>
          </w:tcPr>
          <w:p w14:paraId="214A7DC7" w14:textId="64E264D9"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2431.0986</w:t>
            </w:r>
          </w:p>
        </w:tc>
      </w:tr>
      <w:tr w:rsidR="0077205E" w:rsidRPr="00666906" w14:paraId="27A99935"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1952568"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41C8DCE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51CE4BE6"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118 </w:t>
            </w:r>
          </w:p>
        </w:tc>
        <w:tc>
          <w:tcPr>
            <w:tcW w:w="1144" w:type="pct"/>
            <w:tcBorders>
              <w:top w:val="nil"/>
              <w:left w:val="nil"/>
              <w:bottom w:val="single" w:sz="8" w:space="0" w:color="auto"/>
              <w:right w:val="single" w:sz="8" w:space="0" w:color="auto"/>
            </w:tcBorders>
            <w:shd w:val="clear" w:color="auto" w:fill="auto"/>
            <w:vAlign w:val="center"/>
            <w:hideMark/>
          </w:tcPr>
          <w:p w14:paraId="72429E2E" w14:textId="266B3860"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7576</w:t>
            </w:r>
          </w:p>
        </w:tc>
        <w:tc>
          <w:tcPr>
            <w:tcW w:w="1265" w:type="pct"/>
            <w:tcBorders>
              <w:top w:val="nil"/>
              <w:left w:val="nil"/>
              <w:bottom w:val="single" w:sz="8" w:space="0" w:color="auto"/>
              <w:right w:val="single" w:sz="8" w:space="0" w:color="auto"/>
            </w:tcBorders>
            <w:shd w:val="clear" w:color="auto" w:fill="auto"/>
            <w:vAlign w:val="center"/>
            <w:hideMark/>
          </w:tcPr>
          <w:p w14:paraId="00BB2C92" w14:textId="2392F147"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89.3968</w:t>
            </w:r>
          </w:p>
        </w:tc>
      </w:tr>
      <w:tr w:rsidR="0077205E" w:rsidRPr="00666906" w14:paraId="543B0A2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30675AA0"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080C7F56"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27DC1D9"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b/>
                <w:bCs/>
                <w:sz w:val="22"/>
                <w:szCs w:val="16"/>
              </w:rPr>
              <w:t xml:space="preserve">31511 </w:t>
            </w:r>
          </w:p>
        </w:tc>
        <w:tc>
          <w:tcPr>
            <w:tcW w:w="1144" w:type="pct"/>
            <w:tcBorders>
              <w:top w:val="nil"/>
              <w:left w:val="nil"/>
              <w:bottom w:val="single" w:sz="8" w:space="0" w:color="auto"/>
              <w:right w:val="single" w:sz="8" w:space="0" w:color="auto"/>
            </w:tcBorders>
            <w:shd w:val="clear" w:color="auto" w:fill="auto"/>
            <w:vAlign w:val="center"/>
            <w:hideMark/>
          </w:tcPr>
          <w:p w14:paraId="0D827B7D" w14:textId="77777777" w:rsidR="0077205E" w:rsidRPr="00826D24" w:rsidRDefault="0077205E" w:rsidP="00E906EE">
            <w:pPr>
              <w:widowControl/>
              <w:adjustRightInd/>
              <w:spacing w:line="240" w:lineRule="auto"/>
              <w:jc w:val="center"/>
              <w:textAlignment w:val="auto"/>
              <w:rPr>
                <w:rFonts w:ascii="Arial" w:eastAsia="仿宋_GB2312" w:hAnsi="Arial" w:cs="Arial"/>
                <w:sz w:val="22"/>
                <w:szCs w:val="16"/>
              </w:rPr>
            </w:pPr>
            <w:r w:rsidRPr="00826D24">
              <w:rPr>
                <w:rFonts w:ascii="Arial" w:eastAsia="仿宋_GB2312" w:hAnsi="Arial" w:cs="Arial"/>
                <w:sz w:val="22"/>
                <w:szCs w:val="16"/>
              </w:rPr>
              <w:t>-</w:t>
            </w:r>
            <w:r>
              <w:rPr>
                <w:rFonts w:ascii="Arial" w:eastAsia="仿宋_GB2312" w:hAnsi="Arial" w:cs="Arial"/>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61C81784" w14:textId="2999C537" w:rsidR="0077205E"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33470.3754</w:t>
            </w:r>
          </w:p>
        </w:tc>
      </w:tr>
      <w:tr w:rsidR="0077205E" w:rsidRPr="00666906" w14:paraId="042B93C5" w14:textId="77777777" w:rsidTr="00E906EE">
        <w:trPr>
          <w:trHeight w:val="420"/>
        </w:trPr>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14:paraId="78007265"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w:t>
            </w:r>
          </w:p>
        </w:tc>
        <w:tc>
          <w:tcPr>
            <w:tcW w:w="993" w:type="pct"/>
            <w:tcBorders>
              <w:top w:val="nil"/>
              <w:left w:val="nil"/>
              <w:bottom w:val="single" w:sz="8" w:space="0" w:color="auto"/>
              <w:right w:val="nil"/>
            </w:tcBorders>
            <w:shd w:val="clear" w:color="auto" w:fill="auto"/>
            <w:vAlign w:val="center"/>
            <w:hideMark/>
          </w:tcPr>
          <w:p w14:paraId="443187CC"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地下办公</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B3387BC"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32 </w:t>
            </w:r>
          </w:p>
        </w:tc>
        <w:tc>
          <w:tcPr>
            <w:tcW w:w="1144" w:type="pct"/>
            <w:tcBorders>
              <w:top w:val="nil"/>
              <w:left w:val="nil"/>
              <w:bottom w:val="single" w:sz="8" w:space="0" w:color="auto"/>
              <w:right w:val="single" w:sz="8" w:space="0" w:color="auto"/>
            </w:tcBorders>
            <w:shd w:val="clear" w:color="auto" w:fill="auto"/>
            <w:vAlign w:val="center"/>
            <w:hideMark/>
          </w:tcPr>
          <w:p w14:paraId="42EAFCFB" w14:textId="5B6931BC"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2354</w:t>
            </w:r>
          </w:p>
        </w:tc>
        <w:tc>
          <w:tcPr>
            <w:tcW w:w="1265" w:type="pct"/>
            <w:tcBorders>
              <w:top w:val="nil"/>
              <w:left w:val="nil"/>
              <w:bottom w:val="single" w:sz="8" w:space="0" w:color="auto"/>
              <w:right w:val="single" w:sz="8" w:space="0" w:color="auto"/>
            </w:tcBorders>
            <w:shd w:val="clear" w:color="auto" w:fill="auto"/>
            <w:vAlign w:val="center"/>
            <w:hideMark/>
          </w:tcPr>
          <w:p w14:paraId="4BF8002D" w14:textId="01D9BE37" w:rsidR="0077205E" w:rsidRPr="00666906" w:rsidRDefault="00F7311A"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7.5328</w:t>
            </w:r>
          </w:p>
        </w:tc>
      </w:tr>
      <w:tr w:rsidR="0077205E" w:rsidRPr="00666906" w14:paraId="72E39BD1"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16D0A2BE"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5D001303"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地下车库</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66E63893" w14:textId="77777777" w:rsidR="0077205E" w:rsidRPr="00666906" w:rsidRDefault="0077205E" w:rsidP="00E906EE">
            <w:pPr>
              <w:widowControl/>
              <w:adjustRightInd/>
              <w:spacing w:line="240" w:lineRule="auto"/>
              <w:jc w:val="center"/>
              <w:textAlignment w:val="auto"/>
              <w:rPr>
                <w:rFonts w:ascii="Arial" w:eastAsia="仿宋_GB2312" w:hAnsi="Arial" w:cs="Arial"/>
                <w:sz w:val="22"/>
                <w:szCs w:val="16"/>
              </w:rPr>
            </w:pPr>
            <w:r w:rsidRPr="00666906">
              <w:rPr>
                <w:rFonts w:ascii="Arial" w:eastAsia="仿宋_GB2312" w:hAnsi="Arial" w:cs="Arial"/>
                <w:sz w:val="22"/>
                <w:szCs w:val="16"/>
              </w:rPr>
              <w:t xml:space="preserve">10345 </w:t>
            </w:r>
            <w:r>
              <w:rPr>
                <w:rFonts w:ascii="Arial" w:eastAsia="仿宋_GB2312" w:hAnsi="Arial" w:cs="Arial"/>
                <w:sz w:val="22"/>
                <w:szCs w:val="16"/>
              </w:rPr>
              <w:t>.02</w:t>
            </w:r>
          </w:p>
        </w:tc>
        <w:tc>
          <w:tcPr>
            <w:tcW w:w="1144" w:type="pct"/>
            <w:tcBorders>
              <w:top w:val="nil"/>
              <w:left w:val="nil"/>
              <w:bottom w:val="single" w:sz="8" w:space="0" w:color="auto"/>
              <w:right w:val="single" w:sz="8" w:space="0" w:color="auto"/>
            </w:tcBorders>
            <w:shd w:val="clear" w:color="auto" w:fill="auto"/>
            <w:vAlign w:val="center"/>
            <w:hideMark/>
          </w:tcPr>
          <w:p w14:paraId="29153B1E" w14:textId="00825AA0" w:rsidR="0077205E" w:rsidRPr="00666906" w:rsidRDefault="00B1377B"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2705</w:t>
            </w:r>
          </w:p>
        </w:tc>
        <w:tc>
          <w:tcPr>
            <w:tcW w:w="1265" w:type="pct"/>
            <w:tcBorders>
              <w:top w:val="nil"/>
              <w:left w:val="nil"/>
              <w:bottom w:val="single" w:sz="8" w:space="0" w:color="auto"/>
              <w:right w:val="single" w:sz="8" w:space="0" w:color="auto"/>
            </w:tcBorders>
            <w:shd w:val="clear" w:color="auto" w:fill="auto"/>
            <w:vAlign w:val="center"/>
            <w:hideMark/>
          </w:tcPr>
          <w:p w14:paraId="2E89ADF7" w14:textId="7CDF62E1" w:rsidR="0077205E" w:rsidRPr="00666906" w:rsidRDefault="001C2131" w:rsidP="00E906EE">
            <w:pPr>
              <w:widowControl/>
              <w:adjustRightInd/>
              <w:spacing w:line="240" w:lineRule="auto"/>
              <w:jc w:val="center"/>
              <w:textAlignment w:val="auto"/>
              <w:rPr>
                <w:rFonts w:ascii="Arial" w:eastAsia="仿宋_GB2312" w:hAnsi="Arial" w:cs="Arial"/>
                <w:sz w:val="22"/>
                <w:szCs w:val="16"/>
              </w:rPr>
            </w:pPr>
            <w:r>
              <w:rPr>
                <w:rFonts w:ascii="Arial" w:eastAsia="仿宋_GB2312" w:hAnsi="Arial" w:cs="Arial"/>
                <w:sz w:val="22"/>
                <w:szCs w:val="16"/>
              </w:rPr>
              <w:t>2798.3279</w:t>
            </w:r>
          </w:p>
        </w:tc>
      </w:tr>
      <w:tr w:rsidR="0077205E" w:rsidRPr="00666906" w14:paraId="7CF15CBA" w14:textId="77777777" w:rsidTr="00E906EE">
        <w:trPr>
          <w:trHeight w:val="420"/>
        </w:trPr>
        <w:tc>
          <w:tcPr>
            <w:tcW w:w="605" w:type="pct"/>
            <w:vMerge/>
            <w:tcBorders>
              <w:top w:val="nil"/>
              <w:left w:val="single" w:sz="8" w:space="0" w:color="auto"/>
              <w:bottom w:val="single" w:sz="8" w:space="0" w:color="000000"/>
              <w:right w:val="single" w:sz="8" w:space="0" w:color="auto"/>
            </w:tcBorders>
            <w:vAlign w:val="center"/>
            <w:hideMark/>
          </w:tcPr>
          <w:p w14:paraId="20DD9EE2"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p>
        </w:tc>
        <w:tc>
          <w:tcPr>
            <w:tcW w:w="993" w:type="pct"/>
            <w:tcBorders>
              <w:top w:val="nil"/>
              <w:left w:val="nil"/>
              <w:bottom w:val="single" w:sz="8" w:space="0" w:color="auto"/>
              <w:right w:val="nil"/>
            </w:tcBorders>
            <w:shd w:val="clear" w:color="auto" w:fill="auto"/>
            <w:vAlign w:val="center"/>
            <w:hideMark/>
          </w:tcPr>
          <w:p w14:paraId="7125049D"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小计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342EE3F0"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10377.02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5EB2D0E"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2A2C34C6" w14:textId="641A69E8" w:rsidR="0077205E" w:rsidRPr="00826D24" w:rsidRDefault="00F7311A"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2805.8607</w:t>
            </w:r>
          </w:p>
        </w:tc>
      </w:tr>
      <w:tr w:rsidR="0077205E" w:rsidRPr="00666906" w14:paraId="2921A564" w14:textId="77777777" w:rsidTr="00E906EE">
        <w:trPr>
          <w:trHeight w:val="420"/>
        </w:trPr>
        <w:tc>
          <w:tcPr>
            <w:tcW w:w="1598" w:type="pct"/>
            <w:gridSpan w:val="2"/>
            <w:tcBorders>
              <w:top w:val="single" w:sz="8" w:space="0" w:color="auto"/>
              <w:left w:val="single" w:sz="8" w:space="0" w:color="auto"/>
              <w:bottom w:val="single" w:sz="8" w:space="0" w:color="auto"/>
              <w:right w:val="nil"/>
            </w:tcBorders>
            <w:shd w:val="clear" w:color="auto" w:fill="auto"/>
            <w:vAlign w:val="center"/>
            <w:hideMark/>
          </w:tcPr>
          <w:p w14:paraId="527F52BD" w14:textId="77777777" w:rsidR="0077205E" w:rsidRPr="00666906" w:rsidRDefault="0077205E" w:rsidP="00E906EE">
            <w:pPr>
              <w:widowControl/>
              <w:adjustRightInd/>
              <w:spacing w:line="240" w:lineRule="auto"/>
              <w:jc w:val="center"/>
              <w:textAlignment w:val="auto"/>
              <w:rPr>
                <w:rFonts w:ascii="Arial" w:eastAsia="仿宋_GB2312" w:hAnsi="Arial" w:cs="Arial"/>
                <w:b/>
                <w:bCs/>
                <w:sz w:val="22"/>
                <w:szCs w:val="16"/>
              </w:rPr>
            </w:pPr>
            <w:r w:rsidRPr="00666906">
              <w:rPr>
                <w:rFonts w:ascii="Arial" w:eastAsia="仿宋_GB2312" w:hAnsi="Arial" w:cs="Arial" w:hint="eastAsia"/>
                <w:b/>
                <w:bCs/>
                <w:sz w:val="22"/>
                <w:szCs w:val="16"/>
              </w:rPr>
              <w:t>合计</w:t>
            </w:r>
          </w:p>
        </w:tc>
        <w:tc>
          <w:tcPr>
            <w:tcW w:w="993" w:type="pct"/>
            <w:tcBorders>
              <w:top w:val="nil"/>
              <w:left w:val="single" w:sz="8" w:space="0" w:color="auto"/>
              <w:bottom w:val="single" w:sz="8" w:space="0" w:color="auto"/>
              <w:right w:val="single" w:sz="8" w:space="0" w:color="auto"/>
            </w:tcBorders>
            <w:shd w:val="clear" w:color="auto" w:fill="auto"/>
            <w:vAlign w:val="center"/>
            <w:hideMark/>
          </w:tcPr>
          <w:p w14:paraId="79961092"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41888.02</w:t>
            </w:r>
            <w:r w:rsidRPr="00826D24">
              <w:rPr>
                <w:rFonts w:ascii="Arial" w:eastAsia="仿宋_GB2312" w:hAnsi="Arial" w:cs="Arial"/>
                <w:b/>
                <w:bCs/>
                <w:sz w:val="22"/>
                <w:szCs w:val="16"/>
              </w:rPr>
              <w:t xml:space="preserve"> </w:t>
            </w:r>
          </w:p>
        </w:tc>
        <w:tc>
          <w:tcPr>
            <w:tcW w:w="1144" w:type="pct"/>
            <w:tcBorders>
              <w:top w:val="nil"/>
              <w:left w:val="nil"/>
              <w:bottom w:val="single" w:sz="8" w:space="0" w:color="auto"/>
              <w:right w:val="single" w:sz="8" w:space="0" w:color="auto"/>
            </w:tcBorders>
            <w:shd w:val="clear" w:color="auto" w:fill="auto"/>
            <w:vAlign w:val="center"/>
            <w:hideMark/>
          </w:tcPr>
          <w:p w14:paraId="0D06B12B" w14:textId="77777777" w:rsidR="0077205E" w:rsidRPr="00826D24" w:rsidRDefault="0077205E" w:rsidP="00E906EE">
            <w:pPr>
              <w:widowControl/>
              <w:adjustRightInd/>
              <w:spacing w:line="240" w:lineRule="auto"/>
              <w:jc w:val="center"/>
              <w:textAlignment w:val="auto"/>
              <w:rPr>
                <w:rFonts w:ascii="Arial" w:eastAsia="仿宋_GB2312" w:hAnsi="Arial" w:cs="Arial"/>
                <w:b/>
                <w:bCs/>
                <w:sz w:val="22"/>
                <w:szCs w:val="16"/>
              </w:rPr>
            </w:pPr>
            <w:r w:rsidRPr="00826D24">
              <w:rPr>
                <w:rFonts w:ascii="Arial" w:eastAsia="仿宋_GB2312" w:hAnsi="Arial" w:cs="Arial"/>
                <w:b/>
                <w:bCs/>
                <w:sz w:val="22"/>
                <w:szCs w:val="16"/>
              </w:rPr>
              <w:t>-</w:t>
            </w:r>
            <w:r>
              <w:rPr>
                <w:rFonts w:ascii="Arial" w:eastAsia="仿宋_GB2312" w:hAnsi="Arial" w:cs="Arial"/>
                <w:b/>
                <w:bCs/>
                <w:sz w:val="22"/>
                <w:szCs w:val="16"/>
              </w:rPr>
              <w:t>-</w:t>
            </w:r>
          </w:p>
        </w:tc>
        <w:tc>
          <w:tcPr>
            <w:tcW w:w="1265" w:type="pct"/>
            <w:tcBorders>
              <w:top w:val="nil"/>
              <w:left w:val="nil"/>
              <w:bottom w:val="single" w:sz="8" w:space="0" w:color="auto"/>
              <w:right w:val="single" w:sz="8" w:space="0" w:color="auto"/>
            </w:tcBorders>
            <w:shd w:val="clear" w:color="auto" w:fill="auto"/>
            <w:vAlign w:val="center"/>
            <w:hideMark/>
          </w:tcPr>
          <w:p w14:paraId="05F1D268" w14:textId="79EADF65" w:rsidR="0077205E" w:rsidRPr="00826D24" w:rsidRDefault="00F7311A" w:rsidP="007F1FA0">
            <w:pPr>
              <w:widowControl/>
              <w:adjustRightInd/>
              <w:spacing w:line="240" w:lineRule="auto"/>
              <w:jc w:val="center"/>
              <w:textAlignment w:val="auto"/>
              <w:rPr>
                <w:rFonts w:ascii="Arial" w:eastAsia="仿宋_GB2312" w:hAnsi="Arial" w:cs="Arial"/>
                <w:b/>
                <w:bCs/>
                <w:sz w:val="22"/>
                <w:szCs w:val="16"/>
              </w:rPr>
            </w:pPr>
            <w:r>
              <w:rPr>
                <w:rFonts w:ascii="Arial" w:eastAsia="仿宋_GB2312" w:hAnsi="Arial" w:cs="Arial"/>
                <w:b/>
                <w:bCs/>
                <w:sz w:val="22"/>
                <w:szCs w:val="16"/>
              </w:rPr>
              <w:t>36276.2361</w:t>
            </w:r>
          </w:p>
        </w:tc>
      </w:tr>
    </w:tbl>
    <w:p w14:paraId="0AD2BD5B" w14:textId="77777777" w:rsidR="0077205E" w:rsidRDefault="0077205E" w:rsidP="0077205E">
      <w:pPr>
        <w:spacing w:beforeLines="100" w:before="240" w:line="360" w:lineRule="auto"/>
        <w:ind w:firstLineChars="200" w:firstLine="560"/>
        <w:jc w:val="both"/>
        <w:rPr>
          <w:rFonts w:ascii="Arial" w:eastAsia="仿宋_GB2312" w:hAnsi="Arial" w:cs="Arial"/>
          <w:sz w:val="28"/>
        </w:rPr>
      </w:pPr>
      <w:r w:rsidRPr="00666906">
        <w:rPr>
          <w:rFonts w:ascii="Arial" w:eastAsia="仿宋_GB2312" w:hAnsi="Arial" w:cs="Arial" w:hint="eastAsia"/>
          <w:sz w:val="28"/>
        </w:rPr>
        <w:t>具体结果详见《估价结果一览表》</w:t>
      </w:r>
    </w:p>
    <w:p w14:paraId="5E8DA775" w14:textId="056541D9" w:rsidR="000E7771" w:rsidRPr="0077205E" w:rsidRDefault="000E7771" w:rsidP="00584C10">
      <w:pPr>
        <w:spacing w:beforeLines="100" w:before="240" w:line="360" w:lineRule="auto"/>
        <w:ind w:firstLineChars="200" w:firstLine="560"/>
        <w:jc w:val="both"/>
        <w:rPr>
          <w:rFonts w:ascii="Arial" w:eastAsia="仿宋_GB2312" w:hAnsi="Arial" w:cs="Arial"/>
          <w:sz w:val="28"/>
        </w:rPr>
      </w:pPr>
    </w:p>
    <w:p w14:paraId="0A03F1CD" w14:textId="250CC17A" w:rsidR="002C3ABF" w:rsidRPr="00F631FB" w:rsidRDefault="000E7771" w:rsidP="00584C10">
      <w:pPr>
        <w:snapToGrid w:val="0"/>
        <w:spacing w:line="360" w:lineRule="auto"/>
        <w:rPr>
          <w:rFonts w:ascii="Arial" w:eastAsia="仿宋_GB2312" w:hAnsi="Arial" w:cs="Arial"/>
          <w:sz w:val="28"/>
        </w:rPr>
        <w:sectPr w:rsidR="002C3ABF" w:rsidRPr="00F631FB" w:rsidSect="004A2C77">
          <w:headerReference w:type="default" r:id="rId83"/>
          <w:footerReference w:type="first" r:id="rId84"/>
          <w:pgSz w:w="11907" w:h="16840"/>
          <w:pgMar w:top="1843" w:right="1134" w:bottom="1134" w:left="1134" w:header="1134" w:footer="907" w:gutter="340"/>
          <w:cols w:space="720"/>
          <w:titlePg/>
          <w:docGrid w:linePitch="326"/>
        </w:sectPr>
      </w:pPr>
      <w:r w:rsidRPr="00F631FB">
        <w:rPr>
          <w:rFonts w:ascii="Arial" w:eastAsia="仿宋_GB2312" w:hAnsi="Arial" w:cs="Arial"/>
          <w:sz w:val="28"/>
          <w:szCs w:val="28"/>
        </w:rPr>
        <w:t xml:space="preserve"> </w:t>
      </w:r>
      <w:r w:rsidRPr="00F631FB">
        <w:rPr>
          <w:rFonts w:ascii="Arial" w:eastAsia="仿宋_GB2312" w:hAnsi="Arial" w:cs="Arial"/>
          <w:sz w:val="28"/>
        </w:rPr>
        <w:t xml:space="preserve">  </w:t>
      </w:r>
      <w:r w:rsidR="002C3ABF" w:rsidRPr="00F631FB">
        <w:rPr>
          <w:rFonts w:ascii="Arial" w:eastAsia="仿宋_GB2312" w:hAnsi="Arial" w:cs="Arial"/>
          <w:sz w:val="28"/>
          <w:szCs w:val="28"/>
        </w:rPr>
        <w:t xml:space="preserve"> </w:t>
      </w:r>
      <w:r w:rsidR="002C3ABF" w:rsidRPr="00F631FB">
        <w:rPr>
          <w:rFonts w:ascii="Arial" w:eastAsia="仿宋_GB2312" w:hAnsi="Arial" w:cs="Arial"/>
          <w:sz w:val="28"/>
        </w:rPr>
        <w:t xml:space="preserve">  </w:t>
      </w:r>
    </w:p>
    <w:p w14:paraId="545FEDEF" w14:textId="77777777" w:rsidR="002C3ABF" w:rsidRPr="00F631FB" w:rsidRDefault="002C3ABF" w:rsidP="002C3ABF">
      <w:pPr>
        <w:pStyle w:val="11"/>
        <w:rPr>
          <w:rFonts w:ascii="Arial" w:hAnsi="Arial" w:cs="Arial"/>
          <w:b/>
        </w:rPr>
      </w:pPr>
      <w:r w:rsidRPr="00F631FB">
        <w:rPr>
          <w:rFonts w:ascii="Arial" w:hAnsi="Arial" w:cs="Arial"/>
          <w:b/>
        </w:rPr>
        <w:t>附</w:t>
      </w:r>
      <w:r w:rsidRPr="00F631FB">
        <w:rPr>
          <w:rFonts w:ascii="Arial" w:hAnsi="Arial" w:cs="Arial"/>
          <w:b/>
        </w:rPr>
        <w:t xml:space="preserve">                                           </w:t>
      </w:r>
      <w:r w:rsidRPr="00F631FB">
        <w:rPr>
          <w:rFonts w:ascii="Arial" w:hAnsi="Arial" w:cs="Arial"/>
          <w:b/>
        </w:rPr>
        <w:t>估价结果一览表</w:t>
      </w:r>
    </w:p>
    <w:p w14:paraId="7F37C6F5" w14:textId="37B2559D" w:rsidR="002C3ABF" w:rsidRPr="00F631FB" w:rsidRDefault="002C3ABF" w:rsidP="002C3ABF">
      <w:pPr>
        <w:spacing w:line="240" w:lineRule="auto"/>
        <w:rPr>
          <w:rFonts w:ascii="Arial" w:eastAsia="仿宋_GB2312" w:hAnsi="Arial" w:cs="Arial"/>
          <w:bCs/>
          <w:sz w:val="18"/>
        </w:rPr>
      </w:pPr>
      <w:r w:rsidRPr="00F631FB">
        <w:rPr>
          <w:rFonts w:ascii="Arial" w:eastAsia="仿宋_GB2312" w:hAnsi="Arial" w:cs="Arial"/>
          <w:bCs/>
          <w:sz w:val="18"/>
        </w:rPr>
        <w:t>估价机构：</w:t>
      </w:r>
      <w:proofErr w:type="gramStart"/>
      <w:r w:rsidRPr="00F631FB">
        <w:rPr>
          <w:rFonts w:ascii="Arial" w:eastAsia="仿宋_GB2312" w:hAnsi="Arial" w:cs="Arial"/>
          <w:sz w:val="18"/>
        </w:rPr>
        <w:t>北京康正宏</w:t>
      </w:r>
      <w:proofErr w:type="gramEnd"/>
      <w:r w:rsidRPr="00F631FB">
        <w:rPr>
          <w:rFonts w:ascii="Arial" w:eastAsia="仿宋_GB2312" w:hAnsi="Arial" w:cs="Arial"/>
          <w:sz w:val="18"/>
        </w:rPr>
        <w:t>基房地产评估有限公司</w:t>
      </w:r>
      <w:r w:rsidRPr="00F631FB">
        <w:rPr>
          <w:rFonts w:ascii="Arial" w:eastAsia="仿宋_GB2312" w:hAnsi="Arial" w:cs="Arial"/>
          <w:sz w:val="18"/>
        </w:rPr>
        <w:t xml:space="preserve"> </w:t>
      </w:r>
      <w:r w:rsidRPr="00F631FB">
        <w:rPr>
          <w:rFonts w:ascii="Arial" w:eastAsia="仿宋_GB2312" w:hAnsi="Arial" w:cs="Arial"/>
          <w:bCs/>
          <w:sz w:val="18"/>
        </w:rPr>
        <w:t xml:space="preserve">  </w:t>
      </w:r>
      <w:r w:rsidRPr="00F631FB">
        <w:rPr>
          <w:rFonts w:ascii="Arial" w:eastAsia="仿宋_GB2312" w:hAnsi="Arial" w:cs="Arial"/>
          <w:bCs/>
          <w:sz w:val="18"/>
        </w:rPr>
        <w:t>估价报告编号：</w:t>
      </w:r>
      <w:r w:rsidR="008E4F13">
        <w:rPr>
          <w:rFonts w:ascii="Arial" w:eastAsia="仿宋_GB2312" w:hAnsi="Arial" w:cs="Arial"/>
          <w:bCs/>
          <w:sz w:val="18"/>
        </w:rPr>
        <w:t>2021-1-0606-F01TDCR6</w:t>
      </w:r>
      <w:r w:rsidRPr="00F631FB">
        <w:rPr>
          <w:rFonts w:ascii="Arial" w:eastAsia="仿宋_GB2312" w:hAnsi="Arial" w:cs="Arial"/>
          <w:bCs/>
          <w:sz w:val="18"/>
        </w:rPr>
        <w:t xml:space="preserve">    </w:t>
      </w:r>
      <w:r w:rsidRPr="00F631FB">
        <w:rPr>
          <w:rFonts w:ascii="Arial" w:eastAsia="仿宋_GB2312" w:hAnsi="Arial" w:cs="Arial"/>
          <w:bCs/>
          <w:sz w:val="18"/>
        </w:rPr>
        <w:t>估价期日：</w:t>
      </w:r>
      <w:r w:rsidR="006650F1">
        <w:rPr>
          <w:rFonts w:ascii="Arial" w:eastAsia="仿宋_GB2312" w:hAnsi="Arial" w:cs="Arial"/>
          <w:bCs/>
          <w:sz w:val="18"/>
        </w:rPr>
        <w:t>2021</w:t>
      </w:r>
      <w:r w:rsidR="006650F1">
        <w:rPr>
          <w:rFonts w:ascii="Arial" w:eastAsia="仿宋_GB2312" w:hAnsi="Arial" w:cs="Arial"/>
          <w:bCs/>
          <w:sz w:val="18"/>
        </w:rPr>
        <w:t>年</w:t>
      </w:r>
      <w:r w:rsidR="006650F1">
        <w:rPr>
          <w:rFonts w:ascii="Arial" w:eastAsia="仿宋_GB2312" w:hAnsi="Arial" w:cs="Arial"/>
          <w:bCs/>
          <w:sz w:val="18"/>
        </w:rPr>
        <w:t>10</w:t>
      </w:r>
      <w:r w:rsidR="006650F1">
        <w:rPr>
          <w:rFonts w:ascii="Arial" w:eastAsia="仿宋_GB2312" w:hAnsi="Arial" w:cs="Arial"/>
          <w:bCs/>
          <w:sz w:val="18"/>
        </w:rPr>
        <w:t>月</w:t>
      </w:r>
      <w:r w:rsidR="006650F1">
        <w:rPr>
          <w:rFonts w:ascii="Arial" w:eastAsia="仿宋_GB2312" w:hAnsi="Arial" w:cs="Arial"/>
          <w:bCs/>
          <w:sz w:val="18"/>
        </w:rPr>
        <w:t>15</w:t>
      </w:r>
      <w:r w:rsidR="006650F1">
        <w:rPr>
          <w:rFonts w:ascii="Arial" w:eastAsia="仿宋_GB2312" w:hAnsi="Arial" w:cs="Arial"/>
          <w:bCs/>
          <w:sz w:val="18"/>
        </w:rPr>
        <w:t>日</w:t>
      </w:r>
      <w:r w:rsidRPr="00F631FB">
        <w:rPr>
          <w:rFonts w:ascii="Arial" w:eastAsia="仿宋_GB2312" w:hAnsi="Arial" w:cs="Arial"/>
          <w:bCs/>
          <w:sz w:val="18"/>
        </w:rPr>
        <w:t xml:space="preserve">   </w:t>
      </w:r>
      <w:r w:rsidRPr="00F631FB">
        <w:rPr>
          <w:rFonts w:ascii="Arial" w:eastAsia="仿宋_GB2312" w:hAnsi="Arial" w:cs="Arial"/>
          <w:bCs/>
          <w:sz w:val="18"/>
        </w:rPr>
        <w:t>估价期日的国有建设用地使用权性质：出让</w:t>
      </w:r>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25"/>
        <w:gridCol w:w="710"/>
        <w:gridCol w:w="425"/>
        <w:gridCol w:w="710"/>
        <w:gridCol w:w="707"/>
        <w:gridCol w:w="710"/>
        <w:gridCol w:w="425"/>
        <w:gridCol w:w="425"/>
        <w:gridCol w:w="425"/>
        <w:gridCol w:w="710"/>
        <w:gridCol w:w="579"/>
        <w:gridCol w:w="710"/>
        <w:gridCol w:w="992"/>
        <w:gridCol w:w="995"/>
        <w:gridCol w:w="849"/>
        <w:gridCol w:w="1274"/>
        <w:gridCol w:w="849"/>
        <w:gridCol w:w="1277"/>
        <w:gridCol w:w="1268"/>
      </w:tblGrid>
      <w:tr w:rsidR="0077205E" w:rsidRPr="006B33D2" w14:paraId="50D3D608" w14:textId="77777777" w:rsidTr="00E906EE">
        <w:trPr>
          <w:cantSplit/>
          <w:trHeight w:val="780"/>
          <w:jc w:val="center"/>
        </w:trPr>
        <w:tc>
          <w:tcPr>
            <w:tcW w:w="232" w:type="pct"/>
            <w:vMerge w:val="restart"/>
            <w:vAlign w:val="center"/>
          </w:tcPr>
          <w:p w14:paraId="3386A66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估价期日土地使用者</w:t>
            </w:r>
          </w:p>
        </w:tc>
        <w:tc>
          <w:tcPr>
            <w:tcW w:w="140" w:type="pct"/>
            <w:vMerge w:val="restart"/>
            <w:vAlign w:val="center"/>
          </w:tcPr>
          <w:p w14:paraId="4FAB37A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宗地编号</w:t>
            </w:r>
          </w:p>
        </w:tc>
        <w:tc>
          <w:tcPr>
            <w:tcW w:w="234" w:type="pct"/>
            <w:vMerge w:val="restart"/>
            <w:vAlign w:val="center"/>
          </w:tcPr>
          <w:p w14:paraId="7683DBC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宗地名称</w:t>
            </w:r>
          </w:p>
        </w:tc>
        <w:tc>
          <w:tcPr>
            <w:tcW w:w="140" w:type="pct"/>
            <w:vMerge w:val="restart"/>
            <w:vAlign w:val="center"/>
          </w:tcPr>
          <w:p w14:paraId="3B92A19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土地使用证编号</w:t>
            </w:r>
          </w:p>
        </w:tc>
        <w:tc>
          <w:tcPr>
            <w:tcW w:w="701" w:type="pct"/>
            <w:gridSpan w:val="3"/>
            <w:tcBorders>
              <w:bottom w:val="single" w:sz="4" w:space="0" w:color="auto"/>
            </w:tcBorders>
            <w:vAlign w:val="center"/>
          </w:tcPr>
          <w:p w14:paraId="034E822A"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估价期日的用途</w:t>
            </w:r>
          </w:p>
        </w:tc>
        <w:tc>
          <w:tcPr>
            <w:tcW w:w="420" w:type="pct"/>
            <w:gridSpan w:val="3"/>
            <w:vAlign w:val="center"/>
          </w:tcPr>
          <w:p w14:paraId="75E44A5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容积率</w:t>
            </w:r>
          </w:p>
        </w:tc>
        <w:tc>
          <w:tcPr>
            <w:tcW w:w="234" w:type="pct"/>
            <w:vMerge w:val="restart"/>
            <w:vAlign w:val="center"/>
          </w:tcPr>
          <w:p w14:paraId="5204D79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估价期日的实际土地开发程度</w:t>
            </w:r>
          </w:p>
        </w:tc>
        <w:tc>
          <w:tcPr>
            <w:tcW w:w="191" w:type="pct"/>
            <w:vMerge w:val="restart"/>
            <w:vAlign w:val="center"/>
          </w:tcPr>
          <w:p w14:paraId="1ECF2FC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估价设定的土地开发程度</w:t>
            </w:r>
          </w:p>
        </w:tc>
        <w:tc>
          <w:tcPr>
            <w:tcW w:w="234" w:type="pct"/>
            <w:vMerge w:val="restart"/>
            <w:vAlign w:val="center"/>
          </w:tcPr>
          <w:p w14:paraId="0D694F3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土地使用年限</w:t>
            </w:r>
            <w:r w:rsidRPr="006B33D2">
              <w:rPr>
                <w:rFonts w:ascii="Arial" w:eastAsia="仿宋_GB2312" w:hAnsi="Arial" w:cs="Arial"/>
                <w:bCs/>
                <w:sz w:val="18"/>
                <w:szCs w:val="18"/>
              </w:rPr>
              <w:t>/</w:t>
            </w:r>
            <w:r w:rsidRPr="006B33D2">
              <w:rPr>
                <w:rFonts w:ascii="Arial" w:eastAsia="仿宋_GB2312" w:hAnsi="Arial" w:cs="Arial"/>
                <w:bCs/>
                <w:sz w:val="18"/>
                <w:szCs w:val="18"/>
              </w:rPr>
              <w:t>年</w:t>
            </w:r>
          </w:p>
        </w:tc>
        <w:tc>
          <w:tcPr>
            <w:tcW w:w="327" w:type="pct"/>
            <w:vMerge w:val="restart"/>
            <w:vAlign w:val="center"/>
          </w:tcPr>
          <w:p w14:paraId="1C10F45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出让建设用地</w:t>
            </w:r>
            <w:r w:rsidRPr="006B33D2">
              <w:rPr>
                <w:rFonts w:ascii="Arial" w:eastAsia="仿宋_GB2312" w:hAnsi="Arial" w:cs="Arial"/>
                <w:bCs/>
                <w:sz w:val="18"/>
                <w:szCs w:val="18"/>
              </w:rPr>
              <w:t>面积</w:t>
            </w:r>
            <w:r w:rsidRPr="006B33D2">
              <w:rPr>
                <w:rFonts w:ascii="Arial" w:eastAsia="仿宋_GB2312" w:hAnsi="Arial" w:cs="Arial"/>
                <w:bCs/>
                <w:sz w:val="18"/>
                <w:szCs w:val="18"/>
              </w:rPr>
              <w:t>/</w:t>
            </w:r>
            <w:r w:rsidRPr="006B33D2">
              <w:rPr>
                <w:rFonts w:ascii="Arial" w:hAnsi="Arial" w:cs="Arial"/>
                <w:bCs/>
                <w:sz w:val="18"/>
                <w:szCs w:val="18"/>
              </w:rPr>
              <w:t>㎡</w:t>
            </w:r>
          </w:p>
        </w:tc>
        <w:tc>
          <w:tcPr>
            <w:tcW w:w="328" w:type="pct"/>
            <w:vMerge w:val="restart"/>
            <w:vAlign w:val="center"/>
          </w:tcPr>
          <w:p w14:paraId="517A245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出让</w:t>
            </w:r>
            <w:r w:rsidRPr="006B33D2">
              <w:rPr>
                <w:rFonts w:ascii="Arial" w:eastAsia="仿宋_GB2312" w:hAnsi="Arial" w:cs="Arial"/>
                <w:bCs/>
                <w:sz w:val="18"/>
                <w:szCs w:val="18"/>
              </w:rPr>
              <w:t>建筑面积</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280" w:type="pct"/>
            <w:vMerge w:val="restart"/>
            <w:vAlign w:val="center"/>
          </w:tcPr>
          <w:p w14:paraId="55CFFD2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楼面地价</w:t>
            </w:r>
            <w:r w:rsidRPr="006B33D2">
              <w:rPr>
                <w:rFonts w:ascii="Arial" w:eastAsia="仿宋_GB2312" w:hAnsi="Arial" w:cs="Arial"/>
                <w:bCs/>
                <w:sz w:val="18"/>
                <w:szCs w:val="18"/>
              </w:rPr>
              <w:t>/</w:t>
            </w:r>
            <w:r w:rsidRPr="006B33D2">
              <w:rPr>
                <w:rFonts w:ascii="Arial" w:eastAsia="仿宋_GB2312" w:hAnsi="Arial" w:cs="Arial"/>
                <w:bCs/>
                <w:sz w:val="18"/>
                <w:szCs w:val="18"/>
              </w:rPr>
              <w:t>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p>
        </w:tc>
        <w:tc>
          <w:tcPr>
            <w:tcW w:w="420" w:type="pct"/>
            <w:vMerge w:val="restart"/>
            <w:vAlign w:val="center"/>
          </w:tcPr>
          <w:p w14:paraId="2730D20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熟地总价（万元）</w:t>
            </w:r>
          </w:p>
        </w:tc>
        <w:tc>
          <w:tcPr>
            <w:tcW w:w="280" w:type="pct"/>
            <w:vMerge w:val="restart"/>
            <w:vAlign w:val="center"/>
          </w:tcPr>
          <w:p w14:paraId="16F6749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政府土地出让收益单价（元</w:t>
            </w:r>
            <w:r w:rsidRPr="006B33D2">
              <w:rPr>
                <w:rFonts w:ascii="Arial" w:eastAsia="仿宋_GB2312" w:hAnsi="Arial" w:cs="Arial"/>
                <w:bCs/>
                <w:sz w:val="18"/>
                <w:szCs w:val="18"/>
              </w:rPr>
              <w:t>/</w:t>
            </w:r>
            <w:r w:rsidRPr="006B33D2">
              <w:rPr>
                <w:rFonts w:ascii="Segoe UI Emoji" w:eastAsia="Segoe UI Emoji" w:hAnsi="Segoe UI Emoji" w:cs="Segoe UI Emoji" w:hint="eastAsia"/>
                <w:bCs/>
                <w:sz w:val="18"/>
                <w:szCs w:val="18"/>
              </w:rPr>
              <w:t>㎡</w:t>
            </w:r>
            <w:r w:rsidRPr="006B33D2">
              <w:rPr>
                <w:rFonts w:ascii="Arial" w:eastAsia="仿宋_GB2312" w:hAnsi="Arial" w:cs="Arial"/>
                <w:bCs/>
                <w:sz w:val="18"/>
                <w:szCs w:val="18"/>
              </w:rPr>
              <w:t>）</w:t>
            </w:r>
          </w:p>
        </w:tc>
        <w:tc>
          <w:tcPr>
            <w:tcW w:w="421" w:type="pct"/>
            <w:vMerge w:val="restart"/>
            <w:vAlign w:val="center"/>
          </w:tcPr>
          <w:p w14:paraId="07E2BB9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政府土地出让收益总价（万元）</w:t>
            </w:r>
          </w:p>
        </w:tc>
        <w:tc>
          <w:tcPr>
            <w:tcW w:w="418" w:type="pct"/>
            <w:vMerge w:val="restart"/>
            <w:vAlign w:val="center"/>
          </w:tcPr>
          <w:p w14:paraId="20434C53" w14:textId="5002EC85"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需</w:t>
            </w:r>
            <w:r w:rsidR="00546EFE">
              <w:rPr>
                <w:rFonts w:ascii="Arial" w:eastAsia="仿宋_GB2312" w:hAnsi="Arial" w:cs="Arial" w:hint="eastAsia"/>
                <w:bCs/>
                <w:sz w:val="18"/>
                <w:szCs w:val="18"/>
              </w:rPr>
              <w:t>缴纳</w:t>
            </w:r>
            <w:r w:rsidRPr="006B33D2">
              <w:rPr>
                <w:rFonts w:ascii="Arial" w:eastAsia="仿宋_GB2312" w:hAnsi="Arial" w:cs="Arial" w:hint="eastAsia"/>
                <w:bCs/>
                <w:sz w:val="18"/>
                <w:szCs w:val="18"/>
              </w:rPr>
              <w:t>地价款</w:t>
            </w:r>
            <w:r w:rsidRPr="006B33D2">
              <w:rPr>
                <w:rFonts w:ascii="Arial" w:eastAsia="仿宋_GB2312" w:hAnsi="Arial" w:cs="Arial"/>
                <w:bCs/>
                <w:sz w:val="18"/>
                <w:szCs w:val="18"/>
              </w:rPr>
              <w:t>（万元）</w:t>
            </w:r>
          </w:p>
        </w:tc>
      </w:tr>
      <w:tr w:rsidR="0077205E" w:rsidRPr="006B33D2" w14:paraId="723E404B" w14:textId="77777777" w:rsidTr="00E906EE">
        <w:trPr>
          <w:cantSplit/>
          <w:trHeight w:val="1369"/>
          <w:jc w:val="center"/>
        </w:trPr>
        <w:tc>
          <w:tcPr>
            <w:tcW w:w="232" w:type="pct"/>
            <w:vMerge/>
            <w:tcBorders>
              <w:bottom w:val="single" w:sz="4" w:space="0" w:color="auto"/>
            </w:tcBorders>
            <w:vAlign w:val="center"/>
          </w:tcPr>
          <w:p w14:paraId="69C6CE7D"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0AEC8C99"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2FDA6E60"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tcBorders>
              <w:bottom w:val="single" w:sz="4" w:space="0" w:color="auto"/>
            </w:tcBorders>
            <w:vAlign w:val="center"/>
          </w:tcPr>
          <w:p w14:paraId="69C91377"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tcBorders>
              <w:bottom w:val="single" w:sz="4" w:space="0" w:color="auto"/>
            </w:tcBorders>
            <w:vAlign w:val="center"/>
          </w:tcPr>
          <w:p w14:paraId="61FCBE1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证载</w:t>
            </w:r>
          </w:p>
          <w:p w14:paraId="3814FD2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（或批准）</w:t>
            </w:r>
          </w:p>
        </w:tc>
        <w:tc>
          <w:tcPr>
            <w:tcW w:w="233" w:type="pct"/>
            <w:tcBorders>
              <w:bottom w:val="single" w:sz="4" w:space="0" w:color="auto"/>
            </w:tcBorders>
            <w:vAlign w:val="center"/>
          </w:tcPr>
          <w:p w14:paraId="18408CA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234" w:type="pct"/>
            <w:tcBorders>
              <w:bottom w:val="single" w:sz="4" w:space="0" w:color="auto"/>
            </w:tcBorders>
            <w:vAlign w:val="center"/>
          </w:tcPr>
          <w:p w14:paraId="7F5F863A" w14:textId="77777777" w:rsidR="0077205E" w:rsidRPr="006B33D2" w:rsidRDefault="0077205E" w:rsidP="00E906EE">
            <w:pPr>
              <w:spacing w:line="240" w:lineRule="auto"/>
              <w:ind w:rightChars="-45" w:right="-108"/>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140" w:type="pct"/>
            <w:tcBorders>
              <w:bottom w:val="single" w:sz="4" w:space="0" w:color="auto"/>
            </w:tcBorders>
            <w:vAlign w:val="center"/>
          </w:tcPr>
          <w:p w14:paraId="0EAD507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规划</w:t>
            </w:r>
          </w:p>
        </w:tc>
        <w:tc>
          <w:tcPr>
            <w:tcW w:w="140" w:type="pct"/>
            <w:tcBorders>
              <w:bottom w:val="single" w:sz="4" w:space="0" w:color="auto"/>
            </w:tcBorders>
            <w:vAlign w:val="center"/>
          </w:tcPr>
          <w:p w14:paraId="29F3ABC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实际</w:t>
            </w:r>
          </w:p>
        </w:tc>
        <w:tc>
          <w:tcPr>
            <w:tcW w:w="140" w:type="pct"/>
            <w:tcBorders>
              <w:bottom w:val="single" w:sz="4" w:space="0" w:color="auto"/>
            </w:tcBorders>
            <w:vAlign w:val="center"/>
          </w:tcPr>
          <w:p w14:paraId="0412025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设定</w:t>
            </w:r>
          </w:p>
        </w:tc>
        <w:tc>
          <w:tcPr>
            <w:tcW w:w="234" w:type="pct"/>
            <w:vMerge/>
            <w:tcBorders>
              <w:bottom w:val="single" w:sz="4" w:space="0" w:color="auto"/>
            </w:tcBorders>
            <w:vAlign w:val="center"/>
          </w:tcPr>
          <w:p w14:paraId="41F129B6"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tcBorders>
              <w:bottom w:val="single" w:sz="4" w:space="0" w:color="auto"/>
            </w:tcBorders>
            <w:vAlign w:val="center"/>
          </w:tcPr>
          <w:p w14:paraId="5BD9FDFD"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tcBorders>
              <w:bottom w:val="single" w:sz="4" w:space="0" w:color="auto"/>
            </w:tcBorders>
            <w:vAlign w:val="center"/>
          </w:tcPr>
          <w:p w14:paraId="54F1A8B4" w14:textId="77777777" w:rsidR="0077205E" w:rsidRPr="006B33D2" w:rsidRDefault="0077205E" w:rsidP="00E906EE">
            <w:pPr>
              <w:spacing w:line="240" w:lineRule="auto"/>
              <w:jc w:val="center"/>
              <w:rPr>
                <w:rFonts w:ascii="Arial" w:eastAsia="仿宋_GB2312" w:hAnsi="Arial" w:cs="Arial"/>
                <w:bCs/>
                <w:sz w:val="18"/>
                <w:szCs w:val="18"/>
              </w:rPr>
            </w:pPr>
          </w:p>
        </w:tc>
        <w:tc>
          <w:tcPr>
            <w:tcW w:w="327" w:type="pct"/>
            <w:vMerge/>
            <w:tcBorders>
              <w:bottom w:val="single" w:sz="4" w:space="0" w:color="auto"/>
            </w:tcBorders>
            <w:vAlign w:val="center"/>
          </w:tcPr>
          <w:p w14:paraId="55E1DA68"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vMerge/>
            <w:tcBorders>
              <w:bottom w:val="single" w:sz="4" w:space="0" w:color="auto"/>
            </w:tcBorders>
            <w:vAlign w:val="center"/>
          </w:tcPr>
          <w:p w14:paraId="54849987"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7E02B066" w14:textId="77777777" w:rsidR="0077205E" w:rsidRPr="006B33D2" w:rsidRDefault="0077205E" w:rsidP="00E906EE">
            <w:pPr>
              <w:spacing w:line="240" w:lineRule="auto"/>
              <w:jc w:val="center"/>
              <w:rPr>
                <w:rFonts w:ascii="Arial" w:eastAsia="仿宋_GB2312" w:hAnsi="Arial" w:cs="Arial"/>
                <w:bCs/>
                <w:sz w:val="18"/>
                <w:szCs w:val="18"/>
              </w:rPr>
            </w:pPr>
          </w:p>
        </w:tc>
        <w:tc>
          <w:tcPr>
            <w:tcW w:w="420" w:type="pct"/>
            <w:vMerge/>
            <w:tcBorders>
              <w:bottom w:val="single" w:sz="4" w:space="0" w:color="auto"/>
            </w:tcBorders>
            <w:vAlign w:val="center"/>
          </w:tcPr>
          <w:p w14:paraId="48362986" w14:textId="77777777" w:rsidR="0077205E" w:rsidRPr="006B33D2" w:rsidRDefault="0077205E" w:rsidP="00E906EE">
            <w:pPr>
              <w:spacing w:line="240" w:lineRule="auto"/>
              <w:jc w:val="center"/>
              <w:rPr>
                <w:rFonts w:ascii="Arial" w:eastAsia="仿宋_GB2312" w:hAnsi="Arial" w:cs="Arial"/>
                <w:bCs/>
                <w:sz w:val="18"/>
                <w:szCs w:val="18"/>
              </w:rPr>
            </w:pPr>
          </w:p>
        </w:tc>
        <w:tc>
          <w:tcPr>
            <w:tcW w:w="280" w:type="pct"/>
            <w:vMerge/>
            <w:tcBorders>
              <w:bottom w:val="single" w:sz="4" w:space="0" w:color="auto"/>
            </w:tcBorders>
            <w:vAlign w:val="center"/>
          </w:tcPr>
          <w:p w14:paraId="60E3C5E1" w14:textId="77777777" w:rsidR="0077205E" w:rsidRPr="006B33D2" w:rsidRDefault="0077205E" w:rsidP="00E906EE">
            <w:pPr>
              <w:spacing w:line="240" w:lineRule="auto"/>
              <w:jc w:val="center"/>
              <w:rPr>
                <w:rFonts w:ascii="Arial" w:eastAsia="仿宋_GB2312" w:hAnsi="Arial" w:cs="Arial"/>
                <w:bCs/>
                <w:sz w:val="18"/>
                <w:szCs w:val="18"/>
              </w:rPr>
            </w:pPr>
          </w:p>
        </w:tc>
        <w:tc>
          <w:tcPr>
            <w:tcW w:w="421" w:type="pct"/>
            <w:vMerge/>
            <w:tcBorders>
              <w:bottom w:val="single" w:sz="4" w:space="0" w:color="auto"/>
            </w:tcBorders>
            <w:vAlign w:val="center"/>
          </w:tcPr>
          <w:p w14:paraId="1D2B3E87" w14:textId="77777777" w:rsidR="0077205E" w:rsidRPr="006B33D2" w:rsidRDefault="0077205E" w:rsidP="00E906EE">
            <w:pPr>
              <w:spacing w:line="240" w:lineRule="auto"/>
              <w:jc w:val="center"/>
              <w:rPr>
                <w:rFonts w:ascii="Arial" w:eastAsia="仿宋_GB2312" w:hAnsi="Arial" w:cs="Arial"/>
                <w:bCs/>
                <w:sz w:val="18"/>
                <w:szCs w:val="18"/>
              </w:rPr>
            </w:pPr>
          </w:p>
        </w:tc>
        <w:tc>
          <w:tcPr>
            <w:tcW w:w="418" w:type="pct"/>
            <w:vMerge/>
            <w:tcBorders>
              <w:bottom w:val="single" w:sz="4" w:space="0" w:color="auto"/>
            </w:tcBorders>
            <w:vAlign w:val="center"/>
          </w:tcPr>
          <w:p w14:paraId="1F0A8934"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3F4F9EAA" w14:textId="77777777" w:rsidTr="00E906EE">
        <w:trPr>
          <w:cantSplit/>
          <w:trHeight w:val="566"/>
          <w:jc w:val="center"/>
        </w:trPr>
        <w:tc>
          <w:tcPr>
            <w:tcW w:w="232" w:type="pct"/>
            <w:vMerge w:val="restart"/>
            <w:vAlign w:val="center"/>
          </w:tcPr>
          <w:p w14:paraId="5935641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北京城投地下空间开发建设有限公司</w:t>
            </w:r>
          </w:p>
        </w:tc>
        <w:tc>
          <w:tcPr>
            <w:tcW w:w="140" w:type="pct"/>
            <w:vMerge w:val="restart"/>
            <w:vAlign w:val="center"/>
          </w:tcPr>
          <w:p w14:paraId="704EE23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Merge w:val="restart"/>
            <w:vAlign w:val="center"/>
          </w:tcPr>
          <w:p w14:paraId="1D4A03F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北京市海淀区苏州街站一体化棚户区改造一次性招标项目</w:t>
            </w:r>
          </w:p>
        </w:tc>
        <w:tc>
          <w:tcPr>
            <w:tcW w:w="140" w:type="pct"/>
            <w:vMerge w:val="restart"/>
            <w:vAlign w:val="center"/>
          </w:tcPr>
          <w:p w14:paraId="3B880C3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234" w:type="pct"/>
            <w:vMerge w:val="restart"/>
            <w:vAlign w:val="center"/>
          </w:tcPr>
          <w:p w14:paraId="6D48F41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R</w:t>
            </w:r>
            <w:r w:rsidRPr="006B33D2">
              <w:rPr>
                <w:rFonts w:ascii="Arial" w:eastAsia="仿宋_GB2312" w:hAnsi="Arial" w:cs="Arial"/>
                <w:bCs/>
                <w:sz w:val="18"/>
                <w:szCs w:val="18"/>
              </w:rPr>
              <w:t>2</w:t>
            </w:r>
            <w:proofErr w:type="gramStart"/>
            <w:r w:rsidRPr="006B33D2">
              <w:rPr>
                <w:rFonts w:ascii="Arial" w:eastAsia="仿宋_GB2312" w:hAnsi="Arial" w:cs="Arial" w:hint="eastAsia"/>
                <w:bCs/>
                <w:sz w:val="18"/>
                <w:szCs w:val="18"/>
              </w:rPr>
              <w:t>二</w:t>
            </w:r>
            <w:proofErr w:type="gramEnd"/>
            <w:r w:rsidRPr="006B33D2">
              <w:rPr>
                <w:rFonts w:ascii="Arial" w:eastAsia="仿宋_GB2312" w:hAnsi="Arial" w:cs="Arial" w:hint="eastAsia"/>
                <w:bCs/>
                <w:sz w:val="18"/>
                <w:szCs w:val="18"/>
              </w:rPr>
              <w:t>类居住用地</w:t>
            </w:r>
          </w:p>
        </w:tc>
        <w:tc>
          <w:tcPr>
            <w:tcW w:w="233" w:type="pct"/>
            <w:vAlign w:val="center"/>
          </w:tcPr>
          <w:p w14:paraId="22C80D7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234" w:type="pct"/>
            <w:vAlign w:val="center"/>
          </w:tcPr>
          <w:p w14:paraId="6FB9474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住宅</w:t>
            </w:r>
          </w:p>
        </w:tc>
        <w:tc>
          <w:tcPr>
            <w:tcW w:w="140" w:type="pct"/>
            <w:vMerge w:val="restart"/>
            <w:vAlign w:val="center"/>
          </w:tcPr>
          <w:p w14:paraId="31EF44D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433160E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140" w:type="pct"/>
            <w:vMerge w:val="restart"/>
            <w:vAlign w:val="center"/>
          </w:tcPr>
          <w:p w14:paraId="585F1B2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地上</w:t>
            </w:r>
            <w:r w:rsidRPr="006B33D2">
              <w:rPr>
                <w:rFonts w:ascii="Arial" w:eastAsia="仿宋_GB2312" w:hAnsi="Arial" w:cs="Arial"/>
                <w:bCs/>
                <w:sz w:val="18"/>
                <w:szCs w:val="18"/>
              </w:rPr>
              <w:t>5.10</w:t>
            </w:r>
          </w:p>
        </w:tc>
        <w:tc>
          <w:tcPr>
            <w:tcW w:w="234" w:type="pct"/>
            <w:vMerge w:val="restart"/>
            <w:vAlign w:val="center"/>
          </w:tcPr>
          <w:p w14:paraId="53A107C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，宗地内建筑物正在进行结构施工</w:t>
            </w:r>
          </w:p>
        </w:tc>
        <w:tc>
          <w:tcPr>
            <w:tcW w:w="191" w:type="pct"/>
            <w:vMerge w:val="restart"/>
            <w:vAlign w:val="center"/>
          </w:tcPr>
          <w:p w14:paraId="63B40CA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宗地外</w:t>
            </w:r>
            <w:r w:rsidRPr="006B33D2">
              <w:rPr>
                <w:rFonts w:ascii="Arial" w:eastAsia="仿宋_GB2312" w:hAnsi="Arial" w:cs="Arial"/>
                <w:bCs/>
                <w:sz w:val="18"/>
                <w:szCs w:val="18"/>
              </w:rPr>
              <w:t>“</w:t>
            </w:r>
            <w:r w:rsidRPr="006B33D2">
              <w:rPr>
                <w:rFonts w:ascii="Arial" w:eastAsia="仿宋_GB2312" w:hAnsi="Arial" w:cs="Arial"/>
                <w:bCs/>
                <w:sz w:val="18"/>
                <w:szCs w:val="18"/>
              </w:rPr>
              <w:t>七通</w:t>
            </w:r>
            <w:r w:rsidRPr="006B33D2">
              <w:rPr>
                <w:rFonts w:ascii="Arial" w:eastAsia="仿宋_GB2312" w:hAnsi="Arial" w:cs="Arial"/>
                <w:bCs/>
                <w:sz w:val="18"/>
                <w:szCs w:val="18"/>
              </w:rPr>
              <w:t>”</w:t>
            </w:r>
            <w:r w:rsidRPr="006B33D2">
              <w:rPr>
                <w:rFonts w:ascii="Arial" w:eastAsia="仿宋_GB2312" w:hAnsi="Arial" w:cs="Arial"/>
                <w:bCs/>
                <w:sz w:val="18"/>
                <w:szCs w:val="18"/>
              </w:rPr>
              <w:t>，宗地内</w:t>
            </w:r>
            <w:r w:rsidRPr="006B33D2">
              <w:rPr>
                <w:rFonts w:ascii="Arial" w:eastAsia="仿宋_GB2312" w:hAnsi="Arial" w:cs="Arial"/>
                <w:bCs/>
                <w:sz w:val="18"/>
                <w:szCs w:val="18"/>
              </w:rPr>
              <w:t>“</w:t>
            </w:r>
            <w:r w:rsidRPr="006B33D2">
              <w:rPr>
                <w:rFonts w:ascii="Arial" w:eastAsia="仿宋_GB2312" w:hAnsi="Arial" w:cs="Arial"/>
                <w:bCs/>
                <w:sz w:val="18"/>
                <w:szCs w:val="18"/>
              </w:rPr>
              <w:t>场地平整</w:t>
            </w:r>
            <w:r w:rsidRPr="006B33D2">
              <w:rPr>
                <w:rFonts w:ascii="Arial" w:eastAsia="仿宋_GB2312" w:hAnsi="Arial" w:cs="Arial"/>
                <w:bCs/>
                <w:sz w:val="18"/>
                <w:szCs w:val="18"/>
              </w:rPr>
              <w:t>”</w:t>
            </w:r>
          </w:p>
        </w:tc>
        <w:tc>
          <w:tcPr>
            <w:tcW w:w="234" w:type="pct"/>
            <w:vAlign w:val="center"/>
          </w:tcPr>
          <w:p w14:paraId="0D560E5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7</w:t>
            </w:r>
            <w:r w:rsidRPr="006B33D2">
              <w:rPr>
                <w:rFonts w:ascii="Arial" w:eastAsia="仿宋_GB2312" w:hAnsi="Arial" w:cs="Arial"/>
                <w:bCs/>
                <w:sz w:val="18"/>
                <w:szCs w:val="18"/>
              </w:rPr>
              <w:t>0</w:t>
            </w:r>
          </w:p>
        </w:tc>
        <w:tc>
          <w:tcPr>
            <w:tcW w:w="327" w:type="pct"/>
            <w:vMerge w:val="restart"/>
            <w:vAlign w:val="center"/>
          </w:tcPr>
          <w:p w14:paraId="3971689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4EC53C4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28075 </w:t>
            </w:r>
          </w:p>
        </w:tc>
        <w:tc>
          <w:tcPr>
            <w:tcW w:w="280" w:type="pct"/>
            <w:tcBorders>
              <w:left w:val="single" w:sz="4" w:space="0" w:color="auto"/>
              <w:right w:val="single" w:sz="4" w:space="0" w:color="auto"/>
            </w:tcBorders>
            <w:vAlign w:val="center"/>
          </w:tcPr>
          <w:p w14:paraId="7FA6FD3B" w14:textId="7AA1C89B"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44096</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444DC788" w14:textId="7AEBDE01" w:rsidR="0077205E" w:rsidRPr="006B33D2" w:rsidRDefault="00EF6258"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123799.5200</w:t>
            </w:r>
          </w:p>
        </w:tc>
        <w:tc>
          <w:tcPr>
            <w:tcW w:w="280" w:type="pct"/>
            <w:tcBorders>
              <w:left w:val="single" w:sz="4" w:space="0" w:color="auto"/>
              <w:right w:val="single" w:sz="4" w:space="0" w:color="auto"/>
            </w:tcBorders>
            <w:vAlign w:val="center"/>
          </w:tcPr>
          <w:p w14:paraId="76EC7310" w14:textId="1A007E35"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11024</w:t>
            </w:r>
          </w:p>
        </w:tc>
        <w:tc>
          <w:tcPr>
            <w:tcW w:w="421" w:type="pct"/>
            <w:tcBorders>
              <w:left w:val="single" w:sz="4" w:space="0" w:color="auto"/>
              <w:right w:val="single" w:sz="4" w:space="0" w:color="auto"/>
            </w:tcBorders>
            <w:vAlign w:val="center"/>
          </w:tcPr>
          <w:p w14:paraId="680711AA" w14:textId="4C34BF22" w:rsidR="0077205E" w:rsidRPr="006B33D2" w:rsidRDefault="005A488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30949.8800</w:t>
            </w:r>
          </w:p>
        </w:tc>
        <w:tc>
          <w:tcPr>
            <w:tcW w:w="418" w:type="pct"/>
            <w:vMerge w:val="restart"/>
            <w:tcBorders>
              <w:left w:val="single" w:sz="4" w:space="0" w:color="auto"/>
            </w:tcBorders>
            <w:vAlign w:val="center"/>
          </w:tcPr>
          <w:p w14:paraId="723D937A" w14:textId="5E7C6875"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r>
      <w:tr w:rsidR="0077205E" w:rsidRPr="006B33D2" w14:paraId="02B6726A" w14:textId="77777777" w:rsidTr="00E906EE">
        <w:trPr>
          <w:cantSplit/>
          <w:trHeight w:val="546"/>
          <w:jc w:val="center"/>
        </w:trPr>
        <w:tc>
          <w:tcPr>
            <w:tcW w:w="232" w:type="pct"/>
            <w:vMerge/>
            <w:vAlign w:val="center"/>
          </w:tcPr>
          <w:p w14:paraId="6C86B699"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717F96E"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3DC8AF8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7029B3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1A0990A2"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7BFE4FC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234" w:type="pct"/>
            <w:vAlign w:val="center"/>
          </w:tcPr>
          <w:p w14:paraId="664820B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商业</w:t>
            </w:r>
          </w:p>
        </w:tc>
        <w:tc>
          <w:tcPr>
            <w:tcW w:w="140" w:type="pct"/>
            <w:vMerge/>
            <w:vAlign w:val="center"/>
          </w:tcPr>
          <w:p w14:paraId="781D1EE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10380DE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17A9D41"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67EF98E2"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6DC900DF"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533364F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w:t>
            </w:r>
            <w:r w:rsidRPr="006B33D2">
              <w:rPr>
                <w:rFonts w:ascii="Arial" w:eastAsia="仿宋_GB2312" w:hAnsi="Arial" w:cs="Arial"/>
                <w:bCs/>
                <w:sz w:val="18"/>
                <w:szCs w:val="18"/>
              </w:rPr>
              <w:t>0</w:t>
            </w:r>
          </w:p>
        </w:tc>
        <w:tc>
          <w:tcPr>
            <w:tcW w:w="327" w:type="pct"/>
            <w:vMerge/>
            <w:vAlign w:val="center"/>
          </w:tcPr>
          <w:p w14:paraId="75B65962"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6F90012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3318 </w:t>
            </w:r>
          </w:p>
        </w:tc>
        <w:tc>
          <w:tcPr>
            <w:tcW w:w="280" w:type="pct"/>
            <w:tcBorders>
              <w:left w:val="single" w:sz="4" w:space="0" w:color="auto"/>
              <w:right w:val="single" w:sz="4" w:space="0" w:color="auto"/>
            </w:tcBorders>
            <w:vAlign w:val="center"/>
          </w:tcPr>
          <w:p w14:paraId="02884B00" w14:textId="029F5FD1" w:rsidR="0077205E" w:rsidRPr="006B33D2" w:rsidRDefault="00F3115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29308</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41B1E3CA" w14:textId="1F1C458B" w:rsidR="0077205E" w:rsidRPr="006B33D2" w:rsidRDefault="00F3115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9724.3944</w:t>
            </w:r>
          </w:p>
        </w:tc>
        <w:tc>
          <w:tcPr>
            <w:tcW w:w="280" w:type="pct"/>
            <w:tcBorders>
              <w:left w:val="single" w:sz="4" w:space="0" w:color="auto"/>
              <w:right w:val="single" w:sz="4" w:space="0" w:color="auto"/>
            </w:tcBorders>
            <w:vAlign w:val="center"/>
          </w:tcPr>
          <w:p w14:paraId="607C9D57" w14:textId="33D0AFF9"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7327</w:t>
            </w:r>
          </w:p>
        </w:tc>
        <w:tc>
          <w:tcPr>
            <w:tcW w:w="421" w:type="pct"/>
            <w:tcBorders>
              <w:left w:val="single" w:sz="4" w:space="0" w:color="auto"/>
              <w:right w:val="single" w:sz="4" w:space="0" w:color="auto"/>
            </w:tcBorders>
            <w:vAlign w:val="center"/>
          </w:tcPr>
          <w:p w14:paraId="27AD0519" w14:textId="3037F379"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2431.0986</w:t>
            </w:r>
          </w:p>
        </w:tc>
        <w:tc>
          <w:tcPr>
            <w:tcW w:w="418" w:type="pct"/>
            <w:vMerge/>
            <w:tcBorders>
              <w:left w:val="single" w:sz="4" w:space="0" w:color="auto"/>
            </w:tcBorders>
            <w:vAlign w:val="center"/>
          </w:tcPr>
          <w:p w14:paraId="33A9588A"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7BC5C2FC" w14:textId="77777777" w:rsidTr="00E906EE">
        <w:trPr>
          <w:cantSplit/>
          <w:trHeight w:val="568"/>
          <w:jc w:val="center"/>
        </w:trPr>
        <w:tc>
          <w:tcPr>
            <w:tcW w:w="232" w:type="pct"/>
            <w:vMerge/>
            <w:vAlign w:val="center"/>
          </w:tcPr>
          <w:p w14:paraId="2C4FFC8A"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1397FE2C"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48FEA5C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C2A2A7D"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8ACF8E5"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0ED529D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234" w:type="pct"/>
            <w:vAlign w:val="center"/>
          </w:tcPr>
          <w:p w14:paraId="22B3870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办公</w:t>
            </w:r>
          </w:p>
        </w:tc>
        <w:tc>
          <w:tcPr>
            <w:tcW w:w="140" w:type="pct"/>
            <w:vMerge/>
            <w:vAlign w:val="center"/>
          </w:tcPr>
          <w:p w14:paraId="5C501AE4"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82486A1"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C4D943E"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473D12D9"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0D08E04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2890EEA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5B1FE42A"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7181103F"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118 </w:t>
            </w:r>
          </w:p>
        </w:tc>
        <w:tc>
          <w:tcPr>
            <w:tcW w:w="280" w:type="pct"/>
            <w:tcBorders>
              <w:left w:val="single" w:sz="4" w:space="0" w:color="auto"/>
              <w:right w:val="single" w:sz="4" w:space="0" w:color="auto"/>
            </w:tcBorders>
            <w:vAlign w:val="center"/>
          </w:tcPr>
          <w:p w14:paraId="7F593DCA" w14:textId="28870459" w:rsidR="0077205E" w:rsidRPr="006B33D2" w:rsidRDefault="00F3115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30302</w:t>
            </w:r>
          </w:p>
        </w:tc>
        <w:tc>
          <w:tcPr>
            <w:tcW w:w="420" w:type="pct"/>
            <w:tcBorders>
              <w:left w:val="single" w:sz="4" w:space="0" w:color="auto"/>
              <w:right w:val="single" w:sz="4" w:space="0" w:color="auto"/>
            </w:tcBorders>
            <w:vAlign w:val="center"/>
          </w:tcPr>
          <w:p w14:paraId="1DA466CC" w14:textId="4AE8AF69"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357.5636</w:t>
            </w:r>
          </w:p>
        </w:tc>
        <w:tc>
          <w:tcPr>
            <w:tcW w:w="280" w:type="pct"/>
            <w:tcBorders>
              <w:left w:val="single" w:sz="4" w:space="0" w:color="auto"/>
              <w:right w:val="single" w:sz="4" w:space="0" w:color="auto"/>
            </w:tcBorders>
            <w:vAlign w:val="center"/>
          </w:tcPr>
          <w:p w14:paraId="47084FB0" w14:textId="14CA7837"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7576</w:t>
            </w:r>
          </w:p>
        </w:tc>
        <w:tc>
          <w:tcPr>
            <w:tcW w:w="421" w:type="pct"/>
            <w:tcBorders>
              <w:left w:val="single" w:sz="4" w:space="0" w:color="auto"/>
              <w:right w:val="single" w:sz="4" w:space="0" w:color="auto"/>
            </w:tcBorders>
            <w:vAlign w:val="center"/>
          </w:tcPr>
          <w:p w14:paraId="24E5F9E4" w14:textId="251DE1D7"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89.3968</w:t>
            </w:r>
          </w:p>
        </w:tc>
        <w:tc>
          <w:tcPr>
            <w:tcW w:w="418" w:type="pct"/>
            <w:vMerge/>
            <w:tcBorders>
              <w:left w:val="single" w:sz="4" w:space="0" w:color="auto"/>
            </w:tcBorders>
            <w:vAlign w:val="center"/>
          </w:tcPr>
          <w:p w14:paraId="25B06956"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1EAB93F1" w14:textId="77777777" w:rsidTr="00E906EE">
        <w:trPr>
          <w:cantSplit/>
          <w:trHeight w:val="846"/>
          <w:jc w:val="center"/>
        </w:trPr>
        <w:tc>
          <w:tcPr>
            <w:tcW w:w="232" w:type="pct"/>
            <w:vMerge/>
            <w:vAlign w:val="center"/>
          </w:tcPr>
          <w:p w14:paraId="6CD626F8"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6EA1E7CF"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5446E9CF"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3F847C8C"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58AAD23C"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2C503DA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234" w:type="pct"/>
            <w:vAlign w:val="center"/>
          </w:tcPr>
          <w:p w14:paraId="1D5A4B8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地下办公</w:t>
            </w:r>
          </w:p>
        </w:tc>
        <w:tc>
          <w:tcPr>
            <w:tcW w:w="140" w:type="pct"/>
            <w:vMerge/>
            <w:vAlign w:val="center"/>
          </w:tcPr>
          <w:p w14:paraId="2C0FFFF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7CDB679D"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0822FDC8"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416E8BF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48FD5ACD"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3A9147E9"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72807C86"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46361A70"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32 </w:t>
            </w:r>
          </w:p>
        </w:tc>
        <w:tc>
          <w:tcPr>
            <w:tcW w:w="280" w:type="pct"/>
            <w:tcBorders>
              <w:left w:val="single" w:sz="4" w:space="0" w:color="auto"/>
              <w:right w:val="single" w:sz="4" w:space="0" w:color="auto"/>
            </w:tcBorders>
            <w:vAlign w:val="center"/>
          </w:tcPr>
          <w:p w14:paraId="24A11AF9" w14:textId="15D4B423"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9416</w:t>
            </w:r>
          </w:p>
        </w:tc>
        <w:tc>
          <w:tcPr>
            <w:tcW w:w="420" w:type="pct"/>
            <w:tcBorders>
              <w:left w:val="single" w:sz="4" w:space="0" w:color="auto"/>
              <w:right w:val="single" w:sz="4" w:space="0" w:color="auto"/>
            </w:tcBorders>
            <w:vAlign w:val="center"/>
          </w:tcPr>
          <w:p w14:paraId="53948598" w14:textId="134E3E4C"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30.1312</w:t>
            </w:r>
          </w:p>
        </w:tc>
        <w:tc>
          <w:tcPr>
            <w:tcW w:w="280" w:type="pct"/>
            <w:tcBorders>
              <w:left w:val="single" w:sz="4" w:space="0" w:color="auto"/>
              <w:right w:val="single" w:sz="4" w:space="0" w:color="auto"/>
            </w:tcBorders>
            <w:vAlign w:val="center"/>
          </w:tcPr>
          <w:p w14:paraId="03D5E879" w14:textId="122B0324"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2354</w:t>
            </w:r>
          </w:p>
        </w:tc>
        <w:tc>
          <w:tcPr>
            <w:tcW w:w="421" w:type="pct"/>
            <w:tcBorders>
              <w:left w:val="single" w:sz="4" w:space="0" w:color="auto"/>
              <w:right w:val="single" w:sz="4" w:space="0" w:color="auto"/>
            </w:tcBorders>
            <w:vAlign w:val="center"/>
          </w:tcPr>
          <w:p w14:paraId="40440BAD" w14:textId="0665820B"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7.5328</w:t>
            </w:r>
          </w:p>
        </w:tc>
        <w:tc>
          <w:tcPr>
            <w:tcW w:w="418" w:type="pct"/>
            <w:vMerge/>
            <w:tcBorders>
              <w:left w:val="single" w:sz="4" w:space="0" w:color="auto"/>
            </w:tcBorders>
            <w:vAlign w:val="center"/>
          </w:tcPr>
          <w:p w14:paraId="0D80BBA6"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6E12331D" w14:textId="77777777" w:rsidTr="00E906EE">
        <w:trPr>
          <w:cantSplit/>
          <w:trHeight w:val="830"/>
          <w:jc w:val="center"/>
        </w:trPr>
        <w:tc>
          <w:tcPr>
            <w:tcW w:w="232" w:type="pct"/>
            <w:vMerge/>
            <w:vAlign w:val="center"/>
          </w:tcPr>
          <w:p w14:paraId="375746B7"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2A409CDE" w14:textId="77777777" w:rsidR="0077205E" w:rsidRPr="006B33D2" w:rsidRDefault="0077205E" w:rsidP="00E906EE">
            <w:pPr>
              <w:spacing w:line="240" w:lineRule="auto"/>
              <w:jc w:val="center"/>
              <w:rPr>
                <w:rFonts w:ascii="Arial" w:hAnsi="Arial" w:cs="Arial"/>
                <w:bCs/>
                <w:sz w:val="18"/>
                <w:szCs w:val="18"/>
              </w:rPr>
            </w:pPr>
          </w:p>
        </w:tc>
        <w:tc>
          <w:tcPr>
            <w:tcW w:w="234" w:type="pct"/>
            <w:vMerge/>
            <w:vAlign w:val="center"/>
          </w:tcPr>
          <w:p w14:paraId="0BCEC7F2"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16D9337B"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598C1BD" w14:textId="77777777" w:rsidR="0077205E" w:rsidRPr="006B33D2" w:rsidRDefault="0077205E" w:rsidP="00E906EE">
            <w:pPr>
              <w:spacing w:line="240" w:lineRule="auto"/>
              <w:jc w:val="center"/>
              <w:rPr>
                <w:rFonts w:ascii="Arial" w:eastAsia="仿宋_GB2312" w:hAnsi="Arial" w:cs="Arial"/>
                <w:bCs/>
                <w:sz w:val="18"/>
                <w:szCs w:val="18"/>
              </w:rPr>
            </w:pPr>
          </w:p>
        </w:tc>
        <w:tc>
          <w:tcPr>
            <w:tcW w:w="233" w:type="pct"/>
            <w:vAlign w:val="center"/>
          </w:tcPr>
          <w:p w14:paraId="704D3125"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234" w:type="pct"/>
            <w:vAlign w:val="center"/>
          </w:tcPr>
          <w:p w14:paraId="5C634F34"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地下车库</w:t>
            </w:r>
          </w:p>
        </w:tc>
        <w:tc>
          <w:tcPr>
            <w:tcW w:w="140" w:type="pct"/>
            <w:vMerge/>
            <w:vAlign w:val="center"/>
          </w:tcPr>
          <w:p w14:paraId="68E253FB"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4DBCB912" w14:textId="77777777" w:rsidR="0077205E" w:rsidRPr="006B33D2" w:rsidRDefault="0077205E" w:rsidP="00E906EE">
            <w:pPr>
              <w:spacing w:line="240" w:lineRule="auto"/>
              <w:jc w:val="center"/>
              <w:rPr>
                <w:rFonts w:ascii="Arial" w:eastAsia="仿宋_GB2312" w:hAnsi="Arial" w:cs="Arial"/>
                <w:bCs/>
                <w:sz w:val="18"/>
                <w:szCs w:val="18"/>
              </w:rPr>
            </w:pPr>
          </w:p>
        </w:tc>
        <w:tc>
          <w:tcPr>
            <w:tcW w:w="140" w:type="pct"/>
            <w:vMerge/>
            <w:vAlign w:val="center"/>
          </w:tcPr>
          <w:p w14:paraId="5C14CF2A"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Merge/>
            <w:vAlign w:val="center"/>
          </w:tcPr>
          <w:p w14:paraId="255C601E" w14:textId="77777777" w:rsidR="0077205E" w:rsidRPr="006B33D2" w:rsidRDefault="0077205E" w:rsidP="00E906EE">
            <w:pPr>
              <w:spacing w:line="240" w:lineRule="auto"/>
              <w:jc w:val="center"/>
              <w:rPr>
                <w:rFonts w:ascii="Arial" w:eastAsia="仿宋_GB2312" w:hAnsi="Arial" w:cs="Arial"/>
                <w:bCs/>
                <w:sz w:val="18"/>
                <w:szCs w:val="18"/>
              </w:rPr>
            </w:pPr>
          </w:p>
        </w:tc>
        <w:tc>
          <w:tcPr>
            <w:tcW w:w="191" w:type="pct"/>
            <w:vMerge/>
            <w:vAlign w:val="center"/>
          </w:tcPr>
          <w:p w14:paraId="63E01AEA" w14:textId="77777777" w:rsidR="0077205E" w:rsidRPr="006B33D2" w:rsidRDefault="0077205E" w:rsidP="00E906EE">
            <w:pPr>
              <w:spacing w:line="240" w:lineRule="auto"/>
              <w:jc w:val="center"/>
              <w:rPr>
                <w:rFonts w:ascii="Arial" w:eastAsia="仿宋_GB2312" w:hAnsi="Arial" w:cs="Arial"/>
                <w:bCs/>
                <w:sz w:val="18"/>
                <w:szCs w:val="18"/>
              </w:rPr>
            </w:pPr>
          </w:p>
        </w:tc>
        <w:tc>
          <w:tcPr>
            <w:tcW w:w="234" w:type="pct"/>
            <w:vAlign w:val="center"/>
          </w:tcPr>
          <w:p w14:paraId="27756FC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5</w:t>
            </w:r>
            <w:r w:rsidRPr="006B33D2">
              <w:rPr>
                <w:rFonts w:ascii="Arial" w:eastAsia="仿宋_GB2312" w:hAnsi="Arial" w:cs="Arial"/>
                <w:bCs/>
                <w:sz w:val="18"/>
                <w:szCs w:val="18"/>
              </w:rPr>
              <w:t>0</w:t>
            </w:r>
          </w:p>
        </w:tc>
        <w:tc>
          <w:tcPr>
            <w:tcW w:w="327" w:type="pct"/>
            <w:vMerge/>
            <w:vAlign w:val="center"/>
          </w:tcPr>
          <w:p w14:paraId="5F4F01C8" w14:textId="77777777" w:rsidR="0077205E" w:rsidRPr="006B33D2" w:rsidRDefault="0077205E" w:rsidP="00E906EE">
            <w:pPr>
              <w:spacing w:line="240" w:lineRule="auto"/>
              <w:jc w:val="center"/>
              <w:rPr>
                <w:rFonts w:ascii="Arial" w:eastAsia="仿宋_GB2312" w:hAnsi="Arial" w:cs="Arial"/>
                <w:bCs/>
                <w:sz w:val="18"/>
                <w:szCs w:val="18"/>
              </w:rPr>
            </w:pPr>
          </w:p>
        </w:tc>
        <w:tc>
          <w:tcPr>
            <w:tcW w:w="328" w:type="pct"/>
            <w:tcBorders>
              <w:left w:val="single" w:sz="4" w:space="0" w:color="auto"/>
            </w:tcBorders>
            <w:vAlign w:val="center"/>
          </w:tcPr>
          <w:p w14:paraId="75044E9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bCs/>
                <w:sz w:val="18"/>
                <w:szCs w:val="18"/>
              </w:rPr>
              <w:t xml:space="preserve">10345.02 </w:t>
            </w:r>
          </w:p>
        </w:tc>
        <w:tc>
          <w:tcPr>
            <w:tcW w:w="280" w:type="pct"/>
            <w:tcBorders>
              <w:left w:val="single" w:sz="4" w:space="0" w:color="auto"/>
              <w:right w:val="single" w:sz="4" w:space="0" w:color="auto"/>
            </w:tcBorders>
            <w:vAlign w:val="center"/>
          </w:tcPr>
          <w:p w14:paraId="4147D723" w14:textId="6A01E9EE"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10819</w:t>
            </w:r>
            <w:r w:rsidR="0077205E" w:rsidRPr="006B33D2">
              <w:rPr>
                <w:rFonts w:ascii="Arial" w:eastAsia="仿宋_GB2312" w:hAnsi="Arial" w:cs="Arial"/>
                <w:bCs/>
                <w:sz w:val="18"/>
                <w:szCs w:val="18"/>
              </w:rPr>
              <w:t xml:space="preserve"> </w:t>
            </w:r>
          </w:p>
        </w:tc>
        <w:tc>
          <w:tcPr>
            <w:tcW w:w="420" w:type="pct"/>
            <w:tcBorders>
              <w:left w:val="single" w:sz="4" w:space="0" w:color="auto"/>
              <w:right w:val="single" w:sz="4" w:space="0" w:color="auto"/>
            </w:tcBorders>
            <w:vAlign w:val="center"/>
          </w:tcPr>
          <w:p w14:paraId="7C154349" w14:textId="4F3ECB68" w:rsidR="0077205E" w:rsidRPr="006B33D2" w:rsidRDefault="005A4883"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11192.2771</w:t>
            </w:r>
          </w:p>
        </w:tc>
        <w:tc>
          <w:tcPr>
            <w:tcW w:w="280" w:type="pct"/>
            <w:tcBorders>
              <w:left w:val="single" w:sz="4" w:space="0" w:color="auto"/>
              <w:right w:val="single" w:sz="4" w:space="0" w:color="auto"/>
            </w:tcBorders>
            <w:vAlign w:val="center"/>
          </w:tcPr>
          <w:p w14:paraId="56C34519" w14:textId="3006BE9B" w:rsidR="0077205E" w:rsidRPr="006B33D2" w:rsidRDefault="00B1377B"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2705</w:t>
            </w:r>
          </w:p>
        </w:tc>
        <w:tc>
          <w:tcPr>
            <w:tcW w:w="421" w:type="pct"/>
            <w:tcBorders>
              <w:left w:val="single" w:sz="4" w:space="0" w:color="auto"/>
              <w:right w:val="single" w:sz="4" w:space="0" w:color="auto"/>
            </w:tcBorders>
            <w:vAlign w:val="center"/>
          </w:tcPr>
          <w:p w14:paraId="1C3EBA68" w14:textId="7E876280" w:rsidR="0077205E" w:rsidRPr="006B33D2" w:rsidRDefault="001C2131"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2798.3279</w:t>
            </w:r>
          </w:p>
        </w:tc>
        <w:tc>
          <w:tcPr>
            <w:tcW w:w="418" w:type="pct"/>
            <w:vMerge/>
            <w:tcBorders>
              <w:left w:val="single" w:sz="4" w:space="0" w:color="auto"/>
            </w:tcBorders>
            <w:vAlign w:val="center"/>
          </w:tcPr>
          <w:p w14:paraId="2D81F7F5" w14:textId="77777777" w:rsidR="0077205E" w:rsidRPr="006B33D2" w:rsidRDefault="0077205E" w:rsidP="00E906EE">
            <w:pPr>
              <w:spacing w:line="240" w:lineRule="auto"/>
              <w:jc w:val="center"/>
              <w:rPr>
                <w:rFonts w:ascii="Arial" w:eastAsia="仿宋_GB2312" w:hAnsi="Arial" w:cs="Arial"/>
                <w:bCs/>
                <w:sz w:val="18"/>
                <w:szCs w:val="18"/>
              </w:rPr>
            </w:pPr>
          </w:p>
        </w:tc>
      </w:tr>
      <w:tr w:rsidR="0077205E" w:rsidRPr="006B33D2" w14:paraId="6823C6FC" w14:textId="77777777" w:rsidTr="00E906EE">
        <w:trPr>
          <w:cantSplit/>
          <w:trHeight w:val="830"/>
          <w:jc w:val="center"/>
        </w:trPr>
        <w:tc>
          <w:tcPr>
            <w:tcW w:w="232" w:type="pct"/>
            <w:vAlign w:val="center"/>
          </w:tcPr>
          <w:p w14:paraId="4B3FD9D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合计</w:t>
            </w:r>
          </w:p>
        </w:tc>
        <w:tc>
          <w:tcPr>
            <w:tcW w:w="140" w:type="pct"/>
            <w:vAlign w:val="center"/>
          </w:tcPr>
          <w:p w14:paraId="6B94118C" w14:textId="77777777" w:rsidR="0077205E" w:rsidRPr="006B33D2" w:rsidRDefault="0077205E" w:rsidP="00E906EE">
            <w:pPr>
              <w:spacing w:line="240" w:lineRule="auto"/>
              <w:jc w:val="center"/>
              <w:rPr>
                <w:rFonts w:ascii="Arial" w:hAnsi="Arial" w:cs="Arial"/>
                <w:bCs/>
                <w:sz w:val="18"/>
                <w:szCs w:val="18"/>
              </w:rPr>
            </w:pPr>
            <w:r w:rsidRPr="006B33D2">
              <w:rPr>
                <w:rFonts w:ascii="Arial" w:hAnsi="Arial" w:cs="Arial"/>
                <w:bCs/>
                <w:sz w:val="18"/>
                <w:szCs w:val="18"/>
              </w:rPr>
              <w:t>--</w:t>
            </w:r>
          </w:p>
        </w:tc>
        <w:tc>
          <w:tcPr>
            <w:tcW w:w="234" w:type="pct"/>
            <w:vAlign w:val="center"/>
          </w:tcPr>
          <w:p w14:paraId="2A7213E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7572826B"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45024C9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3" w:type="pct"/>
            <w:vAlign w:val="center"/>
          </w:tcPr>
          <w:p w14:paraId="0441114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4F4185A6"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1FB10082"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646D2E7A"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40" w:type="pct"/>
            <w:vAlign w:val="center"/>
          </w:tcPr>
          <w:p w14:paraId="4B9CE17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5C81DE87"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191" w:type="pct"/>
            <w:vAlign w:val="center"/>
          </w:tcPr>
          <w:p w14:paraId="7D42D481"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234" w:type="pct"/>
            <w:vAlign w:val="center"/>
          </w:tcPr>
          <w:p w14:paraId="07DF558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hAnsi="Arial" w:cs="Arial"/>
                <w:bCs/>
                <w:sz w:val="18"/>
                <w:szCs w:val="18"/>
              </w:rPr>
              <w:t>--</w:t>
            </w:r>
          </w:p>
        </w:tc>
        <w:tc>
          <w:tcPr>
            <w:tcW w:w="327" w:type="pct"/>
            <w:vAlign w:val="center"/>
          </w:tcPr>
          <w:p w14:paraId="1DE198EE"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6180.978</w:t>
            </w:r>
          </w:p>
        </w:tc>
        <w:tc>
          <w:tcPr>
            <w:tcW w:w="328" w:type="pct"/>
            <w:tcBorders>
              <w:left w:val="single" w:sz="4" w:space="0" w:color="auto"/>
            </w:tcBorders>
            <w:vAlign w:val="center"/>
          </w:tcPr>
          <w:p w14:paraId="72B4975C"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41888.02</w:t>
            </w:r>
          </w:p>
        </w:tc>
        <w:tc>
          <w:tcPr>
            <w:tcW w:w="280" w:type="pct"/>
            <w:tcBorders>
              <w:left w:val="single" w:sz="4" w:space="0" w:color="auto"/>
              <w:right w:val="single" w:sz="4" w:space="0" w:color="auto"/>
            </w:tcBorders>
            <w:vAlign w:val="center"/>
          </w:tcPr>
          <w:p w14:paraId="151F8768"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0" w:type="pct"/>
            <w:tcBorders>
              <w:left w:val="single" w:sz="4" w:space="0" w:color="auto"/>
              <w:right w:val="single" w:sz="4" w:space="0" w:color="auto"/>
            </w:tcBorders>
            <w:vAlign w:val="center"/>
          </w:tcPr>
          <w:p w14:paraId="759A524E" w14:textId="6DF9B3CA"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145103.8863</w:t>
            </w:r>
          </w:p>
        </w:tc>
        <w:tc>
          <w:tcPr>
            <w:tcW w:w="280" w:type="pct"/>
            <w:tcBorders>
              <w:left w:val="single" w:sz="4" w:space="0" w:color="auto"/>
              <w:right w:val="single" w:sz="4" w:space="0" w:color="auto"/>
            </w:tcBorders>
            <w:vAlign w:val="center"/>
          </w:tcPr>
          <w:p w14:paraId="3C547D03" w14:textId="77777777" w:rsidR="0077205E" w:rsidRPr="006B33D2" w:rsidRDefault="0077205E" w:rsidP="00E906EE">
            <w:pPr>
              <w:spacing w:line="240" w:lineRule="auto"/>
              <w:jc w:val="center"/>
              <w:rPr>
                <w:rFonts w:ascii="Arial" w:eastAsia="仿宋_GB2312" w:hAnsi="Arial" w:cs="Arial"/>
                <w:bCs/>
                <w:sz w:val="18"/>
                <w:szCs w:val="18"/>
              </w:rPr>
            </w:pPr>
            <w:r w:rsidRPr="006B33D2">
              <w:rPr>
                <w:rFonts w:ascii="Arial" w:eastAsia="仿宋_GB2312" w:hAnsi="Arial" w:cs="Arial" w:hint="eastAsia"/>
                <w:bCs/>
                <w:sz w:val="18"/>
                <w:szCs w:val="18"/>
              </w:rPr>
              <w:t>-</w:t>
            </w:r>
            <w:r w:rsidRPr="006B33D2">
              <w:rPr>
                <w:rFonts w:ascii="Arial" w:eastAsia="仿宋_GB2312" w:hAnsi="Arial" w:cs="Arial"/>
                <w:bCs/>
                <w:sz w:val="18"/>
                <w:szCs w:val="18"/>
              </w:rPr>
              <w:t>-</w:t>
            </w:r>
          </w:p>
        </w:tc>
        <w:tc>
          <w:tcPr>
            <w:tcW w:w="421" w:type="pct"/>
            <w:tcBorders>
              <w:left w:val="single" w:sz="4" w:space="0" w:color="auto"/>
              <w:right w:val="single" w:sz="4" w:space="0" w:color="auto"/>
            </w:tcBorders>
            <w:vAlign w:val="center"/>
          </w:tcPr>
          <w:p w14:paraId="104CAD8A" w14:textId="17DA8701"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c>
          <w:tcPr>
            <w:tcW w:w="418" w:type="pct"/>
            <w:tcBorders>
              <w:left w:val="single" w:sz="4" w:space="0" w:color="auto"/>
            </w:tcBorders>
            <w:vAlign w:val="center"/>
          </w:tcPr>
          <w:p w14:paraId="68AA4B9D" w14:textId="24CAAA0D" w:rsidR="0077205E" w:rsidRPr="006B33D2" w:rsidRDefault="00F7311A" w:rsidP="00E906EE">
            <w:pPr>
              <w:spacing w:line="240" w:lineRule="auto"/>
              <w:jc w:val="center"/>
              <w:rPr>
                <w:rFonts w:ascii="Arial" w:eastAsia="仿宋_GB2312" w:hAnsi="Arial" w:cs="Arial"/>
                <w:bCs/>
                <w:sz w:val="18"/>
                <w:szCs w:val="18"/>
              </w:rPr>
            </w:pPr>
            <w:r>
              <w:rPr>
                <w:rFonts w:ascii="Arial" w:eastAsia="仿宋_GB2312" w:hAnsi="Arial" w:cs="Arial"/>
                <w:bCs/>
                <w:sz w:val="18"/>
                <w:szCs w:val="18"/>
              </w:rPr>
              <w:t>36276.2361</w:t>
            </w:r>
          </w:p>
        </w:tc>
      </w:tr>
    </w:tbl>
    <w:p w14:paraId="446E5DAF" w14:textId="35E73C81" w:rsidR="002C3ABF" w:rsidRPr="00584C10" w:rsidRDefault="002C3ABF" w:rsidP="00584C10">
      <w:pPr>
        <w:spacing w:line="360" w:lineRule="auto"/>
        <w:rPr>
          <w:rFonts w:ascii="Arial" w:eastAsia="仿宋_GB2312" w:hAnsi="Arial" w:cs="Arial"/>
          <w:sz w:val="18"/>
          <w:szCs w:val="18"/>
        </w:rPr>
        <w:sectPr w:rsidR="002C3ABF" w:rsidRPr="00584C10">
          <w:headerReference w:type="first" r:id="rId85"/>
          <w:pgSz w:w="16840" w:h="11907" w:orient="landscape"/>
          <w:pgMar w:top="1508" w:right="1134" w:bottom="1134" w:left="1134" w:header="1134" w:footer="907" w:gutter="340"/>
          <w:cols w:space="720"/>
          <w:titlePg/>
          <w:docGrid w:linePitch="326"/>
        </w:sectPr>
      </w:pPr>
      <w:r w:rsidRPr="00F631FB">
        <w:rPr>
          <w:rFonts w:ascii="Arial" w:eastAsia="仿宋_GB2312" w:hAnsi="Arial" w:cs="Arial"/>
          <w:sz w:val="18"/>
          <w:szCs w:val="18"/>
        </w:rPr>
        <w:t>币种：人民币</w:t>
      </w:r>
    </w:p>
    <w:p w14:paraId="4937CF96" w14:textId="5F5D32DC" w:rsidR="002C3ABF" w:rsidRDefault="002C3ABF" w:rsidP="002C3ABF">
      <w:pPr>
        <w:spacing w:line="360" w:lineRule="auto"/>
        <w:jc w:val="center"/>
        <w:outlineLvl w:val="0"/>
        <w:rPr>
          <w:rFonts w:ascii="Arial" w:hAnsi="Arial" w:cs="Arial"/>
          <w:b/>
          <w:sz w:val="32"/>
        </w:rPr>
      </w:pPr>
      <w:bookmarkStart w:id="310" w:name="_Toc66929530"/>
      <w:bookmarkStart w:id="311" w:name="_Toc69393405"/>
      <w:r w:rsidRPr="00F631FB">
        <w:rPr>
          <w:rFonts w:ascii="Arial" w:eastAsia="仿宋_GB2312" w:hAnsi="Arial" w:cs="Arial"/>
          <w:b/>
          <w:sz w:val="32"/>
        </w:rPr>
        <w:t>第四部分</w:t>
      </w:r>
      <w:r w:rsidRPr="00F631FB">
        <w:rPr>
          <w:rFonts w:ascii="Arial" w:eastAsia="仿宋_GB2312" w:hAnsi="Arial" w:cs="Arial"/>
          <w:b/>
          <w:sz w:val="32"/>
        </w:rPr>
        <w:t xml:space="preserve">  </w:t>
      </w:r>
      <w:bookmarkStart w:id="312" w:name="_Toc516488223"/>
      <w:bookmarkStart w:id="313" w:name="_Toc515457834"/>
      <w:bookmarkStart w:id="314" w:name="_Toc524335123"/>
      <w:r w:rsidRPr="00F631FB">
        <w:rPr>
          <w:rFonts w:ascii="Arial" w:hAnsi="Arial" w:cs="Arial"/>
          <w:b/>
          <w:sz w:val="32"/>
        </w:rPr>
        <w:t>附</w:t>
      </w:r>
      <w:r w:rsidRPr="00F631FB">
        <w:rPr>
          <w:rFonts w:ascii="Arial" w:eastAsia="仿宋_GB2312" w:hAnsi="Arial" w:cs="Arial"/>
          <w:b/>
          <w:sz w:val="32"/>
        </w:rPr>
        <w:t xml:space="preserve">  </w:t>
      </w:r>
      <w:r w:rsidRPr="00F631FB">
        <w:rPr>
          <w:rFonts w:ascii="Arial" w:hAnsi="Arial" w:cs="Arial"/>
          <w:b/>
          <w:sz w:val="32"/>
        </w:rPr>
        <w:t>件</w:t>
      </w:r>
      <w:bookmarkEnd w:id="301"/>
      <w:bookmarkEnd w:id="302"/>
      <w:bookmarkEnd w:id="303"/>
      <w:bookmarkEnd w:id="310"/>
      <w:bookmarkEnd w:id="311"/>
      <w:bookmarkEnd w:id="312"/>
      <w:bookmarkEnd w:id="313"/>
      <w:bookmarkEnd w:id="314"/>
    </w:p>
    <w:p w14:paraId="0700108C"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Pr="00F631FB">
        <w:rPr>
          <w:rFonts w:ascii="Arial" w:eastAsia="仿宋_GB2312" w:hAnsi="Arial" w:cs="Arial" w:hint="eastAsia"/>
          <w:sz w:val="28"/>
        </w:rPr>
        <w:t>《国有建设用地使用权出让地价评估委托书》复印件</w:t>
      </w:r>
    </w:p>
    <w:p w14:paraId="28876F47"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2. </w:t>
      </w:r>
      <w:r w:rsidRPr="00F631FB">
        <w:rPr>
          <w:rFonts w:ascii="Arial" w:eastAsia="仿宋_GB2312" w:hAnsi="Arial" w:cs="Arial" w:hint="eastAsia"/>
          <w:sz w:val="28"/>
        </w:rPr>
        <w:t>估价对象所在位置示意图</w:t>
      </w:r>
    </w:p>
    <w:p w14:paraId="6EC4B4E8" w14:textId="77777777"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 xml:space="preserve">3. </w:t>
      </w:r>
      <w:r w:rsidRPr="00F631FB">
        <w:rPr>
          <w:rFonts w:ascii="Arial" w:eastAsia="仿宋_GB2312" w:hAnsi="Arial" w:cs="Arial" w:hint="eastAsia"/>
          <w:sz w:val="28"/>
        </w:rPr>
        <w:t>估价对象实地勘察情况和相关照片</w:t>
      </w:r>
    </w:p>
    <w:p w14:paraId="0B5D1861" w14:textId="478A4585"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4.</w:t>
      </w:r>
      <w:r w:rsidRPr="00F631FB">
        <w:rPr>
          <w:rFonts w:ascii="Arial" w:eastAsia="仿宋_GB2312" w:hAnsi="Arial" w:cs="Arial" w:hint="eastAsia"/>
          <w:sz w:val="28"/>
        </w:rPr>
        <w:t>《</w:t>
      </w:r>
      <w:r w:rsidR="002D38EC">
        <w:rPr>
          <w:rFonts w:ascii="Arial" w:eastAsia="仿宋_GB2312" w:hAnsi="Arial" w:cs="Arial" w:hint="eastAsia"/>
          <w:sz w:val="28"/>
        </w:rPr>
        <w:t>建设工程规划用地测量成果报告书</w:t>
      </w:r>
      <w:r w:rsidRPr="00F631FB">
        <w:rPr>
          <w:rFonts w:ascii="Arial" w:eastAsia="仿宋_GB2312" w:hAnsi="Arial" w:cs="Arial" w:hint="eastAsia"/>
          <w:sz w:val="28"/>
        </w:rPr>
        <w:t>》</w:t>
      </w:r>
      <w:r w:rsidRPr="00F631FB">
        <w:rPr>
          <w:rFonts w:ascii="Arial" w:eastAsia="仿宋_GB2312" w:hAnsi="Arial" w:cs="Arial" w:hint="eastAsia"/>
          <w:sz w:val="28"/>
        </w:rPr>
        <w:t>[</w:t>
      </w:r>
      <w:r w:rsidR="005E7536">
        <w:rPr>
          <w:rFonts w:ascii="Arial" w:eastAsia="仿宋_GB2312" w:hAnsi="Arial" w:cs="Arial"/>
          <w:sz w:val="28"/>
        </w:rPr>
        <w:t>2017</w:t>
      </w:r>
      <w:proofErr w:type="gramStart"/>
      <w:r w:rsidR="005E7536">
        <w:rPr>
          <w:rFonts w:ascii="Arial" w:eastAsia="仿宋_GB2312" w:hAnsi="Arial" w:cs="Arial" w:hint="eastAsia"/>
          <w:sz w:val="28"/>
        </w:rPr>
        <w:t>规</w:t>
      </w:r>
      <w:proofErr w:type="gramEnd"/>
      <w:r w:rsidR="005E7536">
        <w:rPr>
          <w:rFonts w:ascii="Arial" w:eastAsia="仿宋_GB2312" w:hAnsi="Arial" w:cs="Arial" w:hint="eastAsia"/>
          <w:sz w:val="28"/>
        </w:rPr>
        <w:t>（海）测字</w:t>
      </w:r>
      <w:r w:rsidR="005E7536">
        <w:rPr>
          <w:rFonts w:ascii="Arial" w:eastAsia="仿宋_GB2312" w:hAnsi="Arial" w:cs="Arial" w:hint="eastAsia"/>
          <w:sz w:val="28"/>
        </w:rPr>
        <w:t>0</w:t>
      </w:r>
      <w:r w:rsidR="005E7536">
        <w:rPr>
          <w:rFonts w:ascii="Arial" w:eastAsia="仿宋_GB2312" w:hAnsi="Arial" w:cs="Arial"/>
          <w:sz w:val="28"/>
        </w:rPr>
        <w:t>023</w:t>
      </w:r>
      <w:r w:rsidR="005E7536">
        <w:rPr>
          <w:rFonts w:ascii="Arial" w:eastAsia="仿宋_GB2312" w:hAnsi="Arial" w:cs="Arial" w:hint="eastAsia"/>
          <w:sz w:val="28"/>
        </w:rPr>
        <w:t>号</w:t>
      </w:r>
      <w:r w:rsidR="005E7536">
        <w:rPr>
          <w:rFonts w:ascii="Arial" w:eastAsia="仿宋_GB2312" w:hAnsi="Arial" w:cs="Arial" w:hint="eastAsia"/>
          <w:sz w:val="28"/>
        </w:rPr>
        <w:t>]</w:t>
      </w:r>
      <w:r w:rsidRPr="00F631FB">
        <w:rPr>
          <w:rFonts w:ascii="Arial" w:eastAsia="仿宋_GB2312" w:hAnsi="Arial" w:cs="Arial" w:hint="eastAsia"/>
          <w:sz w:val="28"/>
        </w:rPr>
        <w:t>及</w:t>
      </w:r>
      <w:r w:rsidR="005E7536">
        <w:rPr>
          <w:rFonts w:ascii="Arial" w:eastAsia="仿宋_GB2312" w:hAnsi="Arial" w:cs="Arial" w:hint="eastAsia"/>
          <w:sz w:val="28"/>
        </w:rPr>
        <w:t>其附图</w:t>
      </w:r>
      <w:r w:rsidRPr="00F631FB">
        <w:rPr>
          <w:rFonts w:ascii="Arial" w:eastAsia="仿宋_GB2312" w:hAnsi="Arial" w:cs="Arial" w:hint="eastAsia"/>
          <w:sz w:val="28"/>
        </w:rPr>
        <w:t>复印件</w:t>
      </w:r>
    </w:p>
    <w:p w14:paraId="0D7CEA87" w14:textId="0C7DA41E"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5.</w:t>
      </w:r>
      <w:r w:rsidRPr="00F631FB">
        <w:rPr>
          <w:rFonts w:ascii="Arial" w:eastAsia="仿宋_GB2312" w:hAnsi="Arial" w:cs="Arial" w:hint="eastAsia"/>
          <w:sz w:val="28"/>
        </w:rPr>
        <w:t>《</w:t>
      </w:r>
      <w:r w:rsidR="005E7536">
        <w:rPr>
          <w:rFonts w:ascii="Arial" w:eastAsia="仿宋_GB2312" w:hAnsi="Arial" w:cs="Arial" w:hint="eastAsia"/>
          <w:sz w:val="28"/>
        </w:rPr>
        <w:t>海淀区苏州街站一体化棚户区改造项目前期工作及拟改造土地使用权一次性招标方案</w:t>
      </w:r>
      <w:r w:rsidRPr="00F631FB">
        <w:rPr>
          <w:rFonts w:ascii="Arial" w:eastAsia="仿宋_GB2312" w:hAnsi="Arial" w:cs="Arial" w:hint="eastAsia"/>
          <w:sz w:val="28"/>
        </w:rPr>
        <w:t>》</w:t>
      </w:r>
      <w:r w:rsidR="005E7536">
        <w:rPr>
          <w:rFonts w:ascii="Arial" w:eastAsia="仿宋_GB2312" w:hAnsi="Arial" w:cs="Arial" w:hint="eastAsia"/>
          <w:sz w:val="28"/>
        </w:rPr>
        <w:t>及其附件复印件</w:t>
      </w:r>
    </w:p>
    <w:p w14:paraId="0C3DF3BE" w14:textId="4F495099"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6.</w:t>
      </w:r>
      <w:r w:rsidR="005E7536">
        <w:rPr>
          <w:rFonts w:ascii="Arial" w:eastAsia="仿宋_GB2312" w:hAnsi="Arial" w:cs="Arial" w:hint="eastAsia"/>
          <w:sz w:val="28"/>
        </w:rPr>
        <w:t>《北京市海淀区苏州街站一体化棚户区改造项目前期工作及拟改造土地使用权出让招标文件》</w:t>
      </w:r>
      <w:r w:rsidR="005E7536">
        <w:rPr>
          <w:rFonts w:ascii="Arial" w:eastAsia="仿宋_GB2312" w:hAnsi="Arial" w:cs="Arial" w:hint="eastAsia"/>
          <w:sz w:val="28"/>
        </w:rPr>
        <w:t>[</w:t>
      </w:r>
      <w:r w:rsidR="005E7536">
        <w:rPr>
          <w:rFonts w:ascii="Arial" w:eastAsia="仿宋_GB2312" w:hAnsi="Arial" w:cs="Arial" w:hint="eastAsia"/>
          <w:sz w:val="28"/>
        </w:rPr>
        <w:t>招标编号：</w:t>
      </w:r>
      <w:proofErr w:type="gramStart"/>
      <w:r w:rsidR="005E7536">
        <w:rPr>
          <w:rFonts w:ascii="Arial" w:eastAsia="仿宋_GB2312" w:hAnsi="Arial" w:cs="Arial" w:hint="eastAsia"/>
          <w:sz w:val="28"/>
        </w:rPr>
        <w:t>京土棚改</w:t>
      </w:r>
      <w:proofErr w:type="gramEnd"/>
      <w:r w:rsidR="005E7536">
        <w:rPr>
          <w:rFonts w:ascii="Arial" w:eastAsia="仿宋_GB2312" w:hAnsi="Arial" w:cs="Arial" w:hint="eastAsia"/>
          <w:sz w:val="28"/>
        </w:rPr>
        <w:t>招（海）</w:t>
      </w:r>
      <w:r w:rsidR="005E7536">
        <w:rPr>
          <w:rFonts w:ascii="Arial" w:eastAsia="仿宋_GB2312" w:hAnsi="Arial" w:cs="Arial" w:hint="eastAsia"/>
          <w:sz w:val="28"/>
        </w:rPr>
        <w:t>[2</w:t>
      </w:r>
      <w:r w:rsidR="005E7536">
        <w:rPr>
          <w:rFonts w:ascii="Arial" w:eastAsia="仿宋_GB2312" w:hAnsi="Arial" w:cs="Arial"/>
          <w:sz w:val="28"/>
        </w:rPr>
        <w:t>017</w:t>
      </w:r>
      <w:r w:rsidR="005E7536">
        <w:rPr>
          <w:rFonts w:ascii="Arial" w:eastAsia="仿宋_GB2312" w:hAnsi="Arial" w:cs="Arial" w:hint="eastAsia"/>
          <w:sz w:val="28"/>
        </w:rPr>
        <w:t>]0</w:t>
      </w:r>
      <w:r w:rsidR="005E7536">
        <w:rPr>
          <w:rFonts w:ascii="Arial" w:eastAsia="仿宋_GB2312" w:hAnsi="Arial" w:cs="Arial"/>
          <w:sz w:val="28"/>
        </w:rPr>
        <w:t>01</w:t>
      </w:r>
      <w:r w:rsidR="005E7536">
        <w:rPr>
          <w:rFonts w:ascii="Arial" w:eastAsia="仿宋_GB2312" w:hAnsi="Arial" w:cs="Arial" w:hint="eastAsia"/>
          <w:sz w:val="28"/>
        </w:rPr>
        <w:t>号</w:t>
      </w:r>
      <w:r w:rsidR="005E7536">
        <w:rPr>
          <w:rFonts w:ascii="Arial" w:eastAsia="仿宋_GB2312" w:hAnsi="Arial" w:cs="Arial"/>
          <w:sz w:val="28"/>
        </w:rPr>
        <w:t>]</w:t>
      </w:r>
      <w:r w:rsidR="005E7536">
        <w:rPr>
          <w:rFonts w:ascii="Arial" w:eastAsia="仿宋_GB2312" w:hAnsi="Arial" w:cs="Arial" w:hint="eastAsia"/>
          <w:sz w:val="28"/>
        </w:rPr>
        <w:t>及其附件</w:t>
      </w:r>
      <w:r w:rsidRPr="00F631FB">
        <w:rPr>
          <w:rFonts w:ascii="Arial" w:eastAsia="仿宋_GB2312" w:hAnsi="Arial" w:cs="Arial" w:hint="eastAsia"/>
          <w:sz w:val="28"/>
        </w:rPr>
        <w:t>复印件</w:t>
      </w:r>
    </w:p>
    <w:p w14:paraId="3FBC8A6D" w14:textId="1B8B012D"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7.</w:t>
      </w:r>
      <w:r w:rsidR="005E7536">
        <w:rPr>
          <w:rFonts w:ascii="Arial" w:eastAsia="仿宋_GB2312" w:hAnsi="Arial" w:cs="Arial" w:hint="eastAsia"/>
          <w:sz w:val="28"/>
        </w:rPr>
        <w:t>《中标通知书》复印件</w:t>
      </w:r>
    </w:p>
    <w:p w14:paraId="3F175F99" w14:textId="791A83AB"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8.</w:t>
      </w:r>
      <w:r w:rsidR="006667CB">
        <w:rPr>
          <w:rFonts w:ascii="Arial" w:eastAsia="仿宋_GB2312" w:hAnsi="Arial" w:cs="Arial" w:hint="eastAsia"/>
          <w:sz w:val="28"/>
        </w:rPr>
        <w:t>《</w:t>
      </w:r>
      <w:r w:rsidR="00E355E5">
        <w:rPr>
          <w:rFonts w:ascii="Arial" w:eastAsia="仿宋_GB2312" w:hAnsi="Arial" w:cs="Arial" w:hint="eastAsia"/>
          <w:sz w:val="28"/>
        </w:rPr>
        <w:t>北京市规划和自然资源委员会</w:t>
      </w:r>
      <w:r w:rsidR="006667CB">
        <w:rPr>
          <w:rFonts w:ascii="Arial" w:eastAsia="仿宋_GB2312" w:hAnsi="Arial" w:cs="Arial" w:hint="eastAsia"/>
          <w:sz w:val="28"/>
        </w:rPr>
        <w:t>关于北京市海淀区苏州街站一体化棚户区改造项目用地相关意见及设计方案审查意见的函（城镇建筑工程）》</w:t>
      </w:r>
      <w:r w:rsidR="006667CB">
        <w:rPr>
          <w:rFonts w:ascii="Arial" w:eastAsia="仿宋_GB2312" w:hAnsi="Arial" w:cs="Arial" w:hint="eastAsia"/>
          <w:sz w:val="28"/>
        </w:rPr>
        <w:t>[</w:t>
      </w:r>
      <w:r w:rsidR="006667CB">
        <w:rPr>
          <w:rFonts w:ascii="Arial" w:eastAsia="仿宋_GB2312" w:hAnsi="Arial" w:cs="Arial"/>
          <w:sz w:val="28"/>
        </w:rPr>
        <w:t>2019</w:t>
      </w:r>
      <w:proofErr w:type="gramStart"/>
      <w:r w:rsidR="006667CB">
        <w:rPr>
          <w:rFonts w:ascii="Arial" w:eastAsia="仿宋_GB2312" w:hAnsi="Arial" w:cs="Arial" w:hint="eastAsia"/>
          <w:sz w:val="28"/>
        </w:rPr>
        <w:t>规</w:t>
      </w:r>
      <w:proofErr w:type="gramEnd"/>
      <w:r w:rsidR="006667CB">
        <w:rPr>
          <w:rFonts w:ascii="Arial" w:eastAsia="仿宋_GB2312" w:hAnsi="Arial" w:cs="Arial" w:hint="eastAsia"/>
          <w:sz w:val="28"/>
        </w:rPr>
        <w:t>自（海）</w:t>
      </w:r>
      <w:proofErr w:type="gramStart"/>
      <w:r w:rsidR="006667CB">
        <w:rPr>
          <w:rFonts w:ascii="Arial" w:eastAsia="仿宋_GB2312" w:hAnsi="Arial" w:cs="Arial" w:hint="eastAsia"/>
          <w:sz w:val="28"/>
        </w:rPr>
        <w:t>审改试点函</w:t>
      </w:r>
      <w:proofErr w:type="gramEnd"/>
      <w:r w:rsidR="006667CB">
        <w:rPr>
          <w:rFonts w:ascii="Arial" w:eastAsia="仿宋_GB2312" w:hAnsi="Arial" w:cs="Arial" w:hint="eastAsia"/>
          <w:sz w:val="28"/>
        </w:rPr>
        <w:t>字</w:t>
      </w:r>
      <w:r w:rsidR="006667CB">
        <w:rPr>
          <w:rFonts w:ascii="Arial" w:eastAsia="仿宋_GB2312" w:hAnsi="Arial" w:cs="Arial" w:hint="eastAsia"/>
          <w:sz w:val="28"/>
        </w:rPr>
        <w:t>0</w:t>
      </w:r>
      <w:r w:rsidR="006667CB">
        <w:rPr>
          <w:rFonts w:ascii="Arial" w:eastAsia="仿宋_GB2312" w:hAnsi="Arial" w:cs="Arial"/>
          <w:sz w:val="28"/>
        </w:rPr>
        <w:t>001</w:t>
      </w:r>
      <w:r w:rsidR="006667CB">
        <w:rPr>
          <w:rFonts w:ascii="Arial" w:eastAsia="仿宋_GB2312" w:hAnsi="Arial" w:cs="Arial" w:hint="eastAsia"/>
          <w:sz w:val="28"/>
        </w:rPr>
        <w:t>号</w:t>
      </w:r>
      <w:r w:rsidR="006667CB">
        <w:rPr>
          <w:rFonts w:ascii="Arial" w:eastAsia="仿宋_GB2312" w:hAnsi="Arial" w:cs="Arial"/>
          <w:sz w:val="28"/>
        </w:rPr>
        <w:t>]</w:t>
      </w:r>
      <w:r w:rsidR="006667CB">
        <w:rPr>
          <w:rFonts w:ascii="Arial" w:eastAsia="仿宋_GB2312" w:hAnsi="Arial" w:cs="Arial" w:hint="eastAsia"/>
          <w:sz w:val="28"/>
        </w:rPr>
        <w:t>及其附图</w:t>
      </w:r>
      <w:r w:rsidRPr="00F631FB">
        <w:rPr>
          <w:rFonts w:ascii="Arial" w:eastAsia="仿宋_GB2312" w:hAnsi="Arial" w:cs="Arial" w:hint="eastAsia"/>
          <w:sz w:val="28"/>
        </w:rPr>
        <w:t>复印件</w:t>
      </w:r>
    </w:p>
    <w:p w14:paraId="7EBB4EEA" w14:textId="5BCEAE2C"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9.</w:t>
      </w:r>
      <w:r w:rsidRPr="00F631FB">
        <w:rPr>
          <w:rFonts w:ascii="Arial" w:eastAsia="仿宋_GB2312" w:hAnsi="Arial" w:cs="Arial" w:hint="eastAsia"/>
          <w:sz w:val="28"/>
        </w:rPr>
        <w:t>《</w:t>
      </w:r>
      <w:r w:rsidR="006667CB">
        <w:rPr>
          <w:rFonts w:ascii="Arial" w:eastAsia="仿宋_GB2312" w:hAnsi="Arial" w:cs="Arial" w:hint="eastAsia"/>
          <w:sz w:val="28"/>
        </w:rPr>
        <w:t>北京市海淀区人民防空办公室建设项目修建人民防空防护工程标准审查意见书</w:t>
      </w:r>
      <w:r w:rsidRPr="00F631FB">
        <w:rPr>
          <w:rFonts w:ascii="Arial" w:eastAsia="仿宋_GB2312" w:hAnsi="Arial" w:cs="Arial" w:hint="eastAsia"/>
          <w:sz w:val="28"/>
        </w:rPr>
        <w:t>》</w:t>
      </w:r>
      <w:r w:rsidRPr="00F631FB">
        <w:rPr>
          <w:rFonts w:ascii="Arial" w:eastAsia="仿宋_GB2312" w:hAnsi="Arial" w:cs="Arial" w:hint="eastAsia"/>
          <w:sz w:val="28"/>
        </w:rPr>
        <w:t>[</w:t>
      </w:r>
      <w:r w:rsidR="006667CB">
        <w:rPr>
          <w:rFonts w:ascii="Arial" w:eastAsia="仿宋_GB2312" w:hAnsi="Arial" w:cs="Arial"/>
          <w:sz w:val="28"/>
        </w:rPr>
        <w:t>2020</w:t>
      </w:r>
      <w:r w:rsidR="006667CB">
        <w:rPr>
          <w:rFonts w:ascii="Arial" w:eastAsia="仿宋_GB2312" w:hAnsi="Arial" w:cs="Arial" w:hint="eastAsia"/>
          <w:sz w:val="28"/>
        </w:rPr>
        <w:t>（</w:t>
      </w:r>
      <w:r w:rsidR="006667CB">
        <w:rPr>
          <w:rFonts w:ascii="Arial" w:eastAsia="仿宋_GB2312" w:hAnsi="Arial" w:cs="Arial" w:hint="eastAsia"/>
          <w:sz w:val="28"/>
        </w:rPr>
        <w:t>DGHY</w:t>
      </w:r>
      <w:r w:rsidR="006667CB">
        <w:rPr>
          <w:rFonts w:ascii="Arial" w:eastAsia="仿宋_GB2312" w:hAnsi="Arial" w:cs="Arial" w:hint="eastAsia"/>
          <w:sz w:val="28"/>
        </w:rPr>
        <w:t>）京防（海）工准字</w:t>
      </w:r>
      <w:r w:rsidR="006667CB">
        <w:rPr>
          <w:rFonts w:ascii="Arial" w:eastAsia="仿宋_GB2312" w:hAnsi="Arial" w:cs="Arial" w:hint="eastAsia"/>
          <w:sz w:val="28"/>
        </w:rPr>
        <w:t>0</w:t>
      </w:r>
      <w:r w:rsidR="006667CB">
        <w:rPr>
          <w:rFonts w:ascii="Arial" w:eastAsia="仿宋_GB2312" w:hAnsi="Arial" w:cs="Arial"/>
          <w:sz w:val="28"/>
        </w:rPr>
        <w:t>022</w:t>
      </w:r>
      <w:r w:rsidR="006667CB">
        <w:rPr>
          <w:rFonts w:ascii="Arial" w:eastAsia="仿宋_GB2312" w:hAnsi="Arial" w:cs="Arial" w:hint="eastAsia"/>
          <w:sz w:val="28"/>
        </w:rPr>
        <w:t>号</w:t>
      </w:r>
      <w:r w:rsidRPr="00F631FB">
        <w:rPr>
          <w:rFonts w:ascii="Arial" w:eastAsia="仿宋_GB2312" w:hAnsi="Arial" w:cs="Arial" w:hint="eastAsia"/>
          <w:sz w:val="28"/>
        </w:rPr>
        <w:t>]</w:t>
      </w:r>
      <w:r w:rsidR="006667CB">
        <w:rPr>
          <w:rFonts w:ascii="Arial" w:eastAsia="仿宋_GB2312" w:hAnsi="Arial" w:cs="Arial" w:hint="eastAsia"/>
          <w:sz w:val="28"/>
        </w:rPr>
        <w:t>及其附图复印件</w:t>
      </w:r>
    </w:p>
    <w:p w14:paraId="72CF5B25" w14:textId="51AF333B"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10.</w:t>
      </w:r>
      <w:r w:rsidR="006C1DB6">
        <w:rPr>
          <w:rFonts w:ascii="Arial" w:eastAsia="仿宋_GB2312" w:hAnsi="Arial" w:cs="Arial" w:hint="eastAsia"/>
          <w:sz w:val="28"/>
        </w:rPr>
        <w:t>《北京市发展和改革委员会、北京市住房和城乡建设委员会关于海淀区苏州街站一体化棚户区改造项目重新核准的批复》</w:t>
      </w:r>
      <w:r w:rsidR="006C1DB6">
        <w:rPr>
          <w:rFonts w:ascii="Arial" w:eastAsia="仿宋_GB2312" w:hAnsi="Arial" w:cs="Arial" w:hint="eastAsia"/>
          <w:sz w:val="28"/>
        </w:rPr>
        <w:t>[</w:t>
      </w:r>
      <w:r w:rsidR="006C1DB6">
        <w:rPr>
          <w:rFonts w:ascii="Arial" w:eastAsia="仿宋_GB2312" w:hAnsi="Arial" w:cs="Arial" w:hint="eastAsia"/>
          <w:sz w:val="28"/>
        </w:rPr>
        <w:t>京发改（核）</w:t>
      </w:r>
      <w:r w:rsidR="006C1DB6">
        <w:rPr>
          <w:rFonts w:ascii="Arial" w:eastAsia="仿宋_GB2312" w:hAnsi="Arial" w:cs="Arial" w:hint="eastAsia"/>
          <w:sz w:val="28"/>
        </w:rPr>
        <w:t>[2021]54</w:t>
      </w:r>
      <w:r w:rsidR="006C1DB6">
        <w:rPr>
          <w:rFonts w:ascii="Arial" w:eastAsia="仿宋_GB2312" w:hAnsi="Arial" w:cs="Arial" w:hint="eastAsia"/>
          <w:sz w:val="28"/>
        </w:rPr>
        <w:t>号</w:t>
      </w:r>
      <w:r w:rsidR="006C1DB6">
        <w:rPr>
          <w:rFonts w:ascii="Arial" w:eastAsia="仿宋_GB2312" w:hAnsi="Arial" w:cs="Arial" w:hint="eastAsia"/>
          <w:sz w:val="28"/>
        </w:rPr>
        <w:t>]</w:t>
      </w:r>
      <w:r w:rsidRPr="00F631FB">
        <w:rPr>
          <w:rFonts w:ascii="Arial" w:eastAsia="仿宋_GB2312" w:hAnsi="Arial" w:cs="Arial" w:hint="eastAsia"/>
          <w:sz w:val="28"/>
        </w:rPr>
        <w:t>复印件</w:t>
      </w:r>
    </w:p>
    <w:p w14:paraId="17E88943" w14:textId="37DC034B" w:rsidR="00ED4C69"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11.</w:t>
      </w:r>
      <w:r w:rsidR="006667CB">
        <w:rPr>
          <w:rFonts w:ascii="Arial" w:eastAsia="仿宋_GB2312" w:hAnsi="Arial" w:cs="Arial" w:hint="eastAsia"/>
          <w:sz w:val="28"/>
        </w:rPr>
        <w:t>《北京市海淀区人民政府关于商请加快地铁</w:t>
      </w:r>
      <w:r w:rsidR="006667CB">
        <w:rPr>
          <w:rFonts w:ascii="Arial" w:eastAsia="仿宋_GB2312" w:hAnsi="Arial" w:cs="Arial" w:hint="eastAsia"/>
          <w:sz w:val="28"/>
        </w:rPr>
        <w:t>1</w:t>
      </w:r>
      <w:r w:rsidR="006667CB">
        <w:rPr>
          <w:rFonts w:ascii="Arial" w:eastAsia="仿宋_GB2312" w:hAnsi="Arial" w:cs="Arial"/>
          <w:sz w:val="28"/>
        </w:rPr>
        <w:t>6</w:t>
      </w:r>
      <w:r w:rsidR="006667CB">
        <w:rPr>
          <w:rFonts w:ascii="Arial" w:eastAsia="仿宋_GB2312" w:hAnsi="Arial" w:cs="Arial" w:hint="eastAsia"/>
          <w:sz w:val="28"/>
        </w:rPr>
        <w:t>号线苏州街站一体化棚改项目国有建设用地使用权出让手续办理有关事宜的函》</w:t>
      </w:r>
      <w:r w:rsidR="006667CB">
        <w:rPr>
          <w:rFonts w:ascii="Arial" w:eastAsia="仿宋_GB2312" w:hAnsi="Arial" w:cs="Arial"/>
          <w:sz w:val="28"/>
        </w:rPr>
        <w:t>[</w:t>
      </w:r>
      <w:r w:rsidR="006667CB">
        <w:rPr>
          <w:rFonts w:ascii="Arial" w:eastAsia="仿宋_GB2312" w:hAnsi="Arial" w:cs="Arial" w:hint="eastAsia"/>
          <w:sz w:val="28"/>
        </w:rPr>
        <w:t>海政函（</w:t>
      </w:r>
      <w:r w:rsidR="006667CB">
        <w:rPr>
          <w:rFonts w:ascii="Arial" w:eastAsia="仿宋_GB2312" w:hAnsi="Arial" w:cs="Arial" w:hint="eastAsia"/>
          <w:sz w:val="28"/>
        </w:rPr>
        <w:t>2</w:t>
      </w:r>
      <w:r w:rsidR="006667CB">
        <w:rPr>
          <w:rFonts w:ascii="Arial" w:eastAsia="仿宋_GB2312" w:hAnsi="Arial" w:cs="Arial"/>
          <w:sz w:val="28"/>
        </w:rPr>
        <w:t>021</w:t>
      </w:r>
      <w:r w:rsidR="006667CB">
        <w:rPr>
          <w:rFonts w:ascii="Arial" w:eastAsia="仿宋_GB2312" w:hAnsi="Arial" w:cs="Arial" w:hint="eastAsia"/>
          <w:sz w:val="28"/>
        </w:rPr>
        <w:t>）</w:t>
      </w:r>
      <w:r w:rsidR="006667CB">
        <w:rPr>
          <w:rFonts w:ascii="Arial" w:eastAsia="仿宋_GB2312" w:hAnsi="Arial" w:cs="Arial" w:hint="eastAsia"/>
          <w:sz w:val="28"/>
        </w:rPr>
        <w:t>5</w:t>
      </w:r>
      <w:r w:rsidR="006667CB">
        <w:rPr>
          <w:rFonts w:ascii="Arial" w:eastAsia="仿宋_GB2312" w:hAnsi="Arial" w:cs="Arial"/>
          <w:sz w:val="28"/>
        </w:rPr>
        <w:t>0</w:t>
      </w:r>
      <w:r w:rsidR="006667CB">
        <w:rPr>
          <w:rFonts w:ascii="Arial" w:eastAsia="仿宋_GB2312" w:hAnsi="Arial" w:cs="Arial" w:hint="eastAsia"/>
          <w:sz w:val="28"/>
        </w:rPr>
        <w:t>号</w:t>
      </w:r>
      <w:r w:rsidR="006667CB">
        <w:rPr>
          <w:rFonts w:ascii="Arial" w:eastAsia="仿宋_GB2312" w:hAnsi="Arial" w:cs="Arial"/>
          <w:sz w:val="28"/>
        </w:rPr>
        <w:t>]</w:t>
      </w:r>
      <w:r w:rsidR="006667CB">
        <w:rPr>
          <w:rFonts w:ascii="Arial" w:eastAsia="仿宋_GB2312" w:hAnsi="Arial" w:cs="Arial" w:hint="eastAsia"/>
          <w:sz w:val="28"/>
        </w:rPr>
        <w:t>及其附件</w:t>
      </w:r>
      <w:r w:rsidRPr="00F631FB">
        <w:rPr>
          <w:rFonts w:ascii="Arial" w:eastAsia="仿宋_GB2312" w:hAnsi="Arial" w:cs="Arial" w:hint="eastAsia"/>
          <w:sz w:val="28"/>
        </w:rPr>
        <w:t>复印件</w:t>
      </w:r>
    </w:p>
    <w:p w14:paraId="0E7721A6" w14:textId="2C377F43" w:rsidR="00E355E5" w:rsidRPr="00F631FB" w:rsidRDefault="00E355E5" w:rsidP="00ED4C6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《名称变更通知》复印件</w:t>
      </w:r>
    </w:p>
    <w:p w14:paraId="4EE69BB1" w14:textId="4A1F1B0C" w:rsidR="00ED4C69"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3</w:t>
      </w:r>
      <w:r w:rsidRPr="00F631FB">
        <w:rPr>
          <w:rFonts w:ascii="Arial" w:eastAsia="仿宋_GB2312" w:hAnsi="Arial" w:cs="Arial" w:hint="eastAsia"/>
          <w:sz w:val="28"/>
        </w:rPr>
        <w:t>.</w:t>
      </w:r>
      <w:r w:rsidR="006667CB">
        <w:rPr>
          <w:rFonts w:ascii="Arial" w:eastAsia="仿宋_GB2312" w:hAnsi="Arial" w:cs="Arial" w:hint="eastAsia"/>
          <w:sz w:val="28"/>
        </w:rPr>
        <w:t>《</w:t>
      </w:r>
      <w:r w:rsidR="00E355E5">
        <w:rPr>
          <w:rFonts w:ascii="Arial" w:eastAsia="仿宋_GB2312" w:hAnsi="Arial" w:cs="Arial" w:hint="eastAsia"/>
          <w:sz w:val="28"/>
        </w:rPr>
        <w:t>土地权属审查告知书</w:t>
      </w:r>
      <w:r w:rsidR="006667CB">
        <w:rPr>
          <w:rFonts w:ascii="Arial" w:eastAsia="仿宋_GB2312" w:hAnsi="Arial" w:cs="Arial" w:hint="eastAsia"/>
          <w:sz w:val="28"/>
        </w:rPr>
        <w:t>》</w:t>
      </w:r>
      <w:r w:rsidR="00E355E5">
        <w:rPr>
          <w:rFonts w:ascii="Arial" w:eastAsia="仿宋_GB2312" w:hAnsi="Arial" w:cs="Arial" w:hint="eastAsia"/>
          <w:sz w:val="28"/>
        </w:rPr>
        <w:t>[</w:t>
      </w:r>
      <w:r w:rsidR="00E355E5">
        <w:rPr>
          <w:rFonts w:ascii="Arial" w:eastAsia="仿宋_GB2312" w:hAnsi="Arial" w:cs="Arial" w:hint="eastAsia"/>
          <w:sz w:val="28"/>
        </w:rPr>
        <w:t>编号：海权属审（</w:t>
      </w:r>
      <w:r w:rsidR="00E355E5">
        <w:rPr>
          <w:rFonts w:ascii="Arial" w:eastAsia="仿宋_GB2312" w:hAnsi="Arial" w:cs="Arial" w:hint="eastAsia"/>
          <w:sz w:val="28"/>
        </w:rPr>
        <w:t>2</w:t>
      </w:r>
      <w:r w:rsidR="00E355E5">
        <w:rPr>
          <w:rFonts w:ascii="Arial" w:eastAsia="仿宋_GB2312" w:hAnsi="Arial" w:cs="Arial"/>
          <w:sz w:val="28"/>
        </w:rPr>
        <w:t>021</w:t>
      </w:r>
      <w:r w:rsidR="00E355E5">
        <w:rPr>
          <w:rFonts w:ascii="Arial" w:eastAsia="仿宋_GB2312" w:hAnsi="Arial" w:cs="Arial" w:hint="eastAsia"/>
          <w:sz w:val="28"/>
        </w:rPr>
        <w:t>）字第</w:t>
      </w:r>
      <w:r w:rsidR="00E355E5">
        <w:rPr>
          <w:rFonts w:ascii="Arial" w:eastAsia="仿宋_GB2312" w:hAnsi="Arial" w:cs="Arial" w:hint="eastAsia"/>
          <w:sz w:val="28"/>
        </w:rPr>
        <w:t>1</w:t>
      </w:r>
      <w:r w:rsidR="00E355E5">
        <w:rPr>
          <w:rFonts w:ascii="Arial" w:eastAsia="仿宋_GB2312" w:hAnsi="Arial" w:cs="Arial"/>
          <w:sz w:val="28"/>
        </w:rPr>
        <w:t>268</w:t>
      </w:r>
      <w:r w:rsidR="00E355E5">
        <w:rPr>
          <w:rFonts w:ascii="Arial" w:eastAsia="仿宋_GB2312" w:hAnsi="Arial" w:cs="Arial" w:hint="eastAsia"/>
          <w:sz w:val="28"/>
        </w:rPr>
        <w:t>号</w:t>
      </w:r>
      <w:r w:rsidR="00E355E5">
        <w:rPr>
          <w:rFonts w:ascii="Arial" w:eastAsia="仿宋_GB2312" w:hAnsi="Arial" w:cs="Arial"/>
          <w:sz w:val="28"/>
        </w:rPr>
        <w:t>]</w:t>
      </w:r>
      <w:r w:rsidR="00E355E5">
        <w:rPr>
          <w:rFonts w:ascii="Arial" w:eastAsia="仿宋_GB2312" w:hAnsi="Arial" w:cs="Arial" w:hint="eastAsia"/>
          <w:sz w:val="28"/>
        </w:rPr>
        <w:t>及其附表附图</w:t>
      </w:r>
      <w:r w:rsidRPr="00F631FB">
        <w:rPr>
          <w:rFonts w:ascii="Arial" w:eastAsia="仿宋_GB2312" w:hAnsi="Arial" w:cs="Arial" w:hint="eastAsia"/>
          <w:sz w:val="28"/>
        </w:rPr>
        <w:t>复印件</w:t>
      </w:r>
    </w:p>
    <w:p w14:paraId="0ECB9DBE" w14:textId="68D0A96F" w:rsidR="00E355E5" w:rsidRDefault="00E355E5" w:rsidP="00ED4C6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《海淀区苏州街一体化棚户区改造项目建筑面积及用途的说明》及其附表复印件</w:t>
      </w:r>
      <w:bookmarkStart w:id="315" w:name="_GoBack"/>
      <w:bookmarkEnd w:id="315"/>
    </w:p>
    <w:p w14:paraId="7C00FA30" w14:textId="45913102" w:rsidR="00E355E5" w:rsidRDefault="00E355E5" w:rsidP="00ED4C6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《关于海淀区苏州街站一体化棚户区改造项目成本说明》复印件</w:t>
      </w:r>
    </w:p>
    <w:p w14:paraId="5273B11A" w14:textId="49D89742" w:rsidR="00E355E5" w:rsidRPr="00F631FB" w:rsidRDefault="00E355E5" w:rsidP="00E355E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《关于海淀南路</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号院（飞达地块）拆迁安置情况说明》复印件</w:t>
      </w:r>
    </w:p>
    <w:p w14:paraId="7FEFB2A8" w14:textId="5D992083"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7</w:t>
      </w:r>
      <w:r w:rsidRPr="00F631FB">
        <w:rPr>
          <w:rFonts w:ascii="Arial" w:eastAsia="仿宋_GB2312" w:hAnsi="Arial" w:cs="Arial" w:hint="eastAsia"/>
          <w:sz w:val="28"/>
        </w:rPr>
        <w:t xml:space="preserve">. </w:t>
      </w:r>
      <w:r w:rsidRPr="00F631FB">
        <w:rPr>
          <w:rFonts w:ascii="Arial" w:eastAsia="仿宋_GB2312" w:hAnsi="Arial" w:cs="Arial" w:hint="eastAsia"/>
          <w:sz w:val="28"/>
        </w:rPr>
        <w:t>土地使用权人《营业执照》复印件</w:t>
      </w:r>
    </w:p>
    <w:p w14:paraId="29A5E3AC" w14:textId="326D97FA"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8</w:t>
      </w:r>
      <w:r w:rsidRPr="00F631FB">
        <w:rPr>
          <w:rFonts w:ascii="Arial" w:eastAsia="仿宋_GB2312" w:hAnsi="Arial" w:cs="Arial" w:hint="eastAsia"/>
          <w:sz w:val="28"/>
        </w:rPr>
        <w:t>.</w:t>
      </w:r>
      <w:r w:rsidRPr="00F631FB">
        <w:rPr>
          <w:rFonts w:ascii="Arial" w:eastAsia="仿宋_GB2312" w:hAnsi="Arial" w:cs="Arial" w:hint="eastAsia"/>
          <w:sz w:val="28"/>
        </w:rPr>
        <w:t>估价机构《营业执照（副本）》复印件</w:t>
      </w:r>
    </w:p>
    <w:p w14:paraId="5C1C1513" w14:textId="1E85FC0D" w:rsidR="00ED4C69" w:rsidRPr="00F631FB" w:rsidRDefault="00ED4C69" w:rsidP="00ED4C6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rPr>
        <w:t>1</w:t>
      </w:r>
      <w:r w:rsidR="00E355E5">
        <w:rPr>
          <w:rFonts w:ascii="Arial" w:eastAsia="仿宋_GB2312" w:hAnsi="Arial" w:cs="Arial"/>
          <w:sz w:val="28"/>
        </w:rPr>
        <w:t>9</w:t>
      </w:r>
      <w:r w:rsidRPr="00F631FB">
        <w:rPr>
          <w:rFonts w:ascii="Arial" w:eastAsia="仿宋_GB2312" w:hAnsi="Arial" w:cs="Arial" w:hint="eastAsia"/>
          <w:sz w:val="28"/>
        </w:rPr>
        <w:t>.</w:t>
      </w:r>
      <w:r w:rsidRPr="00F631FB">
        <w:rPr>
          <w:rFonts w:ascii="Arial" w:eastAsia="仿宋_GB2312" w:hAnsi="Arial" w:cs="Arial" w:hint="eastAsia"/>
          <w:sz w:val="28"/>
        </w:rPr>
        <w:t>估价机构评估资质复印件</w:t>
      </w:r>
    </w:p>
    <w:p w14:paraId="6120E007" w14:textId="2D32B0AA" w:rsidR="002C3ABF" w:rsidRPr="0074010A" w:rsidRDefault="00E355E5" w:rsidP="002C3ABF">
      <w:pPr>
        <w:spacing w:line="360" w:lineRule="auto"/>
        <w:ind w:firstLineChars="200" w:firstLine="560"/>
        <w:jc w:val="both"/>
        <w:rPr>
          <w:rFonts w:ascii="Arial" w:hAnsi="Arial" w:cs="Arial"/>
        </w:rPr>
      </w:pPr>
      <w:r>
        <w:rPr>
          <w:rFonts w:ascii="Arial" w:eastAsia="仿宋_GB2312" w:hAnsi="Arial" w:cs="Arial"/>
          <w:sz w:val="28"/>
        </w:rPr>
        <w:t>20</w:t>
      </w:r>
      <w:r w:rsidR="00ED4C69" w:rsidRPr="00F631FB">
        <w:rPr>
          <w:rFonts w:ascii="Arial" w:eastAsia="仿宋_GB2312" w:hAnsi="Arial" w:cs="Arial" w:hint="eastAsia"/>
          <w:sz w:val="28"/>
        </w:rPr>
        <w:t>.</w:t>
      </w:r>
      <w:r w:rsidR="00ED4C69" w:rsidRPr="00F631FB">
        <w:rPr>
          <w:rFonts w:ascii="Arial" w:eastAsia="仿宋_GB2312" w:hAnsi="Arial" w:cs="Arial" w:hint="eastAsia"/>
          <w:sz w:val="28"/>
        </w:rPr>
        <w:t>评估专业人员资质证书复印件</w:t>
      </w:r>
    </w:p>
    <w:p w14:paraId="453F58E4" w14:textId="77777777" w:rsidR="005256F1" w:rsidRPr="00E355E5" w:rsidRDefault="005256F1"/>
    <w:sectPr w:rsidR="005256F1" w:rsidRPr="00E355E5" w:rsidSect="004A2C77">
      <w:headerReference w:type="default" r:id="rId86"/>
      <w:footerReference w:type="default" r:id="rId87"/>
      <w:pgSz w:w="11906" w:h="16838"/>
      <w:pgMar w:top="1843" w:right="1134" w:bottom="1134" w:left="1134" w:header="1134" w:footer="907" w:gutter="340"/>
      <w:cols w:space="425"/>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9157D" w16cex:dateUtc="2021-11-24T11:48:00Z"/>
  <w16cex:commentExtensible w16cex:durableId="2549161A" w16cex:dateUtc="2021-11-24T11:50:00Z"/>
  <w16cex:commentExtensible w16cex:durableId="2549165C" w16cex:dateUtc="2021-11-24T11:51:00Z"/>
  <w16cex:commentExtensible w16cex:durableId="25491685" w16cex:dateUtc="2021-11-24T11:52:00Z"/>
  <w16cex:commentExtensible w16cex:durableId="254916A0" w16cex:dateUtc="2021-11-24T11:53:00Z"/>
  <w16cex:commentExtensible w16cex:durableId="254917AC" w16cex:dateUtc="2021-11-24T11:57:00Z"/>
  <w16cex:commentExtensible w16cex:durableId="254917CB" w16cex:dateUtc="2021-11-24T11:58:00Z"/>
  <w16cex:commentExtensible w16cex:durableId="2549181C" w16cex:dateUtc="2021-11-24T11:59:00Z"/>
  <w16cex:commentExtensible w16cex:durableId="25491862" w16cex:dateUtc="2021-11-24T12:00:00Z"/>
  <w16cex:commentExtensible w16cex:durableId="2549187F" w16cex:dateUtc="2021-11-24T12:01:00Z"/>
  <w16cex:commentExtensible w16cex:durableId="25491932" w16cex:dateUtc="2021-11-24T12:04:00Z"/>
  <w16cex:commentExtensible w16cex:durableId="25491948" w16cex:dateUtc="2021-11-24T12:04:00Z"/>
  <w16cex:commentExtensible w16cex:durableId="254917FB" w16cex:dateUtc="2021-11-24T11:58:00Z"/>
  <w16cex:commentExtensible w16cex:durableId="25491A53" w16cex:dateUtc="2021-11-24T12:08:00Z"/>
  <w16cex:commentExtensible w16cex:durableId="25491A4C" w16cex:dateUtc="2021-11-24T12:08:00Z"/>
  <w16cex:commentExtensible w16cex:durableId="25491CF3" w16cex:dateUtc="2021-11-24T12:20:00Z"/>
  <w16cex:commentExtensible w16cex:durableId="25491D6F" w16cex:dateUtc="2021-11-24T12:22:00Z"/>
  <w16cex:commentExtensible w16cex:durableId="25491D5D" w16cex:dateUtc="2021-11-24T12:21:00Z"/>
  <w16cex:commentExtensible w16cex:durableId="25491E97" w16cex:dateUtc="2021-11-24T12:27:00Z"/>
  <w16cex:commentExtensible w16cex:durableId="25491F1F" w16cex:dateUtc="2021-11-24T12:29:00Z"/>
  <w16cex:commentExtensible w16cex:durableId="25491F30" w16cex:dateUtc="2021-11-24T12:29:00Z"/>
  <w16cex:commentExtensible w16cex:durableId="25491F37" w16cex:dateUtc="2021-11-24T12:29:00Z"/>
  <w16cex:commentExtensible w16cex:durableId="25491FC9" w16cex:dateUtc="2021-11-24T12:32:00Z"/>
  <w16cex:commentExtensible w16cex:durableId="254920CD" w16cex:dateUtc="2021-11-24T12:36:00Z"/>
  <w16cex:commentExtensible w16cex:durableId="25492161" w16cex:dateUtc="2021-11-24T12:38:00Z"/>
  <w16cex:commentExtensible w16cex:durableId="25492BAE" w16cex:dateUtc="2021-11-24T13:22:00Z"/>
  <w16cex:commentExtensible w16cex:durableId="25492BFE" w16cex:dateUtc="2021-11-24T13:24:00Z"/>
  <w16cex:commentExtensible w16cex:durableId="25492BDD" w16cex:dateUtc="2021-11-24T13:23:00Z"/>
  <w16cex:commentExtensible w16cex:durableId="25492C0B" w16cex:dateUtc="2021-11-24T13:24:00Z"/>
  <w16cex:commentExtensible w16cex:durableId="25492CA5" w16cex:dateUtc="2021-11-24T13:27:00Z"/>
  <w16cex:commentExtensible w16cex:durableId="25492CD9" w16cex:dateUtc="2021-11-24T13:27:00Z"/>
  <w16cex:commentExtensible w16cex:durableId="25492CEC" w16cex:dateUtc="2021-11-24T13:28:00Z"/>
  <w16cex:commentExtensible w16cex:durableId="25492E99" w16cex:dateUtc="2021-11-24T13:35:00Z"/>
  <w16cex:commentExtensible w16cex:durableId="25492D56" w16cex:dateUtc="2021-11-24T13:29:00Z"/>
  <w16cex:commentExtensible w16cex:durableId="25492D81" w16cex:dateUtc="2021-11-24T13:30:00Z"/>
  <w16cex:commentExtensible w16cex:durableId="25492E92" w16cex:dateUtc="2021-11-24T13:35:00Z"/>
  <w16cex:commentExtensible w16cex:durableId="25492F1F" w16cex:dateUtc="2021-11-24T13:37:00Z"/>
  <w16cex:commentExtensible w16cex:durableId="25492FE4" w16cex:dateUtc="2021-11-24T13:40:00Z"/>
  <w16cex:commentExtensible w16cex:durableId="25492F98" w16cex:dateUtc="2021-11-24T13:39:00Z"/>
  <w16cex:commentExtensible w16cex:durableId="25492FCA" w16cex:dateUtc="2021-11-24T13:40:00Z"/>
  <w16cex:commentExtensible w16cex:durableId="25492FEC" w16cex:dateUtc="2021-11-24T13:41:00Z"/>
  <w16cex:commentExtensible w16cex:durableId="25492FF4" w16cex:dateUtc="2021-11-24T13:41:00Z"/>
  <w16cex:commentExtensible w16cex:durableId="25493088" w16cex:dateUtc="2021-11-24T13:43:00Z"/>
  <w16cex:commentExtensible w16cex:durableId="254930A0" w16cex:dateUtc="2021-11-24T13: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D6782" w14:textId="77777777" w:rsidR="00595820" w:rsidRDefault="00595820" w:rsidP="002C3ABF">
      <w:pPr>
        <w:spacing w:line="240" w:lineRule="auto"/>
      </w:pPr>
      <w:r>
        <w:separator/>
      </w:r>
    </w:p>
  </w:endnote>
  <w:endnote w:type="continuationSeparator" w:id="0">
    <w:p w14:paraId="30215E0D" w14:textId="77777777" w:rsidR="00595820" w:rsidRDefault="00595820" w:rsidP="002C3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微软雅黑"/>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Microsoft YaHei UI">
    <w:panose1 w:val="020B0503020204020204"/>
    <w:charset w:val="86"/>
    <w:family w:val="swiss"/>
    <w:pitch w:val="variable"/>
    <w:sig w:usb0="80000287" w:usb1="28C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Segoe UI Emoji">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A325D" w14:textId="77777777" w:rsidR="00F7311A" w:rsidRDefault="00F7311A">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AFAF17E" w14:textId="77777777" w:rsidR="00F7311A" w:rsidRDefault="00F7311A"/>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859E" w14:textId="174983A8" w:rsidR="00F7311A" w:rsidRDefault="00F7311A">
    <w:pPr>
      <w:pBdr>
        <w:top w:val="single" w:sz="4" w:space="1" w:color="auto"/>
      </w:pBdr>
      <w:jc w:val="center"/>
    </w:pPr>
    <w:r>
      <w:fldChar w:fldCharType="begin"/>
    </w:r>
    <w:r>
      <w:instrText>PAGE   \* MERGEFORMAT</w:instrText>
    </w:r>
    <w:r>
      <w:fldChar w:fldCharType="separate"/>
    </w:r>
    <w:r w:rsidR="007F1FA0" w:rsidRPr="007F1FA0">
      <w:rPr>
        <w:noProof/>
        <w:lang w:val="zh-CN"/>
      </w:rPr>
      <w:t>21</w:t>
    </w:r>
    <w:r>
      <w:rPr>
        <w:noProof/>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87480" w14:textId="77777777" w:rsidR="00F7311A" w:rsidRDefault="00F7311A">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05B9" w14:textId="0D784784" w:rsidR="00F7311A" w:rsidRDefault="00F7311A" w:rsidP="004A2C77">
    <w:pPr>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7F1FA0" w:rsidRPr="007F1FA0">
      <w:rPr>
        <w:rFonts w:ascii="Arial" w:hAnsi="Arial" w:cs="Arial"/>
        <w:noProof/>
        <w:lang w:val="zh-CN"/>
      </w:rPr>
      <w:t>97</w:t>
    </w:r>
    <w:r w:rsidRPr="007814F0">
      <w:rPr>
        <w:rFonts w:ascii="Arial" w:hAnsi="Arial"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CBD0" w14:textId="0F4846D5" w:rsidR="00F7311A" w:rsidRPr="00FB7E94" w:rsidRDefault="00F7311A"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7F1FA0" w:rsidRPr="007F1FA0">
      <w:rPr>
        <w:rFonts w:ascii="Arial" w:hAnsi="Arial" w:cs="Arial"/>
        <w:noProof/>
        <w:sz w:val="21"/>
        <w:szCs w:val="21"/>
        <w:lang w:val="zh-CN"/>
      </w:rPr>
      <w:t>108</w:t>
    </w:r>
    <w:r w:rsidRPr="00FB7E94">
      <w:rPr>
        <w:rFonts w:ascii="Arial" w:hAnsi="Arial" w:cs="Arial"/>
        <w:sz w:val="21"/>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E01CD" w14:textId="3685E8EA" w:rsidR="00F7311A" w:rsidRPr="00FB7E94" w:rsidRDefault="00F7311A"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7F1FA0" w:rsidRPr="007F1FA0">
      <w:rPr>
        <w:rFonts w:ascii="Arial" w:hAnsi="Arial" w:cs="Arial"/>
        <w:noProof/>
        <w:sz w:val="21"/>
        <w:szCs w:val="21"/>
        <w:lang w:val="zh-CN"/>
      </w:rPr>
      <w:t>175</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E6A2A" w14:textId="7C43ABE1" w:rsidR="00F7311A" w:rsidRDefault="00F7311A">
    <w:pPr>
      <w:pBdr>
        <w:top w:val="single" w:sz="4" w:space="1" w:color="auto"/>
      </w:pBdr>
      <w:jc w:val="center"/>
    </w:pPr>
    <w:r>
      <w:fldChar w:fldCharType="begin"/>
    </w:r>
    <w:r>
      <w:instrText>PAGE   \* MERGEFORMAT</w:instrText>
    </w:r>
    <w:r>
      <w:fldChar w:fldCharType="separate"/>
    </w:r>
    <w:r w:rsidR="007F1FA0" w:rsidRPr="007F1FA0">
      <w:rPr>
        <w:rFonts w:ascii="Arial" w:hAnsi="Arial"/>
        <w:noProof/>
        <w:lang w:val="zh-CN"/>
      </w:rPr>
      <w:t>176</w:t>
    </w:r>
    <w:r>
      <w:rPr>
        <w:rFonts w:ascii="Arial" w:hAnsi="Arial"/>
        <w:noProof/>
        <w:lang w:val="zh-CN"/>
      </w:rPr>
      <w:fldChar w:fldCharType="end"/>
    </w:r>
  </w:p>
  <w:p w14:paraId="043BAFB8" w14:textId="77777777" w:rsidR="00F7311A" w:rsidRDefault="00F7311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C36A3" w14:textId="2E3B1985" w:rsidR="00F7311A" w:rsidRPr="00416DD0" w:rsidRDefault="00F7311A" w:rsidP="004A2C77">
    <w:pPr>
      <w:pBdr>
        <w:top w:val="single" w:sz="4" w:space="1" w:color="auto"/>
      </w:pBdr>
      <w:jc w:val="center"/>
    </w:pPr>
    <w:r>
      <w:fldChar w:fldCharType="begin"/>
    </w:r>
    <w:r>
      <w:instrText>PAGE   \* MERGEFORMAT</w:instrText>
    </w:r>
    <w:r>
      <w:fldChar w:fldCharType="separate"/>
    </w:r>
    <w:r w:rsidR="007F1FA0" w:rsidRPr="007F1FA0">
      <w:rPr>
        <w:rFonts w:ascii="Arial" w:hAnsi="Arial"/>
        <w:noProof/>
        <w:lang w:val="zh-CN"/>
      </w:rPr>
      <w:t>177</w:t>
    </w:r>
    <w:r>
      <w:rPr>
        <w:rFonts w:ascii="Arial" w:hAnsi="Arial"/>
        <w:noProof/>
        <w:lang w:val="zh-CN"/>
      </w:rPr>
      <w:fldChar w:fldCharType="end"/>
    </w:r>
  </w:p>
  <w:p w14:paraId="7318E55A" w14:textId="77777777" w:rsidR="00F7311A" w:rsidRDefault="00F731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59B8C" w14:textId="6FA54C80" w:rsidR="00F7311A" w:rsidRDefault="00F7311A">
    <w:pPr>
      <w:pBdr>
        <w:top w:val="single" w:sz="4" w:space="1" w:color="auto"/>
      </w:pBdr>
      <w:jc w:val="center"/>
      <w:rPr>
        <w:rStyle w:val="ac"/>
      </w:rPr>
    </w:pPr>
    <w:r w:rsidRPr="004A0C38">
      <w:rPr>
        <w:rStyle w:val="ac"/>
      </w:rPr>
      <w:fldChar w:fldCharType="begin"/>
    </w:r>
    <w:r w:rsidRPr="004A0C38">
      <w:rPr>
        <w:rStyle w:val="ac"/>
      </w:rPr>
      <w:instrText>PAGE   \* MERGEFORMAT</w:instrText>
    </w:r>
    <w:r w:rsidRPr="004A0C38">
      <w:rPr>
        <w:rStyle w:val="ac"/>
      </w:rPr>
      <w:fldChar w:fldCharType="separate"/>
    </w:r>
    <w:r w:rsidR="007F1FA0" w:rsidRPr="007F1FA0">
      <w:rPr>
        <w:rStyle w:val="ac"/>
        <w:noProof/>
        <w:lang w:val="zh-CN"/>
      </w:rPr>
      <w:t>16</w:t>
    </w:r>
    <w:r w:rsidRPr="004A0C38">
      <w:rPr>
        <w:rStyle w:val="a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A8FEC" w14:textId="77777777" w:rsidR="00F7311A" w:rsidRDefault="00F7311A">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3D45" w14:textId="3C3E67EF" w:rsidR="00F7311A" w:rsidRDefault="00F7311A">
    <w:pPr>
      <w:pBdr>
        <w:top w:val="single" w:sz="4" w:space="1" w:color="auto"/>
      </w:pBdr>
      <w:jc w:val="center"/>
    </w:pPr>
    <w:r>
      <w:fldChar w:fldCharType="begin"/>
    </w:r>
    <w:r>
      <w:instrText>PAGE   \* MERGEFORMAT</w:instrText>
    </w:r>
    <w:r>
      <w:fldChar w:fldCharType="separate"/>
    </w:r>
    <w:r w:rsidR="007F1FA0" w:rsidRPr="007F1FA0">
      <w:rPr>
        <w:noProof/>
        <w:lang w:val="zh-CN"/>
      </w:rPr>
      <w:t>18</w:t>
    </w:r>
    <w:r>
      <w:rPr>
        <w:noProof/>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C18E" w14:textId="3AA54E0B" w:rsidR="00F7311A" w:rsidRDefault="00F7311A" w:rsidP="004A2C77">
    <w:pPr>
      <w:pBdr>
        <w:top w:val="single" w:sz="8" w:space="15" w:color="auto"/>
      </w:pBdr>
      <w:jc w:val="center"/>
    </w:pPr>
    <w:r>
      <w:fldChar w:fldCharType="begin"/>
    </w:r>
    <w:r>
      <w:instrText>PAGE   \* MERGEFORMAT</w:instrText>
    </w:r>
    <w:r>
      <w:fldChar w:fldCharType="separate"/>
    </w:r>
    <w:r w:rsidR="007F1FA0" w:rsidRPr="007F1FA0">
      <w:rPr>
        <w:noProof/>
        <w:lang w:val="zh-CN"/>
      </w:rPr>
      <w:t>65</w:t>
    </w:r>
    <w:r>
      <w:rPr>
        <w:noProof/>
        <w:lang w:val="zh-C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325A9" w14:textId="77777777" w:rsidR="00F7311A" w:rsidRDefault="00F7311A">
    <w:pPr>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rPr>
        <w:rFonts w:ascii="Arial" w:hAnsi="Arial"/>
        <w:noProof/>
        <w:lang w:val="zh-C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38CD" w14:textId="77777777" w:rsidR="00F7311A" w:rsidRDefault="00F7311A">
    <w:pPr>
      <w:pBdr>
        <w:top w:val="single" w:sz="4" w:space="1" w:color="auto"/>
      </w:pBdr>
      <w:jc w:val="center"/>
    </w:pPr>
    <w:r>
      <w:rPr>
        <w:rFonts w:hint="eastAsia"/>
      </w:rPr>
      <w:t>51</w:t>
    </w:r>
  </w:p>
  <w:p w14:paraId="1A63D8B5" w14:textId="77777777" w:rsidR="00F7311A" w:rsidRDefault="00F7311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6161" w14:textId="56F9057A" w:rsidR="00F7311A" w:rsidRPr="00E01757" w:rsidRDefault="00F7311A" w:rsidP="004A2C77">
    <w:pPr>
      <w:pBdr>
        <w:top w:val="single" w:sz="4" w:space="1" w:color="auto"/>
      </w:pBdr>
      <w:jc w:val="center"/>
    </w:pPr>
    <w:r>
      <w:fldChar w:fldCharType="begin"/>
    </w:r>
    <w:r>
      <w:instrText>PAGE   \* MERGEFORMAT</w:instrText>
    </w:r>
    <w:r>
      <w:fldChar w:fldCharType="separate"/>
    </w:r>
    <w:r w:rsidR="007F1FA0" w:rsidRPr="007F1FA0">
      <w:rPr>
        <w:noProof/>
        <w:lang w:val="zh-CN"/>
      </w:rPr>
      <w:t>22</w:t>
    </w:r>
    <w:r>
      <w:rPr>
        <w:noProof/>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EFA6" w14:textId="77777777" w:rsidR="00F7311A" w:rsidRDefault="00F731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5B397" w14:textId="77777777" w:rsidR="00595820" w:rsidRDefault="00595820" w:rsidP="002C3ABF">
      <w:pPr>
        <w:spacing w:line="240" w:lineRule="auto"/>
      </w:pPr>
      <w:r>
        <w:separator/>
      </w:r>
    </w:p>
  </w:footnote>
  <w:footnote w:type="continuationSeparator" w:id="0">
    <w:p w14:paraId="7E18CC38" w14:textId="77777777" w:rsidR="00595820" w:rsidRDefault="00595820" w:rsidP="002C3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C797" w14:textId="77777777" w:rsidR="00F7311A" w:rsidRDefault="00F7311A">
    <w:r>
      <w:rPr>
        <w:noProof/>
      </w:rPr>
      <w:drawing>
        <wp:inline distT="0" distB="0" distL="114300" distR="114300" wp14:anchorId="085DA56E" wp14:editId="0BA0228A">
          <wp:extent cx="5902325" cy="285750"/>
          <wp:effectExtent l="0" t="0" r="3175" b="0"/>
          <wp:docPr id="1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D413B" w14:textId="77777777" w:rsidR="00F7311A" w:rsidRDefault="00F7311A">
    <w:r>
      <w:rPr>
        <w:noProof/>
      </w:rPr>
      <w:drawing>
        <wp:inline distT="0" distB="0" distL="114300" distR="114300" wp14:anchorId="6B76E583" wp14:editId="4B4FCCF3">
          <wp:extent cx="5902325" cy="285750"/>
          <wp:effectExtent l="0" t="0" r="3175" b="0"/>
          <wp:docPr id="4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7158D" w14:textId="77777777" w:rsidR="00F7311A" w:rsidRDefault="00F7311A" w:rsidP="004A2C77">
    <w:r>
      <w:rPr>
        <w:noProof/>
      </w:rPr>
      <w:drawing>
        <wp:inline distT="0" distB="0" distL="114300" distR="114300" wp14:anchorId="6ACC0B10" wp14:editId="30D14EEA">
          <wp:extent cx="5902325" cy="285750"/>
          <wp:effectExtent l="0" t="0" r="3175" b="0"/>
          <wp:docPr id="90" name="图片 90"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F12E3" w14:textId="77777777" w:rsidR="00F7311A" w:rsidRDefault="00F7311A" w:rsidP="004A2C77">
    <w:r>
      <w:rPr>
        <w:noProof/>
      </w:rPr>
      <w:drawing>
        <wp:inline distT="0" distB="0" distL="0" distR="0" wp14:anchorId="7D81A39A" wp14:editId="7442ED53">
          <wp:extent cx="5968365" cy="296526"/>
          <wp:effectExtent l="0" t="0" r="0" b="8890"/>
          <wp:docPr id="56" name="图片 56"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737" cy="304047"/>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A02F" w14:textId="77777777" w:rsidR="00F7311A" w:rsidRPr="00853DEA" w:rsidRDefault="00F7311A" w:rsidP="004A2C77">
    <w:r>
      <w:rPr>
        <w:noProof/>
      </w:rPr>
      <w:drawing>
        <wp:inline distT="0" distB="0" distL="0" distR="0" wp14:anchorId="2E5A0D28" wp14:editId="3CA33B35">
          <wp:extent cx="5587468" cy="286374"/>
          <wp:effectExtent l="0" t="0" r="0" b="0"/>
          <wp:docPr id="57" name="图片 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7468" cy="286374"/>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EB6D4" w14:textId="77777777" w:rsidR="00F7311A" w:rsidRPr="00853DEA" w:rsidRDefault="00F7311A" w:rsidP="004A2C77">
    <w:r>
      <w:rPr>
        <w:noProof/>
      </w:rPr>
      <w:drawing>
        <wp:inline distT="0" distB="0" distL="0" distR="0" wp14:anchorId="1276901A" wp14:editId="6982E55C">
          <wp:extent cx="5901055" cy="287020"/>
          <wp:effectExtent l="0" t="0" r="4445" b="0"/>
          <wp:docPr id="68" name="图片 6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17548" w14:textId="77777777" w:rsidR="00F7311A" w:rsidRDefault="00F7311A" w:rsidP="004A2C77">
    <w:r>
      <w:rPr>
        <w:noProof/>
      </w:rPr>
      <w:drawing>
        <wp:inline distT="0" distB="0" distL="114300" distR="114300" wp14:anchorId="5033FC7A" wp14:editId="7569B08E">
          <wp:extent cx="5902325" cy="285750"/>
          <wp:effectExtent l="0" t="0" r="3175" b="0"/>
          <wp:docPr id="59" name="图片 5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C4D02AE" w14:textId="77777777" w:rsidR="00F7311A" w:rsidRDefault="00F7311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C5ED" w14:textId="77777777" w:rsidR="00F7311A" w:rsidRDefault="00F7311A">
    <w:r>
      <w:rPr>
        <w:noProof/>
      </w:rPr>
      <w:drawing>
        <wp:inline distT="0" distB="0" distL="114300" distR="114300" wp14:anchorId="72A7286D" wp14:editId="11C6CCB8">
          <wp:extent cx="5902325" cy="285750"/>
          <wp:effectExtent l="0" t="0" r="3175" b="0"/>
          <wp:docPr id="6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39401" w14:textId="77777777" w:rsidR="00F7311A" w:rsidRDefault="00F7311A">
    <w:r>
      <w:rPr>
        <w:noProof/>
      </w:rPr>
      <w:drawing>
        <wp:inline distT="0" distB="0" distL="114300" distR="114300" wp14:anchorId="12A870B5" wp14:editId="62F89CA1">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AF1DD9B" w14:textId="77777777" w:rsidR="00F7311A" w:rsidRDefault="00F731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C889D" w14:textId="77777777" w:rsidR="00F7311A" w:rsidRDefault="00F7311A">
    <w:pPr>
      <w:jc w:val="both"/>
    </w:pPr>
    <w:r>
      <w:rPr>
        <w:noProof/>
      </w:rPr>
      <w:drawing>
        <wp:inline distT="0" distB="0" distL="114300" distR="114300" wp14:anchorId="1959B6BE" wp14:editId="21C449C1">
          <wp:extent cx="5902325" cy="285750"/>
          <wp:effectExtent l="0" t="0" r="3175" b="0"/>
          <wp:docPr id="2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8C268" w14:textId="77777777" w:rsidR="00F7311A" w:rsidRDefault="00F7311A">
    <w:r>
      <w:rPr>
        <w:noProof/>
      </w:rPr>
      <w:drawing>
        <wp:inline distT="0" distB="0" distL="114300" distR="114300" wp14:anchorId="024E2378" wp14:editId="0AB36879">
          <wp:extent cx="5902325" cy="285750"/>
          <wp:effectExtent l="0" t="0" r="3175" b="0"/>
          <wp:docPr id="23" name="图片 23"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89507" w14:textId="77777777" w:rsidR="00F7311A" w:rsidRDefault="00F7311A">
    <w:pPr>
      <w:jc w:val="both"/>
      <w:rPr>
        <w:rFonts w:ascii="Arial" w:eastAsia="华文行楷" w:hAnsi="Arial"/>
      </w:rPr>
    </w:pPr>
    <w:r>
      <w:rPr>
        <w:rFonts w:ascii="楷体_GB2312" w:eastAsia="楷体_GB2312" w:hint="eastAsia"/>
        <w:noProof/>
        <w:spacing w:val="-20"/>
      </w:rPr>
      <w:drawing>
        <wp:inline distT="0" distB="0" distL="114300" distR="114300" wp14:anchorId="1FBB8E14" wp14:editId="79464E80">
          <wp:extent cx="8866505" cy="392430"/>
          <wp:effectExtent l="0" t="0" r="10795" b="7620"/>
          <wp:docPr id="41" name="图片 41"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9CCA" w14:textId="77777777" w:rsidR="00F7311A" w:rsidRDefault="00F7311A">
    <w:pPr>
      <w:rPr>
        <w:rFonts w:ascii="楷体_GB2312" w:eastAsia="楷体_GB2312"/>
        <w:spacing w:val="-20"/>
      </w:rPr>
    </w:pPr>
    <w:r>
      <w:rPr>
        <w:noProof/>
      </w:rPr>
      <w:drawing>
        <wp:inline distT="0" distB="0" distL="114300" distR="114300" wp14:anchorId="193E6CC4" wp14:editId="63E143B4">
          <wp:extent cx="9227127" cy="285750"/>
          <wp:effectExtent l="0" t="0" r="0" b="0"/>
          <wp:docPr id="42"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9234827" cy="285988"/>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1F92" w14:textId="77777777" w:rsidR="00F7311A" w:rsidRDefault="00F7311A">
    <w:pPr>
      <w:rPr>
        <w:rFonts w:ascii="楷体_GB2312" w:eastAsia="楷体_GB2312"/>
        <w:spacing w:val="-20"/>
      </w:rPr>
    </w:pPr>
    <w:r>
      <w:rPr>
        <w:noProof/>
      </w:rPr>
      <w:drawing>
        <wp:inline distT="0" distB="0" distL="114300" distR="114300" wp14:anchorId="354FEA12" wp14:editId="55D38F47">
          <wp:extent cx="5902325" cy="285750"/>
          <wp:effectExtent l="0" t="0" r="3175" b="0"/>
          <wp:docPr id="43"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D174F" w14:textId="77777777" w:rsidR="00F7311A" w:rsidRDefault="00F7311A" w:rsidP="004A2C77">
    <w:r>
      <w:rPr>
        <w:noProof/>
      </w:rPr>
      <w:drawing>
        <wp:inline distT="0" distB="0" distL="114300" distR="114300" wp14:anchorId="302C6F5C" wp14:editId="33B8EAB9">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AA8C" w14:textId="77777777" w:rsidR="00F7311A" w:rsidRDefault="00F7311A">
    <w:pPr>
      <w:jc w:val="both"/>
    </w:pPr>
    <w:r>
      <w:rPr>
        <w:noProof/>
      </w:rPr>
      <w:drawing>
        <wp:inline distT="0" distB="0" distL="114300" distR="114300" wp14:anchorId="58118DED" wp14:editId="347EAB5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7165F" w14:textId="77777777" w:rsidR="00F7311A" w:rsidRDefault="00F7311A">
    <w:pPr>
      <w:jc w:val="both"/>
    </w:pPr>
    <w:r>
      <w:rPr>
        <w:noProof/>
      </w:rPr>
      <w:drawing>
        <wp:inline distT="0" distB="0" distL="114300" distR="114300" wp14:anchorId="7A7F23AE" wp14:editId="7A88C192">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4848" w:hanging="885"/>
      </w:pPr>
      <w:rPr>
        <w:rFonts w:ascii="仿宋_GB2312" w:hAnsi="华文仿宋" w:cs="Times New Roman" w:hint="default"/>
      </w:rPr>
    </w:lvl>
    <w:lvl w:ilvl="1" w:tplc="04090019" w:tentative="1">
      <w:start w:val="1"/>
      <w:numFmt w:val="lowerLetter"/>
      <w:lvlText w:val="%2)"/>
      <w:lvlJc w:val="left"/>
      <w:pPr>
        <w:ind w:left="4803" w:hanging="420"/>
      </w:pPr>
    </w:lvl>
    <w:lvl w:ilvl="2" w:tplc="0409001B" w:tentative="1">
      <w:start w:val="1"/>
      <w:numFmt w:val="lowerRoman"/>
      <w:lvlText w:val="%3."/>
      <w:lvlJc w:val="right"/>
      <w:pPr>
        <w:ind w:left="5223" w:hanging="420"/>
      </w:pPr>
    </w:lvl>
    <w:lvl w:ilvl="3" w:tplc="0409000F" w:tentative="1">
      <w:start w:val="1"/>
      <w:numFmt w:val="decimal"/>
      <w:lvlText w:val="%4."/>
      <w:lvlJc w:val="left"/>
      <w:pPr>
        <w:ind w:left="5643" w:hanging="420"/>
      </w:pPr>
    </w:lvl>
    <w:lvl w:ilvl="4" w:tplc="04090019" w:tentative="1">
      <w:start w:val="1"/>
      <w:numFmt w:val="lowerLetter"/>
      <w:lvlText w:val="%5)"/>
      <w:lvlJc w:val="left"/>
      <w:pPr>
        <w:ind w:left="6063" w:hanging="420"/>
      </w:pPr>
    </w:lvl>
    <w:lvl w:ilvl="5" w:tplc="0409001B" w:tentative="1">
      <w:start w:val="1"/>
      <w:numFmt w:val="lowerRoman"/>
      <w:lvlText w:val="%6."/>
      <w:lvlJc w:val="right"/>
      <w:pPr>
        <w:ind w:left="6483" w:hanging="420"/>
      </w:pPr>
    </w:lvl>
    <w:lvl w:ilvl="6" w:tplc="0409000F" w:tentative="1">
      <w:start w:val="1"/>
      <w:numFmt w:val="decimal"/>
      <w:lvlText w:val="%7."/>
      <w:lvlJc w:val="left"/>
      <w:pPr>
        <w:ind w:left="6903" w:hanging="420"/>
      </w:pPr>
    </w:lvl>
    <w:lvl w:ilvl="7" w:tplc="04090019" w:tentative="1">
      <w:start w:val="1"/>
      <w:numFmt w:val="lowerLetter"/>
      <w:lvlText w:val="%8)"/>
      <w:lvlJc w:val="left"/>
      <w:pPr>
        <w:ind w:left="7323" w:hanging="420"/>
      </w:pPr>
    </w:lvl>
    <w:lvl w:ilvl="8" w:tplc="0409001B" w:tentative="1">
      <w:start w:val="1"/>
      <w:numFmt w:val="lowerRoman"/>
      <w:lvlText w:val="%9."/>
      <w:lvlJc w:val="right"/>
      <w:pPr>
        <w:ind w:left="7743" w:hanging="420"/>
      </w:pPr>
    </w:lvl>
  </w:abstractNum>
  <w:abstractNum w:abstractNumId="1"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15:restartNumberingAfterBreak="0">
    <w:nsid w:val="13960EB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399774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41E94D4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B6536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4"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98A3BA2"/>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9"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0"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2"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6"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8"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6"/>
  </w:num>
  <w:num w:numId="2">
    <w:abstractNumId w:val="7"/>
  </w:num>
  <w:num w:numId="3">
    <w:abstractNumId w:val="5"/>
  </w:num>
  <w:num w:numId="4">
    <w:abstractNumId w:val="35"/>
  </w:num>
  <w:num w:numId="5">
    <w:abstractNumId w:val="34"/>
  </w:num>
  <w:num w:numId="6">
    <w:abstractNumId w:val="2"/>
  </w:num>
  <w:num w:numId="7">
    <w:abstractNumId w:val="28"/>
  </w:num>
  <w:num w:numId="8">
    <w:abstractNumId w:val="6"/>
  </w:num>
  <w:num w:numId="9">
    <w:abstractNumId w:val="12"/>
  </w:num>
  <w:num w:numId="10">
    <w:abstractNumId w:val="0"/>
  </w:num>
  <w:num w:numId="11">
    <w:abstractNumId w:val="31"/>
  </w:num>
  <w:num w:numId="12">
    <w:abstractNumId w:val="33"/>
  </w:num>
  <w:num w:numId="13">
    <w:abstractNumId w:val="17"/>
  </w:num>
  <w:num w:numId="14">
    <w:abstractNumId w:val="9"/>
  </w:num>
  <w:num w:numId="15">
    <w:abstractNumId w:val="15"/>
  </w:num>
  <w:num w:numId="16">
    <w:abstractNumId w:val="37"/>
  </w:num>
  <w:num w:numId="17">
    <w:abstractNumId w:val="11"/>
  </w:num>
  <w:num w:numId="18">
    <w:abstractNumId w:val="16"/>
  </w:num>
  <w:num w:numId="19">
    <w:abstractNumId w:val="22"/>
  </w:num>
  <w:num w:numId="20">
    <w:abstractNumId w:val="29"/>
  </w:num>
  <w:num w:numId="21">
    <w:abstractNumId w:val="27"/>
  </w:num>
  <w:num w:numId="22">
    <w:abstractNumId w:val="36"/>
  </w:num>
  <w:num w:numId="23">
    <w:abstractNumId w:val="23"/>
  </w:num>
  <w:num w:numId="24">
    <w:abstractNumId w:val="24"/>
  </w:num>
  <w:num w:numId="25">
    <w:abstractNumId w:val="8"/>
  </w:num>
  <w:num w:numId="26">
    <w:abstractNumId w:val="10"/>
  </w:num>
  <w:num w:numId="27">
    <w:abstractNumId w:val="20"/>
  </w:num>
  <w:num w:numId="28">
    <w:abstractNumId w:val="14"/>
  </w:num>
  <w:num w:numId="29">
    <w:abstractNumId w:val="19"/>
  </w:num>
  <w:num w:numId="30">
    <w:abstractNumId w:val="13"/>
  </w:num>
  <w:num w:numId="31">
    <w:abstractNumId w:val="32"/>
  </w:num>
  <w:num w:numId="32">
    <w:abstractNumId w:val="1"/>
  </w:num>
  <w:num w:numId="33">
    <w:abstractNumId w:val="30"/>
  </w:num>
  <w:num w:numId="34">
    <w:abstractNumId w:val="21"/>
  </w:num>
  <w:num w:numId="35">
    <w:abstractNumId w:val="38"/>
  </w:num>
  <w:num w:numId="36">
    <w:abstractNumId w:val="3"/>
  </w:num>
  <w:num w:numId="37">
    <w:abstractNumId w:val="18"/>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FA"/>
    <w:rsid w:val="00026228"/>
    <w:rsid w:val="0002769D"/>
    <w:rsid w:val="0003006C"/>
    <w:rsid w:val="00042468"/>
    <w:rsid w:val="00044116"/>
    <w:rsid w:val="00060DEB"/>
    <w:rsid w:val="00061812"/>
    <w:rsid w:val="00070B44"/>
    <w:rsid w:val="00072076"/>
    <w:rsid w:val="00075B10"/>
    <w:rsid w:val="000824FB"/>
    <w:rsid w:val="000846A1"/>
    <w:rsid w:val="00084DF6"/>
    <w:rsid w:val="00090D86"/>
    <w:rsid w:val="000929DD"/>
    <w:rsid w:val="0009314F"/>
    <w:rsid w:val="00093A0B"/>
    <w:rsid w:val="000A169D"/>
    <w:rsid w:val="000A3D4F"/>
    <w:rsid w:val="000A5083"/>
    <w:rsid w:val="000A67B1"/>
    <w:rsid w:val="000B1304"/>
    <w:rsid w:val="000B32FD"/>
    <w:rsid w:val="000B5A76"/>
    <w:rsid w:val="000B71A5"/>
    <w:rsid w:val="000C3E13"/>
    <w:rsid w:val="000C63D6"/>
    <w:rsid w:val="000C70FF"/>
    <w:rsid w:val="000D4E49"/>
    <w:rsid w:val="000E7771"/>
    <w:rsid w:val="000F640C"/>
    <w:rsid w:val="0011013D"/>
    <w:rsid w:val="001106FA"/>
    <w:rsid w:val="00110C31"/>
    <w:rsid w:val="00120A1A"/>
    <w:rsid w:val="00120D84"/>
    <w:rsid w:val="00123EE9"/>
    <w:rsid w:val="00126C94"/>
    <w:rsid w:val="00134C60"/>
    <w:rsid w:val="00141AE9"/>
    <w:rsid w:val="00146331"/>
    <w:rsid w:val="00150704"/>
    <w:rsid w:val="001540AB"/>
    <w:rsid w:val="00157F7A"/>
    <w:rsid w:val="00160C1F"/>
    <w:rsid w:val="001657C9"/>
    <w:rsid w:val="001715EB"/>
    <w:rsid w:val="00171B07"/>
    <w:rsid w:val="00191657"/>
    <w:rsid w:val="00193CEB"/>
    <w:rsid w:val="00195B20"/>
    <w:rsid w:val="0019689C"/>
    <w:rsid w:val="001A0783"/>
    <w:rsid w:val="001B1AE2"/>
    <w:rsid w:val="001B2360"/>
    <w:rsid w:val="001B31FD"/>
    <w:rsid w:val="001C13DD"/>
    <w:rsid w:val="001C2131"/>
    <w:rsid w:val="001C6B81"/>
    <w:rsid w:val="001D4423"/>
    <w:rsid w:val="001E1169"/>
    <w:rsid w:val="001F4B24"/>
    <w:rsid w:val="001F66FC"/>
    <w:rsid w:val="00202A32"/>
    <w:rsid w:val="00202E52"/>
    <w:rsid w:val="0020403B"/>
    <w:rsid w:val="00204D34"/>
    <w:rsid w:val="00205B87"/>
    <w:rsid w:val="00207644"/>
    <w:rsid w:val="00210B2B"/>
    <w:rsid w:val="00211E9F"/>
    <w:rsid w:val="00214018"/>
    <w:rsid w:val="002176E8"/>
    <w:rsid w:val="002321A9"/>
    <w:rsid w:val="002347DA"/>
    <w:rsid w:val="00246664"/>
    <w:rsid w:val="00250BC4"/>
    <w:rsid w:val="00251D30"/>
    <w:rsid w:val="00266131"/>
    <w:rsid w:val="00273576"/>
    <w:rsid w:val="00273CE2"/>
    <w:rsid w:val="00276E26"/>
    <w:rsid w:val="002818F2"/>
    <w:rsid w:val="0028694F"/>
    <w:rsid w:val="00287543"/>
    <w:rsid w:val="00296A75"/>
    <w:rsid w:val="002A554C"/>
    <w:rsid w:val="002C02C3"/>
    <w:rsid w:val="002C3804"/>
    <w:rsid w:val="002C3ABF"/>
    <w:rsid w:val="002D38EC"/>
    <w:rsid w:val="002F113D"/>
    <w:rsid w:val="002F6940"/>
    <w:rsid w:val="0030440C"/>
    <w:rsid w:val="00310547"/>
    <w:rsid w:val="00326051"/>
    <w:rsid w:val="00330CBD"/>
    <w:rsid w:val="00331D08"/>
    <w:rsid w:val="00334BF4"/>
    <w:rsid w:val="00367EBC"/>
    <w:rsid w:val="00370359"/>
    <w:rsid w:val="00382993"/>
    <w:rsid w:val="003A1485"/>
    <w:rsid w:val="003A3E89"/>
    <w:rsid w:val="003B671A"/>
    <w:rsid w:val="003B749F"/>
    <w:rsid w:val="003C313E"/>
    <w:rsid w:val="003C48EF"/>
    <w:rsid w:val="003D023D"/>
    <w:rsid w:val="003D6BCC"/>
    <w:rsid w:val="003E0F06"/>
    <w:rsid w:val="003E27DF"/>
    <w:rsid w:val="003F1721"/>
    <w:rsid w:val="00413F5F"/>
    <w:rsid w:val="0042308B"/>
    <w:rsid w:val="004263CE"/>
    <w:rsid w:val="004322E9"/>
    <w:rsid w:val="004347C7"/>
    <w:rsid w:val="00444D2F"/>
    <w:rsid w:val="004465D8"/>
    <w:rsid w:val="00446802"/>
    <w:rsid w:val="00465583"/>
    <w:rsid w:val="00475BF9"/>
    <w:rsid w:val="0048307F"/>
    <w:rsid w:val="004873DC"/>
    <w:rsid w:val="00492E2C"/>
    <w:rsid w:val="004A1EDE"/>
    <w:rsid w:val="004A2C77"/>
    <w:rsid w:val="004A6864"/>
    <w:rsid w:val="004A7786"/>
    <w:rsid w:val="004B00B4"/>
    <w:rsid w:val="004B0EB4"/>
    <w:rsid w:val="004C3B37"/>
    <w:rsid w:val="004C6864"/>
    <w:rsid w:val="004D00CF"/>
    <w:rsid w:val="004D6C9D"/>
    <w:rsid w:val="004E1A24"/>
    <w:rsid w:val="004F0BE4"/>
    <w:rsid w:val="004F6EE1"/>
    <w:rsid w:val="005027AE"/>
    <w:rsid w:val="00503BBF"/>
    <w:rsid w:val="005062BF"/>
    <w:rsid w:val="0051173F"/>
    <w:rsid w:val="0051195E"/>
    <w:rsid w:val="00512630"/>
    <w:rsid w:val="00517F3C"/>
    <w:rsid w:val="005256F1"/>
    <w:rsid w:val="00530D89"/>
    <w:rsid w:val="00541729"/>
    <w:rsid w:val="00541FC8"/>
    <w:rsid w:val="005424B1"/>
    <w:rsid w:val="005452B6"/>
    <w:rsid w:val="00546EFE"/>
    <w:rsid w:val="0056189A"/>
    <w:rsid w:val="00570C05"/>
    <w:rsid w:val="00575E35"/>
    <w:rsid w:val="00576285"/>
    <w:rsid w:val="00584C10"/>
    <w:rsid w:val="00586573"/>
    <w:rsid w:val="00593424"/>
    <w:rsid w:val="00595820"/>
    <w:rsid w:val="00596C77"/>
    <w:rsid w:val="005A0536"/>
    <w:rsid w:val="005A4883"/>
    <w:rsid w:val="005A5141"/>
    <w:rsid w:val="005A79D0"/>
    <w:rsid w:val="005B214D"/>
    <w:rsid w:val="005B43B8"/>
    <w:rsid w:val="005B5CD2"/>
    <w:rsid w:val="005B6F82"/>
    <w:rsid w:val="005C2351"/>
    <w:rsid w:val="005E1306"/>
    <w:rsid w:val="005E23FA"/>
    <w:rsid w:val="005E28EC"/>
    <w:rsid w:val="005E359F"/>
    <w:rsid w:val="005E6AF1"/>
    <w:rsid w:val="005E7536"/>
    <w:rsid w:val="005F7D72"/>
    <w:rsid w:val="00614B37"/>
    <w:rsid w:val="00632B9F"/>
    <w:rsid w:val="0063620D"/>
    <w:rsid w:val="00640132"/>
    <w:rsid w:val="00656C28"/>
    <w:rsid w:val="00656EC6"/>
    <w:rsid w:val="006650F1"/>
    <w:rsid w:val="006667CB"/>
    <w:rsid w:val="00666906"/>
    <w:rsid w:val="006A0786"/>
    <w:rsid w:val="006A0924"/>
    <w:rsid w:val="006A3976"/>
    <w:rsid w:val="006A417A"/>
    <w:rsid w:val="006B33D2"/>
    <w:rsid w:val="006C1DB6"/>
    <w:rsid w:val="006C364C"/>
    <w:rsid w:val="006C526D"/>
    <w:rsid w:val="006D4DBF"/>
    <w:rsid w:val="006D69B1"/>
    <w:rsid w:val="006E74D2"/>
    <w:rsid w:val="006F0BBE"/>
    <w:rsid w:val="006F2DE0"/>
    <w:rsid w:val="007019C7"/>
    <w:rsid w:val="00711355"/>
    <w:rsid w:val="007178ED"/>
    <w:rsid w:val="00720326"/>
    <w:rsid w:val="00721237"/>
    <w:rsid w:val="00723242"/>
    <w:rsid w:val="0073655F"/>
    <w:rsid w:val="0074010A"/>
    <w:rsid w:val="00751119"/>
    <w:rsid w:val="00752A76"/>
    <w:rsid w:val="00760DF6"/>
    <w:rsid w:val="00770A07"/>
    <w:rsid w:val="00771E24"/>
    <w:rsid w:val="0077205E"/>
    <w:rsid w:val="00773973"/>
    <w:rsid w:val="007802E7"/>
    <w:rsid w:val="007A1B41"/>
    <w:rsid w:val="007A375D"/>
    <w:rsid w:val="007B3A83"/>
    <w:rsid w:val="007C3005"/>
    <w:rsid w:val="007C36F2"/>
    <w:rsid w:val="007D21F7"/>
    <w:rsid w:val="007D4F81"/>
    <w:rsid w:val="007E1F92"/>
    <w:rsid w:val="007F1FA0"/>
    <w:rsid w:val="00806BBF"/>
    <w:rsid w:val="00810700"/>
    <w:rsid w:val="00810B19"/>
    <w:rsid w:val="0081160B"/>
    <w:rsid w:val="00814D19"/>
    <w:rsid w:val="00826D24"/>
    <w:rsid w:val="00835E64"/>
    <w:rsid w:val="008433CA"/>
    <w:rsid w:val="00843CF8"/>
    <w:rsid w:val="008635A7"/>
    <w:rsid w:val="008869AB"/>
    <w:rsid w:val="00887F19"/>
    <w:rsid w:val="008943D5"/>
    <w:rsid w:val="008A04BE"/>
    <w:rsid w:val="008A1845"/>
    <w:rsid w:val="008B052A"/>
    <w:rsid w:val="008B444E"/>
    <w:rsid w:val="008B58C6"/>
    <w:rsid w:val="008D370B"/>
    <w:rsid w:val="008D5406"/>
    <w:rsid w:val="008D5BA2"/>
    <w:rsid w:val="008E4F13"/>
    <w:rsid w:val="009016C9"/>
    <w:rsid w:val="00911DBF"/>
    <w:rsid w:val="00914E90"/>
    <w:rsid w:val="0091790A"/>
    <w:rsid w:val="00920E53"/>
    <w:rsid w:val="00922100"/>
    <w:rsid w:val="00927BB2"/>
    <w:rsid w:val="00932E70"/>
    <w:rsid w:val="0093408B"/>
    <w:rsid w:val="00936837"/>
    <w:rsid w:val="00936D15"/>
    <w:rsid w:val="009575B3"/>
    <w:rsid w:val="00967D80"/>
    <w:rsid w:val="00973E78"/>
    <w:rsid w:val="009760CC"/>
    <w:rsid w:val="009779CE"/>
    <w:rsid w:val="0098411B"/>
    <w:rsid w:val="00985692"/>
    <w:rsid w:val="0098577C"/>
    <w:rsid w:val="009906B8"/>
    <w:rsid w:val="00995EB3"/>
    <w:rsid w:val="009A76DB"/>
    <w:rsid w:val="009B7BA2"/>
    <w:rsid w:val="009D1EA2"/>
    <w:rsid w:val="009D71B7"/>
    <w:rsid w:val="009E410B"/>
    <w:rsid w:val="009F133A"/>
    <w:rsid w:val="009F4456"/>
    <w:rsid w:val="00A145B3"/>
    <w:rsid w:val="00A204EC"/>
    <w:rsid w:val="00A20698"/>
    <w:rsid w:val="00A37684"/>
    <w:rsid w:val="00A41F16"/>
    <w:rsid w:val="00A42F66"/>
    <w:rsid w:val="00A4401A"/>
    <w:rsid w:val="00A44B9A"/>
    <w:rsid w:val="00A450A8"/>
    <w:rsid w:val="00A52AC4"/>
    <w:rsid w:val="00A60A06"/>
    <w:rsid w:val="00A679FA"/>
    <w:rsid w:val="00A73812"/>
    <w:rsid w:val="00A75B80"/>
    <w:rsid w:val="00A77EBC"/>
    <w:rsid w:val="00A86DFA"/>
    <w:rsid w:val="00A908C5"/>
    <w:rsid w:val="00A92F3E"/>
    <w:rsid w:val="00AA7E8B"/>
    <w:rsid w:val="00AB4D11"/>
    <w:rsid w:val="00AB575D"/>
    <w:rsid w:val="00AC30F4"/>
    <w:rsid w:val="00AC4D0F"/>
    <w:rsid w:val="00AC5A05"/>
    <w:rsid w:val="00AE3E5E"/>
    <w:rsid w:val="00AE6A85"/>
    <w:rsid w:val="00AF0914"/>
    <w:rsid w:val="00AF7FC5"/>
    <w:rsid w:val="00B01189"/>
    <w:rsid w:val="00B03551"/>
    <w:rsid w:val="00B0422B"/>
    <w:rsid w:val="00B066AB"/>
    <w:rsid w:val="00B1377B"/>
    <w:rsid w:val="00B230A9"/>
    <w:rsid w:val="00B31BBA"/>
    <w:rsid w:val="00B41767"/>
    <w:rsid w:val="00B46B0D"/>
    <w:rsid w:val="00B80F95"/>
    <w:rsid w:val="00B83497"/>
    <w:rsid w:val="00BA76A0"/>
    <w:rsid w:val="00BA7C99"/>
    <w:rsid w:val="00BB44AF"/>
    <w:rsid w:val="00BC6EDC"/>
    <w:rsid w:val="00BD724C"/>
    <w:rsid w:val="00BE000D"/>
    <w:rsid w:val="00BE1CBA"/>
    <w:rsid w:val="00BF0453"/>
    <w:rsid w:val="00C06FE8"/>
    <w:rsid w:val="00C27A00"/>
    <w:rsid w:val="00C43340"/>
    <w:rsid w:val="00C50E73"/>
    <w:rsid w:val="00C61BB4"/>
    <w:rsid w:val="00C6640C"/>
    <w:rsid w:val="00C67610"/>
    <w:rsid w:val="00C70DD8"/>
    <w:rsid w:val="00C70FA0"/>
    <w:rsid w:val="00C75876"/>
    <w:rsid w:val="00C8040A"/>
    <w:rsid w:val="00C80498"/>
    <w:rsid w:val="00C81828"/>
    <w:rsid w:val="00C8441E"/>
    <w:rsid w:val="00C85585"/>
    <w:rsid w:val="00C94934"/>
    <w:rsid w:val="00CB3AA4"/>
    <w:rsid w:val="00CB3EE5"/>
    <w:rsid w:val="00CC0C1B"/>
    <w:rsid w:val="00CC2915"/>
    <w:rsid w:val="00CC5B95"/>
    <w:rsid w:val="00CD767E"/>
    <w:rsid w:val="00CE08A5"/>
    <w:rsid w:val="00CE438D"/>
    <w:rsid w:val="00CE4462"/>
    <w:rsid w:val="00CF0B18"/>
    <w:rsid w:val="00D112F8"/>
    <w:rsid w:val="00D12201"/>
    <w:rsid w:val="00D152B3"/>
    <w:rsid w:val="00D22778"/>
    <w:rsid w:val="00D346D3"/>
    <w:rsid w:val="00D3576D"/>
    <w:rsid w:val="00D43622"/>
    <w:rsid w:val="00D52D77"/>
    <w:rsid w:val="00D55500"/>
    <w:rsid w:val="00D56493"/>
    <w:rsid w:val="00D61A22"/>
    <w:rsid w:val="00D67CB9"/>
    <w:rsid w:val="00D72292"/>
    <w:rsid w:val="00D829B8"/>
    <w:rsid w:val="00D94213"/>
    <w:rsid w:val="00DA1BA5"/>
    <w:rsid w:val="00DA1CE2"/>
    <w:rsid w:val="00DA5B99"/>
    <w:rsid w:val="00DB53CD"/>
    <w:rsid w:val="00DC3337"/>
    <w:rsid w:val="00DC3FE0"/>
    <w:rsid w:val="00DC566A"/>
    <w:rsid w:val="00DC6BCD"/>
    <w:rsid w:val="00DE15EC"/>
    <w:rsid w:val="00DE3C2A"/>
    <w:rsid w:val="00E02248"/>
    <w:rsid w:val="00E07B15"/>
    <w:rsid w:val="00E111B9"/>
    <w:rsid w:val="00E206FB"/>
    <w:rsid w:val="00E2648C"/>
    <w:rsid w:val="00E355E5"/>
    <w:rsid w:val="00E36EFE"/>
    <w:rsid w:val="00E651D3"/>
    <w:rsid w:val="00E736F2"/>
    <w:rsid w:val="00E75CF8"/>
    <w:rsid w:val="00E81CA4"/>
    <w:rsid w:val="00E820E3"/>
    <w:rsid w:val="00E84DF8"/>
    <w:rsid w:val="00E906EE"/>
    <w:rsid w:val="00E947AE"/>
    <w:rsid w:val="00E9506C"/>
    <w:rsid w:val="00E967FB"/>
    <w:rsid w:val="00EA5E28"/>
    <w:rsid w:val="00EB0674"/>
    <w:rsid w:val="00EC19A5"/>
    <w:rsid w:val="00EC4C06"/>
    <w:rsid w:val="00ED20F4"/>
    <w:rsid w:val="00ED30EA"/>
    <w:rsid w:val="00ED4C69"/>
    <w:rsid w:val="00EE4F78"/>
    <w:rsid w:val="00EE6D49"/>
    <w:rsid w:val="00EE7E98"/>
    <w:rsid w:val="00EF2E85"/>
    <w:rsid w:val="00EF59C9"/>
    <w:rsid w:val="00EF6258"/>
    <w:rsid w:val="00F1591E"/>
    <w:rsid w:val="00F31153"/>
    <w:rsid w:val="00F37DC9"/>
    <w:rsid w:val="00F50A31"/>
    <w:rsid w:val="00F56733"/>
    <w:rsid w:val="00F62B8B"/>
    <w:rsid w:val="00F631FB"/>
    <w:rsid w:val="00F7311A"/>
    <w:rsid w:val="00F800E5"/>
    <w:rsid w:val="00F83CE6"/>
    <w:rsid w:val="00F86D61"/>
    <w:rsid w:val="00FB4630"/>
    <w:rsid w:val="00FC7D32"/>
    <w:rsid w:val="00FD249C"/>
    <w:rsid w:val="00FD7616"/>
    <w:rsid w:val="00FE3E7A"/>
    <w:rsid w:val="00FE42C9"/>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F67386"/>
  <w15:docId w15:val="{87DD6046-E41A-45F6-B871-F445DA4A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ABF"/>
    <w:pPr>
      <w:widowControl w:val="0"/>
      <w:adjustRightInd w:val="0"/>
      <w:spacing w:line="360" w:lineRule="atLeast"/>
      <w:textAlignment w:val="baseline"/>
    </w:pPr>
    <w:rPr>
      <w:rFonts w:ascii="Times New Roman" w:eastAsia="宋体" w:hAnsi="Times New Roman" w:cs="Times New Roman"/>
      <w:kern w:val="0"/>
      <w:sz w:val="24"/>
      <w:szCs w:val="20"/>
    </w:rPr>
  </w:style>
  <w:style w:type="paragraph" w:styleId="1">
    <w:name w:val="heading 1"/>
    <w:basedOn w:val="a"/>
    <w:next w:val="a"/>
    <w:link w:val="10"/>
    <w:qFormat/>
    <w:rsid w:val="002C3ABF"/>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rsid w:val="002C3ABF"/>
    <w:pPr>
      <w:keepNext/>
      <w:numPr>
        <w:numId w:val="5"/>
      </w:numPr>
      <w:spacing w:line="300" w:lineRule="auto"/>
      <w:outlineLvl w:val="1"/>
    </w:pPr>
    <w:rPr>
      <w:rFonts w:ascii="Arial" w:eastAsia="仿宋_GB2312" w:hAnsi="Arial"/>
      <w:b/>
      <w:bCs/>
      <w:sz w:val="28"/>
    </w:rPr>
  </w:style>
  <w:style w:type="paragraph" w:styleId="3">
    <w:name w:val="heading 3"/>
    <w:basedOn w:val="a"/>
    <w:next w:val="a"/>
    <w:link w:val="30"/>
    <w:qFormat/>
    <w:rsid w:val="002C3ABF"/>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rsid w:val="002C3ABF"/>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2C3ABF"/>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sid w:val="002C3ABF"/>
    <w:rPr>
      <w:rFonts w:ascii="Arial" w:eastAsia="仿宋_GB2312" w:hAnsi="Arial" w:cs="Times New Roman"/>
      <w:b/>
      <w:bCs/>
      <w:kern w:val="0"/>
      <w:sz w:val="28"/>
      <w:szCs w:val="20"/>
    </w:rPr>
  </w:style>
  <w:style w:type="character" w:customStyle="1" w:styleId="30">
    <w:name w:val="标题 3 字符"/>
    <w:basedOn w:val="a0"/>
    <w:link w:val="3"/>
    <w:rsid w:val="002C3ABF"/>
    <w:rPr>
      <w:rFonts w:ascii="仿宋_GB2312" w:eastAsia="仿宋_GB2312" w:hAnsi="Arial" w:cs="Times New Roman"/>
      <w:kern w:val="0"/>
      <w:sz w:val="28"/>
      <w:szCs w:val="20"/>
    </w:rPr>
  </w:style>
  <w:style w:type="character" w:customStyle="1" w:styleId="40">
    <w:name w:val="标题 4 字符"/>
    <w:basedOn w:val="a0"/>
    <w:link w:val="4"/>
    <w:rsid w:val="002C3ABF"/>
    <w:rPr>
      <w:rFonts w:ascii="仿宋_GB2312" w:eastAsia="仿宋_GB2312" w:hAnsi="Times New Roman" w:cs="Times New Roman"/>
      <w:kern w:val="0"/>
      <w:sz w:val="28"/>
      <w:szCs w:val="20"/>
    </w:rPr>
  </w:style>
  <w:style w:type="paragraph" w:styleId="a3">
    <w:name w:val="header"/>
    <w:basedOn w:val="a"/>
    <w:link w:val="a4"/>
    <w:uiPriority w:val="99"/>
    <w:unhideWhenUsed/>
    <w:rsid w:val="002C3A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3ABF"/>
    <w:rPr>
      <w:sz w:val="18"/>
      <w:szCs w:val="18"/>
    </w:rPr>
  </w:style>
  <w:style w:type="paragraph" w:styleId="a5">
    <w:name w:val="footer"/>
    <w:basedOn w:val="a"/>
    <w:link w:val="a6"/>
    <w:uiPriority w:val="99"/>
    <w:unhideWhenUsed/>
    <w:rsid w:val="002C3ABF"/>
    <w:pPr>
      <w:tabs>
        <w:tab w:val="center" w:pos="4153"/>
        <w:tab w:val="right" w:pos="8306"/>
      </w:tabs>
      <w:snapToGrid w:val="0"/>
    </w:pPr>
    <w:rPr>
      <w:sz w:val="18"/>
      <w:szCs w:val="18"/>
    </w:rPr>
  </w:style>
  <w:style w:type="character" w:customStyle="1" w:styleId="a6">
    <w:name w:val="页脚 字符"/>
    <w:basedOn w:val="a0"/>
    <w:link w:val="a5"/>
    <w:uiPriority w:val="99"/>
    <w:rsid w:val="002C3ABF"/>
    <w:rPr>
      <w:sz w:val="18"/>
      <w:szCs w:val="18"/>
    </w:rPr>
  </w:style>
  <w:style w:type="paragraph" w:styleId="31">
    <w:name w:val="Body Text 3"/>
    <w:basedOn w:val="a"/>
    <w:link w:val="32"/>
    <w:qFormat/>
    <w:rsid w:val="002C3ABF"/>
    <w:pPr>
      <w:spacing w:line="288" w:lineRule="auto"/>
      <w:jc w:val="both"/>
    </w:pPr>
    <w:rPr>
      <w:rFonts w:ascii="楷体_GB2312" w:eastAsia="楷体_GB2312" w:hAnsi="Arial"/>
      <w:sz w:val="32"/>
    </w:rPr>
  </w:style>
  <w:style w:type="character" w:customStyle="1" w:styleId="32">
    <w:name w:val="正文文本 3 字符"/>
    <w:basedOn w:val="a0"/>
    <w:link w:val="31"/>
    <w:rsid w:val="002C3ABF"/>
    <w:rPr>
      <w:rFonts w:ascii="楷体_GB2312" w:eastAsia="楷体_GB2312" w:hAnsi="Arial" w:cs="Times New Roman"/>
      <w:kern w:val="0"/>
      <w:sz w:val="32"/>
      <w:szCs w:val="20"/>
    </w:rPr>
  </w:style>
  <w:style w:type="paragraph" w:styleId="a7">
    <w:name w:val="Body Text"/>
    <w:basedOn w:val="a"/>
    <w:link w:val="a8"/>
    <w:qFormat/>
    <w:rsid w:val="002C3ABF"/>
    <w:pPr>
      <w:adjustRightInd/>
      <w:spacing w:line="240" w:lineRule="auto"/>
      <w:jc w:val="both"/>
      <w:textAlignment w:val="auto"/>
    </w:pPr>
    <w:rPr>
      <w:rFonts w:ascii="宋体"/>
      <w:sz w:val="30"/>
    </w:rPr>
  </w:style>
  <w:style w:type="character" w:customStyle="1" w:styleId="a8">
    <w:name w:val="正文文本 字符"/>
    <w:basedOn w:val="a0"/>
    <w:link w:val="a7"/>
    <w:rsid w:val="002C3ABF"/>
    <w:rPr>
      <w:rFonts w:ascii="宋体" w:eastAsia="宋体" w:hAnsi="Times New Roman" w:cs="Times New Roman"/>
      <w:kern w:val="0"/>
      <w:sz w:val="30"/>
      <w:szCs w:val="20"/>
    </w:rPr>
  </w:style>
  <w:style w:type="paragraph" w:styleId="a9">
    <w:name w:val="Body Text Indent"/>
    <w:basedOn w:val="a"/>
    <w:link w:val="aa"/>
    <w:qFormat/>
    <w:rsid w:val="002C3ABF"/>
    <w:pPr>
      <w:spacing w:line="400" w:lineRule="atLeast"/>
      <w:ind w:firstLine="570"/>
    </w:pPr>
    <w:rPr>
      <w:rFonts w:ascii="仿宋_GB2312" w:eastAsia="仿宋_GB2312" w:hAnsi="_x000B__x000C_"/>
      <w:sz w:val="28"/>
    </w:rPr>
  </w:style>
  <w:style w:type="character" w:customStyle="1" w:styleId="aa">
    <w:name w:val="正文文本缩进 字符"/>
    <w:basedOn w:val="a0"/>
    <w:link w:val="a9"/>
    <w:rsid w:val="002C3ABF"/>
    <w:rPr>
      <w:rFonts w:ascii="仿宋_GB2312" w:eastAsia="仿宋_GB2312" w:hAnsi="_x000B__x000C_" w:cs="Times New Roman"/>
      <w:kern w:val="0"/>
      <w:sz w:val="28"/>
      <w:szCs w:val="20"/>
    </w:rPr>
  </w:style>
  <w:style w:type="paragraph" w:styleId="TOC1">
    <w:name w:val="toc 1"/>
    <w:basedOn w:val="a"/>
    <w:next w:val="a"/>
    <w:uiPriority w:val="39"/>
    <w:unhideWhenUsed/>
    <w:rsid w:val="002C3ABF"/>
    <w:pPr>
      <w:tabs>
        <w:tab w:val="left" w:pos="840"/>
        <w:tab w:val="right" w:leader="dot" w:pos="8654"/>
      </w:tabs>
      <w:spacing w:line="360" w:lineRule="auto"/>
      <w:jc w:val="center"/>
    </w:pPr>
    <w:rPr>
      <w:rFonts w:ascii="仿宋_GB2312" w:eastAsia="仿宋_GB2312" w:hAnsi="Arial"/>
      <w:sz w:val="28"/>
      <w:szCs w:val="28"/>
    </w:rPr>
  </w:style>
  <w:style w:type="paragraph" w:styleId="TOC2">
    <w:name w:val="toc 2"/>
    <w:basedOn w:val="a"/>
    <w:next w:val="a"/>
    <w:uiPriority w:val="39"/>
    <w:unhideWhenUsed/>
    <w:rsid w:val="002C3ABF"/>
    <w:pPr>
      <w:tabs>
        <w:tab w:val="right" w:leader="dot" w:pos="8931"/>
      </w:tabs>
      <w:spacing w:line="360" w:lineRule="auto"/>
      <w:ind w:leftChars="200" w:left="480"/>
    </w:pPr>
  </w:style>
  <w:style w:type="character" w:styleId="ab">
    <w:name w:val="Strong"/>
    <w:qFormat/>
    <w:rsid w:val="002C3ABF"/>
    <w:rPr>
      <w:b/>
      <w:bCs/>
    </w:rPr>
  </w:style>
  <w:style w:type="character" w:styleId="ac">
    <w:name w:val="page number"/>
    <w:basedOn w:val="a0"/>
    <w:rsid w:val="002C3ABF"/>
  </w:style>
  <w:style w:type="character" w:styleId="ad">
    <w:name w:val="Hyperlink"/>
    <w:uiPriority w:val="99"/>
    <w:unhideWhenUsed/>
    <w:rsid w:val="002C3ABF"/>
    <w:rPr>
      <w:color w:val="0000FF"/>
      <w:u w:val="single"/>
    </w:rPr>
  </w:style>
  <w:style w:type="paragraph" w:styleId="ae">
    <w:name w:val="List Paragraph"/>
    <w:basedOn w:val="a"/>
    <w:uiPriority w:val="34"/>
    <w:qFormat/>
    <w:rsid w:val="002C3ABF"/>
    <w:pPr>
      <w:ind w:firstLineChars="200" w:firstLine="420"/>
    </w:pPr>
  </w:style>
  <w:style w:type="paragraph" w:customStyle="1" w:styleId="11">
    <w:name w:val="正文1"/>
    <w:basedOn w:val="a"/>
    <w:link w:val="1Char"/>
    <w:qFormat/>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sid w:val="002C3ABF"/>
    <w:rPr>
      <w:rFonts w:ascii="Times New Roman" w:eastAsia="仿宋_GB2312" w:hAnsi="Times New Roman" w:cs="Times New Roman"/>
      <w:sz w:val="28"/>
      <w:szCs w:val="24"/>
    </w:rPr>
  </w:style>
  <w:style w:type="paragraph" w:customStyle="1" w:styleId="Normal37">
    <w:name w:val="Normal_37"/>
    <w:qFormat/>
    <w:rsid w:val="002C3ABF"/>
    <w:pPr>
      <w:spacing w:before="120" w:after="240"/>
      <w:jc w:val="both"/>
    </w:pPr>
    <w:rPr>
      <w:rFonts w:ascii="Calibri" w:eastAsia="Calibri" w:hAnsi="Calibri" w:cs="Times New Roman"/>
      <w:kern w:val="0"/>
      <w:sz w:val="22"/>
      <w:lang w:val="ru-RU" w:eastAsia="en-US"/>
    </w:rPr>
  </w:style>
  <w:style w:type="paragraph" w:customStyle="1" w:styleId="21">
    <w:name w:val="正文2"/>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
    <w:name w:val="Balloon Text"/>
    <w:basedOn w:val="a"/>
    <w:link w:val="af0"/>
    <w:uiPriority w:val="99"/>
    <w:rsid w:val="002C3ABF"/>
    <w:pPr>
      <w:spacing w:line="240" w:lineRule="auto"/>
    </w:pPr>
    <w:rPr>
      <w:sz w:val="18"/>
      <w:szCs w:val="18"/>
    </w:rPr>
  </w:style>
  <w:style w:type="character" w:customStyle="1" w:styleId="af0">
    <w:name w:val="批注框文本 字符"/>
    <w:basedOn w:val="a0"/>
    <w:link w:val="af"/>
    <w:uiPriority w:val="99"/>
    <w:rsid w:val="002C3ABF"/>
    <w:rPr>
      <w:rFonts w:ascii="Times New Roman" w:eastAsia="宋体" w:hAnsi="Times New Roman" w:cs="Times New Roman"/>
      <w:kern w:val="0"/>
      <w:sz w:val="18"/>
      <w:szCs w:val="18"/>
    </w:rPr>
  </w:style>
  <w:style w:type="character" w:styleId="af1">
    <w:name w:val="annotation reference"/>
    <w:basedOn w:val="a0"/>
    <w:uiPriority w:val="99"/>
    <w:rsid w:val="002C3ABF"/>
    <w:rPr>
      <w:sz w:val="21"/>
      <w:szCs w:val="21"/>
    </w:rPr>
  </w:style>
  <w:style w:type="paragraph" w:styleId="af2">
    <w:name w:val="annotation text"/>
    <w:basedOn w:val="a"/>
    <w:link w:val="af3"/>
    <w:uiPriority w:val="99"/>
    <w:rsid w:val="002C3ABF"/>
  </w:style>
  <w:style w:type="character" w:customStyle="1" w:styleId="af3">
    <w:name w:val="批注文字 字符"/>
    <w:basedOn w:val="a0"/>
    <w:link w:val="af2"/>
    <w:uiPriority w:val="99"/>
    <w:rsid w:val="002C3ABF"/>
    <w:rPr>
      <w:rFonts w:ascii="Times New Roman" w:eastAsia="宋体" w:hAnsi="Times New Roman" w:cs="Times New Roman"/>
      <w:kern w:val="0"/>
      <w:sz w:val="24"/>
      <w:szCs w:val="20"/>
    </w:rPr>
  </w:style>
  <w:style w:type="paragraph" w:styleId="af4">
    <w:name w:val="annotation subject"/>
    <w:basedOn w:val="af2"/>
    <w:next w:val="af2"/>
    <w:link w:val="af5"/>
    <w:uiPriority w:val="99"/>
    <w:rsid w:val="002C3ABF"/>
    <w:rPr>
      <w:b/>
      <w:bCs/>
    </w:rPr>
  </w:style>
  <w:style w:type="character" w:customStyle="1" w:styleId="af5">
    <w:name w:val="批注主题 字符"/>
    <w:basedOn w:val="af3"/>
    <w:link w:val="af4"/>
    <w:uiPriority w:val="99"/>
    <w:rsid w:val="002C3ABF"/>
    <w:rPr>
      <w:rFonts w:ascii="Times New Roman" w:eastAsia="宋体" w:hAnsi="Times New Roman" w:cs="Times New Roman"/>
      <w:b/>
      <w:bCs/>
      <w:kern w:val="0"/>
      <w:sz w:val="24"/>
      <w:szCs w:val="20"/>
    </w:rPr>
  </w:style>
  <w:style w:type="character" w:customStyle="1" w:styleId="apple-converted-space">
    <w:name w:val="apple-converted-space"/>
    <w:basedOn w:val="a0"/>
    <w:rsid w:val="002C3ABF"/>
  </w:style>
  <w:style w:type="character" w:customStyle="1" w:styleId="af6">
    <w:name w:val="文档结构图 字符"/>
    <w:link w:val="af7"/>
    <w:uiPriority w:val="99"/>
    <w:rsid w:val="002C3ABF"/>
    <w:rPr>
      <w:rFonts w:ascii="Times New Roman" w:hAnsi="Times New Roman"/>
      <w:sz w:val="24"/>
      <w:shd w:val="clear" w:color="auto" w:fill="000080"/>
    </w:rPr>
  </w:style>
  <w:style w:type="paragraph" w:styleId="af7">
    <w:name w:val="Document Map"/>
    <w:basedOn w:val="a"/>
    <w:link w:val="af6"/>
    <w:uiPriority w:val="99"/>
    <w:rsid w:val="002C3ABF"/>
    <w:pPr>
      <w:shd w:val="clear" w:color="auto" w:fill="000080"/>
    </w:pPr>
    <w:rPr>
      <w:rFonts w:eastAsiaTheme="minorEastAsia" w:cstheme="minorBidi"/>
      <w:kern w:val="2"/>
      <w:szCs w:val="22"/>
    </w:rPr>
  </w:style>
  <w:style w:type="character" w:customStyle="1" w:styleId="12">
    <w:name w:val="文档结构图 字符1"/>
    <w:basedOn w:val="a0"/>
    <w:uiPriority w:val="99"/>
    <w:semiHidden/>
    <w:rsid w:val="002C3ABF"/>
    <w:rPr>
      <w:rFonts w:ascii="Microsoft YaHei UI" w:eastAsia="Microsoft YaHei UI" w:hAnsi="Times New Roman" w:cs="Times New Roman"/>
      <w:kern w:val="0"/>
      <w:sz w:val="18"/>
      <w:szCs w:val="18"/>
    </w:rPr>
  </w:style>
  <w:style w:type="character" w:customStyle="1" w:styleId="Char1">
    <w:name w:val="文档结构图 Char1"/>
    <w:basedOn w:val="a0"/>
    <w:rsid w:val="002C3ABF"/>
    <w:rPr>
      <w:rFonts w:ascii="宋体" w:hAnsi="Times New Roman"/>
      <w:sz w:val="18"/>
      <w:szCs w:val="18"/>
    </w:rPr>
  </w:style>
  <w:style w:type="character" w:customStyle="1" w:styleId="Char">
    <w:name w:val="正文文本 Char"/>
    <w:rsid w:val="002C3ABF"/>
    <w:rPr>
      <w:rFonts w:ascii="宋体" w:eastAsia="宋体" w:hAnsi="Times New Roman" w:cs="Times New Roman"/>
      <w:sz w:val="30"/>
      <w:szCs w:val="20"/>
    </w:rPr>
  </w:style>
  <w:style w:type="paragraph" w:styleId="af8">
    <w:name w:val="Body Text First Indent"/>
    <w:basedOn w:val="a7"/>
    <w:link w:val="af9"/>
    <w:rsid w:val="002C3ABF"/>
    <w:pPr>
      <w:spacing w:after="120"/>
      <w:ind w:firstLine="420"/>
    </w:pPr>
    <w:rPr>
      <w:rFonts w:ascii="Times New Roman"/>
    </w:rPr>
  </w:style>
  <w:style w:type="character" w:customStyle="1" w:styleId="af9">
    <w:name w:val="正文文本首行缩进 字符"/>
    <w:basedOn w:val="a8"/>
    <w:link w:val="af8"/>
    <w:rsid w:val="002C3ABF"/>
    <w:rPr>
      <w:rFonts w:ascii="Times New Roman" w:eastAsia="宋体" w:hAnsi="Times New Roman" w:cs="Times New Roman"/>
      <w:kern w:val="0"/>
      <w:sz w:val="30"/>
      <w:szCs w:val="20"/>
    </w:rPr>
  </w:style>
  <w:style w:type="paragraph" w:styleId="22">
    <w:name w:val="Body Text Indent 2"/>
    <w:basedOn w:val="a"/>
    <w:link w:val="23"/>
    <w:rsid w:val="002C3ABF"/>
    <w:pPr>
      <w:spacing w:line="360" w:lineRule="exact"/>
      <w:ind w:firstLineChars="200" w:firstLine="560"/>
      <w:jc w:val="both"/>
      <w:outlineLvl w:val="0"/>
    </w:pPr>
    <w:rPr>
      <w:rFonts w:ascii="仿宋_GB2312" w:eastAsia="仿宋_GB2312"/>
      <w:sz w:val="28"/>
    </w:rPr>
  </w:style>
  <w:style w:type="character" w:customStyle="1" w:styleId="23">
    <w:name w:val="正文文本缩进 2 字符"/>
    <w:basedOn w:val="a0"/>
    <w:link w:val="22"/>
    <w:rsid w:val="002C3ABF"/>
    <w:rPr>
      <w:rFonts w:ascii="仿宋_GB2312" w:eastAsia="仿宋_GB2312" w:hAnsi="Times New Roman" w:cs="Times New Roman"/>
      <w:kern w:val="0"/>
      <w:sz w:val="28"/>
      <w:szCs w:val="20"/>
    </w:rPr>
  </w:style>
  <w:style w:type="paragraph" w:styleId="33">
    <w:name w:val="Body Text Indent 3"/>
    <w:basedOn w:val="a"/>
    <w:link w:val="34"/>
    <w:rsid w:val="002C3ABF"/>
    <w:pPr>
      <w:spacing w:line="440" w:lineRule="atLeast"/>
      <w:ind w:firstLine="600"/>
      <w:jc w:val="both"/>
    </w:pPr>
    <w:rPr>
      <w:rFonts w:ascii="Arial" w:eastAsia="仿宋_GB2312" w:hAnsi="Arial"/>
      <w:sz w:val="28"/>
    </w:rPr>
  </w:style>
  <w:style w:type="character" w:customStyle="1" w:styleId="34">
    <w:name w:val="正文文本缩进 3 字符"/>
    <w:basedOn w:val="a0"/>
    <w:link w:val="33"/>
    <w:rsid w:val="002C3ABF"/>
    <w:rPr>
      <w:rFonts w:ascii="Arial" w:eastAsia="仿宋_GB2312" w:hAnsi="Arial" w:cs="Times New Roman"/>
      <w:kern w:val="0"/>
      <w:sz w:val="28"/>
      <w:szCs w:val="20"/>
    </w:rPr>
  </w:style>
  <w:style w:type="paragraph" w:styleId="24">
    <w:name w:val="Body Text 2"/>
    <w:basedOn w:val="a"/>
    <w:link w:val="25"/>
    <w:rsid w:val="002C3ABF"/>
    <w:pPr>
      <w:autoSpaceDE w:val="0"/>
      <w:autoSpaceDN w:val="0"/>
      <w:spacing w:line="440" w:lineRule="exact"/>
      <w:jc w:val="both"/>
    </w:pPr>
    <w:rPr>
      <w:rFonts w:ascii="仿宋_GB2312" w:eastAsia="仿宋_GB2312" w:hAnsi="Arial"/>
      <w:sz w:val="28"/>
    </w:rPr>
  </w:style>
  <w:style w:type="character" w:customStyle="1" w:styleId="25">
    <w:name w:val="正文文本 2 字符"/>
    <w:basedOn w:val="a0"/>
    <w:link w:val="24"/>
    <w:rsid w:val="002C3ABF"/>
    <w:rPr>
      <w:rFonts w:ascii="仿宋_GB2312" w:eastAsia="仿宋_GB2312" w:hAnsi="Arial" w:cs="Times New Roman"/>
      <w:kern w:val="0"/>
      <w:sz w:val="28"/>
      <w:szCs w:val="20"/>
    </w:rPr>
  </w:style>
  <w:style w:type="paragraph" w:styleId="af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b"/>
    <w:rsid w:val="002C3ABF"/>
    <w:pPr>
      <w:adjustRightInd/>
      <w:spacing w:line="240" w:lineRule="auto"/>
      <w:jc w:val="both"/>
      <w:textAlignment w:val="auto"/>
    </w:pPr>
    <w:rPr>
      <w:rFonts w:ascii="宋体" w:hAnsi="Courier New"/>
      <w:sz w:val="20"/>
    </w:rPr>
  </w:style>
  <w:style w:type="character" w:customStyle="1" w:styleId="afb">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fa"/>
    <w:rsid w:val="002C3ABF"/>
    <w:rPr>
      <w:rFonts w:ascii="宋体" w:eastAsia="宋体" w:hAnsi="Courier New" w:cs="Times New Roman"/>
      <w:kern w:val="0"/>
      <w:sz w:val="20"/>
      <w:szCs w:val="20"/>
    </w:rPr>
  </w:style>
  <w:style w:type="paragraph" w:styleId="afc">
    <w:name w:val="Normal (Web)"/>
    <w:basedOn w:val="a"/>
    <w:uiPriority w:val="99"/>
    <w:rsid w:val="002C3ABF"/>
    <w:pPr>
      <w:widowControl/>
      <w:adjustRightInd/>
      <w:spacing w:line="360" w:lineRule="auto"/>
      <w:textAlignment w:val="auto"/>
    </w:pPr>
    <w:rPr>
      <w:rFonts w:ascii="宋体" w:hAnsi="宋体"/>
      <w:sz w:val="18"/>
      <w:szCs w:val="18"/>
    </w:rPr>
  </w:style>
  <w:style w:type="paragraph" w:customStyle="1" w:styleId="35">
    <w:name w:val="正文3"/>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d">
    <w:name w:val="Date"/>
    <w:basedOn w:val="a"/>
    <w:next w:val="a"/>
    <w:link w:val="afe"/>
    <w:rsid w:val="002C3ABF"/>
    <w:pPr>
      <w:jc w:val="both"/>
    </w:pPr>
    <w:rPr>
      <w:rFonts w:ascii="楷体_GB2312" w:eastAsia="楷体_GB2312"/>
      <w:b/>
      <w:sz w:val="28"/>
    </w:rPr>
  </w:style>
  <w:style w:type="character" w:customStyle="1" w:styleId="afe">
    <w:name w:val="日期 字符"/>
    <w:basedOn w:val="a0"/>
    <w:link w:val="afd"/>
    <w:rsid w:val="002C3ABF"/>
    <w:rPr>
      <w:rFonts w:ascii="楷体_GB2312" w:eastAsia="楷体_GB2312" w:hAnsi="Times New Roman" w:cs="Times New Roman"/>
      <w:b/>
      <w:kern w:val="0"/>
      <w:sz w:val="28"/>
      <w:szCs w:val="20"/>
    </w:rPr>
  </w:style>
  <w:style w:type="character" w:customStyle="1" w:styleId="text1">
    <w:name w:val="text1"/>
    <w:rsid w:val="002C3ABF"/>
    <w:rPr>
      <w:spacing w:val="10"/>
      <w:sz w:val="28"/>
      <w:szCs w:val="28"/>
    </w:rPr>
  </w:style>
  <w:style w:type="paragraph" w:customStyle="1" w:styleId="xl33">
    <w:name w:val="xl33"/>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2C3ABF"/>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2C3ABF"/>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2C3ABF"/>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2C3ABF"/>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2C3ABF"/>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2C3ABF"/>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2C3ABF"/>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2C3ABF"/>
    <w:rPr>
      <w:rFonts w:ascii="楷体_GB2312" w:eastAsia="楷体_GB2312" w:hint="eastAsia"/>
      <w:color w:val="000000"/>
      <w:sz w:val="24"/>
      <w:szCs w:val="24"/>
    </w:rPr>
  </w:style>
  <w:style w:type="paragraph" w:styleId="HTML">
    <w:name w:val="HTML Preformatted"/>
    <w:basedOn w:val="a"/>
    <w:link w:val="HTML0"/>
    <w:uiPriority w:val="99"/>
    <w:rsid w:val="002C3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rsid w:val="002C3ABF"/>
    <w:rPr>
      <w:rFonts w:ascii="宋体" w:eastAsia="宋体" w:hAnsi="宋体" w:cs="Times New Roman"/>
      <w:kern w:val="0"/>
      <w:sz w:val="24"/>
      <w:szCs w:val="24"/>
    </w:rPr>
  </w:style>
  <w:style w:type="paragraph" w:customStyle="1" w:styleId="26">
    <w:name w:val="样式2"/>
    <w:basedOn w:val="a"/>
    <w:rsid w:val="002C3ABF"/>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2C3ABF"/>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2C3ABF"/>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2C3ABF"/>
    <w:rPr>
      <w:color w:val="000000"/>
      <w:sz w:val="24"/>
      <w:szCs w:val="24"/>
    </w:rPr>
  </w:style>
  <w:style w:type="paragraph" w:customStyle="1" w:styleId="Default">
    <w:name w:val="Default"/>
    <w:rsid w:val="002C3ABF"/>
    <w:pPr>
      <w:widowControl w:val="0"/>
      <w:autoSpaceDE w:val="0"/>
      <w:autoSpaceDN w:val="0"/>
      <w:adjustRightInd w:val="0"/>
    </w:pPr>
    <w:rPr>
      <w:rFonts w:ascii="华文细黑碙.." w:eastAsia="华文细黑碙.." w:hAnsi="Calibri" w:cs="华文细黑碙.."/>
      <w:color w:val="000000"/>
      <w:kern w:val="0"/>
      <w:sz w:val="24"/>
      <w:szCs w:val="24"/>
    </w:rPr>
  </w:style>
  <w:style w:type="character" w:customStyle="1" w:styleId="A40">
    <w:name w:val="A4"/>
    <w:rsid w:val="002C3ABF"/>
    <w:rPr>
      <w:rFonts w:cs="华文细黑碙.."/>
      <w:color w:val="000000"/>
      <w:sz w:val="16"/>
      <w:szCs w:val="16"/>
    </w:rPr>
  </w:style>
  <w:style w:type="character" w:customStyle="1" w:styleId="A30">
    <w:name w:val="A3"/>
    <w:rsid w:val="002C3ABF"/>
    <w:rPr>
      <w:rFonts w:cs="黑体萄"/>
      <w:color w:val="000000"/>
      <w:sz w:val="18"/>
      <w:szCs w:val="18"/>
    </w:rPr>
  </w:style>
  <w:style w:type="paragraph" w:customStyle="1" w:styleId="iwpoititle">
    <w:name w:val="iw_poi_title"/>
    <w:basedOn w:val="a"/>
    <w:rsid w:val="002C3ABF"/>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2C3ABF"/>
    <w:pPr>
      <w:adjustRightInd/>
      <w:spacing w:line="240" w:lineRule="auto"/>
      <w:jc w:val="both"/>
      <w:textAlignment w:val="auto"/>
    </w:pPr>
    <w:rPr>
      <w:rFonts w:ascii="宋体" w:hAnsi="宋体" w:cs="Courier New"/>
      <w:kern w:val="2"/>
      <w:sz w:val="32"/>
      <w:szCs w:val="32"/>
    </w:rPr>
  </w:style>
  <w:style w:type="paragraph" w:styleId="TOC3">
    <w:name w:val="toc 3"/>
    <w:basedOn w:val="a"/>
    <w:next w:val="a"/>
    <w:autoRedefine/>
    <w:uiPriority w:val="39"/>
    <w:unhideWhenUsed/>
    <w:rsid w:val="002C3ABF"/>
    <w:pPr>
      <w:adjustRightInd/>
      <w:spacing w:line="240" w:lineRule="auto"/>
      <w:ind w:leftChars="400" w:left="840"/>
      <w:jc w:val="both"/>
      <w:textAlignment w:val="auto"/>
    </w:pPr>
    <w:rPr>
      <w:rFonts w:ascii="Calibri" w:hAnsi="Calibri"/>
      <w:kern w:val="2"/>
      <w:sz w:val="21"/>
      <w:szCs w:val="22"/>
    </w:rPr>
  </w:style>
  <w:style w:type="paragraph" w:styleId="TOC4">
    <w:name w:val="toc 4"/>
    <w:basedOn w:val="a"/>
    <w:next w:val="a"/>
    <w:autoRedefine/>
    <w:uiPriority w:val="39"/>
    <w:unhideWhenUsed/>
    <w:rsid w:val="002C3ABF"/>
    <w:pPr>
      <w:adjustRightInd/>
      <w:spacing w:line="240" w:lineRule="auto"/>
      <w:ind w:leftChars="600" w:left="1260"/>
      <w:jc w:val="both"/>
      <w:textAlignment w:val="auto"/>
    </w:pPr>
    <w:rPr>
      <w:rFonts w:ascii="Calibri" w:hAnsi="Calibri"/>
      <w:kern w:val="2"/>
      <w:sz w:val="21"/>
      <w:szCs w:val="22"/>
    </w:rPr>
  </w:style>
  <w:style w:type="paragraph" w:styleId="TOC5">
    <w:name w:val="toc 5"/>
    <w:basedOn w:val="a"/>
    <w:next w:val="a"/>
    <w:autoRedefine/>
    <w:unhideWhenUsed/>
    <w:rsid w:val="002C3ABF"/>
    <w:pPr>
      <w:adjustRightInd/>
      <w:spacing w:line="240" w:lineRule="auto"/>
      <w:ind w:leftChars="800" w:left="1680"/>
      <w:jc w:val="both"/>
      <w:textAlignment w:val="auto"/>
    </w:pPr>
    <w:rPr>
      <w:rFonts w:ascii="Calibri" w:hAnsi="Calibri"/>
      <w:kern w:val="2"/>
      <w:sz w:val="21"/>
      <w:szCs w:val="22"/>
    </w:rPr>
  </w:style>
  <w:style w:type="paragraph" w:styleId="TOC6">
    <w:name w:val="toc 6"/>
    <w:basedOn w:val="a"/>
    <w:next w:val="a"/>
    <w:autoRedefine/>
    <w:uiPriority w:val="39"/>
    <w:unhideWhenUsed/>
    <w:rsid w:val="002C3ABF"/>
    <w:pPr>
      <w:adjustRightInd/>
      <w:spacing w:line="240" w:lineRule="auto"/>
      <w:ind w:leftChars="1000" w:left="2100"/>
      <w:jc w:val="both"/>
      <w:textAlignment w:val="auto"/>
    </w:pPr>
    <w:rPr>
      <w:rFonts w:ascii="Calibri" w:hAnsi="Calibri"/>
      <w:kern w:val="2"/>
      <w:sz w:val="21"/>
      <w:szCs w:val="22"/>
    </w:rPr>
  </w:style>
  <w:style w:type="paragraph" w:styleId="TOC7">
    <w:name w:val="toc 7"/>
    <w:basedOn w:val="a"/>
    <w:next w:val="a"/>
    <w:autoRedefine/>
    <w:uiPriority w:val="39"/>
    <w:unhideWhenUsed/>
    <w:rsid w:val="002C3ABF"/>
    <w:pPr>
      <w:adjustRightInd/>
      <w:spacing w:line="240" w:lineRule="auto"/>
      <w:ind w:leftChars="1200" w:left="2520"/>
      <w:jc w:val="both"/>
      <w:textAlignment w:val="auto"/>
    </w:pPr>
    <w:rPr>
      <w:rFonts w:ascii="Calibri" w:hAnsi="Calibri"/>
      <w:kern w:val="2"/>
      <w:sz w:val="21"/>
      <w:szCs w:val="22"/>
    </w:rPr>
  </w:style>
  <w:style w:type="paragraph" w:styleId="TOC8">
    <w:name w:val="toc 8"/>
    <w:basedOn w:val="a"/>
    <w:next w:val="a"/>
    <w:autoRedefine/>
    <w:uiPriority w:val="39"/>
    <w:unhideWhenUsed/>
    <w:rsid w:val="002C3ABF"/>
    <w:pPr>
      <w:adjustRightInd/>
      <w:spacing w:line="240" w:lineRule="auto"/>
      <w:ind w:leftChars="1400" w:left="2940"/>
      <w:jc w:val="both"/>
      <w:textAlignment w:val="auto"/>
    </w:pPr>
    <w:rPr>
      <w:rFonts w:ascii="Calibri" w:hAnsi="Calibri"/>
      <w:kern w:val="2"/>
      <w:sz w:val="21"/>
      <w:szCs w:val="22"/>
    </w:rPr>
  </w:style>
  <w:style w:type="paragraph" w:styleId="TOC9">
    <w:name w:val="toc 9"/>
    <w:basedOn w:val="a"/>
    <w:next w:val="a"/>
    <w:autoRedefine/>
    <w:uiPriority w:val="39"/>
    <w:unhideWhenUsed/>
    <w:rsid w:val="002C3ABF"/>
    <w:pPr>
      <w:adjustRightInd/>
      <w:spacing w:line="240" w:lineRule="auto"/>
      <w:ind w:leftChars="1600" w:left="3360"/>
      <w:jc w:val="both"/>
      <w:textAlignment w:val="auto"/>
    </w:pPr>
    <w:rPr>
      <w:rFonts w:ascii="Calibri" w:hAnsi="Calibri"/>
      <w:kern w:val="2"/>
      <w:sz w:val="21"/>
      <w:szCs w:val="22"/>
    </w:rPr>
  </w:style>
  <w:style w:type="paragraph" w:customStyle="1" w:styleId="aff">
    <w:name w:val="内容"/>
    <w:basedOn w:val="a"/>
    <w:rsid w:val="002C3ABF"/>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2C3ABF"/>
    <w:rPr>
      <w:sz w:val="21"/>
      <w:szCs w:val="21"/>
    </w:rPr>
  </w:style>
  <w:style w:type="paragraph" w:styleId="aff0">
    <w:name w:val="footnote text"/>
    <w:basedOn w:val="a"/>
    <w:link w:val="aff1"/>
    <w:rsid w:val="002C3ABF"/>
    <w:pPr>
      <w:adjustRightInd/>
      <w:snapToGrid w:val="0"/>
      <w:spacing w:line="240" w:lineRule="auto"/>
      <w:textAlignment w:val="auto"/>
    </w:pPr>
    <w:rPr>
      <w:kern w:val="2"/>
      <w:sz w:val="18"/>
      <w:szCs w:val="18"/>
    </w:rPr>
  </w:style>
  <w:style w:type="character" w:customStyle="1" w:styleId="aff1">
    <w:name w:val="脚注文本 字符"/>
    <w:basedOn w:val="a0"/>
    <w:link w:val="aff0"/>
    <w:rsid w:val="002C3ABF"/>
    <w:rPr>
      <w:rFonts w:ascii="Times New Roman" w:eastAsia="宋体" w:hAnsi="Times New Roman" w:cs="Times New Roman"/>
      <w:sz w:val="18"/>
      <w:szCs w:val="18"/>
    </w:rPr>
  </w:style>
  <w:style w:type="paragraph" w:customStyle="1" w:styleId="120">
    <w:name w:val="12"/>
    <w:basedOn w:val="22"/>
    <w:autoRedefine/>
    <w:rsid w:val="002C3ABF"/>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2C3ABF"/>
  </w:style>
  <w:style w:type="character" w:customStyle="1" w:styleId="CharChar12">
    <w:name w:val="Char Char12"/>
    <w:rsid w:val="002C3ABF"/>
    <w:rPr>
      <w:sz w:val="18"/>
    </w:rPr>
  </w:style>
  <w:style w:type="character" w:customStyle="1" w:styleId="CharChar5">
    <w:name w:val="Char Char5"/>
    <w:rsid w:val="002C3ABF"/>
    <w:rPr>
      <w:rFonts w:ascii="Arial" w:eastAsia="仿宋_GB2312" w:hAnsi="Arial" w:cs="Arial"/>
      <w:sz w:val="28"/>
    </w:rPr>
  </w:style>
  <w:style w:type="character" w:customStyle="1" w:styleId="CharChar1">
    <w:name w:val="Char Char1"/>
    <w:locked/>
    <w:rsid w:val="002C3ABF"/>
    <w:rPr>
      <w:rFonts w:ascii="宋体" w:eastAsia="宋体" w:hAnsi="Courier New"/>
      <w:kern w:val="2"/>
      <w:sz w:val="21"/>
      <w:lang w:val="en-US" w:eastAsia="zh-CN" w:bidi="ar-SA"/>
    </w:rPr>
  </w:style>
  <w:style w:type="character" w:customStyle="1" w:styleId="PlainTextChar">
    <w:name w:val="Plain Text Char"/>
    <w:locked/>
    <w:rsid w:val="002C3ABF"/>
    <w:rPr>
      <w:rFonts w:ascii="宋体" w:eastAsia="宋体" w:hAnsi="Courier New" w:cs="Times New Roman"/>
      <w:sz w:val="20"/>
      <w:szCs w:val="20"/>
    </w:rPr>
  </w:style>
  <w:style w:type="paragraph" w:customStyle="1" w:styleId="7">
    <w:name w:val="样式7"/>
    <w:basedOn w:val="a"/>
    <w:rsid w:val="002C3ABF"/>
    <w:pPr>
      <w:adjustRightInd/>
      <w:spacing w:line="360" w:lineRule="auto"/>
      <w:ind w:firstLine="567"/>
      <w:jc w:val="both"/>
      <w:textAlignment w:val="auto"/>
    </w:pPr>
    <w:rPr>
      <w:rFonts w:ascii="仿宋_GB2312" w:eastAsia="仿宋_GB2312"/>
      <w:noProof/>
      <w:kern w:val="2"/>
      <w:sz w:val="28"/>
    </w:rPr>
  </w:style>
  <w:style w:type="paragraph" w:styleId="aff2">
    <w:name w:val="Normal Indent"/>
    <w:basedOn w:val="a"/>
    <w:rsid w:val="002C3ABF"/>
    <w:pPr>
      <w:spacing w:line="312" w:lineRule="atLeast"/>
      <w:ind w:firstLine="420"/>
      <w:jc w:val="both"/>
    </w:pPr>
    <w:rPr>
      <w:rFonts w:ascii="Modern" w:eastAsia="仿宋_GB2312" w:hAnsi="Modern"/>
      <w:sz w:val="28"/>
    </w:rPr>
  </w:style>
  <w:style w:type="paragraph" w:customStyle="1" w:styleId="pic-info">
    <w:name w:val="pic-info"/>
    <w:basedOn w:val="a"/>
    <w:rsid w:val="002C3ABF"/>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2C3ABF"/>
  </w:style>
  <w:style w:type="paragraph" w:customStyle="1" w:styleId="110">
    <w:name w:val="正文11"/>
    <w:basedOn w:val="a"/>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5">
    <w:name w:val="正文5"/>
    <w:rsid w:val="002C3ABF"/>
    <w:pPr>
      <w:widowControl w:val="0"/>
      <w:adjustRightInd w:val="0"/>
      <w:spacing w:line="360" w:lineRule="atLeast"/>
    </w:pPr>
    <w:rPr>
      <w:rFonts w:ascii="宋体" w:eastAsia="宋体" w:hAnsi="Times New Roman" w:cs="Times New Roman"/>
      <w:kern w:val="0"/>
      <w:sz w:val="34"/>
      <w:szCs w:val="20"/>
    </w:rPr>
  </w:style>
  <w:style w:type="paragraph" w:customStyle="1" w:styleId="6">
    <w:name w:val="正文6"/>
    <w:rsid w:val="002C3ABF"/>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aff3">
    <w:name w:val="尾注文本 字符"/>
    <w:basedOn w:val="a0"/>
    <w:link w:val="aff4"/>
    <w:uiPriority w:val="99"/>
    <w:semiHidden/>
    <w:rsid w:val="002C3ABF"/>
    <w:rPr>
      <w:rFonts w:ascii="Times New Roman" w:eastAsia="宋体" w:hAnsi="Times New Roman" w:cs="Times New Roman"/>
      <w:kern w:val="0"/>
      <w:sz w:val="24"/>
      <w:szCs w:val="20"/>
    </w:rPr>
  </w:style>
  <w:style w:type="paragraph" w:styleId="aff4">
    <w:name w:val="endnote text"/>
    <w:basedOn w:val="a"/>
    <w:link w:val="aff3"/>
    <w:uiPriority w:val="99"/>
    <w:semiHidden/>
    <w:unhideWhenUsed/>
    <w:rsid w:val="002C3ABF"/>
    <w:pPr>
      <w:snapToGrid w:val="0"/>
    </w:pPr>
  </w:style>
  <w:style w:type="table" w:styleId="aff5">
    <w:name w:val="Table Grid"/>
    <w:basedOn w:val="a1"/>
    <w:uiPriority w:val="59"/>
    <w:rsid w:val="00D61A2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4605">
      <w:bodyDiv w:val="1"/>
      <w:marLeft w:val="0"/>
      <w:marRight w:val="0"/>
      <w:marTop w:val="0"/>
      <w:marBottom w:val="0"/>
      <w:divBdr>
        <w:top w:val="none" w:sz="0" w:space="0" w:color="auto"/>
        <w:left w:val="none" w:sz="0" w:space="0" w:color="auto"/>
        <w:bottom w:val="none" w:sz="0" w:space="0" w:color="auto"/>
        <w:right w:val="none" w:sz="0" w:space="0" w:color="auto"/>
      </w:divBdr>
    </w:div>
    <w:div w:id="35932264">
      <w:bodyDiv w:val="1"/>
      <w:marLeft w:val="0"/>
      <w:marRight w:val="0"/>
      <w:marTop w:val="0"/>
      <w:marBottom w:val="0"/>
      <w:divBdr>
        <w:top w:val="none" w:sz="0" w:space="0" w:color="auto"/>
        <w:left w:val="none" w:sz="0" w:space="0" w:color="auto"/>
        <w:bottom w:val="none" w:sz="0" w:space="0" w:color="auto"/>
        <w:right w:val="none" w:sz="0" w:space="0" w:color="auto"/>
      </w:divBdr>
    </w:div>
    <w:div w:id="39941502">
      <w:bodyDiv w:val="1"/>
      <w:marLeft w:val="0"/>
      <w:marRight w:val="0"/>
      <w:marTop w:val="0"/>
      <w:marBottom w:val="0"/>
      <w:divBdr>
        <w:top w:val="none" w:sz="0" w:space="0" w:color="auto"/>
        <w:left w:val="none" w:sz="0" w:space="0" w:color="auto"/>
        <w:bottom w:val="none" w:sz="0" w:space="0" w:color="auto"/>
        <w:right w:val="none" w:sz="0" w:space="0" w:color="auto"/>
      </w:divBdr>
    </w:div>
    <w:div w:id="106900892">
      <w:bodyDiv w:val="1"/>
      <w:marLeft w:val="0"/>
      <w:marRight w:val="0"/>
      <w:marTop w:val="0"/>
      <w:marBottom w:val="0"/>
      <w:divBdr>
        <w:top w:val="none" w:sz="0" w:space="0" w:color="auto"/>
        <w:left w:val="none" w:sz="0" w:space="0" w:color="auto"/>
        <w:bottom w:val="none" w:sz="0" w:space="0" w:color="auto"/>
        <w:right w:val="none" w:sz="0" w:space="0" w:color="auto"/>
      </w:divBdr>
    </w:div>
    <w:div w:id="136924039">
      <w:bodyDiv w:val="1"/>
      <w:marLeft w:val="0"/>
      <w:marRight w:val="0"/>
      <w:marTop w:val="0"/>
      <w:marBottom w:val="0"/>
      <w:divBdr>
        <w:top w:val="none" w:sz="0" w:space="0" w:color="auto"/>
        <w:left w:val="none" w:sz="0" w:space="0" w:color="auto"/>
        <w:bottom w:val="none" w:sz="0" w:space="0" w:color="auto"/>
        <w:right w:val="none" w:sz="0" w:space="0" w:color="auto"/>
      </w:divBdr>
    </w:div>
    <w:div w:id="197621264">
      <w:bodyDiv w:val="1"/>
      <w:marLeft w:val="0"/>
      <w:marRight w:val="0"/>
      <w:marTop w:val="0"/>
      <w:marBottom w:val="0"/>
      <w:divBdr>
        <w:top w:val="none" w:sz="0" w:space="0" w:color="auto"/>
        <w:left w:val="none" w:sz="0" w:space="0" w:color="auto"/>
        <w:bottom w:val="none" w:sz="0" w:space="0" w:color="auto"/>
        <w:right w:val="none" w:sz="0" w:space="0" w:color="auto"/>
      </w:divBdr>
    </w:div>
    <w:div w:id="252594025">
      <w:bodyDiv w:val="1"/>
      <w:marLeft w:val="0"/>
      <w:marRight w:val="0"/>
      <w:marTop w:val="0"/>
      <w:marBottom w:val="0"/>
      <w:divBdr>
        <w:top w:val="none" w:sz="0" w:space="0" w:color="auto"/>
        <w:left w:val="none" w:sz="0" w:space="0" w:color="auto"/>
        <w:bottom w:val="none" w:sz="0" w:space="0" w:color="auto"/>
        <w:right w:val="none" w:sz="0" w:space="0" w:color="auto"/>
      </w:divBdr>
    </w:div>
    <w:div w:id="257299130">
      <w:bodyDiv w:val="1"/>
      <w:marLeft w:val="0"/>
      <w:marRight w:val="0"/>
      <w:marTop w:val="0"/>
      <w:marBottom w:val="0"/>
      <w:divBdr>
        <w:top w:val="none" w:sz="0" w:space="0" w:color="auto"/>
        <w:left w:val="none" w:sz="0" w:space="0" w:color="auto"/>
        <w:bottom w:val="none" w:sz="0" w:space="0" w:color="auto"/>
        <w:right w:val="none" w:sz="0" w:space="0" w:color="auto"/>
      </w:divBdr>
    </w:div>
    <w:div w:id="273565278">
      <w:bodyDiv w:val="1"/>
      <w:marLeft w:val="0"/>
      <w:marRight w:val="0"/>
      <w:marTop w:val="0"/>
      <w:marBottom w:val="0"/>
      <w:divBdr>
        <w:top w:val="none" w:sz="0" w:space="0" w:color="auto"/>
        <w:left w:val="none" w:sz="0" w:space="0" w:color="auto"/>
        <w:bottom w:val="none" w:sz="0" w:space="0" w:color="auto"/>
        <w:right w:val="none" w:sz="0" w:space="0" w:color="auto"/>
      </w:divBdr>
    </w:div>
    <w:div w:id="282616390">
      <w:bodyDiv w:val="1"/>
      <w:marLeft w:val="0"/>
      <w:marRight w:val="0"/>
      <w:marTop w:val="0"/>
      <w:marBottom w:val="0"/>
      <w:divBdr>
        <w:top w:val="none" w:sz="0" w:space="0" w:color="auto"/>
        <w:left w:val="none" w:sz="0" w:space="0" w:color="auto"/>
        <w:bottom w:val="none" w:sz="0" w:space="0" w:color="auto"/>
        <w:right w:val="none" w:sz="0" w:space="0" w:color="auto"/>
      </w:divBdr>
    </w:div>
    <w:div w:id="289478835">
      <w:bodyDiv w:val="1"/>
      <w:marLeft w:val="0"/>
      <w:marRight w:val="0"/>
      <w:marTop w:val="0"/>
      <w:marBottom w:val="0"/>
      <w:divBdr>
        <w:top w:val="none" w:sz="0" w:space="0" w:color="auto"/>
        <w:left w:val="none" w:sz="0" w:space="0" w:color="auto"/>
        <w:bottom w:val="none" w:sz="0" w:space="0" w:color="auto"/>
        <w:right w:val="none" w:sz="0" w:space="0" w:color="auto"/>
      </w:divBdr>
    </w:div>
    <w:div w:id="304506071">
      <w:bodyDiv w:val="1"/>
      <w:marLeft w:val="0"/>
      <w:marRight w:val="0"/>
      <w:marTop w:val="0"/>
      <w:marBottom w:val="0"/>
      <w:divBdr>
        <w:top w:val="none" w:sz="0" w:space="0" w:color="auto"/>
        <w:left w:val="none" w:sz="0" w:space="0" w:color="auto"/>
        <w:bottom w:val="none" w:sz="0" w:space="0" w:color="auto"/>
        <w:right w:val="none" w:sz="0" w:space="0" w:color="auto"/>
      </w:divBdr>
    </w:div>
    <w:div w:id="366222062">
      <w:bodyDiv w:val="1"/>
      <w:marLeft w:val="0"/>
      <w:marRight w:val="0"/>
      <w:marTop w:val="0"/>
      <w:marBottom w:val="0"/>
      <w:divBdr>
        <w:top w:val="none" w:sz="0" w:space="0" w:color="auto"/>
        <w:left w:val="none" w:sz="0" w:space="0" w:color="auto"/>
        <w:bottom w:val="none" w:sz="0" w:space="0" w:color="auto"/>
        <w:right w:val="none" w:sz="0" w:space="0" w:color="auto"/>
      </w:divBdr>
    </w:div>
    <w:div w:id="392897753">
      <w:bodyDiv w:val="1"/>
      <w:marLeft w:val="0"/>
      <w:marRight w:val="0"/>
      <w:marTop w:val="0"/>
      <w:marBottom w:val="0"/>
      <w:divBdr>
        <w:top w:val="none" w:sz="0" w:space="0" w:color="auto"/>
        <w:left w:val="none" w:sz="0" w:space="0" w:color="auto"/>
        <w:bottom w:val="none" w:sz="0" w:space="0" w:color="auto"/>
        <w:right w:val="none" w:sz="0" w:space="0" w:color="auto"/>
      </w:divBdr>
    </w:div>
    <w:div w:id="401636238">
      <w:bodyDiv w:val="1"/>
      <w:marLeft w:val="0"/>
      <w:marRight w:val="0"/>
      <w:marTop w:val="0"/>
      <w:marBottom w:val="0"/>
      <w:divBdr>
        <w:top w:val="none" w:sz="0" w:space="0" w:color="auto"/>
        <w:left w:val="none" w:sz="0" w:space="0" w:color="auto"/>
        <w:bottom w:val="none" w:sz="0" w:space="0" w:color="auto"/>
        <w:right w:val="none" w:sz="0" w:space="0" w:color="auto"/>
      </w:divBdr>
    </w:div>
    <w:div w:id="416824919">
      <w:bodyDiv w:val="1"/>
      <w:marLeft w:val="0"/>
      <w:marRight w:val="0"/>
      <w:marTop w:val="0"/>
      <w:marBottom w:val="0"/>
      <w:divBdr>
        <w:top w:val="none" w:sz="0" w:space="0" w:color="auto"/>
        <w:left w:val="none" w:sz="0" w:space="0" w:color="auto"/>
        <w:bottom w:val="none" w:sz="0" w:space="0" w:color="auto"/>
        <w:right w:val="none" w:sz="0" w:space="0" w:color="auto"/>
      </w:divBdr>
    </w:div>
    <w:div w:id="436368825">
      <w:bodyDiv w:val="1"/>
      <w:marLeft w:val="0"/>
      <w:marRight w:val="0"/>
      <w:marTop w:val="0"/>
      <w:marBottom w:val="0"/>
      <w:divBdr>
        <w:top w:val="none" w:sz="0" w:space="0" w:color="auto"/>
        <w:left w:val="none" w:sz="0" w:space="0" w:color="auto"/>
        <w:bottom w:val="none" w:sz="0" w:space="0" w:color="auto"/>
        <w:right w:val="none" w:sz="0" w:space="0" w:color="auto"/>
      </w:divBdr>
    </w:div>
    <w:div w:id="504705267">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95209390">
      <w:bodyDiv w:val="1"/>
      <w:marLeft w:val="0"/>
      <w:marRight w:val="0"/>
      <w:marTop w:val="0"/>
      <w:marBottom w:val="0"/>
      <w:divBdr>
        <w:top w:val="none" w:sz="0" w:space="0" w:color="auto"/>
        <w:left w:val="none" w:sz="0" w:space="0" w:color="auto"/>
        <w:bottom w:val="none" w:sz="0" w:space="0" w:color="auto"/>
        <w:right w:val="none" w:sz="0" w:space="0" w:color="auto"/>
      </w:divBdr>
    </w:div>
    <w:div w:id="613363347">
      <w:bodyDiv w:val="1"/>
      <w:marLeft w:val="0"/>
      <w:marRight w:val="0"/>
      <w:marTop w:val="0"/>
      <w:marBottom w:val="0"/>
      <w:divBdr>
        <w:top w:val="none" w:sz="0" w:space="0" w:color="auto"/>
        <w:left w:val="none" w:sz="0" w:space="0" w:color="auto"/>
        <w:bottom w:val="none" w:sz="0" w:space="0" w:color="auto"/>
        <w:right w:val="none" w:sz="0" w:space="0" w:color="auto"/>
      </w:divBdr>
    </w:div>
    <w:div w:id="627400724">
      <w:bodyDiv w:val="1"/>
      <w:marLeft w:val="0"/>
      <w:marRight w:val="0"/>
      <w:marTop w:val="0"/>
      <w:marBottom w:val="0"/>
      <w:divBdr>
        <w:top w:val="none" w:sz="0" w:space="0" w:color="auto"/>
        <w:left w:val="none" w:sz="0" w:space="0" w:color="auto"/>
        <w:bottom w:val="none" w:sz="0" w:space="0" w:color="auto"/>
        <w:right w:val="none" w:sz="0" w:space="0" w:color="auto"/>
      </w:divBdr>
    </w:div>
    <w:div w:id="680661494">
      <w:bodyDiv w:val="1"/>
      <w:marLeft w:val="0"/>
      <w:marRight w:val="0"/>
      <w:marTop w:val="0"/>
      <w:marBottom w:val="0"/>
      <w:divBdr>
        <w:top w:val="none" w:sz="0" w:space="0" w:color="auto"/>
        <w:left w:val="none" w:sz="0" w:space="0" w:color="auto"/>
        <w:bottom w:val="none" w:sz="0" w:space="0" w:color="auto"/>
        <w:right w:val="none" w:sz="0" w:space="0" w:color="auto"/>
      </w:divBdr>
    </w:div>
    <w:div w:id="684477731">
      <w:bodyDiv w:val="1"/>
      <w:marLeft w:val="0"/>
      <w:marRight w:val="0"/>
      <w:marTop w:val="0"/>
      <w:marBottom w:val="0"/>
      <w:divBdr>
        <w:top w:val="none" w:sz="0" w:space="0" w:color="auto"/>
        <w:left w:val="none" w:sz="0" w:space="0" w:color="auto"/>
        <w:bottom w:val="none" w:sz="0" w:space="0" w:color="auto"/>
        <w:right w:val="none" w:sz="0" w:space="0" w:color="auto"/>
      </w:divBdr>
    </w:div>
    <w:div w:id="704017928">
      <w:bodyDiv w:val="1"/>
      <w:marLeft w:val="0"/>
      <w:marRight w:val="0"/>
      <w:marTop w:val="0"/>
      <w:marBottom w:val="0"/>
      <w:divBdr>
        <w:top w:val="none" w:sz="0" w:space="0" w:color="auto"/>
        <w:left w:val="none" w:sz="0" w:space="0" w:color="auto"/>
        <w:bottom w:val="none" w:sz="0" w:space="0" w:color="auto"/>
        <w:right w:val="none" w:sz="0" w:space="0" w:color="auto"/>
      </w:divBdr>
    </w:div>
    <w:div w:id="716050411">
      <w:bodyDiv w:val="1"/>
      <w:marLeft w:val="0"/>
      <w:marRight w:val="0"/>
      <w:marTop w:val="0"/>
      <w:marBottom w:val="0"/>
      <w:divBdr>
        <w:top w:val="none" w:sz="0" w:space="0" w:color="auto"/>
        <w:left w:val="none" w:sz="0" w:space="0" w:color="auto"/>
        <w:bottom w:val="none" w:sz="0" w:space="0" w:color="auto"/>
        <w:right w:val="none" w:sz="0" w:space="0" w:color="auto"/>
      </w:divBdr>
    </w:div>
    <w:div w:id="767774492">
      <w:bodyDiv w:val="1"/>
      <w:marLeft w:val="0"/>
      <w:marRight w:val="0"/>
      <w:marTop w:val="0"/>
      <w:marBottom w:val="0"/>
      <w:divBdr>
        <w:top w:val="none" w:sz="0" w:space="0" w:color="auto"/>
        <w:left w:val="none" w:sz="0" w:space="0" w:color="auto"/>
        <w:bottom w:val="none" w:sz="0" w:space="0" w:color="auto"/>
        <w:right w:val="none" w:sz="0" w:space="0" w:color="auto"/>
      </w:divBdr>
    </w:div>
    <w:div w:id="785197439">
      <w:bodyDiv w:val="1"/>
      <w:marLeft w:val="0"/>
      <w:marRight w:val="0"/>
      <w:marTop w:val="0"/>
      <w:marBottom w:val="0"/>
      <w:divBdr>
        <w:top w:val="none" w:sz="0" w:space="0" w:color="auto"/>
        <w:left w:val="none" w:sz="0" w:space="0" w:color="auto"/>
        <w:bottom w:val="none" w:sz="0" w:space="0" w:color="auto"/>
        <w:right w:val="none" w:sz="0" w:space="0" w:color="auto"/>
      </w:divBdr>
    </w:div>
    <w:div w:id="793405505">
      <w:bodyDiv w:val="1"/>
      <w:marLeft w:val="0"/>
      <w:marRight w:val="0"/>
      <w:marTop w:val="0"/>
      <w:marBottom w:val="0"/>
      <w:divBdr>
        <w:top w:val="none" w:sz="0" w:space="0" w:color="auto"/>
        <w:left w:val="none" w:sz="0" w:space="0" w:color="auto"/>
        <w:bottom w:val="none" w:sz="0" w:space="0" w:color="auto"/>
        <w:right w:val="none" w:sz="0" w:space="0" w:color="auto"/>
      </w:divBdr>
    </w:div>
    <w:div w:id="816799850">
      <w:bodyDiv w:val="1"/>
      <w:marLeft w:val="0"/>
      <w:marRight w:val="0"/>
      <w:marTop w:val="0"/>
      <w:marBottom w:val="0"/>
      <w:divBdr>
        <w:top w:val="none" w:sz="0" w:space="0" w:color="auto"/>
        <w:left w:val="none" w:sz="0" w:space="0" w:color="auto"/>
        <w:bottom w:val="none" w:sz="0" w:space="0" w:color="auto"/>
        <w:right w:val="none" w:sz="0" w:space="0" w:color="auto"/>
      </w:divBdr>
    </w:div>
    <w:div w:id="818182831">
      <w:bodyDiv w:val="1"/>
      <w:marLeft w:val="0"/>
      <w:marRight w:val="0"/>
      <w:marTop w:val="0"/>
      <w:marBottom w:val="0"/>
      <w:divBdr>
        <w:top w:val="none" w:sz="0" w:space="0" w:color="auto"/>
        <w:left w:val="none" w:sz="0" w:space="0" w:color="auto"/>
        <w:bottom w:val="none" w:sz="0" w:space="0" w:color="auto"/>
        <w:right w:val="none" w:sz="0" w:space="0" w:color="auto"/>
      </w:divBdr>
    </w:div>
    <w:div w:id="823817896">
      <w:bodyDiv w:val="1"/>
      <w:marLeft w:val="0"/>
      <w:marRight w:val="0"/>
      <w:marTop w:val="0"/>
      <w:marBottom w:val="0"/>
      <w:divBdr>
        <w:top w:val="none" w:sz="0" w:space="0" w:color="auto"/>
        <w:left w:val="none" w:sz="0" w:space="0" w:color="auto"/>
        <w:bottom w:val="none" w:sz="0" w:space="0" w:color="auto"/>
        <w:right w:val="none" w:sz="0" w:space="0" w:color="auto"/>
      </w:divBdr>
    </w:div>
    <w:div w:id="825585692">
      <w:bodyDiv w:val="1"/>
      <w:marLeft w:val="0"/>
      <w:marRight w:val="0"/>
      <w:marTop w:val="0"/>
      <w:marBottom w:val="0"/>
      <w:divBdr>
        <w:top w:val="none" w:sz="0" w:space="0" w:color="auto"/>
        <w:left w:val="none" w:sz="0" w:space="0" w:color="auto"/>
        <w:bottom w:val="none" w:sz="0" w:space="0" w:color="auto"/>
        <w:right w:val="none" w:sz="0" w:space="0" w:color="auto"/>
      </w:divBdr>
    </w:div>
    <w:div w:id="836920916">
      <w:bodyDiv w:val="1"/>
      <w:marLeft w:val="0"/>
      <w:marRight w:val="0"/>
      <w:marTop w:val="0"/>
      <w:marBottom w:val="0"/>
      <w:divBdr>
        <w:top w:val="none" w:sz="0" w:space="0" w:color="auto"/>
        <w:left w:val="none" w:sz="0" w:space="0" w:color="auto"/>
        <w:bottom w:val="none" w:sz="0" w:space="0" w:color="auto"/>
        <w:right w:val="none" w:sz="0" w:space="0" w:color="auto"/>
      </w:divBdr>
    </w:div>
    <w:div w:id="853036127">
      <w:bodyDiv w:val="1"/>
      <w:marLeft w:val="0"/>
      <w:marRight w:val="0"/>
      <w:marTop w:val="0"/>
      <w:marBottom w:val="0"/>
      <w:divBdr>
        <w:top w:val="none" w:sz="0" w:space="0" w:color="auto"/>
        <w:left w:val="none" w:sz="0" w:space="0" w:color="auto"/>
        <w:bottom w:val="none" w:sz="0" w:space="0" w:color="auto"/>
        <w:right w:val="none" w:sz="0" w:space="0" w:color="auto"/>
      </w:divBdr>
    </w:div>
    <w:div w:id="893270206">
      <w:bodyDiv w:val="1"/>
      <w:marLeft w:val="0"/>
      <w:marRight w:val="0"/>
      <w:marTop w:val="0"/>
      <w:marBottom w:val="0"/>
      <w:divBdr>
        <w:top w:val="none" w:sz="0" w:space="0" w:color="auto"/>
        <w:left w:val="none" w:sz="0" w:space="0" w:color="auto"/>
        <w:bottom w:val="none" w:sz="0" w:space="0" w:color="auto"/>
        <w:right w:val="none" w:sz="0" w:space="0" w:color="auto"/>
      </w:divBdr>
    </w:div>
    <w:div w:id="919408715">
      <w:bodyDiv w:val="1"/>
      <w:marLeft w:val="0"/>
      <w:marRight w:val="0"/>
      <w:marTop w:val="0"/>
      <w:marBottom w:val="0"/>
      <w:divBdr>
        <w:top w:val="none" w:sz="0" w:space="0" w:color="auto"/>
        <w:left w:val="none" w:sz="0" w:space="0" w:color="auto"/>
        <w:bottom w:val="none" w:sz="0" w:space="0" w:color="auto"/>
        <w:right w:val="none" w:sz="0" w:space="0" w:color="auto"/>
      </w:divBdr>
    </w:div>
    <w:div w:id="920331288">
      <w:bodyDiv w:val="1"/>
      <w:marLeft w:val="0"/>
      <w:marRight w:val="0"/>
      <w:marTop w:val="0"/>
      <w:marBottom w:val="0"/>
      <w:divBdr>
        <w:top w:val="none" w:sz="0" w:space="0" w:color="auto"/>
        <w:left w:val="none" w:sz="0" w:space="0" w:color="auto"/>
        <w:bottom w:val="none" w:sz="0" w:space="0" w:color="auto"/>
        <w:right w:val="none" w:sz="0" w:space="0" w:color="auto"/>
      </w:divBdr>
    </w:div>
    <w:div w:id="937912963">
      <w:bodyDiv w:val="1"/>
      <w:marLeft w:val="0"/>
      <w:marRight w:val="0"/>
      <w:marTop w:val="0"/>
      <w:marBottom w:val="0"/>
      <w:divBdr>
        <w:top w:val="none" w:sz="0" w:space="0" w:color="auto"/>
        <w:left w:val="none" w:sz="0" w:space="0" w:color="auto"/>
        <w:bottom w:val="none" w:sz="0" w:space="0" w:color="auto"/>
        <w:right w:val="none" w:sz="0" w:space="0" w:color="auto"/>
      </w:divBdr>
    </w:div>
    <w:div w:id="960570663">
      <w:bodyDiv w:val="1"/>
      <w:marLeft w:val="0"/>
      <w:marRight w:val="0"/>
      <w:marTop w:val="0"/>
      <w:marBottom w:val="0"/>
      <w:divBdr>
        <w:top w:val="none" w:sz="0" w:space="0" w:color="auto"/>
        <w:left w:val="none" w:sz="0" w:space="0" w:color="auto"/>
        <w:bottom w:val="none" w:sz="0" w:space="0" w:color="auto"/>
        <w:right w:val="none" w:sz="0" w:space="0" w:color="auto"/>
      </w:divBdr>
    </w:div>
    <w:div w:id="983049011">
      <w:bodyDiv w:val="1"/>
      <w:marLeft w:val="0"/>
      <w:marRight w:val="0"/>
      <w:marTop w:val="0"/>
      <w:marBottom w:val="0"/>
      <w:divBdr>
        <w:top w:val="none" w:sz="0" w:space="0" w:color="auto"/>
        <w:left w:val="none" w:sz="0" w:space="0" w:color="auto"/>
        <w:bottom w:val="none" w:sz="0" w:space="0" w:color="auto"/>
        <w:right w:val="none" w:sz="0" w:space="0" w:color="auto"/>
      </w:divBdr>
    </w:div>
    <w:div w:id="997271298">
      <w:bodyDiv w:val="1"/>
      <w:marLeft w:val="0"/>
      <w:marRight w:val="0"/>
      <w:marTop w:val="0"/>
      <w:marBottom w:val="0"/>
      <w:divBdr>
        <w:top w:val="none" w:sz="0" w:space="0" w:color="auto"/>
        <w:left w:val="none" w:sz="0" w:space="0" w:color="auto"/>
        <w:bottom w:val="none" w:sz="0" w:space="0" w:color="auto"/>
        <w:right w:val="none" w:sz="0" w:space="0" w:color="auto"/>
      </w:divBdr>
    </w:div>
    <w:div w:id="1010255837">
      <w:bodyDiv w:val="1"/>
      <w:marLeft w:val="0"/>
      <w:marRight w:val="0"/>
      <w:marTop w:val="0"/>
      <w:marBottom w:val="0"/>
      <w:divBdr>
        <w:top w:val="none" w:sz="0" w:space="0" w:color="auto"/>
        <w:left w:val="none" w:sz="0" w:space="0" w:color="auto"/>
        <w:bottom w:val="none" w:sz="0" w:space="0" w:color="auto"/>
        <w:right w:val="none" w:sz="0" w:space="0" w:color="auto"/>
      </w:divBdr>
    </w:div>
    <w:div w:id="1025399368">
      <w:bodyDiv w:val="1"/>
      <w:marLeft w:val="0"/>
      <w:marRight w:val="0"/>
      <w:marTop w:val="0"/>
      <w:marBottom w:val="0"/>
      <w:divBdr>
        <w:top w:val="none" w:sz="0" w:space="0" w:color="auto"/>
        <w:left w:val="none" w:sz="0" w:space="0" w:color="auto"/>
        <w:bottom w:val="none" w:sz="0" w:space="0" w:color="auto"/>
        <w:right w:val="none" w:sz="0" w:space="0" w:color="auto"/>
      </w:divBdr>
    </w:div>
    <w:div w:id="1045718408">
      <w:bodyDiv w:val="1"/>
      <w:marLeft w:val="0"/>
      <w:marRight w:val="0"/>
      <w:marTop w:val="0"/>
      <w:marBottom w:val="0"/>
      <w:divBdr>
        <w:top w:val="none" w:sz="0" w:space="0" w:color="auto"/>
        <w:left w:val="none" w:sz="0" w:space="0" w:color="auto"/>
        <w:bottom w:val="none" w:sz="0" w:space="0" w:color="auto"/>
        <w:right w:val="none" w:sz="0" w:space="0" w:color="auto"/>
      </w:divBdr>
    </w:div>
    <w:div w:id="1082601304">
      <w:bodyDiv w:val="1"/>
      <w:marLeft w:val="0"/>
      <w:marRight w:val="0"/>
      <w:marTop w:val="0"/>
      <w:marBottom w:val="0"/>
      <w:divBdr>
        <w:top w:val="none" w:sz="0" w:space="0" w:color="auto"/>
        <w:left w:val="none" w:sz="0" w:space="0" w:color="auto"/>
        <w:bottom w:val="none" w:sz="0" w:space="0" w:color="auto"/>
        <w:right w:val="none" w:sz="0" w:space="0" w:color="auto"/>
      </w:divBdr>
    </w:div>
    <w:div w:id="1088622112">
      <w:bodyDiv w:val="1"/>
      <w:marLeft w:val="0"/>
      <w:marRight w:val="0"/>
      <w:marTop w:val="0"/>
      <w:marBottom w:val="0"/>
      <w:divBdr>
        <w:top w:val="none" w:sz="0" w:space="0" w:color="auto"/>
        <w:left w:val="none" w:sz="0" w:space="0" w:color="auto"/>
        <w:bottom w:val="none" w:sz="0" w:space="0" w:color="auto"/>
        <w:right w:val="none" w:sz="0" w:space="0" w:color="auto"/>
      </w:divBdr>
    </w:div>
    <w:div w:id="1119952476">
      <w:bodyDiv w:val="1"/>
      <w:marLeft w:val="0"/>
      <w:marRight w:val="0"/>
      <w:marTop w:val="0"/>
      <w:marBottom w:val="0"/>
      <w:divBdr>
        <w:top w:val="none" w:sz="0" w:space="0" w:color="auto"/>
        <w:left w:val="none" w:sz="0" w:space="0" w:color="auto"/>
        <w:bottom w:val="none" w:sz="0" w:space="0" w:color="auto"/>
        <w:right w:val="none" w:sz="0" w:space="0" w:color="auto"/>
      </w:divBdr>
    </w:div>
    <w:div w:id="1151407020">
      <w:bodyDiv w:val="1"/>
      <w:marLeft w:val="0"/>
      <w:marRight w:val="0"/>
      <w:marTop w:val="0"/>
      <w:marBottom w:val="0"/>
      <w:divBdr>
        <w:top w:val="none" w:sz="0" w:space="0" w:color="auto"/>
        <w:left w:val="none" w:sz="0" w:space="0" w:color="auto"/>
        <w:bottom w:val="none" w:sz="0" w:space="0" w:color="auto"/>
        <w:right w:val="none" w:sz="0" w:space="0" w:color="auto"/>
      </w:divBdr>
    </w:div>
    <w:div w:id="1155411644">
      <w:bodyDiv w:val="1"/>
      <w:marLeft w:val="0"/>
      <w:marRight w:val="0"/>
      <w:marTop w:val="0"/>
      <w:marBottom w:val="0"/>
      <w:divBdr>
        <w:top w:val="none" w:sz="0" w:space="0" w:color="auto"/>
        <w:left w:val="none" w:sz="0" w:space="0" w:color="auto"/>
        <w:bottom w:val="none" w:sz="0" w:space="0" w:color="auto"/>
        <w:right w:val="none" w:sz="0" w:space="0" w:color="auto"/>
      </w:divBdr>
    </w:div>
    <w:div w:id="1220898929">
      <w:bodyDiv w:val="1"/>
      <w:marLeft w:val="0"/>
      <w:marRight w:val="0"/>
      <w:marTop w:val="0"/>
      <w:marBottom w:val="0"/>
      <w:divBdr>
        <w:top w:val="none" w:sz="0" w:space="0" w:color="auto"/>
        <w:left w:val="none" w:sz="0" w:space="0" w:color="auto"/>
        <w:bottom w:val="none" w:sz="0" w:space="0" w:color="auto"/>
        <w:right w:val="none" w:sz="0" w:space="0" w:color="auto"/>
      </w:divBdr>
    </w:div>
    <w:div w:id="1236546545">
      <w:bodyDiv w:val="1"/>
      <w:marLeft w:val="0"/>
      <w:marRight w:val="0"/>
      <w:marTop w:val="0"/>
      <w:marBottom w:val="0"/>
      <w:divBdr>
        <w:top w:val="none" w:sz="0" w:space="0" w:color="auto"/>
        <w:left w:val="none" w:sz="0" w:space="0" w:color="auto"/>
        <w:bottom w:val="none" w:sz="0" w:space="0" w:color="auto"/>
        <w:right w:val="none" w:sz="0" w:space="0" w:color="auto"/>
      </w:divBdr>
    </w:div>
    <w:div w:id="1262300474">
      <w:bodyDiv w:val="1"/>
      <w:marLeft w:val="0"/>
      <w:marRight w:val="0"/>
      <w:marTop w:val="0"/>
      <w:marBottom w:val="0"/>
      <w:divBdr>
        <w:top w:val="none" w:sz="0" w:space="0" w:color="auto"/>
        <w:left w:val="none" w:sz="0" w:space="0" w:color="auto"/>
        <w:bottom w:val="none" w:sz="0" w:space="0" w:color="auto"/>
        <w:right w:val="none" w:sz="0" w:space="0" w:color="auto"/>
      </w:divBdr>
    </w:div>
    <w:div w:id="1272660669">
      <w:bodyDiv w:val="1"/>
      <w:marLeft w:val="0"/>
      <w:marRight w:val="0"/>
      <w:marTop w:val="0"/>
      <w:marBottom w:val="0"/>
      <w:divBdr>
        <w:top w:val="none" w:sz="0" w:space="0" w:color="auto"/>
        <w:left w:val="none" w:sz="0" w:space="0" w:color="auto"/>
        <w:bottom w:val="none" w:sz="0" w:space="0" w:color="auto"/>
        <w:right w:val="none" w:sz="0" w:space="0" w:color="auto"/>
      </w:divBdr>
    </w:div>
    <w:div w:id="1320572742">
      <w:bodyDiv w:val="1"/>
      <w:marLeft w:val="0"/>
      <w:marRight w:val="0"/>
      <w:marTop w:val="0"/>
      <w:marBottom w:val="0"/>
      <w:divBdr>
        <w:top w:val="none" w:sz="0" w:space="0" w:color="auto"/>
        <w:left w:val="none" w:sz="0" w:space="0" w:color="auto"/>
        <w:bottom w:val="none" w:sz="0" w:space="0" w:color="auto"/>
        <w:right w:val="none" w:sz="0" w:space="0" w:color="auto"/>
      </w:divBdr>
    </w:div>
    <w:div w:id="1340887357">
      <w:bodyDiv w:val="1"/>
      <w:marLeft w:val="0"/>
      <w:marRight w:val="0"/>
      <w:marTop w:val="0"/>
      <w:marBottom w:val="0"/>
      <w:divBdr>
        <w:top w:val="none" w:sz="0" w:space="0" w:color="auto"/>
        <w:left w:val="none" w:sz="0" w:space="0" w:color="auto"/>
        <w:bottom w:val="none" w:sz="0" w:space="0" w:color="auto"/>
        <w:right w:val="none" w:sz="0" w:space="0" w:color="auto"/>
      </w:divBdr>
    </w:div>
    <w:div w:id="1364358913">
      <w:bodyDiv w:val="1"/>
      <w:marLeft w:val="0"/>
      <w:marRight w:val="0"/>
      <w:marTop w:val="0"/>
      <w:marBottom w:val="0"/>
      <w:divBdr>
        <w:top w:val="none" w:sz="0" w:space="0" w:color="auto"/>
        <w:left w:val="none" w:sz="0" w:space="0" w:color="auto"/>
        <w:bottom w:val="none" w:sz="0" w:space="0" w:color="auto"/>
        <w:right w:val="none" w:sz="0" w:space="0" w:color="auto"/>
      </w:divBdr>
    </w:div>
    <w:div w:id="1365667342">
      <w:bodyDiv w:val="1"/>
      <w:marLeft w:val="0"/>
      <w:marRight w:val="0"/>
      <w:marTop w:val="0"/>
      <w:marBottom w:val="0"/>
      <w:divBdr>
        <w:top w:val="none" w:sz="0" w:space="0" w:color="auto"/>
        <w:left w:val="none" w:sz="0" w:space="0" w:color="auto"/>
        <w:bottom w:val="none" w:sz="0" w:space="0" w:color="auto"/>
        <w:right w:val="none" w:sz="0" w:space="0" w:color="auto"/>
      </w:divBdr>
    </w:div>
    <w:div w:id="1383824439">
      <w:bodyDiv w:val="1"/>
      <w:marLeft w:val="0"/>
      <w:marRight w:val="0"/>
      <w:marTop w:val="0"/>
      <w:marBottom w:val="0"/>
      <w:divBdr>
        <w:top w:val="none" w:sz="0" w:space="0" w:color="auto"/>
        <w:left w:val="none" w:sz="0" w:space="0" w:color="auto"/>
        <w:bottom w:val="none" w:sz="0" w:space="0" w:color="auto"/>
        <w:right w:val="none" w:sz="0" w:space="0" w:color="auto"/>
      </w:divBdr>
    </w:div>
    <w:div w:id="1414013059">
      <w:bodyDiv w:val="1"/>
      <w:marLeft w:val="0"/>
      <w:marRight w:val="0"/>
      <w:marTop w:val="0"/>
      <w:marBottom w:val="0"/>
      <w:divBdr>
        <w:top w:val="none" w:sz="0" w:space="0" w:color="auto"/>
        <w:left w:val="none" w:sz="0" w:space="0" w:color="auto"/>
        <w:bottom w:val="none" w:sz="0" w:space="0" w:color="auto"/>
        <w:right w:val="none" w:sz="0" w:space="0" w:color="auto"/>
      </w:divBdr>
    </w:div>
    <w:div w:id="1434477422">
      <w:bodyDiv w:val="1"/>
      <w:marLeft w:val="0"/>
      <w:marRight w:val="0"/>
      <w:marTop w:val="0"/>
      <w:marBottom w:val="0"/>
      <w:divBdr>
        <w:top w:val="none" w:sz="0" w:space="0" w:color="auto"/>
        <w:left w:val="none" w:sz="0" w:space="0" w:color="auto"/>
        <w:bottom w:val="none" w:sz="0" w:space="0" w:color="auto"/>
        <w:right w:val="none" w:sz="0" w:space="0" w:color="auto"/>
      </w:divBdr>
    </w:div>
    <w:div w:id="1465344380">
      <w:bodyDiv w:val="1"/>
      <w:marLeft w:val="0"/>
      <w:marRight w:val="0"/>
      <w:marTop w:val="0"/>
      <w:marBottom w:val="0"/>
      <w:divBdr>
        <w:top w:val="none" w:sz="0" w:space="0" w:color="auto"/>
        <w:left w:val="none" w:sz="0" w:space="0" w:color="auto"/>
        <w:bottom w:val="none" w:sz="0" w:space="0" w:color="auto"/>
        <w:right w:val="none" w:sz="0" w:space="0" w:color="auto"/>
      </w:divBdr>
    </w:div>
    <w:div w:id="1500656965">
      <w:bodyDiv w:val="1"/>
      <w:marLeft w:val="0"/>
      <w:marRight w:val="0"/>
      <w:marTop w:val="0"/>
      <w:marBottom w:val="0"/>
      <w:divBdr>
        <w:top w:val="none" w:sz="0" w:space="0" w:color="auto"/>
        <w:left w:val="none" w:sz="0" w:space="0" w:color="auto"/>
        <w:bottom w:val="none" w:sz="0" w:space="0" w:color="auto"/>
        <w:right w:val="none" w:sz="0" w:space="0" w:color="auto"/>
      </w:divBdr>
    </w:div>
    <w:div w:id="1533573563">
      <w:bodyDiv w:val="1"/>
      <w:marLeft w:val="0"/>
      <w:marRight w:val="0"/>
      <w:marTop w:val="0"/>
      <w:marBottom w:val="0"/>
      <w:divBdr>
        <w:top w:val="none" w:sz="0" w:space="0" w:color="auto"/>
        <w:left w:val="none" w:sz="0" w:space="0" w:color="auto"/>
        <w:bottom w:val="none" w:sz="0" w:space="0" w:color="auto"/>
        <w:right w:val="none" w:sz="0" w:space="0" w:color="auto"/>
      </w:divBdr>
    </w:div>
    <w:div w:id="1556157683">
      <w:bodyDiv w:val="1"/>
      <w:marLeft w:val="0"/>
      <w:marRight w:val="0"/>
      <w:marTop w:val="0"/>
      <w:marBottom w:val="0"/>
      <w:divBdr>
        <w:top w:val="none" w:sz="0" w:space="0" w:color="auto"/>
        <w:left w:val="none" w:sz="0" w:space="0" w:color="auto"/>
        <w:bottom w:val="none" w:sz="0" w:space="0" w:color="auto"/>
        <w:right w:val="none" w:sz="0" w:space="0" w:color="auto"/>
      </w:divBdr>
    </w:div>
    <w:div w:id="1612281806">
      <w:bodyDiv w:val="1"/>
      <w:marLeft w:val="0"/>
      <w:marRight w:val="0"/>
      <w:marTop w:val="0"/>
      <w:marBottom w:val="0"/>
      <w:divBdr>
        <w:top w:val="none" w:sz="0" w:space="0" w:color="auto"/>
        <w:left w:val="none" w:sz="0" w:space="0" w:color="auto"/>
        <w:bottom w:val="none" w:sz="0" w:space="0" w:color="auto"/>
        <w:right w:val="none" w:sz="0" w:space="0" w:color="auto"/>
      </w:divBdr>
    </w:div>
    <w:div w:id="1656564642">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723749003">
      <w:bodyDiv w:val="1"/>
      <w:marLeft w:val="0"/>
      <w:marRight w:val="0"/>
      <w:marTop w:val="0"/>
      <w:marBottom w:val="0"/>
      <w:divBdr>
        <w:top w:val="none" w:sz="0" w:space="0" w:color="auto"/>
        <w:left w:val="none" w:sz="0" w:space="0" w:color="auto"/>
        <w:bottom w:val="none" w:sz="0" w:space="0" w:color="auto"/>
        <w:right w:val="none" w:sz="0" w:space="0" w:color="auto"/>
      </w:divBdr>
    </w:div>
    <w:div w:id="1757552225">
      <w:bodyDiv w:val="1"/>
      <w:marLeft w:val="0"/>
      <w:marRight w:val="0"/>
      <w:marTop w:val="0"/>
      <w:marBottom w:val="0"/>
      <w:divBdr>
        <w:top w:val="none" w:sz="0" w:space="0" w:color="auto"/>
        <w:left w:val="none" w:sz="0" w:space="0" w:color="auto"/>
        <w:bottom w:val="none" w:sz="0" w:space="0" w:color="auto"/>
        <w:right w:val="none" w:sz="0" w:space="0" w:color="auto"/>
      </w:divBdr>
    </w:div>
    <w:div w:id="1763646299">
      <w:bodyDiv w:val="1"/>
      <w:marLeft w:val="0"/>
      <w:marRight w:val="0"/>
      <w:marTop w:val="0"/>
      <w:marBottom w:val="0"/>
      <w:divBdr>
        <w:top w:val="none" w:sz="0" w:space="0" w:color="auto"/>
        <w:left w:val="none" w:sz="0" w:space="0" w:color="auto"/>
        <w:bottom w:val="none" w:sz="0" w:space="0" w:color="auto"/>
        <w:right w:val="none" w:sz="0" w:space="0" w:color="auto"/>
      </w:divBdr>
    </w:div>
    <w:div w:id="1786457228">
      <w:bodyDiv w:val="1"/>
      <w:marLeft w:val="0"/>
      <w:marRight w:val="0"/>
      <w:marTop w:val="0"/>
      <w:marBottom w:val="0"/>
      <w:divBdr>
        <w:top w:val="none" w:sz="0" w:space="0" w:color="auto"/>
        <w:left w:val="none" w:sz="0" w:space="0" w:color="auto"/>
        <w:bottom w:val="none" w:sz="0" w:space="0" w:color="auto"/>
        <w:right w:val="none" w:sz="0" w:space="0" w:color="auto"/>
      </w:divBdr>
    </w:div>
    <w:div w:id="1814058330">
      <w:bodyDiv w:val="1"/>
      <w:marLeft w:val="0"/>
      <w:marRight w:val="0"/>
      <w:marTop w:val="0"/>
      <w:marBottom w:val="0"/>
      <w:divBdr>
        <w:top w:val="none" w:sz="0" w:space="0" w:color="auto"/>
        <w:left w:val="none" w:sz="0" w:space="0" w:color="auto"/>
        <w:bottom w:val="none" w:sz="0" w:space="0" w:color="auto"/>
        <w:right w:val="none" w:sz="0" w:space="0" w:color="auto"/>
      </w:divBdr>
    </w:div>
    <w:div w:id="1821267157">
      <w:bodyDiv w:val="1"/>
      <w:marLeft w:val="0"/>
      <w:marRight w:val="0"/>
      <w:marTop w:val="0"/>
      <w:marBottom w:val="0"/>
      <w:divBdr>
        <w:top w:val="none" w:sz="0" w:space="0" w:color="auto"/>
        <w:left w:val="none" w:sz="0" w:space="0" w:color="auto"/>
        <w:bottom w:val="none" w:sz="0" w:space="0" w:color="auto"/>
        <w:right w:val="none" w:sz="0" w:space="0" w:color="auto"/>
      </w:divBdr>
    </w:div>
    <w:div w:id="1835343011">
      <w:bodyDiv w:val="1"/>
      <w:marLeft w:val="0"/>
      <w:marRight w:val="0"/>
      <w:marTop w:val="0"/>
      <w:marBottom w:val="0"/>
      <w:divBdr>
        <w:top w:val="none" w:sz="0" w:space="0" w:color="auto"/>
        <w:left w:val="none" w:sz="0" w:space="0" w:color="auto"/>
        <w:bottom w:val="none" w:sz="0" w:space="0" w:color="auto"/>
        <w:right w:val="none" w:sz="0" w:space="0" w:color="auto"/>
      </w:divBdr>
    </w:div>
    <w:div w:id="1892811149">
      <w:bodyDiv w:val="1"/>
      <w:marLeft w:val="0"/>
      <w:marRight w:val="0"/>
      <w:marTop w:val="0"/>
      <w:marBottom w:val="0"/>
      <w:divBdr>
        <w:top w:val="none" w:sz="0" w:space="0" w:color="auto"/>
        <w:left w:val="none" w:sz="0" w:space="0" w:color="auto"/>
        <w:bottom w:val="none" w:sz="0" w:space="0" w:color="auto"/>
        <w:right w:val="none" w:sz="0" w:space="0" w:color="auto"/>
      </w:divBdr>
    </w:div>
    <w:div w:id="1897542796">
      <w:bodyDiv w:val="1"/>
      <w:marLeft w:val="0"/>
      <w:marRight w:val="0"/>
      <w:marTop w:val="0"/>
      <w:marBottom w:val="0"/>
      <w:divBdr>
        <w:top w:val="none" w:sz="0" w:space="0" w:color="auto"/>
        <w:left w:val="none" w:sz="0" w:space="0" w:color="auto"/>
        <w:bottom w:val="none" w:sz="0" w:space="0" w:color="auto"/>
        <w:right w:val="none" w:sz="0" w:space="0" w:color="auto"/>
      </w:divBdr>
    </w:div>
    <w:div w:id="1918395666">
      <w:bodyDiv w:val="1"/>
      <w:marLeft w:val="0"/>
      <w:marRight w:val="0"/>
      <w:marTop w:val="0"/>
      <w:marBottom w:val="0"/>
      <w:divBdr>
        <w:top w:val="none" w:sz="0" w:space="0" w:color="auto"/>
        <w:left w:val="none" w:sz="0" w:space="0" w:color="auto"/>
        <w:bottom w:val="none" w:sz="0" w:space="0" w:color="auto"/>
        <w:right w:val="none" w:sz="0" w:space="0" w:color="auto"/>
      </w:divBdr>
    </w:div>
    <w:div w:id="1936404639">
      <w:bodyDiv w:val="1"/>
      <w:marLeft w:val="0"/>
      <w:marRight w:val="0"/>
      <w:marTop w:val="0"/>
      <w:marBottom w:val="0"/>
      <w:divBdr>
        <w:top w:val="none" w:sz="0" w:space="0" w:color="auto"/>
        <w:left w:val="none" w:sz="0" w:space="0" w:color="auto"/>
        <w:bottom w:val="none" w:sz="0" w:space="0" w:color="auto"/>
        <w:right w:val="none" w:sz="0" w:space="0" w:color="auto"/>
      </w:divBdr>
    </w:div>
    <w:div w:id="1983345396">
      <w:bodyDiv w:val="1"/>
      <w:marLeft w:val="0"/>
      <w:marRight w:val="0"/>
      <w:marTop w:val="0"/>
      <w:marBottom w:val="0"/>
      <w:divBdr>
        <w:top w:val="none" w:sz="0" w:space="0" w:color="auto"/>
        <w:left w:val="none" w:sz="0" w:space="0" w:color="auto"/>
        <w:bottom w:val="none" w:sz="0" w:space="0" w:color="auto"/>
        <w:right w:val="none" w:sz="0" w:space="0" w:color="auto"/>
      </w:divBdr>
    </w:div>
    <w:div w:id="2020352063">
      <w:bodyDiv w:val="1"/>
      <w:marLeft w:val="0"/>
      <w:marRight w:val="0"/>
      <w:marTop w:val="0"/>
      <w:marBottom w:val="0"/>
      <w:divBdr>
        <w:top w:val="none" w:sz="0" w:space="0" w:color="auto"/>
        <w:left w:val="none" w:sz="0" w:space="0" w:color="auto"/>
        <w:bottom w:val="none" w:sz="0" w:space="0" w:color="auto"/>
        <w:right w:val="none" w:sz="0" w:space="0" w:color="auto"/>
      </w:divBdr>
    </w:div>
    <w:div w:id="2027973115">
      <w:bodyDiv w:val="1"/>
      <w:marLeft w:val="0"/>
      <w:marRight w:val="0"/>
      <w:marTop w:val="0"/>
      <w:marBottom w:val="0"/>
      <w:divBdr>
        <w:top w:val="none" w:sz="0" w:space="0" w:color="auto"/>
        <w:left w:val="none" w:sz="0" w:space="0" w:color="auto"/>
        <w:bottom w:val="none" w:sz="0" w:space="0" w:color="auto"/>
        <w:right w:val="none" w:sz="0" w:space="0" w:color="auto"/>
      </w:divBdr>
    </w:div>
    <w:div w:id="2046444761">
      <w:bodyDiv w:val="1"/>
      <w:marLeft w:val="0"/>
      <w:marRight w:val="0"/>
      <w:marTop w:val="0"/>
      <w:marBottom w:val="0"/>
      <w:divBdr>
        <w:top w:val="none" w:sz="0" w:space="0" w:color="auto"/>
        <w:left w:val="none" w:sz="0" w:space="0" w:color="auto"/>
        <w:bottom w:val="none" w:sz="0" w:space="0" w:color="auto"/>
        <w:right w:val="none" w:sz="0" w:space="0" w:color="auto"/>
      </w:divBdr>
    </w:div>
    <w:div w:id="2054116877">
      <w:bodyDiv w:val="1"/>
      <w:marLeft w:val="0"/>
      <w:marRight w:val="0"/>
      <w:marTop w:val="0"/>
      <w:marBottom w:val="0"/>
      <w:divBdr>
        <w:top w:val="none" w:sz="0" w:space="0" w:color="auto"/>
        <w:left w:val="none" w:sz="0" w:space="0" w:color="auto"/>
        <w:bottom w:val="none" w:sz="0" w:space="0" w:color="auto"/>
        <w:right w:val="none" w:sz="0" w:space="0" w:color="auto"/>
      </w:divBdr>
    </w:div>
    <w:div w:id="20936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s://baike.baidu.com/item/%E6%98%8C%E5%B9%B3%E5%8C%BA/2504992" TargetMode="External"/><Relationship Id="rId21" Type="http://schemas.openxmlformats.org/officeDocument/2006/relationships/header" Target="header6.xml"/><Relationship Id="rId34" Type="http://schemas.openxmlformats.org/officeDocument/2006/relationships/hyperlink" Target="https://baike.baidu.com/item/%E8%A5%BF%E5%9F%8E%E5%8C%BA/10234" TargetMode="External"/><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chart" Target="charts/chart9.xml"/><Relationship Id="rId63" Type="http://schemas.openxmlformats.org/officeDocument/2006/relationships/hyperlink" Target="https://baike.baidu.com/item/%E6%9C%9D%E9%98%B3%E5%8C%BA/2134" TargetMode="External"/><Relationship Id="rId68" Type="http://schemas.openxmlformats.org/officeDocument/2006/relationships/hyperlink" Target="https://baike.baidu.com/item/%E5%8D%8E%E5%8C%97%E5%B9%B3%E5%8E%9F" TargetMode="External"/><Relationship Id="rId76" Type="http://schemas.openxmlformats.org/officeDocument/2006/relationships/hyperlink" Target="http://baike.baidu.com/view/641843.htm" TargetMode="External"/><Relationship Id="rId84" Type="http://schemas.openxmlformats.org/officeDocument/2006/relationships/footer" Target="footer15.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yperlink" Target="https://baike.baidu.com/item/%E7%9F%B3%E6%99%AF%E5%B1%B1%E5%8C%BA/3506063" TargetMode="External"/><Relationship Id="rId40" Type="http://schemas.openxmlformats.org/officeDocument/2006/relationships/hyperlink" Target="https://baike.baidu.com/item/%E5%8D%8E%E5%8C%97%E5%B9%B3%E5%8E%9F" TargetMode="External"/><Relationship Id="rId45" Type="http://schemas.openxmlformats.org/officeDocument/2006/relationships/chart" Target="charts/chart7.xml"/><Relationship Id="rId53" Type="http://schemas.openxmlformats.org/officeDocument/2006/relationships/hyperlink" Target="http://www.baidu.com/link?url=WR4ik0HfoP3GU1rlTYIFq3n2WBRxMHa-d8GcgMgJUtKKn1Pe8laCRZpZkd9wT3bWx0Da0HhCv5MAzf-34H8xnjpEjz3Kk8n4fMGDiYPYgW3" TargetMode="External"/><Relationship Id="rId58" Type="http://schemas.openxmlformats.org/officeDocument/2006/relationships/header" Target="header10.xml"/><Relationship Id="rId66" Type="http://schemas.openxmlformats.org/officeDocument/2006/relationships/hyperlink" Target="https://baike.baidu.com/item/%E9%97%A8%E5%A4%B4%E6%B2%9F%E5%8C%BA/3505991" TargetMode="External"/><Relationship Id="rId74" Type="http://schemas.openxmlformats.org/officeDocument/2006/relationships/image" Target="media/image14.png"/><Relationship Id="rId79" Type="http://schemas.openxmlformats.org/officeDocument/2006/relationships/hyperlink" Target="http://baike.baidu.com/view/641843.htm" TargetMode="External"/><Relationship Id="rId87"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chart" Target="charts/chart11.xml"/><Relationship Id="rId82" Type="http://schemas.openxmlformats.org/officeDocument/2006/relationships/footer" Target="footer14.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baike.baidu.com/item/%E6%9C%9D%E9%98%B3%E5%8C%BA/2134" TargetMode="External"/><Relationship Id="rId43" Type="http://schemas.openxmlformats.org/officeDocument/2006/relationships/chart" Target="charts/chart5.xml"/><Relationship Id="rId48" Type="http://schemas.openxmlformats.org/officeDocument/2006/relationships/header" Target="header8.xml"/><Relationship Id="rId56" Type="http://schemas.openxmlformats.org/officeDocument/2006/relationships/chart" Target="charts/chart10.xml"/><Relationship Id="rId64" Type="http://schemas.openxmlformats.org/officeDocument/2006/relationships/hyperlink" Target="https://baike.baidu.com/item/%E4%B8%B0%E5%8F%B0%E5%8C%BA/5105030" TargetMode="External"/><Relationship Id="rId69" Type="http://schemas.openxmlformats.org/officeDocument/2006/relationships/hyperlink" Target="https://baike.baidu.com/item/%E7%99%BE%E6%9C%9B%E5%B1%B1" TargetMode="External"/><Relationship Id="rId77"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header" Target="header13.xml"/><Relationship Id="rId80" Type="http://schemas.openxmlformats.org/officeDocument/2006/relationships/image" Target="media/image18.png"/><Relationship Id="rId85" Type="http://schemas.openxmlformats.org/officeDocument/2006/relationships/header" Target="head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baike.baidu.com/item/%E9%97%A8%E5%A4%B4%E6%B2%9F%E5%8C%BA/3505991" TargetMode="External"/><Relationship Id="rId46" Type="http://schemas.openxmlformats.org/officeDocument/2006/relationships/header" Target="header7.xml"/><Relationship Id="rId59" Type="http://schemas.openxmlformats.org/officeDocument/2006/relationships/header" Target="header11.xml"/><Relationship Id="rId67" Type="http://schemas.openxmlformats.org/officeDocument/2006/relationships/hyperlink" Target="https://baike.baidu.com/item/%E6%98%8C%E5%B9%B3%E5%8C%BA/2504992" TargetMode="External"/><Relationship Id="rId20" Type="http://schemas.openxmlformats.org/officeDocument/2006/relationships/header" Target="header5.xml"/><Relationship Id="rId41" Type="http://schemas.openxmlformats.org/officeDocument/2006/relationships/hyperlink" Target="https://baike.baidu.com/item/%E7%99%BE%E6%9C%9B%E5%B1%B1" TargetMode="External"/><Relationship Id="rId54" Type="http://schemas.openxmlformats.org/officeDocument/2006/relationships/chart" Target="charts/chart8.xml"/><Relationship Id="rId62" Type="http://schemas.openxmlformats.org/officeDocument/2006/relationships/hyperlink" Target="https://baike.baidu.com/item/%E8%A5%BF%E5%9F%8E%E5%8C%BA/10234" TargetMode="External"/><Relationship Id="rId70" Type="http://schemas.openxmlformats.org/officeDocument/2006/relationships/header" Target="header12.xml"/><Relationship Id="rId75" Type="http://schemas.openxmlformats.org/officeDocument/2006/relationships/image" Target="media/image15.png"/><Relationship Id="rId83" Type="http://schemas.openxmlformats.org/officeDocument/2006/relationships/header" Target="header1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baike.baidu.com/item/%E4%B8%B0%E5%8F%B0%E5%8C%BA/5105030" TargetMode="External"/><Relationship Id="rId49" Type="http://schemas.openxmlformats.org/officeDocument/2006/relationships/footer" Target="footer7.xml"/><Relationship Id="rId57" Type="http://schemas.openxmlformats.org/officeDocument/2006/relationships/footer" Target="footer10.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chart" Target="charts/chart6.xml"/><Relationship Id="rId52" Type="http://schemas.openxmlformats.org/officeDocument/2006/relationships/footer" Target="footer9.xml"/><Relationship Id="rId60" Type="http://schemas.openxmlformats.org/officeDocument/2006/relationships/footer" Target="footer11.xml"/><Relationship Id="rId65" Type="http://schemas.openxmlformats.org/officeDocument/2006/relationships/hyperlink" Target="https://baike.baidu.com/item/%E7%9F%B3%E6%99%AF%E5%B1%B1%E5%8C%BA/3506063" TargetMode="External"/><Relationship Id="rId73" Type="http://schemas.openxmlformats.org/officeDocument/2006/relationships/footer" Target="footer13.xml"/><Relationship Id="rId78" Type="http://schemas.openxmlformats.org/officeDocument/2006/relationships/image" Target="media/image17.png"/><Relationship Id="rId81" Type="http://schemas.openxmlformats.org/officeDocument/2006/relationships/header" Target="header14.xml"/><Relationship Id="rId86" Type="http://schemas.openxmlformats.org/officeDocument/2006/relationships/header" Target="header17.xml"/><Relationship Id="rId9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chenying110\&#20849;&#20139;&#25991;&#20214;&#22841;\&#30005;&#23376;&#29256;&#27979;&#31639;&#34920;\&#22303;&#21033;-&#33487;&#24030;&#34903;&#26842;&#25913;\1&#27979;&#31639;-&#33487;&#24030;&#34903;&#26842;&#25913;-11.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市场分析!$C$15</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市场分析!$C$16:$C$18</c:f>
              <c:numCache>
                <c:formatCode>0</c:formatCode>
                <c:ptCount val="3"/>
                <c:pt idx="0">
                  <c:v>37107.326999999997</c:v>
                </c:pt>
                <c:pt idx="1">
                  <c:v>38381.123</c:v>
                </c:pt>
                <c:pt idx="2">
                  <c:v>39755.722999999998</c:v>
                </c:pt>
              </c:numCache>
            </c:numRef>
          </c:val>
          <c:extLst>
            <c:ext xmlns:c16="http://schemas.microsoft.com/office/drawing/2014/chart" uri="{C3380CC4-5D6E-409C-BE32-E72D297353CC}">
              <c16:uniqueId val="{00000000-AD4C-4F89-8A1A-4F0EDACB5195}"/>
            </c:ext>
          </c:extLst>
        </c:ser>
        <c:ser>
          <c:idx val="1"/>
          <c:order val="1"/>
          <c:tx>
            <c:strRef>
              <c:f>市场分析!$D$15</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市场分析!$D$16:$D$18</c:f>
              <c:numCache>
                <c:formatCode>General</c:formatCode>
                <c:ptCount val="3"/>
                <c:pt idx="2">
                  <c:v>19622</c:v>
                </c:pt>
              </c:numCache>
            </c:numRef>
          </c:val>
          <c:extLst>
            <c:ext xmlns:c16="http://schemas.microsoft.com/office/drawing/2014/chart" uri="{C3380CC4-5D6E-409C-BE32-E72D297353CC}">
              <c16:uniqueId val="{00000001-AD4C-4F89-8A1A-4F0EDACB5195}"/>
            </c:ext>
          </c:extLst>
        </c:ser>
        <c:ser>
          <c:idx val="2"/>
          <c:order val="2"/>
          <c:tx>
            <c:strRef>
              <c:f>市场分析!$E$15</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市场分析!$E$16:$E$18</c:f>
              <c:numCache>
                <c:formatCode>General</c:formatCode>
                <c:ptCount val="3"/>
                <c:pt idx="0">
                  <c:v>40865</c:v>
                </c:pt>
                <c:pt idx="2" formatCode="0">
                  <c:v>70049</c:v>
                </c:pt>
              </c:numCache>
            </c:numRef>
          </c:val>
          <c:extLst>
            <c:ext xmlns:c16="http://schemas.microsoft.com/office/drawing/2014/chart" uri="{C3380CC4-5D6E-409C-BE32-E72D297353CC}">
              <c16:uniqueId val="{00000002-AD4C-4F89-8A1A-4F0EDACB5195}"/>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市场分析!$F$15</c:f>
              <c:strCache>
                <c:ptCount val="1"/>
                <c:pt idx="0">
                  <c:v>苏州街</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AD4C-4F89-8A1A-4F0EDACB5195}"/>
                </c:ext>
              </c:extLst>
            </c:dLbl>
            <c:dLbl>
              <c:idx val="1"/>
              <c:layout>
                <c:manualLayout>
                  <c:x val="-8.2717872968980866E-2"/>
                  <c:y val="-4.813477129540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4C-4F89-8A1A-4F0EDACB5195}"/>
                </c:ext>
              </c:extLst>
            </c:dLbl>
            <c:dLbl>
              <c:idx val="2"/>
              <c:delete val="1"/>
              <c:extLst>
                <c:ext xmlns:c15="http://schemas.microsoft.com/office/drawing/2012/chart" uri="{CE6537A1-D6FC-4f65-9D91-7224C49458BB}"/>
                <c:ext xmlns:c16="http://schemas.microsoft.com/office/drawing/2014/chart" uri="{C3380CC4-5D6E-409C-BE32-E72D297353CC}">
                  <c16:uniqueId val="{00000005-AD4C-4F89-8A1A-4F0EDACB5195}"/>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市场分析!$F$16:$F$18</c:f>
              <c:numCache>
                <c:formatCode>General</c:formatCode>
                <c:ptCount val="3"/>
                <c:pt idx="0">
                  <c:v>44096</c:v>
                </c:pt>
                <c:pt idx="1">
                  <c:v>44096</c:v>
                </c:pt>
                <c:pt idx="2">
                  <c:v>44096</c:v>
                </c:pt>
              </c:numCache>
            </c:numRef>
          </c:val>
          <c:smooth val="0"/>
          <c:extLst>
            <c:ext xmlns:c16="http://schemas.microsoft.com/office/drawing/2014/chart" uri="{C3380CC4-5D6E-409C-BE32-E72D297353CC}">
              <c16:uniqueId val="{00000006-AD4C-4F89-8A1A-4F0EDACB5195}"/>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市场分析!$C$11</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市场分析!$C$12:$C$14</c:f>
              <c:numCache>
                <c:formatCode>0</c:formatCode>
                <c:ptCount val="3"/>
                <c:pt idx="0">
                  <c:v>31724.148000000001</c:v>
                </c:pt>
                <c:pt idx="1">
                  <c:v>32340.736000000001</c:v>
                </c:pt>
                <c:pt idx="2">
                  <c:v>31953.63</c:v>
                </c:pt>
              </c:numCache>
            </c:numRef>
          </c:val>
          <c:extLst>
            <c:ext xmlns:c16="http://schemas.microsoft.com/office/drawing/2014/chart" uri="{C3380CC4-5D6E-409C-BE32-E72D297353CC}">
              <c16:uniqueId val="{00000000-B9BE-4C94-B731-2B58BBF14A79}"/>
            </c:ext>
          </c:extLst>
        </c:ser>
        <c:ser>
          <c:idx val="1"/>
          <c:order val="1"/>
          <c:tx>
            <c:strRef>
              <c:f>市场分析!$D$11</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市场分析!$D$12:$D$14</c:f>
              <c:numCache>
                <c:formatCode>General</c:formatCode>
                <c:ptCount val="3"/>
                <c:pt idx="0">
                  <c:v>16852</c:v>
                </c:pt>
                <c:pt idx="1">
                  <c:v>19414</c:v>
                </c:pt>
                <c:pt idx="2">
                  <c:v>26293</c:v>
                </c:pt>
              </c:numCache>
            </c:numRef>
          </c:val>
          <c:extLst>
            <c:ext xmlns:c16="http://schemas.microsoft.com/office/drawing/2014/chart" uri="{C3380CC4-5D6E-409C-BE32-E72D297353CC}">
              <c16:uniqueId val="{00000001-B9BE-4C94-B731-2B58BBF14A79}"/>
            </c:ext>
          </c:extLst>
        </c:ser>
        <c:ser>
          <c:idx val="2"/>
          <c:order val="2"/>
          <c:tx>
            <c:strRef>
              <c:f>市场分析!$E$11</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市场分析!$E$12:$E$14</c:f>
              <c:numCache>
                <c:formatCode>0</c:formatCode>
                <c:ptCount val="3"/>
                <c:pt idx="1">
                  <c:v>22423</c:v>
                </c:pt>
                <c:pt idx="2">
                  <c:v>31358</c:v>
                </c:pt>
              </c:numCache>
            </c:numRef>
          </c:val>
          <c:extLst>
            <c:ext xmlns:c16="http://schemas.microsoft.com/office/drawing/2014/chart" uri="{C3380CC4-5D6E-409C-BE32-E72D297353CC}">
              <c16:uniqueId val="{00000002-B9BE-4C94-B731-2B58BBF14A79}"/>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市场分析!$F$11</c:f>
              <c:strCache>
                <c:ptCount val="1"/>
                <c:pt idx="0">
                  <c:v>苏州街</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BE-4C94-B731-2B58BBF14A79}"/>
                </c:ext>
              </c:extLst>
            </c:dLbl>
            <c:dLbl>
              <c:idx val="1"/>
              <c:delete val="1"/>
              <c:extLst>
                <c:ext xmlns:c15="http://schemas.microsoft.com/office/drawing/2012/chart" uri="{CE6537A1-D6FC-4f65-9D91-7224C49458BB}"/>
                <c:ext xmlns:c16="http://schemas.microsoft.com/office/drawing/2014/chart" uri="{C3380CC4-5D6E-409C-BE32-E72D297353CC}">
                  <c16:uniqueId val="{00000004-B9BE-4C94-B731-2B58BBF14A79}"/>
                </c:ext>
              </c:extLst>
            </c:dLbl>
            <c:dLbl>
              <c:idx val="2"/>
              <c:delete val="1"/>
              <c:extLst>
                <c:ext xmlns:c15="http://schemas.microsoft.com/office/drawing/2012/chart" uri="{CE6537A1-D6FC-4f65-9D91-7224C49458BB}"/>
                <c:ext xmlns:c16="http://schemas.microsoft.com/office/drawing/2014/chart" uri="{C3380CC4-5D6E-409C-BE32-E72D297353CC}">
                  <c16:uniqueId val="{00000005-B9BE-4C94-B731-2B58BBF14A79}"/>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市场分析!$F$12:$F$14</c:f>
              <c:numCache>
                <c:formatCode>General</c:formatCode>
                <c:ptCount val="3"/>
                <c:pt idx="0">
                  <c:v>30302</c:v>
                </c:pt>
                <c:pt idx="1">
                  <c:v>30302</c:v>
                </c:pt>
                <c:pt idx="2">
                  <c:v>30302</c:v>
                </c:pt>
              </c:numCache>
            </c:numRef>
          </c:val>
          <c:smooth val="0"/>
          <c:extLst>
            <c:ext xmlns:c16="http://schemas.microsoft.com/office/drawing/2014/chart" uri="{C3380CC4-5D6E-409C-BE32-E72D297353CC}">
              <c16:uniqueId val="{00000006-B9BE-4C94-B731-2B58BBF14A79}"/>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8344-4E24-AD86-125D05E273C7}"/>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44-4E24-AD86-125D05E273C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44-4E24-AD86-125D05E273C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44-4E24-AD86-125D05E273C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44-4E24-AD86-125D05E273C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344-4E24-AD86-125D05E273C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8344-4E24-AD86-125D05E273C7}"/>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FF-453A-9800-33F68B89BF6C}"/>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FF-453A-9800-33F68B89BF6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市场分析!$C$8:$C$10</c:f>
              <c:numCache>
                <c:formatCode>0</c:formatCode>
                <c:ptCount val="3"/>
                <c:pt idx="0">
                  <c:v>30205.002</c:v>
                </c:pt>
                <c:pt idx="1">
                  <c:v>30792.063999999998</c:v>
                </c:pt>
                <c:pt idx="2">
                  <c:v>30423.495000000003</c:v>
                </c:pt>
              </c:numCache>
            </c:numRef>
          </c:val>
          <c:extLst>
            <c:ext xmlns:c16="http://schemas.microsoft.com/office/drawing/2014/chart" uri="{C3380CC4-5D6E-409C-BE32-E72D297353CC}">
              <c16:uniqueId val="{00000002-2BFF-453A-9800-33F68B89BF6C}"/>
            </c:ext>
          </c:extLst>
        </c:ser>
        <c:ser>
          <c:idx val="1"/>
          <c:order val="1"/>
          <c:tx>
            <c:strRef>
              <c:f>市场分析!$D$7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市场分析!$D$8:$D$10</c:f>
              <c:numCache>
                <c:formatCode>General</c:formatCode>
                <c:ptCount val="3"/>
                <c:pt idx="0" formatCode="0">
                  <c:v>20293</c:v>
                </c:pt>
                <c:pt idx="1">
                  <c:v>23694</c:v>
                </c:pt>
              </c:numCache>
            </c:numRef>
          </c:val>
          <c:extLst>
            <c:ext xmlns:c16="http://schemas.microsoft.com/office/drawing/2014/chart" uri="{C3380CC4-5D6E-409C-BE32-E72D297353CC}">
              <c16:uniqueId val="{00000003-2BFF-453A-9800-33F68B89BF6C}"/>
            </c:ext>
          </c:extLst>
        </c:ser>
        <c:ser>
          <c:idx val="2"/>
          <c:order val="2"/>
          <c:tx>
            <c:strRef>
              <c:f>市场分析!$E$7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市场分析!$E$8:$E$10</c:f>
              <c:numCache>
                <c:formatCode>0</c:formatCode>
                <c:ptCount val="3"/>
                <c:pt idx="1">
                  <c:v>22423</c:v>
                </c:pt>
                <c:pt idx="2">
                  <c:v>31358</c:v>
                </c:pt>
              </c:numCache>
            </c:numRef>
          </c:val>
          <c:extLst>
            <c:ext xmlns:c16="http://schemas.microsoft.com/office/drawing/2014/chart" uri="{C3380CC4-5D6E-409C-BE32-E72D297353CC}">
              <c16:uniqueId val="{00000004-2BFF-453A-9800-33F68B89BF6C}"/>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市场分析!$F$7</c:f>
              <c:strCache>
                <c:ptCount val="1"/>
                <c:pt idx="0">
                  <c:v>苏州街</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FF-453A-9800-33F68B89BF6C}"/>
                </c:ext>
              </c:extLst>
            </c:dLbl>
            <c:dLbl>
              <c:idx val="1"/>
              <c:delete val="1"/>
              <c:extLst>
                <c:ext xmlns:c15="http://schemas.microsoft.com/office/drawing/2012/chart" uri="{CE6537A1-D6FC-4f65-9D91-7224C49458BB}"/>
                <c:ext xmlns:c16="http://schemas.microsoft.com/office/drawing/2014/chart" uri="{C3380CC4-5D6E-409C-BE32-E72D297353CC}">
                  <c16:uniqueId val="{00000006-2BFF-453A-9800-33F68B89BF6C}"/>
                </c:ext>
              </c:extLst>
            </c:dLbl>
            <c:dLbl>
              <c:idx val="2"/>
              <c:delete val="1"/>
              <c:extLst>
                <c:ext xmlns:c15="http://schemas.microsoft.com/office/drawing/2012/chart" uri="{CE6537A1-D6FC-4f65-9D91-7224C49458BB}"/>
                <c:ext xmlns:c16="http://schemas.microsoft.com/office/drawing/2014/chart" uri="{C3380CC4-5D6E-409C-BE32-E72D297353CC}">
                  <c16:uniqueId val="{00000007-2BFF-453A-9800-33F68B89BF6C}"/>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市场分析!$F$8:$F$10</c:f>
              <c:numCache>
                <c:formatCode>General</c:formatCode>
                <c:ptCount val="3"/>
                <c:pt idx="0">
                  <c:v>29308</c:v>
                </c:pt>
                <c:pt idx="1">
                  <c:v>29308</c:v>
                </c:pt>
                <c:pt idx="2">
                  <c:v>29308</c:v>
                </c:pt>
              </c:numCache>
            </c:numRef>
          </c:val>
          <c:smooth val="0"/>
          <c:extLst>
            <c:ext xmlns:c16="http://schemas.microsoft.com/office/drawing/2014/chart" uri="{C3380CC4-5D6E-409C-BE32-E72D297353CC}">
              <c16:uniqueId val="{00000008-2BFF-453A-9800-33F68B89BF6C}"/>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市场分析!$C$11</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市场分析!$C$12:$C$14</c:f>
              <c:numCache>
                <c:formatCode>0</c:formatCode>
                <c:ptCount val="3"/>
                <c:pt idx="0">
                  <c:v>31724.148000000001</c:v>
                </c:pt>
                <c:pt idx="1">
                  <c:v>32340.736000000001</c:v>
                </c:pt>
                <c:pt idx="2">
                  <c:v>31953.63</c:v>
                </c:pt>
              </c:numCache>
            </c:numRef>
          </c:val>
          <c:extLst>
            <c:ext xmlns:c16="http://schemas.microsoft.com/office/drawing/2014/chart" uri="{C3380CC4-5D6E-409C-BE32-E72D297353CC}">
              <c16:uniqueId val="{00000000-AC8E-4532-B9CD-0518E3781B69}"/>
            </c:ext>
          </c:extLst>
        </c:ser>
        <c:ser>
          <c:idx val="1"/>
          <c:order val="1"/>
          <c:tx>
            <c:strRef>
              <c:f>市场分析!$D$11</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市场分析!$D$12:$D$14</c:f>
              <c:numCache>
                <c:formatCode>General</c:formatCode>
                <c:ptCount val="3"/>
                <c:pt idx="0">
                  <c:v>16852</c:v>
                </c:pt>
                <c:pt idx="1">
                  <c:v>19414</c:v>
                </c:pt>
                <c:pt idx="2">
                  <c:v>26293</c:v>
                </c:pt>
              </c:numCache>
            </c:numRef>
          </c:val>
          <c:extLst>
            <c:ext xmlns:c16="http://schemas.microsoft.com/office/drawing/2014/chart" uri="{C3380CC4-5D6E-409C-BE32-E72D297353CC}">
              <c16:uniqueId val="{00000001-AC8E-4532-B9CD-0518E3781B69}"/>
            </c:ext>
          </c:extLst>
        </c:ser>
        <c:ser>
          <c:idx val="2"/>
          <c:order val="2"/>
          <c:tx>
            <c:strRef>
              <c:f>市场分析!$E$11</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市场分析!$E$12:$E$14</c:f>
              <c:numCache>
                <c:formatCode>0</c:formatCode>
                <c:ptCount val="3"/>
                <c:pt idx="1">
                  <c:v>22423</c:v>
                </c:pt>
                <c:pt idx="2">
                  <c:v>31358</c:v>
                </c:pt>
              </c:numCache>
            </c:numRef>
          </c:val>
          <c:extLst>
            <c:ext xmlns:c16="http://schemas.microsoft.com/office/drawing/2014/chart" uri="{C3380CC4-5D6E-409C-BE32-E72D297353CC}">
              <c16:uniqueId val="{00000002-AC8E-4532-B9CD-0518E3781B69}"/>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市场分析!$F$11</c:f>
              <c:strCache>
                <c:ptCount val="1"/>
                <c:pt idx="0">
                  <c:v>苏州街</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8E-4532-B9CD-0518E3781B69}"/>
                </c:ext>
              </c:extLst>
            </c:dLbl>
            <c:dLbl>
              <c:idx val="1"/>
              <c:delete val="1"/>
              <c:extLst>
                <c:ext xmlns:c15="http://schemas.microsoft.com/office/drawing/2012/chart" uri="{CE6537A1-D6FC-4f65-9D91-7224C49458BB}"/>
                <c:ext xmlns:c16="http://schemas.microsoft.com/office/drawing/2014/chart" uri="{C3380CC4-5D6E-409C-BE32-E72D297353CC}">
                  <c16:uniqueId val="{00000004-AC8E-4532-B9CD-0518E3781B69}"/>
                </c:ext>
              </c:extLst>
            </c:dLbl>
            <c:dLbl>
              <c:idx val="2"/>
              <c:delete val="1"/>
              <c:extLst>
                <c:ext xmlns:c15="http://schemas.microsoft.com/office/drawing/2012/chart" uri="{CE6537A1-D6FC-4f65-9D91-7224C49458BB}"/>
                <c:ext xmlns:c16="http://schemas.microsoft.com/office/drawing/2014/chart" uri="{C3380CC4-5D6E-409C-BE32-E72D297353CC}">
                  <c16:uniqueId val="{00000005-AC8E-4532-B9CD-0518E3781B69}"/>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市场分析!$F$12:$F$14</c:f>
              <c:numCache>
                <c:formatCode>General</c:formatCode>
                <c:ptCount val="3"/>
                <c:pt idx="0">
                  <c:v>30302</c:v>
                </c:pt>
                <c:pt idx="1">
                  <c:v>30302</c:v>
                </c:pt>
                <c:pt idx="2">
                  <c:v>30302</c:v>
                </c:pt>
              </c:numCache>
            </c:numRef>
          </c:val>
          <c:smooth val="0"/>
          <c:extLst>
            <c:ext xmlns:c16="http://schemas.microsoft.com/office/drawing/2014/chart" uri="{C3380CC4-5D6E-409C-BE32-E72D297353CC}">
              <c16:uniqueId val="{00000006-AC8E-4532-B9CD-0518E3781B69}"/>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5C72-4737-A25B-2D554A133124}"/>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72-4737-A25B-2D554A13312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72-4737-A25B-2D554A13312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72-4737-A25B-2D554A13312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72-4737-A25B-2D554A13312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72-4737-A25B-2D554A13312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5C72-4737-A25B-2D554A133124}"/>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市场分析!$C$15</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市场分析!$C$16:$C$18</c:f>
              <c:numCache>
                <c:formatCode>0</c:formatCode>
                <c:ptCount val="3"/>
                <c:pt idx="0">
                  <c:v>37107.326999999997</c:v>
                </c:pt>
                <c:pt idx="1">
                  <c:v>38381.123</c:v>
                </c:pt>
                <c:pt idx="2">
                  <c:v>39755.722999999998</c:v>
                </c:pt>
              </c:numCache>
            </c:numRef>
          </c:val>
          <c:extLst>
            <c:ext xmlns:c16="http://schemas.microsoft.com/office/drawing/2014/chart" uri="{C3380CC4-5D6E-409C-BE32-E72D297353CC}">
              <c16:uniqueId val="{00000000-79BF-4EF6-BC1E-A6EBDD124831}"/>
            </c:ext>
          </c:extLst>
        </c:ser>
        <c:ser>
          <c:idx val="1"/>
          <c:order val="1"/>
          <c:tx>
            <c:strRef>
              <c:f>市场分析!$D$15</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市场分析!$D$16:$D$18</c:f>
              <c:numCache>
                <c:formatCode>General</c:formatCode>
                <c:ptCount val="3"/>
                <c:pt idx="2">
                  <c:v>19622</c:v>
                </c:pt>
              </c:numCache>
            </c:numRef>
          </c:val>
          <c:extLst>
            <c:ext xmlns:c16="http://schemas.microsoft.com/office/drawing/2014/chart" uri="{C3380CC4-5D6E-409C-BE32-E72D297353CC}">
              <c16:uniqueId val="{00000001-79BF-4EF6-BC1E-A6EBDD124831}"/>
            </c:ext>
          </c:extLst>
        </c:ser>
        <c:ser>
          <c:idx val="2"/>
          <c:order val="2"/>
          <c:tx>
            <c:strRef>
              <c:f>市场分析!$E$15</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市场分析!$E$16:$E$18</c:f>
              <c:numCache>
                <c:formatCode>General</c:formatCode>
                <c:ptCount val="3"/>
                <c:pt idx="0">
                  <c:v>40865</c:v>
                </c:pt>
                <c:pt idx="2" formatCode="0">
                  <c:v>70049</c:v>
                </c:pt>
              </c:numCache>
            </c:numRef>
          </c:val>
          <c:extLst>
            <c:ext xmlns:c16="http://schemas.microsoft.com/office/drawing/2014/chart" uri="{C3380CC4-5D6E-409C-BE32-E72D297353CC}">
              <c16:uniqueId val="{00000002-79BF-4EF6-BC1E-A6EBDD124831}"/>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市场分析!$F$15</c:f>
              <c:strCache>
                <c:ptCount val="1"/>
                <c:pt idx="0">
                  <c:v>苏州街</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9BF-4EF6-BC1E-A6EBDD124831}"/>
                </c:ext>
              </c:extLst>
            </c:dLbl>
            <c:dLbl>
              <c:idx val="1"/>
              <c:layout>
                <c:manualLayout>
                  <c:x val="-8.2717872968980866E-2"/>
                  <c:y val="-4.813477129540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BF-4EF6-BC1E-A6EBDD124831}"/>
                </c:ext>
              </c:extLst>
            </c:dLbl>
            <c:dLbl>
              <c:idx val="2"/>
              <c:delete val="1"/>
              <c:extLst>
                <c:ext xmlns:c15="http://schemas.microsoft.com/office/drawing/2012/chart" uri="{CE6537A1-D6FC-4f65-9D91-7224C49458BB}"/>
                <c:ext xmlns:c16="http://schemas.microsoft.com/office/drawing/2014/chart" uri="{C3380CC4-5D6E-409C-BE32-E72D297353CC}">
                  <c16:uniqueId val="{00000005-79BF-4EF6-BC1E-A6EBDD124831}"/>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市场分析!$F$16:$F$18</c:f>
              <c:numCache>
                <c:formatCode>General</c:formatCode>
                <c:ptCount val="3"/>
                <c:pt idx="0">
                  <c:v>44096</c:v>
                </c:pt>
                <c:pt idx="1">
                  <c:v>44096</c:v>
                </c:pt>
                <c:pt idx="2">
                  <c:v>44096</c:v>
                </c:pt>
              </c:numCache>
            </c:numRef>
          </c:val>
          <c:smooth val="0"/>
          <c:extLst>
            <c:ext xmlns:c16="http://schemas.microsoft.com/office/drawing/2014/chart" uri="{C3380CC4-5D6E-409C-BE32-E72D297353CC}">
              <c16:uniqueId val="{00000006-79BF-4EF6-BC1E-A6EBDD124831}"/>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88-4B63-B832-EF87F70470F5}"/>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88-4B63-B832-EF87F70470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市场分析!$C$8:$C$10</c:f>
              <c:numCache>
                <c:formatCode>0</c:formatCode>
                <c:ptCount val="3"/>
                <c:pt idx="0">
                  <c:v>30205.002</c:v>
                </c:pt>
                <c:pt idx="1">
                  <c:v>30792.063999999998</c:v>
                </c:pt>
                <c:pt idx="2">
                  <c:v>30423.495000000003</c:v>
                </c:pt>
              </c:numCache>
            </c:numRef>
          </c:val>
          <c:extLst>
            <c:ext xmlns:c16="http://schemas.microsoft.com/office/drawing/2014/chart" uri="{C3380CC4-5D6E-409C-BE32-E72D297353CC}">
              <c16:uniqueId val="{00000002-EE88-4B63-B832-EF87F70470F5}"/>
            </c:ext>
          </c:extLst>
        </c:ser>
        <c:ser>
          <c:idx val="1"/>
          <c:order val="1"/>
          <c:tx>
            <c:strRef>
              <c:f>市场分析!$D$7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市场分析!$D$8:$D$10</c:f>
              <c:numCache>
                <c:formatCode>General</c:formatCode>
                <c:ptCount val="3"/>
                <c:pt idx="0" formatCode="0">
                  <c:v>20293</c:v>
                </c:pt>
                <c:pt idx="1">
                  <c:v>23694</c:v>
                </c:pt>
              </c:numCache>
            </c:numRef>
          </c:val>
          <c:extLst>
            <c:ext xmlns:c16="http://schemas.microsoft.com/office/drawing/2014/chart" uri="{C3380CC4-5D6E-409C-BE32-E72D297353CC}">
              <c16:uniqueId val="{00000003-EE88-4B63-B832-EF87F70470F5}"/>
            </c:ext>
          </c:extLst>
        </c:ser>
        <c:ser>
          <c:idx val="2"/>
          <c:order val="2"/>
          <c:tx>
            <c:strRef>
              <c:f>市场分析!$E$7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市场分析!$E$8:$E$10</c:f>
              <c:numCache>
                <c:formatCode>0</c:formatCode>
                <c:ptCount val="3"/>
                <c:pt idx="1">
                  <c:v>22423</c:v>
                </c:pt>
                <c:pt idx="2">
                  <c:v>31358</c:v>
                </c:pt>
              </c:numCache>
            </c:numRef>
          </c:val>
          <c:extLst>
            <c:ext xmlns:c16="http://schemas.microsoft.com/office/drawing/2014/chart" uri="{C3380CC4-5D6E-409C-BE32-E72D297353CC}">
              <c16:uniqueId val="{00000004-EE88-4B63-B832-EF87F70470F5}"/>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市场分析!$F$7</c:f>
              <c:strCache>
                <c:ptCount val="1"/>
                <c:pt idx="0">
                  <c:v>苏州街</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88-4B63-B832-EF87F70470F5}"/>
                </c:ext>
              </c:extLst>
            </c:dLbl>
            <c:dLbl>
              <c:idx val="1"/>
              <c:delete val="1"/>
              <c:extLst>
                <c:ext xmlns:c15="http://schemas.microsoft.com/office/drawing/2012/chart" uri="{CE6537A1-D6FC-4f65-9D91-7224C49458BB}"/>
                <c:ext xmlns:c16="http://schemas.microsoft.com/office/drawing/2014/chart" uri="{C3380CC4-5D6E-409C-BE32-E72D297353CC}">
                  <c16:uniqueId val="{00000006-EE88-4B63-B832-EF87F70470F5}"/>
                </c:ext>
              </c:extLst>
            </c:dLbl>
            <c:dLbl>
              <c:idx val="2"/>
              <c:delete val="1"/>
              <c:extLst>
                <c:ext xmlns:c15="http://schemas.microsoft.com/office/drawing/2012/chart" uri="{CE6537A1-D6FC-4f65-9D91-7224C49458BB}"/>
                <c:ext xmlns:c16="http://schemas.microsoft.com/office/drawing/2014/chart" uri="{C3380CC4-5D6E-409C-BE32-E72D297353CC}">
                  <c16:uniqueId val="{00000007-EE88-4B63-B832-EF87F70470F5}"/>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市场分析!$F$8:$F$10</c:f>
              <c:numCache>
                <c:formatCode>General</c:formatCode>
                <c:ptCount val="3"/>
                <c:pt idx="0">
                  <c:v>29308</c:v>
                </c:pt>
                <c:pt idx="1">
                  <c:v>29308</c:v>
                </c:pt>
                <c:pt idx="2">
                  <c:v>29308</c:v>
                </c:pt>
              </c:numCache>
            </c:numRef>
          </c:val>
          <c:smooth val="0"/>
          <c:extLst>
            <c:ext xmlns:c16="http://schemas.microsoft.com/office/drawing/2014/chart" uri="{C3380CC4-5D6E-409C-BE32-E72D297353CC}">
              <c16:uniqueId val="{00000008-EE88-4B63-B832-EF87F70470F5}"/>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市场分析!$C$11</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市场分析!$C$12:$C$14</c:f>
              <c:numCache>
                <c:formatCode>0</c:formatCode>
                <c:ptCount val="3"/>
                <c:pt idx="0">
                  <c:v>31724.148000000001</c:v>
                </c:pt>
                <c:pt idx="1">
                  <c:v>32340.736000000001</c:v>
                </c:pt>
                <c:pt idx="2">
                  <c:v>31953.63</c:v>
                </c:pt>
              </c:numCache>
            </c:numRef>
          </c:val>
          <c:extLst>
            <c:ext xmlns:c16="http://schemas.microsoft.com/office/drawing/2014/chart" uri="{C3380CC4-5D6E-409C-BE32-E72D297353CC}">
              <c16:uniqueId val="{00000000-61D3-44AB-8F90-73E2C276927E}"/>
            </c:ext>
          </c:extLst>
        </c:ser>
        <c:ser>
          <c:idx val="1"/>
          <c:order val="1"/>
          <c:tx>
            <c:strRef>
              <c:f>市场分析!$D$11</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市场分析!$D$12:$D$14</c:f>
              <c:numCache>
                <c:formatCode>General</c:formatCode>
                <c:ptCount val="3"/>
                <c:pt idx="0">
                  <c:v>16852</c:v>
                </c:pt>
                <c:pt idx="1">
                  <c:v>19414</c:v>
                </c:pt>
                <c:pt idx="2">
                  <c:v>26293</c:v>
                </c:pt>
              </c:numCache>
            </c:numRef>
          </c:val>
          <c:extLst>
            <c:ext xmlns:c16="http://schemas.microsoft.com/office/drawing/2014/chart" uri="{C3380CC4-5D6E-409C-BE32-E72D297353CC}">
              <c16:uniqueId val="{00000001-61D3-44AB-8F90-73E2C276927E}"/>
            </c:ext>
          </c:extLst>
        </c:ser>
        <c:ser>
          <c:idx val="2"/>
          <c:order val="2"/>
          <c:tx>
            <c:strRef>
              <c:f>市场分析!$E$11</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市场分析!$E$12:$E$14</c:f>
              <c:numCache>
                <c:formatCode>0</c:formatCode>
                <c:ptCount val="3"/>
                <c:pt idx="1">
                  <c:v>22423</c:v>
                </c:pt>
                <c:pt idx="2">
                  <c:v>31358</c:v>
                </c:pt>
              </c:numCache>
            </c:numRef>
          </c:val>
          <c:extLst>
            <c:ext xmlns:c16="http://schemas.microsoft.com/office/drawing/2014/chart" uri="{C3380CC4-5D6E-409C-BE32-E72D297353CC}">
              <c16:uniqueId val="{00000002-61D3-44AB-8F90-73E2C276927E}"/>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市场分析!$F$11</c:f>
              <c:strCache>
                <c:ptCount val="1"/>
                <c:pt idx="0">
                  <c:v>苏州街</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D3-44AB-8F90-73E2C276927E}"/>
                </c:ext>
              </c:extLst>
            </c:dLbl>
            <c:dLbl>
              <c:idx val="1"/>
              <c:delete val="1"/>
              <c:extLst>
                <c:ext xmlns:c15="http://schemas.microsoft.com/office/drawing/2012/chart" uri="{CE6537A1-D6FC-4f65-9D91-7224C49458BB}"/>
                <c:ext xmlns:c16="http://schemas.microsoft.com/office/drawing/2014/chart" uri="{C3380CC4-5D6E-409C-BE32-E72D297353CC}">
                  <c16:uniqueId val="{00000004-61D3-44AB-8F90-73E2C276927E}"/>
                </c:ext>
              </c:extLst>
            </c:dLbl>
            <c:dLbl>
              <c:idx val="2"/>
              <c:delete val="1"/>
              <c:extLst>
                <c:ext xmlns:c15="http://schemas.microsoft.com/office/drawing/2012/chart" uri="{CE6537A1-D6FC-4f65-9D91-7224C49458BB}"/>
                <c:ext xmlns:c16="http://schemas.microsoft.com/office/drawing/2014/chart" uri="{C3380CC4-5D6E-409C-BE32-E72D297353CC}">
                  <c16:uniqueId val="{00000005-61D3-44AB-8F90-73E2C276927E}"/>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市场分析!$B$12:$B$14</c:f>
              <c:strCache>
                <c:ptCount val="3"/>
                <c:pt idx="0">
                  <c:v>2018年</c:v>
                </c:pt>
                <c:pt idx="1">
                  <c:v>2019年</c:v>
                </c:pt>
                <c:pt idx="2">
                  <c:v>2020年</c:v>
                </c:pt>
              </c:strCache>
            </c:strRef>
          </c:cat>
          <c:val>
            <c:numRef>
              <c:f>市场分析!$F$12:$F$14</c:f>
              <c:numCache>
                <c:formatCode>General</c:formatCode>
                <c:ptCount val="3"/>
                <c:pt idx="0">
                  <c:v>30302</c:v>
                </c:pt>
                <c:pt idx="1">
                  <c:v>30302</c:v>
                </c:pt>
                <c:pt idx="2">
                  <c:v>30302</c:v>
                </c:pt>
              </c:numCache>
            </c:numRef>
          </c:val>
          <c:smooth val="0"/>
          <c:extLst>
            <c:ext xmlns:c16="http://schemas.microsoft.com/office/drawing/2014/chart" uri="{C3380CC4-5D6E-409C-BE32-E72D297353CC}">
              <c16:uniqueId val="{00000006-61D3-44AB-8F90-73E2C276927E}"/>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市场分析!$C$15</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市场分析!$C$16:$C$18</c:f>
              <c:numCache>
                <c:formatCode>0</c:formatCode>
                <c:ptCount val="3"/>
                <c:pt idx="0">
                  <c:v>37107.326999999997</c:v>
                </c:pt>
                <c:pt idx="1">
                  <c:v>38381.123</c:v>
                </c:pt>
                <c:pt idx="2">
                  <c:v>39755.722999999998</c:v>
                </c:pt>
              </c:numCache>
            </c:numRef>
          </c:val>
          <c:extLst>
            <c:ext xmlns:c16="http://schemas.microsoft.com/office/drawing/2014/chart" uri="{C3380CC4-5D6E-409C-BE32-E72D297353CC}">
              <c16:uniqueId val="{00000000-BAE8-4BBE-97BC-1C4C167F2DDF}"/>
            </c:ext>
          </c:extLst>
        </c:ser>
        <c:ser>
          <c:idx val="1"/>
          <c:order val="1"/>
          <c:tx>
            <c:strRef>
              <c:f>市场分析!$D$15</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市场分析!$D$16:$D$18</c:f>
              <c:numCache>
                <c:formatCode>General</c:formatCode>
                <c:ptCount val="3"/>
                <c:pt idx="2">
                  <c:v>19622</c:v>
                </c:pt>
              </c:numCache>
            </c:numRef>
          </c:val>
          <c:extLst>
            <c:ext xmlns:c16="http://schemas.microsoft.com/office/drawing/2014/chart" uri="{C3380CC4-5D6E-409C-BE32-E72D297353CC}">
              <c16:uniqueId val="{00000001-BAE8-4BBE-97BC-1C4C167F2DDF}"/>
            </c:ext>
          </c:extLst>
        </c:ser>
        <c:ser>
          <c:idx val="2"/>
          <c:order val="2"/>
          <c:tx>
            <c:strRef>
              <c:f>市场分析!$E$15</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市场分析!$E$16:$E$18</c:f>
              <c:numCache>
                <c:formatCode>General</c:formatCode>
                <c:ptCount val="3"/>
                <c:pt idx="0">
                  <c:v>40865</c:v>
                </c:pt>
                <c:pt idx="2" formatCode="0">
                  <c:v>70049</c:v>
                </c:pt>
              </c:numCache>
            </c:numRef>
          </c:val>
          <c:extLst>
            <c:ext xmlns:c16="http://schemas.microsoft.com/office/drawing/2014/chart" uri="{C3380CC4-5D6E-409C-BE32-E72D297353CC}">
              <c16:uniqueId val="{00000002-BAE8-4BBE-97BC-1C4C167F2DDF}"/>
            </c:ext>
          </c:extLst>
        </c:ser>
        <c:dLbls>
          <c:showLegendKey val="0"/>
          <c:showVal val="1"/>
          <c:showCatName val="0"/>
          <c:showSerName val="0"/>
          <c:showPercent val="0"/>
          <c:showBubbleSize val="0"/>
        </c:dLbls>
        <c:gapWidth val="75"/>
        <c:axId val="240260224"/>
        <c:axId val="240271360"/>
      </c:barChart>
      <c:lineChart>
        <c:grouping val="standard"/>
        <c:varyColors val="0"/>
        <c:ser>
          <c:idx val="3"/>
          <c:order val="3"/>
          <c:tx>
            <c:strRef>
              <c:f>市场分析!$F$15</c:f>
              <c:strCache>
                <c:ptCount val="1"/>
                <c:pt idx="0">
                  <c:v>苏州街</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BAE8-4BBE-97BC-1C4C167F2DDF}"/>
                </c:ext>
              </c:extLst>
            </c:dLbl>
            <c:dLbl>
              <c:idx val="1"/>
              <c:layout>
                <c:manualLayout>
                  <c:x val="-8.2717872968980866E-2"/>
                  <c:y val="-4.8134771295403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E8-4BBE-97BC-1C4C167F2DDF}"/>
                </c:ext>
              </c:extLst>
            </c:dLbl>
            <c:dLbl>
              <c:idx val="2"/>
              <c:delete val="1"/>
              <c:extLst>
                <c:ext xmlns:c15="http://schemas.microsoft.com/office/drawing/2012/chart" uri="{CE6537A1-D6FC-4f65-9D91-7224C49458BB}"/>
                <c:ext xmlns:c16="http://schemas.microsoft.com/office/drawing/2014/chart" uri="{C3380CC4-5D6E-409C-BE32-E72D297353CC}">
                  <c16:uniqueId val="{00000005-BAE8-4BBE-97BC-1C4C167F2DDF}"/>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市场分析!$B$16:$B$18</c:f>
              <c:strCache>
                <c:ptCount val="3"/>
                <c:pt idx="0">
                  <c:v>2018年</c:v>
                </c:pt>
                <c:pt idx="1">
                  <c:v>2019年</c:v>
                </c:pt>
                <c:pt idx="2">
                  <c:v>2020年</c:v>
                </c:pt>
              </c:strCache>
            </c:strRef>
          </c:cat>
          <c:val>
            <c:numRef>
              <c:f>市场分析!$F$16:$F$18</c:f>
              <c:numCache>
                <c:formatCode>General</c:formatCode>
                <c:ptCount val="3"/>
                <c:pt idx="0">
                  <c:v>44096</c:v>
                </c:pt>
                <c:pt idx="1">
                  <c:v>44096</c:v>
                </c:pt>
                <c:pt idx="2">
                  <c:v>44096</c:v>
                </c:pt>
              </c:numCache>
            </c:numRef>
          </c:val>
          <c:smooth val="0"/>
          <c:extLst>
            <c:ext xmlns:c16="http://schemas.microsoft.com/office/drawing/2014/chart" uri="{C3380CC4-5D6E-409C-BE32-E72D297353CC}">
              <c16:uniqueId val="{00000006-BAE8-4BBE-97BC-1C4C167F2DDF}"/>
            </c:ext>
          </c:extLst>
        </c:ser>
        <c:dLbls>
          <c:showLegendKey val="0"/>
          <c:showVal val="1"/>
          <c:showCatName val="0"/>
          <c:showSerName val="0"/>
          <c:showPercent val="0"/>
          <c:showBubbleSize val="0"/>
        </c:dLbls>
        <c:marker val="1"/>
        <c:smooth val="0"/>
        <c:axId val="240260224"/>
        <c:axId val="240271360"/>
      </c:lineChart>
      <c:catAx>
        <c:axId val="240260224"/>
        <c:scaling>
          <c:orientation val="minMax"/>
        </c:scaling>
        <c:delete val="0"/>
        <c:axPos val="b"/>
        <c:numFmt formatCode="General" sourceLinked="0"/>
        <c:majorTickMark val="none"/>
        <c:minorTickMark val="none"/>
        <c:tickLblPos val="nextTo"/>
        <c:crossAx val="240271360"/>
        <c:crosses val="autoZero"/>
        <c:auto val="1"/>
        <c:lblAlgn val="ctr"/>
        <c:lblOffset val="100"/>
        <c:noMultiLvlLbl val="0"/>
      </c:catAx>
      <c:valAx>
        <c:axId val="240271360"/>
        <c:scaling>
          <c:orientation val="minMax"/>
        </c:scaling>
        <c:delete val="0"/>
        <c:axPos val="l"/>
        <c:numFmt formatCode="0" sourceLinked="1"/>
        <c:majorTickMark val="none"/>
        <c:minorTickMark val="none"/>
        <c:tickLblPos val="nextTo"/>
        <c:crossAx val="240260224"/>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市场分析!$C$7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42-4D0F-BD0E-A2C2C6C92A34}"/>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42-4D0F-BD0E-A2C2C6C92A3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市场分析!$C$8:$C$10</c:f>
              <c:numCache>
                <c:formatCode>0</c:formatCode>
                <c:ptCount val="3"/>
                <c:pt idx="0">
                  <c:v>30205.002</c:v>
                </c:pt>
                <c:pt idx="1">
                  <c:v>30792.063999999998</c:v>
                </c:pt>
                <c:pt idx="2">
                  <c:v>30423.495000000003</c:v>
                </c:pt>
              </c:numCache>
            </c:numRef>
          </c:val>
          <c:extLst>
            <c:ext xmlns:c16="http://schemas.microsoft.com/office/drawing/2014/chart" uri="{C3380CC4-5D6E-409C-BE32-E72D297353CC}">
              <c16:uniqueId val="{00000002-3642-4D0F-BD0E-A2C2C6C92A34}"/>
            </c:ext>
          </c:extLst>
        </c:ser>
        <c:ser>
          <c:idx val="1"/>
          <c:order val="1"/>
          <c:tx>
            <c:strRef>
              <c:f>市场分析!$D$7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市场分析!$D$8:$D$10</c:f>
              <c:numCache>
                <c:formatCode>General</c:formatCode>
                <c:ptCount val="3"/>
                <c:pt idx="0" formatCode="0">
                  <c:v>20293</c:v>
                </c:pt>
                <c:pt idx="1">
                  <c:v>23694</c:v>
                </c:pt>
              </c:numCache>
            </c:numRef>
          </c:val>
          <c:extLst>
            <c:ext xmlns:c16="http://schemas.microsoft.com/office/drawing/2014/chart" uri="{C3380CC4-5D6E-409C-BE32-E72D297353CC}">
              <c16:uniqueId val="{00000003-3642-4D0F-BD0E-A2C2C6C92A34}"/>
            </c:ext>
          </c:extLst>
        </c:ser>
        <c:ser>
          <c:idx val="2"/>
          <c:order val="2"/>
          <c:tx>
            <c:strRef>
              <c:f>市场分析!$E$7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市场分析!$E$8:$E$10</c:f>
              <c:numCache>
                <c:formatCode>0</c:formatCode>
                <c:ptCount val="3"/>
                <c:pt idx="1">
                  <c:v>22423</c:v>
                </c:pt>
                <c:pt idx="2">
                  <c:v>31358</c:v>
                </c:pt>
              </c:numCache>
            </c:numRef>
          </c:val>
          <c:extLst>
            <c:ext xmlns:c16="http://schemas.microsoft.com/office/drawing/2014/chart" uri="{C3380CC4-5D6E-409C-BE32-E72D297353CC}">
              <c16:uniqueId val="{00000004-3642-4D0F-BD0E-A2C2C6C92A34}"/>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市场分析!$F$7</c:f>
              <c:strCache>
                <c:ptCount val="1"/>
                <c:pt idx="0">
                  <c:v>苏州街</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42-4D0F-BD0E-A2C2C6C92A34}"/>
                </c:ext>
              </c:extLst>
            </c:dLbl>
            <c:dLbl>
              <c:idx val="1"/>
              <c:delete val="1"/>
              <c:extLst>
                <c:ext xmlns:c15="http://schemas.microsoft.com/office/drawing/2012/chart" uri="{CE6537A1-D6FC-4f65-9D91-7224C49458BB}"/>
                <c:ext xmlns:c16="http://schemas.microsoft.com/office/drawing/2014/chart" uri="{C3380CC4-5D6E-409C-BE32-E72D297353CC}">
                  <c16:uniqueId val="{00000006-3642-4D0F-BD0E-A2C2C6C92A34}"/>
                </c:ext>
              </c:extLst>
            </c:dLbl>
            <c:dLbl>
              <c:idx val="2"/>
              <c:delete val="1"/>
              <c:extLst>
                <c:ext xmlns:c15="http://schemas.microsoft.com/office/drawing/2012/chart" uri="{CE6537A1-D6FC-4f65-9D91-7224C49458BB}"/>
                <c:ext xmlns:c16="http://schemas.microsoft.com/office/drawing/2014/chart" uri="{C3380CC4-5D6E-409C-BE32-E72D297353CC}">
                  <c16:uniqueId val="{00000007-3642-4D0F-BD0E-A2C2C6C92A34}"/>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市场分析!$B$8:$B$10</c:f>
              <c:strCache>
                <c:ptCount val="3"/>
                <c:pt idx="0">
                  <c:v>2018年</c:v>
                </c:pt>
                <c:pt idx="1">
                  <c:v>2019年</c:v>
                </c:pt>
                <c:pt idx="2">
                  <c:v>2020年</c:v>
                </c:pt>
              </c:strCache>
            </c:strRef>
          </c:cat>
          <c:val>
            <c:numRef>
              <c:f>市场分析!$F$8:$F$10</c:f>
              <c:numCache>
                <c:formatCode>General</c:formatCode>
                <c:ptCount val="3"/>
                <c:pt idx="0">
                  <c:v>29308</c:v>
                </c:pt>
                <c:pt idx="1">
                  <c:v>29308</c:v>
                </c:pt>
                <c:pt idx="2">
                  <c:v>29308</c:v>
                </c:pt>
              </c:numCache>
            </c:numRef>
          </c:val>
          <c:smooth val="0"/>
          <c:extLst>
            <c:ext xmlns:c16="http://schemas.microsoft.com/office/drawing/2014/chart" uri="{C3380CC4-5D6E-409C-BE32-E72D297353CC}">
              <c16:uniqueId val="{00000008-3642-4D0F-BD0E-A2C2C6C92A34}"/>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9402B-1839-4856-9B42-6231AA4C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292</Pages>
  <Words>24867</Words>
  <Characters>141742</Characters>
  <Application>Microsoft Office Word</Application>
  <DocSecurity>0</DocSecurity>
  <Lines>1181</Lines>
  <Paragraphs>332</Paragraphs>
  <ScaleCrop>false</ScaleCrop>
  <Company/>
  <LinksUpToDate>false</LinksUpToDate>
  <CharactersWithSpaces>166277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英</dc:creator>
  <cp:keywords/>
  <dc:description/>
  <cp:lastModifiedBy>KG</cp:lastModifiedBy>
  <cp:revision>2</cp:revision>
  <cp:lastPrinted>2021-11-25T08:37:00Z</cp:lastPrinted>
  <dcterms:created xsi:type="dcterms:W3CDTF">2021-11-25T08:39:00Z</dcterms:created>
  <dcterms:modified xsi:type="dcterms:W3CDTF">2021-11-25T08:39:00Z</dcterms:modified>
</cp:coreProperties>
</file>