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03EA11B8" w14:textId="7C07D0B0" w:rsidR="00094955" w:rsidRPr="00B94FAF" w:rsidRDefault="000211AB" w:rsidP="00094955">
      <w:pPr>
        <w:snapToGrid w:val="0"/>
        <w:jc w:val="center"/>
        <w:rPr>
          <w:rFonts w:ascii="微软雅黑" w:eastAsia="微软雅黑" w:hAnsi="微软雅黑" w:cs="微软雅黑"/>
          <w:bCs/>
          <w:color w:val="000000"/>
        </w:rPr>
      </w:pPr>
      <w:r w:rsidRPr="000211AB">
        <w:rPr>
          <w:rFonts w:ascii="微软雅黑" w:eastAsia="微软雅黑" w:hAnsi="微软雅黑" w:cs="微软雅黑"/>
          <w:bCs/>
          <w:color w:val="000000"/>
        </w:rPr>
        <w:t>江苏省南</w:t>
      </w:r>
      <w:r w:rsidRPr="00B94FAF">
        <w:rPr>
          <w:rFonts w:ascii="微软雅黑" w:eastAsia="微软雅黑" w:hAnsi="微软雅黑" w:cs="微软雅黑"/>
          <w:bCs/>
          <w:color w:val="000000"/>
        </w:rPr>
        <w:t>通市如东县富春江路南侧、太行山路西侧一号地块居住项目</w:t>
      </w:r>
    </w:p>
    <w:p w14:paraId="45B684ED" w14:textId="5E46ED6F" w:rsidR="00094955" w:rsidRPr="00B94FAF" w:rsidRDefault="00094955" w:rsidP="00420053">
      <w:pPr>
        <w:snapToGrid w:val="0"/>
        <w:jc w:val="center"/>
        <w:rPr>
          <w:rFonts w:ascii="微软雅黑" w:eastAsia="微软雅黑" w:hAnsi="微软雅黑" w:cs="微软雅黑"/>
          <w:bCs/>
          <w:color w:val="000000"/>
        </w:rPr>
      </w:pPr>
      <w:r w:rsidRPr="00B94FAF">
        <w:rPr>
          <w:rFonts w:ascii="微软雅黑" w:eastAsia="微软雅黑" w:hAnsi="微软雅黑" w:cs="微软雅黑" w:hint="eastAsia"/>
          <w:bCs/>
          <w:color w:val="000000"/>
        </w:rPr>
        <w:t>【</w:t>
      </w:r>
      <w:r w:rsidR="00B94FAF" w:rsidRPr="00B94FAF">
        <w:rPr>
          <w:rFonts w:ascii="微软雅黑" w:eastAsia="微软雅黑" w:hAnsi="微软雅黑" w:cs="微软雅黑" w:hint="eastAsia"/>
          <w:bCs/>
          <w:color w:val="000000"/>
        </w:rPr>
        <w:t>五矿信托</w:t>
      </w:r>
      <w:r w:rsidR="00B94FAF" w:rsidRPr="00B94FAF">
        <w:rPr>
          <w:rFonts w:ascii="微软雅黑" w:eastAsia="微软雅黑" w:hAnsi="微软雅黑" w:cs="微软雅黑"/>
          <w:bCs/>
          <w:color w:val="000000"/>
        </w:rPr>
        <w:t>-信泽投资集合资金信托计划-绿城如东</w:t>
      </w:r>
      <w:r w:rsidRPr="00B94FAF">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3033BAFC" w:rsidR="00684159" w:rsidRPr="005A7A65" w:rsidRDefault="00684159" w:rsidP="00094955">
      <w:pPr>
        <w:spacing w:line="280" w:lineRule="exact"/>
        <w:jc w:val="center"/>
        <w:rPr>
          <w:rFonts w:ascii="Arial" w:eastAsia="Adobe 黑体 Std R" w:hAnsi="Arial" w:cs="Arial"/>
          <w:bCs/>
          <w:snapToGrid w:val="0"/>
        </w:rPr>
      </w:pPr>
      <w:r w:rsidRPr="005A7A65">
        <w:rPr>
          <w:rFonts w:ascii="Arial" w:eastAsia="Adobe 黑体 Std R" w:hAnsi="Arial" w:cs="Arial"/>
          <w:bCs/>
          <w:snapToGrid w:val="0"/>
        </w:rPr>
        <w:t>康正评字</w:t>
      </w:r>
      <w:r w:rsidR="005A7A65" w:rsidRPr="005A7A65">
        <w:rPr>
          <w:rFonts w:ascii="Arial" w:eastAsia="Adobe 黑体 Std R" w:hAnsi="Arial" w:cs="Arial"/>
          <w:bCs/>
          <w:snapToGrid w:val="0"/>
        </w:rPr>
        <w:t>2020-1-0252</w:t>
      </w:r>
      <w:r w:rsidR="00D32D95" w:rsidRPr="005A7A65">
        <w:rPr>
          <w:rFonts w:ascii="Arial" w:eastAsia="Adobe 黑体 Std R" w:hAnsi="Arial" w:cs="Arial"/>
          <w:bCs/>
          <w:snapToGrid w:val="0"/>
        </w:rPr>
        <w:t>-F01KXYJ3</w:t>
      </w:r>
      <w:r w:rsidRPr="005A7A65">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408F110C" w:rsidR="00770DC3" w:rsidRPr="00AD7530" w:rsidRDefault="00684159" w:rsidP="009B0B0F">
      <w:pPr>
        <w:spacing w:line="280" w:lineRule="exact"/>
        <w:jc w:val="center"/>
        <w:rPr>
          <w:rFonts w:ascii="Arial" w:eastAsia="Adobe 黑体 Std R" w:hAnsi="Arial" w:cs="Arial"/>
        </w:rPr>
      </w:pPr>
      <w:r w:rsidRPr="00AD7530">
        <w:rPr>
          <w:rFonts w:ascii="Arial" w:eastAsia="Adobe 黑体 Std R" w:hAnsi="Arial" w:cs="Arial"/>
        </w:rPr>
        <w:t>20</w:t>
      </w:r>
      <w:r w:rsidR="00420053" w:rsidRPr="00AD7530">
        <w:rPr>
          <w:rFonts w:ascii="Arial" w:eastAsia="Adobe 黑体 Std R" w:hAnsi="Arial" w:cs="Arial"/>
        </w:rPr>
        <w:t>20</w:t>
      </w:r>
      <w:r w:rsidRPr="00AD7530">
        <w:rPr>
          <w:rFonts w:ascii="Arial" w:eastAsia="Adobe 黑体 Std R" w:hAnsi="Arial" w:cs="Arial"/>
        </w:rPr>
        <w:t>年</w:t>
      </w:r>
      <w:r w:rsidR="00AD7530" w:rsidRPr="00AD7530">
        <w:rPr>
          <w:rFonts w:ascii="Arial" w:eastAsia="Adobe 黑体 Std R" w:hAnsi="Arial" w:cs="Arial" w:hint="eastAsia"/>
        </w:rPr>
        <w:t>5</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7E56C40E" w:rsidR="00770DC3" w:rsidRPr="00352EC4" w:rsidRDefault="00770DC3"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00F646FA" w:rsidRPr="00352EC4">
        <w:rPr>
          <w:rFonts w:ascii="Arial" w:hAnsi="Arial" w:cs="Arial" w:hint="eastAsia"/>
          <w:color w:val="000000"/>
          <w:szCs w:val="21"/>
        </w:rPr>
        <w:t>：</w:t>
      </w:r>
      <w:r w:rsidR="00545CF1" w:rsidRPr="00352EC4">
        <w:rPr>
          <w:rFonts w:ascii="Arial" w:hAnsi="Arial" w:cs="Arial"/>
          <w:color w:val="000000"/>
          <w:szCs w:val="21"/>
        </w:rPr>
        <w:t>20</w:t>
      </w:r>
      <w:r w:rsidR="00664938" w:rsidRPr="00352EC4">
        <w:rPr>
          <w:rFonts w:ascii="Arial" w:hAnsi="Arial" w:cs="Arial"/>
          <w:color w:val="000000"/>
          <w:szCs w:val="21"/>
        </w:rPr>
        <w:t>20</w:t>
      </w:r>
      <w:r w:rsidR="00545CF1" w:rsidRPr="00352EC4">
        <w:rPr>
          <w:rFonts w:ascii="Arial" w:hAnsi="Arial" w:cs="Arial"/>
          <w:color w:val="000000"/>
          <w:szCs w:val="21"/>
        </w:rPr>
        <w:t>年</w:t>
      </w:r>
      <w:r w:rsidR="00AD7530" w:rsidRPr="00352EC4">
        <w:rPr>
          <w:rFonts w:ascii="Arial" w:hAnsi="Arial" w:cs="Arial" w:hint="eastAsia"/>
          <w:color w:val="000000"/>
          <w:szCs w:val="21"/>
        </w:rPr>
        <w:t>5</w:t>
      </w:r>
      <w:r w:rsidR="00545CF1" w:rsidRPr="00352EC4">
        <w:rPr>
          <w:rFonts w:ascii="Arial" w:hAnsi="Arial" w:cs="Arial"/>
          <w:color w:val="000000"/>
          <w:szCs w:val="21"/>
        </w:rPr>
        <w:t>月</w:t>
      </w:r>
      <w:r w:rsidR="00AD7530" w:rsidRPr="00352EC4">
        <w:rPr>
          <w:rFonts w:ascii="Arial" w:hAnsi="Arial" w:cs="Arial" w:hint="eastAsia"/>
          <w:color w:val="000000"/>
          <w:szCs w:val="21"/>
        </w:rPr>
        <w:t>8</w:t>
      </w:r>
      <w:r w:rsidR="00545CF1" w:rsidRPr="00352EC4">
        <w:rPr>
          <w:rFonts w:ascii="Arial" w:hAnsi="Arial" w:cs="Arial"/>
          <w:color w:val="000000"/>
          <w:szCs w:val="21"/>
        </w:rPr>
        <w:t>日</w:t>
      </w:r>
      <w:r w:rsidRPr="00352EC4">
        <w:rPr>
          <w:rFonts w:ascii="Arial" w:hAnsi="Arial" w:cs="Arial"/>
          <w:color w:val="000000"/>
          <w:szCs w:val="21"/>
        </w:rPr>
        <w:t>至</w:t>
      </w:r>
      <w:r w:rsidR="00F646FA" w:rsidRPr="00352EC4">
        <w:rPr>
          <w:rFonts w:ascii="Arial" w:hAnsi="Arial" w:cs="Arial"/>
          <w:color w:val="000000"/>
          <w:szCs w:val="21"/>
        </w:rPr>
        <w:t>20</w:t>
      </w:r>
      <w:r w:rsidR="00664938" w:rsidRPr="00352EC4">
        <w:rPr>
          <w:rFonts w:ascii="Arial" w:hAnsi="Arial" w:cs="Arial"/>
          <w:color w:val="000000"/>
          <w:szCs w:val="21"/>
        </w:rPr>
        <w:t>20</w:t>
      </w:r>
      <w:r w:rsidR="005B5C02" w:rsidRPr="00352EC4">
        <w:rPr>
          <w:rFonts w:ascii="Arial" w:hAnsi="Arial" w:cs="Arial"/>
          <w:color w:val="000000"/>
          <w:szCs w:val="21"/>
        </w:rPr>
        <w:t>年</w:t>
      </w:r>
      <w:r w:rsidR="00352EC4" w:rsidRPr="00352EC4">
        <w:rPr>
          <w:rFonts w:ascii="Arial" w:hAnsi="Arial" w:cs="Arial" w:hint="eastAsia"/>
          <w:color w:val="000000"/>
          <w:szCs w:val="21"/>
        </w:rPr>
        <w:t>5</w:t>
      </w:r>
      <w:r w:rsidR="005B5C02" w:rsidRPr="00352EC4">
        <w:rPr>
          <w:rFonts w:ascii="Arial" w:hAnsi="Arial" w:cs="Arial"/>
          <w:color w:val="000000"/>
          <w:szCs w:val="21"/>
        </w:rPr>
        <w:t>月</w:t>
      </w:r>
      <w:r w:rsidR="00352EC4" w:rsidRPr="00352EC4">
        <w:rPr>
          <w:rFonts w:ascii="Arial" w:hAnsi="Arial" w:cs="Arial" w:hint="eastAsia"/>
          <w:color w:val="000000"/>
          <w:szCs w:val="21"/>
        </w:rPr>
        <w:t>20</w:t>
      </w:r>
      <w:r w:rsidR="005B5C02" w:rsidRPr="00352EC4">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37148B" w:rsidRDefault="009B0B0F" w:rsidP="009B0B0F">
      <w:pPr>
        <w:pStyle w:val="10"/>
        <w:rPr>
          <w:highlight w:val="yellow"/>
        </w:rPr>
        <w:sectPr w:rsidR="009B0B0F" w:rsidRPr="0037148B"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877EB63" w14:textId="77777777" w:rsidR="00A44218" w:rsidRPr="00AD7530"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7B8DF4CD" w14:textId="77777777" w:rsidR="00A44218" w:rsidRPr="00AD7530" w:rsidRDefault="009B6440">
      <w:pPr>
        <w:pStyle w:val="10"/>
        <w:rPr>
          <w:rStyle w:val="a7"/>
          <w:rFonts w:eastAsia="方正黑体简体"/>
        </w:rPr>
      </w:pPr>
      <w:hyperlink w:anchor="_Toc39917540" w:history="1">
        <w:r w:rsidR="00A44218" w:rsidRPr="00AD7530">
          <w:rPr>
            <w:rStyle w:val="a7"/>
            <w:rFonts w:eastAsia="方正黑体简体" w:hint="eastAsia"/>
          </w:rPr>
          <w:t>〔内容提要〕</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_Toc39917540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1</w:t>
        </w:r>
        <w:r w:rsidR="00A44218" w:rsidRPr="00AD7530">
          <w:rPr>
            <w:rStyle w:val="a7"/>
            <w:rFonts w:eastAsia="方正黑体简体"/>
            <w:webHidden/>
          </w:rPr>
          <w:fldChar w:fldCharType="end"/>
        </w:r>
      </w:hyperlink>
    </w:p>
    <w:p w14:paraId="0FF55363" w14:textId="77777777" w:rsidR="00A44218" w:rsidRPr="00AD7530" w:rsidRDefault="009B6440">
      <w:pPr>
        <w:pStyle w:val="10"/>
        <w:rPr>
          <w:rStyle w:val="a7"/>
          <w:rFonts w:eastAsia="方正黑体简体"/>
        </w:rPr>
      </w:pPr>
      <w:hyperlink w:anchor="_Toc39917541" w:history="1">
        <w:r w:rsidR="00A44218" w:rsidRPr="00AD7530">
          <w:rPr>
            <w:rStyle w:val="a7"/>
            <w:rFonts w:eastAsia="方正黑体简体" w:hint="eastAsia"/>
          </w:rPr>
          <w:t>第一章</w:t>
        </w:r>
        <w:r w:rsidR="00A44218" w:rsidRPr="00AD7530">
          <w:rPr>
            <w:rStyle w:val="a7"/>
            <w:rFonts w:eastAsia="方正黑体简体"/>
          </w:rPr>
          <w:t xml:space="preserve">  </w:t>
        </w:r>
        <w:r w:rsidR="00A44218" w:rsidRPr="00AD7530">
          <w:rPr>
            <w:rStyle w:val="a7"/>
            <w:rFonts w:eastAsia="方正黑体简体" w:hint="eastAsia"/>
          </w:rPr>
          <w:t>可行性研究说明</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_Toc39917541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3</w:t>
        </w:r>
        <w:r w:rsidR="00A44218" w:rsidRPr="00AD7530">
          <w:rPr>
            <w:rStyle w:val="a7"/>
            <w:rFonts w:eastAsia="方正黑体简体"/>
            <w:webHidden/>
          </w:rPr>
          <w:fldChar w:fldCharType="end"/>
        </w:r>
      </w:hyperlink>
    </w:p>
    <w:p w14:paraId="518CBAA1" w14:textId="77777777" w:rsidR="00A44218" w:rsidRPr="00AD7530" w:rsidRDefault="009B6440" w:rsidP="00AD7530">
      <w:pPr>
        <w:pStyle w:val="10"/>
        <w:spacing w:before="0" w:after="0"/>
        <w:rPr>
          <w:rStyle w:val="a7"/>
          <w:b w:val="0"/>
          <w:bCs w:val="0"/>
        </w:rPr>
      </w:pPr>
      <w:hyperlink w:anchor="_Toc39917542" w:history="1">
        <w:r w:rsidR="00A44218" w:rsidRPr="00AD7530">
          <w:rPr>
            <w:rStyle w:val="a7"/>
            <w:rFonts w:hint="eastAsia"/>
            <w:b w:val="0"/>
            <w:bCs w:val="0"/>
          </w:rPr>
          <w:t>一、委托单位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w:t>
        </w:r>
        <w:r w:rsidR="00A44218" w:rsidRPr="00AD7530">
          <w:rPr>
            <w:rStyle w:val="a7"/>
            <w:b w:val="0"/>
            <w:bCs w:val="0"/>
            <w:webHidden/>
          </w:rPr>
          <w:fldChar w:fldCharType="end"/>
        </w:r>
      </w:hyperlink>
    </w:p>
    <w:p w14:paraId="1EE09F23" w14:textId="77777777" w:rsidR="00A44218" w:rsidRPr="00AD7530" w:rsidRDefault="009B6440" w:rsidP="00AD7530">
      <w:pPr>
        <w:pStyle w:val="10"/>
        <w:spacing w:before="0" w:after="0"/>
        <w:rPr>
          <w:rStyle w:val="a7"/>
          <w:b w:val="0"/>
          <w:bCs w:val="0"/>
        </w:rPr>
      </w:pPr>
      <w:hyperlink w:anchor="_Toc39917543" w:history="1">
        <w:r w:rsidR="00A44218" w:rsidRPr="00AD7530">
          <w:rPr>
            <w:rStyle w:val="a7"/>
            <w:rFonts w:hint="eastAsia"/>
            <w:b w:val="0"/>
            <w:bCs w:val="0"/>
          </w:rPr>
          <w:t>二、编制单位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_Toc39917543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w:t>
        </w:r>
        <w:r w:rsidR="00A44218" w:rsidRPr="00AD7530">
          <w:rPr>
            <w:rStyle w:val="a7"/>
            <w:b w:val="0"/>
            <w:bCs w:val="0"/>
            <w:webHidden/>
          </w:rPr>
          <w:fldChar w:fldCharType="end"/>
        </w:r>
      </w:hyperlink>
    </w:p>
    <w:p w14:paraId="2A45C3BA" w14:textId="77777777" w:rsidR="00A44218" w:rsidRPr="00AD7530" w:rsidRDefault="009B6440" w:rsidP="00AD7530">
      <w:pPr>
        <w:pStyle w:val="10"/>
        <w:spacing w:before="0" w:after="0"/>
        <w:rPr>
          <w:rStyle w:val="a7"/>
          <w:b w:val="0"/>
          <w:bCs w:val="0"/>
        </w:rPr>
      </w:pPr>
      <w:hyperlink w:anchor="_Toc39917544" w:history="1">
        <w:r w:rsidR="00A44218" w:rsidRPr="00AD7530">
          <w:rPr>
            <w:rStyle w:val="a7"/>
            <w:rFonts w:hint="eastAsia"/>
            <w:b w:val="0"/>
            <w:bCs w:val="0"/>
          </w:rPr>
          <w:t>三、编制目的</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w:t>
        </w:r>
        <w:r w:rsidR="00A44218" w:rsidRPr="00AD7530">
          <w:rPr>
            <w:rStyle w:val="a7"/>
            <w:b w:val="0"/>
            <w:bCs w:val="0"/>
            <w:webHidden/>
          </w:rPr>
          <w:fldChar w:fldCharType="end"/>
        </w:r>
      </w:hyperlink>
    </w:p>
    <w:p w14:paraId="51729162" w14:textId="77777777" w:rsidR="00A44218" w:rsidRPr="00AD7530" w:rsidRDefault="009B6440" w:rsidP="00AD7530">
      <w:pPr>
        <w:pStyle w:val="10"/>
        <w:spacing w:before="0" w:after="0"/>
        <w:rPr>
          <w:rStyle w:val="a7"/>
          <w:b w:val="0"/>
          <w:bCs w:val="0"/>
        </w:rPr>
      </w:pPr>
      <w:hyperlink w:anchor="_Toc39917545" w:history="1">
        <w:r w:rsidR="00A44218" w:rsidRPr="00AD7530">
          <w:rPr>
            <w:rStyle w:val="a7"/>
            <w:rFonts w:hint="eastAsia"/>
            <w:b w:val="0"/>
            <w:bCs w:val="0"/>
          </w:rPr>
          <w:t>四、可行性研究的主要内容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w:t>
        </w:r>
        <w:r w:rsidR="00A44218" w:rsidRPr="00AD7530">
          <w:rPr>
            <w:rStyle w:val="a7"/>
            <w:b w:val="0"/>
            <w:bCs w:val="0"/>
            <w:webHidden/>
          </w:rPr>
          <w:fldChar w:fldCharType="end"/>
        </w:r>
      </w:hyperlink>
    </w:p>
    <w:p w14:paraId="33403C23" w14:textId="77777777" w:rsidR="00A44218" w:rsidRPr="00AD7530" w:rsidRDefault="009B6440" w:rsidP="00AD7530">
      <w:pPr>
        <w:pStyle w:val="10"/>
        <w:spacing w:before="0" w:after="0"/>
        <w:rPr>
          <w:rStyle w:val="a7"/>
          <w:b w:val="0"/>
          <w:bCs w:val="0"/>
        </w:rPr>
      </w:pPr>
      <w:hyperlink w:anchor="_Toc39917546" w:history="1">
        <w:r w:rsidR="00A44218" w:rsidRPr="00AD7530">
          <w:rPr>
            <w:rStyle w:val="a7"/>
            <w:rFonts w:hint="eastAsia"/>
            <w:b w:val="0"/>
            <w:bCs w:val="0"/>
          </w:rPr>
          <w:t>五、编制日期</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_Toc39917546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w:t>
        </w:r>
        <w:r w:rsidR="00A44218" w:rsidRPr="00AD7530">
          <w:rPr>
            <w:rStyle w:val="a7"/>
            <w:b w:val="0"/>
            <w:bCs w:val="0"/>
            <w:webHidden/>
          </w:rPr>
          <w:fldChar w:fldCharType="end"/>
        </w:r>
      </w:hyperlink>
    </w:p>
    <w:p w14:paraId="424FD4E5" w14:textId="77777777" w:rsidR="00A44218" w:rsidRPr="00AD7530" w:rsidRDefault="009B6440" w:rsidP="00AD7530">
      <w:pPr>
        <w:pStyle w:val="10"/>
        <w:spacing w:before="0" w:after="0"/>
        <w:rPr>
          <w:rStyle w:val="a7"/>
          <w:b w:val="0"/>
          <w:bCs w:val="0"/>
        </w:rPr>
      </w:pPr>
      <w:hyperlink w:anchor="_Toc39917547" w:history="1">
        <w:r w:rsidR="00A44218" w:rsidRPr="00AD7530">
          <w:rPr>
            <w:rStyle w:val="a7"/>
            <w:rFonts w:hint="eastAsia"/>
            <w:b w:val="0"/>
            <w:bCs w:val="0"/>
          </w:rPr>
          <w:t>六、本报告编制依据和说明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w:t>
        </w:r>
        <w:r w:rsidR="00A44218" w:rsidRPr="00AD7530">
          <w:rPr>
            <w:rStyle w:val="a7"/>
            <w:b w:val="0"/>
            <w:bCs w:val="0"/>
            <w:webHidden/>
          </w:rPr>
          <w:fldChar w:fldCharType="end"/>
        </w:r>
      </w:hyperlink>
    </w:p>
    <w:p w14:paraId="0BA7284A" w14:textId="77777777" w:rsidR="00A44218" w:rsidRPr="00AD7530" w:rsidRDefault="009B6440" w:rsidP="00AD7530">
      <w:pPr>
        <w:pStyle w:val="10"/>
        <w:spacing w:before="0" w:after="0"/>
        <w:rPr>
          <w:rStyle w:val="a7"/>
          <w:b w:val="0"/>
          <w:bCs w:val="0"/>
        </w:rPr>
      </w:pPr>
      <w:hyperlink w:anchor="_Toc39917548" w:history="1">
        <w:r w:rsidR="00A44218" w:rsidRPr="00AD7530">
          <w:rPr>
            <w:rStyle w:val="a7"/>
            <w:rFonts w:hint="eastAsia"/>
            <w:b w:val="0"/>
            <w:bCs w:val="0"/>
          </w:rPr>
          <w:t>（一）报告编制依据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_Toc39917548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w:t>
        </w:r>
        <w:r w:rsidR="00A44218" w:rsidRPr="00AD7530">
          <w:rPr>
            <w:rStyle w:val="a7"/>
            <w:b w:val="0"/>
            <w:bCs w:val="0"/>
            <w:webHidden/>
          </w:rPr>
          <w:fldChar w:fldCharType="end"/>
        </w:r>
      </w:hyperlink>
    </w:p>
    <w:p w14:paraId="26C16338" w14:textId="77777777" w:rsidR="00A44218" w:rsidRPr="00AD7530" w:rsidRDefault="009B6440" w:rsidP="00AD7530">
      <w:pPr>
        <w:pStyle w:val="10"/>
        <w:spacing w:before="0" w:after="0"/>
        <w:rPr>
          <w:rStyle w:val="a7"/>
          <w:b w:val="0"/>
          <w:bCs w:val="0"/>
        </w:rPr>
      </w:pPr>
      <w:hyperlink w:anchor="_Toc39917549" w:history="1">
        <w:r w:rsidR="00A44218" w:rsidRPr="00AD7530">
          <w:rPr>
            <w:rStyle w:val="a7"/>
            <w:rFonts w:hint="eastAsia"/>
            <w:b w:val="0"/>
            <w:bCs w:val="0"/>
          </w:rPr>
          <w:t>（二）报告编制说明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_Toc39917549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w:t>
        </w:r>
        <w:r w:rsidR="00A44218" w:rsidRPr="00AD7530">
          <w:rPr>
            <w:rStyle w:val="a7"/>
            <w:b w:val="0"/>
            <w:bCs w:val="0"/>
            <w:webHidden/>
          </w:rPr>
          <w:fldChar w:fldCharType="end"/>
        </w:r>
      </w:hyperlink>
    </w:p>
    <w:p w14:paraId="640827FE" w14:textId="77777777" w:rsidR="00A44218" w:rsidRPr="00AD7530" w:rsidRDefault="009B6440" w:rsidP="00AD7530">
      <w:pPr>
        <w:pStyle w:val="10"/>
        <w:spacing w:before="0" w:after="0"/>
        <w:rPr>
          <w:rStyle w:val="a7"/>
          <w:b w:val="0"/>
          <w:bCs w:val="0"/>
        </w:rPr>
      </w:pPr>
      <w:hyperlink w:anchor="_Toc39917550" w:history="1">
        <w:r w:rsidR="00A44218" w:rsidRPr="00AD7530">
          <w:rPr>
            <w:rStyle w:val="a7"/>
            <w:rFonts w:hint="eastAsia"/>
            <w:b w:val="0"/>
            <w:bCs w:val="0"/>
          </w:rPr>
          <w:t>七、本报告使用说明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_Toc39917550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5</w:t>
        </w:r>
        <w:r w:rsidR="00A44218" w:rsidRPr="00AD7530">
          <w:rPr>
            <w:rStyle w:val="a7"/>
            <w:b w:val="0"/>
            <w:bCs w:val="0"/>
            <w:webHidden/>
          </w:rPr>
          <w:fldChar w:fldCharType="end"/>
        </w:r>
      </w:hyperlink>
    </w:p>
    <w:p w14:paraId="27F33482" w14:textId="77777777" w:rsidR="00A44218" w:rsidRPr="00AD7530" w:rsidRDefault="009B6440">
      <w:pPr>
        <w:pStyle w:val="10"/>
        <w:rPr>
          <w:rStyle w:val="a7"/>
          <w:rFonts w:eastAsia="方正黑体简体"/>
        </w:rPr>
      </w:pPr>
      <w:hyperlink w:anchor="_Toc39917551" w:history="1">
        <w:r w:rsidR="00A44218" w:rsidRPr="00AD7530">
          <w:rPr>
            <w:rStyle w:val="a7"/>
            <w:rFonts w:eastAsia="方正黑体简体" w:hint="eastAsia"/>
          </w:rPr>
          <w:t>第二章</w:t>
        </w:r>
        <w:r w:rsidR="00A44218" w:rsidRPr="00AD7530">
          <w:rPr>
            <w:rStyle w:val="a7"/>
            <w:rFonts w:eastAsia="方正黑体简体"/>
          </w:rPr>
          <w:t xml:space="preserve">  </w:t>
        </w:r>
        <w:r w:rsidR="00A44218" w:rsidRPr="00AD7530">
          <w:rPr>
            <w:rStyle w:val="a7"/>
            <w:rFonts w:eastAsia="方正黑体简体" w:hint="eastAsia"/>
          </w:rPr>
          <w:t>项目建设条件评价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_Toc39917551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6</w:t>
        </w:r>
        <w:r w:rsidR="00A44218" w:rsidRPr="00AD7530">
          <w:rPr>
            <w:rStyle w:val="a7"/>
            <w:rFonts w:eastAsia="方正黑体简体"/>
            <w:webHidden/>
          </w:rPr>
          <w:fldChar w:fldCharType="end"/>
        </w:r>
      </w:hyperlink>
    </w:p>
    <w:p w14:paraId="38323505" w14:textId="77777777" w:rsidR="00A44218" w:rsidRPr="00AD7530" w:rsidRDefault="009B6440" w:rsidP="00AD7530">
      <w:pPr>
        <w:pStyle w:val="10"/>
        <w:spacing w:before="0" w:after="0"/>
        <w:rPr>
          <w:rStyle w:val="a7"/>
          <w:b w:val="0"/>
          <w:bCs w:val="0"/>
        </w:rPr>
      </w:pPr>
      <w:hyperlink w:anchor="_Toc39917552" w:history="1">
        <w:r w:rsidR="00A44218" w:rsidRPr="00AD7530">
          <w:rPr>
            <w:rStyle w:val="a7"/>
            <w:rFonts w:hint="eastAsia"/>
            <w:b w:val="0"/>
            <w:bCs w:val="0"/>
          </w:rPr>
          <w:t>一、项目建设内容、规模和建设方案</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6</w:t>
        </w:r>
        <w:r w:rsidR="00A44218" w:rsidRPr="00AD7530">
          <w:rPr>
            <w:rStyle w:val="a7"/>
            <w:b w:val="0"/>
            <w:bCs w:val="0"/>
            <w:webHidden/>
          </w:rPr>
          <w:fldChar w:fldCharType="end"/>
        </w:r>
      </w:hyperlink>
    </w:p>
    <w:p w14:paraId="7928D9D4" w14:textId="77777777" w:rsidR="00A44218" w:rsidRPr="00AD7530" w:rsidRDefault="009B6440" w:rsidP="00AD7530">
      <w:pPr>
        <w:pStyle w:val="10"/>
        <w:spacing w:before="0" w:after="0"/>
        <w:rPr>
          <w:rStyle w:val="a7"/>
          <w:b w:val="0"/>
          <w:bCs w:val="0"/>
        </w:rPr>
      </w:pPr>
      <w:hyperlink w:anchor="_Toc39917553" w:history="1">
        <w:r w:rsidR="00A44218" w:rsidRPr="00AD7530">
          <w:rPr>
            <w:rStyle w:val="a7"/>
            <w:rFonts w:hint="eastAsia"/>
            <w:b w:val="0"/>
            <w:bCs w:val="0"/>
          </w:rPr>
          <w:t>（一）项目建设地点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_Toc39917553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6</w:t>
        </w:r>
        <w:r w:rsidR="00A44218" w:rsidRPr="00AD7530">
          <w:rPr>
            <w:rStyle w:val="a7"/>
            <w:b w:val="0"/>
            <w:bCs w:val="0"/>
            <w:webHidden/>
          </w:rPr>
          <w:fldChar w:fldCharType="end"/>
        </w:r>
      </w:hyperlink>
    </w:p>
    <w:p w14:paraId="2F399221" w14:textId="77777777" w:rsidR="00A44218" w:rsidRPr="00AD7530" w:rsidRDefault="009B6440" w:rsidP="00AD7530">
      <w:pPr>
        <w:pStyle w:val="10"/>
        <w:spacing w:before="0" w:after="0"/>
        <w:rPr>
          <w:rStyle w:val="a7"/>
          <w:b w:val="0"/>
          <w:bCs w:val="0"/>
        </w:rPr>
      </w:pPr>
      <w:hyperlink w:anchor="_Toc39917554" w:history="1">
        <w:r w:rsidR="00A44218" w:rsidRPr="00AD7530">
          <w:rPr>
            <w:rStyle w:val="a7"/>
            <w:rFonts w:hint="eastAsia"/>
            <w:b w:val="0"/>
            <w:bCs w:val="0"/>
          </w:rPr>
          <w:t>（二）项目建设规模及建造标准</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7</w:t>
        </w:r>
        <w:r w:rsidR="00A44218" w:rsidRPr="00AD7530">
          <w:rPr>
            <w:rStyle w:val="a7"/>
            <w:b w:val="0"/>
            <w:bCs w:val="0"/>
            <w:webHidden/>
          </w:rPr>
          <w:fldChar w:fldCharType="end"/>
        </w:r>
      </w:hyperlink>
    </w:p>
    <w:p w14:paraId="4EA7B60F" w14:textId="77777777" w:rsidR="00A44218" w:rsidRPr="00AD7530" w:rsidRDefault="009B6440" w:rsidP="00AD7530">
      <w:pPr>
        <w:pStyle w:val="10"/>
        <w:spacing w:before="0" w:after="0"/>
        <w:rPr>
          <w:rStyle w:val="a7"/>
          <w:b w:val="0"/>
          <w:bCs w:val="0"/>
        </w:rPr>
      </w:pPr>
      <w:hyperlink w:anchor="_Toc39917555" w:history="1">
        <w:r w:rsidR="00A44218" w:rsidRPr="00AD7530">
          <w:rPr>
            <w:rStyle w:val="a7"/>
            <w:rFonts w:hint="eastAsia"/>
            <w:b w:val="0"/>
            <w:bCs w:val="0"/>
          </w:rPr>
          <w:t>二、项目工程建设进程评价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8</w:t>
        </w:r>
        <w:r w:rsidR="00A44218" w:rsidRPr="00AD7530">
          <w:rPr>
            <w:rStyle w:val="a7"/>
            <w:b w:val="0"/>
            <w:bCs w:val="0"/>
            <w:webHidden/>
          </w:rPr>
          <w:fldChar w:fldCharType="end"/>
        </w:r>
      </w:hyperlink>
    </w:p>
    <w:p w14:paraId="13002E86" w14:textId="77777777" w:rsidR="00A44218" w:rsidRPr="00AD7530" w:rsidRDefault="009B6440" w:rsidP="00AD7530">
      <w:pPr>
        <w:pStyle w:val="10"/>
        <w:spacing w:before="0" w:after="0"/>
        <w:rPr>
          <w:rStyle w:val="a7"/>
          <w:b w:val="0"/>
          <w:bCs w:val="0"/>
        </w:rPr>
      </w:pPr>
      <w:hyperlink w:anchor="_Toc39917556" w:history="1">
        <w:r w:rsidR="00A44218" w:rsidRPr="00AD7530">
          <w:rPr>
            <w:rStyle w:val="a7"/>
            <w:rFonts w:hint="eastAsia"/>
            <w:b w:val="0"/>
            <w:bCs w:val="0"/>
          </w:rPr>
          <w:t>三、项目建设条件评价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_Toc39917556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9</w:t>
        </w:r>
        <w:r w:rsidR="00A44218" w:rsidRPr="00AD7530">
          <w:rPr>
            <w:rStyle w:val="a7"/>
            <w:b w:val="0"/>
            <w:bCs w:val="0"/>
            <w:webHidden/>
          </w:rPr>
          <w:fldChar w:fldCharType="end"/>
        </w:r>
      </w:hyperlink>
    </w:p>
    <w:p w14:paraId="090592B1" w14:textId="77777777" w:rsidR="00A44218" w:rsidRPr="00AD7530" w:rsidRDefault="009B6440" w:rsidP="00AD7530">
      <w:pPr>
        <w:pStyle w:val="10"/>
        <w:spacing w:before="0" w:after="0"/>
        <w:rPr>
          <w:rStyle w:val="a7"/>
          <w:b w:val="0"/>
          <w:bCs w:val="0"/>
        </w:rPr>
      </w:pPr>
      <w:hyperlink w:anchor="_Toc39917557" w:history="1">
        <w:r w:rsidR="00A44218" w:rsidRPr="00AD7530">
          <w:rPr>
            <w:rStyle w:val="a7"/>
            <w:rFonts w:hint="eastAsia"/>
            <w:b w:val="0"/>
            <w:bCs w:val="0"/>
          </w:rPr>
          <w:t>四、施工、监理单位资质评价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9</w:t>
        </w:r>
        <w:r w:rsidR="00A44218" w:rsidRPr="00AD7530">
          <w:rPr>
            <w:rStyle w:val="a7"/>
            <w:b w:val="0"/>
            <w:bCs w:val="0"/>
            <w:webHidden/>
          </w:rPr>
          <w:fldChar w:fldCharType="end"/>
        </w:r>
      </w:hyperlink>
    </w:p>
    <w:p w14:paraId="35D932C5" w14:textId="77777777" w:rsidR="00A44218" w:rsidRPr="00AD7530" w:rsidRDefault="009B6440" w:rsidP="00AD7530">
      <w:pPr>
        <w:pStyle w:val="10"/>
        <w:spacing w:before="0" w:after="0"/>
        <w:rPr>
          <w:rStyle w:val="a7"/>
          <w:b w:val="0"/>
          <w:bCs w:val="0"/>
        </w:rPr>
      </w:pPr>
      <w:hyperlink w:anchor="_Toc39917558" w:history="1">
        <w:r w:rsidR="00A44218" w:rsidRPr="00AD7530">
          <w:rPr>
            <w:rStyle w:val="a7"/>
            <w:rFonts w:hint="eastAsia"/>
            <w:b w:val="0"/>
            <w:bCs w:val="0"/>
          </w:rPr>
          <w:t>五、环境保护评价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_Toc39917558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9</w:t>
        </w:r>
        <w:r w:rsidR="00A44218" w:rsidRPr="00AD7530">
          <w:rPr>
            <w:rStyle w:val="a7"/>
            <w:b w:val="0"/>
            <w:bCs w:val="0"/>
            <w:webHidden/>
          </w:rPr>
          <w:fldChar w:fldCharType="end"/>
        </w:r>
      </w:hyperlink>
    </w:p>
    <w:p w14:paraId="687D7852" w14:textId="77777777" w:rsidR="00A44218" w:rsidRPr="00AD7530" w:rsidRDefault="009B6440">
      <w:pPr>
        <w:pStyle w:val="10"/>
        <w:rPr>
          <w:rStyle w:val="a7"/>
          <w:rFonts w:eastAsia="方正黑体简体"/>
        </w:rPr>
      </w:pPr>
      <w:hyperlink w:anchor="_Toc39917559" w:history="1">
        <w:r w:rsidR="00A44218" w:rsidRPr="00AD7530">
          <w:rPr>
            <w:rStyle w:val="a7"/>
            <w:rFonts w:eastAsia="方正黑体简体" w:hint="eastAsia"/>
          </w:rPr>
          <w:t>第三章</w:t>
        </w:r>
        <w:r w:rsidR="00A44218" w:rsidRPr="00AD7530">
          <w:rPr>
            <w:rStyle w:val="a7"/>
            <w:rFonts w:eastAsia="方正黑体简体"/>
          </w:rPr>
          <w:t xml:space="preserve">  </w:t>
        </w:r>
        <w:r w:rsidR="00A44218" w:rsidRPr="00AD7530">
          <w:rPr>
            <w:rStyle w:val="a7"/>
            <w:rFonts w:eastAsia="方正黑体简体" w:hint="eastAsia"/>
          </w:rPr>
          <w:t>市场评估</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_Toc39917559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10</w:t>
        </w:r>
        <w:r w:rsidR="00A44218" w:rsidRPr="00AD7530">
          <w:rPr>
            <w:rStyle w:val="a7"/>
            <w:rFonts w:eastAsia="方正黑体简体"/>
            <w:webHidden/>
          </w:rPr>
          <w:fldChar w:fldCharType="end"/>
        </w:r>
      </w:hyperlink>
    </w:p>
    <w:p w14:paraId="307DC9F1" w14:textId="77777777" w:rsidR="00A44218" w:rsidRPr="00AD7530" w:rsidRDefault="009B6440" w:rsidP="00AD7530">
      <w:pPr>
        <w:pStyle w:val="10"/>
        <w:spacing w:before="0" w:after="0"/>
        <w:rPr>
          <w:rStyle w:val="a7"/>
          <w:b w:val="0"/>
          <w:bCs w:val="0"/>
        </w:rPr>
      </w:pPr>
      <w:hyperlink w:anchor="_Toc39917560" w:history="1">
        <w:r w:rsidR="00A44218" w:rsidRPr="00AD7530">
          <w:rPr>
            <w:rStyle w:val="a7"/>
            <w:rFonts w:hint="eastAsia"/>
            <w:b w:val="0"/>
            <w:bCs w:val="0"/>
          </w:rPr>
          <w:t>一、市场环境评价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_Toc39917560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10</w:t>
        </w:r>
        <w:r w:rsidR="00A44218" w:rsidRPr="00AD7530">
          <w:rPr>
            <w:rStyle w:val="a7"/>
            <w:b w:val="0"/>
            <w:bCs w:val="0"/>
            <w:webHidden/>
          </w:rPr>
          <w:fldChar w:fldCharType="end"/>
        </w:r>
      </w:hyperlink>
    </w:p>
    <w:p w14:paraId="64B8E875" w14:textId="77777777" w:rsidR="00A44218" w:rsidRPr="00AD7530" w:rsidRDefault="009B6440" w:rsidP="00AD7530">
      <w:pPr>
        <w:pStyle w:val="10"/>
        <w:spacing w:before="0" w:after="0"/>
        <w:rPr>
          <w:rStyle w:val="a7"/>
          <w:b w:val="0"/>
          <w:bCs w:val="0"/>
        </w:rPr>
      </w:pPr>
      <w:hyperlink w:anchor="_Toc39917561" w:history="1">
        <w:r w:rsidR="00A44218" w:rsidRPr="00AD7530">
          <w:rPr>
            <w:rStyle w:val="a7"/>
            <w:rFonts w:hint="eastAsia"/>
            <w:b w:val="0"/>
            <w:bCs w:val="0"/>
          </w:rPr>
          <w:t>（一）城市概况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_Toc39917561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10</w:t>
        </w:r>
        <w:r w:rsidR="00A44218" w:rsidRPr="00AD7530">
          <w:rPr>
            <w:rStyle w:val="a7"/>
            <w:b w:val="0"/>
            <w:bCs w:val="0"/>
            <w:webHidden/>
          </w:rPr>
          <w:fldChar w:fldCharType="end"/>
        </w:r>
      </w:hyperlink>
    </w:p>
    <w:p w14:paraId="24BABC67" w14:textId="77777777" w:rsidR="00A44218" w:rsidRPr="00AD7530" w:rsidRDefault="009B6440" w:rsidP="00AD7530">
      <w:pPr>
        <w:pStyle w:val="10"/>
        <w:spacing w:before="0" w:after="0"/>
        <w:rPr>
          <w:rStyle w:val="a7"/>
          <w:b w:val="0"/>
          <w:bCs w:val="0"/>
        </w:rPr>
      </w:pPr>
      <w:hyperlink w:anchor="_Toc39917562" w:history="1">
        <w:r w:rsidR="00A44218" w:rsidRPr="00AD7530">
          <w:rPr>
            <w:rStyle w:val="a7"/>
            <w:rFonts w:hint="eastAsia"/>
            <w:b w:val="0"/>
            <w:bCs w:val="0"/>
          </w:rPr>
          <w:t>（二）经济运行概况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11</w:t>
        </w:r>
        <w:r w:rsidR="00A44218" w:rsidRPr="00AD7530">
          <w:rPr>
            <w:rStyle w:val="a7"/>
            <w:b w:val="0"/>
            <w:bCs w:val="0"/>
            <w:webHidden/>
          </w:rPr>
          <w:fldChar w:fldCharType="end"/>
        </w:r>
      </w:hyperlink>
    </w:p>
    <w:p w14:paraId="2ADA847A" w14:textId="77777777" w:rsidR="00A44218" w:rsidRPr="00AD7530" w:rsidRDefault="009B6440" w:rsidP="00AD7530">
      <w:pPr>
        <w:pStyle w:val="10"/>
        <w:spacing w:before="0" w:after="0"/>
        <w:rPr>
          <w:rStyle w:val="a7"/>
          <w:b w:val="0"/>
          <w:bCs w:val="0"/>
        </w:rPr>
      </w:pPr>
      <w:hyperlink w:anchor="_Toc39917563" w:history="1">
        <w:r w:rsidR="00A44218" w:rsidRPr="00AD7530">
          <w:rPr>
            <w:rStyle w:val="a7"/>
            <w:rFonts w:hint="eastAsia"/>
            <w:b w:val="0"/>
            <w:bCs w:val="0"/>
          </w:rPr>
          <w:t>（三）城市规划与发展目标</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_Toc39917563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13</w:t>
        </w:r>
        <w:r w:rsidR="00A44218" w:rsidRPr="00AD7530">
          <w:rPr>
            <w:rStyle w:val="a7"/>
            <w:b w:val="0"/>
            <w:bCs w:val="0"/>
            <w:webHidden/>
          </w:rPr>
          <w:fldChar w:fldCharType="end"/>
        </w:r>
      </w:hyperlink>
    </w:p>
    <w:p w14:paraId="1C18F39F" w14:textId="77777777" w:rsidR="00A44218" w:rsidRPr="00AD7530" w:rsidRDefault="009B6440" w:rsidP="00AD7530">
      <w:pPr>
        <w:pStyle w:val="10"/>
        <w:spacing w:before="0" w:after="0"/>
        <w:rPr>
          <w:rStyle w:val="a7"/>
          <w:b w:val="0"/>
          <w:bCs w:val="0"/>
        </w:rPr>
      </w:pPr>
      <w:hyperlink w:anchor="_Toc39917564" w:history="1">
        <w:r w:rsidR="00A44218" w:rsidRPr="00AD7530">
          <w:rPr>
            <w:rStyle w:val="a7"/>
            <w:rFonts w:hint="eastAsia"/>
            <w:b w:val="0"/>
            <w:bCs w:val="0"/>
          </w:rPr>
          <w:t>（四）土地市场概况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15</w:t>
        </w:r>
        <w:r w:rsidR="00A44218" w:rsidRPr="00AD7530">
          <w:rPr>
            <w:rStyle w:val="a7"/>
            <w:b w:val="0"/>
            <w:bCs w:val="0"/>
            <w:webHidden/>
          </w:rPr>
          <w:fldChar w:fldCharType="end"/>
        </w:r>
      </w:hyperlink>
    </w:p>
    <w:p w14:paraId="0446D031" w14:textId="77777777" w:rsidR="00A44218" w:rsidRPr="00AD7530" w:rsidRDefault="009B6440" w:rsidP="00AD7530">
      <w:pPr>
        <w:pStyle w:val="10"/>
        <w:spacing w:before="0" w:after="0"/>
        <w:rPr>
          <w:rStyle w:val="a7"/>
          <w:b w:val="0"/>
          <w:bCs w:val="0"/>
        </w:rPr>
      </w:pPr>
      <w:hyperlink w:anchor="_Toc39917565" w:history="1">
        <w:r w:rsidR="00A44218" w:rsidRPr="00AD7530">
          <w:rPr>
            <w:rStyle w:val="a7"/>
            <w:rFonts w:hint="eastAsia"/>
            <w:b w:val="0"/>
            <w:bCs w:val="0"/>
          </w:rPr>
          <w:t>（五）房地产市场概况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15</w:t>
        </w:r>
        <w:r w:rsidR="00A44218" w:rsidRPr="00AD7530">
          <w:rPr>
            <w:rStyle w:val="a7"/>
            <w:b w:val="0"/>
            <w:bCs w:val="0"/>
            <w:webHidden/>
          </w:rPr>
          <w:fldChar w:fldCharType="end"/>
        </w:r>
      </w:hyperlink>
    </w:p>
    <w:p w14:paraId="2BAD8879" w14:textId="77777777" w:rsidR="00A44218" w:rsidRPr="00AD7530" w:rsidRDefault="009B6440" w:rsidP="00AD7530">
      <w:pPr>
        <w:pStyle w:val="10"/>
        <w:spacing w:before="0" w:after="0"/>
        <w:rPr>
          <w:rStyle w:val="a7"/>
          <w:b w:val="0"/>
          <w:bCs w:val="0"/>
        </w:rPr>
      </w:pPr>
      <w:hyperlink w:anchor="_Toc39917566" w:history="1">
        <w:r w:rsidR="00A44218" w:rsidRPr="00AD7530">
          <w:rPr>
            <w:rStyle w:val="a7"/>
            <w:rFonts w:hint="eastAsia"/>
            <w:b w:val="0"/>
            <w:bCs w:val="0"/>
          </w:rPr>
          <w:t>（六）房地产政策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_Toc39917566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18</w:t>
        </w:r>
        <w:r w:rsidR="00A44218" w:rsidRPr="00AD7530">
          <w:rPr>
            <w:rStyle w:val="a7"/>
            <w:b w:val="0"/>
            <w:bCs w:val="0"/>
            <w:webHidden/>
          </w:rPr>
          <w:fldChar w:fldCharType="end"/>
        </w:r>
      </w:hyperlink>
    </w:p>
    <w:p w14:paraId="3B5944ED" w14:textId="77777777" w:rsidR="00A44218" w:rsidRPr="00AD7530" w:rsidRDefault="009B6440" w:rsidP="00AD7530">
      <w:pPr>
        <w:pStyle w:val="10"/>
        <w:spacing w:before="0" w:after="0"/>
        <w:rPr>
          <w:rStyle w:val="a7"/>
          <w:b w:val="0"/>
          <w:bCs w:val="0"/>
        </w:rPr>
      </w:pPr>
      <w:hyperlink w:anchor="_Toc39917567" w:history="1">
        <w:r w:rsidR="00A44218" w:rsidRPr="00AD7530">
          <w:rPr>
            <w:rStyle w:val="a7"/>
            <w:rFonts w:hint="eastAsia"/>
            <w:b w:val="0"/>
            <w:bCs w:val="0"/>
          </w:rPr>
          <w:t>（七）区域市场分析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19</w:t>
        </w:r>
        <w:r w:rsidR="00A44218" w:rsidRPr="00AD7530">
          <w:rPr>
            <w:rStyle w:val="a7"/>
            <w:b w:val="0"/>
            <w:bCs w:val="0"/>
            <w:webHidden/>
          </w:rPr>
          <w:fldChar w:fldCharType="end"/>
        </w:r>
      </w:hyperlink>
    </w:p>
    <w:p w14:paraId="6AB61010" w14:textId="77777777" w:rsidR="00A44218" w:rsidRPr="00AD7530" w:rsidRDefault="009B6440" w:rsidP="00AD7530">
      <w:pPr>
        <w:pStyle w:val="10"/>
        <w:spacing w:before="0" w:after="0"/>
        <w:rPr>
          <w:rStyle w:val="a7"/>
          <w:b w:val="0"/>
          <w:bCs w:val="0"/>
        </w:rPr>
      </w:pPr>
      <w:hyperlink w:anchor="_Toc39917568" w:history="1">
        <w:r w:rsidR="00A44218" w:rsidRPr="00AD7530">
          <w:rPr>
            <w:rStyle w:val="a7"/>
            <w:rFonts w:hint="eastAsia"/>
            <w:b w:val="0"/>
            <w:bCs w:val="0"/>
          </w:rPr>
          <w:t>二、项目市场竞争能力分析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_Toc39917568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65931917" w14:textId="77777777" w:rsidR="00A44218" w:rsidRPr="00AD7530" w:rsidRDefault="009B6440" w:rsidP="00AD7530">
      <w:pPr>
        <w:pStyle w:val="10"/>
        <w:spacing w:before="0" w:after="0"/>
        <w:rPr>
          <w:rStyle w:val="a7"/>
          <w:b w:val="0"/>
          <w:bCs w:val="0"/>
        </w:rPr>
      </w:pPr>
      <w:hyperlink w:anchor="_Toc39917569" w:history="1">
        <w:r w:rsidR="00A44218" w:rsidRPr="00AD7530">
          <w:rPr>
            <w:rStyle w:val="a7"/>
            <w:rFonts w:hint="eastAsia"/>
            <w:b w:val="0"/>
            <w:bCs w:val="0"/>
          </w:rPr>
          <w:t>（一）优势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_Toc39917569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57367B0B" w14:textId="77777777" w:rsidR="00A44218" w:rsidRPr="00AD7530" w:rsidRDefault="009B6440" w:rsidP="00AD7530">
      <w:pPr>
        <w:pStyle w:val="10"/>
        <w:spacing w:before="0" w:after="0"/>
        <w:rPr>
          <w:rStyle w:val="a7"/>
          <w:b w:val="0"/>
          <w:bCs w:val="0"/>
        </w:rPr>
      </w:pPr>
      <w:hyperlink w:anchor="_Toc39917570" w:history="1">
        <w:r w:rsidR="00A44218" w:rsidRPr="00AD7530">
          <w:rPr>
            <w:rStyle w:val="a7"/>
            <w:rFonts w:hint="eastAsia"/>
            <w:b w:val="0"/>
            <w:bCs w:val="0"/>
          </w:rPr>
          <w:t>（二）劣势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_Toc39917570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601B4038" w14:textId="77777777" w:rsidR="00A44218" w:rsidRPr="00AD7530" w:rsidRDefault="009B6440" w:rsidP="00AD7530">
      <w:pPr>
        <w:pStyle w:val="10"/>
        <w:spacing w:before="0" w:after="0"/>
        <w:rPr>
          <w:rStyle w:val="a7"/>
          <w:b w:val="0"/>
          <w:bCs w:val="0"/>
        </w:rPr>
      </w:pPr>
      <w:hyperlink w:anchor="_Toc39917571" w:history="1">
        <w:r w:rsidR="00A44218" w:rsidRPr="00AD7530">
          <w:rPr>
            <w:rStyle w:val="a7"/>
            <w:rFonts w:hint="eastAsia"/>
            <w:b w:val="0"/>
            <w:bCs w:val="0"/>
          </w:rPr>
          <w:t>（三）机会</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_Toc39917571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107B7B6A" w14:textId="77777777" w:rsidR="00A44218" w:rsidRPr="00AD7530" w:rsidRDefault="009B6440" w:rsidP="00AD7530">
      <w:pPr>
        <w:pStyle w:val="10"/>
        <w:spacing w:before="0" w:after="0"/>
        <w:rPr>
          <w:rStyle w:val="a7"/>
          <w:b w:val="0"/>
          <w:bCs w:val="0"/>
        </w:rPr>
      </w:pPr>
      <w:hyperlink w:anchor="_Toc39917572" w:history="1">
        <w:r w:rsidR="00A44218" w:rsidRPr="00AD7530">
          <w:rPr>
            <w:rStyle w:val="a7"/>
            <w:rFonts w:hint="eastAsia"/>
            <w:b w:val="0"/>
            <w:bCs w:val="0"/>
          </w:rPr>
          <w:t>（四）威胁</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6C3A4787" w14:textId="77777777" w:rsidR="00A44218" w:rsidRPr="00AD7530" w:rsidRDefault="009B6440" w:rsidP="00AD7530">
      <w:pPr>
        <w:pStyle w:val="10"/>
        <w:spacing w:before="0" w:after="0"/>
        <w:rPr>
          <w:rStyle w:val="a7"/>
          <w:b w:val="0"/>
          <w:bCs w:val="0"/>
        </w:rPr>
      </w:pPr>
      <w:hyperlink w:anchor="_Toc39917573" w:history="1">
        <w:r w:rsidR="00A44218" w:rsidRPr="00AD7530">
          <w:rPr>
            <w:rStyle w:val="a7"/>
            <w:rFonts w:hint="eastAsia"/>
            <w:b w:val="0"/>
            <w:bCs w:val="0"/>
          </w:rPr>
          <w:t>三、市场前景预测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_Toc39917573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12D704D3" w14:textId="77777777" w:rsidR="00A44218" w:rsidRPr="00AD7530" w:rsidRDefault="009B6440" w:rsidP="00AD7530">
      <w:pPr>
        <w:pStyle w:val="10"/>
        <w:spacing w:before="0" w:after="0"/>
        <w:rPr>
          <w:rStyle w:val="a7"/>
          <w:b w:val="0"/>
          <w:bCs w:val="0"/>
        </w:rPr>
      </w:pPr>
      <w:hyperlink w:anchor="_Toc39917574" w:history="1">
        <w:r w:rsidR="00A44218" w:rsidRPr="00AD7530">
          <w:rPr>
            <w:rStyle w:val="a7"/>
            <w:rFonts w:hint="eastAsia"/>
            <w:b w:val="0"/>
            <w:bCs w:val="0"/>
          </w:rPr>
          <w:t>（一）项目定位分析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5DE0D304" w14:textId="77777777" w:rsidR="00A44218" w:rsidRPr="00AD7530" w:rsidRDefault="009B6440" w:rsidP="00AD7530">
      <w:pPr>
        <w:pStyle w:val="10"/>
        <w:spacing w:before="0" w:after="0"/>
        <w:rPr>
          <w:rStyle w:val="a7"/>
          <w:b w:val="0"/>
          <w:bCs w:val="0"/>
        </w:rPr>
      </w:pPr>
      <w:hyperlink w:anchor="_Toc39917575" w:history="1">
        <w:r w:rsidR="00A44218" w:rsidRPr="00AD7530">
          <w:rPr>
            <w:rStyle w:val="a7"/>
            <w:rFonts w:hint="eastAsia"/>
            <w:b w:val="0"/>
            <w:bCs w:val="0"/>
          </w:rPr>
          <w:t>（二）项目销售价格定位分析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29</w:t>
        </w:r>
        <w:r w:rsidR="00A44218" w:rsidRPr="00AD7530">
          <w:rPr>
            <w:rStyle w:val="a7"/>
            <w:b w:val="0"/>
            <w:bCs w:val="0"/>
            <w:webHidden/>
          </w:rPr>
          <w:fldChar w:fldCharType="end"/>
        </w:r>
      </w:hyperlink>
    </w:p>
    <w:p w14:paraId="150C1B6B" w14:textId="77777777" w:rsidR="00A44218" w:rsidRPr="00AD7530" w:rsidRDefault="009B6440">
      <w:pPr>
        <w:pStyle w:val="10"/>
        <w:rPr>
          <w:rStyle w:val="a7"/>
          <w:rFonts w:eastAsia="方正黑体简体"/>
        </w:rPr>
      </w:pPr>
      <w:hyperlink w:anchor="_Toc39917576" w:history="1">
        <w:r w:rsidR="00A44218" w:rsidRPr="00AD7530">
          <w:rPr>
            <w:rStyle w:val="a7"/>
            <w:rFonts w:eastAsia="方正黑体简体" w:hint="eastAsia"/>
          </w:rPr>
          <w:t>第四章</w:t>
        </w:r>
        <w:r w:rsidR="00A44218" w:rsidRPr="00AD7530">
          <w:rPr>
            <w:rStyle w:val="a7"/>
            <w:rFonts w:eastAsia="方正黑体简体"/>
          </w:rPr>
          <w:t xml:space="preserve">  </w:t>
        </w:r>
        <w:r w:rsidR="00A44218" w:rsidRPr="00AD7530">
          <w:rPr>
            <w:rStyle w:val="a7"/>
            <w:rFonts w:eastAsia="方正黑体简体" w:hint="eastAsia"/>
          </w:rPr>
          <w:t>投资估算和筹资评价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_Toc39917576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31</w:t>
        </w:r>
        <w:r w:rsidR="00A44218" w:rsidRPr="00AD7530">
          <w:rPr>
            <w:rStyle w:val="a7"/>
            <w:rFonts w:eastAsia="方正黑体简体"/>
            <w:webHidden/>
          </w:rPr>
          <w:fldChar w:fldCharType="end"/>
        </w:r>
      </w:hyperlink>
    </w:p>
    <w:p w14:paraId="0C849EFB" w14:textId="77777777" w:rsidR="00A44218" w:rsidRPr="00AD7530" w:rsidRDefault="009B6440" w:rsidP="00AD7530">
      <w:pPr>
        <w:pStyle w:val="10"/>
        <w:spacing w:before="0" w:after="0"/>
        <w:rPr>
          <w:rStyle w:val="a7"/>
          <w:b w:val="0"/>
          <w:bCs w:val="0"/>
        </w:rPr>
      </w:pPr>
      <w:hyperlink w:anchor="_Toc39917577" w:history="1">
        <w:r w:rsidR="00A44218" w:rsidRPr="00AD7530">
          <w:rPr>
            <w:rStyle w:val="a7"/>
            <w:rFonts w:hint="eastAsia"/>
            <w:b w:val="0"/>
            <w:bCs w:val="0"/>
          </w:rPr>
          <w:t>一、投资估算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31</w:t>
        </w:r>
        <w:r w:rsidR="00A44218" w:rsidRPr="00AD7530">
          <w:rPr>
            <w:rStyle w:val="a7"/>
            <w:b w:val="0"/>
            <w:bCs w:val="0"/>
            <w:webHidden/>
          </w:rPr>
          <w:fldChar w:fldCharType="end"/>
        </w:r>
      </w:hyperlink>
    </w:p>
    <w:p w14:paraId="56D3C51F" w14:textId="77777777" w:rsidR="00A44218" w:rsidRPr="00AD7530" w:rsidRDefault="009B6440" w:rsidP="00AD7530">
      <w:pPr>
        <w:pStyle w:val="10"/>
        <w:spacing w:before="0" w:after="0"/>
        <w:rPr>
          <w:rStyle w:val="a7"/>
          <w:b w:val="0"/>
          <w:bCs w:val="0"/>
        </w:rPr>
      </w:pPr>
      <w:hyperlink w:anchor="_Toc39917578" w:history="1">
        <w:r w:rsidR="00A44218" w:rsidRPr="00AD7530">
          <w:rPr>
            <w:rStyle w:val="a7"/>
            <w:rFonts w:hint="eastAsia"/>
            <w:b w:val="0"/>
            <w:bCs w:val="0"/>
          </w:rPr>
          <w:t>（一）估算原则</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_Toc39917578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31</w:t>
        </w:r>
        <w:r w:rsidR="00A44218" w:rsidRPr="00AD7530">
          <w:rPr>
            <w:rStyle w:val="a7"/>
            <w:b w:val="0"/>
            <w:bCs w:val="0"/>
            <w:webHidden/>
          </w:rPr>
          <w:fldChar w:fldCharType="end"/>
        </w:r>
      </w:hyperlink>
    </w:p>
    <w:p w14:paraId="153E0A1C" w14:textId="77777777" w:rsidR="00A44218" w:rsidRPr="00AD7530" w:rsidRDefault="009B6440" w:rsidP="00AD7530">
      <w:pPr>
        <w:pStyle w:val="10"/>
        <w:spacing w:before="0" w:after="0"/>
        <w:rPr>
          <w:rStyle w:val="a7"/>
          <w:b w:val="0"/>
          <w:bCs w:val="0"/>
        </w:rPr>
      </w:pPr>
      <w:hyperlink w:anchor="_Toc39917579" w:history="1">
        <w:r w:rsidR="00A44218" w:rsidRPr="00AD7530">
          <w:rPr>
            <w:rStyle w:val="a7"/>
            <w:rFonts w:hint="eastAsia"/>
            <w:b w:val="0"/>
            <w:bCs w:val="0"/>
          </w:rPr>
          <w:t>（二）投资构成及估算依据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_Toc39917579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31</w:t>
        </w:r>
        <w:r w:rsidR="00A44218" w:rsidRPr="00AD7530">
          <w:rPr>
            <w:rStyle w:val="a7"/>
            <w:b w:val="0"/>
            <w:bCs w:val="0"/>
            <w:webHidden/>
          </w:rPr>
          <w:fldChar w:fldCharType="end"/>
        </w:r>
      </w:hyperlink>
    </w:p>
    <w:p w14:paraId="08169178" w14:textId="77777777" w:rsidR="00A44218" w:rsidRPr="00AD7530" w:rsidRDefault="009B6440" w:rsidP="00AD7530">
      <w:pPr>
        <w:pStyle w:val="10"/>
        <w:spacing w:before="0" w:after="0"/>
        <w:rPr>
          <w:rStyle w:val="a7"/>
          <w:b w:val="0"/>
          <w:bCs w:val="0"/>
        </w:rPr>
      </w:pPr>
      <w:hyperlink w:anchor="_Toc39917580" w:history="1">
        <w:r w:rsidR="00A44218" w:rsidRPr="00AD7530">
          <w:rPr>
            <w:rStyle w:val="a7"/>
            <w:rFonts w:hint="eastAsia"/>
            <w:b w:val="0"/>
            <w:bCs w:val="0"/>
          </w:rPr>
          <w:t>（三）项目投资估算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_Toc39917580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31</w:t>
        </w:r>
        <w:r w:rsidR="00A44218" w:rsidRPr="00AD7530">
          <w:rPr>
            <w:rStyle w:val="a7"/>
            <w:b w:val="0"/>
            <w:bCs w:val="0"/>
            <w:webHidden/>
          </w:rPr>
          <w:fldChar w:fldCharType="end"/>
        </w:r>
      </w:hyperlink>
    </w:p>
    <w:p w14:paraId="64D74C08" w14:textId="77777777" w:rsidR="00A44218" w:rsidRPr="00AD7530" w:rsidRDefault="009B6440" w:rsidP="00AD7530">
      <w:pPr>
        <w:pStyle w:val="10"/>
        <w:spacing w:before="0" w:after="0"/>
        <w:rPr>
          <w:rStyle w:val="a7"/>
          <w:b w:val="0"/>
          <w:bCs w:val="0"/>
        </w:rPr>
      </w:pPr>
      <w:hyperlink w:anchor="_Toc39917581" w:history="1">
        <w:r w:rsidR="00A44218" w:rsidRPr="00AD7530">
          <w:rPr>
            <w:rStyle w:val="a7"/>
            <w:rFonts w:hint="eastAsia"/>
            <w:b w:val="0"/>
            <w:bCs w:val="0"/>
          </w:rPr>
          <w:t>二、筹资评价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_Toc39917581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34</w:t>
        </w:r>
        <w:r w:rsidR="00A44218" w:rsidRPr="00AD7530">
          <w:rPr>
            <w:rStyle w:val="a7"/>
            <w:b w:val="0"/>
            <w:bCs w:val="0"/>
            <w:webHidden/>
          </w:rPr>
          <w:fldChar w:fldCharType="end"/>
        </w:r>
      </w:hyperlink>
    </w:p>
    <w:p w14:paraId="328CCBE3" w14:textId="77777777" w:rsidR="00A44218" w:rsidRPr="00AD7530" w:rsidRDefault="009B6440" w:rsidP="00AD7530">
      <w:pPr>
        <w:pStyle w:val="10"/>
        <w:spacing w:before="0" w:after="0"/>
        <w:rPr>
          <w:rStyle w:val="a7"/>
          <w:b w:val="0"/>
          <w:bCs w:val="0"/>
        </w:rPr>
      </w:pPr>
      <w:hyperlink w:anchor="_Toc39917582" w:history="1">
        <w:r w:rsidR="00A44218" w:rsidRPr="00AD7530">
          <w:rPr>
            <w:rStyle w:val="a7"/>
            <w:rFonts w:hint="eastAsia"/>
            <w:b w:val="0"/>
            <w:bCs w:val="0"/>
          </w:rPr>
          <w:t>三、投资计划安排</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34</w:t>
        </w:r>
        <w:r w:rsidR="00A44218" w:rsidRPr="00AD7530">
          <w:rPr>
            <w:rStyle w:val="a7"/>
            <w:b w:val="0"/>
            <w:bCs w:val="0"/>
            <w:webHidden/>
          </w:rPr>
          <w:fldChar w:fldCharType="end"/>
        </w:r>
      </w:hyperlink>
    </w:p>
    <w:p w14:paraId="5E769C67" w14:textId="77777777" w:rsidR="00A44218" w:rsidRPr="00AD7530" w:rsidRDefault="009B6440">
      <w:pPr>
        <w:pStyle w:val="10"/>
        <w:rPr>
          <w:rStyle w:val="a7"/>
          <w:rFonts w:eastAsia="方正黑体简体"/>
        </w:rPr>
      </w:pPr>
      <w:hyperlink w:anchor="_Toc39917583" w:history="1">
        <w:r w:rsidR="00A44218" w:rsidRPr="00AD7530">
          <w:rPr>
            <w:rStyle w:val="a7"/>
            <w:rFonts w:eastAsia="方正黑体简体" w:hint="eastAsia"/>
          </w:rPr>
          <w:t>第五章</w:t>
        </w:r>
        <w:r w:rsidR="00A44218" w:rsidRPr="00AD7530">
          <w:rPr>
            <w:rStyle w:val="a7"/>
            <w:rFonts w:eastAsia="方正黑体简体"/>
          </w:rPr>
          <w:t xml:space="preserve">  </w:t>
        </w:r>
        <w:r w:rsidR="00A44218" w:rsidRPr="00AD7530">
          <w:rPr>
            <w:rStyle w:val="a7"/>
            <w:rFonts w:eastAsia="方正黑体简体" w:hint="eastAsia"/>
          </w:rPr>
          <w:t>项目效益</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_Toc39917583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36</w:t>
        </w:r>
        <w:r w:rsidR="00A44218" w:rsidRPr="00AD7530">
          <w:rPr>
            <w:rStyle w:val="a7"/>
            <w:rFonts w:eastAsia="方正黑体简体"/>
            <w:webHidden/>
          </w:rPr>
          <w:fldChar w:fldCharType="end"/>
        </w:r>
      </w:hyperlink>
    </w:p>
    <w:p w14:paraId="075B0C90" w14:textId="77777777" w:rsidR="00A44218" w:rsidRPr="00AD7530" w:rsidRDefault="009B6440" w:rsidP="00AD7530">
      <w:pPr>
        <w:pStyle w:val="10"/>
        <w:spacing w:before="0" w:after="0"/>
        <w:rPr>
          <w:rStyle w:val="a7"/>
          <w:b w:val="0"/>
          <w:bCs w:val="0"/>
        </w:rPr>
      </w:pPr>
      <w:hyperlink w:anchor="_Toc39917584" w:history="1">
        <w:r w:rsidR="00A44218" w:rsidRPr="00AD7530">
          <w:rPr>
            <w:rStyle w:val="a7"/>
            <w:rFonts w:hint="eastAsia"/>
            <w:b w:val="0"/>
            <w:bCs w:val="0"/>
          </w:rPr>
          <w:t>一、测算原则及考虑因素</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36</w:t>
        </w:r>
        <w:r w:rsidR="00A44218" w:rsidRPr="00AD7530">
          <w:rPr>
            <w:rStyle w:val="a7"/>
            <w:b w:val="0"/>
            <w:bCs w:val="0"/>
            <w:webHidden/>
          </w:rPr>
          <w:fldChar w:fldCharType="end"/>
        </w:r>
      </w:hyperlink>
    </w:p>
    <w:p w14:paraId="4AFDAE6D" w14:textId="77777777" w:rsidR="00A44218" w:rsidRPr="00AD7530" w:rsidRDefault="009B6440" w:rsidP="00AD7530">
      <w:pPr>
        <w:pStyle w:val="10"/>
        <w:spacing w:before="0" w:after="0"/>
        <w:rPr>
          <w:rStyle w:val="a7"/>
          <w:b w:val="0"/>
          <w:bCs w:val="0"/>
        </w:rPr>
      </w:pPr>
      <w:hyperlink w:anchor="_Toc39917585" w:history="1">
        <w:r w:rsidR="00A44218" w:rsidRPr="00AD7530">
          <w:rPr>
            <w:rStyle w:val="a7"/>
            <w:rFonts w:hint="eastAsia"/>
            <w:b w:val="0"/>
            <w:bCs w:val="0"/>
          </w:rPr>
          <w:t>二、预测数据的计取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36</w:t>
        </w:r>
        <w:r w:rsidR="00A44218" w:rsidRPr="00AD7530">
          <w:rPr>
            <w:rStyle w:val="a7"/>
            <w:b w:val="0"/>
            <w:bCs w:val="0"/>
            <w:webHidden/>
          </w:rPr>
          <w:fldChar w:fldCharType="end"/>
        </w:r>
      </w:hyperlink>
    </w:p>
    <w:p w14:paraId="01197BB2" w14:textId="77777777" w:rsidR="00A44218" w:rsidRPr="00AD7530" w:rsidRDefault="009B6440" w:rsidP="00AD7530">
      <w:pPr>
        <w:pStyle w:val="10"/>
        <w:spacing w:before="0" w:after="0"/>
        <w:rPr>
          <w:rStyle w:val="a7"/>
          <w:b w:val="0"/>
          <w:bCs w:val="0"/>
        </w:rPr>
      </w:pPr>
      <w:hyperlink w:anchor="_Toc39917586" w:history="1">
        <w:r w:rsidR="00A44218" w:rsidRPr="00AD7530">
          <w:rPr>
            <w:rStyle w:val="a7"/>
            <w:rFonts w:hint="eastAsia"/>
            <w:b w:val="0"/>
            <w:bCs w:val="0"/>
          </w:rPr>
          <w:t>（一）收入测算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_Toc39917586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36</w:t>
        </w:r>
        <w:r w:rsidR="00A44218" w:rsidRPr="00AD7530">
          <w:rPr>
            <w:rStyle w:val="a7"/>
            <w:b w:val="0"/>
            <w:bCs w:val="0"/>
            <w:webHidden/>
          </w:rPr>
          <w:fldChar w:fldCharType="end"/>
        </w:r>
      </w:hyperlink>
    </w:p>
    <w:p w14:paraId="49AB04F3" w14:textId="77777777" w:rsidR="00A44218" w:rsidRPr="00AD7530" w:rsidRDefault="009B6440" w:rsidP="00AD7530">
      <w:pPr>
        <w:pStyle w:val="10"/>
        <w:spacing w:before="0" w:after="0"/>
        <w:rPr>
          <w:rStyle w:val="a7"/>
          <w:b w:val="0"/>
          <w:bCs w:val="0"/>
        </w:rPr>
      </w:pPr>
      <w:hyperlink w:anchor="_Toc39917587" w:history="1">
        <w:r w:rsidR="00A44218" w:rsidRPr="00AD7530">
          <w:rPr>
            <w:rStyle w:val="a7"/>
            <w:rFonts w:hint="eastAsia"/>
            <w:b w:val="0"/>
            <w:bCs w:val="0"/>
          </w:rPr>
          <w:t>（二）开发成本</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37</w:t>
        </w:r>
        <w:r w:rsidR="00A44218" w:rsidRPr="00AD7530">
          <w:rPr>
            <w:rStyle w:val="a7"/>
            <w:b w:val="0"/>
            <w:bCs w:val="0"/>
            <w:webHidden/>
          </w:rPr>
          <w:fldChar w:fldCharType="end"/>
        </w:r>
      </w:hyperlink>
    </w:p>
    <w:p w14:paraId="40E9BB57" w14:textId="77777777" w:rsidR="00A44218" w:rsidRPr="00AD7530" w:rsidRDefault="009B6440" w:rsidP="00AD7530">
      <w:pPr>
        <w:pStyle w:val="10"/>
        <w:spacing w:before="0" w:after="0"/>
        <w:rPr>
          <w:rStyle w:val="a7"/>
          <w:b w:val="0"/>
          <w:bCs w:val="0"/>
        </w:rPr>
      </w:pPr>
      <w:hyperlink w:anchor="_Toc39917588" w:history="1">
        <w:r w:rsidR="00A44218" w:rsidRPr="00AD7530">
          <w:rPr>
            <w:rStyle w:val="a7"/>
            <w:rFonts w:hint="eastAsia"/>
            <w:b w:val="0"/>
            <w:bCs w:val="0"/>
          </w:rPr>
          <w:t>（三）利润分配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_Toc39917588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37</w:t>
        </w:r>
        <w:r w:rsidR="00A44218" w:rsidRPr="00AD7530">
          <w:rPr>
            <w:rStyle w:val="a7"/>
            <w:b w:val="0"/>
            <w:bCs w:val="0"/>
            <w:webHidden/>
          </w:rPr>
          <w:fldChar w:fldCharType="end"/>
        </w:r>
      </w:hyperlink>
    </w:p>
    <w:p w14:paraId="61C4CE79" w14:textId="77777777" w:rsidR="00A44218" w:rsidRPr="00AD7530" w:rsidRDefault="009B6440" w:rsidP="00AD7530">
      <w:pPr>
        <w:pStyle w:val="10"/>
        <w:spacing w:before="0" w:after="0"/>
        <w:rPr>
          <w:rStyle w:val="a7"/>
          <w:b w:val="0"/>
          <w:bCs w:val="0"/>
        </w:rPr>
      </w:pPr>
      <w:hyperlink w:anchor="_Toc39917589" w:history="1">
        <w:r w:rsidR="00A44218" w:rsidRPr="00AD7530">
          <w:rPr>
            <w:rStyle w:val="a7"/>
            <w:rFonts w:hint="eastAsia"/>
            <w:b w:val="0"/>
            <w:bCs w:val="0"/>
          </w:rPr>
          <w:t>三、项目财务效益测算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_Toc39917589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37</w:t>
        </w:r>
        <w:r w:rsidR="00A44218" w:rsidRPr="00AD7530">
          <w:rPr>
            <w:rStyle w:val="a7"/>
            <w:b w:val="0"/>
            <w:bCs w:val="0"/>
            <w:webHidden/>
          </w:rPr>
          <w:fldChar w:fldCharType="end"/>
        </w:r>
      </w:hyperlink>
    </w:p>
    <w:p w14:paraId="5631D7F0" w14:textId="77777777" w:rsidR="00A44218" w:rsidRPr="00AD7530" w:rsidRDefault="009B6440" w:rsidP="00AD7530">
      <w:pPr>
        <w:pStyle w:val="10"/>
        <w:spacing w:before="0" w:after="0"/>
        <w:rPr>
          <w:rStyle w:val="a7"/>
          <w:b w:val="0"/>
          <w:bCs w:val="0"/>
        </w:rPr>
      </w:pPr>
      <w:hyperlink w:anchor="_Toc39917590" w:history="1">
        <w:r w:rsidR="00A44218" w:rsidRPr="00AD7530">
          <w:rPr>
            <w:rStyle w:val="a7"/>
            <w:rFonts w:hint="eastAsia"/>
            <w:b w:val="0"/>
            <w:bCs w:val="0"/>
          </w:rPr>
          <w:t>（一）项目盈利能力预测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_Toc39917590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37</w:t>
        </w:r>
        <w:r w:rsidR="00A44218" w:rsidRPr="00AD7530">
          <w:rPr>
            <w:rStyle w:val="a7"/>
            <w:b w:val="0"/>
            <w:bCs w:val="0"/>
            <w:webHidden/>
          </w:rPr>
          <w:fldChar w:fldCharType="end"/>
        </w:r>
      </w:hyperlink>
    </w:p>
    <w:p w14:paraId="5136062D" w14:textId="77777777" w:rsidR="00A44218" w:rsidRPr="00AD7530" w:rsidRDefault="009B6440" w:rsidP="00AD7530">
      <w:pPr>
        <w:pStyle w:val="10"/>
        <w:spacing w:before="0" w:after="0"/>
        <w:rPr>
          <w:rStyle w:val="a7"/>
          <w:b w:val="0"/>
          <w:bCs w:val="0"/>
        </w:rPr>
      </w:pPr>
      <w:hyperlink w:anchor="_Toc39917591" w:history="1">
        <w:r w:rsidR="00A44218" w:rsidRPr="00AD7530">
          <w:rPr>
            <w:rStyle w:val="a7"/>
            <w:rFonts w:hint="eastAsia"/>
            <w:b w:val="0"/>
            <w:bCs w:val="0"/>
          </w:rPr>
          <w:t>（二）项目财务效益预测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_Toc39917591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37</w:t>
        </w:r>
        <w:r w:rsidR="00A44218" w:rsidRPr="00AD7530">
          <w:rPr>
            <w:rStyle w:val="a7"/>
            <w:b w:val="0"/>
            <w:bCs w:val="0"/>
            <w:webHidden/>
          </w:rPr>
          <w:fldChar w:fldCharType="end"/>
        </w:r>
      </w:hyperlink>
    </w:p>
    <w:p w14:paraId="2097CD15" w14:textId="77777777" w:rsidR="00A44218" w:rsidRPr="00AD7530" w:rsidRDefault="009B6440" w:rsidP="00AD7530">
      <w:pPr>
        <w:pStyle w:val="10"/>
        <w:spacing w:before="0" w:after="0"/>
        <w:rPr>
          <w:rStyle w:val="a7"/>
          <w:b w:val="0"/>
          <w:bCs w:val="0"/>
        </w:rPr>
      </w:pPr>
      <w:hyperlink w:anchor="_Toc39917592" w:history="1">
        <w:r w:rsidR="00A44218" w:rsidRPr="00AD7530">
          <w:rPr>
            <w:rStyle w:val="a7"/>
            <w:rFonts w:hint="eastAsia"/>
            <w:b w:val="0"/>
            <w:bCs w:val="0"/>
          </w:rPr>
          <w:t>（三）不确定性分析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_Toc39917592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38</w:t>
        </w:r>
        <w:r w:rsidR="00A44218" w:rsidRPr="00AD7530">
          <w:rPr>
            <w:rStyle w:val="a7"/>
            <w:b w:val="0"/>
            <w:bCs w:val="0"/>
            <w:webHidden/>
          </w:rPr>
          <w:fldChar w:fldCharType="end"/>
        </w:r>
      </w:hyperlink>
    </w:p>
    <w:p w14:paraId="7AA36535" w14:textId="77777777" w:rsidR="00A44218" w:rsidRPr="00AD7530" w:rsidRDefault="009B6440">
      <w:pPr>
        <w:pStyle w:val="10"/>
        <w:rPr>
          <w:rStyle w:val="a7"/>
          <w:rFonts w:eastAsia="方正黑体简体"/>
        </w:rPr>
      </w:pPr>
      <w:hyperlink w:anchor="_Toc39917593" w:history="1">
        <w:r w:rsidR="00A44218" w:rsidRPr="00AD7530">
          <w:rPr>
            <w:rStyle w:val="a7"/>
            <w:rFonts w:eastAsia="方正黑体简体" w:hint="eastAsia"/>
          </w:rPr>
          <w:t>第六章</w:t>
        </w:r>
        <w:r w:rsidR="00A44218" w:rsidRPr="00AD7530">
          <w:rPr>
            <w:rStyle w:val="a7"/>
            <w:rFonts w:eastAsia="方正黑体简体"/>
          </w:rPr>
          <w:t xml:space="preserve">  </w:t>
        </w:r>
        <w:r w:rsidR="00A44218" w:rsidRPr="00AD7530">
          <w:rPr>
            <w:rStyle w:val="a7"/>
            <w:rFonts w:eastAsia="方正黑体简体" w:hint="eastAsia"/>
          </w:rPr>
          <w:t>项目效应与风险评价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_Toc39917593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39</w:t>
        </w:r>
        <w:r w:rsidR="00A44218" w:rsidRPr="00AD7530">
          <w:rPr>
            <w:rStyle w:val="a7"/>
            <w:rFonts w:eastAsia="方正黑体简体"/>
            <w:webHidden/>
          </w:rPr>
          <w:fldChar w:fldCharType="end"/>
        </w:r>
      </w:hyperlink>
    </w:p>
    <w:p w14:paraId="696EA680" w14:textId="77777777" w:rsidR="00A44218" w:rsidRPr="00AD7530" w:rsidRDefault="009B6440" w:rsidP="00AD7530">
      <w:pPr>
        <w:pStyle w:val="10"/>
        <w:spacing w:before="0" w:after="0"/>
        <w:rPr>
          <w:rStyle w:val="a7"/>
          <w:b w:val="0"/>
          <w:bCs w:val="0"/>
        </w:rPr>
      </w:pPr>
      <w:hyperlink w:anchor="_Toc39917594" w:history="1">
        <w:r w:rsidR="00A44218" w:rsidRPr="00AD7530">
          <w:rPr>
            <w:rStyle w:val="a7"/>
            <w:rFonts w:hint="eastAsia"/>
            <w:b w:val="0"/>
            <w:bCs w:val="0"/>
          </w:rPr>
          <w:t>一、风险评价及防范措施</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_Toc39917594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39</w:t>
        </w:r>
        <w:r w:rsidR="00A44218" w:rsidRPr="00AD7530">
          <w:rPr>
            <w:rStyle w:val="a7"/>
            <w:b w:val="0"/>
            <w:bCs w:val="0"/>
            <w:webHidden/>
          </w:rPr>
          <w:fldChar w:fldCharType="end"/>
        </w:r>
      </w:hyperlink>
    </w:p>
    <w:p w14:paraId="54F66D44" w14:textId="77777777" w:rsidR="00A44218" w:rsidRPr="00AD7530" w:rsidRDefault="009B6440" w:rsidP="00AD7530">
      <w:pPr>
        <w:pStyle w:val="10"/>
        <w:spacing w:before="0" w:after="0"/>
        <w:rPr>
          <w:rStyle w:val="a7"/>
          <w:b w:val="0"/>
          <w:bCs w:val="0"/>
        </w:rPr>
      </w:pPr>
      <w:hyperlink w:anchor="_Toc39917595" w:history="1">
        <w:r w:rsidR="00A44218" w:rsidRPr="00AD7530">
          <w:rPr>
            <w:rStyle w:val="a7"/>
            <w:rFonts w:hint="eastAsia"/>
            <w:b w:val="0"/>
            <w:bCs w:val="0"/>
          </w:rPr>
          <w:t>二、项目效应评价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_Toc39917595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40</w:t>
        </w:r>
        <w:r w:rsidR="00A44218" w:rsidRPr="00AD7530">
          <w:rPr>
            <w:rStyle w:val="a7"/>
            <w:b w:val="0"/>
            <w:bCs w:val="0"/>
            <w:webHidden/>
          </w:rPr>
          <w:fldChar w:fldCharType="end"/>
        </w:r>
      </w:hyperlink>
    </w:p>
    <w:p w14:paraId="0CCAB1B5" w14:textId="77777777" w:rsidR="00A44218" w:rsidRPr="00AD7530" w:rsidRDefault="009B6440">
      <w:pPr>
        <w:pStyle w:val="10"/>
        <w:rPr>
          <w:rStyle w:val="a7"/>
          <w:rFonts w:eastAsia="方正黑体简体"/>
        </w:rPr>
      </w:pPr>
      <w:hyperlink w:anchor="_Toc39917596" w:history="1">
        <w:r w:rsidR="00A44218" w:rsidRPr="00AD7530">
          <w:rPr>
            <w:rStyle w:val="a7"/>
            <w:rFonts w:eastAsia="方正黑体简体" w:hint="eastAsia"/>
          </w:rPr>
          <w:t>第七章</w:t>
        </w:r>
        <w:r w:rsidR="00A44218" w:rsidRPr="00AD7530">
          <w:rPr>
            <w:rStyle w:val="a7"/>
            <w:rFonts w:eastAsia="方正黑体简体"/>
          </w:rPr>
          <w:t xml:space="preserve">  </w:t>
        </w:r>
        <w:r w:rsidR="00A44218" w:rsidRPr="00AD7530">
          <w:rPr>
            <w:rStyle w:val="a7"/>
            <w:rFonts w:eastAsia="方正黑体简体" w:hint="eastAsia"/>
          </w:rPr>
          <w:t>结论</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_Toc39917596 \h </w:instrText>
        </w:r>
        <w:r w:rsidR="00A44218" w:rsidRPr="00AD7530">
          <w:rPr>
            <w:rStyle w:val="a7"/>
            <w:rFonts w:eastAsia="方正黑体简体"/>
            <w:webHidden/>
          </w:rPr>
        </w:r>
        <w:r w:rsidR="00A44218" w:rsidRPr="00AD7530">
          <w:rPr>
            <w:rStyle w:val="a7"/>
            <w:rFonts w:eastAsia="方正黑体简体"/>
            <w:webHidden/>
          </w:rPr>
          <w:fldChar w:fldCharType="separate"/>
        </w:r>
        <w:r w:rsidR="00352EC4">
          <w:rPr>
            <w:rStyle w:val="a7"/>
            <w:rFonts w:eastAsia="方正黑体简体"/>
            <w:webHidden/>
          </w:rPr>
          <w:t>41</w:t>
        </w:r>
        <w:r w:rsidR="00A44218" w:rsidRPr="00AD7530">
          <w:rPr>
            <w:rStyle w:val="a7"/>
            <w:rFonts w:eastAsia="方正黑体简体"/>
            <w:webHidden/>
          </w:rPr>
          <w:fldChar w:fldCharType="end"/>
        </w:r>
      </w:hyperlink>
    </w:p>
    <w:p w14:paraId="571024B9" w14:textId="77777777" w:rsidR="00A44218" w:rsidRPr="00AD7530" w:rsidRDefault="009B6440" w:rsidP="00AD7530">
      <w:pPr>
        <w:pStyle w:val="10"/>
        <w:spacing w:before="0" w:after="0"/>
        <w:rPr>
          <w:rStyle w:val="a7"/>
          <w:b w:val="0"/>
          <w:bCs w:val="0"/>
        </w:rPr>
      </w:pPr>
      <w:hyperlink w:anchor="_Toc39917597" w:history="1">
        <w:r w:rsidR="00A44218" w:rsidRPr="00AD7530">
          <w:rPr>
            <w:rStyle w:val="a7"/>
            <w:rFonts w:hint="eastAsia"/>
            <w:b w:val="0"/>
            <w:bCs w:val="0"/>
          </w:rPr>
          <w:t>附件：</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_Toc39917597 \h </w:instrText>
        </w:r>
        <w:r w:rsidR="00A44218" w:rsidRPr="00AD7530">
          <w:rPr>
            <w:rStyle w:val="a7"/>
            <w:b w:val="0"/>
            <w:bCs w:val="0"/>
            <w:webHidden/>
          </w:rPr>
        </w:r>
        <w:r w:rsidR="00A44218" w:rsidRPr="00AD7530">
          <w:rPr>
            <w:rStyle w:val="a7"/>
            <w:b w:val="0"/>
            <w:bCs w:val="0"/>
            <w:webHidden/>
          </w:rPr>
          <w:fldChar w:fldCharType="separate"/>
        </w:r>
        <w:r w:rsidR="00352EC4">
          <w:rPr>
            <w:rStyle w:val="a7"/>
            <w:b w:val="0"/>
            <w:bCs w:val="0"/>
            <w:webHidden/>
          </w:rPr>
          <w:t>42</w:t>
        </w:r>
        <w:r w:rsidR="00A44218" w:rsidRPr="00AD7530">
          <w:rPr>
            <w:rStyle w:val="a7"/>
            <w:b w:val="0"/>
            <w:bCs w:val="0"/>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default" r:id="rId15"/>
          <w:headerReference w:type="first" r:id="rId16"/>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14:paraId="451547DE" w14:textId="77777777" w:rsidR="000211AB" w:rsidRDefault="000211AB" w:rsidP="00094955">
      <w:pPr>
        <w:pStyle w:val="af"/>
        <w:adjustRightInd w:val="0"/>
        <w:spacing w:line="360" w:lineRule="auto"/>
        <w:rPr>
          <w:rFonts w:ascii="Arial" w:hAnsi="Arial" w:cs="Arial"/>
          <w:b/>
          <w:bCs/>
          <w:sz w:val="36"/>
          <w:szCs w:val="36"/>
        </w:rPr>
      </w:pPr>
      <w:bookmarkStart w:id="6" w:name="_Toc23442387"/>
      <w:bookmarkEnd w:id="4"/>
      <w:r w:rsidRPr="000211AB">
        <w:rPr>
          <w:rFonts w:ascii="Arial" w:hAnsi="Arial" w:cs="Arial"/>
          <w:b/>
          <w:bCs/>
          <w:sz w:val="36"/>
          <w:szCs w:val="36"/>
        </w:rPr>
        <w:t>江苏省南通市如东县富春江路南侧、太行山路西侧一号地块</w:t>
      </w:r>
    </w:p>
    <w:p w14:paraId="2AF88715" w14:textId="5C72E49E" w:rsidR="00094955" w:rsidRPr="000211AB" w:rsidRDefault="000211AB" w:rsidP="000211AB">
      <w:pPr>
        <w:pStyle w:val="af"/>
        <w:adjustRightInd w:val="0"/>
        <w:spacing w:line="360" w:lineRule="auto"/>
        <w:jc w:val="center"/>
        <w:rPr>
          <w:rFonts w:ascii="Arial" w:hAnsi="Arial" w:cs="Arial"/>
          <w:b/>
          <w:bCs/>
          <w:sz w:val="36"/>
          <w:szCs w:val="36"/>
        </w:rPr>
      </w:pPr>
      <w:r w:rsidRPr="000211AB">
        <w:rPr>
          <w:rFonts w:ascii="Arial" w:hAnsi="Arial" w:cs="Arial"/>
          <w:b/>
          <w:bCs/>
          <w:sz w:val="36"/>
          <w:szCs w:val="36"/>
        </w:rPr>
        <w:t>居住项目</w:t>
      </w:r>
    </w:p>
    <w:p w14:paraId="1B62F963" w14:textId="77777777" w:rsidR="009209F4" w:rsidRPr="000211AB" w:rsidRDefault="00424639" w:rsidP="009B0B0F">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6"/>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7" w:name="_Toc514769665"/>
      <w:bookmarkStart w:id="8" w:name="_Toc514916923"/>
      <w:bookmarkStart w:id="9" w:name="_Toc514917276"/>
      <w:bookmarkStart w:id="10" w:name="_Toc514917348"/>
      <w:bookmarkStart w:id="11" w:name="_Toc23442388"/>
      <w:bookmarkStart w:id="12" w:name="_Toc39917540"/>
      <w:r w:rsidRPr="000211AB">
        <w:rPr>
          <w:rFonts w:ascii="Arial" w:eastAsia="方正黑体简体" w:hAnsi="Arial" w:cs="Arial"/>
          <w:b w:val="0"/>
          <w:bCs/>
          <w:sz w:val="32"/>
          <w:szCs w:val="32"/>
        </w:rPr>
        <w:t>〔内容提要〕</w:t>
      </w:r>
      <w:bookmarkEnd w:id="7"/>
      <w:bookmarkEnd w:id="8"/>
      <w:bookmarkEnd w:id="9"/>
      <w:bookmarkEnd w:id="10"/>
      <w:bookmarkEnd w:id="11"/>
      <w:bookmarkEnd w:id="12"/>
    </w:p>
    <w:p w14:paraId="66240E05" w14:textId="77777777" w:rsidR="00DD2ED1" w:rsidRPr="00A57918" w:rsidRDefault="00DD2ED1" w:rsidP="00DD2ED1">
      <w:pPr>
        <w:pStyle w:val="af"/>
        <w:spacing w:line="480" w:lineRule="auto"/>
        <w:rPr>
          <w:rFonts w:ascii="Arial" w:hAnsi="Arial" w:cs="Arial"/>
          <w:b/>
          <w:bCs/>
        </w:rPr>
      </w:pPr>
      <w:bookmarkStart w:id="13" w:name="_Toc133693353"/>
      <w:bookmarkStart w:id="14" w:name="_Toc111622538"/>
      <w:bookmarkStart w:id="15" w:name="_Toc415468956"/>
      <w:bookmarkStart w:id="16" w:name="_Toc76889704"/>
      <w:bookmarkEnd w:id="5"/>
      <w:r w:rsidRPr="000211AB">
        <w:rPr>
          <w:rFonts w:ascii="Arial" w:hAnsi="Arial" w:cs="Arial" w:hint="eastAsia"/>
          <w:b/>
          <w:bCs/>
        </w:rPr>
        <w:t>五矿国际信托有限公</w:t>
      </w:r>
      <w:r w:rsidRPr="00A57918">
        <w:rPr>
          <w:rFonts w:ascii="Arial" w:hAnsi="Arial" w:cs="Arial" w:hint="eastAsia"/>
          <w:b/>
          <w:bCs/>
        </w:rPr>
        <w:t>司：</w:t>
      </w:r>
      <w:bookmarkEnd w:id="13"/>
    </w:p>
    <w:p w14:paraId="103AC1B7" w14:textId="6F475A4F" w:rsidR="00E352F7" w:rsidRPr="00A57918" w:rsidRDefault="00DD2ED1" w:rsidP="00094955">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w:t>
      </w:r>
      <w:r w:rsidR="00424639" w:rsidRPr="00A57918">
        <w:rPr>
          <w:rFonts w:ascii="Arial" w:hAnsi="Arial" w:cs="Arial" w:hint="eastAsia"/>
          <w:b/>
          <w:bCs/>
          <w:szCs w:val="24"/>
        </w:rPr>
        <w:t>我公司对</w:t>
      </w:r>
      <w:r w:rsidR="00A57918" w:rsidRPr="00A57918">
        <w:rPr>
          <w:rFonts w:ascii="Arial" w:hAnsi="Arial" w:cs="Arial"/>
          <w:b/>
          <w:bCs/>
          <w:szCs w:val="24"/>
        </w:rPr>
        <w:t>绿城房地产集团有限公司</w:t>
      </w:r>
      <w:r w:rsidR="009B0B0F" w:rsidRPr="00A57918">
        <w:rPr>
          <w:rFonts w:ascii="Arial" w:hAnsi="Arial" w:cs="Arial" w:hint="eastAsia"/>
          <w:b/>
          <w:bCs/>
          <w:szCs w:val="24"/>
        </w:rPr>
        <w:t>拟开发建设</w:t>
      </w:r>
      <w:r w:rsidR="00424639" w:rsidRPr="00A57918">
        <w:rPr>
          <w:rFonts w:ascii="Arial" w:hAnsi="Arial" w:cs="Arial" w:hint="eastAsia"/>
          <w:b/>
          <w:bCs/>
          <w:szCs w:val="24"/>
        </w:rPr>
        <w:t>的</w:t>
      </w:r>
      <w:r w:rsidR="000211AB" w:rsidRPr="00A57918">
        <w:rPr>
          <w:rFonts w:ascii="Arial" w:hAnsi="Arial" w:cs="Arial"/>
          <w:b/>
          <w:bCs/>
          <w:szCs w:val="24"/>
        </w:rPr>
        <w:t>江苏省南通市如东县富春江路南侧、太行山路西侧一号地块居住项目</w:t>
      </w:r>
      <w:r w:rsidR="00424639" w:rsidRPr="00A57918">
        <w:rPr>
          <w:rFonts w:ascii="Arial" w:hAnsi="Arial" w:cs="Arial" w:hint="eastAsia"/>
          <w:b/>
          <w:bCs/>
          <w:szCs w:val="24"/>
        </w:rPr>
        <w:t>进行了调查分析，形成了房地产开发项目</w:t>
      </w:r>
      <w:r w:rsidR="009B0B0F" w:rsidRPr="00A57918">
        <w:rPr>
          <w:rFonts w:ascii="Arial" w:hAnsi="Arial" w:cs="Arial" w:hint="eastAsia"/>
          <w:b/>
          <w:bCs/>
          <w:szCs w:val="24"/>
        </w:rPr>
        <w:t>可行性研究</w:t>
      </w:r>
      <w:r w:rsidR="00424639" w:rsidRPr="00A57918">
        <w:rPr>
          <w:rFonts w:ascii="Arial" w:hAnsi="Arial" w:cs="Arial" w:hint="eastAsia"/>
          <w:b/>
          <w:bCs/>
          <w:szCs w:val="24"/>
        </w:rPr>
        <w:t>报告。</w:t>
      </w:r>
      <w:r w:rsidR="000A7E0E" w:rsidRPr="00A57918">
        <w:rPr>
          <w:rFonts w:ascii="Arial" w:hAnsi="Arial" w:cs="Arial" w:hint="eastAsia"/>
          <w:b/>
          <w:bCs/>
          <w:szCs w:val="24"/>
        </w:rPr>
        <w:t>本</w:t>
      </w:r>
      <w:r w:rsidR="00E352F7"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96B7EFE" w14:textId="16DCDB9F" w:rsidR="005A7247" w:rsidRPr="0037148B" w:rsidRDefault="00E352F7" w:rsidP="005A7247">
      <w:pPr>
        <w:adjustRightInd w:val="0"/>
        <w:snapToGrid w:val="0"/>
        <w:spacing w:line="480" w:lineRule="auto"/>
        <w:ind w:firstLineChars="200" w:firstLine="482"/>
        <w:jc w:val="both"/>
        <w:rPr>
          <w:rFonts w:ascii="Arial" w:hAnsi="Arial" w:cs="Arial"/>
          <w:b/>
          <w:bCs/>
          <w:highlight w:val="yellow"/>
        </w:rPr>
      </w:pPr>
      <w:r w:rsidRPr="00A57918">
        <w:rPr>
          <w:rFonts w:ascii="Arial" w:hAnsi="Arial" w:cs="Arial"/>
          <w:b/>
          <w:bCs/>
        </w:rPr>
        <w:t>建设项目为</w:t>
      </w:r>
      <w:r w:rsidR="000211AB" w:rsidRPr="00A57918">
        <w:rPr>
          <w:rFonts w:ascii="Arial" w:hAnsi="Arial" w:cs="Arial"/>
          <w:b/>
          <w:bCs/>
        </w:rPr>
        <w:t>江苏省南通市如东县富春江路南侧、太行山路西侧一号地块居住项目</w:t>
      </w:r>
      <w:r w:rsidR="00B33C9E" w:rsidRPr="00A57918">
        <w:rPr>
          <w:rFonts w:ascii="Arial" w:hAnsi="Arial" w:cs="Arial" w:hint="eastAsia"/>
          <w:b/>
          <w:bCs/>
        </w:rPr>
        <w:t>，该项目</w:t>
      </w:r>
      <w:r w:rsidRPr="00A57918">
        <w:rPr>
          <w:rFonts w:ascii="Arial" w:hAnsi="Arial" w:cs="Arial"/>
          <w:b/>
          <w:bCs/>
        </w:rPr>
        <w:t>由</w:t>
      </w:r>
      <w:r w:rsidR="00A57918" w:rsidRPr="00A57918">
        <w:rPr>
          <w:rFonts w:ascii="Arial" w:hAnsi="Arial" w:cs="Arial"/>
          <w:b/>
          <w:bCs/>
        </w:rPr>
        <w:t>绿城房地产集团有限公司</w:t>
      </w:r>
      <w:r w:rsidR="007E5AB8" w:rsidRPr="00A57918">
        <w:rPr>
          <w:rFonts w:ascii="Arial" w:hAnsi="Arial" w:cs="Arial" w:hint="eastAsia"/>
          <w:b/>
          <w:bCs/>
        </w:rPr>
        <w:t>（以</w:t>
      </w:r>
      <w:r w:rsidR="007E5AB8" w:rsidRPr="000211AB">
        <w:rPr>
          <w:rFonts w:ascii="Arial" w:hAnsi="Arial" w:cs="Arial" w:hint="eastAsia"/>
          <w:b/>
          <w:bCs/>
        </w:rPr>
        <w:t>下简称“</w:t>
      </w:r>
      <w:r w:rsidR="00B33C9E" w:rsidRPr="000211AB">
        <w:rPr>
          <w:rFonts w:ascii="Arial" w:hAnsi="Arial" w:cs="Arial" w:hint="eastAsia"/>
          <w:b/>
          <w:bCs/>
        </w:rPr>
        <w:t>建设单位</w:t>
      </w:r>
      <w:r w:rsidR="007E5AB8" w:rsidRPr="000211AB">
        <w:rPr>
          <w:rFonts w:ascii="Arial" w:hAnsi="Arial" w:cs="Arial" w:hint="eastAsia"/>
          <w:b/>
          <w:bCs/>
        </w:rPr>
        <w:t>”）</w:t>
      </w:r>
      <w:r w:rsidRPr="000211AB">
        <w:rPr>
          <w:rFonts w:ascii="Arial" w:hAnsi="Arial" w:cs="Arial"/>
          <w:b/>
          <w:bCs/>
        </w:rPr>
        <w:t>开发建</w:t>
      </w:r>
      <w:r w:rsidRPr="006A06FB">
        <w:rPr>
          <w:rFonts w:ascii="Arial" w:hAnsi="Arial" w:cs="Arial"/>
          <w:b/>
          <w:bCs/>
        </w:rPr>
        <w:t>设</w:t>
      </w:r>
      <w:r w:rsidR="00E94C2A" w:rsidRPr="006A06FB">
        <w:rPr>
          <w:rFonts w:ascii="Arial" w:hAnsi="Arial" w:cs="Arial" w:hint="eastAsia"/>
          <w:b/>
          <w:bCs/>
        </w:rPr>
        <w:t>。</w:t>
      </w:r>
      <w:r w:rsidR="007E5AB8" w:rsidRPr="006A06FB">
        <w:rPr>
          <w:rFonts w:ascii="Arial" w:hAnsi="Arial" w:cs="Arial"/>
          <w:b/>
          <w:bCs/>
        </w:rPr>
        <w:t>截至</w:t>
      </w:r>
      <w:r w:rsidR="007E5AB8" w:rsidRPr="006A06FB">
        <w:rPr>
          <w:rFonts w:ascii="Arial" w:hAnsi="Arial" w:cs="Arial" w:hint="eastAsia"/>
          <w:b/>
          <w:bCs/>
        </w:rPr>
        <w:t>2</w:t>
      </w:r>
      <w:r w:rsidR="007E5AB8" w:rsidRPr="006A06FB">
        <w:rPr>
          <w:rFonts w:ascii="Arial" w:hAnsi="Arial" w:cs="Arial"/>
          <w:b/>
          <w:bCs/>
        </w:rPr>
        <w:t>020</w:t>
      </w:r>
      <w:r w:rsidR="007E5AB8" w:rsidRPr="006A06FB">
        <w:rPr>
          <w:rFonts w:ascii="Arial" w:hAnsi="Arial" w:cs="Arial" w:hint="eastAsia"/>
          <w:b/>
          <w:bCs/>
        </w:rPr>
        <w:t>年</w:t>
      </w:r>
      <w:r w:rsidR="000211AB" w:rsidRPr="006A06FB">
        <w:rPr>
          <w:rFonts w:ascii="Arial" w:hAnsi="Arial" w:cs="Arial" w:hint="eastAsia"/>
          <w:b/>
          <w:bCs/>
        </w:rPr>
        <w:t>5</w:t>
      </w:r>
      <w:r w:rsidR="007E5AB8" w:rsidRPr="006A06FB">
        <w:rPr>
          <w:rFonts w:ascii="Arial" w:hAnsi="Arial" w:cs="Arial" w:hint="eastAsia"/>
          <w:b/>
          <w:bCs/>
        </w:rPr>
        <w:t>月</w:t>
      </w:r>
      <w:r w:rsidR="000211AB" w:rsidRPr="006A06FB">
        <w:rPr>
          <w:rFonts w:ascii="Arial" w:hAnsi="Arial" w:cs="Arial" w:hint="eastAsia"/>
          <w:b/>
          <w:bCs/>
        </w:rPr>
        <w:t>10</w:t>
      </w:r>
      <w:r w:rsidR="007E5AB8" w:rsidRPr="006A06FB">
        <w:rPr>
          <w:rFonts w:ascii="Arial" w:hAnsi="Arial" w:cs="Arial" w:hint="eastAsia"/>
          <w:b/>
          <w:bCs/>
        </w:rPr>
        <w:t>日，</w:t>
      </w:r>
      <w:r w:rsidR="00262D2D" w:rsidRPr="006A06FB">
        <w:rPr>
          <w:rFonts w:ascii="Arial" w:hAnsi="Arial" w:cs="Arial" w:hint="eastAsia"/>
          <w:b/>
          <w:bCs/>
        </w:rPr>
        <w:t>建设单位</w:t>
      </w:r>
      <w:r w:rsidR="007E5AB8" w:rsidRPr="006A06FB">
        <w:rPr>
          <w:rFonts w:ascii="Arial" w:hAnsi="Arial" w:cs="Arial" w:hint="eastAsia"/>
          <w:b/>
          <w:bCs/>
        </w:rPr>
        <w:t>已与</w:t>
      </w:r>
      <w:r w:rsidR="000211AB" w:rsidRPr="006A06FB">
        <w:rPr>
          <w:rFonts w:ascii="Arial" w:hAnsi="Arial" w:cs="Arial" w:hint="eastAsia"/>
          <w:b/>
          <w:bCs/>
        </w:rPr>
        <w:t>如东县自然资源局</w:t>
      </w:r>
      <w:r w:rsidR="007E5AB8" w:rsidRPr="006A06FB">
        <w:rPr>
          <w:rFonts w:ascii="Arial" w:hAnsi="Arial" w:cs="Arial" w:hint="eastAsia"/>
          <w:b/>
          <w:bCs/>
        </w:rPr>
        <w:t>签订项目《</w:t>
      </w:r>
      <w:r w:rsidR="00AE0EBE" w:rsidRPr="006A06FB">
        <w:rPr>
          <w:rFonts w:ascii="Arial" w:hAnsi="Arial" w:cs="Arial" w:hint="eastAsia"/>
          <w:b/>
          <w:bCs/>
        </w:rPr>
        <w:t>国有建设用地使用权出让合同</w:t>
      </w:r>
      <w:r w:rsidR="007E5AB8" w:rsidRPr="006A06FB">
        <w:rPr>
          <w:rFonts w:ascii="Arial" w:hAnsi="Arial" w:cs="Arial" w:hint="eastAsia"/>
          <w:b/>
          <w:bCs/>
        </w:rPr>
        <w:t>》</w:t>
      </w:r>
      <w:r w:rsidR="007E5AB8" w:rsidRPr="006A06FB">
        <w:rPr>
          <w:rFonts w:ascii="Arial" w:hAnsi="Arial" w:cs="Arial" w:hint="eastAsia"/>
          <w:b/>
          <w:bCs/>
        </w:rPr>
        <w:t>[</w:t>
      </w:r>
      <w:r w:rsidR="00AE0EBE" w:rsidRPr="006A06FB">
        <w:rPr>
          <w:rFonts w:ascii="Arial" w:hAnsi="Arial" w:cs="Arial" w:hint="eastAsia"/>
          <w:b/>
          <w:bCs/>
        </w:rPr>
        <w:t>电子监管号：</w:t>
      </w:r>
      <w:r w:rsidR="000211AB" w:rsidRPr="006A06FB">
        <w:rPr>
          <w:rFonts w:ascii="Arial" w:hAnsi="Arial" w:cs="Arial"/>
          <w:b/>
          <w:bCs/>
        </w:rPr>
        <w:t>3206232020B00279</w:t>
      </w:r>
      <w:r w:rsidR="007E5AB8" w:rsidRPr="006A06FB">
        <w:rPr>
          <w:rFonts w:ascii="Arial" w:hAnsi="Arial" w:cs="Arial" w:hint="eastAsia"/>
          <w:b/>
          <w:bCs/>
        </w:rPr>
        <w:t>]</w:t>
      </w:r>
      <w:r w:rsidR="009D0AC7" w:rsidRPr="006A06FB">
        <w:rPr>
          <w:rFonts w:ascii="Arial" w:hAnsi="Arial" w:cs="Arial" w:hint="eastAsia"/>
          <w:b/>
          <w:bCs/>
        </w:rPr>
        <w:t>及附件</w:t>
      </w:r>
      <w:r w:rsidR="00AE0EBE" w:rsidRPr="006A06FB">
        <w:rPr>
          <w:rFonts w:ascii="Arial" w:hAnsi="Arial" w:cs="Arial" w:hint="eastAsia"/>
          <w:b/>
          <w:bCs/>
        </w:rPr>
        <w:t>，</w:t>
      </w:r>
      <w:r w:rsidR="006A06FB" w:rsidRPr="006A06FB">
        <w:rPr>
          <w:rFonts w:ascii="Arial" w:hAnsi="Arial" w:cs="Arial" w:hint="eastAsia"/>
          <w:b/>
          <w:bCs/>
        </w:rPr>
        <w:t>尚未缴清地价款，</w:t>
      </w:r>
      <w:r w:rsidR="001E1DA5" w:rsidRPr="001E1DA5">
        <w:rPr>
          <w:rFonts w:ascii="Arial" w:hAnsi="Arial" w:cs="Arial" w:hint="eastAsia"/>
          <w:b/>
          <w:bCs/>
        </w:rPr>
        <w:t>尚未取得</w:t>
      </w:r>
      <w:r w:rsidR="006A06FB" w:rsidRPr="006A06FB">
        <w:rPr>
          <w:rFonts w:ascii="Arial" w:hAnsi="Arial" w:cs="Arial" w:hint="eastAsia"/>
          <w:b/>
          <w:bCs/>
        </w:rPr>
        <w:t>《不动产权证书》</w:t>
      </w:r>
      <w:r w:rsidR="00B33C9E" w:rsidRPr="006A06FB">
        <w:rPr>
          <w:rFonts w:ascii="Arial" w:hAnsi="Arial" w:cs="Arial" w:hint="eastAsia"/>
          <w:b/>
          <w:bCs/>
        </w:rPr>
        <w:t>。</w:t>
      </w:r>
    </w:p>
    <w:p w14:paraId="0E392F6F" w14:textId="3C8D9172" w:rsidR="00E352F7" w:rsidRPr="0037148B" w:rsidRDefault="00E352F7" w:rsidP="004B0C0D">
      <w:pPr>
        <w:adjustRightInd w:val="0"/>
        <w:snapToGrid w:val="0"/>
        <w:spacing w:line="480" w:lineRule="auto"/>
        <w:ind w:firstLineChars="200" w:firstLine="482"/>
        <w:jc w:val="both"/>
        <w:rPr>
          <w:rFonts w:ascii="Arial" w:hAnsi="Arial" w:cs="Arial"/>
          <w:b/>
          <w:bCs/>
          <w:highlight w:val="yellow"/>
        </w:rPr>
      </w:pPr>
      <w:r w:rsidRPr="00A57918">
        <w:rPr>
          <w:rFonts w:ascii="Arial" w:hAnsi="Arial" w:cs="Arial"/>
          <w:b/>
          <w:bCs/>
        </w:rPr>
        <w:t>根据建设单位提供的</w:t>
      </w:r>
      <w:r w:rsidR="00B33C9E" w:rsidRPr="00A57918">
        <w:rPr>
          <w:rFonts w:ascii="Arial" w:hAnsi="Arial" w:cs="Arial" w:hint="eastAsia"/>
          <w:b/>
          <w:bCs/>
        </w:rPr>
        <w:t>上述资料以及</w:t>
      </w:r>
      <w:r w:rsidR="00A57918" w:rsidRPr="00A57918">
        <w:rPr>
          <w:rFonts w:ascii="Arial" w:hAnsi="Arial" w:cs="Arial" w:hint="eastAsia"/>
          <w:b/>
          <w:bCs/>
        </w:rPr>
        <w:t>《南通如东</w:t>
      </w:r>
      <w:r w:rsidR="00A57918" w:rsidRPr="00A57918">
        <w:rPr>
          <w:rFonts w:ascii="Arial" w:hAnsi="Arial" w:cs="Arial"/>
          <w:b/>
          <w:bCs/>
        </w:rPr>
        <w:t>2003-02</w:t>
      </w:r>
      <w:r w:rsidR="00A57918" w:rsidRPr="00A57918">
        <w:rPr>
          <w:rFonts w:ascii="Arial" w:hAnsi="Arial" w:cs="Arial"/>
          <w:b/>
          <w:bCs/>
        </w:rPr>
        <w:t>地块投资测算</w:t>
      </w:r>
      <w:r w:rsidR="00A57918" w:rsidRPr="00A57918">
        <w:rPr>
          <w:rFonts w:ascii="Arial" w:hAnsi="Arial" w:cs="Arial"/>
          <w:b/>
          <w:bCs/>
        </w:rPr>
        <w:t>0414</w:t>
      </w:r>
      <w:r w:rsidR="00A57918" w:rsidRPr="00A57918">
        <w:rPr>
          <w:rFonts w:ascii="Arial" w:hAnsi="Arial" w:cs="Arial" w:hint="eastAsia"/>
          <w:b/>
          <w:bCs/>
        </w:rPr>
        <w:t>》</w:t>
      </w:r>
      <w:r w:rsidRPr="00A57918">
        <w:rPr>
          <w:rFonts w:ascii="Arial" w:hAnsi="Arial" w:cs="Arial"/>
          <w:b/>
          <w:bCs/>
        </w:rPr>
        <w:t>，</w:t>
      </w:r>
      <w:r w:rsidR="00E04276" w:rsidRPr="00A57918">
        <w:rPr>
          <w:rFonts w:ascii="Arial" w:hAnsi="Arial" w:cs="Arial" w:hint="eastAsia"/>
          <w:b/>
          <w:bCs/>
        </w:rPr>
        <w:t>该项目出让宗地面积</w:t>
      </w:r>
      <w:r w:rsidR="00DD0123" w:rsidRPr="00A57918">
        <w:rPr>
          <w:rFonts w:ascii="Arial" w:hAnsi="Arial" w:cs="Arial" w:hint="eastAsia"/>
          <w:b/>
          <w:bCs/>
        </w:rPr>
        <w:t>合计</w:t>
      </w:r>
      <w:r w:rsidR="00E04276" w:rsidRPr="00A57918">
        <w:rPr>
          <w:rFonts w:ascii="Arial" w:hAnsi="Arial" w:cs="Arial"/>
          <w:b/>
          <w:bCs/>
        </w:rPr>
        <w:t>为</w:t>
      </w:r>
      <w:r w:rsidR="00A57918" w:rsidRPr="00A57918">
        <w:rPr>
          <w:rFonts w:ascii="Arial" w:hAnsi="Arial" w:cs="Arial" w:hint="eastAsia"/>
          <w:b/>
          <w:bCs/>
        </w:rPr>
        <w:t>63545</w:t>
      </w:r>
      <w:r w:rsidR="00E04276" w:rsidRPr="00A57918">
        <w:rPr>
          <w:rFonts w:ascii="Arial" w:hAnsi="Arial" w:cs="Arial"/>
          <w:b/>
          <w:bCs/>
        </w:rPr>
        <w:t>平方米，规划建筑面积</w:t>
      </w:r>
      <w:r w:rsidR="003B295C" w:rsidRPr="00A57918">
        <w:rPr>
          <w:rFonts w:ascii="Arial" w:hAnsi="Arial" w:cs="Arial" w:hint="eastAsia"/>
          <w:b/>
          <w:bCs/>
        </w:rPr>
        <w:t>合计</w:t>
      </w:r>
      <w:r w:rsidR="00E04276" w:rsidRPr="00A57918">
        <w:rPr>
          <w:rFonts w:ascii="Arial" w:hAnsi="Arial" w:cs="Arial"/>
          <w:b/>
          <w:bCs/>
        </w:rPr>
        <w:t>为</w:t>
      </w:r>
      <w:r w:rsidR="00A57918" w:rsidRPr="00A57918">
        <w:rPr>
          <w:rFonts w:ascii="Arial" w:hAnsi="Arial" w:cs="Arial" w:hint="eastAsia"/>
          <w:b/>
          <w:bCs/>
        </w:rPr>
        <w:t>183851.6</w:t>
      </w:r>
      <w:r w:rsidR="00E04276" w:rsidRPr="00A57918">
        <w:rPr>
          <w:rFonts w:ascii="Arial" w:hAnsi="Arial" w:cs="Arial"/>
          <w:b/>
          <w:bCs/>
        </w:rPr>
        <w:t>平方米（其中：</w:t>
      </w:r>
      <w:r w:rsidR="003B295C" w:rsidRPr="00A57918">
        <w:rPr>
          <w:rFonts w:ascii="Arial" w:hAnsi="Arial" w:cs="Arial" w:hint="eastAsia"/>
          <w:b/>
          <w:bCs/>
        </w:rPr>
        <w:t>高层</w:t>
      </w:r>
      <w:r w:rsidR="009D0AC7" w:rsidRPr="00A57918">
        <w:rPr>
          <w:rFonts w:ascii="Arial" w:hAnsi="Arial" w:cs="Arial" w:hint="eastAsia"/>
          <w:b/>
          <w:bCs/>
        </w:rPr>
        <w:t>住宅</w:t>
      </w:r>
      <w:r w:rsidR="00A57918" w:rsidRPr="00A57918">
        <w:rPr>
          <w:rFonts w:ascii="Arial" w:hAnsi="Arial" w:cs="Arial" w:hint="eastAsia"/>
          <w:b/>
          <w:bCs/>
        </w:rPr>
        <w:t>123529.1</w:t>
      </w:r>
      <w:r w:rsidR="00E04276" w:rsidRPr="00A57918">
        <w:rPr>
          <w:rFonts w:ascii="Arial" w:hAnsi="Arial" w:cs="Arial" w:hint="eastAsia"/>
          <w:b/>
          <w:bCs/>
        </w:rPr>
        <w:t>平方米</w:t>
      </w:r>
      <w:r w:rsidR="00BE23E4" w:rsidRPr="00A57918">
        <w:rPr>
          <w:rFonts w:ascii="Arial" w:hAnsi="Arial" w:cs="Arial" w:hint="eastAsia"/>
          <w:b/>
          <w:bCs/>
        </w:rPr>
        <w:t>，</w:t>
      </w:r>
      <w:r w:rsidR="00A57918" w:rsidRPr="00A57918">
        <w:rPr>
          <w:rFonts w:ascii="Arial" w:hAnsi="Arial" w:cs="Arial" w:hint="eastAsia"/>
          <w:b/>
          <w:bCs/>
        </w:rPr>
        <w:t>地上</w:t>
      </w:r>
      <w:r w:rsidR="003B295C" w:rsidRPr="00A57918">
        <w:rPr>
          <w:rFonts w:ascii="Arial" w:hAnsi="Arial" w:cs="Arial" w:hint="eastAsia"/>
          <w:b/>
          <w:bCs/>
        </w:rPr>
        <w:t>公共配套</w:t>
      </w:r>
      <w:r w:rsidR="00A57918" w:rsidRPr="00A57918">
        <w:rPr>
          <w:rFonts w:ascii="Arial" w:hAnsi="Arial" w:cs="Arial" w:hint="eastAsia"/>
          <w:b/>
          <w:bCs/>
        </w:rPr>
        <w:t>、设备及其他</w:t>
      </w:r>
      <w:r w:rsidR="00A57918" w:rsidRPr="00A57918">
        <w:rPr>
          <w:rFonts w:ascii="Arial" w:hAnsi="Arial" w:cs="Arial" w:hint="eastAsia"/>
          <w:b/>
          <w:bCs/>
        </w:rPr>
        <w:t>2290</w:t>
      </w:r>
      <w:r w:rsidR="003B295C" w:rsidRPr="00A57918">
        <w:rPr>
          <w:rFonts w:ascii="Arial" w:hAnsi="Arial" w:cs="Arial" w:hint="eastAsia"/>
          <w:b/>
          <w:bCs/>
        </w:rPr>
        <w:t>平方米</w:t>
      </w:r>
      <w:r w:rsidR="00BE23E4" w:rsidRPr="00A57918">
        <w:rPr>
          <w:rFonts w:ascii="Arial" w:hAnsi="Arial" w:cs="Arial" w:hint="eastAsia"/>
          <w:b/>
          <w:bCs/>
        </w:rPr>
        <w:t>，</w:t>
      </w:r>
      <w:r w:rsidR="003B295C" w:rsidRPr="00A57918">
        <w:rPr>
          <w:rFonts w:ascii="Arial" w:hAnsi="Arial" w:cs="Arial" w:hint="eastAsia"/>
          <w:b/>
          <w:bCs/>
        </w:rPr>
        <w:t>地下车库</w:t>
      </w:r>
      <w:r w:rsidR="00A57918" w:rsidRPr="00A57918">
        <w:rPr>
          <w:rFonts w:ascii="Arial" w:hAnsi="Arial" w:cs="Arial" w:hint="eastAsia"/>
          <w:b/>
          <w:bCs/>
        </w:rPr>
        <w:t>40283.8</w:t>
      </w:r>
      <w:r w:rsidR="003B295C" w:rsidRPr="00A57918">
        <w:rPr>
          <w:rFonts w:ascii="Arial" w:hAnsi="Arial" w:cs="Arial" w:hint="eastAsia"/>
          <w:b/>
          <w:bCs/>
        </w:rPr>
        <w:t>平方米（共</w:t>
      </w:r>
      <w:r w:rsidR="00A57918" w:rsidRPr="00A57918">
        <w:rPr>
          <w:rFonts w:ascii="Arial" w:hAnsi="Arial" w:cs="Arial" w:hint="eastAsia"/>
          <w:b/>
          <w:bCs/>
        </w:rPr>
        <w:t>1249</w:t>
      </w:r>
      <w:r w:rsidR="003B295C" w:rsidRPr="00A57918">
        <w:rPr>
          <w:rFonts w:ascii="Arial" w:hAnsi="Arial" w:cs="Arial" w:hint="eastAsia"/>
          <w:b/>
          <w:bCs/>
        </w:rPr>
        <w:t>个</w:t>
      </w:r>
      <w:r w:rsidR="0055734C" w:rsidRPr="00A57918">
        <w:rPr>
          <w:rFonts w:ascii="Arial" w:hAnsi="Arial" w:cs="Arial" w:hint="eastAsia"/>
          <w:b/>
          <w:bCs/>
        </w:rPr>
        <w:t>）</w:t>
      </w:r>
      <w:r w:rsidR="00A57918" w:rsidRPr="00A57918">
        <w:rPr>
          <w:rFonts w:ascii="Arial" w:hAnsi="Arial" w:cs="Arial" w:hint="eastAsia"/>
          <w:b/>
          <w:bCs/>
        </w:rPr>
        <w:t>，地下公共配套、设备及其他</w:t>
      </w:r>
      <w:r w:rsidR="00A57918" w:rsidRPr="00A57918">
        <w:rPr>
          <w:rFonts w:ascii="Arial" w:hAnsi="Arial" w:cs="Arial"/>
          <w:b/>
          <w:bCs/>
        </w:rPr>
        <w:t>6994</w:t>
      </w:r>
      <w:r w:rsidR="00A57918" w:rsidRPr="00A57918">
        <w:rPr>
          <w:rFonts w:ascii="Arial" w:hAnsi="Arial" w:cs="Arial" w:hint="eastAsia"/>
          <w:b/>
          <w:bCs/>
        </w:rPr>
        <w:t>平方米</w:t>
      </w:r>
      <w:r w:rsidR="00BE23E4" w:rsidRPr="00A57918">
        <w:rPr>
          <w:rFonts w:ascii="Arial" w:hAnsi="Arial" w:cs="Arial" w:hint="eastAsia"/>
          <w:b/>
          <w:bCs/>
        </w:rPr>
        <w:t>，人防</w:t>
      </w:r>
      <w:r w:rsidR="00A57918" w:rsidRPr="00A57918">
        <w:rPr>
          <w:rFonts w:ascii="Arial" w:hAnsi="Arial" w:cs="Arial"/>
          <w:b/>
          <w:bCs/>
        </w:rPr>
        <w:t>10754.7</w:t>
      </w:r>
      <w:r w:rsidR="00BE23E4" w:rsidRPr="00A57918">
        <w:rPr>
          <w:rFonts w:ascii="Arial" w:hAnsi="Arial" w:cs="Arial" w:hint="eastAsia"/>
          <w:b/>
          <w:bCs/>
        </w:rPr>
        <w:t>平方米）</w:t>
      </w:r>
      <w:r w:rsidR="00E04276" w:rsidRPr="00A57918">
        <w:rPr>
          <w:rFonts w:ascii="Arial" w:hAnsi="Arial" w:cs="Arial" w:hint="eastAsia"/>
          <w:b/>
          <w:bCs/>
        </w:rPr>
        <w:t>。</w:t>
      </w:r>
    </w:p>
    <w:p w14:paraId="42DD6AC0" w14:textId="08808EED" w:rsidR="00E352F7" w:rsidRPr="00C253C2" w:rsidRDefault="007071A3" w:rsidP="00A818A7">
      <w:pPr>
        <w:widowControl w:val="0"/>
        <w:adjustRightInd w:val="0"/>
        <w:snapToGrid w:val="0"/>
        <w:spacing w:line="480" w:lineRule="auto"/>
        <w:ind w:firstLineChars="199" w:firstLine="479"/>
        <w:jc w:val="both"/>
        <w:rPr>
          <w:rFonts w:ascii="Arial" w:hAnsi="Arial" w:cs="Arial"/>
          <w:b/>
          <w:bCs/>
          <w:color w:val="000000"/>
        </w:rPr>
      </w:pPr>
      <w:r w:rsidRPr="00C253C2">
        <w:rPr>
          <w:rFonts w:ascii="Arial" w:hAnsi="Arial" w:cs="Arial"/>
          <w:b/>
          <w:bCs/>
          <w:color w:val="000000"/>
        </w:rPr>
        <w:t>建设项目</w:t>
      </w:r>
      <w:r w:rsidR="00E04276" w:rsidRPr="00C253C2">
        <w:rPr>
          <w:rFonts w:ascii="Arial" w:hAnsi="Arial" w:cs="Arial"/>
          <w:b/>
          <w:bCs/>
          <w:color w:val="000000"/>
        </w:rPr>
        <w:t>总投资为</w:t>
      </w:r>
      <w:r w:rsidR="00892FD5">
        <w:rPr>
          <w:rFonts w:ascii="Arial" w:hAnsi="Arial" w:cs="Arial"/>
          <w:b/>
          <w:bCs/>
          <w:color w:val="000000"/>
        </w:rPr>
        <w:t>169114</w:t>
      </w:r>
      <w:r w:rsidR="00E04276" w:rsidRPr="00C253C2">
        <w:rPr>
          <w:rFonts w:ascii="Arial" w:hAnsi="Arial" w:cs="Arial"/>
          <w:b/>
          <w:bCs/>
          <w:color w:val="000000"/>
        </w:rPr>
        <w:t>万元，经测算项目可实现销售收入</w:t>
      </w:r>
      <w:r w:rsidR="009A0158" w:rsidRPr="009A0158">
        <w:rPr>
          <w:rFonts w:ascii="Arial" w:hAnsi="Arial" w:cs="Arial"/>
          <w:b/>
          <w:bCs/>
          <w:color w:val="000000"/>
        </w:rPr>
        <w:t>176785</w:t>
      </w:r>
      <w:r w:rsidR="00E04276" w:rsidRPr="00C253C2">
        <w:rPr>
          <w:rFonts w:ascii="Arial" w:hAnsi="Arial" w:cs="Arial"/>
          <w:b/>
          <w:bCs/>
          <w:color w:val="000000"/>
        </w:rPr>
        <w:t>万元，</w:t>
      </w:r>
      <w:r w:rsidR="00FF1B22" w:rsidRPr="00C253C2">
        <w:rPr>
          <w:rFonts w:ascii="Arial" w:hAnsi="Arial" w:cs="Arial"/>
          <w:b/>
          <w:bCs/>
          <w:color w:val="000000"/>
        </w:rPr>
        <w:t>税前利润总额</w:t>
      </w:r>
      <w:r w:rsidR="009A0158" w:rsidRPr="009A0158">
        <w:rPr>
          <w:rFonts w:ascii="Arial" w:hAnsi="Arial" w:cs="Arial"/>
          <w:b/>
          <w:bCs/>
          <w:color w:val="000000"/>
        </w:rPr>
        <w:t>5130</w:t>
      </w:r>
      <w:r w:rsidR="00FF1B22" w:rsidRPr="00C253C2">
        <w:rPr>
          <w:rFonts w:ascii="Arial" w:hAnsi="Arial" w:cs="Arial" w:hint="eastAsia"/>
          <w:b/>
          <w:bCs/>
          <w:color w:val="000000"/>
        </w:rPr>
        <w:t>万元</w:t>
      </w:r>
      <w:r w:rsidR="00E04276" w:rsidRPr="00C253C2">
        <w:rPr>
          <w:rFonts w:ascii="Arial" w:hAnsi="Arial" w:cs="Arial" w:hint="eastAsia"/>
          <w:b/>
          <w:bCs/>
          <w:color w:val="000000"/>
        </w:rPr>
        <w:t>，</w:t>
      </w:r>
      <w:r w:rsidR="008013F7" w:rsidRPr="00C253C2">
        <w:rPr>
          <w:rFonts w:ascii="Arial" w:hAnsi="Arial" w:cs="Arial" w:hint="eastAsia"/>
          <w:b/>
          <w:bCs/>
          <w:color w:val="000000"/>
        </w:rPr>
        <w:t>税后利润总额</w:t>
      </w:r>
      <w:r w:rsidR="00833A54">
        <w:rPr>
          <w:rFonts w:ascii="Arial" w:hAnsi="Arial" w:cs="Arial"/>
          <w:b/>
          <w:bCs/>
          <w:color w:val="000000"/>
        </w:rPr>
        <w:t>3240</w:t>
      </w:r>
      <w:r w:rsidR="008013F7" w:rsidRPr="00C253C2">
        <w:rPr>
          <w:rFonts w:ascii="Arial" w:hAnsi="Arial" w:cs="Arial" w:hint="eastAsia"/>
          <w:b/>
          <w:bCs/>
          <w:color w:val="000000"/>
        </w:rPr>
        <w:t>万元，</w:t>
      </w:r>
      <w:r w:rsidR="001D4DB5" w:rsidRPr="00C253C2">
        <w:rPr>
          <w:rFonts w:ascii="Arial" w:hAnsi="Arial" w:cs="Arial" w:hint="eastAsia"/>
          <w:b/>
          <w:bCs/>
          <w:color w:val="000000"/>
        </w:rPr>
        <w:t>销售</w:t>
      </w:r>
      <w:r w:rsidR="00E04276" w:rsidRPr="00C253C2">
        <w:rPr>
          <w:rFonts w:ascii="Arial" w:hAnsi="Arial" w:cs="Arial" w:hint="eastAsia"/>
          <w:b/>
          <w:bCs/>
          <w:color w:val="000000"/>
        </w:rPr>
        <w:t>利润率</w:t>
      </w:r>
      <w:r w:rsidR="009A0158">
        <w:rPr>
          <w:rFonts w:ascii="Arial" w:hAnsi="Arial" w:cs="Arial" w:hint="eastAsia"/>
          <w:b/>
          <w:bCs/>
          <w:color w:val="000000"/>
        </w:rPr>
        <w:t>2.9</w:t>
      </w:r>
      <w:r w:rsidR="00C253C2" w:rsidRPr="00C253C2">
        <w:rPr>
          <w:rFonts w:ascii="Arial" w:hAnsi="Arial" w:cs="Arial"/>
          <w:b/>
          <w:bCs/>
          <w:color w:val="000000"/>
        </w:rPr>
        <w:t>%</w:t>
      </w:r>
      <w:r w:rsidR="009A0158">
        <w:rPr>
          <w:rFonts w:ascii="Arial" w:hAnsi="Arial" w:cs="Arial" w:hint="eastAsia"/>
          <w:b/>
          <w:bCs/>
          <w:color w:val="000000"/>
        </w:rPr>
        <w:t>，</w:t>
      </w:r>
      <w:r w:rsidR="00E04276" w:rsidRPr="00C253C2">
        <w:rPr>
          <w:rFonts w:ascii="Arial" w:hAnsi="Arial" w:cs="Arial" w:hint="eastAsia"/>
          <w:b/>
          <w:bCs/>
          <w:color w:val="000000"/>
        </w:rPr>
        <w:t>表明项目盈利能力较好。</w:t>
      </w:r>
      <w:r w:rsidR="00C253C2" w:rsidRPr="00C253C2">
        <w:rPr>
          <w:rFonts w:ascii="Arial" w:hAnsi="Arial" w:cs="Arial" w:hint="eastAsia"/>
          <w:b/>
          <w:bCs/>
          <w:color w:val="000000"/>
        </w:rPr>
        <w:t>项目内部收益率</w:t>
      </w:r>
      <w:r w:rsidR="009A0158">
        <w:rPr>
          <w:rFonts w:ascii="Arial" w:hAnsi="Arial" w:cs="Arial" w:hint="eastAsia"/>
          <w:b/>
          <w:bCs/>
          <w:color w:val="000000"/>
        </w:rPr>
        <w:t>8.36</w:t>
      </w:r>
      <w:r w:rsidR="00C253C2" w:rsidRPr="00C253C2">
        <w:rPr>
          <w:rFonts w:ascii="Arial" w:hAnsi="Arial" w:cs="Arial"/>
          <w:b/>
          <w:bCs/>
          <w:color w:val="000000"/>
        </w:rPr>
        <w:t>%</w:t>
      </w:r>
      <w:r w:rsidR="00C253C2" w:rsidRPr="00C253C2">
        <w:rPr>
          <w:rFonts w:ascii="Arial" w:hAnsi="Arial" w:cs="Arial" w:hint="eastAsia"/>
          <w:b/>
          <w:bCs/>
          <w:color w:val="000000"/>
        </w:rPr>
        <w:t>，</w:t>
      </w:r>
      <w:r w:rsidR="00C253C2" w:rsidRPr="00C253C2">
        <w:rPr>
          <w:rFonts w:ascii="Arial" w:hAnsi="Arial" w:cs="Arial"/>
          <w:b/>
          <w:bCs/>
          <w:color w:val="000000"/>
        </w:rPr>
        <w:t>在基准折现率</w:t>
      </w:r>
      <w:r w:rsidR="009A0158">
        <w:rPr>
          <w:rFonts w:ascii="Arial" w:hAnsi="Arial" w:cs="Arial" w:hint="eastAsia"/>
          <w:b/>
          <w:bCs/>
          <w:color w:val="000000"/>
        </w:rPr>
        <w:t>，</w:t>
      </w:r>
      <w:r w:rsidR="00C253C2" w:rsidRPr="00C253C2">
        <w:rPr>
          <w:rFonts w:ascii="Arial" w:hAnsi="Arial" w:cs="Arial" w:hint="eastAsia"/>
          <w:b/>
          <w:bCs/>
          <w:color w:val="000000"/>
        </w:rPr>
        <w:t>8</w:t>
      </w:r>
      <w:r w:rsidR="00C253C2" w:rsidRPr="00C253C2">
        <w:rPr>
          <w:rFonts w:ascii="Arial" w:hAnsi="Arial" w:cs="Arial"/>
          <w:b/>
          <w:bCs/>
          <w:color w:val="000000"/>
        </w:rPr>
        <w:t>%</w:t>
      </w:r>
      <w:r w:rsidR="00C253C2" w:rsidRPr="00C253C2">
        <w:rPr>
          <w:rFonts w:ascii="Arial" w:hAnsi="Arial" w:cs="Arial"/>
          <w:b/>
          <w:bCs/>
          <w:color w:val="000000"/>
        </w:rPr>
        <w:t>的条件下，财务净现值</w:t>
      </w:r>
      <w:r w:rsidR="009A0158" w:rsidRPr="009A0158">
        <w:rPr>
          <w:rFonts w:ascii="Arial" w:hAnsi="Arial" w:cs="Arial"/>
          <w:b/>
          <w:bCs/>
          <w:color w:val="000000"/>
        </w:rPr>
        <w:t>57</w:t>
      </w:r>
      <w:r w:rsidR="00833A54">
        <w:rPr>
          <w:rFonts w:ascii="Arial" w:hAnsi="Arial" w:cs="Arial" w:hint="eastAsia"/>
          <w:b/>
          <w:bCs/>
          <w:color w:val="000000"/>
        </w:rPr>
        <w:t>4</w:t>
      </w:r>
      <w:r w:rsidR="00C253C2" w:rsidRPr="00C253C2">
        <w:rPr>
          <w:rFonts w:ascii="Arial" w:hAnsi="Arial" w:cs="Arial"/>
          <w:b/>
          <w:bCs/>
          <w:color w:val="000000"/>
        </w:rPr>
        <w:t>万元，财务投资</w:t>
      </w:r>
      <w:r w:rsidR="00C253C2" w:rsidRPr="00C253C2">
        <w:rPr>
          <w:rFonts w:ascii="Arial" w:hAnsi="Arial" w:cs="Arial"/>
          <w:b/>
          <w:bCs/>
          <w:color w:val="000000"/>
        </w:rPr>
        <w:lastRenderedPageBreak/>
        <w:t>动态回收期</w:t>
      </w:r>
      <w:r w:rsidR="009A0158">
        <w:rPr>
          <w:rFonts w:ascii="Arial" w:hAnsi="Arial" w:cs="Arial" w:hint="eastAsia"/>
          <w:b/>
          <w:bCs/>
          <w:color w:val="000000"/>
        </w:rPr>
        <w:t>2.63</w:t>
      </w:r>
      <w:r w:rsidR="00C253C2" w:rsidRPr="00C253C2">
        <w:rPr>
          <w:rFonts w:ascii="Arial" w:hAnsi="Arial" w:cs="Arial"/>
          <w:b/>
          <w:bCs/>
          <w:color w:val="000000"/>
        </w:rPr>
        <w:t>年。财务内部收益率大于基准折现率，财务净现值大于零，表明项目在财务上是可行的。</w:t>
      </w:r>
    </w:p>
    <w:p w14:paraId="43550EC8" w14:textId="75969587" w:rsidR="00B0444D" w:rsidRPr="00C253C2" w:rsidRDefault="00873F04" w:rsidP="00A818A7">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7"/>
          <w:headerReference w:type="default" r:id="rId18"/>
          <w:footerReference w:type="default" r:id="rId19"/>
          <w:headerReference w:type="first" r:id="rId20"/>
          <w:footerReference w:type="first" r:id="rId21"/>
          <w:pgSz w:w="11906" w:h="16838" w:code="9"/>
          <w:pgMar w:top="1843" w:right="1304" w:bottom="1134" w:left="1304" w:header="1134" w:footer="907" w:gutter="0"/>
          <w:pgNumType w:start="1"/>
          <w:cols w:space="425"/>
          <w:titlePg/>
          <w:docGrid w:linePitch="312"/>
        </w:sectPr>
      </w:pPr>
      <w:r w:rsidRPr="00C253C2">
        <w:rPr>
          <w:rFonts w:ascii="Arial" w:hAnsi="Arial" w:cs="Arial"/>
          <w:b/>
          <w:bCs/>
        </w:rPr>
        <w:t>评估认为，项目主要存在市场风险</w:t>
      </w:r>
      <w:r w:rsidR="003743A1" w:rsidRPr="00C253C2">
        <w:rPr>
          <w:rFonts w:ascii="Arial" w:hAnsi="Arial" w:cs="Arial" w:hint="eastAsia"/>
          <w:b/>
          <w:bCs/>
        </w:rPr>
        <w:t>、</w:t>
      </w:r>
      <w:r w:rsidR="00717207" w:rsidRPr="00C253C2">
        <w:rPr>
          <w:rFonts w:ascii="Arial" w:hAnsi="Arial" w:cs="Arial" w:hint="eastAsia"/>
          <w:b/>
          <w:bCs/>
        </w:rPr>
        <w:t>规划指标实现风险、</w:t>
      </w:r>
      <w:r w:rsidR="003743A1" w:rsidRPr="00C253C2">
        <w:rPr>
          <w:rFonts w:ascii="Arial" w:hAnsi="Arial" w:cs="Arial"/>
          <w:b/>
          <w:bCs/>
        </w:rPr>
        <w:t>工期控制及取得预售风险、成本控制风险</w:t>
      </w:r>
      <w:r w:rsidRPr="00C253C2">
        <w:rPr>
          <w:rFonts w:ascii="Arial" w:hAnsi="Arial" w:cs="Arial"/>
          <w:b/>
          <w:bCs/>
        </w:rPr>
        <w:t>。</w:t>
      </w: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7" w:name="_Toc39917541"/>
      <w:r w:rsidRPr="000211AB">
        <w:rPr>
          <w:rFonts w:ascii="Arial" w:eastAsia="方正黑体简体" w:hAnsi="Arial" w:cs="Arial"/>
          <w:b w:val="0"/>
          <w:bCs/>
          <w:sz w:val="32"/>
          <w:szCs w:val="32"/>
        </w:rPr>
        <w:lastRenderedPageBreak/>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7"/>
    </w:p>
    <w:p w14:paraId="30B738A8" w14:textId="77777777" w:rsidR="00E352F7" w:rsidRPr="000211AB" w:rsidRDefault="00E352F7" w:rsidP="00FD69CD">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sidRPr="000211AB">
        <w:rPr>
          <w:rFonts w:eastAsia="宋体" w:cs="Arial"/>
          <w:sz w:val="21"/>
          <w:szCs w:val="21"/>
        </w:rPr>
        <w:t>一、委托单位</w:t>
      </w:r>
      <w:bookmarkEnd w:id="18"/>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0211A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1" w:name="_Toc39917543"/>
      <w:r w:rsidRPr="000211AB">
        <w:rPr>
          <w:rFonts w:eastAsia="宋体" w:cs="Arial"/>
          <w:sz w:val="21"/>
          <w:szCs w:val="21"/>
        </w:rPr>
        <w:t>二、编制单位</w:t>
      </w:r>
      <w:bookmarkEnd w:id="21"/>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0211AB">
        <w:rPr>
          <w:rFonts w:ascii="Arial" w:hAnsi="Arial" w:cs="Arial"/>
          <w:color w:val="000000"/>
          <w:sz w:val="21"/>
          <w:szCs w:val="21"/>
        </w:rPr>
        <w:t>12</w:t>
      </w:r>
      <w:r w:rsidRPr="000211AB">
        <w:rPr>
          <w:rFonts w:ascii="Arial" w:hAnsi="Arial" w:cs="Arial"/>
          <w:color w:val="000000"/>
          <w:sz w:val="21"/>
          <w:szCs w:val="21"/>
        </w:rPr>
        <w:t>号中国国际科技会展中心</w:t>
      </w:r>
      <w:r w:rsidRPr="000211AB">
        <w:rPr>
          <w:rFonts w:ascii="Arial" w:hAnsi="Arial" w:cs="Arial"/>
          <w:color w:val="000000"/>
          <w:sz w:val="21"/>
          <w:szCs w:val="21"/>
        </w:rPr>
        <w:t>B</w:t>
      </w:r>
      <w:r w:rsidRPr="000211AB">
        <w:rPr>
          <w:rFonts w:ascii="Arial" w:hAnsi="Arial" w:cs="Arial"/>
          <w:color w:val="000000"/>
          <w:sz w:val="21"/>
          <w:szCs w:val="21"/>
        </w:rPr>
        <w:t>座</w:t>
      </w:r>
      <w:r w:rsidRPr="000211AB">
        <w:rPr>
          <w:rFonts w:ascii="Arial" w:hAnsi="Arial" w:cs="Arial"/>
          <w:color w:val="000000"/>
          <w:sz w:val="21"/>
          <w:szCs w:val="21"/>
        </w:rPr>
        <w:t>10</w:t>
      </w:r>
      <w:r w:rsidRPr="000211AB">
        <w:rPr>
          <w:rFonts w:ascii="Arial" w:hAnsi="Arial" w:cs="Arial"/>
          <w:color w:val="000000"/>
          <w:sz w:val="21"/>
          <w:szCs w:val="21"/>
        </w:rPr>
        <w:t>层</w:t>
      </w:r>
      <w:r w:rsidRPr="000211A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0211A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2" w:name="_Toc111622540"/>
      <w:bookmarkStart w:id="23" w:name="_Toc415468958"/>
      <w:bookmarkStart w:id="24" w:name="_Toc39917544"/>
      <w:r w:rsidRPr="000211AB">
        <w:rPr>
          <w:rFonts w:eastAsia="宋体" w:cs="Arial"/>
          <w:sz w:val="21"/>
          <w:szCs w:val="21"/>
        </w:rPr>
        <w:t>三、</w:t>
      </w:r>
      <w:bookmarkEnd w:id="22"/>
      <w:bookmarkEnd w:id="23"/>
      <w:r w:rsidRPr="000211AB">
        <w:rPr>
          <w:rFonts w:eastAsia="宋体" w:cs="Arial"/>
          <w:sz w:val="21"/>
          <w:szCs w:val="21"/>
        </w:rPr>
        <w:t>编制目的</w:t>
      </w:r>
      <w:bookmarkEnd w:id="24"/>
    </w:p>
    <w:p w14:paraId="0FF1C071" w14:textId="60F32922"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0211AB" w:rsidRPr="000211AB">
        <w:rPr>
          <w:rFonts w:ascii="Arial" w:hAnsi="Arial" w:cs="Arial"/>
          <w:sz w:val="21"/>
          <w:szCs w:val="21"/>
        </w:rPr>
        <w:t>江苏省南通市如东县富春江路南侧、太行山路西侧一号地块居住项目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5" w:name="_Toc415468959"/>
      <w:bookmarkStart w:id="26" w:name="_Toc111622541"/>
      <w:bookmarkStart w:id="27" w:name="_Toc39917545"/>
      <w:r w:rsidRPr="000211AB">
        <w:rPr>
          <w:rFonts w:eastAsia="宋体" w:cs="Arial"/>
          <w:sz w:val="21"/>
          <w:szCs w:val="21"/>
        </w:rPr>
        <w:t>四、</w:t>
      </w:r>
      <w:bookmarkEnd w:id="25"/>
      <w:bookmarkEnd w:id="26"/>
      <w:r w:rsidRPr="000211AB">
        <w:rPr>
          <w:rFonts w:eastAsia="宋体" w:cs="Arial"/>
          <w:sz w:val="21"/>
          <w:szCs w:val="21"/>
        </w:rPr>
        <w:t>可行性研究的主要内容</w:t>
      </w:r>
      <w:bookmarkEnd w:id="27"/>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1</w:t>
      </w:r>
      <w:r w:rsidRPr="000211AB">
        <w:rPr>
          <w:rFonts w:ascii="Arial" w:hAnsi="Arial" w:cs="Arial"/>
          <w:sz w:val="21"/>
          <w:szCs w:val="21"/>
        </w:rPr>
        <w:t>、分析项目开发的合法、合规性；</w:t>
      </w:r>
    </w:p>
    <w:p w14:paraId="542B3C8C" w14:textId="5992EA43"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520304">
        <w:rPr>
          <w:rFonts w:ascii="Arial" w:hAnsi="Arial" w:cs="Arial"/>
          <w:sz w:val="21"/>
          <w:szCs w:val="21"/>
        </w:rPr>
        <w:t>2</w:t>
      </w:r>
      <w:r w:rsidRPr="00520304">
        <w:rPr>
          <w:rFonts w:ascii="Arial" w:hAnsi="Arial" w:cs="Arial"/>
          <w:sz w:val="21"/>
          <w:szCs w:val="21"/>
        </w:rPr>
        <w:t>、分析</w:t>
      </w:r>
      <w:r w:rsidR="00520304" w:rsidRPr="00520304">
        <w:rPr>
          <w:rFonts w:ascii="Arial" w:hAnsi="Arial" w:cs="Arial" w:hint="eastAsia"/>
          <w:sz w:val="21"/>
          <w:szCs w:val="21"/>
        </w:rPr>
        <w:t>南通</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lastRenderedPageBreak/>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sidRPr="000211AB">
        <w:rPr>
          <w:rFonts w:eastAsia="宋体" w:cs="Arial"/>
          <w:sz w:val="21"/>
          <w:szCs w:val="21"/>
        </w:rPr>
        <w:t>五、</w:t>
      </w:r>
      <w:bookmarkEnd w:id="28"/>
      <w:bookmarkEnd w:id="29"/>
      <w:r w:rsidRPr="000211AB">
        <w:rPr>
          <w:rFonts w:eastAsia="宋体" w:cs="Arial"/>
          <w:sz w:val="21"/>
          <w:szCs w:val="21"/>
        </w:rPr>
        <w:t>编制日期</w:t>
      </w:r>
      <w:bookmarkEnd w:id="30"/>
    </w:p>
    <w:bookmarkEnd w:id="31"/>
    <w:bookmarkEnd w:id="32"/>
    <w:p w14:paraId="788CADE6" w14:textId="28D205EE"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C253C2">
        <w:rPr>
          <w:rFonts w:ascii="Arial" w:hAnsi="Arial" w:cs="Arial" w:hint="eastAsia"/>
          <w:sz w:val="21"/>
          <w:szCs w:val="21"/>
        </w:rPr>
        <w:t>20</w:t>
      </w:r>
      <w:r w:rsidR="00865DC6" w:rsidRPr="00C253C2">
        <w:rPr>
          <w:rFonts w:ascii="Arial" w:hAnsi="Arial" w:cs="Arial"/>
          <w:sz w:val="21"/>
          <w:szCs w:val="21"/>
        </w:rPr>
        <w:t>20</w:t>
      </w:r>
      <w:r w:rsidRPr="00C253C2">
        <w:rPr>
          <w:rFonts w:ascii="Arial" w:hAnsi="Arial" w:cs="Arial" w:hint="eastAsia"/>
          <w:sz w:val="21"/>
          <w:szCs w:val="21"/>
        </w:rPr>
        <w:t>年</w:t>
      </w:r>
      <w:r w:rsidR="000211AB" w:rsidRPr="00C253C2">
        <w:rPr>
          <w:rFonts w:ascii="Arial" w:hAnsi="Arial" w:cs="Arial" w:hint="eastAsia"/>
          <w:sz w:val="21"/>
          <w:szCs w:val="21"/>
        </w:rPr>
        <w:t>5</w:t>
      </w:r>
      <w:r w:rsidRPr="00C253C2">
        <w:rPr>
          <w:rFonts w:ascii="Arial" w:hAnsi="Arial" w:cs="Arial" w:hint="eastAsia"/>
          <w:sz w:val="21"/>
          <w:szCs w:val="21"/>
        </w:rPr>
        <w:t>月</w:t>
      </w:r>
      <w:r w:rsidR="000211AB" w:rsidRPr="00C253C2">
        <w:rPr>
          <w:rFonts w:ascii="Arial" w:hAnsi="Arial" w:cs="Arial" w:hint="eastAsia"/>
          <w:sz w:val="21"/>
          <w:szCs w:val="21"/>
        </w:rPr>
        <w:t>8</w:t>
      </w:r>
      <w:r w:rsidRPr="00C253C2">
        <w:rPr>
          <w:rFonts w:ascii="Arial" w:hAnsi="Arial" w:cs="Arial" w:hint="eastAsia"/>
          <w:sz w:val="21"/>
          <w:szCs w:val="21"/>
        </w:rPr>
        <w:t>日至</w:t>
      </w:r>
      <w:r w:rsidR="00F646FA" w:rsidRPr="00C253C2">
        <w:rPr>
          <w:rFonts w:ascii="Arial" w:hAnsi="Arial" w:cs="Arial" w:hint="eastAsia"/>
          <w:sz w:val="21"/>
          <w:szCs w:val="21"/>
        </w:rPr>
        <w:t>20</w:t>
      </w:r>
      <w:r w:rsidR="00865DC6" w:rsidRPr="00C253C2">
        <w:rPr>
          <w:rFonts w:ascii="Arial" w:hAnsi="Arial" w:cs="Arial"/>
          <w:sz w:val="21"/>
          <w:szCs w:val="21"/>
        </w:rPr>
        <w:t>20</w:t>
      </w:r>
      <w:r w:rsidR="00F646FA" w:rsidRPr="00C253C2">
        <w:rPr>
          <w:rFonts w:ascii="Arial" w:hAnsi="Arial" w:cs="Arial" w:hint="eastAsia"/>
          <w:sz w:val="21"/>
          <w:szCs w:val="21"/>
        </w:rPr>
        <w:t>年</w:t>
      </w:r>
      <w:r w:rsidR="005120B5" w:rsidRPr="00C253C2">
        <w:rPr>
          <w:rFonts w:ascii="Arial" w:hAnsi="Arial" w:cs="Arial" w:hint="eastAsia"/>
          <w:sz w:val="21"/>
          <w:szCs w:val="21"/>
        </w:rPr>
        <w:t>5</w:t>
      </w:r>
      <w:r w:rsidR="00F646FA" w:rsidRPr="00C253C2">
        <w:rPr>
          <w:rFonts w:ascii="Arial" w:hAnsi="Arial" w:cs="Arial" w:hint="eastAsia"/>
          <w:sz w:val="21"/>
          <w:szCs w:val="21"/>
        </w:rPr>
        <w:t>月</w:t>
      </w:r>
      <w:r w:rsidR="00C253C2" w:rsidRPr="00C253C2">
        <w:rPr>
          <w:rFonts w:ascii="Arial" w:hAnsi="Arial" w:cs="Arial" w:hint="eastAsia"/>
          <w:sz w:val="21"/>
          <w:szCs w:val="21"/>
        </w:rPr>
        <w:t>20</w:t>
      </w:r>
      <w:r w:rsidR="00F646FA" w:rsidRPr="00C253C2">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3" w:name="_Toc111622547"/>
      <w:bookmarkStart w:id="34" w:name="_Toc415468964"/>
      <w:bookmarkStart w:id="35" w:name="_Toc39917547"/>
      <w:r w:rsidRPr="000211AB">
        <w:rPr>
          <w:rFonts w:eastAsia="宋体" w:cs="Arial"/>
          <w:sz w:val="21"/>
          <w:szCs w:val="21"/>
        </w:rPr>
        <w:t>六、</w:t>
      </w:r>
      <w:bookmarkEnd w:id="33"/>
      <w:bookmarkEnd w:id="34"/>
      <w:r w:rsidRPr="000211AB">
        <w:rPr>
          <w:rFonts w:eastAsia="宋体" w:cs="Arial"/>
          <w:sz w:val="21"/>
          <w:szCs w:val="21"/>
        </w:rPr>
        <w:t>本报告编制依据和说明</w:t>
      </w:r>
      <w:bookmarkEnd w:id="35"/>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6" w:name="_Toc39917548"/>
      <w:r w:rsidRPr="000211AB">
        <w:rPr>
          <w:rFonts w:eastAsia="宋体" w:cs="Arial"/>
          <w:sz w:val="21"/>
          <w:szCs w:val="21"/>
        </w:rPr>
        <w:t>（一）报告编制依据</w:t>
      </w:r>
      <w:bookmarkEnd w:id="36"/>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4B468065" w14:textId="56CB8C2D" w:rsidR="00E352F7" w:rsidRDefault="009D0AC7" w:rsidP="00EF1990">
      <w:pPr>
        <w:numPr>
          <w:ilvl w:val="0"/>
          <w:numId w:val="2"/>
        </w:numPr>
        <w:spacing w:line="480" w:lineRule="auto"/>
        <w:jc w:val="both"/>
        <w:rPr>
          <w:rFonts w:ascii="Arial" w:hAnsi="Arial" w:cs="Arial"/>
          <w:sz w:val="21"/>
          <w:szCs w:val="21"/>
        </w:rPr>
      </w:pPr>
      <w:r w:rsidRPr="000211AB">
        <w:rPr>
          <w:rFonts w:ascii="Arial" w:hAnsi="Arial" w:cs="Arial" w:hint="eastAsia"/>
          <w:sz w:val="21"/>
          <w:szCs w:val="21"/>
        </w:rPr>
        <w:t>《国有建设用地使用权出让合同》</w:t>
      </w:r>
      <w:r w:rsidRPr="000211AB">
        <w:rPr>
          <w:rFonts w:ascii="Arial" w:hAnsi="Arial" w:cs="Arial" w:hint="eastAsia"/>
          <w:sz w:val="21"/>
          <w:szCs w:val="21"/>
        </w:rPr>
        <w:t>[</w:t>
      </w:r>
      <w:r w:rsidRPr="000211AB">
        <w:rPr>
          <w:rFonts w:ascii="Arial" w:hAnsi="Arial" w:cs="Arial" w:hint="eastAsia"/>
          <w:sz w:val="21"/>
          <w:szCs w:val="21"/>
        </w:rPr>
        <w:t>电子监管号：</w:t>
      </w:r>
      <w:r w:rsidR="000211AB" w:rsidRPr="000211AB">
        <w:rPr>
          <w:rFonts w:ascii="Arial" w:hAnsi="Arial" w:cs="Arial"/>
          <w:sz w:val="21"/>
          <w:szCs w:val="21"/>
        </w:rPr>
        <w:t>3206232020B00279</w:t>
      </w:r>
      <w:r w:rsidRPr="000211AB">
        <w:rPr>
          <w:rFonts w:ascii="Arial" w:hAnsi="Arial" w:cs="Arial" w:hint="eastAsia"/>
          <w:sz w:val="21"/>
          <w:szCs w:val="21"/>
        </w:rPr>
        <w:t>]</w:t>
      </w:r>
      <w:r w:rsidRPr="000211AB">
        <w:rPr>
          <w:rFonts w:ascii="Arial" w:hAnsi="Arial" w:cs="Arial" w:hint="eastAsia"/>
          <w:sz w:val="21"/>
          <w:szCs w:val="21"/>
        </w:rPr>
        <w:t>及附件</w:t>
      </w:r>
    </w:p>
    <w:p w14:paraId="64405D85" w14:textId="47652F65" w:rsidR="00001352" w:rsidRPr="000211AB" w:rsidRDefault="00001352" w:rsidP="00001352">
      <w:pPr>
        <w:numPr>
          <w:ilvl w:val="0"/>
          <w:numId w:val="2"/>
        </w:numPr>
        <w:spacing w:line="480" w:lineRule="auto"/>
        <w:jc w:val="both"/>
        <w:rPr>
          <w:rFonts w:ascii="Arial" w:hAnsi="Arial" w:cs="Arial"/>
          <w:sz w:val="21"/>
          <w:szCs w:val="21"/>
        </w:rPr>
      </w:pPr>
      <w:r w:rsidRPr="00001352">
        <w:rPr>
          <w:rFonts w:ascii="Arial" w:hAnsi="Arial" w:cs="Arial" w:hint="eastAsia"/>
          <w:sz w:val="21"/>
          <w:szCs w:val="21"/>
        </w:rPr>
        <w:t>《南通如东</w:t>
      </w:r>
      <w:r w:rsidRPr="00001352">
        <w:rPr>
          <w:rFonts w:ascii="Arial" w:hAnsi="Arial" w:cs="Arial"/>
          <w:sz w:val="21"/>
          <w:szCs w:val="21"/>
        </w:rPr>
        <w:t>2003-02</w:t>
      </w:r>
      <w:r w:rsidRPr="00001352">
        <w:rPr>
          <w:rFonts w:ascii="Arial" w:hAnsi="Arial" w:cs="Arial"/>
          <w:sz w:val="21"/>
          <w:szCs w:val="21"/>
        </w:rPr>
        <w:t>地块投资测算</w:t>
      </w:r>
      <w:r w:rsidRPr="00001352">
        <w:rPr>
          <w:rFonts w:ascii="Arial" w:hAnsi="Arial" w:cs="Arial"/>
          <w:sz w:val="21"/>
          <w:szCs w:val="21"/>
        </w:rPr>
        <w:t>0414</w:t>
      </w:r>
      <w:r w:rsidRPr="00001352">
        <w:rPr>
          <w:rFonts w:ascii="Arial" w:hAnsi="Arial" w:cs="Arial"/>
          <w:sz w:val="21"/>
          <w:szCs w:val="21"/>
        </w:rPr>
        <w:t>》</w:t>
      </w:r>
    </w:p>
    <w:p w14:paraId="4415B46F" w14:textId="77777777" w:rsidR="00E352F7" w:rsidRPr="00001352" w:rsidRDefault="00E352F7" w:rsidP="00EF1990">
      <w:pPr>
        <w:numPr>
          <w:ilvl w:val="0"/>
          <w:numId w:val="2"/>
        </w:numPr>
        <w:spacing w:line="480" w:lineRule="auto"/>
        <w:jc w:val="both"/>
        <w:rPr>
          <w:rFonts w:ascii="Arial" w:hAnsi="Arial" w:cs="Arial"/>
          <w:sz w:val="21"/>
          <w:szCs w:val="21"/>
        </w:rPr>
      </w:pPr>
      <w:r w:rsidRPr="00001352">
        <w:rPr>
          <w:rFonts w:ascii="Arial" w:hAnsi="Arial" w:cs="Arial"/>
          <w:sz w:val="21"/>
          <w:szCs w:val="21"/>
        </w:rPr>
        <w:t>建设单位提供的有关项目的其他资料</w:t>
      </w:r>
    </w:p>
    <w:p w14:paraId="0FB7EF74" w14:textId="77777777" w:rsidR="009D0AC7" w:rsidRPr="000211AB" w:rsidRDefault="00E352F7" w:rsidP="009D0AC7">
      <w:pPr>
        <w:numPr>
          <w:ilvl w:val="0"/>
          <w:numId w:val="2"/>
        </w:numPr>
        <w:spacing w:line="480" w:lineRule="auto"/>
        <w:jc w:val="both"/>
        <w:rPr>
          <w:rFonts w:ascii="Arial" w:hAnsi="Arial" w:cs="Arial"/>
          <w:sz w:val="21"/>
          <w:szCs w:val="21"/>
        </w:rPr>
      </w:pPr>
      <w:r w:rsidRPr="000211AB">
        <w:rPr>
          <w:rFonts w:ascii="Arial" w:hAnsi="Arial" w:cs="Arial"/>
          <w:sz w:val="21"/>
          <w:szCs w:val="21"/>
        </w:rPr>
        <w:t>国家及地方颁布的相关法律规章制度、当地现行财税政策</w:t>
      </w:r>
    </w:p>
    <w:p w14:paraId="1E69E28D" w14:textId="77777777" w:rsidR="00D43CDE" w:rsidRPr="000211AB" w:rsidRDefault="009757D1" w:rsidP="009D0AC7">
      <w:pPr>
        <w:numPr>
          <w:ilvl w:val="0"/>
          <w:numId w:val="2"/>
        </w:numPr>
        <w:spacing w:line="480" w:lineRule="auto"/>
        <w:jc w:val="both"/>
        <w:rPr>
          <w:rFonts w:ascii="Arial" w:hAnsi="Arial" w:cs="Arial"/>
          <w:sz w:val="21"/>
          <w:szCs w:val="21"/>
        </w:rPr>
      </w:pPr>
      <w:r w:rsidRPr="000211AB">
        <w:rPr>
          <w:rFonts w:ascii="Arial" w:hAnsi="Arial" w:cs="Arial" w:hint="eastAsia"/>
          <w:sz w:val="21"/>
          <w:szCs w:val="21"/>
        </w:rPr>
        <w:t>《</w:t>
      </w:r>
      <w:r w:rsidR="00E352F7" w:rsidRPr="000211AB">
        <w:rPr>
          <w:rFonts w:ascii="Arial" w:hAnsi="Arial" w:cs="Arial"/>
          <w:sz w:val="21"/>
          <w:szCs w:val="21"/>
        </w:rPr>
        <w:t>房地产开发项目经济评价方法</w:t>
      </w:r>
      <w:r w:rsidRPr="000211AB">
        <w:rPr>
          <w:rFonts w:ascii="Arial" w:hAnsi="Arial" w:cs="Arial" w:hint="eastAsia"/>
          <w:sz w:val="21"/>
          <w:szCs w:val="21"/>
        </w:rPr>
        <w:t>》</w:t>
      </w:r>
      <w:r w:rsidR="00E352F7" w:rsidRPr="000211AB">
        <w:rPr>
          <w:rFonts w:ascii="Arial" w:hAnsi="Arial" w:cs="Arial"/>
          <w:sz w:val="21"/>
          <w:szCs w:val="21"/>
        </w:rPr>
        <w:t>（</w:t>
      </w:r>
      <w:r w:rsidR="00E352F7" w:rsidRPr="000211AB">
        <w:rPr>
          <w:rFonts w:ascii="Arial" w:hAnsi="Arial" w:cs="Arial"/>
          <w:sz w:val="21"/>
          <w:szCs w:val="21"/>
        </w:rPr>
        <w:t>2006</w:t>
      </w:r>
      <w:r w:rsidR="00E352F7" w:rsidRPr="000211AB">
        <w:rPr>
          <w:rFonts w:ascii="Arial" w:hAnsi="Arial" w:cs="Arial"/>
          <w:sz w:val="21"/>
          <w:szCs w:val="21"/>
        </w:rPr>
        <w:t>版）</w:t>
      </w:r>
    </w:p>
    <w:p w14:paraId="5F24F18B" w14:textId="77777777" w:rsidR="00E352F7" w:rsidRPr="000211AB" w:rsidRDefault="00E352F7" w:rsidP="00EF1990">
      <w:pPr>
        <w:numPr>
          <w:ilvl w:val="0"/>
          <w:numId w:val="2"/>
        </w:numPr>
        <w:spacing w:line="480" w:lineRule="auto"/>
        <w:jc w:val="both"/>
        <w:rPr>
          <w:rFonts w:ascii="Arial" w:hAnsi="Arial" w:cs="Arial"/>
          <w:sz w:val="21"/>
          <w:szCs w:val="21"/>
        </w:rPr>
      </w:pPr>
      <w:r w:rsidRPr="000211AB">
        <w:rPr>
          <w:rFonts w:ascii="Arial" w:hAnsi="Arial" w:cs="Arial"/>
          <w:sz w:val="21"/>
          <w:szCs w:val="21"/>
        </w:rPr>
        <w:t>《建设项目经济评价方法与参数》（第三版）</w:t>
      </w:r>
    </w:p>
    <w:p w14:paraId="275355C9" w14:textId="77777777" w:rsidR="00E352F7" w:rsidRPr="000211AB" w:rsidRDefault="00E352F7" w:rsidP="00EF1990">
      <w:pPr>
        <w:numPr>
          <w:ilvl w:val="0"/>
          <w:numId w:val="2"/>
        </w:numPr>
        <w:spacing w:line="480" w:lineRule="auto"/>
        <w:jc w:val="both"/>
        <w:rPr>
          <w:rFonts w:ascii="Arial" w:hAnsi="Arial" w:cs="Arial"/>
          <w:sz w:val="21"/>
          <w:szCs w:val="21"/>
        </w:rPr>
      </w:pPr>
      <w:r w:rsidRPr="000211AB">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bookmarkStart w:id="37" w:name="_Toc39917549"/>
      <w:r w:rsidRPr="000211AB">
        <w:rPr>
          <w:rFonts w:eastAsia="宋体" w:cs="Arial"/>
          <w:sz w:val="21"/>
          <w:szCs w:val="21"/>
        </w:rPr>
        <w:t>（二）报告编制说明</w:t>
      </w:r>
      <w:bookmarkEnd w:id="37"/>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01B0532B" w14:textId="5B3D778C"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3</w:t>
      </w:r>
      <w:r w:rsidRPr="00001352">
        <w:rPr>
          <w:rFonts w:ascii="Arial" w:hAnsi="Arial" w:cs="Arial"/>
          <w:sz w:val="21"/>
          <w:szCs w:val="21"/>
        </w:rPr>
        <w:t>、本报告中的项目</w:t>
      </w:r>
      <w:r w:rsidR="00E04276" w:rsidRPr="00001352">
        <w:rPr>
          <w:rFonts w:ascii="Arial" w:hAnsi="Arial" w:cs="Arial" w:hint="eastAsia"/>
          <w:sz w:val="21"/>
          <w:szCs w:val="21"/>
        </w:rPr>
        <w:t>出让宗地面积</w:t>
      </w:r>
      <w:r w:rsidRPr="00001352">
        <w:rPr>
          <w:rFonts w:ascii="Arial" w:hAnsi="Arial" w:cs="Arial"/>
          <w:sz w:val="21"/>
          <w:szCs w:val="21"/>
        </w:rPr>
        <w:t>及规划建筑面积以</w:t>
      </w:r>
      <w:r w:rsidR="00001352" w:rsidRPr="00001352">
        <w:rPr>
          <w:rFonts w:ascii="Arial" w:hAnsi="Arial" w:cs="Arial" w:hint="eastAsia"/>
          <w:sz w:val="21"/>
          <w:szCs w:val="21"/>
        </w:rPr>
        <w:t>《国有建设用地使用权出让合同》</w:t>
      </w:r>
      <w:r w:rsidR="00001352" w:rsidRPr="00001352">
        <w:rPr>
          <w:rFonts w:ascii="Arial" w:hAnsi="Arial" w:cs="Arial"/>
          <w:sz w:val="21"/>
          <w:szCs w:val="21"/>
        </w:rPr>
        <w:t>[</w:t>
      </w:r>
      <w:r w:rsidR="00001352" w:rsidRPr="00001352">
        <w:rPr>
          <w:rFonts w:ascii="Arial" w:hAnsi="Arial" w:cs="Arial"/>
          <w:sz w:val="21"/>
          <w:szCs w:val="21"/>
        </w:rPr>
        <w:t>电子监管号：</w:t>
      </w:r>
      <w:r w:rsidR="00001352" w:rsidRPr="00001352">
        <w:rPr>
          <w:rFonts w:ascii="Arial" w:hAnsi="Arial" w:cs="Arial"/>
          <w:sz w:val="21"/>
          <w:szCs w:val="21"/>
        </w:rPr>
        <w:t>3206232020B00279]</w:t>
      </w:r>
      <w:r w:rsidR="00001352" w:rsidRPr="00001352">
        <w:rPr>
          <w:rFonts w:ascii="Arial" w:hAnsi="Arial" w:cs="Arial"/>
          <w:sz w:val="21"/>
          <w:szCs w:val="21"/>
        </w:rPr>
        <w:t>及附件</w:t>
      </w:r>
      <w:r w:rsidR="00D95120" w:rsidRPr="00001352">
        <w:rPr>
          <w:rFonts w:ascii="Arial" w:hAnsi="Arial" w:cs="Arial" w:hint="eastAsia"/>
          <w:sz w:val="21"/>
          <w:szCs w:val="21"/>
        </w:rPr>
        <w:t>及</w:t>
      </w:r>
      <w:r w:rsidR="00001352" w:rsidRPr="00001352">
        <w:rPr>
          <w:rFonts w:ascii="Arial" w:hAnsi="Arial" w:cs="Arial" w:hint="eastAsia"/>
          <w:sz w:val="21"/>
          <w:szCs w:val="21"/>
        </w:rPr>
        <w:t>《南通如东</w:t>
      </w:r>
      <w:r w:rsidR="00001352" w:rsidRPr="00001352">
        <w:rPr>
          <w:rFonts w:ascii="Arial" w:hAnsi="Arial" w:cs="Arial"/>
          <w:sz w:val="21"/>
          <w:szCs w:val="21"/>
        </w:rPr>
        <w:t>2003-02</w:t>
      </w:r>
      <w:r w:rsidR="00001352" w:rsidRPr="00001352">
        <w:rPr>
          <w:rFonts w:ascii="Arial" w:hAnsi="Arial" w:cs="Arial"/>
          <w:sz w:val="21"/>
          <w:szCs w:val="21"/>
        </w:rPr>
        <w:t>地块投资测算</w:t>
      </w:r>
      <w:r w:rsidR="00001352" w:rsidRPr="00001352">
        <w:rPr>
          <w:rFonts w:ascii="Arial" w:hAnsi="Arial" w:cs="Arial"/>
          <w:sz w:val="21"/>
          <w:szCs w:val="21"/>
        </w:rPr>
        <w:t>0414</w:t>
      </w:r>
      <w:r w:rsidR="00001352" w:rsidRPr="00001352">
        <w:rPr>
          <w:rFonts w:ascii="Arial" w:hAnsi="Arial" w:cs="Arial"/>
          <w:sz w:val="21"/>
          <w:szCs w:val="21"/>
        </w:rPr>
        <w:t>》</w:t>
      </w:r>
      <w:r w:rsidRPr="00001352">
        <w:rPr>
          <w:rFonts w:ascii="Arial" w:hAnsi="Arial" w:cs="Arial"/>
          <w:sz w:val="21"/>
          <w:szCs w:val="21"/>
        </w:rPr>
        <w:t>为依据。</w:t>
      </w:r>
    </w:p>
    <w:p w14:paraId="64734D98" w14:textId="4BFB15B0"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4</w:t>
      </w:r>
      <w:r w:rsidRPr="00001352">
        <w:rPr>
          <w:rFonts w:ascii="Arial" w:hAnsi="Arial" w:cs="Arial"/>
          <w:sz w:val="21"/>
          <w:szCs w:val="21"/>
        </w:rPr>
        <w:t>、</w:t>
      </w:r>
      <w:r w:rsidR="00154A26" w:rsidRPr="00001352">
        <w:rPr>
          <w:rFonts w:ascii="Arial" w:hAnsi="Arial" w:cs="Arial"/>
          <w:sz w:val="21"/>
          <w:szCs w:val="21"/>
        </w:rPr>
        <w:t>截至</w:t>
      </w:r>
      <w:r w:rsidR="00154A26" w:rsidRPr="00001352">
        <w:rPr>
          <w:rFonts w:ascii="Arial" w:hAnsi="Arial" w:cs="Arial" w:hint="eastAsia"/>
          <w:sz w:val="21"/>
          <w:szCs w:val="21"/>
        </w:rPr>
        <w:t>2</w:t>
      </w:r>
      <w:r w:rsidR="00154A26" w:rsidRPr="00001352">
        <w:rPr>
          <w:rFonts w:ascii="Arial" w:hAnsi="Arial" w:cs="Arial"/>
          <w:sz w:val="21"/>
          <w:szCs w:val="21"/>
        </w:rPr>
        <w:t>020</w:t>
      </w:r>
      <w:r w:rsidR="00154A26" w:rsidRPr="00001352">
        <w:rPr>
          <w:rFonts w:ascii="Arial" w:hAnsi="Arial" w:cs="Arial" w:hint="eastAsia"/>
          <w:sz w:val="21"/>
          <w:szCs w:val="21"/>
        </w:rPr>
        <w:t>年</w:t>
      </w:r>
      <w:r w:rsidR="000211AB" w:rsidRPr="00001352">
        <w:rPr>
          <w:rFonts w:ascii="Arial" w:hAnsi="Arial" w:cs="Arial" w:hint="eastAsia"/>
          <w:sz w:val="21"/>
          <w:szCs w:val="21"/>
        </w:rPr>
        <w:t>5</w:t>
      </w:r>
      <w:r w:rsidR="00154A26" w:rsidRPr="00001352">
        <w:rPr>
          <w:rFonts w:ascii="Arial" w:hAnsi="Arial" w:cs="Arial" w:hint="eastAsia"/>
          <w:sz w:val="21"/>
          <w:szCs w:val="21"/>
        </w:rPr>
        <w:t>月</w:t>
      </w:r>
      <w:r w:rsidR="00154A26" w:rsidRPr="00001352">
        <w:rPr>
          <w:rFonts w:ascii="Arial" w:hAnsi="Arial" w:cs="Arial" w:hint="eastAsia"/>
          <w:sz w:val="21"/>
          <w:szCs w:val="21"/>
        </w:rPr>
        <w:t>1</w:t>
      </w:r>
      <w:r w:rsidR="000211AB" w:rsidRPr="00001352">
        <w:rPr>
          <w:rFonts w:ascii="Arial" w:hAnsi="Arial" w:cs="Arial" w:hint="eastAsia"/>
          <w:sz w:val="21"/>
          <w:szCs w:val="21"/>
        </w:rPr>
        <w:t>0</w:t>
      </w:r>
      <w:r w:rsidR="00154A26" w:rsidRPr="00001352">
        <w:rPr>
          <w:rFonts w:ascii="Arial" w:hAnsi="Arial" w:cs="Arial" w:hint="eastAsia"/>
          <w:sz w:val="21"/>
          <w:szCs w:val="21"/>
        </w:rPr>
        <w:t>日，建设单位</w:t>
      </w:r>
      <w:r w:rsidR="00001352" w:rsidRPr="00001352">
        <w:rPr>
          <w:rFonts w:ascii="Arial" w:hAnsi="Arial" w:cs="Arial" w:hint="eastAsia"/>
          <w:sz w:val="21"/>
          <w:szCs w:val="21"/>
        </w:rPr>
        <w:t>尚未</w:t>
      </w:r>
      <w:r w:rsidR="00154A26" w:rsidRPr="00001352">
        <w:rPr>
          <w:rFonts w:ascii="Arial" w:hAnsi="Arial" w:cs="Arial" w:hint="eastAsia"/>
          <w:sz w:val="21"/>
          <w:szCs w:val="21"/>
        </w:rPr>
        <w:t>缴清项目地价款</w:t>
      </w:r>
      <w:r w:rsidR="00AE5DD1" w:rsidRPr="00001352">
        <w:rPr>
          <w:rFonts w:ascii="Arial" w:hAnsi="Arial" w:cs="Arial" w:hint="eastAsia"/>
          <w:sz w:val="21"/>
          <w:szCs w:val="21"/>
        </w:rPr>
        <w:t>及契税、印花税</w:t>
      </w:r>
      <w:r w:rsidR="00F739D3" w:rsidRPr="0000135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001352">
        <w:rPr>
          <w:rFonts w:ascii="Arial" w:hAnsi="Arial" w:cs="Arial"/>
          <w:sz w:val="21"/>
          <w:szCs w:val="21"/>
        </w:rPr>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8" w:name="_Toc39917550"/>
      <w:r w:rsidRPr="000211AB">
        <w:rPr>
          <w:rFonts w:eastAsia="宋体" w:cs="Arial"/>
          <w:sz w:val="21"/>
          <w:szCs w:val="21"/>
        </w:rPr>
        <w:lastRenderedPageBreak/>
        <w:t>七、本报告使用说明</w:t>
      </w:r>
      <w:bookmarkEnd w:id="38"/>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（一）本报告依前文编制目的供委托</w:t>
      </w:r>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39" w:name="_Toc24295934"/>
      <w:bookmarkStart w:id="40" w:name="_Toc33956069"/>
      <w:bookmarkStart w:id="41" w:name="_Toc44300260"/>
      <w:bookmarkStart w:id="42"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3" w:name="_Toc39917551"/>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3"/>
    </w:p>
    <w:p w14:paraId="2F02DFF1" w14:textId="4876E2F9" w:rsidR="00E352F7" w:rsidRPr="000211AB" w:rsidRDefault="006B51CA" w:rsidP="00FD69CD">
      <w:pPr>
        <w:pStyle w:val="2"/>
        <w:spacing w:before="0" w:after="0" w:line="480" w:lineRule="auto"/>
        <w:rPr>
          <w:rFonts w:eastAsia="宋体" w:cs="Arial"/>
          <w:sz w:val="21"/>
          <w:szCs w:val="21"/>
        </w:rPr>
      </w:pPr>
      <w:bookmarkStart w:id="44" w:name="_Toc24295935"/>
      <w:bookmarkStart w:id="45" w:name="_Toc33956070"/>
      <w:bookmarkStart w:id="46" w:name="_Toc44300261"/>
      <w:bookmarkStart w:id="47" w:name="_Toc76889698"/>
      <w:bookmarkStart w:id="48" w:name="_Toc39917552"/>
      <w:bookmarkEnd w:id="39"/>
      <w:bookmarkEnd w:id="40"/>
      <w:bookmarkEnd w:id="41"/>
      <w:bookmarkEnd w:id="42"/>
      <w:r w:rsidRPr="000211AB">
        <w:rPr>
          <w:rFonts w:eastAsia="宋体" w:cs="Arial" w:hint="eastAsia"/>
          <w:sz w:val="21"/>
          <w:szCs w:val="21"/>
        </w:rPr>
        <w:t>一</w:t>
      </w:r>
      <w:r w:rsidRPr="000211AB">
        <w:rPr>
          <w:rFonts w:eastAsia="宋体" w:cs="Arial"/>
          <w:sz w:val="21"/>
          <w:szCs w:val="21"/>
        </w:rPr>
        <w:t>、</w:t>
      </w:r>
      <w:bookmarkEnd w:id="44"/>
      <w:bookmarkEnd w:id="45"/>
      <w:bookmarkEnd w:id="46"/>
      <w:bookmarkEnd w:id="47"/>
      <w:r w:rsidRPr="000211AB">
        <w:rPr>
          <w:rFonts w:eastAsia="宋体" w:cs="Arial"/>
          <w:sz w:val="21"/>
          <w:szCs w:val="21"/>
        </w:rPr>
        <w:t>项目建设内容、规模和建设方案</w:t>
      </w:r>
      <w:bookmarkEnd w:id="48"/>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sidRPr="000211AB">
        <w:rPr>
          <w:rFonts w:eastAsia="宋体" w:cs="Arial"/>
          <w:sz w:val="21"/>
          <w:szCs w:val="21"/>
        </w:rPr>
        <w:t>（一）项目建设地点</w:t>
      </w:r>
      <w:bookmarkStart w:id="51" w:name="_Toc44300262"/>
      <w:bookmarkStart w:id="52" w:name="_Toc99176023"/>
      <w:bookmarkStart w:id="53" w:name="_Toc99251654"/>
      <w:bookmarkStart w:id="54" w:name="_Toc109118445"/>
      <w:bookmarkStart w:id="55" w:name="_Toc109119047"/>
      <w:bookmarkStart w:id="56" w:name="_Toc109122452"/>
      <w:bookmarkEnd w:id="49"/>
      <w:bookmarkEnd w:id="50"/>
    </w:p>
    <w:p w14:paraId="2845CD95" w14:textId="0155DD69" w:rsidR="00AA03F7" w:rsidRPr="00E818C6" w:rsidRDefault="00E60576" w:rsidP="00AA03F7">
      <w:pPr>
        <w:widowControl w:val="0"/>
        <w:adjustRightInd w:val="0"/>
        <w:snapToGrid w:val="0"/>
        <w:spacing w:line="480" w:lineRule="auto"/>
        <w:ind w:firstLineChars="200" w:firstLine="420"/>
        <w:jc w:val="both"/>
        <w:rPr>
          <w:rFonts w:cs="Arial"/>
          <w:color w:val="000000"/>
          <w:sz w:val="21"/>
          <w:szCs w:val="21"/>
        </w:rPr>
      </w:pPr>
      <w:r w:rsidRPr="000211AB">
        <w:rPr>
          <w:rFonts w:ascii="Arial" w:hAnsi="Arial" w:cs="Arial"/>
          <w:color w:val="000000"/>
          <w:sz w:val="21"/>
          <w:szCs w:val="21"/>
        </w:rPr>
        <w:t>建设项</w:t>
      </w:r>
      <w:r w:rsidRPr="00E818C6">
        <w:rPr>
          <w:rFonts w:ascii="Arial" w:hAnsi="Arial" w:cs="Arial"/>
          <w:color w:val="000000"/>
          <w:sz w:val="21"/>
          <w:szCs w:val="21"/>
        </w:rPr>
        <w:t>目</w:t>
      </w:r>
      <w:r w:rsidRPr="00E818C6">
        <w:rPr>
          <w:rFonts w:cs="Arial"/>
          <w:color w:val="000000"/>
          <w:sz w:val="21"/>
          <w:szCs w:val="21"/>
        </w:rPr>
        <w:t>位于</w:t>
      </w:r>
      <w:r w:rsidR="000211AB" w:rsidRPr="00E818C6">
        <w:rPr>
          <w:rFonts w:cs="Arial" w:hint="eastAsia"/>
          <w:color w:val="000000"/>
          <w:sz w:val="21"/>
          <w:szCs w:val="21"/>
        </w:rPr>
        <w:t>江苏省南通市如东县</w:t>
      </w:r>
      <w:r w:rsidR="00FC14EB" w:rsidRPr="00E818C6">
        <w:rPr>
          <w:rFonts w:cs="Arial" w:hint="eastAsia"/>
          <w:color w:val="000000"/>
          <w:sz w:val="21"/>
          <w:szCs w:val="21"/>
        </w:rPr>
        <w:t>，</w:t>
      </w:r>
      <w:r w:rsidR="00C313C7" w:rsidRPr="00E818C6">
        <w:rPr>
          <w:rFonts w:ascii="Arial" w:hAnsi="Arial" w:cs="Arial" w:hint="eastAsia"/>
          <w:color w:val="000000"/>
          <w:sz w:val="21"/>
          <w:szCs w:val="21"/>
        </w:rPr>
        <w:t>项目</w:t>
      </w:r>
      <w:r w:rsidR="00E1747F" w:rsidRPr="00E818C6">
        <w:rPr>
          <w:rFonts w:ascii="Arial" w:hAnsi="Arial" w:cs="Arial" w:hint="eastAsia"/>
          <w:color w:val="000000"/>
          <w:sz w:val="21"/>
          <w:szCs w:val="21"/>
        </w:rPr>
        <w:t>东</w:t>
      </w:r>
      <w:r w:rsidR="00746D5B" w:rsidRPr="00E818C6">
        <w:rPr>
          <w:rFonts w:ascii="Arial" w:hAnsi="Arial" w:cs="Arial" w:hint="eastAsia"/>
          <w:color w:val="000000"/>
          <w:sz w:val="21"/>
          <w:szCs w:val="21"/>
        </w:rPr>
        <w:t>至</w:t>
      </w:r>
      <w:r w:rsidR="00E818C6" w:rsidRPr="00E818C6">
        <w:rPr>
          <w:rFonts w:ascii="Arial" w:hAnsi="Arial" w:cs="Arial" w:hint="eastAsia"/>
          <w:color w:val="000000"/>
          <w:sz w:val="21"/>
          <w:szCs w:val="21"/>
        </w:rPr>
        <w:t>空地</w:t>
      </w:r>
      <w:r w:rsidR="00746D5B" w:rsidRPr="00E818C6">
        <w:rPr>
          <w:rFonts w:ascii="Arial" w:hAnsi="Arial" w:cs="Arial" w:hint="eastAsia"/>
          <w:sz w:val="21"/>
          <w:szCs w:val="21"/>
        </w:rPr>
        <w:t>，</w:t>
      </w:r>
      <w:r w:rsidR="00E1747F" w:rsidRPr="00E818C6">
        <w:rPr>
          <w:rFonts w:ascii="Arial" w:hAnsi="Arial" w:cs="Arial" w:hint="eastAsia"/>
          <w:sz w:val="21"/>
          <w:szCs w:val="21"/>
        </w:rPr>
        <w:t>西</w:t>
      </w:r>
      <w:r w:rsidR="003F2404" w:rsidRPr="00E818C6">
        <w:rPr>
          <w:rFonts w:ascii="Arial" w:hAnsi="Arial" w:cs="Arial" w:hint="eastAsia"/>
          <w:sz w:val="21"/>
          <w:szCs w:val="21"/>
        </w:rPr>
        <w:t>至</w:t>
      </w:r>
      <w:r w:rsidR="00E818C6" w:rsidRPr="00E818C6">
        <w:rPr>
          <w:rFonts w:ascii="Arial" w:hAnsi="Arial" w:cs="Arial" w:hint="eastAsia"/>
          <w:sz w:val="21"/>
          <w:szCs w:val="21"/>
        </w:rPr>
        <w:t>黄山</w:t>
      </w:r>
      <w:r w:rsidR="003F2404" w:rsidRPr="00E818C6">
        <w:rPr>
          <w:rFonts w:ascii="Arial" w:hAnsi="Arial" w:cs="Arial" w:hint="eastAsia"/>
          <w:sz w:val="21"/>
          <w:szCs w:val="21"/>
        </w:rPr>
        <w:t>路，</w:t>
      </w:r>
      <w:r w:rsidR="00440311" w:rsidRPr="00E818C6">
        <w:rPr>
          <w:rFonts w:ascii="Arial" w:hAnsi="Arial" w:cs="Arial" w:hint="eastAsia"/>
          <w:sz w:val="21"/>
          <w:szCs w:val="21"/>
        </w:rPr>
        <w:t>南至</w:t>
      </w:r>
      <w:r w:rsidR="00E818C6" w:rsidRPr="00E818C6">
        <w:rPr>
          <w:rFonts w:ascii="Arial" w:hAnsi="Arial" w:cs="Arial" w:hint="eastAsia"/>
          <w:sz w:val="21"/>
          <w:szCs w:val="21"/>
        </w:rPr>
        <w:t>水系</w:t>
      </w:r>
      <w:r w:rsidR="00440311" w:rsidRPr="00E818C6">
        <w:rPr>
          <w:rFonts w:ascii="Arial" w:hAnsi="Arial" w:cs="Arial" w:hint="eastAsia"/>
          <w:sz w:val="21"/>
          <w:szCs w:val="21"/>
        </w:rPr>
        <w:t>，北至</w:t>
      </w:r>
      <w:r w:rsidR="00E818C6" w:rsidRPr="00E818C6">
        <w:rPr>
          <w:rFonts w:ascii="Arial" w:hAnsi="Arial" w:cs="Arial" w:hint="eastAsia"/>
          <w:sz w:val="21"/>
          <w:szCs w:val="21"/>
        </w:rPr>
        <w:t>富春江路</w:t>
      </w:r>
      <w:r w:rsidR="00895353" w:rsidRPr="00E818C6">
        <w:rPr>
          <w:rFonts w:ascii="Arial" w:hAnsi="Arial" w:cs="Arial" w:hint="eastAsia"/>
          <w:sz w:val="21"/>
          <w:szCs w:val="21"/>
        </w:rPr>
        <w:t>。</w:t>
      </w:r>
      <w:r w:rsidR="00AA03F7" w:rsidRPr="00E818C6">
        <w:rPr>
          <w:rFonts w:ascii="Arial" w:hAnsi="Arial" w:cs="Arial"/>
          <w:color w:val="000000"/>
          <w:sz w:val="21"/>
          <w:szCs w:val="21"/>
        </w:rPr>
        <w:t>建设项目</w:t>
      </w:r>
      <w:r w:rsidR="00520304">
        <w:rPr>
          <w:rFonts w:ascii="Arial" w:hAnsi="Arial" w:cs="Arial" w:hint="eastAsia"/>
          <w:color w:val="000000"/>
          <w:sz w:val="21"/>
          <w:szCs w:val="21"/>
        </w:rPr>
        <w:t>位于</w:t>
      </w:r>
      <w:r w:rsidR="00E818C6" w:rsidRPr="00E818C6">
        <w:rPr>
          <w:rFonts w:ascii="Arial" w:hAnsi="Arial" w:cs="Arial" w:hint="eastAsia"/>
          <w:color w:val="000000"/>
          <w:sz w:val="21"/>
          <w:szCs w:val="21"/>
        </w:rPr>
        <w:t>如东新城区</w:t>
      </w:r>
      <w:r w:rsidR="00AA03F7" w:rsidRPr="00E818C6">
        <w:rPr>
          <w:rFonts w:cs="Arial" w:hint="eastAsia"/>
          <w:color w:val="000000"/>
          <w:sz w:val="21"/>
          <w:szCs w:val="21"/>
        </w:rPr>
        <w:t>，</w:t>
      </w:r>
      <w:r w:rsidR="00E818C6" w:rsidRPr="00E818C6">
        <w:rPr>
          <w:rFonts w:cs="Arial" w:hint="eastAsia"/>
          <w:color w:val="000000"/>
          <w:sz w:val="21"/>
          <w:szCs w:val="21"/>
        </w:rPr>
        <w:t>该区域是目前如东重点建设的板块</w:t>
      </w:r>
      <w:r w:rsidR="00AA03F7" w:rsidRPr="00E818C6">
        <w:rPr>
          <w:rFonts w:cs="Arial" w:hint="eastAsia"/>
          <w:color w:val="000000"/>
          <w:sz w:val="21"/>
          <w:szCs w:val="21"/>
        </w:rPr>
        <w:t>。</w:t>
      </w:r>
      <w:r w:rsidR="00AA03F7" w:rsidRPr="00E818C6">
        <w:rPr>
          <w:rFonts w:ascii="Arial" w:hAnsi="Arial" w:cs="Arial"/>
          <w:color w:val="000000"/>
          <w:sz w:val="21"/>
          <w:szCs w:val="21"/>
        </w:rPr>
        <w:t>建设项目</w:t>
      </w:r>
      <w:r w:rsidR="00AA03F7" w:rsidRPr="00E818C6">
        <w:rPr>
          <w:rFonts w:ascii="Arial" w:hAnsi="Arial" w:cs="Arial" w:hint="eastAsia"/>
          <w:sz w:val="21"/>
          <w:szCs w:val="21"/>
        </w:rPr>
        <w:t>周边住宅项目较多，</w:t>
      </w:r>
      <w:r w:rsidR="00E818C6" w:rsidRPr="00E818C6">
        <w:rPr>
          <w:rFonts w:ascii="Arial" w:hAnsi="Arial" w:cs="Arial" w:hint="eastAsia"/>
          <w:sz w:val="21"/>
          <w:szCs w:val="21"/>
        </w:rPr>
        <w:t>已建成社区多集中于</w:t>
      </w:r>
      <w:r w:rsidR="005120B5">
        <w:rPr>
          <w:rFonts w:ascii="Arial" w:hAnsi="Arial" w:cs="Arial" w:hint="eastAsia"/>
          <w:sz w:val="21"/>
          <w:szCs w:val="21"/>
        </w:rPr>
        <w:t>建设项目以东及以南</w:t>
      </w:r>
      <w:r w:rsidR="00AA03F7" w:rsidRPr="00E818C6">
        <w:rPr>
          <w:rFonts w:ascii="Arial" w:hAnsi="Arial" w:cs="Arial" w:hint="eastAsia"/>
          <w:sz w:val="21"/>
          <w:szCs w:val="21"/>
        </w:rPr>
        <w:t>，</w:t>
      </w:r>
      <w:r w:rsidR="00520304">
        <w:rPr>
          <w:rFonts w:ascii="Arial" w:hAnsi="Arial" w:cs="Arial" w:hint="eastAsia"/>
          <w:sz w:val="21"/>
          <w:szCs w:val="21"/>
        </w:rPr>
        <w:t>如</w:t>
      </w:r>
      <w:r w:rsidR="00520304" w:rsidRPr="00874B23">
        <w:rPr>
          <w:rFonts w:ascii="Arial" w:hAnsi="Arial" w:cs="Arial" w:hint="eastAsia"/>
          <w:sz w:val="21"/>
          <w:szCs w:val="21"/>
        </w:rPr>
        <w:t>祥生翰林府、绿城西子·湖畔居、浅水湾·阳光水岸、浅水湾名门世家等住宅小区，</w:t>
      </w:r>
      <w:r w:rsidR="00520304" w:rsidRPr="00730489">
        <w:rPr>
          <w:rFonts w:ascii="Arial" w:hAnsi="Arial" w:cs="Arial" w:hint="eastAsia"/>
          <w:sz w:val="21"/>
          <w:szCs w:val="21"/>
        </w:rPr>
        <w:t>生活气息</w:t>
      </w:r>
      <w:r w:rsidR="00520304">
        <w:rPr>
          <w:rFonts w:ascii="Arial" w:hAnsi="Arial" w:cs="Arial" w:hint="eastAsia"/>
          <w:sz w:val="21"/>
          <w:szCs w:val="21"/>
        </w:rPr>
        <w:t>较</w:t>
      </w:r>
      <w:r w:rsidR="00520304" w:rsidRPr="00730489">
        <w:rPr>
          <w:rFonts w:ascii="Arial" w:hAnsi="Arial" w:cs="Arial" w:hint="eastAsia"/>
          <w:sz w:val="21"/>
          <w:szCs w:val="21"/>
        </w:rPr>
        <w:t>浓厚</w:t>
      </w:r>
      <w:r w:rsidR="00520304">
        <w:rPr>
          <w:rFonts w:ascii="Arial" w:hAnsi="Arial" w:cs="Arial" w:hint="eastAsia"/>
          <w:sz w:val="21"/>
          <w:szCs w:val="21"/>
        </w:rPr>
        <w:t>，</w:t>
      </w:r>
      <w:r w:rsidR="00E818C6" w:rsidRPr="00E818C6">
        <w:rPr>
          <w:rFonts w:ascii="Arial" w:hAnsi="Arial" w:cs="Arial" w:hint="eastAsia"/>
          <w:sz w:val="21"/>
          <w:szCs w:val="21"/>
        </w:rPr>
        <w:t>紧邻建设项目北侧的地块现</w:t>
      </w:r>
      <w:r w:rsidR="00AA03F7" w:rsidRPr="00E818C6">
        <w:rPr>
          <w:rFonts w:ascii="Arial" w:hAnsi="Arial" w:cs="Arial" w:hint="eastAsia"/>
          <w:sz w:val="21"/>
          <w:szCs w:val="21"/>
        </w:rPr>
        <w:t>处于施工状态</w:t>
      </w:r>
      <w:r w:rsidR="005120B5">
        <w:rPr>
          <w:rFonts w:ascii="Arial" w:hAnsi="Arial" w:cs="Arial" w:hint="eastAsia"/>
          <w:sz w:val="21"/>
          <w:szCs w:val="21"/>
        </w:rPr>
        <w:t>，</w:t>
      </w:r>
      <w:r w:rsidR="005120B5" w:rsidRPr="00E818C6">
        <w:rPr>
          <w:rFonts w:ascii="Arial" w:hAnsi="Arial" w:cs="Arial" w:hint="eastAsia"/>
          <w:sz w:val="21"/>
          <w:szCs w:val="21"/>
        </w:rPr>
        <w:t>紧邻建设项目</w:t>
      </w:r>
      <w:r w:rsidR="005120B5">
        <w:rPr>
          <w:rFonts w:ascii="Arial" w:hAnsi="Arial" w:cs="Arial" w:hint="eastAsia"/>
          <w:sz w:val="21"/>
          <w:szCs w:val="21"/>
        </w:rPr>
        <w:t>东</w:t>
      </w:r>
      <w:r w:rsidR="005120B5" w:rsidRPr="00E818C6">
        <w:rPr>
          <w:rFonts w:ascii="Arial" w:hAnsi="Arial" w:cs="Arial" w:hint="eastAsia"/>
          <w:sz w:val="21"/>
          <w:szCs w:val="21"/>
        </w:rPr>
        <w:t>侧的地块现处于</w:t>
      </w:r>
      <w:r w:rsidR="005120B5">
        <w:rPr>
          <w:rFonts w:ascii="Arial" w:hAnsi="Arial" w:cs="Arial" w:hint="eastAsia"/>
          <w:sz w:val="21"/>
          <w:szCs w:val="21"/>
        </w:rPr>
        <w:t>未开发</w:t>
      </w:r>
      <w:r w:rsidR="005120B5" w:rsidRPr="00E818C6">
        <w:rPr>
          <w:rFonts w:ascii="Arial" w:hAnsi="Arial" w:cs="Arial" w:hint="eastAsia"/>
          <w:sz w:val="21"/>
          <w:szCs w:val="21"/>
        </w:rPr>
        <w:t>状态</w:t>
      </w:r>
      <w:r w:rsidR="00AA03F7" w:rsidRPr="00E818C6">
        <w:rPr>
          <w:rFonts w:ascii="Arial" w:hAnsi="Arial" w:cs="Arial" w:hint="eastAsia"/>
          <w:sz w:val="21"/>
          <w:szCs w:val="21"/>
        </w:rPr>
        <w:t>，</w:t>
      </w:r>
      <w:r w:rsidR="005120B5">
        <w:rPr>
          <w:rFonts w:ascii="Arial" w:hAnsi="Arial" w:cs="Arial" w:hint="eastAsia"/>
          <w:sz w:val="21"/>
          <w:szCs w:val="21"/>
        </w:rPr>
        <w:t>所在区域整体成熟度较好</w:t>
      </w:r>
      <w:r w:rsidR="00AA03F7" w:rsidRPr="00E818C6">
        <w:rPr>
          <w:rFonts w:ascii="Arial" w:hAnsi="Arial" w:cs="Arial" w:hint="eastAsia"/>
          <w:sz w:val="21"/>
          <w:szCs w:val="21"/>
        </w:rPr>
        <w:t>。</w:t>
      </w:r>
    </w:p>
    <w:p w14:paraId="18EC8ADF" w14:textId="46C677BB" w:rsidR="00747F1F" w:rsidRPr="0037148B" w:rsidRDefault="000211AB"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46EC2437" wp14:editId="4C8354F9">
            <wp:extent cx="5904000" cy="266090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04000" cy="2660900"/>
                    </a:xfrm>
                    <a:prstGeom prst="rect">
                      <a:avLst/>
                    </a:prstGeom>
                  </pic:spPr>
                </pic:pic>
              </a:graphicData>
            </a:graphic>
          </wp:inline>
        </w:drawing>
      </w:r>
    </w:p>
    <w:p w14:paraId="45985A43" w14:textId="655FAC0C" w:rsidR="009324BB" w:rsidRPr="000211AB" w:rsidRDefault="009324BB" w:rsidP="005120B5">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sidRPr="000211AB">
        <w:rPr>
          <w:rFonts w:ascii="Arial" w:eastAsia="华文细黑" w:hAnsi="Arial" w:cs="Arial"/>
          <w:color w:val="000000"/>
          <w:sz w:val="18"/>
          <w:szCs w:val="18"/>
        </w:rPr>
        <w:t>项目用地规划平面图</w:t>
      </w:r>
      <w:r w:rsidR="005120B5">
        <w:rPr>
          <w:rFonts w:ascii="Arial" w:eastAsia="华文细黑" w:hAnsi="Arial" w:cs="Arial" w:hint="eastAsia"/>
          <w:color w:val="000000"/>
          <w:sz w:val="18"/>
          <w:szCs w:val="18"/>
        </w:rPr>
        <w:t xml:space="preserve">                          </w:t>
      </w:r>
      <w:r w:rsidRPr="000211AB">
        <w:rPr>
          <w:rFonts w:ascii="Arial" w:eastAsia="华文细黑" w:hAnsi="Arial" w:cs="Arial" w:hint="eastAsia"/>
          <w:color w:val="000000"/>
          <w:sz w:val="18"/>
          <w:szCs w:val="18"/>
        </w:rPr>
        <w:t xml:space="preserve">     </w:t>
      </w:r>
      <w:r w:rsidRPr="000211AB">
        <w:rPr>
          <w:rFonts w:ascii="Arial" w:eastAsia="华文细黑" w:hAnsi="Arial" w:cs="Arial"/>
          <w:color w:val="000000"/>
          <w:sz w:val="18"/>
          <w:szCs w:val="18"/>
        </w:rPr>
        <w:t>项目位置示意图</w:t>
      </w:r>
      <w:r w:rsidRPr="000211AB">
        <w:rPr>
          <w:rFonts w:ascii="Arial" w:eastAsia="华文细黑" w:hAnsi="Arial" w:cs="Arial"/>
          <w:color w:val="000000"/>
          <w:sz w:val="18"/>
          <w:szCs w:val="18"/>
        </w:rPr>
        <w:tab/>
      </w:r>
    </w:p>
    <w:p w14:paraId="7EC7BBE0" w14:textId="1B3F3744" w:rsidR="00C636CD" w:rsidRPr="00C636CD" w:rsidRDefault="00C636CD" w:rsidP="005120B5">
      <w:pPr>
        <w:widowControl w:val="0"/>
        <w:adjustRightInd w:val="0"/>
        <w:snapToGrid w:val="0"/>
        <w:spacing w:line="480" w:lineRule="auto"/>
        <w:jc w:val="center"/>
        <w:rPr>
          <w:rFonts w:ascii="Arial" w:eastAsia="华文细黑" w:hAnsi="Arial" w:cs="Arial"/>
          <w:color w:val="000000"/>
          <w:sz w:val="18"/>
          <w:szCs w:val="18"/>
        </w:rPr>
      </w:pPr>
      <w:r w:rsidRPr="00C636CD">
        <w:rPr>
          <w:rFonts w:ascii="Arial" w:eastAsia="华文细黑" w:hAnsi="Arial" w:cs="Arial" w:hint="eastAsia"/>
          <w:noProof/>
          <w:color w:val="000000"/>
          <w:sz w:val="18"/>
          <w:szCs w:val="18"/>
        </w:rPr>
        <w:drawing>
          <wp:inline distT="0" distB="0" distL="0" distR="0" wp14:anchorId="737E8EC9" wp14:editId="644F08CA">
            <wp:extent cx="2520000" cy="18901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9d435972f9b21ca7400464fbfb44e.jpg"/>
                    <pic:cNvPicPr/>
                  </pic:nvPicPr>
                  <pic:blipFill>
                    <a:blip r:embed="rId23" cstate="print">
                      <a:extLst>
                        <a:ext uri="{28A0092B-C50C-407E-A947-70E740481C1C}">
                          <a14:useLocalDpi xmlns:a14="http://schemas.microsoft.com/office/drawing/2010/main"/>
                        </a:ext>
                      </a:extLst>
                    </a:blip>
                    <a:stretch>
                      <a:fillRect/>
                    </a:stretch>
                  </pic:blipFill>
                  <pic:spPr>
                    <a:xfrm>
                      <a:off x="0" y="0"/>
                      <a:ext cx="2520000" cy="1890136"/>
                    </a:xfrm>
                    <a:prstGeom prst="rect">
                      <a:avLst/>
                    </a:prstGeom>
                  </pic:spPr>
                </pic:pic>
              </a:graphicData>
            </a:graphic>
          </wp:inline>
        </w:drawing>
      </w:r>
      <w:r w:rsidRPr="00C636CD">
        <w:rPr>
          <w:rFonts w:ascii="Arial" w:eastAsia="华文细黑" w:hAnsi="Arial" w:cs="Arial" w:hint="eastAsia"/>
          <w:color w:val="000000"/>
          <w:sz w:val="18"/>
          <w:szCs w:val="18"/>
        </w:rPr>
        <w:t xml:space="preserve">  </w:t>
      </w:r>
      <w:r w:rsidRPr="00C636CD">
        <w:rPr>
          <w:rFonts w:ascii="Arial" w:eastAsia="华文细黑" w:hAnsi="Arial" w:cs="Arial" w:hint="eastAsia"/>
          <w:noProof/>
          <w:color w:val="000000"/>
          <w:sz w:val="18"/>
          <w:szCs w:val="18"/>
        </w:rPr>
        <w:drawing>
          <wp:inline distT="0" distB="0" distL="0" distR="0" wp14:anchorId="6337EC4A" wp14:editId="3AC3F9D2">
            <wp:extent cx="2520000" cy="18901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4281388c6c2a4d819679b5d2f5b4.jpg"/>
                    <pic:cNvPicPr/>
                  </pic:nvPicPr>
                  <pic:blipFill>
                    <a:blip r:embed="rId24" cstate="print">
                      <a:extLst>
                        <a:ext uri="{28A0092B-C50C-407E-A947-70E740481C1C}">
                          <a14:useLocalDpi xmlns:a14="http://schemas.microsoft.com/office/drawing/2010/main"/>
                        </a:ext>
                      </a:extLst>
                    </a:blip>
                    <a:stretch>
                      <a:fillRect/>
                    </a:stretch>
                  </pic:blipFill>
                  <pic:spPr>
                    <a:xfrm>
                      <a:off x="0" y="0"/>
                      <a:ext cx="2520000" cy="1890136"/>
                    </a:xfrm>
                    <a:prstGeom prst="rect">
                      <a:avLst/>
                    </a:prstGeom>
                  </pic:spPr>
                </pic:pic>
              </a:graphicData>
            </a:graphic>
          </wp:inline>
        </w:drawing>
      </w:r>
    </w:p>
    <w:p w14:paraId="161AEBCC" w14:textId="77777777" w:rsidR="009324BB" w:rsidRPr="00C636CD" w:rsidRDefault="009324BB" w:rsidP="009324BB">
      <w:pPr>
        <w:widowControl w:val="0"/>
        <w:adjustRightInd w:val="0"/>
        <w:snapToGrid w:val="0"/>
        <w:spacing w:line="480" w:lineRule="auto"/>
        <w:jc w:val="center"/>
        <w:rPr>
          <w:rFonts w:ascii="Arial" w:eastAsia="华文细黑" w:hAnsi="Arial" w:cs="Arial"/>
          <w:color w:val="000000"/>
          <w:sz w:val="18"/>
          <w:szCs w:val="18"/>
        </w:rPr>
      </w:pPr>
      <w:r w:rsidRPr="00C636CD">
        <w:rPr>
          <w:rFonts w:ascii="Arial" w:eastAsia="华文细黑" w:hAnsi="Arial" w:cs="Arial"/>
          <w:color w:val="000000"/>
          <w:sz w:val="18"/>
          <w:szCs w:val="18"/>
        </w:rPr>
        <w:t>项目</w:t>
      </w:r>
      <w:r w:rsidRPr="00C636CD">
        <w:rPr>
          <w:rFonts w:ascii="Arial" w:eastAsia="华文细黑" w:hAnsi="Arial" w:cs="Arial" w:hint="eastAsia"/>
          <w:color w:val="000000"/>
          <w:sz w:val="18"/>
          <w:szCs w:val="18"/>
        </w:rPr>
        <w:t>现场状况</w:t>
      </w:r>
    </w:p>
    <w:p w14:paraId="06F721EA" w14:textId="51DCCCF2" w:rsidR="00433102" w:rsidRDefault="00433102" w:rsidP="005120B5">
      <w:pPr>
        <w:widowControl w:val="0"/>
        <w:adjustRightInd w:val="0"/>
        <w:snapToGrid w:val="0"/>
        <w:spacing w:line="480" w:lineRule="auto"/>
        <w:jc w:val="center"/>
        <w:rPr>
          <w:rFonts w:ascii="Arial" w:hAnsi="Arial" w:cs="Arial"/>
          <w:sz w:val="21"/>
          <w:szCs w:val="21"/>
        </w:rPr>
      </w:pPr>
      <w:r>
        <w:rPr>
          <w:noProof/>
        </w:rPr>
        <w:lastRenderedPageBreak/>
        <w:drawing>
          <wp:inline distT="0" distB="0" distL="0" distR="0" wp14:anchorId="1EAF4FEF" wp14:editId="52F2F731">
            <wp:extent cx="4177146" cy="3326239"/>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79395" cy="3328030"/>
                    </a:xfrm>
                    <a:prstGeom prst="rect">
                      <a:avLst/>
                    </a:prstGeom>
                  </pic:spPr>
                </pic:pic>
              </a:graphicData>
            </a:graphic>
          </wp:inline>
        </w:drawing>
      </w:r>
    </w:p>
    <w:p w14:paraId="719C5DEE" w14:textId="292C957C" w:rsidR="00874B23" w:rsidRPr="00E818C6" w:rsidRDefault="00874B23" w:rsidP="00E818C6">
      <w:pPr>
        <w:widowControl w:val="0"/>
        <w:adjustRightInd w:val="0"/>
        <w:snapToGrid w:val="0"/>
        <w:spacing w:line="480" w:lineRule="auto"/>
        <w:ind w:firstLineChars="200" w:firstLine="420"/>
        <w:jc w:val="both"/>
        <w:rPr>
          <w:rFonts w:ascii="Arial" w:hAnsi="Arial" w:cs="Arial"/>
          <w:sz w:val="21"/>
          <w:szCs w:val="21"/>
        </w:rPr>
      </w:pPr>
      <w:r w:rsidRPr="00E818C6">
        <w:rPr>
          <w:rFonts w:ascii="Arial" w:hAnsi="Arial" w:cs="Arial" w:hint="eastAsia"/>
          <w:sz w:val="21"/>
          <w:szCs w:val="21"/>
        </w:rPr>
        <w:t>交通：</w:t>
      </w:r>
      <w:r w:rsidR="00E818C6" w:rsidRPr="00E818C6">
        <w:rPr>
          <w:rFonts w:ascii="Arial" w:hAnsi="Arial" w:cs="Arial" w:hint="eastAsia"/>
          <w:sz w:val="21"/>
          <w:szCs w:val="21"/>
        </w:rPr>
        <w:t>纵有</w:t>
      </w:r>
      <w:r w:rsidRPr="00E818C6">
        <w:rPr>
          <w:rFonts w:ascii="Arial" w:hAnsi="Arial" w:cs="Arial" w:hint="eastAsia"/>
          <w:sz w:val="21"/>
          <w:szCs w:val="21"/>
        </w:rPr>
        <w:t>黄山路</w:t>
      </w:r>
      <w:r w:rsidR="00E818C6" w:rsidRPr="00E818C6">
        <w:rPr>
          <w:rFonts w:ascii="Arial" w:hAnsi="Arial" w:cs="Arial" w:hint="eastAsia"/>
          <w:sz w:val="21"/>
          <w:szCs w:val="21"/>
        </w:rPr>
        <w:t>、</w:t>
      </w:r>
      <w:r w:rsidRPr="00E818C6">
        <w:rPr>
          <w:rFonts w:ascii="Arial" w:hAnsi="Arial" w:cs="Arial" w:hint="eastAsia"/>
          <w:sz w:val="21"/>
          <w:szCs w:val="21"/>
        </w:rPr>
        <w:t>太行山路</w:t>
      </w:r>
      <w:r w:rsidR="00E818C6" w:rsidRPr="00E818C6">
        <w:rPr>
          <w:rFonts w:ascii="Arial" w:hAnsi="Arial" w:cs="Arial" w:hint="eastAsia"/>
          <w:sz w:val="21"/>
          <w:szCs w:val="21"/>
        </w:rPr>
        <w:t>、钟山路，横有长江路、富春江路、珠江路，路网密集，行车出入便捷，</w:t>
      </w:r>
      <w:r w:rsidR="00E818C6" w:rsidRPr="00E818C6">
        <w:rPr>
          <w:rFonts w:ascii="Arial" w:hAnsi="Arial" w:cs="Arial" w:hint="eastAsia"/>
          <w:color w:val="000000"/>
          <w:sz w:val="21"/>
          <w:szCs w:val="21"/>
        </w:rPr>
        <w:t>已通</w:t>
      </w:r>
      <w:r w:rsidR="00E818C6" w:rsidRPr="00E818C6">
        <w:rPr>
          <w:rFonts w:ascii="Arial" w:hAnsi="Arial" w:cs="Arial"/>
          <w:color w:val="000000"/>
          <w:sz w:val="21"/>
          <w:szCs w:val="21"/>
        </w:rPr>
        <w:t>如东</w:t>
      </w:r>
      <w:r w:rsidR="00E818C6" w:rsidRPr="00E818C6">
        <w:rPr>
          <w:rFonts w:ascii="Arial" w:hAnsi="Arial" w:cs="Arial"/>
          <w:color w:val="000000"/>
          <w:sz w:val="21"/>
          <w:szCs w:val="21"/>
        </w:rPr>
        <w:t>213</w:t>
      </w:r>
      <w:r w:rsidR="00E818C6" w:rsidRPr="00E818C6">
        <w:rPr>
          <w:rFonts w:ascii="Arial" w:hAnsi="Arial" w:cs="Arial"/>
          <w:color w:val="000000"/>
          <w:sz w:val="21"/>
          <w:szCs w:val="21"/>
        </w:rPr>
        <w:t>路</w:t>
      </w:r>
      <w:r w:rsidR="00E818C6" w:rsidRPr="00E818C6">
        <w:rPr>
          <w:rFonts w:ascii="Arial" w:hAnsi="Arial" w:cs="Arial" w:hint="eastAsia"/>
          <w:color w:val="000000"/>
          <w:sz w:val="21"/>
          <w:szCs w:val="21"/>
        </w:rPr>
        <w:t>、</w:t>
      </w:r>
      <w:r w:rsidR="00E818C6" w:rsidRPr="00E818C6">
        <w:rPr>
          <w:rFonts w:ascii="Arial" w:hAnsi="Arial" w:cs="Arial"/>
          <w:color w:val="000000"/>
          <w:sz w:val="21"/>
          <w:szCs w:val="21"/>
        </w:rPr>
        <w:t>如东</w:t>
      </w:r>
      <w:r w:rsidR="00E818C6" w:rsidRPr="00E818C6">
        <w:rPr>
          <w:rFonts w:ascii="Arial" w:hAnsi="Arial" w:cs="Arial"/>
          <w:color w:val="000000"/>
          <w:sz w:val="21"/>
          <w:szCs w:val="21"/>
        </w:rPr>
        <w:t>214</w:t>
      </w:r>
      <w:r w:rsidR="00E818C6" w:rsidRPr="00E818C6">
        <w:rPr>
          <w:rFonts w:ascii="Arial" w:hAnsi="Arial" w:cs="Arial"/>
          <w:color w:val="000000"/>
          <w:sz w:val="21"/>
          <w:szCs w:val="21"/>
        </w:rPr>
        <w:t>路</w:t>
      </w:r>
      <w:r w:rsidR="00E818C6" w:rsidRPr="00E818C6">
        <w:rPr>
          <w:rFonts w:ascii="Arial" w:hAnsi="Arial" w:cs="Arial" w:hint="eastAsia"/>
          <w:color w:val="000000"/>
          <w:sz w:val="21"/>
          <w:szCs w:val="21"/>
        </w:rPr>
        <w:t>、</w:t>
      </w:r>
      <w:r w:rsidR="00E818C6" w:rsidRPr="00E818C6">
        <w:rPr>
          <w:rFonts w:ascii="Arial" w:hAnsi="Arial" w:cs="Arial"/>
          <w:color w:val="000000"/>
          <w:sz w:val="21"/>
          <w:szCs w:val="21"/>
        </w:rPr>
        <w:t>如东</w:t>
      </w:r>
      <w:r w:rsidR="00E818C6" w:rsidRPr="00E818C6">
        <w:rPr>
          <w:rFonts w:ascii="Arial" w:hAnsi="Arial" w:cs="Arial"/>
          <w:color w:val="000000"/>
          <w:sz w:val="21"/>
          <w:szCs w:val="21"/>
        </w:rPr>
        <w:t>222</w:t>
      </w:r>
      <w:r w:rsidR="00E818C6" w:rsidRPr="00E818C6">
        <w:rPr>
          <w:rFonts w:ascii="Arial" w:hAnsi="Arial" w:cs="Arial"/>
          <w:color w:val="000000"/>
          <w:sz w:val="21"/>
          <w:szCs w:val="21"/>
        </w:rPr>
        <w:t>路</w:t>
      </w:r>
      <w:r w:rsidR="00E818C6" w:rsidRPr="00E818C6">
        <w:rPr>
          <w:rFonts w:ascii="Arial" w:hAnsi="Arial" w:cs="Arial" w:hint="eastAsia"/>
          <w:color w:val="000000"/>
          <w:sz w:val="21"/>
          <w:szCs w:val="21"/>
        </w:rPr>
        <w:t>等公交线路</w:t>
      </w:r>
      <w:r w:rsidRPr="00E818C6">
        <w:rPr>
          <w:rFonts w:ascii="Arial" w:hAnsi="Arial" w:cs="Arial" w:hint="eastAsia"/>
          <w:color w:val="000000"/>
          <w:sz w:val="21"/>
          <w:szCs w:val="21"/>
        </w:rPr>
        <w:t>，交通便捷度较好</w:t>
      </w:r>
      <w:r w:rsidR="00D524DE">
        <w:rPr>
          <w:rFonts w:ascii="Arial" w:hAnsi="Arial" w:cs="Arial" w:hint="eastAsia"/>
          <w:color w:val="000000"/>
          <w:sz w:val="21"/>
          <w:szCs w:val="21"/>
        </w:rPr>
        <w:t>；</w:t>
      </w:r>
    </w:p>
    <w:p w14:paraId="5B50212D" w14:textId="076BBA99" w:rsidR="00874B23" w:rsidRPr="00874B23" w:rsidRDefault="00874B23" w:rsidP="00874B23">
      <w:pPr>
        <w:widowControl w:val="0"/>
        <w:spacing w:line="480" w:lineRule="auto"/>
        <w:ind w:firstLineChars="200" w:firstLine="420"/>
        <w:jc w:val="both"/>
        <w:rPr>
          <w:rFonts w:ascii="Arial" w:hAnsi="Arial" w:cs="Arial"/>
          <w:sz w:val="21"/>
          <w:szCs w:val="21"/>
        </w:rPr>
      </w:pPr>
      <w:r w:rsidRPr="00874B23">
        <w:rPr>
          <w:rFonts w:ascii="Arial" w:hAnsi="Arial" w:cs="Arial" w:hint="eastAsia"/>
          <w:sz w:val="21"/>
          <w:szCs w:val="21"/>
        </w:rPr>
        <w:t>教育：</w:t>
      </w:r>
      <w:r w:rsidR="00D524DE">
        <w:rPr>
          <w:rFonts w:ascii="Arial" w:hAnsi="Arial" w:cs="Arial" w:hint="eastAsia"/>
          <w:sz w:val="21"/>
          <w:szCs w:val="21"/>
        </w:rPr>
        <w:t>周边有</w:t>
      </w:r>
      <w:r w:rsidR="00D524DE" w:rsidRPr="00D524DE">
        <w:rPr>
          <w:rFonts w:ascii="Arial" w:hAnsi="Arial" w:cs="Arial" w:hint="eastAsia"/>
          <w:sz w:val="21"/>
          <w:szCs w:val="21"/>
        </w:rPr>
        <w:t>锦绣幼儿园</w:t>
      </w:r>
      <w:r w:rsidR="00D524DE">
        <w:rPr>
          <w:rFonts w:ascii="Arial" w:hAnsi="Arial" w:cs="Arial" w:hint="eastAsia"/>
          <w:sz w:val="21"/>
          <w:szCs w:val="21"/>
        </w:rPr>
        <w:t>、</w:t>
      </w:r>
      <w:r w:rsidRPr="00874B23">
        <w:rPr>
          <w:rFonts w:ascii="Arial" w:hAnsi="Arial" w:cs="Arial" w:hint="eastAsia"/>
          <w:sz w:val="21"/>
          <w:szCs w:val="21"/>
        </w:rPr>
        <w:t>如东县实验小学</w:t>
      </w:r>
      <w:r w:rsidR="00E818C6">
        <w:rPr>
          <w:rFonts w:ascii="Arial" w:hAnsi="Arial" w:cs="Arial" w:hint="eastAsia"/>
          <w:sz w:val="21"/>
          <w:szCs w:val="21"/>
        </w:rPr>
        <w:t>（直线约</w:t>
      </w:r>
      <w:r w:rsidR="00E818C6">
        <w:rPr>
          <w:rFonts w:ascii="Arial" w:hAnsi="Arial" w:cs="Arial" w:hint="eastAsia"/>
          <w:sz w:val="21"/>
          <w:szCs w:val="21"/>
        </w:rPr>
        <w:t>800</w:t>
      </w:r>
      <w:r w:rsidR="00E818C6">
        <w:rPr>
          <w:rFonts w:ascii="Arial" w:hAnsi="Arial" w:cs="Arial" w:hint="eastAsia"/>
          <w:sz w:val="21"/>
          <w:szCs w:val="21"/>
        </w:rPr>
        <w:t>米）</w:t>
      </w:r>
      <w:r w:rsidRPr="00874B23">
        <w:rPr>
          <w:rFonts w:ascii="Arial" w:hAnsi="Arial" w:cs="Arial" w:hint="eastAsia"/>
          <w:sz w:val="21"/>
          <w:szCs w:val="21"/>
        </w:rPr>
        <w:t>、掘港小学、掘港中学，教育资源丰富</w:t>
      </w:r>
      <w:r w:rsidR="00D524DE">
        <w:rPr>
          <w:rFonts w:ascii="Arial" w:hAnsi="Arial" w:cs="Arial" w:hint="eastAsia"/>
          <w:sz w:val="21"/>
          <w:szCs w:val="21"/>
        </w:rPr>
        <w:t>；</w:t>
      </w:r>
    </w:p>
    <w:p w14:paraId="5570486F" w14:textId="5EDADF63" w:rsidR="00874B23" w:rsidRPr="00520304" w:rsidRDefault="00520304" w:rsidP="00520304">
      <w:pPr>
        <w:widowControl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公共</w:t>
      </w:r>
      <w:r w:rsidR="00874B23" w:rsidRPr="00D524DE">
        <w:rPr>
          <w:rFonts w:ascii="Arial" w:hAnsi="Arial" w:cs="Arial" w:hint="eastAsia"/>
          <w:sz w:val="21"/>
          <w:szCs w:val="21"/>
        </w:rPr>
        <w:t>配套：</w:t>
      </w:r>
      <w:r w:rsidR="00D524DE" w:rsidRPr="00D524DE">
        <w:rPr>
          <w:rFonts w:ascii="Arial" w:hAnsi="Arial" w:cs="Arial"/>
          <w:sz w:val="21"/>
          <w:szCs w:val="21"/>
        </w:rPr>
        <w:t>商业</w:t>
      </w:r>
      <w:r w:rsidR="00D524DE" w:rsidRPr="00D524DE">
        <w:rPr>
          <w:rFonts w:ascii="Arial" w:hAnsi="Arial" w:cs="Arial" w:hint="eastAsia"/>
          <w:sz w:val="21"/>
          <w:szCs w:val="21"/>
        </w:rPr>
        <w:t>资源有</w:t>
      </w:r>
      <w:r w:rsidR="00D524DE" w:rsidRPr="00D524DE">
        <w:rPr>
          <w:rFonts w:ascii="Arial" w:hAnsi="Arial" w:cs="Arial"/>
          <w:sz w:val="21"/>
          <w:szCs w:val="21"/>
        </w:rPr>
        <w:t>雨润广场</w:t>
      </w:r>
      <w:r w:rsidR="00D524DE" w:rsidRPr="00D524DE">
        <w:rPr>
          <w:rFonts w:ascii="Arial" w:hAnsi="Arial" w:cs="Arial" w:hint="eastAsia"/>
          <w:sz w:val="21"/>
          <w:szCs w:val="21"/>
        </w:rPr>
        <w:t>、</w:t>
      </w:r>
      <w:r w:rsidR="00D524DE" w:rsidRPr="00D524DE">
        <w:rPr>
          <w:rFonts w:ascii="Arial" w:hAnsi="Arial" w:cs="Arial"/>
          <w:sz w:val="21"/>
          <w:szCs w:val="21"/>
        </w:rPr>
        <w:t>欧尚超市</w:t>
      </w:r>
      <w:r w:rsidR="00D524DE" w:rsidRPr="00D524DE">
        <w:rPr>
          <w:rFonts w:ascii="Arial" w:hAnsi="Arial" w:cs="Arial" w:hint="eastAsia"/>
          <w:sz w:val="21"/>
          <w:szCs w:val="21"/>
        </w:rPr>
        <w:t>以及周边已建成居住项目社区配套商业等，项目</w:t>
      </w:r>
      <w:r w:rsidR="00E818C6" w:rsidRPr="00D524DE">
        <w:rPr>
          <w:rFonts w:ascii="Arial" w:hAnsi="Arial" w:cs="Arial" w:hint="eastAsia"/>
          <w:sz w:val="21"/>
          <w:szCs w:val="21"/>
        </w:rPr>
        <w:t>北侧</w:t>
      </w:r>
      <w:r w:rsidR="00E818C6" w:rsidRPr="00D524DE">
        <w:rPr>
          <w:rFonts w:ascii="Arial" w:hAnsi="Arial" w:cs="Arial"/>
          <w:sz w:val="21"/>
          <w:szCs w:val="21"/>
        </w:rPr>
        <w:t>7</w:t>
      </w:r>
      <w:r w:rsidR="00E818C6" w:rsidRPr="00D524DE">
        <w:rPr>
          <w:rFonts w:ascii="Arial" w:hAnsi="Arial" w:cs="Arial"/>
          <w:sz w:val="21"/>
          <w:szCs w:val="21"/>
        </w:rPr>
        <w:t>万方</w:t>
      </w:r>
      <w:r w:rsidR="00E818C6" w:rsidRPr="00D524DE">
        <w:rPr>
          <w:rFonts w:ascii="Arial" w:hAnsi="Arial" w:cs="Arial" w:hint="eastAsia"/>
          <w:sz w:val="21"/>
          <w:szCs w:val="21"/>
        </w:rPr>
        <w:t>香江商业综合体（在建）</w:t>
      </w:r>
      <w:r w:rsidR="00D524DE" w:rsidRPr="00D524DE">
        <w:rPr>
          <w:rFonts w:ascii="Arial" w:hAnsi="Arial" w:cs="Arial" w:hint="eastAsia"/>
          <w:sz w:val="21"/>
          <w:szCs w:val="21"/>
        </w:rPr>
        <w:t>，</w:t>
      </w:r>
      <w:r w:rsidR="00874B23" w:rsidRPr="00D524DE">
        <w:rPr>
          <w:rFonts w:ascii="Arial" w:hAnsi="Arial" w:cs="Arial" w:hint="eastAsia"/>
          <w:color w:val="000000"/>
          <w:sz w:val="21"/>
          <w:szCs w:val="21"/>
        </w:rPr>
        <w:t>医疗资源有人民医院</w:t>
      </w:r>
      <w:r w:rsidR="00D524DE" w:rsidRPr="00D524DE">
        <w:rPr>
          <w:rFonts w:ascii="Arial" w:hAnsi="Arial" w:cs="Arial" w:hint="eastAsia"/>
          <w:sz w:val="21"/>
          <w:szCs w:val="21"/>
        </w:rPr>
        <w:t>，基本</w:t>
      </w:r>
      <w:r w:rsidR="00D524DE" w:rsidRPr="00D524DE">
        <w:rPr>
          <w:rFonts w:ascii="Arial" w:hAnsi="Arial" w:cs="Arial"/>
          <w:sz w:val="21"/>
          <w:szCs w:val="21"/>
        </w:rPr>
        <w:t>可以满足周边居民的日常需求</w:t>
      </w:r>
      <w:r w:rsidR="00D524DE" w:rsidRPr="00D524DE">
        <w:rPr>
          <w:rFonts w:ascii="Arial" w:hAnsi="Arial" w:cs="Arial" w:hint="eastAsia"/>
          <w:color w:val="000000"/>
          <w:sz w:val="21"/>
          <w:szCs w:val="21"/>
        </w:rPr>
        <w:t>；</w:t>
      </w:r>
      <w:r w:rsidR="00874B23" w:rsidRPr="00730489">
        <w:rPr>
          <w:rFonts w:ascii="Arial" w:hAnsi="Arial" w:cs="Arial" w:hint="eastAsia"/>
          <w:sz w:val="21"/>
          <w:szCs w:val="21"/>
        </w:rPr>
        <w:t>另外地块紧邻浅水湾水上公园，拥有一定的景观资源。</w:t>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57" w:name="_Toc39917554"/>
      <w:bookmarkEnd w:id="51"/>
      <w:bookmarkEnd w:id="52"/>
      <w:bookmarkEnd w:id="53"/>
      <w:r w:rsidRPr="00730489">
        <w:rPr>
          <w:rFonts w:eastAsia="宋体" w:cs="Arial"/>
          <w:sz w:val="21"/>
          <w:szCs w:val="21"/>
        </w:rPr>
        <w:t>（二）项目建设规模及</w:t>
      </w:r>
      <w:bookmarkEnd w:id="54"/>
      <w:bookmarkEnd w:id="55"/>
      <w:bookmarkEnd w:id="56"/>
      <w:r w:rsidRPr="00730489">
        <w:rPr>
          <w:rFonts w:eastAsia="宋体" w:cs="Arial"/>
          <w:sz w:val="21"/>
          <w:szCs w:val="21"/>
        </w:rPr>
        <w:t>建造标准</w:t>
      </w:r>
      <w:bookmarkEnd w:id="57"/>
    </w:p>
    <w:p w14:paraId="6DF4086F" w14:textId="77777777" w:rsidR="00E352F7" w:rsidRPr="001E1DA5" w:rsidRDefault="00E352F7" w:rsidP="00EF1990">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sidRPr="00730489">
        <w:rPr>
          <w:rFonts w:ascii="Arial" w:hAnsi="Arial" w:cs="Arial"/>
          <w:color w:val="000000"/>
          <w:sz w:val="21"/>
          <w:szCs w:val="21"/>
        </w:rPr>
        <w:t>1</w:t>
      </w:r>
      <w:r w:rsidRPr="00730489">
        <w:rPr>
          <w:rFonts w:ascii="Arial" w:hAnsi="Arial" w:cs="Arial"/>
          <w:color w:val="000000"/>
          <w:sz w:val="21"/>
          <w:szCs w:val="21"/>
        </w:rPr>
        <w:t>、</w:t>
      </w:r>
      <w:bookmarkEnd w:id="58"/>
      <w:bookmarkEnd w:id="59"/>
      <w:bookmarkEnd w:id="60"/>
      <w:r w:rsidRPr="00730489">
        <w:rPr>
          <w:rFonts w:ascii="Arial" w:hAnsi="Arial" w:cs="Arial"/>
          <w:color w:val="000000"/>
          <w:sz w:val="21"/>
          <w:szCs w:val="21"/>
        </w:rPr>
        <w:t>项</w:t>
      </w:r>
      <w:r w:rsidRPr="001E1DA5">
        <w:rPr>
          <w:rFonts w:ascii="Arial" w:hAnsi="Arial" w:cs="Arial"/>
          <w:color w:val="000000"/>
          <w:sz w:val="21"/>
          <w:szCs w:val="21"/>
        </w:rPr>
        <w:t>目概况</w:t>
      </w:r>
    </w:p>
    <w:p w14:paraId="7E46CC10" w14:textId="77777777" w:rsidR="001E1DA5" w:rsidRDefault="00E352F7" w:rsidP="001E1DA5">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根据</w:t>
      </w:r>
      <w:r w:rsidR="00001352" w:rsidRPr="001E1DA5">
        <w:rPr>
          <w:rFonts w:ascii="Arial" w:hAnsi="Arial" w:cs="Arial" w:hint="eastAsia"/>
          <w:sz w:val="21"/>
          <w:szCs w:val="21"/>
        </w:rPr>
        <w:t>《国有建设用地使用权出让合同》</w:t>
      </w:r>
      <w:r w:rsidR="00001352" w:rsidRPr="001E1DA5">
        <w:rPr>
          <w:rFonts w:ascii="Arial" w:hAnsi="Arial" w:cs="Arial"/>
          <w:sz w:val="21"/>
          <w:szCs w:val="21"/>
        </w:rPr>
        <w:t>[</w:t>
      </w:r>
      <w:r w:rsidR="00001352" w:rsidRPr="001E1DA5">
        <w:rPr>
          <w:rFonts w:ascii="Arial" w:hAnsi="Arial" w:cs="Arial"/>
          <w:sz w:val="21"/>
          <w:szCs w:val="21"/>
        </w:rPr>
        <w:t>电子监管号：</w:t>
      </w:r>
      <w:r w:rsidR="00001352" w:rsidRPr="001E1DA5">
        <w:rPr>
          <w:rFonts w:ascii="Arial" w:hAnsi="Arial" w:cs="Arial"/>
          <w:sz w:val="21"/>
          <w:szCs w:val="21"/>
        </w:rPr>
        <w:t>3206232020B00279]</w:t>
      </w:r>
      <w:r w:rsidR="00001352" w:rsidRPr="001E1DA5">
        <w:rPr>
          <w:rFonts w:ascii="Arial" w:hAnsi="Arial" w:cs="Arial"/>
          <w:sz w:val="21"/>
          <w:szCs w:val="21"/>
        </w:rPr>
        <w:t>及附件</w:t>
      </w:r>
      <w:r w:rsidRPr="001E1DA5">
        <w:rPr>
          <w:rFonts w:ascii="Arial" w:hAnsi="Arial" w:cs="Arial"/>
          <w:sz w:val="21"/>
          <w:szCs w:val="21"/>
        </w:rPr>
        <w:t>，</w:t>
      </w:r>
      <w:r w:rsidR="0065547D" w:rsidRPr="001E1DA5">
        <w:rPr>
          <w:rFonts w:ascii="Arial" w:hAnsi="Arial" w:cs="Arial" w:hint="eastAsia"/>
          <w:sz w:val="21"/>
          <w:szCs w:val="21"/>
        </w:rPr>
        <w:t>该项目</w:t>
      </w:r>
      <w:r w:rsidR="00DA6AD3" w:rsidRPr="001E1DA5">
        <w:rPr>
          <w:rFonts w:ascii="Arial" w:hAnsi="Arial" w:cs="Arial" w:hint="eastAsia"/>
          <w:sz w:val="21"/>
          <w:szCs w:val="21"/>
        </w:rPr>
        <w:t>土地用途</w:t>
      </w:r>
      <w:r w:rsidR="0065547D" w:rsidRPr="001E1DA5">
        <w:rPr>
          <w:rFonts w:ascii="Arial" w:hAnsi="Arial" w:cs="Arial" w:hint="eastAsia"/>
          <w:sz w:val="21"/>
          <w:szCs w:val="21"/>
        </w:rPr>
        <w:t>为</w:t>
      </w:r>
      <w:r w:rsidR="00001352" w:rsidRPr="001E1DA5">
        <w:rPr>
          <w:rFonts w:ascii="Arial" w:hAnsi="Arial" w:cs="Arial" w:hint="eastAsia"/>
          <w:sz w:val="21"/>
          <w:szCs w:val="21"/>
        </w:rPr>
        <w:t>城镇住宅</w:t>
      </w:r>
      <w:r w:rsidR="0065547D" w:rsidRPr="001E1DA5">
        <w:rPr>
          <w:rFonts w:ascii="Arial" w:hAnsi="Arial" w:cs="Arial" w:hint="eastAsia"/>
          <w:sz w:val="21"/>
          <w:szCs w:val="21"/>
        </w:rPr>
        <w:t>用地，</w:t>
      </w:r>
      <w:r w:rsidR="00E04276" w:rsidRPr="001E1DA5">
        <w:rPr>
          <w:rFonts w:ascii="Arial" w:hAnsi="Arial" w:cs="Arial" w:hint="eastAsia"/>
          <w:sz w:val="21"/>
          <w:szCs w:val="21"/>
        </w:rPr>
        <w:t>出让宗地面积</w:t>
      </w:r>
      <w:r w:rsidR="000A6A49" w:rsidRPr="001E1DA5">
        <w:rPr>
          <w:rFonts w:ascii="Arial" w:hAnsi="Arial" w:cs="Arial" w:hint="eastAsia"/>
          <w:sz w:val="21"/>
          <w:szCs w:val="21"/>
        </w:rPr>
        <w:t>合计</w:t>
      </w:r>
      <w:r w:rsidR="00E04276" w:rsidRPr="001E1DA5">
        <w:rPr>
          <w:rFonts w:ascii="Arial" w:hAnsi="Arial" w:cs="Arial" w:hint="eastAsia"/>
          <w:sz w:val="21"/>
          <w:szCs w:val="21"/>
        </w:rPr>
        <w:t>为</w:t>
      </w:r>
      <w:r w:rsidR="00A57918" w:rsidRPr="001E1DA5">
        <w:rPr>
          <w:rFonts w:ascii="Arial" w:hAnsi="Arial" w:cs="Arial" w:hint="eastAsia"/>
          <w:sz w:val="21"/>
          <w:szCs w:val="21"/>
        </w:rPr>
        <w:t>63545</w:t>
      </w:r>
      <w:r w:rsidR="00E04276" w:rsidRPr="001E1DA5">
        <w:rPr>
          <w:rFonts w:ascii="Arial" w:hAnsi="Arial" w:cs="Arial" w:hint="eastAsia"/>
          <w:sz w:val="21"/>
          <w:szCs w:val="21"/>
        </w:rPr>
        <w:t>平方米</w:t>
      </w:r>
      <w:r w:rsidR="00001352" w:rsidRPr="001E1DA5">
        <w:rPr>
          <w:rFonts w:ascii="Arial" w:hAnsi="Arial" w:cs="Arial" w:hint="eastAsia"/>
          <w:sz w:val="21"/>
          <w:szCs w:val="21"/>
        </w:rPr>
        <w:t>，</w:t>
      </w:r>
      <w:r w:rsidR="001E1DA5" w:rsidRPr="001E1DA5">
        <w:rPr>
          <w:rFonts w:ascii="Arial" w:hAnsi="Arial" w:cs="Arial" w:hint="eastAsia"/>
          <w:sz w:val="21"/>
          <w:szCs w:val="21"/>
        </w:rPr>
        <w:t>建筑</w:t>
      </w:r>
      <w:r w:rsidR="00001352" w:rsidRPr="001E1DA5">
        <w:rPr>
          <w:rFonts w:ascii="Arial" w:hAnsi="Arial" w:cs="Arial" w:hint="eastAsia"/>
          <w:sz w:val="21"/>
          <w:szCs w:val="21"/>
        </w:rPr>
        <w:t>容积率</w:t>
      </w:r>
      <w:r w:rsidR="001E1DA5" w:rsidRPr="001E1DA5">
        <w:rPr>
          <w:rFonts w:ascii="Arial" w:hAnsi="Arial" w:cs="Arial" w:hint="eastAsia"/>
          <w:sz w:val="21"/>
          <w:szCs w:val="21"/>
        </w:rPr>
        <w:t>小于</w:t>
      </w:r>
      <w:r w:rsidR="00001352" w:rsidRPr="001E1DA5">
        <w:rPr>
          <w:rFonts w:ascii="Arial" w:hAnsi="Arial" w:cs="Arial" w:hint="eastAsia"/>
          <w:sz w:val="21"/>
          <w:szCs w:val="21"/>
        </w:rPr>
        <w:t>2</w:t>
      </w:r>
      <w:r w:rsidR="001E1DA5" w:rsidRPr="001E1DA5">
        <w:rPr>
          <w:rFonts w:ascii="Arial" w:hAnsi="Arial" w:cs="Arial" w:hint="eastAsia"/>
          <w:sz w:val="21"/>
          <w:szCs w:val="21"/>
        </w:rPr>
        <w:t>大于</w:t>
      </w:r>
      <w:r w:rsidR="001E1DA5" w:rsidRPr="001E1DA5">
        <w:rPr>
          <w:rFonts w:ascii="Arial" w:hAnsi="Arial" w:cs="Arial" w:hint="eastAsia"/>
          <w:sz w:val="21"/>
          <w:szCs w:val="21"/>
        </w:rPr>
        <w:t>1</w:t>
      </w:r>
      <w:r w:rsidR="001E1DA5" w:rsidRPr="001E1DA5">
        <w:rPr>
          <w:rFonts w:ascii="Arial" w:hAnsi="Arial" w:cs="Arial" w:hint="eastAsia"/>
          <w:sz w:val="21"/>
          <w:szCs w:val="21"/>
        </w:rPr>
        <w:t>，建筑限高</w:t>
      </w:r>
      <w:r w:rsidR="001E1DA5" w:rsidRPr="001E1DA5">
        <w:rPr>
          <w:rFonts w:ascii="Arial" w:hAnsi="Arial" w:cs="Arial" w:hint="eastAsia"/>
          <w:sz w:val="21"/>
          <w:szCs w:val="21"/>
        </w:rPr>
        <w:t>80</w:t>
      </w:r>
      <w:r w:rsidR="001E1DA5" w:rsidRPr="001E1DA5">
        <w:rPr>
          <w:rFonts w:ascii="Arial" w:hAnsi="Arial" w:cs="Arial" w:hint="eastAsia"/>
          <w:sz w:val="21"/>
          <w:szCs w:val="21"/>
        </w:rPr>
        <w:t>米，建筑密度小于</w:t>
      </w:r>
      <w:r w:rsidR="001E1DA5" w:rsidRPr="001E1DA5">
        <w:rPr>
          <w:rFonts w:ascii="Arial" w:hAnsi="Arial" w:cs="Arial" w:hint="eastAsia"/>
          <w:sz w:val="21"/>
          <w:szCs w:val="21"/>
        </w:rPr>
        <w:t>45%</w:t>
      </w:r>
      <w:r w:rsidR="001E1DA5" w:rsidRPr="001E1DA5">
        <w:rPr>
          <w:rFonts w:ascii="Arial" w:hAnsi="Arial" w:cs="Arial" w:hint="eastAsia"/>
          <w:sz w:val="21"/>
          <w:szCs w:val="21"/>
        </w:rPr>
        <w:t>，绿地率不低于</w:t>
      </w:r>
      <w:r w:rsidR="001E1DA5" w:rsidRPr="001E1DA5">
        <w:rPr>
          <w:rFonts w:ascii="Arial" w:hAnsi="Arial" w:cs="Arial" w:hint="eastAsia"/>
          <w:sz w:val="21"/>
          <w:szCs w:val="21"/>
        </w:rPr>
        <w:t>15%</w:t>
      </w:r>
      <w:r w:rsidR="001E1DA5" w:rsidRPr="001E1DA5">
        <w:rPr>
          <w:rFonts w:ascii="Arial" w:hAnsi="Arial" w:cs="Arial" w:hint="eastAsia"/>
          <w:sz w:val="21"/>
          <w:szCs w:val="21"/>
        </w:rPr>
        <w:t>，住宅建筑以小高层、高层为主</w:t>
      </w:r>
      <w:r w:rsidR="001E1DA5">
        <w:rPr>
          <w:rFonts w:ascii="Arial" w:hAnsi="Arial" w:cs="Arial" w:hint="eastAsia"/>
          <w:sz w:val="21"/>
          <w:szCs w:val="21"/>
        </w:rPr>
        <w:t>。</w:t>
      </w:r>
    </w:p>
    <w:p w14:paraId="1F46FDE9" w14:textId="7D0F769F" w:rsidR="001E1DA5" w:rsidRDefault="00001352" w:rsidP="001E1DA5">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t>根据《南通如东</w:t>
      </w:r>
      <w:r w:rsidRPr="00001352">
        <w:rPr>
          <w:rFonts w:ascii="Arial" w:hAnsi="Arial" w:cs="Arial"/>
          <w:sz w:val="21"/>
          <w:szCs w:val="21"/>
        </w:rPr>
        <w:t>2003-02</w:t>
      </w:r>
      <w:r w:rsidRPr="00001352">
        <w:rPr>
          <w:rFonts w:ascii="Arial" w:hAnsi="Arial" w:cs="Arial"/>
          <w:sz w:val="21"/>
          <w:szCs w:val="21"/>
        </w:rPr>
        <w:t>地块投资测算</w:t>
      </w:r>
      <w:r w:rsidRPr="00001352">
        <w:rPr>
          <w:rFonts w:ascii="Arial" w:hAnsi="Arial" w:cs="Arial"/>
          <w:sz w:val="21"/>
          <w:szCs w:val="21"/>
        </w:rPr>
        <w:t>0414</w:t>
      </w:r>
      <w:r w:rsidRPr="00001352">
        <w:rPr>
          <w:rFonts w:ascii="Arial" w:hAnsi="Arial" w:cs="Arial"/>
          <w:sz w:val="21"/>
          <w:szCs w:val="21"/>
        </w:rPr>
        <w:t>》</w:t>
      </w:r>
      <w:r w:rsidRPr="00001352">
        <w:rPr>
          <w:rFonts w:ascii="Arial" w:hAnsi="Arial" w:cs="Arial" w:hint="eastAsia"/>
          <w:sz w:val="21"/>
          <w:szCs w:val="21"/>
        </w:rPr>
        <w:t>，</w:t>
      </w:r>
      <w:r w:rsidR="001E1DA5" w:rsidRPr="00001352">
        <w:rPr>
          <w:rFonts w:ascii="Arial" w:hAnsi="Arial" w:cs="Arial" w:hint="eastAsia"/>
          <w:sz w:val="21"/>
          <w:szCs w:val="21"/>
        </w:rPr>
        <w:t>项目规划为居住项目，</w:t>
      </w:r>
      <w:r w:rsidR="001E1DA5" w:rsidRPr="00001352">
        <w:rPr>
          <w:rFonts w:ascii="Arial" w:hAnsi="Arial" w:cs="Arial"/>
          <w:sz w:val="21"/>
          <w:szCs w:val="21"/>
        </w:rPr>
        <w:t>建设内容主要为</w:t>
      </w:r>
      <w:r w:rsidR="001E1DA5" w:rsidRPr="00001352">
        <w:rPr>
          <w:rFonts w:ascii="Arial" w:hAnsi="Arial" w:cs="Arial" w:hint="eastAsia"/>
          <w:sz w:val="21"/>
          <w:szCs w:val="21"/>
        </w:rPr>
        <w:t>高层</w:t>
      </w:r>
      <w:r w:rsidR="001E1DA5" w:rsidRPr="00001352">
        <w:rPr>
          <w:rFonts w:ascii="Arial" w:hAnsi="Arial" w:cs="Arial"/>
          <w:sz w:val="21"/>
          <w:szCs w:val="21"/>
        </w:rPr>
        <w:t>住宅及地下车</w:t>
      </w:r>
      <w:r w:rsidR="001E1DA5" w:rsidRPr="001E1DA5">
        <w:rPr>
          <w:rFonts w:ascii="Arial" w:hAnsi="Arial" w:cs="Arial"/>
          <w:sz w:val="21"/>
          <w:szCs w:val="21"/>
        </w:rPr>
        <w:t>库</w:t>
      </w:r>
      <w:r w:rsidR="001E1DA5">
        <w:rPr>
          <w:rFonts w:ascii="Arial" w:hAnsi="Arial" w:cs="Arial" w:hint="eastAsia"/>
          <w:sz w:val="21"/>
          <w:szCs w:val="21"/>
        </w:rPr>
        <w:t>，</w:t>
      </w:r>
      <w:r w:rsidRPr="00001352">
        <w:rPr>
          <w:rFonts w:ascii="Arial" w:hAnsi="Arial" w:cs="Arial" w:hint="eastAsia"/>
          <w:sz w:val="21"/>
          <w:szCs w:val="21"/>
        </w:rPr>
        <w:t>规划建筑面积合计为</w:t>
      </w:r>
      <w:r w:rsidRPr="00001352">
        <w:rPr>
          <w:rFonts w:ascii="Arial" w:hAnsi="Arial" w:cs="Arial" w:hint="eastAsia"/>
          <w:sz w:val="21"/>
          <w:szCs w:val="21"/>
        </w:rPr>
        <w:t>183851.6</w:t>
      </w:r>
      <w:r w:rsidRPr="00001352">
        <w:rPr>
          <w:rFonts w:ascii="Arial" w:hAnsi="Arial" w:cs="Arial" w:hint="eastAsia"/>
          <w:sz w:val="21"/>
          <w:szCs w:val="21"/>
        </w:rPr>
        <w:t>平方米。</w:t>
      </w:r>
    </w:p>
    <w:p w14:paraId="3D1ACF81" w14:textId="1FC57B7D" w:rsidR="00001352" w:rsidRPr="00001352" w:rsidRDefault="00520304" w:rsidP="001E1DA5">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001E1DA5" w:rsidRPr="001E1DA5">
        <w:rPr>
          <w:rFonts w:ascii="Arial" w:hAnsi="Arial" w:cs="Arial" w:hint="eastAsia"/>
          <w:sz w:val="21"/>
          <w:szCs w:val="21"/>
        </w:rPr>
        <w:t>项目当前拟报规经济技术指标详见下表。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001352" w:rsidRPr="00001352" w14:paraId="59C56474" w14:textId="77777777" w:rsidTr="009A0158">
        <w:trPr>
          <w:trHeight w:val="283"/>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46564C3D"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lastRenderedPageBreak/>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77B78B4F"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高层</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57685D05"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123529.1</w:t>
            </w:r>
          </w:p>
        </w:tc>
      </w:tr>
      <w:tr w:rsidR="00001352" w:rsidRPr="00001352" w14:paraId="1D2E4B1C" w14:textId="77777777" w:rsidTr="009A0158">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6757E6A5" w14:textId="79631F8D" w:rsidR="00001352" w:rsidRPr="00001352" w:rsidRDefault="00001352">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2383D0E"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328B1841"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2290</w:t>
            </w:r>
          </w:p>
        </w:tc>
      </w:tr>
      <w:tr w:rsidR="00001352" w:rsidRPr="00001352" w14:paraId="1D2A0D27" w14:textId="77777777" w:rsidTr="009A0158">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4042E51" w14:textId="6ABE50F1" w:rsidR="00001352" w:rsidRPr="00001352" w:rsidRDefault="00001352">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7F71954A"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43793D1B"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125819.1</w:t>
            </w:r>
          </w:p>
        </w:tc>
      </w:tr>
      <w:tr w:rsidR="00001352" w:rsidRPr="00001352" w14:paraId="0EC11AB7" w14:textId="77777777" w:rsidTr="009A0158">
        <w:trPr>
          <w:trHeight w:val="283"/>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71474A8F"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57045565"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5C4CF0DC"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40283.8</w:t>
            </w:r>
          </w:p>
        </w:tc>
      </w:tr>
      <w:tr w:rsidR="00001352" w:rsidRPr="00001352" w14:paraId="54B459D9" w14:textId="77777777" w:rsidTr="009A0158">
        <w:trPr>
          <w:trHeight w:val="283"/>
          <w:jc w:val="center"/>
        </w:trPr>
        <w:tc>
          <w:tcPr>
            <w:tcW w:w="2485" w:type="dxa"/>
            <w:tcBorders>
              <w:top w:val="nil"/>
              <w:left w:val="single" w:sz="8" w:space="0" w:color="auto"/>
              <w:bottom w:val="nil"/>
              <w:right w:val="nil"/>
            </w:tcBorders>
            <w:shd w:val="clear" w:color="000000" w:fill="FFFFFF"/>
            <w:noWrap/>
            <w:vAlign w:val="center"/>
            <w:hideMark/>
          </w:tcPr>
          <w:p w14:paraId="212A9C73" w14:textId="22341CF9" w:rsidR="00001352" w:rsidRPr="00001352" w:rsidRDefault="00001352">
            <w:pPr>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7AC0A391" w14:textId="77777777" w:rsidR="00001352" w:rsidRPr="00001352" w:rsidRDefault="00001352">
            <w:pPr>
              <w:jc w:val="right"/>
              <w:rPr>
                <w:rFonts w:ascii="华文细黑" w:eastAsia="华文细黑" w:hAnsi="华文细黑"/>
                <w:i/>
                <w:iCs/>
                <w:sz w:val="18"/>
                <w:szCs w:val="18"/>
              </w:rPr>
            </w:pPr>
            <w:r w:rsidRPr="00001352">
              <w:rPr>
                <w:rFonts w:ascii="华文细黑" w:eastAsia="华文细黑" w:hAnsi="华文细黑" w:hint="eastAsia"/>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4B4FEFEE" w14:textId="77777777" w:rsidR="00001352" w:rsidRPr="00001352" w:rsidRDefault="00001352">
            <w:pPr>
              <w:jc w:val="right"/>
              <w:rPr>
                <w:rFonts w:ascii="华文细黑" w:eastAsia="华文细黑" w:hAnsi="华文细黑" w:cs="Arial"/>
                <w:i/>
                <w:iCs/>
                <w:sz w:val="18"/>
                <w:szCs w:val="18"/>
              </w:rPr>
            </w:pPr>
            <w:r w:rsidRPr="00001352">
              <w:rPr>
                <w:rFonts w:ascii="华文细黑" w:eastAsia="华文细黑" w:hAnsi="华文细黑" w:cs="Arial"/>
                <w:i/>
                <w:iCs/>
                <w:sz w:val="18"/>
                <w:szCs w:val="18"/>
              </w:rPr>
              <w:t>1249</w:t>
            </w:r>
          </w:p>
        </w:tc>
      </w:tr>
      <w:tr w:rsidR="00001352" w:rsidRPr="00001352" w14:paraId="48621025" w14:textId="77777777" w:rsidTr="009A0158">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958361C" w14:textId="444833C1" w:rsidR="00001352" w:rsidRPr="00001352" w:rsidRDefault="00001352">
            <w:pPr>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0820A406"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7411F7E"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6994</w:t>
            </w:r>
          </w:p>
        </w:tc>
      </w:tr>
      <w:tr w:rsidR="00001352" w:rsidRPr="00001352" w14:paraId="0EEE1418" w14:textId="77777777" w:rsidTr="009A0158">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75124071" w14:textId="20F64EE7" w:rsidR="00001352" w:rsidRPr="00001352" w:rsidRDefault="00001352">
            <w:pPr>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83F298F" w14:textId="77777777" w:rsidR="00001352" w:rsidRPr="00001352" w:rsidRDefault="00001352">
            <w:pPr>
              <w:rPr>
                <w:rFonts w:ascii="华文细黑" w:eastAsia="华文细黑" w:hAnsi="华文细黑"/>
                <w:sz w:val="18"/>
                <w:szCs w:val="18"/>
              </w:rPr>
            </w:pPr>
            <w:r w:rsidRPr="00001352">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0A2A2C31" w14:textId="77777777" w:rsidR="00001352" w:rsidRPr="00001352" w:rsidRDefault="00001352">
            <w:pPr>
              <w:jc w:val="right"/>
              <w:rPr>
                <w:rFonts w:ascii="华文细黑" w:eastAsia="华文细黑" w:hAnsi="华文细黑" w:cs="Arial"/>
                <w:sz w:val="18"/>
                <w:szCs w:val="18"/>
              </w:rPr>
            </w:pPr>
            <w:r w:rsidRPr="00001352">
              <w:rPr>
                <w:rFonts w:ascii="华文细黑" w:eastAsia="华文细黑" w:hAnsi="华文细黑" w:cs="Arial"/>
                <w:sz w:val="18"/>
                <w:szCs w:val="18"/>
              </w:rPr>
              <w:t>10754.7</w:t>
            </w:r>
          </w:p>
        </w:tc>
      </w:tr>
      <w:tr w:rsidR="00001352" w:rsidRPr="001E1DA5" w14:paraId="3765ACC3" w14:textId="77777777" w:rsidTr="009A0158">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E858A59" w14:textId="243DBAF4" w:rsidR="00001352" w:rsidRPr="00001352" w:rsidRDefault="00001352">
            <w:pPr>
              <w:rPr>
                <w:rFonts w:ascii="华文细黑" w:eastAsia="华文细黑" w:hAnsi="华文细黑"/>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441969EC" w14:textId="77777777" w:rsidR="00001352" w:rsidRPr="001E1DA5" w:rsidRDefault="00001352">
            <w:pPr>
              <w:rPr>
                <w:rFonts w:ascii="华文细黑" w:eastAsia="华文细黑" w:hAnsi="华文细黑"/>
                <w:sz w:val="18"/>
                <w:szCs w:val="18"/>
              </w:rPr>
            </w:pPr>
            <w:r w:rsidRPr="001E1DA5">
              <w:rPr>
                <w:rFonts w:ascii="华文细黑" w:eastAsia="华文细黑" w:hAnsi="华文细黑" w:hint="eastAsia"/>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1E016AAA" w14:textId="1349606D" w:rsidR="00001352" w:rsidRPr="001E1DA5" w:rsidRDefault="00001352">
            <w:pPr>
              <w:jc w:val="right"/>
              <w:rPr>
                <w:rFonts w:ascii="华文细黑" w:eastAsia="华文细黑" w:hAnsi="华文细黑" w:cs="Arial"/>
                <w:sz w:val="18"/>
                <w:szCs w:val="18"/>
              </w:rPr>
            </w:pPr>
            <w:r w:rsidRPr="001E1DA5">
              <w:rPr>
                <w:rFonts w:ascii="华文细黑" w:eastAsia="华文细黑" w:hAnsi="华文细黑" w:cs="Arial"/>
                <w:sz w:val="18"/>
                <w:szCs w:val="18"/>
              </w:rPr>
              <w:t>58032.50</w:t>
            </w:r>
          </w:p>
        </w:tc>
      </w:tr>
      <w:tr w:rsidR="00001352" w:rsidRPr="001E1DA5" w14:paraId="0E9DBF82" w14:textId="77777777" w:rsidTr="009A0158">
        <w:trPr>
          <w:trHeight w:val="283"/>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52A186BC" w14:textId="77777777" w:rsidR="00001352" w:rsidRPr="001E1DA5" w:rsidRDefault="00001352">
            <w:pPr>
              <w:rPr>
                <w:rFonts w:ascii="华文细黑" w:eastAsia="华文细黑" w:hAnsi="华文细黑"/>
                <w:sz w:val="18"/>
                <w:szCs w:val="18"/>
              </w:rPr>
            </w:pPr>
            <w:r w:rsidRPr="001E1DA5">
              <w:rPr>
                <w:rFonts w:ascii="华文细黑" w:eastAsia="华文细黑" w:hAnsi="华文细黑" w:hint="eastAsia"/>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19BAC898" w14:textId="77777777" w:rsidR="00001352" w:rsidRPr="001E1DA5" w:rsidRDefault="00001352">
            <w:pPr>
              <w:jc w:val="right"/>
              <w:rPr>
                <w:rFonts w:ascii="华文细黑" w:eastAsia="华文细黑" w:hAnsi="华文细黑"/>
                <w:sz w:val="18"/>
                <w:szCs w:val="18"/>
              </w:rPr>
            </w:pPr>
            <w:r w:rsidRPr="001E1DA5">
              <w:rPr>
                <w:rFonts w:ascii="华文细黑" w:eastAsia="华文细黑" w:hAnsi="华文细黑" w:hint="eastAsia"/>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2DAE3115" w14:textId="0104F24B" w:rsidR="00001352" w:rsidRPr="001E1DA5" w:rsidRDefault="00001352">
            <w:pPr>
              <w:jc w:val="right"/>
              <w:rPr>
                <w:rFonts w:ascii="华文细黑" w:eastAsia="华文细黑" w:hAnsi="华文细黑" w:cs="Arial"/>
                <w:sz w:val="18"/>
                <w:szCs w:val="18"/>
              </w:rPr>
            </w:pPr>
            <w:r w:rsidRPr="001E1DA5">
              <w:rPr>
                <w:rFonts w:ascii="华文细黑" w:eastAsia="华文细黑" w:hAnsi="华文细黑" w:cs="Arial"/>
                <w:sz w:val="18"/>
                <w:szCs w:val="18"/>
              </w:rPr>
              <w:t>183851.60</w:t>
            </w:r>
          </w:p>
        </w:tc>
      </w:tr>
    </w:tbl>
    <w:p w14:paraId="2AF49BF4" w14:textId="77777777" w:rsidR="00CF1571" w:rsidRPr="001E1DA5" w:rsidRDefault="00CF1571" w:rsidP="00CA646F">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p>
    <w:p w14:paraId="050FA088" w14:textId="77777777" w:rsidR="00CF1571" w:rsidRPr="00730489" w:rsidRDefault="00CF1571" w:rsidP="001B6EC7">
      <w:pPr>
        <w:adjustRightInd w:val="0"/>
        <w:snapToGrid w:val="0"/>
        <w:spacing w:line="480" w:lineRule="auto"/>
        <w:ind w:firstLineChars="200" w:firstLine="420"/>
        <w:jc w:val="both"/>
        <w:rPr>
          <w:rFonts w:ascii="Arial" w:hAnsi="Arial" w:cs="Arial"/>
          <w:color w:val="000000"/>
          <w:sz w:val="21"/>
          <w:szCs w:val="21"/>
        </w:rPr>
      </w:pPr>
      <w:r w:rsidRPr="00730489">
        <w:rPr>
          <w:rFonts w:ascii="Arial" w:hAnsi="Arial" w:cs="Arial"/>
          <w:color w:val="000000"/>
          <w:sz w:val="21"/>
          <w:szCs w:val="21"/>
        </w:rPr>
        <w:t>2</w:t>
      </w:r>
      <w:r w:rsidRPr="00730489">
        <w:rPr>
          <w:rFonts w:ascii="Arial" w:hAnsi="Arial" w:cs="Arial"/>
          <w:color w:val="000000"/>
          <w:sz w:val="21"/>
          <w:szCs w:val="21"/>
        </w:rPr>
        <w:t>、项目建造标准</w:t>
      </w:r>
    </w:p>
    <w:p w14:paraId="547F60D3" w14:textId="17EFD2CD" w:rsidR="008E3731" w:rsidRPr="00730489" w:rsidRDefault="008E3731" w:rsidP="008E3731">
      <w:pPr>
        <w:adjustRightInd w:val="0"/>
        <w:snapToGrid w:val="0"/>
        <w:spacing w:line="480" w:lineRule="auto"/>
        <w:ind w:firstLineChars="200" w:firstLine="420"/>
        <w:jc w:val="both"/>
        <w:rPr>
          <w:rFonts w:ascii="Arial" w:hAnsi="Arial" w:cs="Arial"/>
          <w:color w:val="000000"/>
          <w:sz w:val="21"/>
          <w:szCs w:val="21"/>
        </w:rPr>
      </w:pPr>
      <w:r w:rsidRPr="00730489">
        <w:rPr>
          <w:rFonts w:ascii="Arial" w:hAnsi="Arial" w:cs="Arial" w:hint="eastAsia"/>
          <w:color w:val="000000"/>
          <w:sz w:val="21"/>
          <w:szCs w:val="21"/>
        </w:rPr>
        <w:t>项目初步规划建设</w:t>
      </w:r>
      <w:r w:rsidRPr="00730489">
        <w:rPr>
          <w:rFonts w:ascii="Arial" w:hAnsi="Arial" w:cs="Arial" w:hint="eastAsia"/>
          <w:color w:val="000000"/>
          <w:sz w:val="21"/>
          <w:szCs w:val="21"/>
        </w:rPr>
        <w:t>16</w:t>
      </w:r>
      <w:r w:rsidRPr="00730489">
        <w:rPr>
          <w:rFonts w:ascii="Arial" w:hAnsi="Arial" w:cs="Arial" w:hint="eastAsia"/>
          <w:color w:val="000000"/>
          <w:sz w:val="21"/>
          <w:szCs w:val="21"/>
        </w:rPr>
        <w:t>栋</w:t>
      </w:r>
      <w:r w:rsidRPr="00730489">
        <w:rPr>
          <w:rFonts w:ascii="Arial" w:hAnsi="Arial" w:cs="Arial" w:hint="eastAsia"/>
          <w:color w:val="000000"/>
          <w:sz w:val="21"/>
          <w:szCs w:val="21"/>
        </w:rPr>
        <w:t>17-18</w:t>
      </w:r>
      <w:r w:rsidRPr="00730489">
        <w:rPr>
          <w:rFonts w:ascii="Arial" w:hAnsi="Arial" w:cs="Arial" w:hint="eastAsia"/>
          <w:color w:val="000000"/>
          <w:sz w:val="21"/>
          <w:szCs w:val="21"/>
        </w:rPr>
        <w:t>层高层住宅楼，</w:t>
      </w:r>
      <w:r w:rsidR="00CF1571" w:rsidRPr="00730489">
        <w:rPr>
          <w:rFonts w:ascii="Arial" w:hAnsi="Arial" w:cs="Arial" w:hint="eastAsia"/>
          <w:color w:val="000000"/>
          <w:sz w:val="21"/>
          <w:szCs w:val="21"/>
        </w:rPr>
        <w:t>拟建</w:t>
      </w:r>
      <w:r w:rsidR="00CF1571" w:rsidRPr="00730489">
        <w:rPr>
          <w:rFonts w:ascii="Arial" w:hAnsi="Arial" w:cs="Arial"/>
          <w:color w:val="000000"/>
          <w:sz w:val="21"/>
          <w:szCs w:val="21"/>
        </w:rPr>
        <w:t>楼栋为</w:t>
      </w:r>
      <w:r w:rsidR="00CF1571" w:rsidRPr="00730489">
        <w:rPr>
          <w:rFonts w:ascii="Arial" w:hAnsi="Arial" w:cs="Arial" w:hint="eastAsia"/>
          <w:color w:val="000000"/>
          <w:sz w:val="21"/>
          <w:szCs w:val="21"/>
        </w:rPr>
        <w:t>钢混结构，</w:t>
      </w:r>
      <w:r w:rsidR="00CF1571" w:rsidRPr="00730489">
        <w:rPr>
          <w:rFonts w:ascii="Arial" w:hAnsi="Arial" w:cs="Arial"/>
          <w:color w:val="000000"/>
          <w:sz w:val="21"/>
          <w:szCs w:val="21"/>
        </w:rPr>
        <w:t>拟</w:t>
      </w:r>
      <w:r w:rsidR="00CF1571" w:rsidRPr="00730489">
        <w:rPr>
          <w:rFonts w:ascii="Arial" w:hAnsi="Arial" w:cs="Arial" w:hint="eastAsia"/>
          <w:color w:val="000000"/>
          <w:sz w:val="21"/>
          <w:szCs w:val="21"/>
        </w:rPr>
        <w:t>建造</w:t>
      </w:r>
      <w:r w:rsidR="00CF1571" w:rsidRPr="00730489">
        <w:rPr>
          <w:rFonts w:ascii="Arial" w:hAnsi="Arial" w:cs="Arial"/>
          <w:color w:val="000000"/>
          <w:sz w:val="21"/>
          <w:szCs w:val="21"/>
        </w:rPr>
        <w:t>标准公共部分精装修</w:t>
      </w:r>
      <w:r w:rsidR="00CF1571" w:rsidRPr="00730489">
        <w:rPr>
          <w:rFonts w:ascii="Arial" w:hAnsi="Arial" w:cs="Arial" w:hint="eastAsia"/>
          <w:color w:val="000000"/>
          <w:sz w:val="21"/>
          <w:szCs w:val="21"/>
        </w:rPr>
        <w:t>，高层住宅</w:t>
      </w:r>
      <w:r w:rsidRPr="00730489">
        <w:rPr>
          <w:rFonts w:ascii="Arial" w:hAnsi="Arial" w:cs="Arial" w:hint="eastAsia"/>
          <w:color w:val="000000"/>
          <w:sz w:val="21"/>
          <w:szCs w:val="21"/>
        </w:rPr>
        <w:t>、地下车库毛坯</w:t>
      </w:r>
      <w:r w:rsidR="00CF1571" w:rsidRPr="00730489">
        <w:rPr>
          <w:rFonts w:ascii="Arial" w:hAnsi="Arial" w:cs="Arial" w:hint="eastAsia"/>
          <w:color w:val="000000"/>
          <w:sz w:val="21"/>
          <w:szCs w:val="21"/>
        </w:rPr>
        <w:t>交付。</w:t>
      </w:r>
    </w:p>
    <w:p w14:paraId="1340551F" w14:textId="4967AC18" w:rsidR="008E3731" w:rsidRDefault="008E3731" w:rsidP="008E3731">
      <w:pPr>
        <w:adjustRightInd w:val="0"/>
        <w:snapToGrid w:val="0"/>
        <w:spacing w:line="480" w:lineRule="auto"/>
        <w:jc w:val="center"/>
        <w:rPr>
          <w:rFonts w:ascii="Arial" w:hAnsi="Arial" w:cs="Arial"/>
          <w:color w:val="000000"/>
          <w:sz w:val="21"/>
          <w:szCs w:val="21"/>
          <w:highlight w:val="yellow"/>
        </w:rPr>
      </w:pPr>
      <w:r w:rsidRPr="008E3731">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2941EEA2" wp14:editId="536B1852">
                <wp:simplePos x="0" y="0"/>
                <wp:positionH relativeFrom="column">
                  <wp:posOffset>3873500</wp:posOffset>
                </wp:positionH>
                <wp:positionV relativeFrom="paragraph">
                  <wp:posOffset>1905000</wp:posOffset>
                </wp:positionV>
                <wp:extent cx="290946" cy="1403985"/>
                <wp:effectExtent l="0" t="0" r="0" b="44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51AB9584" w14:textId="14501BE5" w:rsidR="007B6455" w:rsidRPr="008E3731" w:rsidRDefault="007B6455">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" filled="f" stroked="f">
                <v:textbox style="mso-fit-shape-to-text:t">
                  <w:txbxContent>
                    <w:p w14:paraId="51AB9584" w14:textId="14501BE5" w:rsidR="00352EC4" w:rsidRPr="008E3731" w:rsidRDefault="00352EC4">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B477294" wp14:editId="50596734">
                <wp:simplePos x="0" y="0"/>
                <wp:positionH relativeFrom="column">
                  <wp:posOffset>4110990</wp:posOffset>
                </wp:positionH>
                <wp:positionV relativeFrom="paragraph">
                  <wp:posOffset>1727835</wp:posOffset>
                </wp:positionV>
                <wp:extent cx="235528" cy="228311"/>
                <wp:effectExtent l="38100" t="0" r="31750" b="57785"/>
                <wp:wrapNone/>
                <wp:docPr id="44" name="直接箭头连接符 44"/>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直接箭头连接符 44" o:spid="_x0000_s1026" type="#_x0000_t32" style="position:absolute;left:0;text-align:left;margin-left:323.7pt;margin-top:136.05pt;width:18.5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" strokecolor="white [3212]" strokeweight="1.5pt">
                <v:stroke endarrow="open" joinstyle="miter"/>
              </v:shape>
            </w:pict>
          </mc:Fallback>
        </mc:AlternateContent>
      </w:r>
      <w:r>
        <w:rPr>
          <w:noProof/>
        </w:rPr>
        <w:drawing>
          <wp:inline distT="0" distB="0" distL="0" distR="0" wp14:anchorId="5789378B" wp14:editId="3AA7A862">
            <wp:extent cx="3240000" cy="241913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40000" cy="2419135"/>
                    </a:xfrm>
                    <a:prstGeom prst="rect">
                      <a:avLst/>
                    </a:prstGeom>
                  </pic:spPr>
                </pic:pic>
              </a:graphicData>
            </a:graphic>
          </wp:inline>
        </w:drawing>
      </w:r>
    </w:p>
    <w:p w14:paraId="53A78A81" w14:textId="77C30712" w:rsidR="008E3731" w:rsidRPr="008E3731" w:rsidRDefault="008E3731" w:rsidP="008E3731">
      <w:pPr>
        <w:adjustRightInd w:val="0"/>
        <w:snapToGrid w:val="0"/>
        <w:spacing w:line="480" w:lineRule="auto"/>
        <w:ind w:firstLineChars="200" w:firstLine="420"/>
        <w:jc w:val="both"/>
        <w:rPr>
          <w:rFonts w:ascii="Arial" w:hAnsi="Arial" w:cs="Arial"/>
          <w:color w:val="000000"/>
          <w:sz w:val="21"/>
          <w:szCs w:val="21"/>
        </w:rPr>
      </w:pPr>
      <w:r w:rsidRPr="008E3731">
        <w:rPr>
          <w:rFonts w:ascii="Arial" w:hAnsi="Arial" w:cs="Arial"/>
          <w:color w:val="000000"/>
          <w:sz w:val="21"/>
          <w:szCs w:val="21"/>
        </w:rPr>
        <w:t>截至</w:t>
      </w:r>
      <w:r w:rsidRPr="008E3731">
        <w:rPr>
          <w:rFonts w:ascii="Arial" w:hAnsi="Arial" w:cs="Arial" w:hint="eastAsia"/>
          <w:color w:val="000000"/>
          <w:sz w:val="21"/>
          <w:szCs w:val="21"/>
        </w:rPr>
        <w:t>本</w:t>
      </w:r>
      <w:r w:rsidRPr="008E3731">
        <w:rPr>
          <w:rFonts w:ascii="Arial" w:hAnsi="Arial" w:cs="Arial"/>
          <w:color w:val="000000"/>
          <w:sz w:val="21"/>
          <w:szCs w:val="21"/>
        </w:rPr>
        <w:t>报告出具日，建设单位尚未提供</w:t>
      </w:r>
      <w:r w:rsidR="00520304" w:rsidRPr="008E3731">
        <w:rPr>
          <w:rFonts w:ascii="Arial" w:hAnsi="Arial" w:cs="Arial"/>
          <w:color w:val="000000"/>
          <w:sz w:val="21"/>
          <w:szCs w:val="21"/>
        </w:rPr>
        <w:t>详细建造标准</w:t>
      </w:r>
      <w:r w:rsidRPr="008E3731">
        <w:rPr>
          <w:rFonts w:ascii="Arial" w:hAnsi="Arial" w:cs="Arial"/>
          <w:color w:val="000000"/>
          <w:sz w:val="21"/>
          <w:szCs w:val="21"/>
        </w:rPr>
        <w:t>。</w:t>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1" w:name="_Toc109012099"/>
      <w:bookmarkStart w:id="62" w:name="_Toc109118448"/>
      <w:bookmarkStart w:id="63" w:name="_Toc118531914"/>
      <w:bookmarkStart w:id="64" w:name="_Toc39917555"/>
      <w:r w:rsidRPr="008E3731">
        <w:rPr>
          <w:rFonts w:eastAsia="宋体" w:cs="Arial" w:hint="eastAsia"/>
          <w:sz w:val="21"/>
          <w:szCs w:val="21"/>
        </w:rPr>
        <w:t>二</w:t>
      </w:r>
      <w:r w:rsidRPr="008E3731">
        <w:rPr>
          <w:rFonts w:eastAsia="宋体" w:cs="Arial"/>
          <w:sz w:val="21"/>
          <w:szCs w:val="21"/>
        </w:rPr>
        <w:t>、项目工程建设进程评价</w:t>
      </w:r>
      <w:bookmarkEnd w:id="61"/>
      <w:bookmarkEnd w:id="62"/>
      <w:bookmarkEnd w:id="63"/>
      <w:bookmarkEnd w:id="64"/>
    </w:p>
    <w:p w14:paraId="12809F7C" w14:textId="77777777" w:rsidR="00CF1571" w:rsidRPr="001E1DA5" w:rsidRDefault="00CF1571" w:rsidP="001B6EC7">
      <w:pPr>
        <w:adjustRightInd w:val="0"/>
        <w:snapToGrid w:val="0"/>
        <w:spacing w:line="480" w:lineRule="auto"/>
        <w:ind w:firstLineChars="200" w:firstLine="420"/>
        <w:jc w:val="both"/>
        <w:rPr>
          <w:rFonts w:ascii="Arial" w:hAnsi="Arial" w:cs="Arial"/>
          <w:color w:val="000000"/>
          <w:sz w:val="21"/>
          <w:szCs w:val="21"/>
        </w:rPr>
      </w:pPr>
      <w:r w:rsidRPr="001E1DA5">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74070F8D" w14:textId="2ED83B17" w:rsidR="00CF1571" w:rsidRPr="001E1DA5" w:rsidRDefault="00CF1571" w:rsidP="001E1DA5">
      <w:pPr>
        <w:adjustRightInd w:val="0"/>
        <w:snapToGrid w:val="0"/>
        <w:spacing w:line="480" w:lineRule="auto"/>
        <w:ind w:firstLineChars="200" w:firstLine="420"/>
        <w:jc w:val="both"/>
        <w:rPr>
          <w:rFonts w:ascii="Arial" w:hAnsi="Arial" w:cs="Arial"/>
          <w:color w:val="000000"/>
          <w:sz w:val="21"/>
          <w:szCs w:val="21"/>
        </w:rPr>
      </w:pPr>
      <w:r w:rsidRPr="001E1DA5">
        <w:rPr>
          <w:rFonts w:ascii="Arial" w:hAnsi="Arial" w:cs="Arial" w:hint="eastAsia"/>
          <w:color w:val="000000"/>
          <w:sz w:val="21"/>
          <w:szCs w:val="21"/>
        </w:rPr>
        <w:t>20</w:t>
      </w:r>
      <w:r w:rsidR="001E1DA5" w:rsidRPr="001E1DA5">
        <w:rPr>
          <w:rFonts w:ascii="Arial" w:hAnsi="Arial" w:cs="Arial" w:hint="eastAsia"/>
          <w:color w:val="000000"/>
          <w:sz w:val="21"/>
          <w:szCs w:val="21"/>
        </w:rPr>
        <w:t>20</w:t>
      </w:r>
      <w:r w:rsidRPr="001E1DA5">
        <w:rPr>
          <w:rFonts w:ascii="Arial" w:hAnsi="Arial" w:cs="Arial" w:hint="eastAsia"/>
          <w:color w:val="000000"/>
          <w:sz w:val="21"/>
          <w:szCs w:val="21"/>
        </w:rPr>
        <w:t>年</w:t>
      </w:r>
      <w:r w:rsidR="001E1DA5" w:rsidRPr="001E1DA5">
        <w:rPr>
          <w:rFonts w:ascii="Arial" w:hAnsi="Arial" w:cs="Arial" w:hint="eastAsia"/>
          <w:color w:val="000000"/>
          <w:sz w:val="21"/>
          <w:szCs w:val="21"/>
        </w:rPr>
        <w:t>4</w:t>
      </w:r>
      <w:r w:rsidRPr="001E1DA5">
        <w:rPr>
          <w:rFonts w:ascii="Arial" w:hAnsi="Arial" w:cs="Arial" w:hint="eastAsia"/>
          <w:color w:val="000000"/>
          <w:sz w:val="21"/>
          <w:szCs w:val="21"/>
        </w:rPr>
        <w:t>月</w:t>
      </w:r>
      <w:r w:rsidR="001E1DA5" w:rsidRPr="001E1DA5">
        <w:rPr>
          <w:rFonts w:ascii="Arial" w:hAnsi="Arial" w:cs="Arial" w:hint="eastAsia"/>
          <w:color w:val="000000"/>
          <w:sz w:val="21"/>
          <w:szCs w:val="21"/>
        </w:rPr>
        <w:t>2</w:t>
      </w:r>
      <w:r w:rsidRPr="001E1DA5">
        <w:rPr>
          <w:rFonts w:ascii="Arial" w:hAnsi="Arial" w:cs="Arial" w:hint="eastAsia"/>
          <w:color w:val="000000"/>
          <w:sz w:val="21"/>
          <w:szCs w:val="21"/>
        </w:rPr>
        <w:t>0</w:t>
      </w:r>
      <w:r w:rsidRPr="001E1DA5">
        <w:rPr>
          <w:rFonts w:ascii="Arial" w:hAnsi="Arial" w:cs="Arial" w:hint="eastAsia"/>
          <w:color w:val="000000"/>
          <w:sz w:val="21"/>
          <w:szCs w:val="21"/>
        </w:rPr>
        <w:t>日，</w:t>
      </w:r>
      <w:r w:rsidR="001E1DA5" w:rsidRPr="001E1DA5">
        <w:rPr>
          <w:rFonts w:ascii="Arial" w:hAnsi="Arial" w:cs="Arial" w:hint="eastAsia"/>
          <w:color w:val="000000"/>
          <w:sz w:val="21"/>
          <w:szCs w:val="21"/>
        </w:rPr>
        <w:t>建设单位已与如东县自然资源局签订项目《国有建设用地使用权出让合同》</w:t>
      </w:r>
      <w:r w:rsidR="001E1DA5" w:rsidRPr="001E1DA5">
        <w:rPr>
          <w:rFonts w:ascii="Arial" w:hAnsi="Arial" w:cs="Arial"/>
          <w:color w:val="000000"/>
          <w:sz w:val="21"/>
          <w:szCs w:val="21"/>
        </w:rPr>
        <w:t>[</w:t>
      </w:r>
      <w:r w:rsidR="001E1DA5" w:rsidRPr="001E1DA5">
        <w:rPr>
          <w:rFonts w:ascii="Arial" w:hAnsi="Arial" w:cs="Arial"/>
          <w:color w:val="000000"/>
          <w:sz w:val="21"/>
          <w:szCs w:val="21"/>
        </w:rPr>
        <w:t>电子监管号：</w:t>
      </w:r>
      <w:r w:rsidR="001E1DA5" w:rsidRPr="001E1DA5">
        <w:rPr>
          <w:rFonts w:ascii="Arial" w:hAnsi="Arial" w:cs="Arial"/>
          <w:color w:val="000000"/>
          <w:sz w:val="21"/>
          <w:szCs w:val="21"/>
        </w:rPr>
        <w:t>3206232020B00279]</w:t>
      </w:r>
      <w:r w:rsidR="001E1DA5" w:rsidRPr="001E1DA5">
        <w:rPr>
          <w:rFonts w:ascii="Arial" w:hAnsi="Arial" w:cs="Arial"/>
          <w:color w:val="000000"/>
          <w:sz w:val="21"/>
          <w:szCs w:val="21"/>
        </w:rPr>
        <w:t>及附件</w:t>
      </w:r>
      <w:r w:rsidR="00F7596C">
        <w:rPr>
          <w:rFonts w:ascii="Arial" w:hAnsi="Arial" w:cs="Arial" w:hint="eastAsia"/>
          <w:color w:val="000000"/>
          <w:sz w:val="21"/>
          <w:szCs w:val="21"/>
        </w:rPr>
        <w:t>，</w:t>
      </w:r>
      <w:r w:rsidRPr="001E1DA5">
        <w:rPr>
          <w:rFonts w:ascii="Arial" w:hAnsi="Arial" w:cs="Arial"/>
          <w:sz w:val="21"/>
          <w:szCs w:val="21"/>
        </w:rPr>
        <w:t>项目其他批准文件尚在办理之中。</w:t>
      </w:r>
    </w:p>
    <w:p w14:paraId="4DEC9925" w14:textId="4BBDA482" w:rsidR="00CF1571" w:rsidRPr="001E1DA5" w:rsidRDefault="00CF1571" w:rsidP="00CF716F">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1E1DA5">
        <w:rPr>
          <w:rFonts w:ascii="Arial" w:hAnsi="Arial" w:cs="Arial" w:hint="eastAsia"/>
          <w:sz w:val="21"/>
          <w:szCs w:val="21"/>
        </w:rPr>
        <w:t>2</w:t>
      </w:r>
      <w:r w:rsidRPr="001E1DA5">
        <w:rPr>
          <w:rFonts w:ascii="Arial" w:hAnsi="Arial" w:cs="Arial"/>
          <w:sz w:val="21"/>
          <w:szCs w:val="21"/>
        </w:rPr>
        <w:t>020</w:t>
      </w:r>
      <w:r w:rsidRPr="001E1DA5">
        <w:rPr>
          <w:rFonts w:ascii="Arial" w:hAnsi="Arial" w:cs="Arial" w:hint="eastAsia"/>
          <w:sz w:val="21"/>
          <w:szCs w:val="21"/>
        </w:rPr>
        <w:t>年</w:t>
      </w:r>
      <w:r w:rsidR="001E1DA5" w:rsidRPr="001E1DA5">
        <w:rPr>
          <w:rFonts w:ascii="Arial" w:hAnsi="Arial" w:cs="Arial" w:hint="eastAsia"/>
          <w:sz w:val="21"/>
          <w:szCs w:val="21"/>
        </w:rPr>
        <w:t>5</w:t>
      </w:r>
      <w:r w:rsidRPr="001E1DA5">
        <w:rPr>
          <w:rFonts w:ascii="Arial" w:hAnsi="Arial" w:cs="Arial" w:hint="eastAsia"/>
          <w:sz w:val="21"/>
          <w:szCs w:val="21"/>
        </w:rPr>
        <w:t>月</w:t>
      </w:r>
      <w:r w:rsidRPr="001E1DA5">
        <w:rPr>
          <w:rFonts w:ascii="Arial" w:hAnsi="Arial" w:cs="Arial" w:hint="eastAsia"/>
          <w:sz w:val="21"/>
          <w:szCs w:val="21"/>
        </w:rPr>
        <w:t>1</w:t>
      </w:r>
      <w:r w:rsidR="001E1DA5" w:rsidRPr="001E1DA5">
        <w:rPr>
          <w:rFonts w:ascii="Arial" w:hAnsi="Arial" w:cs="Arial" w:hint="eastAsia"/>
          <w:sz w:val="21"/>
          <w:szCs w:val="21"/>
        </w:rPr>
        <w:t>0</w:t>
      </w:r>
      <w:r w:rsidRPr="001E1DA5">
        <w:rPr>
          <w:rFonts w:ascii="Arial" w:hAnsi="Arial" w:cs="Arial" w:hint="eastAsia"/>
          <w:sz w:val="21"/>
          <w:szCs w:val="21"/>
        </w:rPr>
        <w:t>日，</w:t>
      </w:r>
      <w:r w:rsidR="001E1DA5" w:rsidRPr="001E1DA5">
        <w:rPr>
          <w:rFonts w:ascii="Arial" w:hAnsi="Arial" w:cs="Arial" w:hint="eastAsia"/>
          <w:sz w:val="21"/>
          <w:szCs w:val="21"/>
        </w:rPr>
        <w:t>尚未缴清地价款，</w:t>
      </w:r>
      <w:r w:rsidRPr="001E1DA5">
        <w:rPr>
          <w:rFonts w:ascii="Arial" w:hAnsi="Arial" w:cs="Arial" w:hint="eastAsia"/>
          <w:sz w:val="21"/>
          <w:szCs w:val="21"/>
        </w:rPr>
        <w:t>项目尚未取得</w:t>
      </w:r>
      <w:r w:rsidR="001E1DA5" w:rsidRPr="001E1DA5">
        <w:rPr>
          <w:rFonts w:ascii="Arial" w:hAnsi="Arial" w:cs="Arial" w:hint="eastAsia"/>
          <w:sz w:val="21"/>
          <w:szCs w:val="21"/>
        </w:rPr>
        <w:t>《不动产权证书》</w:t>
      </w:r>
      <w:r w:rsidRPr="001E1DA5">
        <w:rPr>
          <w:rFonts w:ascii="Arial" w:hAnsi="Arial" w:cs="Arial" w:hint="eastAsia"/>
          <w:sz w:val="21"/>
          <w:szCs w:val="21"/>
        </w:rPr>
        <w:t>。</w:t>
      </w:r>
    </w:p>
    <w:p w14:paraId="08BC0347" w14:textId="6F625B74" w:rsidR="00CF1571" w:rsidRPr="001E1DA5" w:rsidRDefault="00CF1571" w:rsidP="00CF716F">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001E1DA5" w:rsidRPr="001E1DA5">
        <w:rPr>
          <w:rFonts w:ascii="Arial" w:hAnsi="Arial" w:cs="Arial" w:hint="eastAsia"/>
          <w:sz w:val="21"/>
          <w:szCs w:val="21"/>
        </w:rPr>
        <w:t>建设项目</w:t>
      </w:r>
      <w:r w:rsidRPr="001E1DA5">
        <w:rPr>
          <w:rFonts w:ascii="Arial" w:hAnsi="Arial" w:cs="Arial" w:hint="eastAsia"/>
          <w:sz w:val="21"/>
          <w:szCs w:val="21"/>
        </w:rPr>
        <w:t>的规划情况以建设单位提供的</w:t>
      </w:r>
      <w:r w:rsidR="001E1DA5" w:rsidRPr="001E1DA5">
        <w:rPr>
          <w:rFonts w:ascii="Arial" w:hAnsi="Arial" w:cs="Arial" w:hint="eastAsia"/>
          <w:sz w:val="21"/>
          <w:szCs w:val="21"/>
        </w:rPr>
        <w:t>《南通如东</w:t>
      </w:r>
      <w:r w:rsidR="001E1DA5" w:rsidRPr="001E1DA5">
        <w:rPr>
          <w:rFonts w:ascii="Arial" w:hAnsi="Arial" w:cs="Arial"/>
          <w:sz w:val="21"/>
          <w:szCs w:val="21"/>
        </w:rPr>
        <w:t>2003-02</w:t>
      </w:r>
      <w:r w:rsidR="001E1DA5" w:rsidRPr="001E1DA5">
        <w:rPr>
          <w:rFonts w:ascii="Arial" w:hAnsi="Arial" w:cs="Arial"/>
          <w:sz w:val="21"/>
          <w:szCs w:val="21"/>
        </w:rPr>
        <w:t>地块投资测算</w:t>
      </w:r>
      <w:r w:rsidR="001E1DA5" w:rsidRPr="001E1DA5">
        <w:rPr>
          <w:rFonts w:ascii="Arial" w:hAnsi="Arial" w:cs="Arial"/>
          <w:sz w:val="21"/>
          <w:szCs w:val="21"/>
        </w:rPr>
        <w:t>0414</w:t>
      </w:r>
      <w:r w:rsidR="001E1DA5" w:rsidRPr="001E1DA5">
        <w:rPr>
          <w:rFonts w:ascii="Arial" w:hAnsi="Arial" w:cs="Arial"/>
          <w:sz w:val="21"/>
          <w:szCs w:val="21"/>
        </w:rPr>
        <w:t>》</w:t>
      </w:r>
      <w:r w:rsidRPr="001E1DA5">
        <w:rPr>
          <w:rFonts w:ascii="Arial" w:hAnsi="Arial" w:cs="Arial" w:hint="eastAsia"/>
          <w:sz w:val="21"/>
          <w:szCs w:val="21"/>
        </w:rPr>
        <w:t>为依据。</w:t>
      </w:r>
    </w:p>
    <w:p w14:paraId="2FD65E4F" w14:textId="77777777" w:rsidR="00CF1571" w:rsidRPr="00833A54" w:rsidRDefault="00CF1571" w:rsidP="00CF716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lastRenderedPageBreak/>
        <w:t>2</w:t>
      </w:r>
      <w:r w:rsidRPr="00833A54">
        <w:rPr>
          <w:rFonts w:ascii="Arial" w:hAnsi="Arial" w:cs="Arial"/>
          <w:color w:val="000000"/>
          <w:sz w:val="21"/>
          <w:szCs w:val="21"/>
        </w:rPr>
        <w:t>、项目工程进度说明</w:t>
      </w:r>
    </w:p>
    <w:p w14:paraId="4DECDA49" w14:textId="77777777" w:rsidR="00CF1571" w:rsidRPr="00833A54" w:rsidRDefault="00CF1571" w:rsidP="00AF11D9">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hint="eastAsia"/>
          <w:color w:val="000000"/>
          <w:sz w:val="21"/>
          <w:szCs w:val="21"/>
        </w:rPr>
        <w:t>（</w:t>
      </w:r>
      <w:r w:rsidRPr="00833A54">
        <w:rPr>
          <w:rFonts w:ascii="Arial" w:hAnsi="Arial" w:cs="Arial" w:hint="eastAsia"/>
          <w:color w:val="000000"/>
          <w:sz w:val="21"/>
          <w:szCs w:val="21"/>
        </w:rPr>
        <w:t>1</w:t>
      </w:r>
      <w:r w:rsidRPr="00833A54">
        <w:rPr>
          <w:rFonts w:ascii="Arial" w:hAnsi="Arial" w:cs="Arial" w:hint="eastAsia"/>
          <w:color w:val="000000"/>
          <w:sz w:val="21"/>
          <w:szCs w:val="21"/>
        </w:rPr>
        <w:t>）建设进度</w:t>
      </w:r>
    </w:p>
    <w:p w14:paraId="127EF757" w14:textId="46B0E5C9" w:rsidR="00CF1571" w:rsidRPr="00833A54" w:rsidRDefault="00CF1571" w:rsidP="00AF11D9">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建设项目</w:t>
      </w:r>
      <w:r w:rsidRPr="00833A54">
        <w:rPr>
          <w:rFonts w:ascii="Arial" w:hAnsi="Arial" w:cs="Arial" w:hint="eastAsia"/>
          <w:color w:val="000000"/>
          <w:sz w:val="21"/>
          <w:szCs w:val="21"/>
        </w:rPr>
        <w:t>预计</w:t>
      </w:r>
      <w:r w:rsidRPr="00833A54">
        <w:rPr>
          <w:rFonts w:ascii="Arial" w:hAnsi="Arial" w:cs="Arial"/>
          <w:color w:val="000000"/>
          <w:sz w:val="21"/>
          <w:szCs w:val="21"/>
        </w:rPr>
        <w:t>建设工期约</w:t>
      </w:r>
      <w:r w:rsidR="00B94FAF" w:rsidRPr="00833A54">
        <w:rPr>
          <w:rFonts w:ascii="Arial" w:hAnsi="Arial" w:cs="Arial" w:hint="eastAsia"/>
          <w:color w:val="000000"/>
          <w:sz w:val="21"/>
          <w:szCs w:val="21"/>
        </w:rPr>
        <w:t>10</w:t>
      </w:r>
      <w:r w:rsidRPr="00833A54">
        <w:rPr>
          <w:rFonts w:ascii="Arial" w:hAnsi="Arial" w:cs="Arial" w:hint="eastAsia"/>
          <w:color w:val="000000"/>
          <w:sz w:val="21"/>
          <w:szCs w:val="21"/>
        </w:rPr>
        <w:t>个季度，具体如下：</w:t>
      </w:r>
    </w:p>
    <w:p w14:paraId="16B53399" w14:textId="77777777" w:rsidR="006D7900"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2020</w:t>
      </w:r>
      <w:r w:rsidRPr="00833A54">
        <w:rPr>
          <w:rFonts w:ascii="Arial" w:hAnsi="Arial" w:cs="Arial" w:hint="eastAsia"/>
          <w:color w:val="000000"/>
          <w:sz w:val="21"/>
          <w:szCs w:val="21"/>
        </w:rPr>
        <w:t>年</w:t>
      </w:r>
      <w:r w:rsidRPr="00833A54">
        <w:rPr>
          <w:rFonts w:ascii="Arial" w:hAnsi="Arial" w:cs="Arial" w:hint="eastAsia"/>
          <w:color w:val="000000"/>
          <w:sz w:val="21"/>
          <w:szCs w:val="21"/>
        </w:rPr>
        <w:t>2</w:t>
      </w:r>
      <w:r w:rsidRPr="00833A54">
        <w:rPr>
          <w:rFonts w:ascii="Arial" w:hAnsi="Arial" w:cs="Arial" w:hint="eastAsia"/>
          <w:color w:val="000000"/>
          <w:sz w:val="21"/>
          <w:szCs w:val="21"/>
        </w:rPr>
        <w:t>季度按规定缴纳地价款及相关税费；取得《建设用地规划许可证》、《不动产权证书》</w:t>
      </w:r>
      <w:r w:rsidR="006D7900" w:rsidRPr="00833A54">
        <w:rPr>
          <w:rFonts w:ascii="Arial" w:hAnsi="Arial" w:cs="Arial" w:hint="eastAsia"/>
          <w:color w:val="000000"/>
          <w:sz w:val="21"/>
          <w:szCs w:val="21"/>
        </w:rPr>
        <w:t>。</w:t>
      </w:r>
    </w:p>
    <w:p w14:paraId="77FD531A" w14:textId="6A2FE5EB" w:rsidR="00B94FAF" w:rsidRPr="00833A54" w:rsidRDefault="006D7900" w:rsidP="006D7900">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hint="eastAsia"/>
          <w:color w:val="000000"/>
          <w:sz w:val="21"/>
          <w:szCs w:val="21"/>
        </w:rPr>
        <w:t>2020</w:t>
      </w:r>
      <w:r w:rsidRPr="00833A54">
        <w:rPr>
          <w:rFonts w:ascii="Arial" w:hAnsi="Arial" w:cs="Arial" w:hint="eastAsia"/>
          <w:color w:val="000000"/>
          <w:sz w:val="21"/>
          <w:szCs w:val="21"/>
        </w:rPr>
        <w:t>年</w:t>
      </w:r>
      <w:r w:rsidRPr="00833A54">
        <w:rPr>
          <w:rFonts w:ascii="Arial" w:hAnsi="Arial" w:cs="Arial" w:hint="eastAsia"/>
          <w:color w:val="000000"/>
          <w:sz w:val="21"/>
          <w:szCs w:val="21"/>
        </w:rPr>
        <w:t>3</w:t>
      </w:r>
      <w:r w:rsidRPr="00833A54">
        <w:rPr>
          <w:rFonts w:ascii="Arial" w:hAnsi="Arial" w:cs="Arial" w:hint="eastAsia"/>
          <w:color w:val="000000"/>
          <w:sz w:val="21"/>
          <w:szCs w:val="21"/>
        </w:rPr>
        <w:t>季度取得</w:t>
      </w:r>
      <w:r w:rsidR="00B94FAF" w:rsidRPr="00833A54">
        <w:rPr>
          <w:rFonts w:ascii="Arial" w:hAnsi="Arial" w:cs="Arial" w:hint="eastAsia"/>
          <w:color w:val="000000"/>
          <w:sz w:val="21"/>
          <w:szCs w:val="21"/>
        </w:rPr>
        <w:t>《建设工程规划许可证》、《建筑工程施工许可证》并完成开工前准备，开始土石方及支护工程、桩基础工程、地下室结构、地下室工程；</w:t>
      </w:r>
    </w:p>
    <w:p w14:paraId="4C6A023B" w14:textId="52C3672D" w:rsidR="00B94FAF"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2020</w:t>
      </w:r>
      <w:r w:rsidRPr="00833A54">
        <w:rPr>
          <w:rFonts w:ascii="Arial" w:hAnsi="Arial" w:cs="Arial" w:hint="eastAsia"/>
          <w:color w:val="000000"/>
          <w:sz w:val="21"/>
          <w:szCs w:val="21"/>
        </w:rPr>
        <w:t>年</w:t>
      </w:r>
      <w:r w:rsidR="006D7900" w:rsidRPr="00833A54">
        <w:rPr>
          <w:rFonts w:ascii="Arial" w:hAnsi="Arial" w:cs="Arial" w:hint="eastAsia"/>
          <w:color w:val="000000"/>
          <w:sz w:val="21"/>
          <w:szCs w:val="21"/>
        </w:rPr>
        <w:t>4</w:t>
      </w:r>
      <w:r w:rsidRPr="00833A54">
        <w:rPr>
          <w:rFonts w:ascii="Arial" w:hAnsi="Arial" w:cs="Arial" w:hint="eastAsia"/>
          <w:color w:val="000000"/>
          <w:sz w:val="21"/>
          <w:szCs w:val="21"/>
        </w:rPr>
        <w:t>季度至</w:t>
      </w:r>
      <w:r w:rsidRPr="00833A54">
        <w:rPr>
          <w:rFonts w:ascii="Arial" w:hAnsi="Arial" w:cs="Arial"/>
          <w:color w:val="000000"/>
          <w:sz w:val="21"/>
          <w:szCs w:val="21"/>
        </w:rPr>
        <w:t>2021</w:t>
      </w:r>
      <w:r w:rsidRPr="00833A54">
        <w:rPr>
          <w:rFonts w:ascii="Arial" w:hAnsi="Arial" w:cs="Arial" w:hint="eastAsia"/>
          <w:color w:val="000000"/>
          <w:sz w:val="21"/>
          <w:szCs w:val="21"/>
        </w:rPr>
        <w:t>年</w:t>
      </w:r>
      <w:r w:rsidRPr="00833A54">
        <w:rPr>
          <w:rFonts w:ascii="Arial" w:hAnsi="Arial" w:cs="Arial"/>
          <w:color w:val="000000"/>
          <w:sz w:val="21"/>
          <w:szCs w:val="21"/>
        </w:rPr>
        <w:t>1</w:t>
      </w:r>
      <w:r w:rsidRPr="00833A54">
        <w:rPr>
          <w:rFonts w:ascii="Arial" w:hAnsi="Arial" w:cs="Arial" w:hint="eastAsia"/>
          <w:color w:val="000000"/>
          <w:sz w:val="21"/>
          <w:szCs w:val="21"/>
        </w:rPr>
        <w:t>季度项目整体出正负零</w:t>
      </w:r>
      <w:r w:rsidR="006D7900" w:rsidRPr="00833A54">
        <w:rPr>
          <w:rFonts w:ascii="Arial" w:hAnsi="Arial" w:cs="Arial" w:hint="eastAsia"/>
          <w:color w:val="000000"/>
          <w:sz w:val="21"/>
          <w:szCs w:val="21"/>
        </w:rPr>
        <w:t>且局部主体结构施工进度达到地上</w:t>
      </w:r>
      <w:r w:rsidR="006D7900" w:rsidRPr="00833A54">
        <w:rPr>
          <w:rFonts w:ascii="Arial" w:hAnsi="Arial" w:cs="Arial" w:hint="eastAsia"/>
          <w:color w:val="000000"/>
          <w:sz w:val="21"/>
          <w:szCs w:val="21"/>
        </w:rPr>
        <w:t>3</w:t>
      </w:r>
      <w:r w:rsidR="006D7900" w:rsidRPr="00833A54">
        <w:rPr>
          <w:rFonts w:ascii="Arial" w:hAnsi="Arial" w:cs="Arial" w:hint="eastAsia"/>
          <w:color w:val="000000"/>
          <w:sz w:val="21"/>
          <w:szCs w:val="21"/>
        </w:rPr>
        <w:t>层</w:t>
      </w:r>
      <w:r w:rsidRPr="00833A54">
        <w:rPr>
          <w:rFonts w:ascii="Arial" w:hAnsi="Arial" w:cs="Arial" w:hint="eastAsia"/>
          <w:color w:val="000000"/>
          <w:sz w:val="21"/>
          <w:szCs w:val="21"/>
        </w:rPr>
        <w:t>；</w:t>
      </w:r>
    </w:p>
    <w:p w14:paraId="19E47FF5" w14:textId="19940472" w:rsidR="00B94FAF"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2020</w:t>
      </w:r>
      <w:r w:rsidRPr="00833A54">
        <w:rPr>
          <w:rFonts w:ascii="Arial" w:hAnsi="Arial" w:cs="Arial" w:hint="eastAsia"/>
          <w:color w:val="000000"/>
          <w:sz w:val="21"/>
          <w:szCs w:val="21"/>
        </w:rPr>
        <w:t>年</w:t>
      </w:r>
      <w:r w:rsidR="006D7900" w:rsidRPr="00833A54">
        <w:rPr>
          <w:rFonts w:ascii="Arial" w:hAnsi="Arial" w:cs="Arial" w:hint="eastAsia"/>
          <w:color w:val="000000"/>
          <w:sz w:val="21"/>
          <w:szCs w:val="21"/>
        </w:rPr>
        <w:t>4</w:t>
      </w:r>
      <w:r w:rsidRPr="00833A54">
        <w:rPr>
          <w:rFonts w:ascii="Arial" w:hAnsi="Arial" w:cs="Arial" w:hint="eastAsia"/>
          <w:color w:val="000000"/>
          <w:sz w:val="21"/>
          <w:szCs w:val="21"/>
        </w:rPr>
        <w:t>季度取得《商品房预售许可证》并开始进行主体工程施工；</w:t>
      </w:r>
    </w:p>
    <w:p w14:paraId="18839EA9" w14:textId="5E7B4BE0" w:rsidR="00B94FAF"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2021</w:t>
      </w:r>
      <w:r w:rsidRPr="00833A54">
        <w:rPr>
          <w:rFonts w:ascii="Arial" w:hAnsi="Arial" w:cs="Arial" w:hint="eastAsia"/>
          <w:color w:val="000000"/>
          <w:sz w:val="21"/>
          <w:szCs w:val="21"/>
        </w:rPr>
        <w:t>年</w:t>
      </w:r>
      <w:r w:rsidRPr="00833A54">
        <w:rPr>
          <w:rFonts w:ascii="Arial" w:hAnsi="Arial" w:cs="Arial"/>
          <w:color w:val="000000"/>
          <w:sz w:val="21"/>
          <w:szCs w:val="21"/>
        </w:rPr>
        <w:t>1</w:t>
      </w:r>
      <w:r w:rsidRPr="00833A54">
        <w:rPr>
          <w:rFonts w:ascii="Arial" w:hAnsi="Arial" w:cs="Arial" w:hint="eastAsia"/>
          <w:color w:val="000000"/>
          <w:sz w:val="21"/>
          <w:szCs w:val="21"/>
        </w:rPr>
        <w:t>季度至</w:t>
      </w:r>
      <w:r w:rsidRPr="00833A54">
        <w:rPr>
          <w:rFonts w:ascii="Arial" w:hAnsi="Arial" w:cs="Arial"/>
          <w:color w:val="000000"/>
          <w:sz w:val="21"/>
          <w:szCs w:val="21"/>
        </w:rPr>
        <w:t>2022</w:t>
      </w:r>
      <w:r w:rsidRPr="00833A54">
        <w:rPr>
          <w:rFonts w:ascii="Arial" w:hAnsi="Arial" w:cs="Arial" w:hint="eastAsia"/>
          <w:color w:val="000000"/>
          <w:sz w:val="21"/>
          <w:szCs w:val="21"/>
        </w:rPr>
        <w:t>年</w:t>
      </w:r>
      <w:r w:rsidRPr="00833A54">
        <w:rPr>
          <w:rFonts w:ascii="Arial" w:hAnsi="Arial" w:cs="Arial"/>
          <w:color w:val="000000"/>
          <w:sz w:val="21"/>
          <w:szCs w:val="21"/>
        </w:rPr>
        <w:t>2</w:t>
      </w:r>
      <w:r w:rsidRPr="00833A54">
        <w:rPr>
          <w:rFonts w:ascii="Arial" w:hAnsi="Arial" w:cs="Arial" w:hint="eastAsia"/>
          <w:color w:val="000000"/>
          <w:sz w:val="21"/>
          <w:szCs w:val="21"/>
        </w:rPr>
        <w:t>季度完成给排水工程、强电工程、弱电工程、消防工程、燃气工程、电梯工程、通讯工程、公共部分装修，同时进行室外配套工程；</w:t>
      </w:r>
    </w:p>
    <w:p w14:paraId="0C6A7C02" w14:textId="77777777" w:rsidR="00B94FAF"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2022</w:t>
      </w:r>
      <w:r w:rsidRPr="00833A54">
        <w:rPr>
          <w:rFonts w:ascii="Arial" w:hAnsi="Arial" w:cs="Arial" w:hint="eastAsia"/>
          <w:color w:val="000000"/>
          <w:sz w:val="21"/>
          <w:szCs w:val="21"/>
        </w:rPr>
        <w:t>年</w:t>
      </w:r>
      <w:r w:rsidRPr="00833A54">
        <w:rPr>
          <w:rFonts w:ascii="Arial" w:hAnsi="Arial" w:cs="Arial"/>
          <w:color w:val="000000"/>
          <w:sz w:val="21"/>
          <w:szCs w:val="21"/>
        </w:rPr>
        <w:t>2</w:t>
      </w:r>
      <w:r w:rsidRPr="00833A54">
        <w:rPr>
          <w:rFonts w:ascii="Arial" w:hAnsi="Arial" w:cs="Arial" w:hint="eastAsia"/>
          <w:color w:val="000000"/>
          <w:sz w:val="21"/>
          <w:szCs w:val="21"/>
        </w:rPr>
        <w:t>季度至</w:t>
      </w:r>
      <w:r w:rsidRPr="00833A54">
        <w:rPr>
          <w:rFonts w:ascii="Arial" w:hAnsi="Arial" w:cs="Arial"/>
          <w:color w:val="000000"/>
          <w:sz w:val="21"/>
          <w:szCs w:val="21"/>
        </w:rPr>
        <w:t>2022</w:t>
      </w:r>
      <w:r w:rsidRPr="00833A54">
        <w:rPr>
          <w:rFonts w:ascii="Arial" w:hAnsi="Arial" w:cs="Arial" w:hint="eastAsia"/>
          <w:color w:val="000000"/>
          <w:sz w:val="21"/>
          <w:szCs w:val="21"/>
        </w:rPr>
        <w:t>年</w:t>
      </w:r>
      <w:r w:rsidRPr="00833A54">
        <w:rPr>
          <w:rFonts w:ascii="Arial" w:hAnsi="Arial" w:cs="Arial"/>
          <w:color w:val="000000"/>
          <w:sz w:val="21"/>
          <w:szCs w:val="21"/>
        </w:rPr>
        <w:t>3</w:t>
      </w:r>
      <w:r w:rsidRPr="00833A54">
        <w:rPr>
          <w:rFonts w:ascii="Arial" w:hAnsi="Arial" w:cs="Arial" w:hint="eastAsia"/>
          <w:color w:val="000000"/>
          <w:sz w:val="21"/>
          <w:szCs w:val="21"/>
        </w:rPr>
        <w:t>季度完成竣工验收；</w:t>
      </w:r>
    </w:p>
    <w:p w14:paraId="2E03A372" w14:textId="749902A2" w:rsidR="00CF1571" w:rsidRPr="00833A54" w:rsidRDefault="00B94FAF" w:rsidP="00B94FA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2022</w:t>
      </w:r>
      <w:r w:rsidRPr="00833A54">
        <w:rPr>
          <w:rFonts w:ascii="Arial" w:hAnsi="Arial" w:cs="Arial" w:hint="eastAsia"/>
          <w:color w:val="000000"/>
          <w:sz w:val="21"/>
          <w:szCs w:val="21"/>
        </w:rPr>
        <w:t>年</w:t>
      </w:r>
      <w:r w:rsidRPr="00833A54">
        <w:rPr>
          <w:rFonts w:ascii="Arial" w:hAnsi="Arial" w:cs="Arial"/>
          <w:color w:val="000000"/>
          <w:sz w:val="21"/>
          <w:szCs w:val="21"/>
        </w:rPr>
        <w:t>4</w:t>
      </w:r>
      <w:r w:rsidR="006D7900" w:rsidRPr="00833A54">
        <w:rPr>
          <w:rFonts w:ascii="Arial" w:hAnsi="Arial" w:cs="Arial" w:hint="eastAsia"/>
          <w:color w:val="000000"/>
          <w:sz w:val="21"/>
          <w:szCs w:val="21"/>
        </w:rPr>
        <w:t>季度交房</w:t>
      </w:r>
      <w:r w:rsidRPr="00833A54">
        <w:rPr>
          <w:rFonts w:ascii="Arial" w:hAnsi="Arial" w:cs="Arial" w:hint="eastAsia"/>
          <w:color w:val="000000"/>
          <w:sz w:val="21"/>
          <w:szCs w:val="21"/>
        </w:rPr>
        <w:t>。</w:t>
      </w:r>
    </w:p>
    <w:p w14:paraId="5CA222F4" w14:textId="77777777" w:rsidR="00CF1571" w:rsidRPr="00833A54" w:rsidRDefault="00CF1571" w:rsidP="001B6EC7">
      <w:pPr>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hint="eastAsia"/>
          <w:color w:val="000000"/>
          <w:sz w:val="21"/>
          <w:szCs w:val="21"/>
        </w:rPr>
        <w:t>（</w:t>
      </w:r>
      <w:r w:rsidRPr="00833A54">
        <w:rPr>
          <w:rFonts w:ascii="Arial" w:hAnsi="Arial" w:cs="Arial" w:hint="eastAsia"/>
          <w:color w:val="000000"/>
          <w:sz w:val="21"/>
          <w:szCs w:val="21"/>
        </w:rPr>
        <w:t>2</w:t>
      </w:r>
      <w:r w:rsidRPr="00833A54">
        <w:rPr>
          <w:rFonts w:ascii="Arial" w:hAnsi="Arial" w:cs="Arial" w:hint="eastAsia"/>
          <w:color w:val="000000"/>
          <w:sz w:val="21"/>
          <w:szCs w:val="21"/>
        </w:rPr>
        <w:t>）销售进度</w:t>
      </w:r>
    </w:p>
    <w:p w14:paraId="5323E2FA" w14:textId="285CC400" w:rsidR="00CF1571" w:rsidRPr="00833A54" w:rsidRDefault="00CF1571" w:rsidP="00CF716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color w:val="000000"/>
          <w:sz w:val="21"/>
          <w:szCs w:val="21"/>
        </w:rPr>
        <w:t>建设项目</w:t>
      </w:r>
      <w:r w:rsidRPr="00833A54">
        <w:rPr>
          <w:rFonts w:ascii="Arial" w:hAnsi="Arial" w:cs="Arial" w:hint="eastAsia"/>
          <w:color w:val="000000"/>
          <w:sz w:val="21"/>
          <w:szCs w:val="21"/>
        </w:rPr>
        <w:t>预计销售期</w:t>
      </w:r>
      <w:r w:rsidRPr="00833A54">
        <w:rPr>
          <w:rFonts w:ascii="Arial" w:hAnsi="Arial" w:cs="Arial"/>
          <w:color w:val="000000"/>
          <w:sz w:val="21"/>
          <w:szCs w:val="21"/>
        </w:rPr>
        <w:t>约</w:t>
      </w:r>
      <w:r w:rsidR="00CD3557" w:rsidRPr="00833A54">
        <w:rPr>
          <w:rFonts w:ascii="Arial" w:hAnsi="Arial" w:cs="Arial" w:hint="eastAsia"/>
          <w:color w:val="000000"/>
          <w:sz w:val="21"/>
          <w:szCs w:val="21"/>
        </w:rPr>
        <w:t>8</w:t>
      </w:r>
      <w:r w:rsidRPr="00833A54">
        <w:rPr>
          <w:rFonts w:ascii="Arial" w:hAnsi="Arial" w:cs="Arial" w:hint="eastAsia"/>
          <w:color w:val="000000"/>
          <w:sz w:val="21"/>
          <w:szCs w:val="21"/>
        </w:rPr>
        <w:t>个季度</w:t>
      </w:r>
      <w:r w:rsidRPr="00833A54">
        <w:rPr>
          <w:rFonts w:ascii="Arial" w:hAnsi="Arial" w:cs="Arial"/>
          <w:color w:val="000000"/>
          <w:sz w:val="21"/>
          <w:szCs w:val="21"/>
        </w:rPr>
        <w:t>。</w:t>
      </w:r>
    </w:p>
    <w:p w14:paraId="22C75FB9" w14:textId="07328428" w:rsidR="00CF1571" w:rsidRPr="00833A54" w:rsidRDefault="00CF1571" w:rsidP="00CF716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hint="eastAsia"/>
          <w:color w:val="000000"/>
          <w:sz w:val="21"/>
          <w:szCs w:val="21"/>
        </w:rPr>
        <w:t>住宅部分预计</w:t>
      </w:r>
      <w:r w:rsidRPr="00833A54">
        <w:rPr>
          <w:rFonts w:ascii="Arial" w:hAnsi="Arial" w:cs="Arial" w:hint="eastAsia"/>
          <w:color w:val="000000"/>
          <w:sz w:val="21"/>
          <w:szCs w:val="21"/>
        </w:rPr>
        <w:t>2020</w:t>
      </w:r>
      <w:r w:rsidRPr="00833A54">
        <w:rPr>
          <w:rFonts w:ascii="Arial" w:hAnsi="Arial" w:cs="Arial" w:hint="eastAsia"/>
          <w:color w:val="000000"/>
          <w:sz w:val="21"/>
          <w:szCs w:val="21"/>
        </w:rPr>
        <w:t>年</w:t>
      </w:r>
      <w:r w:rsidR="00CD3557" w:rsidRPr="00833A54">
        <w:rPr>
          <w:rFonts w:ascii="Arial" w:hAnsi="Arial" w:cs="Arial" w:hint="eastAsia"/>
          <w:color w:val="000000"/>
          <w:sz w:val="21"/>
          <w:szCs w:val="21"/>
        </w:rPr>
        <w:t>4</w:t>
      </w:r>
      <w:r w:rsidRPr="00833A54">
        <w:rPr>
          <w:rFonts w:ascii="Arial" w:hAnsi="Arial" w:cs="Arial" w:hint="eastAsia"/>
          <w:color w:val="000000"/>
          <w:sz w:val="21"/>
          <w:szCs w:val="21"/>
        </w:rPr>
        <w:t>季度开始销售，至</w:t>
      </w:r>
      <w:r w:rsidRPr="00833A54">
        <w:rPr>
          <w:rFonts w:ascii="Arial" w:hAnsi="Arial" w:cs="Arial" w:hint="eastAsia"/>
          <w:color w:val="000000"/>
          <w:sz w:val="21"/>
          <w:szCs w:val="21"/>
        </w:rPr>
        <w:t>202</w:t>
      </w:r>
      <w:r w:rsidR="00CD3557" w:rsidRPr="00833A54">
        <w:rPr>
          <w:rFonts w:ascii="Arial" w:hAnsi="Arial" w:cs="Arial" w:hint="eastAsia"/>
          <w:color w:val="000000"/>
          <w:sz w:val="21"/>
          <w:szCs w:val="21"/>
        </w:rPr>
        <w:t>2</w:t>
      </w:r>
      <w:r w:rsidRPr="00833A54">
        <w:rPr>
          <w:rFonts w:ascii="Arial" w:hAnsi="Arial" w:cs="Arial" w:hint="eastAsia"/>
          <w:color w:val="000000"/>
          <w:sz w:val="21"/>
          <w:szCs w:val="21"/>
        </w:rPr>
        <w:t>年</w:t>
      </w:r>
      <w:r w:rsidR="00CD3557" w:rsidRPr="00833A54">
        <w:rPr>
          <w:rFonts w:ascii="Arial" w:hAnsi="Arial" w:cs="Arial" w:hint="eastAsia"/>
          <w:color w:val="000000"/>
          <w:sz w:val="21"/>
          <w:szCs w:val="21"/>
        </w:rPr>
        <w:t>2</w:t>
      </w:r>
      <w:r w:rsidRPr="00833A54">
        <w:rPr>
          <w:rFonts w:ascii="Arial" w:hAnsi="Arial" w:cs="Arial" w:hint="eastAsia"/>
          <w:color w:val="000000"/>
          <w:sz w:val="21"/>
          <w:szCs w:val="21"/>
        </w:rPr>
        <w:t>季度销售完毕；</w:t>
      </w:r>
    </w:p>
    <w:p w14:paraId="5B14AC87" w14:textId="0800A2E3" w:rsidR="00CF1571" w:rsidRPr="00750B18" w:rsidRDefault="00CF1571" w:rsidP="00CF716F">
      <w:pPr>
        <w:widowControl w:val="0"/>
        <w:adjustRightInd w:val="0"/>
        <w:snapToGrid w:val="0"/>
        <w:spacing w:line="480" w:lineRule="auto"/>
        <w:ind w:firstLineChars="200" w:firstLine="420"/>
        <w:jc w:val="both"/>
        <w:rPr>
          <w:rFonts w:ascii="Arial" w:hAnsi="Arial" w:cs="Arial"/>
          <w:color w:val="000000"/>
          <w:sz w:val="21"/>
          <w:szCs w:val="21"/>
        </w:rPr>
      </w:pPr>
      <w:r w:rsidRPr="00833A54">
        <w:rPr>
          <w:rFonts w:ascii="Arial" w:hAnsi="Arial" w:cs="Arial" w:hint="eastAsia"/>
          <w:color w:val="000000"/>
          <w:sz w:val="21"/>
          <w:szCs w:val="21"/>
        </w:rPr>
        <w:t>地下车库部分预计从</w:t>
      </w:r>
      <w:r w:rsidRPr="00833A54">
        <w:rPr>
          <w:rFonts w:ascii="Arial" w:hAnsi="Arial" w:cs="Arial" w:hint="eastAsia"/>
          <w:color w:val="000000"/>
          <w:sz w:val="21"/>
          <w:szCs w:val="21"/>
        </w:rPr>
        <w:t>202</w:t>
      </w:r>
      <w:r w:rsidR="00CD3557" w:rsidRPr="00833A54">
        <w:rPr>
          <w:rFonts w:ascii="Arial" w:hAnsi="Arial" w:cs="Arial" w:hint="eastAsia"/>
          <w:color w:val="000000"/>
          <w:sz w:val="21"/>
          <w:szCs w:val="21"/>
        </w:rPr>
        <w:t>1</w:t>
      </w:r>
      <w:r w:rsidRPr="00833A54">
        <w:rPr>
          <w:rFonts w:ascii="Arial" w:hAnsi="Arial" w:cs="Arial" w:hint="eastAsia"/>
          <w:color w:val="000000"/>
          <w:sz w:val="21"/>
          <w:szCs w:val="21"/>
        </w:rPr>
        <w:t>年</w:t>
      </w:r>
      <w:r w:rsidR="00CD3557" w:rsidRPr="00833A54">
        <w:rPr>
          <w:rFonts w:ascii="Arial" w:hAnsi="Arial" w:cs="Arial" w:hint="eastAsia"/>
          <w:color w:val="000000"/>
          <w:sz w:val="21"/>
          <w:szCs w:val="21"/>
        </w:rPr>
        <w:t>4</w:t>
      </w:r>
      <w:r w:rsidRPr="00833A54">
        <w:rPr>
          <w:rFonts w:ascii="Arial" w:hAnsi="Arial" w:cs="Arial" w:hint="eastAsia"/>
          <w:color w:val="000000"/>
          <w:sz w:val="21"/>
          <w:szCs w:val="21"/>
        </w:rPr>
        <w:t>季度开始销售，至</w:t>
      </w:r>
      <w:r w:rsidRPr="00833A54">
        <w:rPr>
          <w:rFonts w:ascii="Arial" w:hAnsi="Arial" w:cs="Arial" w:hint="eastAsia"/>
          <w:color w:val="000000"/>
          <w:sz w:val="21"/>
          <w:szCs w:val="21"/>
        </w:rPr>
        <w:t>202</w:t>
      </w:r>
      <w:r w:rsidR="00CD3557" w:rsidRPr="00833A54">
        <w:rPr>
          <w:rFonts w:ascii="Arial" w:hAnsi="Arial" w:cs="Arial" w:hint="eastAsia"/>
          <w:color w:val="000000"/>
          <w:sz w:val="21"/>
          <w:szCs w:val="21"/>
        </w:rPr>
        <w:t>2</w:t>
      </w:r>
      <w:r w:rsidRPr="00833A54">
        <w:rPr>
          <w:rFonts w:ascii="Arial" w:hAnsi="Arial" w:cs="Arial" w:hint="eastAsia"/>
          <w:color w:val="000000"/>
          <w:sz w:val="21"/>
          <w:szCs w:val="21"/>
        </w:rPr>
        <w:t>年</w:t>
      </w:r>
      <w:r w:rsidR="00CD3557" w:rsidRPr="00833A54">
        <w:rPr>
          <w:rFonts w:ascii="Arial" w:hAnsi="Arial" w:cs="Arial" w:hint="eastAsia"/>
          <w:color w:val="000000"/>
          <w:sz w:val="21"/>
          <w:szCs w:val="21"/>
        </w:rPr>
        <w:t>3</w:t>
      </w:r>
      <w:r w:rsidRPr="00833A54">
        <w:rPr>
          <w:rFonts w:ascii="Arial" w:hAnsi="Arial" w:cs="Arial" w:hint="eastAsia"/>
          <w:color w:val="000000"/>
          <w:sz w:val="21"/>
          <w:szCs w:val="21"/>
        </w:rPr>
        <w:t>季度销售完毕。</w:t>
      </w:r>
    </w:p>
    <w:p w14:paraId="432B9B4C" w14:textId="77777777" w:rsidR="00CF1571" w:rsidRPr="001E1DA5" w:rsidRDefault="00CF1571" w:rsidP="001B6EC7">
      <w:pPr>
        <w:pStyle w:val="2"/>
        <w:spacing w:before="0" w:after="0" w:line="480" w:lineRule="auto"/>
        <w:jc w:val="both"/>
        <w:rPr>
          <w:rFonts w:eastAsia="宋体" w:cs="Arial"/>
          <w:sz w:val="21"/>
          <w:szCs w:val="21"/>
        </w:rPr>
      </w:pPr>
      <w:bookmarkStart w:id="65" w:name="_Toc522074575"/>
      <w:bookmarkStart w:id="66" w:name="_Toc532810725"/>
      <w:bookmarkStart w:id="67" w:name="_Toc12072677"/>
      <w:bookmarkStart w:id="68" w:name="_Toc109012100"/>
      <w:bookmarkStart w:id="69" w:name="_Toc109118449"/>
      <w:bookmarkStart w:id="70" w:name="_Toc118531915"/>
      <w:bookmarkStart w:id="71" w:name="_Toc39917556"/>
      <w:r w:rsidRPr="001E1DA5">
        <w:rPr>
          <w:rFonts w:eastAsia="宋体" w:cs="Arial" w:hint="eastAsia"/>
          <w:sz w:val="21"/>
          <w:szCs w:val="21"/>
        </w:rPr>
        <w:t>三</w:t>
      </w:r>
      <w:r w:rsidRPr="001E1DA5">
        <w:rPr>
          <w:rFonts w:eastAsia="宋体" w:cs="Arial"/>
          <w:sz w:val="21"/>
          <w:szCs w:val="21"/>
        </w:rPr>
        <w:t>、项目建设条件评价</w:t>
      </w:r>
      <w:bookmarkEnd w:id="65"/>
      <w:bookmarkEnd w:id="66"/>
      <w:bookmarkEnd w:id="67"/>
      <w:bookmarkEnd w:id="68"/>
      <w:bookmarkEnd w:id="69"/>
      <w:bookmarkEnd w:id="70"/>
      <w:bookmarkEnd w:id="71"/>
    </w:p>
    <w:p w14:paraId="52CC7943" w14:textId="3B1879B5" w:rsidR="00CF1571" w:rsidRPr="001E1DA5" w:rsidRDefault="00CF1571" w:rsidP="001E1DA5">
      <w:pPr>
        <w:adjustRightInd w:val="0"/>
        <w:snapToGrid w:val="0"/>
        <w:spacing w:line="480" w:lineRule="auto"/>
        <w:ind w:firstLineChars="200" w:firstLine="420"/>
        <w:jc w:val="both"/>
        <w:rPr>
          <w:color w:val="000000"/>
          <w:sz w:val="21"/>
          <w:szCs w:val="21"/>
        </w:rPr>
      </w:pPr>
      <w:bookmarkStart w:id="72" w:name="_Toc109012101"/>
      <w:bookmarkStart w:id="73" w:name="_Toc109118450"/>
      <w:bookmarkStart w:id="74" w:name="_Toc118531916"/>
      <w:r w:rsidRPr="001E1DA5">
        <w:rPr>
          <w:rFonts w:hint="eastAsia"/>
          <w:sz w:val="21"/>
          <w:szCs w:val="21"/>
        </w:rPr>
        <w:t>项目目前</w:t>
      </w:r>
      <w:r w:rsidRPr="001E1DA5">
        <w:rPr>
          <w:rFonts w:hint="eastAsia"/>
          <w:color w:val="000000"/>
          <w:sz w:val="21"/>
          <w:szCs w:val="21"/>
        </w:rPr>
        <w:t>市政基础设施条件达“六通”（即通路、通电、通讯、通上水、通下水、通燃气）。截至</w:t>
      </w:r>
      <w:r w:rsidRPr="001E1DA5">
        <w:rPr>
          <w:rFonts w:ascii="Arial" w:hAnsi="Arial" w:cs="Arial" w:hint="eastAsia"/>
          <w:color w:val="000000"/>
          <w:sz w:val="21"/>
          <w:szCs w:val="21"/>
        </w:rPr>
        <w:t>2</w:t>
      </w:r>
      <w:r w:rsidRPr="001E1DA5">
        <w:rPr>
          <w:rFonts w:ascii="Arial" w:hAnsi="Arial" w:cs="Arial"/>
          <w:color w:val="000000"/>
          <w:sz w:val="21"/>
          <w:szCs w:val="21"/>
        </w:rPr>
        <w:t>020</w:t>
      </w:r>
      <w:r w:rsidRPr="001E1DA5">
        <w:rPr>
          <w:rFonts w:ascii="Arial" w:hAnsi="Arial" w:cs="Arial" w:hint="eastAsia"/>
          <w:color w:val="000000"/>
          <w:sz w:val="21"/>
          <w:szCs w:val="21"/>
        </w:rPr>
        <w:t>年</w:t>
      </w:r>
      <w:r w:rsidR="001E1DA5" w:rsidRPr="001E1DA5">
        <w:rPr>
          <w:rFonts w:ascii="Arial" w:hAnsi="Arial" w:cs="Arial" w:hint="eastAsia"/>
          <w:color w:val="000000"/>
          <w:sz w:val="21"/>
          <w:szCs w:val="21"/>
        </w:rPr>
        <w:t>5</w:t>
      </w:r>
      <w:r w:rsidRPr="001E1DA5">
        <w:rPr>
          <w:rFonts w:ascii="Arial" w:hAnsi="Arial" w:cs="Arial" w:hint="eastAsia"/>
          <w:color w:val="000000"/>
          <w:sz w:val="21"/>
          <w:szCs w:val="21"/>
        </w:rPr>
        <w:t>月</w:t>
      </w:r>
      <w:r w:rsidRPr="001E1DA5">
        <w:rPr>
          <w:rFonts w:ascii="Arial" w:hAnsi="Arial" w:cs="Arial" w:hint="eastAsia"/>
          <w:color w:val="000000"/>
          <w:sz w:val="21"/>
          <w:szCs w:val="21"/>
        </w:rPr>
        <w:t>1</w:t>
      </w:r>
      <w:r w:rsidR="001E1DA5" w:rsidRPr="001E1DA5">
        <w:rPr>
          <w:rFonts w:ascii="Arial" w:hAnsi="Arial" w:cs="Arial" w:hint="eastAsia"/>
          <w:color w:val="000000"/>
          <w:sz w:val="21"/>
          <w:szCs w:val="21"/>
        </w:rPr>
        <w:t>0</w:t>
      </w:r>
      <w:r w:rsidRPr="001E1DA5">
        <w:rPr>
          <w:rFonts w:ascii="Arial" w:hAnsi="Arial" w:cs="Arial" w:hint="eastAsia"/>
          <w:color w:val="000000"/>
          <w:sz w:val="21"/>
          <w:szCs w:val="21"/>
        </w:rPr>
        <w:t>日</w:t>
      </w:r>
      <w:r w:rsidRPr="001E1DA5">
        <w:rPr>
          <w:rFonts w:hint="eastAsia"/>
          <w:color w:val="000000"/>
          <w:sz w:val="21"/>
          <w:szCs w:val="21"/>
        </w:rPr>
        <w:t>，</w:t>
      </w:r>
      <w:r w:rsidR="001E1DA5" w:rsidRPr="001E1DA5">
        <w:rPr>
          <w:rFonts w:ascii="Arial" w:hAnsi="Arial" w:hint="eastAsia"/>
          <w:color w:val="000000"/>
          <w:sz w:val="21"/>
          <w:szCs w:val="21"/>
        </w:rPr>
        <w:t>建设项目</w:t>
      </w:r>
      <w:r w:rsidRPr="001E1DA5">
        <w:rPr>
          <w:rFonts w:hint="eastAsia"/>
          <w:color w:val="000000"/>
          <w:sz w:val="21"/>
          <w:szCs w:val="21"/>
        </w:rPr>
        <w:t>未开工。</w:t>
      </w:r>
    </w:p>
    <w:p w14:paraId="0954E552" w14:textId="77777777" w:rsidR="00CF1571" w:rsidRPr="001E1DA5" w:rsidRDefault="00CF1571" w:rsidP="00EF1990">
      <w:pPr>
        <w:pStyle w:val="2"/>
        <w:spacing w:before="0" w:after="0" w:line="480" w:lineRule="auto"/>
        <w:jc w:val="both"/>
        <w:rPr>
          <w:rFonts w:eastAsia="宋体" w:cs="Arial"/>
          <w:sz w:val="21"/>
          <w:szCs w:val="21"/>
        </w:rPr>
      </w:pPr>
      <w:bookmarkStart w:id="75" w:name="_Toc39917557"/>
      <w:r w:rsidRPr="001E1DA5">
        <w:rPr>
          <w:rFonts w:eastAsia="宋体" w:cs="Arial" w:hint="eastAsia"/>
          <w:sz w:val="21"/>
          <w:szCs w:val="21"/>
        </w:rPr>
        <w:t>四</w:t>
      </w:r>
      <w:r w:rsidRPr="001E1DA5">
        <w:rPr>
          <w:rFonts w:eastAsia="宋体" w:cs="Arial"/>
          <w:sz w:val="21"/>
          <w:szCs w:val="21"/>
        </w:rPr>
        <w:t>、施工、监理单位资质评价</w:t>
      </w:r>
      <w:bookmarkEnd w:id="72"/>
      <w:bookmarkEnd w:id="73"/>
      <w:bookmarkEnd w:id="74"/>
      <w:bookmarkEnd w:id="75"/>
    </w:p>
    <w:p w14:paraId="502B1EA0" w14:textId="77777777" w:rsidR="001E1DA5" w:rsidRPr="001E1DA5" w:rsidRDefault="001E1DA5" w:rsidP="001E1DA5">
      <w:pPr>
        <w:adjustRightInd w:val="0"/>
        <w:snapToGrid w:val="0"/>
        <w:spacing w:line="480" w:lineRule="auto"/>
        <w:ind w:firstLineChars="200" w:firstLine="420"/>
        <w:rPr>
          <w:rFonts w:ascii="Arial" w:hAnsi="Arial" w:cs="Arial"/>
          <w:b/>
          <w:bCs/>
          <w:sz w:val="21"/>
          <w:szCs w:val="21"/>
        </w:rPr>
      </w:pPr>
      <w:bookmarkStart w:id="76" w:name="_Toc522074577"/>
      <w:bookmarkStart w:id="77" w:name="_Toc39917558"/>
      <w:r w:rsidRPr="001E1DA5">
        <w:rPr>
          <w:rFonts w:ascii="Arial" w:hAnsi="Arial" w:cs="Arial" w:hint="eastAsia"/>
          <w:color w:val="000000"/>
          <w:sz w:val="21"/>
          <w:szCs w:val="21"/>
        </w:rPr>
        <w:t>截至本报告出具日，建设单位未能提供有关施工、监理单位资质相关信息。</w:t>
      </w:r>
    </w:p>
    <w:p w14:paraId="0C8A6528" w14:textId="4412D4E9" w:rsidR="00E352F7" w:rsidRPr="001E1DA5" w:rsidRDefault="00CF1571" w:rsidP="00EF1990">
      <w:pPr>
        <w:pStyle w:val="2"/>
        <w:spacing w:before="0" w:after="0" w:line="480" w:lineRule="auto"/>
        <w:jc w:val="both"/>
        <w:rPr>
          <w:rFonts w:eastAsia="宋体" w:cs="Arial"/>
          <w:sz w:val="21"/>
          <w:szCs w:val="21"/>
        </w:rPr>
      </w:pPr>
      <w:r w:rsidRPr="001E1DA5">
        <w:rPr>
          <w:rFonts w:eastAsia="宋体" w:cs="Arial" w:hint="eastAsia"/>
          <w:sz w:val="21"/>
          <w:szCs w:val="21"/>
        </w:rPr>
        <w:t>五</w:t>
      </w:r>
      <w:r w:rsidRPr="001E1DA5">
        <w:rPr>
          <w:rFonts w:eastAsia="宋体" w:cs="Arial"/>
          <w:sz w:val="21"/>
          <w:szCs w:val="21"/>
        </w:rPr>
        <w:t>、环境保护评价</w:t>
      </w:r>
      <w:bookmarkEnd w:id="76"/>
      <w:bookmarkEnd w:id="77"/>
    </w:p>
    <w:p w14:paraId="34576555" w14:textId="77777777"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1E1DA5">
        <w:rPr>
          <w:rFonts w:ascii="Arial" w:hAnsi="Arial" w:cs="Arial"/>
          <w:sz w:val="21"/>
          <w:szCs w:val="21"/>
        </w:rPr>
        <w:t>项目工程建设内容为</w:t>
      </w:r>
      <w:r w:rsidR="001805D5" w:rsidRPr="001E1DA5">
        <w:rPr>
          <w:rFonts w:ascii="Arial" w:hAnsi="Arial" w:cs="Arial" w:hint="eastAsia"/>
          <w:sz w:val="21"/>
          <w:szCs w:val="21"/>
        </w:rPr>
        <w:t>居住</w:t>
      </w:r>
      <w:r w:rsidRPr="001E1DA5">
        <w:rPr>
          <w:rFonts w:ascii="Arial" w:hAnsi="Arial" w:cs="Arial"/>
          <w:sz w:val="21"/>
          <w:szCs w:val="21"/>
        </w:rPr>
        <w:t>项目，主要环境问题是地下车库、生活污水、噪声及施工期扬尘和噪声等。</w:t>
      </w:r>
      <w:r w:rsidR="005E3DD3" w:rsidRPr="001E1DA5">
        <w:rPr>
          <w:rFonts w:ascii="Arial" w:hAnsi="Arial" w:cs="Arial" w:hint="eastAsia"/>
          <w:sz w:val="21"/>
          <w:szCs w:val="21"/>
        </w:rPr>
        <w:t>截至</w:t>
      </w:r>
      <w:r w:rsidR="00FF7F48" w:rsidRPr="001E1DA5">
        <w:rPr>
          <w:rFonts w:ascii="Arial" w:hAnsi="Arial" w:cs="Arial" w:hint="eastAsia"/>
          <w:sz w:val="21"/>
          <w:szCs w:val="21"/>
        </w:rPr>
        <w:t>本</w:t>
      </w:r>
      <w:r w:rsidR="005E3DD3" w:rsidRPr="001E1DA5">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8" w:name="_Toc39917559"/>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8"/>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79" w:name="_Toc187666144"/>
      <w:bookmarkStart w:id="80" w:name="_Toc39917560"/>
      <w:r w:rsidRPr="0037148B">
        <w:rPr>
          <w:rFonts w:eastAsia="宋体" w:cs="Arial"/>
          <w:sz w:val="21"/>
          <w:szCs w:val="21"/>
        </w:rPr>
        <w:t>一、市场环境评价</w:t>
      </w:r>
      <w:bookmarkEnd w:id="79"/>
      <w:bookmarkEnd w:id="80"/>
    </w:p>
    <w:p w14:paraId="633C05C5" w14:textId="367F88D2" w:rsidR="00560E63" w:rsidRPr="0037148B" w:rsidRDefault="00E352F7" w:rsidP="00AD7530">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39917561"/>
      <w:bookmarkStart w:id="83"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1"/>
      <w:r w:rsidR="0037148B" w:rsidRPr="0037148B">
        <w:rPr>
          <w:rFonts w:eastAsia="宋体" w:cs="Arial" w:hint="eastAsia"/>
          <w:sz w:val="21"/>
          <w:szCs w:val="21"/>
        </w:rPr>
        <w:t>城市</w:t>
      </w:r>
      <w:r w:rsidR="006B51CA" w:rsidRPr="0037148B">
        <w:rPr>
          <w:rFonts w:eastAsia="宋体" w:cs="Arial" w:hint="eastAsia"/>
          <w:sz w:val="21"/>
          <w:szCs w:val="21"/>
        </w:rPr>
        <w:t>概况</w:t>
      </w:r>
      <w:bookmarkEnd w:id="82"/>
    </w:p>
    <w:p w14:paraId="728B9654" w14:textId="63001438" w:rsidR="00433102" w:rsidRPr="009A0158" w:rsidRDefault="0037148B" w:rsidP="009A0158">
      <w:pPr>
        <w:adjustRightInd w:val="0"/>
        <w:snapToGrid w:val="0"/>
        <w:spacing w:line="480" w:lineRule="auto"/>
        <w:ind w:firstLineChars="200" w:firstLine="420"/>
        <w:rPr>
          <w:rFonts w:ascii="Arial" w:hAnsi="Arial" w:cs="Arial"/>
          <w:color w:val="000000"/>
          <w:sz w:val="21"/>
          <w:szCs w:val="21"/>
        </w:rPr>
      </w:pPr>
      <w:r w:rsidRPr="009A0158">
        <w:rPr>
          <w:rFonts w:ascii="Arial" w:hAnsi="Arial" w:cs="Arial"/>
          <w:color w:val="000000"/>
          <w:sz w:val="21"/>
          <w:szCs w:val="21"/>
        </w:rPr>
        <w:t>【位置】南通市地处长江三角洲东北部，集</w:t>
      </w:r>
      <w:r w:rsidR="009A0158">
        <w:rPr>
          <w:rFonts w:ascii="Arial" w:hAnsi="Arial" w:cs="Arial" w:hint="eastAsia"/>
          <w:color w:val="000000"/>
          <w:sz w:val="21"/>
          <w:szCs w:val="21"/>
        </w:rPr>
        <w:t>“</w:t>
      </w:r>
      <w:r w:rsidR="009A0158" w:rsidRPr="009A0158">
        <w:rPr>
          <w:rFonts w:ascii="Arial" w:hAnsi="Arial" w:cs="Arial"/>
          <w:color w:val="000000"/>
          <w:sz w:val="21"/>
          <w:szCs w:val="21"/>
        </w:rPr>
        <w:t>黄金水道</w:t>
      </w:r>
      <w:r w:rsidR="009A0158">
        <w:rPr>
          <w:rFonts w:ascii="Arial" w:hAnsi="Arial" w:cs="Arial" w:hint="eastAsia"/>
          <w:color w:val="000000"/>
          <w:sz w:val="21"/>
          <w:szCs w:val="21"/>
        </w:rPr>
        <w:t>”、“</w:t>
      </w:r>
      <w:r w:rsidR="009A0158" w:rsidRPr="009A0158">
        <w:rPr>
          <w:rFonts w:ascii="Arial" w:hAnsi="Arial" w:cs="Arial"/>
          <w:color w:val="000000"/>
          <w:sz w:val="21"/>
          <w:szCs w:val="21"/>
        </w:rPr>
        <w:t>黄金海岸</w:t>
      </w:r>
      <w:r w:rsidR="009A0158">
        <w:rPr>
          <w:rFonts w:ascii="Arial" w:hAnsi="Arial" w:cs="Arial" w:hint="eastAsia"/>
          <w:color w:val="000000"/>
          <w:sz w:val="21"/>
          <w:szCs w:val="21"/>
        </w:rPr>
        <w:t>”</w:t>
      </w:r>
      <w:r w:rsidRPr="009A0158">
        <w:rPr>
          <w:rFonts w:ascii="Arial" w:hAnsi="Arial" w:cs="Arial"/>
          <w:color w:val="000000"/>
          <w:sz w:val="21"/>
          <w:szCs w:val="21"/>
        </w:rPr>
        <w:t>于一身，素有</w:t>
      </w:r>
      <w:r w:rsidR="004C49F4">
        <w:rPr>
          <w:rFonts w:ascii="Arial" w:hAnsi="Arial" w:cs="Arial" w:hint="eastAsia"/>
          <w:color w:val="000000"/>
          <w:sz w:val="21"/>
          <w:szCs w:val="21"/>
        </w:rPr>
        <w:t>“</w:t>
      </w:r>
      <w:r w:rsidR="004C49F4" w:rsidRPr="009A0158">
        <w:rPr>
          <w:rFonts w:ascii="Arial" w:hAnsi="Arial" w:cs="Arial"/>
          <w:color w:val="000000"/>
          <w:sz w:val="21"/>
          <w:szCs w:val="21"/>
        </w:rPr>
        <w:t>江海门户</w:t>
      </w:r>
      <w:r w:rsidR="004C49F4">
        <w:rPr>
          <w:rFonts w:ascii="Arial" w:hAnsi="Arial" w:cs="Arial" w:hint="eastAsia"/>
          <w:color w:val="000000"/>
          <w:sz w:val="21"/>
          <w:szCs w:val="21"/>
        </w:rPr>
        <w:t>”</w:t>
      </w:r>
      <w:r w:rsidRPr="009A0158">
        <w:rPr>
          <w:rFonts w:ascii="Arial" w:hAnsi="Arial" w:cs="Arial"/>
          <w:color w:val="000000"/>
          <w:sz w:val="21"/>
          <w:szCs w:val="21"/>
        </w:rPr>
        <w:t>之称。南临长江，经苏通大桥、崇启大桥两条跨江通道分别与苏州市、上海市跨江相连，东濒黄海，西北与盐城市接壤，西与泰州市为邻。地理坐标为北纬</w:t>
      </w:r>
      <w:r w:rsidRPr="009A0158">
        <w:rPr>
          <w:rFonts w:ascii="Arial" w:hAnsi="Arial" w:cs="Arial"/>
          <w:color w:val="000000"/>
          <w:sz w:val="21"/>
          <w:szCs w:val="21"/>
        </w:rPr>
        <w:t>31°41′—32°42′</w:t>
      </w:r>
      <w:r w:rsidRPr="009A0158">
        <w:rPr>
          <w:rFonts w:ascii="Arial" w:hAnsi="Arial" w:cs="Arial"/>
          <w:color w:val="000000"/>
          <w:sz w:val="21"/>
          <w:szCs w:val="21"/>
        </w:rPr>
        <w:t>，东经</w:t>
      </w:r>
      <w:r w:rsidRPr="009A0158">
        <w:rPr>
          <w:rFonts w:ascii="Arial" w:hAnsi="Arial" w:cs="Arial"/>
          <w:color w:val="000000"/>
          <w:sz w:val="21"/>
          <w:szCs w:val="21"/>
        </w:rPr>
        <w:t>120°11′—121°54′</w:t>
      </w:r>
      <w:r w:rsidRPr="009A0158">
        <w:rPr>
          <w:rFonts w:ascii="Arial" w:hAnsi="Arial" w:cs="Arial"/>
          <w:color w:val="000000"/>
          <w:sz w:val="21"/>
          <w:szCs w:val="21"/>
        </w:rPr>
        <w:t>。</w:t>
      </w:r>
    </w:p>
    <w:p w14:paraId="6A5B2EDC" w14:textId="701317F0" w:rsidR="00AD7530" w:rsidRPr="009A0158" w:rsidRDefault="0077653A" w:rsidP="009A0158">
      <w:pPr>
        <w:adjustRightInd w:val="0"/>
        <w:snapToGrid w:val="0"/>
        <w:spacing w:line="480" w:lineRule="auto"/>
        <w:ind w:firstLineChars="200" w:firstLine="420"/>
        <w:rPr>
          <w:rFonts w:ascii="Arial" w:hAnsi="Arial" w:cs="Arial"/>
          <w:color w:val="000000"/>
          <w:sz w:val="21"/>
          <w:szCs w:val="21"/>
        </w:rPr>
      </w:pPr>
      <w:r w:rsidRPr="009A0158">
        <w:rPr>
          <w:rFonts w:ascii="Arial" w:hAnsi="Arial" w:cs="Arial"/>
          <w:color w:val="000000"/>
          <w:sz w:val="21"/>
          <w:szCs w:val="21"/>
        </w:rPr>
        <w:t>【行政区划】</w:t>
      </w:r>
      <w:r w:rsidRPr="009A0158">
        <w:rPr>
          <w:rFonts w:ascii="Arial" w:hAnsi="Arial" w:cs="Arial"/>
          <w:color w:val="000000"/>
          <w:sz w:val="21"/>
          <w:szCs w:val="21"/>
        </w:rPr>
        <w:t>2018</w:t>
      </w:r>
      <w:r w:rsidRPr="009A0158">
        <w:rPr>
          <w:rFonts w:ascii="Arial" w:hAnsi="Arial" w:cs="Arial"/>
          <w:color w:val="000000"/>
          <w:sz w:val="21"/>
          <w:szCs w:val="21"/>
        </w:rPr>
        <w:t>年底，南通市区有崇川区、港闸区、通州区和富民港办事处（与南通经济技术开发区管委会合署办公），下辖如东县、启东市、海门市、如皋市、海安市。有镇</w:t>
      </w:r>
      <w:r w:rsidRPr="009A0158">
        <w:rPr>
          <w:rFonts w:ascii="Arial" w:hAnsi="Arial" w:cs="Arial"/>
          <w:color w:val="000000"/>
          <w:sz w:val="21"/>
          <w:szCs w:val="21"/>
        </w:rPr>
        <w:t>65</w:t>
      </w:r>
      <w:r w:rsidRPr="009A0158">
        <w:rPr>
          <w:rFonts w:ascii="Arial" w:hAnsi="Arial" w:cs="Arial"/>
          <w:color w:val="000000"/>
          <w:sz w:val="21"/>
          <w:szCs w:val="21"/>
        </w:rPr>
        <w:t>个、街道</w:t>
      </w:r>
      <w:r w:rsidRPr="009A0158">
        <w:rPr>
          <w:rFonts w:ascii="Arial" w:hAnsi="Arial" w:cs="Arial"/>
          <w:color w:val="000000"/>
          <w:sz w:val="21"/>
          <w:szCs w:val="21"/>
        </w:rPr>
        <w:t>37</w:t>
      </w:r>
      <w:r w:rsidRPr="009A0158">
        <w:rPr>
          <w:rFonts w:ascii="Arial" w:hAnsi="Arial" w:cs="Arial"/>
          <w:color w:val="000000"/>
          <w:sz w:val="21"/>
          <w:szCs w:val="21"/>
        </w:rPr>
        <w:t>个，行政村</w:t>
      </w:r>
      <w:r w:rsidRPr="009A0158">
        <w:rPr>
          <w:rFonts w:ascii="Arial" w:hAnsi="Arial" w:cs="Arial"/>
          <w:color w:val="000000"/>
          <w:sz w:val="21"/>
          <w:szCs w:val="21"/>
        </w:rPr>
        <w:t>1301</w:t>
      </w:r>
      <w:r w:rsidRPr="009A0158">
        <w:rPr>
          <w:rFonts w:ascii="Arial" w:hAnsi="Arial" w:cs="Arial"/>
          <w:color w:val="000000"/>
          <w:sz w:val="21"/>
          <w:szCs w:val="21"/>
        </w:rPr>
        <w:t>个，社区</w:t>
      </w:r>
      <w:r w:rsidRPr="009A0158">
        <w:rPr>
          <w:rFonts w:ascii="Arial" w:hAnsi="Arial" w:cs="Arial"/>
          <w:color w:val="000000"/>
          <w:sz w:val="21"/>
          <w:szCs w:val="21"/>
        </w:rPr>
        <w:t>624</w:t>
      </w:r>
      <w:r w:rsidRPr="009A0158">
        <w:rPr>
          <w:rFonts w:ascii="Arial" w:hAnsi="Arial" w:cs="Arial"/>
          <w:color w:val="000000"/>
          <w:sz w:val="21"/>
          <w:szCs w:val="21"/>
        </w:rPr>
        <w:t>个，场圃</w:t>
      </w:r>
      <w:r w:rsidRPr="009A0158">
        <w:rPr>
          <w:rFonts w:ascii="Arial" w:hAnsi="Arial" w:cs="Arial"/>
          <w:color w:val="000000"/>
          <w:sz w:val="21"/>
          <w:szCs w:val="21"/>
        </w:rPr>
        <w:t>6</w:t>
      </w:r>
      <w:r w:rsidRPr="009A0158">
        <w:rPr>
          <w:rFonts w:ascii="Arial" w:hAnsi="Arial" w:cs="Arial"/>
          <w:color w:val="000000"/>
          <w:sz w:val="21"/>
          <w:szCs w:val="21"/>
        </w:rPr>
        <w:t>个。</w:t>
      </w:r>
    </w:p>
    <w:p w14:paraId="6301170F" w14:textId="77777777" w:rsidR="007A5421" w:rsidRDefault="007A5421" w:rsidP="007A5421">
      <w:pPr>
        <w:widowControl w:val="0"/>
        <w:adjustRightInd w:val="0"/>
        <w:snapToGrid w:val="0"/>
        <w:spacing w:line="480" w:lineRule="auto"/>
        <w:jc w:val="center"/>
        <w:rPr>
          <w:noProof/>
          <w:sz w:val="21"/>
          <w:szCs w:val="21"/>
        </w:rPr>
      </w:pPr>
      <w:r>
        <w:rPr>
          <w:noProof/>
        </w:rPr>
        <w:drawing>
          <wp:inline distT="0" distB="0" distL="0" distR="0" wp14:anchorId="49960ED0" wp14:editId="1CC32418">
            <wp:extent cx="4301490" cy="306768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01490" cy="3067685"/>
                    </a:xfrm>
                    <a:prstGeom prst="rect">
                      <a:avLst/>
                    </a:prstGeom>
                  </pic:spPr>
                </pic:pic>
              </a:graphicData>
            </a:graphic>
          </wp:inline>
        </w:drawing>
      </w:r>
    </w:p>
    <w:p w14:paraId="64DD2CB9" w14:textId="3BDE9422" w:rsidR="0077653A" w:rsidRPr="009A0158" w:rsidRDefault="0077653A" w:rsidP="009A0158">
      <w:pPr>
        <w:adjustRightInd w:val="0"/>
        <w:snapToGrid w:val="0"/>
        <w:spacing w:line="480" w:lineRule="auto"/>
        <w:ind w:firstLineChars="200" w:firstLine="420"/>
        <w:rPr>
          <w:rFonts w:ascii="Arial" w:hAnsi="Arial" w:cs="Arial"/>
          <w:color w:val="000000"/>
          <w:sz w:val="21"/>
          <w:szCs w:val="21"/>
        </w:rPr>
      </w:pPr>
      <w:r w:rsidRPr="009A0158">
        <w:rPr>
          <w:rFonts w:ascii="Arial" w:hAnsi="Arial" w:cs="Arial"/>
          <w:color w:val="000000"/>
          <w:sz w:val="21"/>
          <w:szCs w:val="21"/>
        </w:rPr>
        <w:t>【人口】</w:t>
      </w:r>
      <w:r w:rsidRPr="009A0158">
        <w:rPr>
          <w:rFonts w:ascii="Arial" w:hAnsi="Arial" w:cs="Arial"/>
          <w:color w:val="000000"/>
          <w:sz w:val="21"/>
          <w:szCs w:val="21"/>
        </w:rPr>
        <w:t>2018</w:t>
      </w:r>
      <w:r w:rsidRPr="009A0158">
        <w:rPr>
          <w:rFonts w:ascii="Arial" w:hAnsi="Arial" w:cs="Arial"/>
          <w:color w:val="000000"/>
          <w:sz w:val="21"/>
          <w:szCs w:val="21"/>
        </w:rPr>
        <w:t>年底，南通市有常住人口</w:t>
      </w:r>
      <w:r w:rsidRPr="009A0158">
        <w:rPr>
          <w:rFonts w:ascii="Arial" w:hAnsi="Arial" w:cs="Arial"/>
          <w:color w:val="000000"/>
          <w:sz w:val="21"/>
          <w:szCs w:val="21"/>
        </w:rPr>
        <w:t>731</w:t>
      </w:r>
      <w:r w:rsidRPr="009A0158">
        <w:rPr>
          <w:rFonts w:ascii="Arial" w:hAnsi="Arial" w:cs="Arial"/>
          <w:color w:val="000000"/>
          <w:sz w:val="21"/>
          <w:szCs w:val="21"/>
        </w:rPr>
        <w:t>万人。其中，城镇人口</w:t>
      </w:r>
      <w:r w:rsidRPr="009A0158">
        <w:rPr>
          <w:rFonts w:ascii="Arial" w:hAnsi="Arial" w:cs="Arial"/>
          <w:color w:val="000000"/>
          <w:sz w:val="21"/>
          <w:szCs w:val="21"/>
        </w:rPr>
        <w:t>490.5</w:t>
      </w:r>
      <w:r w:rsidRPr="009A0158">
        <w:rPr>
          <w:rFonts w:ascii="Arial" w:hAnsi="Arial" w:cs="Arial"/>
          <w:color w:val="000000"/>
          <w:sz w:val="21"/>
          <w:szCs w:val="21"/>
        </w:rPr>
        <w:t>万人，城镇化率</w:t>
      </w:r>
      <w:r w:rsidRPr="009A0158">
        <w:rPr>
          <w:rFonts w:ascii="Arial" w:hAnsi="Arial" w:cs="Arial"/>
          <w:color w:val="000000"/>
          <w:sz w:val="21"/>
          <w:szCs w:val="21"/>
        </w:rPr>
        <w:t>67.1%</w:t>
      </w:r>
      <w:r w:rsidRPr="009A0158">
        <w:rPr>
          <w:rFonts w:ascii="Arial" w:hAnsi="Arial" w:cs="Arial"/>
          <w:color w:val="000000"/>
          <w:sz w:val="21"/>
          <w:szCs w:val="21"/>
        </w:rPr>
        <w:t>，比上年提高</w:t>
      </w:r>
      <w:r w:rsidRPr="009A0158">
        <w:rPr>
          <w:rFonts w:ascii="Arial" w:hAnsi="Arial" w:cs="Arial"/>
          <w:color w:val="000000"/>
          <w:sz w:val="21"/>
          <w:szCs w:val="21"/>
        </w:rPr>
        <w:t>1.07</w:t>
      </w:r>
      <w:r w:rsidRPr="009A0158">
        <w:rPr>
          <w:rFonts w:ascii="Arial" w:hAnsi="Arial" w:cs="Arial"/>
          <w:color w:val="000000"/>
          <w:sz w:val="21"/>
          <w:szCs w:val="21"/>
        </w:rPr>
        <w:t>个百分点。年末户籍人口</w:t>
      </w:r>
      <w:r w:rsidRPr="009A0158">
        <w:rPr>
          <w:rFonts w:ascii="Arial" w:hAnsi="Arial" w:cs="Arial"/>
          <w:color w:val="000000"/>
          <w:sz w:val="21"/>
          <w:szCs w:val="21"/>
        </w:rPr>
        <w:t>762.52</w:t>
      </w:r>
      <w:r w:rsidRPr="009A0158">
        <w:rPr>
          <w:rFonts w:ascii="Arial" w:hAnsi="Arial" w:cs="Arial"/>
          <w:color w:val="000000"/>
          <w:sz w:val="21"/>
          <w:szCs w:val="21"/>
        </w:rPr>
        <w:t>万人，人口出生率</w:t>
      </w:r>
      <w:r w:rsidRPr="009A0158">
        <w:rPr>
          <w:rFonts w:ascii="Arial" w:hAnsi="Arial" w:cs="Arial"/>
          <w:color w:val="000000"/>
          <w:sz w:val="21"/>
          <w:szCs w:val="21"/>
        </w:rPr>
        <w:t>6.9‰</w:t>
      </w:r>
      <w:r w:rsidRPr="009A0158">
        <w:rPr>
          <w:rFonts w:ascii="Arial" w:hAnsi="Arial" w:cs="Arial"/>
          <w:color w:val="000000"/>
          <w:sz w:val="21"/>
          <w:szCs w:val="21"/>
        </w:rPr>
        <w:t>；人口死亡率</w:t>
      </w:r>
      <w:r w:rsidRPr="009A0158">
        <w:rPr>
          <w:rFonts w:ascii="Arial" w:hAnsi="Arial" w:cs="Arial"/>
          <w:color w:val="000000"/>
          <w:sz w:val="21"/>
          <w:szCs w:val="21"/>
        </w:rPr>
        <w:t>9.1‰</w:t>
      </w:r>
      <w:r w:rsidRPr="009A0158">
        <w:rPr>
          <w:rFonts w:ascii="Arial" w:hAnsi="Arial" w:cs="Arial"/>
          <w:color w:val="000000"/>
          <w:sz w:val="21"/>
          <w:szCs w:val="21"/>
        </w:rPr>
        <w:t>，人口自然增长率</w:t>
      </w:r>
      <w:r w:rsidRPr="009A0158">
        <w:rPr>
          <w:rFonts w:ascii="Arial" w:hAnsi="Arial" w:cs="Arial"/>
          <w:color w:val="000000"/>
          <w:sz w:val="21"/>
          <w:szCs w:val="21"/>
        </w:rPr>
        <w:t>-2.2‰</w:t>
      </w:r>
      <w:r w:rsidRPr="009A0158">
        <w:rPr>
          <w:rFonts w:ascii="Arial" w:hAnsi="Arial" w:cs="Arial"/>
          <w:color w:val="000000"/>
          <w:sz w:val="21"/>
          <w:szCs w:val="21"/>
        </w:rPr>
        <w:t>。南通市为多民族杂居地区，汉族人口占常住人口</w:t>
      </w:r>
      <w:r w:rsidRPr="009A0158">
        <w:rPr>
          <w:rFonts w:ascii="Arial" w:hAnsi="Arial" w:cs="Arial"/>
          <w:color w:val="000000"/>
          <w:sz w:val="21"/>
          <w:szCs w:val="21"/>
        </w:rPr>
        <w:t>99.7%</w:t>
      </w:r>
      <w:r w:rsidRPr="009A0158">
        <w:rPr>
          <w:rFonts w:ascii="Arial" w:hAnsi="Arial" w:cs="Arial"/>
          <w:color w:val="000000"/>
          <w:sz w:val="21"/>
          <w:szCs w:val="21"/>
        </w:rPr>
        <w:t>以上；有少数民族</w:t>
      </w:r>
      <w:r w:rsidRPr="009A0158">
        <w:rPr>
          <w:rFonts w:ascii="Arial" w:hAnsi="Arial" w:cs="Arial"/>
          <w:color w:val="000000"/>
          <w:sz w:val="21"/>
          <w:szCs w:val="21"/>
        </w:rPr>
        <w:t>52</w:t>
      </w:r>
      <w:r w:rsidRPr="009A0158">
        <w:rPr>
          <w:rFonts w:ascii="Arial" w:hAnsi="Arial" w:cs="Arial"/>
          <w:color w:val="000000"/>
          <w:sz w:val="21"/>
          <w:szCs w:val="21"/>
        </w:rPr>
        <w:t>个，约占常住人口</w:t>
      </w:r>
      <w:r w:rsidRPr="009A0158">
        <w:rPr>
          <w:rFonts w:ascii="Arial" w:hAnsi="Arial" w:cs="Arial"/>
          <w:color w:val="000000"/>
          <w:sz w:val="21"/>
          <w:szCs w:val="21"/>
        </w:rPr>
        <w:t>0.3%</w:t>
      </w:r>
      <w:r w:rsidRPr="009A0158">
        <w:rPr>
          <w:rFonts w:ascii="Arial" w:hAnsi="Arial" w:cs="Arial"/>
          <w:color w:val="000000"/>
          <w:sz w:val="21"/>
          <w:szCs w:val="21"/>
        </w:rPr>
        <w:t>。常住人口</w:t>
      </w:r>
      <w:r w:rsidRPr="009A0158">
        <w:rPr>
          <w:rFonts w:ascii="Arial" w:hAnsi="Arial" w:cs="Arial"/>
          <w:color w:val="000000"/>
          <w:sz w:val="21"/>
          <w:szCs w:val="21"/>
        </w:rPr>
        <w:t>1000</w:t>
      </w:r>
      <w:r w:rsidRPr="009A0158">
        <w:rPr>
          <w:rFonts w:ascii="Arial" w:hAnsi="Arial" w:cs="Arial"/>
          <w:color w:val="000000"/>
          <w:sz w:val="21"/>
          <w:szCs w:val="21"/>
        </w:rPr>
        <w:t>人以上少数民族有苗族、土家族、侗族、布依族、彝族、回族。</w:t>
      </w:r>
    </w:p>
    <w:p w14:paraId="6A0795A5" w14:textId="74FC0826" w:rsidR="0037148B" w:rsidRPr="009A0158" w:rsidRDefault="0037148B" w:rsidP="009A0158">
      <w:pPr>
        <w:adjustRightInd w:val="0"/>
        <w:snapToGrid w:val="0"/>
        <w:spacing w:line="480" w:lineRule="auto"/>
        <w:ind w:firstLineChars="200" w:firstLine="420"/>
        <w:rPr>
          <w:rFonts w:ascii="Arial" w:hAnsi="Arial" w:cs="Arial"/>
          <w:color w:val="000000"/>
          <w:sz w:val="21"/>
          <w:szCs w:val="21"/>
        </w:rPr>
      </w:pPr>
      <w:r w:rsidRPr="009A0158">
        <w:rPr>
          <w:rFonts w:ascii="Arial" w:hAnsi="Arial" w:cs="Arial"/>
          <w:color w:val="000000"/>
          <w:sz w:val="21"/>
          <w:szCs w:val="21"/>
        </w:rPr>
        <w:t>【地貌】南通三面环水，形似半岛。全境除长江边狼山一带为山丘地貌外，其余为平原，可分为狼山浅丘区、海安里下河低洼潟湖沉积平原区、北岸古沙咀区、通吕水脊海河相沉积平原区、南通古</w:t>
      </w:r>
      <w:r w:rsidRPr="009A0158">
        <w:rPr>
          <w:rFonts w:ascii="Arial" w:hAnsi="Arial" w:cs="Arial"/>
          <w:color w:val="000000"/>
          <w:sz w:val="21"/>
          <w:szCs w:val="21"/>
        </w:rPr>
        <w:lastRenderedPageBreak/>
        <w:t>河汊水网平原区、南部新三角洲平原区、三余海积低平原区、沿海海积平原及海滩与盐场区。地势低平，地表起伏较微，高程</w:t>
      </w:r>
      <w:r w:rsidRPr="009A0158">
        <w:rPr>
          <w:rFonts w:ascii="Arial" w:hAnsi="Arial" w:cs="Arial"/>
          <w:color w:val="000000"/>
          <w:sz w:val="21"/>
          <w:szCs w:val="21"/>
        </w:rPr>
        <w:t>2—6.5</w:t>
      </w:r>
      <w:r w:rsidRPr="009A0158">
        <w:rPr>
          <w:rFonts w:ascii="Arial" w:hAnsi="Arial" w:cs="Arial"/>
          <w:color w:val="000000"/>
          <w:sz w:val="21"/>
          <w:szCs w:val="21"/>
        </w:rPr>
        <w:t>米，自西北向东南略有倾斜。平原辽阔，河、江、海贯通，水网密布是其显著特征。军山海拔</w:t>
      </w:r>
      <w:r w:rsidRPr="009A0158">
        <w:rPr>
          <w:rFonts w:ascii="Arial" w:hAnsi="Arial" w:cs="Arial"/>
          <w:color w:val="000000"/>
          <w:sz w:val="21"/>
          <w:szCs w:val="21"/>
        </w:rPr>
        <w:t>108.5</w:t>
      </w:r>
      <w:r w:rsidRPr="009A0158">
        <w:rPr>
          <w:rFonts w:ascii="Arial" w:hAnsi="Arial" w:cs="Arial"/>
          <w:color w:val="000000"/>
          <w:sz w:val="21"/>
          <w:szCs w:val="21"/>
        </w:rPr>
        <w:t>米，为全市最高点。</w:t>
      </w:r>
    </w:p>
    <w:p w14:paraId="2ABACB57" w14:textId="2EC2AABA" w:rsidR="0037148B" w:rsidRPr="009A0158" w:rsidRDefault="0037148B" w:rsidP="009A0158">
      <w:pPr>
        <w:adjustRightInd w:val="0"/>
        <w:snapToGrid w:val="0"/>
        <w:spacing w:line="480" w:lineRule="auto"/>
        <w:ind w:firstLineChars="200" w:firstLine="420"/>
        <w:rPr>
          <w:rFonts w:ascii="Arial" w:hAnsi="Arial" w:cs="Arial"/>
          <w:color w:val="000000"/>
          <w:sz w:val="21"/>
          <w:szCs w:val="21"/>
        </w:rPr>
      </w:pPr>
      <w:r w:rsidRPr="009A0158">
        <w:rPr>
          <w:rFonts w:ascii="Arial" w:hAnsi="Arial" w:cs="Arial"/>
          <w:color w:val="000000"/>
          <w:sz w:val="21"/>
          <w:szCs w:val="21"/>
        </w:rPr>
        <w:t>【气候】南通属亚热带季风气候，受海洋性气候影响，四季分明。年平均气温</w:t>
      </w:r>
      <w:r w:rsidRPr="009A0158">
        <w:rPr>
          <w:rFonts w:ascii="Arial" w:hAnsi="Arial" w:cs="Arial"/>
          <w:color w:val="000000"/>
          <w:sz w:val="21"/>
          <w:szCs w:val="21"/>
        </w:rPr>
        <w:t>16℃</w:t>
      </w:r>
      <w:r w:rsidRPr="009A0158">
        <w:rPr>
          <w:rFonts w:ascii="Arial" w:hAnsi="Arial" w:cs="Arial"/>
          <w:color w:val="000000"/>
          <w:sz w:val="21"/>
          <w:szCs w:val="21"/>
        </w:rPr>
        <w:t>左右，年平均日照时数</w:t>
      </w:r>
      <w:r w:rsidRPr="009A0158">
        <w:rPr>
          <w:rFonts w:ascii="Arial" w:hAnsi="Arial" w:cs="Arial"/>
          <w:color w:val="000000"/>
          <w:sz w:val="21"/>
          <w:szCs w:val="21"/>
        </w:rPr>
        <w:t>2000</w:t>
      </w:r>
      <w:r w:rsidRPr="009A0158">
        <w:rPr>
          <w:rFonts w:ascii="Arial" w:hAnsi="Arial" w:cs="Arial"/>
          <w:color w:val="000000"/>
          <w:sz w:val="21"/>
          <w:szCs w:val="21"/>
        </w:rPr>
        <w:t>小时左右，年平均降水量</w:t>
      </w:r>
      <w:r w:rsidRPr="009A0158">
        <w:rPr>
          <w:rFonts w:ascii="Arial" w:hAnsi="Arial" w:cs="Arial"/>
          <w:color w:val="000000"/>
          <w:sz w:val="21"/>
          <w:szCs w:val="21"/>
        </w:rPr>
        <w:t>1100</w:t>
      </w:r>
      <w:r w:rsidRPr="009A0158">
        <w:rPr>
          <w:rFonts w:ascii="Arial" w:hAnsi="Arial" w:cs="Arial"/>
          <w:color w:val="000000"/>
          <w:sz w:val="21"/>
          <w:szCs w:val="21"/>
        </w:rPr>
        <w:t>毫米左右。</w:t>
      </w:r>
      <w:r w:rsidRPr="009A0158">
        <w:rPr>
          <w:rFonts w:ascii="Arial" w:hAnsi="Arial" w:cs="Arial"/>
          <w:color w:val="000000"/>
          <w:sz w:val="21"/>
          <w:szCs w:val="21"/>
        </w:rPr>
        <w:t>2018</w:t>
      </w:r>
      <w:r w:rsidRPr="009A0158">
        <w:rPr>
          <w:rFonts w:ascii="Arial" w:hAnsi="Arial" w:cs="Arial"/>
          <w:color w:val="000000"/>
          <w:sz w:val="21"/>
          <w:szCs w:val="21"/>
        </w:rPr>
        <w:t>年，全市年平均气温偏高，降水略多，日照正常，基本有利于工业、农业生产。</w:t>
      </w:r>
    </w:p>
    <w:p w14:paraId="375FE20A" w14:textId="166FAE09"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4" w:name="_Toc39917562"/>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bookmarkEnd w:id="84"/>
    </w:p>
    <w:p w14:paraId="0CA9A089" w14:textId="77777777"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2019</w:t>
      </w:r>
      <w:r w:rsidRPr="008E044A">
        <w:rPr>
          <w:rFonts w:ascii="Arial" w:hAnsi="Arial" w:cs="Arial"/>
          <w:noProof/>
          <w:sz w:val="21"/>
          <w:szCs w:val="21"/>
        </w:rPr>
        <w:t>年，全市地区生产总值突破</w:t>
      </w:r>
      <w:r w:rsidRPr="008E044A">
        <w:rPr>
          <w:rFonts w:ascii="Arial" w:hAnsi="Arial" w:cs="Arial"/>
          <w:noProof/>
          <w:sz w:val="21"/>
          <w:szCs w:val="21"/>
        </w:rPr>
        <w:t>9000</w:t>
      </w:r>
      <w:r w:rsidRPr="008E044A">
        <w:rPr>
          <w:rFonts w:ascii="Arial" w:hAnsi="Arial" w:cs="Arial"/>
          <w:noProof/>
          <w:sz w:val="21"/>
          <w:szCs w:val="21"/>
        </w:rPr>
        <w:t>亿元，达</w:t>
      </w:r>
      <w:r w:rsidRPr="008E044A">
        <w:rPr>
          <w:rFonts w:ascii="Arial" w:hAnsi="Arial" w:cs="Arial"/>
          <w:noProof/>
          <w:sz w:val="21"/>
          <w:szCs w:val="21"/>
        </w:rPr>
        <w:t>9383.4</w:t>
      </w:r>
      <w:r w:rsidRPr="008E044A">
        <w:rPr>
          <w:rFonts w:ascii="Arial" w:hAnsi="Arial" w:cs="Arial"/>
          <w:noProof/>
          <w:sz w:val="21"/>
          <w:szCs w:val="21"/>
        </w:rPr>
        <w:t>亿元，按可比价计算，比上年增长</w:t>
      </w:r>
      <w:r w:rsidRPr="008E044A">
        <w:rPr>
          <w:rFonts w:ascii="Arial" w:hAnsi="Arial" w:cs="Arial"/>
          <w:noProof/>
          <w:sz w:val="21"/>
          <w:szCs w:val="21"/>
        </w:rPr>
        <w:t>6.2%</w:t>
      </w:r>
      <w:r w:rsidRPr="008E044A">
        <w:rPr>
          <w:rFonts w:ascii="Arial" w:hAnsi="Arial" w:cs="Arial"/>
          <w:noProof/>
          <w:sz w:val="21"/>
          <w:szCs w:val="21"/>
        </w:rPr>
        <w:t>，增速高出全省平均水平</w:t>
      </w:r>
      <w:r w:rsidRPr="008E044A">
        <w:rPr>
          <w:rFonts w:ascii="Arial" w:hAnsi="Arial" w:cs="Arial"/>
          <w:noProof/>
          <w:sz w:val="21"/>
          <w:szCs w:val="21"/>
        </w:rPr>
        <w:t>0.1</w:t>
      </w:r>
      <w:r w:rsidRPr="008E044A">
        <w:rPr>
          <w:rFonts w:ascii="Arial" w:hAnsi="Arial" w:cs="Arial"/>
          <w:noProof/>
          <w:sz w:val="21"/>
          <w:szCs w:val="21"/>
        </w:rPr>
        <w:t>个百分点。分三次产业看，第一产业增加值</w:t>
      </w:r>
      <w:r w:rsidRPr="008E044A">
        <w:rPr>
          <w:rFonts w:ascii="Arial" w:hAnsi="Arial" w:cs="Arial"/>
          <w:noProof/>
          <w:sz w:val="21"/>
          <w:szCs w:val="21"/>
        </w:rPr>
        <w:t>428.8</w:t>
      </w:r>
      <w:r w:rsidRPr="008E044A">
        <w:rPr>
          <w:rFonts w:ascii="Arial" w:hAnsi="Arial" w:cs="Arial"/>
          <w:noProof/>
          <w:sz w:val="21"/>
          <w:szCs w:val="21"/>
        </w:rPr>
        <w:t>亿元，增长</w:t>
      </w:r>
      <w:r w:rsidRPr="008E044A">
        <w:rPr>
          <w:rFonts w:ascii="Arial" w:hAnsi="Arial" w:cs="Arial"/>
          <w:noProof/>
          <w:sz w:val="21"/>
          <w:szCs w:val="21"/>
        </w:rPr>
        <w:t>2.7%</w:t>
      </w:r>
      <w:r w:rsidRPr="008E044A">
        <w:rPr>
          <w:rFonts w:ascii="Arial" w:hAnsi="Arial" w:cs="Arial"/>
          <w:noProof/>
          <w:sz w:val="21"/>
          <w:szCs w:val="21"/>
        </w:rPr>
        <w:t>；第二产业增加值</w:t>
      </w:r>
      <w:r w:rsidRPr="008E044A">
        <w:rPr>
          <w:rFonts w:ascii="Arial" w:hAnsi="Arial" w:cs="Arial"/>
          <w:noProof/>
          <w:sz w:val="21"/>
          <w:szCs w:val="21"/>
        </w:rPr>
        <w:t>4602.1</w:t>
      </w:r>
      <w:r w:rsidRPr="008E044A">
        <w:rPr>
          <w:rFonts w:ascii="Arial" w:hAnsi="Arial" w:cs="Arial"/>
          <w:noProof/>
          <w:sz w:val="21"/>
          <w:szCs w:val="21"/>
        </w:rPr>
        <w:t>亿元，增长</w:t>
      </w:r>
      <w:r w:rsidRPr="008E044A">
        <w:rPr>
          <w:rFonts w:ascii="Arial" w:hAnsi="Arial" w:cs="Arial"/>
          <w:noProof/>
          <w:sz w:val="21"/>
          <w:szCs w:val="21"/>
        </w:rPr>
        <w:t>6.9%</w:t>
      </w:r>
      <w:r w:rsidRPr="008E044A">
        <w:rPr>
          <w:rFonts w:ascii="Arial" w:hAnsi="Arial" w:cs="Arial"/>
          <w:noProof/>
          <w:sz w:val="21"/>
          <w:szCs w:val="21"/>
        </w:rPr>
        <w:t>；第三产业增加值</w:t>
      </w:r>
      <w:r w:rsidRPr="008E044A">
        <w:rPr>
          <w:rFonts w:ascii="Arial" w:hAnsi="Arial" w:cs="Arial"/>
          <w:noProof/>
          <w:sz w:val="21"/>
          <w:szCs w:val="21"/>
        </w:rPr>
        <w:t>4352.5</w:t>
      </w:r>
      <w:r w:rsidRPr="008E044A">
        <w:rPr>
          <w:rFonts w:ascii="Arial" w:hAnsi="Arial" w:cs="Arial"/>
          <w:noProof/>
          <w:sz w:val="21"/>
          <w:szCs w:val="21"/>
        </w:rPr>
        <w:t>亿元，增长</w:t>
      </w:r>
      <w:r w:rsidRPr="008E044A">
        <w:rPr>
          <w:rFonts w:ascii="Arial" w:hAnsi="Arial" w:cs="Arial"/>
          <w:noProof/>
          <w:sz w:val="21"/>
          <w:szCs w:val="21"/>
        </w:rPr>
        <w:t>5.7%</w:t>
      </w:r>
      <w:r w:rsidRPr="008E044A">
        <w:rPr>
          <w:rFonts w:ascii="Arial" w:hAnsi="Arial" w:cs="Arial"/>
          <w:noProof/>
          <w:sz w:val="21"/>
          <w:szCs w:val="21"/>
        </w:rPr>
        <w:t>。</w:t>
      </w:r>
    </w:p>
    <w:p w14:paraId="62806D9A" w14:textId="52A381E8"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农业生产总体平稳。全年实现农林牧渔产值</w:t>
      </w:r>
      <w:r w:rsidRPr="008E044A">
        <w:rPr>
          <w:rFonts w:ascii="Arial" w:hAnsi="Arial" w:cs="Arial"/>
          <w:noProof/>
          <w:sz w:val="21"/>
          <w:szCs w:val="21"/>
        </w:rPr>
        <w:t>789.33</w:t>
      </w:r>
      <w:r w:rsidRPr="008E044A">
        <w:rPr>
          <w:rFonts w:ascii="Arial" w:hAnsi="Arial" w:cs="Arial"/>
          <w:noProof/>
          <w:sz w:val="21"/>
          <w:szCs w:val="21"/>
        </w:rPr>
        <w:t>亿元，增长</w:t>
      </w:r>
      <w:r w:rsidRPr="008E044A">
        <w:rPr>
          <w:rFonts w:ascii="Arial" w:hAnsi="Arial" w:cs="Arial"/>
          <w:noProof/>
          <w:sz w:val="21"/>
          <w:szCs w:val="21"/>
        </w:rPr>
        <w:t>3.3%</w:t>
      </w:r>
      <w:r w:rsidRPr="008E044A">
        <w:rPr>
          <w:rFonts w:ascii="Arial" w:hAnsi="Arial" w:cs="Arial"/>
          <w:noProof/>
          <w:sz w:val="21"/>
          <w:szCs w:val="21"/>
        </w:rPr>
        <w:t>；实现农林牧渔增加值</w:t>
      </w:r>
      <w:r w:rsidRPr="008E044A">
        <w:rPr>
          <w:rFonts w:ascii="Arial" w:hAnsi="Arial" w:cs="Arial"/>
          <w:noProof/>
          <w:sz w:val="21"/>
          <w:szCs w:val="21"/>
        </w:rPr>
        <w:t>480</w:t>
      </w:r>
      <w:r w:rsidRPr="008E044A">
        <w:rPr>
          <w:rFonts w:ascii="Arial" w:hAnsi="Arial" w:cs="Arial"/>
          <w:noProof/>
          <w:sz w:val="21"/>
          <w:szCs w:val="21"/>
        </w:rPr>
        <w:t>亿元，增长</w:t>
      </w:r>
      <w:r w:rsidRPr="008E044A">
        <w:rPr>
          <w:rFonts w:ascii="Arial" w:hAnsi="Arial" w:cs="Arial"/>
          <w:noProof/>
          <w:sz w:val="21"/>
          <w:szCs w:val="21"/>
        </w:rPr>
        <w:t>3.3%</w:t>
      </w:r>
      <w:r w:rsidRPr="008E044A">
        <w:rPr>
          <w:rFonts w:ascii="Arial" w:hAnsi="Arial" w:cs="Arial"/>
          <w:noProof/>
          <w:sz w:val="21"/>
          <w:szCs w:val="21"/>
        </w:rPr>
        <w:t>。粮食生产保持稳定。全市粮食总产量</w:t>
      </w:r>
      <w:r w:rsidRPr="008E044A">
        <w:rPr>
          <w:rFonts w:ascii="Arial" w:hAnsi="Arial" w:cs="Arial"/>
          <w:noProof/>
          <w:sz w:val="21"/>
          <w:szCs w:val="21"/>
        </w:rPr>
        <w:t>338.8</w:t>
      </w:r>
      <w:r w:rsidRPr="008E044A">
        <w:rPr>
          <w:rFonts w:ascii="Arial" w:hAnsi="Arial" w:cs="Arial"/>
          <w:noProof/>
          <w:sz w:val="21"/>
          <w:szCs w:val="21"/>
        </w:rPr>
        <w:t>万吨，增产</w:t>
      </w:r>
      <w:r w:rsidRPr="008E044A">
        <w:rPr>
          <w:rFonts w:ascii="Arial" w:hAnsi="Arial" w:cs="Arial"/>
          <w:noProof/>
          <w:sz w:val="21"/>
          <w:szCs w:val="21"/>
        </w:rPr>
        <w:t>1.9</w:t>
      </w:r>
      <w:r w:rsidRPr="008E044A">
        <w:rPr>
          <w:rFonts w:ascii="Arial" w:hAnsi="Arial" w:cs="Arial"/>
          <w:noProof/>
          <w:sz w:val="21"/>
          <w:szCs w:val="21"/>
        </w:rPr>
        <w:t>万吨、增长</w:t>
      </w:r>
      <w:r w:rsidRPr="008E044A">
        <w:rPr>
          <w:rFonts w:ascii="Arial" w:hAnsi="Arial" w:cs="Arial"/>
          <w:noProof/>
          <w:sz w:val="21"/>
          <w:szCs w:val="21"/>
        </w:rPr>
        <w:t>0.6%</w:t>
      </w:r>
      <w:r w:rsidRPr="008E044A">
        <w:rPr>
          <w:rFonts w:ascii="Arial" w:hAnsi="Arial" w:cs="Arial"/>
          <w:noProof/>
          <w:sz w:val="21"/>
          <w:szCs w:val="21"/>
        </w:rPr>
        <w:t>。现代农业较快发展。</w:t>
      </w:r>
      <w:r w:rsidRPr="008E044A">
        <w:rPr>
          <w:rFonts w:ascii="Arial" w:hAnsi="Arial" w:cs="Arial"/>
          <w:noProof/>
          <w:sz w:val="21"/>
          <w:szCs w:val="21"/>
        </w:rPr>
        <w:t>2019</w:t>
      </w:r>
      <w:r w:rsidRPr="008E044A">
        <w:rPr>
          <w:rFonts w:ascii="Arial" w:hAnsi="Arial" w:cs="Arial"/>
          <w:noProof/>
          <w:sz w:val="21"/>
          <w:szCs w:val="21"/>
        </w:rPr>
        <w:t>年末，全市家庭农场</w:t>
      </w:r>
      <w:r w:rsidRPr="008E044A">
        <w:rPr>
          <w:rFonts w:ascii="Arial" w:hAnsi="Arial" w:cs="Arial"/>
          <w:noProof/>
          <w:sz w:val="21"/>
          <w:szCs w:val="21"/>
        </w:rPr>
        <w:t>4292</w:t>
      </w:r>
      <w:r w:rsidRPr="008E044A">
        <w:rPr>
          <w:rFonts w:ascii="Arial" w:hAnsi="Arial" w:cs="Arial"/>
          <w:noProof/>
          <w:sz w:val="21"/>
          <w:szCs w:val="21"/>
        </w:rPr>
        <w:t>家，其中省级示范家庭农场</w:t>
      </w:r>
      <w:r w:rsidRPr="008E044A">
        <w:rPr>
          <w:rFonts w:ascii="Arial" w:hAnsi="Arial" w:cs="Arial"/>
          <w:noProof/>
          <w:sz w:val="21"/>
          <w:szCs w:val="21"/>
        </w:rPr>
        <w:t>150</w:t>
      </w:r>
      <w:r w:rsidRPr="008E044A">
        <w:rPr>
          <w:rFonts w:ascii="Arial" w:hAnsi="Arial" w:cs="Arial"/>
          <w:noProof/>
          <w:sz w:val="21"/>
          <w:szCs w:val="21"/>
        </w:rPr>
        <w:t>家；全市国家级农业龙头企业</w:t>
      </w:r>
      <w:r w:rsidRPr="008E044A">
        <w:rPr>
          <w:rFonts w:ascii="Arial" w:hAnsi="Arial" w:cs="Arial"/>
          <w:noProof/>
          <w:sz w:val="21"/>
          <w:szCs w:val="21"/>
        </w:rPr>
        <w:t>10</w:t>
      </w:r>
      <w:r w:rsidRPr="008E044A">
        <w:rPr>
          <w:rFonts w:ascii="Arial" w:hAnsi="Arial" w:cs="Arial"/>
          <w:noProof/>
          <w:sz w:val="21"/>
          <w:szCs w:val="21"/>
        </w:rPr>
        <w:t>家，省级</w:t>
      </w:r>
      <w:r w:rsidRPr="008E044A">
        <w:rPr>
          <w:rFonts w:ascii="Arial" w:hAnsi="Arial" w:cs="Arial"/>
          <w:noProof/>
          <w:sz w:val="21"/>
          <w:szCs w:val="21"/>
        </w:rPr>
        <w:t>68</w:t>
      </w:r>
      <w:r w:rsidRPr="008E044A">
        <w:rPr>
          <w:rFonts w:ascii="Arial" w:hAnsi="Arial" w:cs="Arial"/>
          <w:noProof/>
          <w:sz w:val="21"/>
          <w:szCs w:val="21"/>
        </w:rPr>
        <w:t>家，销售收入达</w:t>
      </w:r>
      <w:r w:rsidRPr="008E044A">
        <w:rPr>
          <w:rFonts w:ascii="Arial" w:hAnsi="Arial" w:cs="Arial"/>
          <w:noProof/>
          <w:sz w:val="21"/>
          <w:szCs w:val="21"/>
        </w:rPr>
        <w:t>500</w:t>
      </w:r>
      <w:r w:rsidRPr="008E044A">
        <w:rPr>
          <w:rFonts w:ascii="Arial" w:hAnsi="Arial" w:cs="Arial"/>
          <w:noProof/>
          <w:sz w:val="21"/>
          <w:szCs w:val="21"/>
        </w:rPr>
        <w:t>亿元，增长</w:t>
      </w:r>
      <w:r w:rsidRPr="008E044A">
        <w:rPr>
          <w:rFonts w:ascii="Arial" w:hAnsi="Arial" w:cs="Arial"/>
          <w:noProof/>
          <w:sz w:val="21"/>
          <w:szCs w:val="21"/>
        </w:rPr>
        <w:t>11.0%</w:t>
      </w:r>
      <w:r w:rsidRPr="008E044A">
        <w:rPr>
          <w:rFonts w:ascii="Arial" w:hAnsi="Arial" w:cs="Arial"/>
          <w:noProof/>
          <w:sz w:val="21"/>
          <w:szCs w:val="21"/>
        </w:rPr>
        <w:t>，企业数量和规模均居全省前列。</w:t>
      </w:r>
    </w:p>
    <w:p w14:paraId="73F991DF" w14:textId="7CAA1B20"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工业生产缓中趋稳。</w:t>
      </w:r>
      <w:r w:rsidRPr="008E044A">
        <w:rPr>
          <w:rFonts w:ascii="Arial" w:hAnsi="Arial" w:cs="Arial"/>
          <w:noProof/>
          <w:sz w:val="21"/>
          <w:szCs w:val="21"/>
        </w:rPr>
        <w:t>2019</w:t>
      </w:r>
      <w:r w:rsidRPr="008E044A">
        <w:rPr>
          <w:rFonts w:ascii="Arial" w:hAnsi="Arial" w:cs="Arial"/>
          <w:noProof/>
          <w:sz w:val="21"/>
          <w:szCs w:val="21"/>
        </w:rPr>
        <w:t>年，全市规模以上工业增加值增长</w:t>
      </w:r>
      <w:r w:rsidRPr="008E044A">
        <w:rPr>
          <w:rFonts w:ascii="Arial" w:hAnsi="Arial" w:cs="Arial"/>
          <w:noProof/>
          <w:sz w:val="21"/>
          <w:szCs w:val="21"/>
        </w:rPr>
        <w:t>7.2%</w:t>
      </w:r>
      <w:r w:rsidRPr="008E044A">
        <w:rPr>
          <w:rFonts w:ascii="Arial" w:hAnsi="Arial" w:cs="Arial"/>
          <w:noProof/>
          <w:sz w:val="21"/>
          <w:szCs w:val="21"/>
        </w:rPr>
        <w:t>，高于全省平均水平</w:t>
      </w:r>
      <w:r w:rsidRPr="008E044A">
        <w:rPr>
          <w:rFonts w:ascii="Arial" w:hAnsi="Arial" w:cs="Arial"/>
          <w:noProof/>
          <w:sz w:val="21"/>
          <w:szCs w:val="21"/>
        </w:rPr>
        <w:t>1.0</w:t>
      </w:r>
      <w:r w:rsidRPr="008E044A">
        <w:rPr>
          <w:rFonts w:ascii="Arial" w:hAnsi="Arial" w:cs="Arial"/>
          <w:noProof/>
          <w:sz w:val="21"/>
          <w:szCs w:val="21"/>
        </w:rPr>
        <w:t>个百分点，增加值累计增速自上半年以来在</w:t>
      </w:r>
      <w:r w:rsidRPr="008E044A">
        <w:rPr>
          <w:rFonts w:ascii="Arial" w:hAnsi="Arial" w:cs="Arial"/>
          <w:noProof/>
          <w:sz w:val="21"/>
          <w:szCs w:val="21"/>
        </w:rPr>
        <w:t>6.9%-7.5%</w:t>
      </w:r>
      <w:r w:rsidRPr="008E044A">
        <w:rPr>
          <w:rFonts w:ascii="Arial" w:hAnsi="Arial" w:cs="Arial"/>
          <w:noProof/>
          <w:sz w:val="21"/>
          <w:szCs w:val="21"/>
        </w:rPr>
        <w:t>间小幅波动。列统的</w:t>
      </w:r>
      <w:r w:rsidRPr="008E044A">
        <w:rPr>
          <w:rFonts w:ascii="Arial" w:hAnsi="Arial" w:cs="Arial"/>
          <w:noProof/>
          <w:sz w:val="21"/>
          <w:szCs w:val="21"/>
        </w:rPr>
        <w:t>34</w:t>
      </w:r>
      <w:r w:rsidRPr="008E044A">
        <w:rPr>
          <w:rFonts w:ascii="Arial" w:hAnsi="Arial" w:cs="Arial"/>
          <w:noProof/>
          <w:sz w:val="21"/>
          <w:szCs w:val="21"/>
        </w:rPr>
        <w:t>个行业大类中，有</w:t>
      </w:r>
      <w:r w:rsidRPr="008E044A">
        <w:rPr>
          <w:rFonts w:ascii="Arial" w:hAnsi="Arial" w:cs="Arial"/>
          <w:noProof/>
          <w:sz w:val="21"/>
          <w:szCs w:val="21"/>
        </w:rPr>
        <w:t>26</w:t>
      </w:r>
      <w:r w:rsidRPr="008E044A">
        <w:rPr>
          <w:rFonts w:ascii="Arial" w:hAnsi="Arial" w:cs="Arial"/>
          <w:noProof/>
          <w:sz w:val="21"/>
          <w:szCs w:val="21"/>
        </w:rPr>
        <w:t>个行业工业总产值同比增长，行业增长面达</w:t>
      </w:r>
      <w:r w:rsidRPr="008E044A">
        <w:rPr>
          <w:rFonts w:ascii="Arial" w:hAnsi="Arial" w:cs="Arial"/>
          <w:noProof/>
          <w:sz w:val="21"/>
          <w:szCs w:val="21"/>
        </w:rPr>
        <w:t>76.5%</w:t>
      </w:r>
      <w:r w:rsidRPr="008E044A">
        <w:rPr>
          <w:rFonts w:ascii="Arial" w:hAnsi="Arial" w:cs="Arial"/>
          <w:noProof/>
          <w:sz w:val="21"/>
          <w:szCs w:val="21"/>
        </w:rPr>
        <w:t>。全市按累计产值排名前十的重点行业中，</w:t>
      </w:r>
      <w:r w:rsidRPr="008E044A">
        <w:rPr>
          <w:rFonts w:ascii="Arial" w:hAnsi="Arial" w:cs="Arial"/>
          <w:noProof/>
          <w:sz w:val="21"/>
          <w:szCs w:val="21"/>
        </w:rPr>
        <w:t>8</w:t>
      </w:r>
      <w:r w:rsidR="0077653A" w:rsidRPr="008E044A">
        <w:rPr>
          <w:rFonts w:ascii="Arial" w:hAnsi="Arial" w:cs="Arial"/>
          <w:noProof/>
          <w:sz w:val="21"/>
          <w:szCs w:val="21"/>
        </w:rPr>
        <w:t>个行业产值同比增长</w:t>
      </w:r>
      <w:r w:rsidRPr="008E044A">
        <w:rPr>
          <w:rFonts w:ascii="Arial" w:hAnsi="Arial" w:cs="Arial"/>
          <w:noProof/>
          <w:sz w:val="21"/>
          <w:szCs w:val="21"/>
        </w:rPr>
        <w:t>。从工业用电看，</w:t>
      </w:r>
      <w:r w:rsidRPr="008E044A">
        <w:rPr>
          <w:rFonts w:ascii="Arial" w:hAnsi="Arial" w:cs="Arial"/>
          <w:noProof/>
          <w:sz w:val="21"/>
          <w:szCs w:val="21"/>
        </w:rPr>
        <w:t>2019</w:t>
      </w:r>
      <w:r w:rsidRPr="008E044A">
        <w:rPr>
          <w:rFonts w:ascii="Arial" w:hAnsi="Arial" w:cs="Arial"/>
          <w:noProof/>
          <w:sz w:val="21"/>
          <w:szCs w:val="21"/>
        </w:rPr>
        <w:t>年全市工业用电比上年增长</w:t>
      </w:r>
      <w:r w:rsidRPr="008E044A">
        <w:rPr>
          <w:rFonts w:ascii="Arial" w:hAnsi="Arial" w:cs="Arial"/>
          <w:noProof/>
          <w:sz w:val="21"/>
          <w:szCs w:val="21"/>
        </w:rPr>
        <w:t>3.9%</w:t>
      </w:r>
      <w:r w:rsidRPr="008E044A">
        <w:rPr>
          <w:rFonts w:ascii="Arial" w:hAnsi="Arial" w:cs="Arial"/>
          <w:noProof/>
          <w:sz w:val="21"/>
          <w:szCs w:val="21"/>
        </w:rPr>
        <w:t>，增幅在全省排名第三，较前三季度和上半年分别提升</w:t>
      </w:r>
      <w:r w:rsidRPr="008E044A">
        <w:rPr>
          <w:rFonts w:ascii="Arial" w:hAnsi="Arial" w:cs="Arial"/>
          <w:noProof/>
          <w:sz w:val="21"/>
          <w:szCs w:val="21"/>
        </w:rPr>
        <w:t>1.0</w:t>
      </w:r>
      <w:r w:rsidRPr="008E044A">
        <w:rPr>
          <w:rFonts w:ascii="Arial" w:hAnsi="Arial" w:cs="Arial"/>
          <w:noProof/>
          <w:sz w:val="21"/>
          <w:szCs w:val="21"/>
        </w:rPr>
        <w:t>和</w:t>
      </w:r>
      <w:r w:rsidRPr="008E044A">
        <w:rPr>
          <w:rFonts w:ascii="Arial" w:hAnsi="Arial" w:cs="Arial"/>
          <w:noProof/>
          <w:sz w:val="21"/>
          <w:szCs w:val="21"/>
        </w:rPr>
        <w:t>1.3</w:t>
      </w:r>
      <w:r w:rsidRPr="008E044A">
        <w:rPr>
          <w:rFonts w:ascii="Arial" w:hAnsi="Arial" w:cs="Arial"/>
          <w:noProof/>
          <w:sz w:val="21"/>
          <w:szCs w:val="21"/>
        </w:rPr>
        <w:t>个百分点。</w:t>
      </w:r>
    </w:p>
    <w:p w14:paraId="485E0B8D" w14:textId="4C8835E4"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服务业稳中有升。</w:t>
      </w:r>
      <w:r w:rsidRPr="008E044A">
        <w:rPr>
          <w:rFonts w:ascii="Arial" w:hAnsi="Arial" w:cs="Arial"/>
          <w:noProof/>
          <w:sz w:val="21"/>
          <w:szCs w:val="21"/>
        </w:rPr>
        <w:t>2019</w:t>
      </w:r>
      <w:r w:rsidRPr="008E044A">
        <w:rPr>
          <w:rFonts w:ascii="Arial" w:hAnsi="Arial" w:cs="Arial"/>
          <w:noProof/>
          <w:sz w:val="21"/>
          <w:szCs w:val="21"/>
        </w:rPr>
        <w:t>年，全市实现服务业应税销售收入</w:t>
      </w:r>
      <w:r w:rsidRPr="008E044A">
        <w:rPr>
          <w:rFonts w:ascii="Arial" w:hAnsi="Arial" w:cs="Arial"/>
          <w:noProof/>
          <w:sz w:val="21"/>
          <w:szCs w:val="21"/>
        </w:rPr>
        <w:t>9749.1</w:t>
      </w:r>
      <w:r w:rsidRPr="008E044A">
        <w:rPr>
          <w:rFonts w:ascii="Arial" w:hAnsi="Arial" w:cs="Arial"/>
          <w:noProof/>
          <w:sz w:val="21"/>
          <w:szCs w:val="21"/>
        </w:rPr>
        <w:t>亿元，比上年增长</w:t>
      </w:r>
      <w:r w:rsidRPr="008E044A">
        <w:rPr>
          <w:rFonts w:ascii="Arial" w:hAnsi="Arial" w:cs="Arial"/>
          <w:noProof/>
          <w:sz w:val="21"/>
          <w:szCs w:val="21"/>
        </w:rPr>
        <w:t>16.8%</w:t>
      </w:r>
      <w:r w:rsidRPr="008E044A">
        <w:rPr>
          <w:rFonts w:ascii="Arial" w:hAnsi="Arial" w:cs="Arial"/>
          <w:noProof/>
          <w:sz w:val="21"/>
          <w:szCs w:val="21"/>
        </w:rPr>
        <w:t>；服务业用电量</w:t>
      </w:r>
      <w:r w:rsidRPr="008E044A">
        <w:rPr>
          <w:rFonts w:ascii="Arial" w:hAnsi="Arial" w:cs="Arial"/>
          <w:noProof/>
          <w:sz w:val="21"/>
          <w:szCs w:val="21"/>
        </w:rPr>
        <w:t>60.8</w:t>
      </w:r>
      <w:r w:rsidRPr="008E044A">
        <w:rPr>
          <w:rFonts w:ascii="Arial" w:hAnsi="Arial" w:cs="Arial"/>
          <w:noProof/>
          <w:sz w:val="21"/>
          <w:szCs w:val="21"/>
        </w:rPr>
        <w:t>亿千瓦时，增长</w:t>
      </w:r>
      <w:r w:rsidRPr="008E044A">
        <w:rPr>
          <w:rFonts w:ascii="Arial" w:hAnsi="Arial" w:cs="Arial"/>
          <w:noProof/>
          <w:sz w:val="21"/>
          <w:szCs w:val="21"/>
        </w:rPr>
        <w:t>7.4%</w:t>
      </w:r>
      <w:r w:rsidRPr="008E044A">
        <w:rPr>
          <w:rFonts w:ascii="Arial" w:hAnsi="Arial" w:cs="Arial"/>
          <w:noProof/>
          <w:sz w:val="21"/>
          <w:szCs w:val="21"/>
        </w:rPr>
        <w:t>。亿元企业拉动明显。全市亿元以上服务业企业有</w:t>
      </w:r>
      <w:r w:rsidRPr="008E044A">
        <w:rPr>
          <w:rFonts w:ascii="Arial" w:hAnsi="Arial" w:cs="Arial"/>
          <w:noProof/>
          <w:sz w:val="21"/>
          <w:szCs w:val="21"/>
        </w:rPr>
        <w:t>124</w:t>
      </w:r>
      <w:r w:rsidRPr="008E044A">
        <w:rPr>
          <w:rFonts w:ascii="Arial" w:hAnsi="Arial" w:cs="Arial"/>
          <w:noProof/>
          <w:sz w:val="21"/>
          <w:szCs w:val="21"/>
        </w:rPr>
        <w:t>家，实现营业收入</w:t>
      </w:r>
      <w:r w:rsidRPr="008E044A">
        <w:rPr>
          <w:rFonts w:ascii="Arial" w:hAnsi="Arial" w:cs="Arial"/>
          <w:noProof/>
          <w:sz w:val="21"/>
          <w:szCs w:val="21"/>
        </w:rPr>
        <w:t>469</w:t>
      </w:r>
      <w:r w:rsidRPr="008E044A">
        <w:rPr>
          <w:rFonts w:ascii="Arial" w:hAnsi="Arial" w:cs="Arial"/>
          <w:noProof/>
          <w:sz w:val="21"/>
          <w:szCs w:val="21"/>
        </w:rPr>
        <w:t>亿元，同比增长</w:t>
      </w:r>
      <w:r w:rsidRPr="008E044A">
        <w:rPr>
          <w:rFonts w:ascii="Arial" w:hAnsi="Arial" w:cs="Arial"/>
          <w:noProof/>
          <w:sz w:val="21"/>
          <w:szCs w:val="21"/>
        </w:rPr>
        <w:t>14.5%</w:t>
      </w:r>
      <w:r w:rsidRPr="008E044A">
        <w:rPr>
          <w:rFonts w:ascii="Arial" w:hAnsi="Arial" w:cs="Arial"/>
          <w:noProof/>
          <w:sz w:val="21"/>
          <w:szCs w:val="21"/>
        </w:rPr>
        <w:t>，高于规模以上服务业</w:t>
      </w:r>
      <w:r w:rsidRPr="008E044A">
        <w:rPr>
          <w:rFonts w:ascii="Arial" w:hAnsi="Arial" w:cs="Arial"/>
          <w:noProof/>
          <w:sz w:val="21"/>
          <w:szCs w:val="21"/>
        </w:rPr>
        <w:t>10</w:t>
      </w:r>
      <w:r w:rsidRPr="008E044A">
        <w:rPr>
          <w:rFonts w:ascii="Arial" w:hAnsi="Arial" w:cs="Arial"/>
          <w:noProof/>
          <w:sz w:val="21"/>
          <w:szCs w:val="21"/>
        </w:rPr>
        <w:t>个百分点，占规模以上服务业的比重为</w:t>
      </w:r>
      <w:r w:rsidRPr="008E044A">
        <w:rPr>
          <w:rFonts w:ascii="Arial" w:hAnsi="Arial" w:cs="Arial"/>
          <w:noProof/>
          <w:sz w:val="21"/>
          <w:szCs w:val="21"/>
        </w:rPr>
        <w:t>57.8%</w:t>
      </w:r>
      <w:r w:rsidRPr="008E044A">
        <w:rPr>
          <w:rFonts w:ascii="Arial" w:hAnsi="Arial" w:cs="Arial"/>
          <w:noProof/>
          <w:sz w:val="21"/>
          <w:szCs w:val="21"/>
        </w:rPr>
        <w:t>，较去年同期提升</w:t>
      </w:r>
      <w:r w:rsidRPr="008E044A">
        <w:rPr>
          <w:rFonts w:ascii="Arial" w:hAnsi="Arial" w:cs="Arial"/>
          <w:noProof/>
          <w:sz w:val="21"/>
          <w:szCs w:val="21"/>
        </w:rPr>
        <w:t>5.1</w:t>
      </w:r>
      <w:r w:rsidRPr="008E044A">
        <w:rPr>
          <w:rFonts w:ascii="Arial" w:hAnsi="Arial" w:cs="Arial"/>
          <w:noProof/>
          <w:sz w:val="21"/>
          <w:szCs w:val="21"/>
        </w:rPr>
        <w:t>个百分点。亿元企业拉动规模以上服务业营业收入增长</w:t>
      </w:r>
      <w:r w:rsidRPr="008E044A">
        <w:rPr>
          <w:rFonts w:ascii="Arial" w:hAnsi="Arial" w:cs="Arial"/>
          <w:noProof/>
          <w:sz w:val="21"/>
          <w:szCs w:val="21"/>
        </w:rPr>
        <w:t>7.7</w:t>
      </w:r>
      <w:r w:rsidRPr="008E044A">
        <w:rPr>
          <w:rFonts w:ascii="Arial" w:hAnsi="Arial" w:cs="Arial"/>
          <w:noProof/>
          <w:sz w:val="21"/>
          <w:szCs w:val="21"/>
        </w:rPr>
        <w:t>个百分点。新兴服务业增势良好。</w:t>
      </w:r>
      <w:r w:rsidRPr="008E044A">
        <w:rPr>
          <w:rFonts w:ascii="Arial" w:hAnsi="Arial" w:cs="Arial"/>
          <w:noProof/>
          <w:sz w:val="21"/>
          <w:szCs w:val="21"/>
        </w:rPr>
        <w:t>1-11</w:t>
      </w:r>
      <w:r w:rsidRPr="008E044A">
        <w:rPr>
          <w:rFonts w:ascii="Arial" w:hAnsi="Arial" w:cs="Arial"/>
          <w:noProof/>
          <w:sz w:val="21"/>
          <w:szCs w:val="21"/>
        </w:rPr>
        <w:t>月，软件和信息技术服务业营业收入同比增长</w:t>
      </w:r>
      <w:r w:rsidRPr="008E044A">
        <w:rPr>
          <w:rFonts w:ascii="Arial" w:hAnsi="Arial" w:cs="Arial"/>
          <w:noProof/>
          <w:sz w:val="21"/>
          <w:szCs w:val="21"/>
        </w:rPr>
        <w:t>43.6%</w:t>
      </w:r>
      <w:r w:rsidRPr="008E044A">
        <w:rPr>
          <w:rFonts w:ascii="Arial" w:hAnsi="Arial" w:cs="Arial"/>
          <w:noProof/>
          <w:sz w:val="21"/>
          <w:szCs w:val="21"/>
        </w:rPr>
        <w:t>，生态保护和环境治理业增长</w:t>
      </w:r>
      <w:r w:rsidRPr="008E044A">
        <w:rPr>
          <w:rFonts w:ascii="Arial" w:hAnsi="Arial" w:cs="Arial"/>
          <w:noProof/>
          <w:sz w:val="21"/>
          <w:szCs w:val="21"/>
        </w:rPr>
        <w:t>20.8%</w:t>
      </w:r>
      <w:r w:rsidRPr="008E044A">
        <w:rPr>
          <w:rFonts w:ascii="Arial" w:hAnsi="Arial" w:cs="Arial"/>
          <w:noProof/>
          <w:sz w:val="21"/>
          <w:szCs w:val="21"/>
        </w:rPr>
        <w:t>，租赁和商务服务业增长</w:t>
      </w:r>
      <w:r w:rsidRPr="008E044A">
        <w:rPr>
          <w:rFonts w:ascii="Arial" w:hAnsi="Arial" w:cs="Arial"/>
          <w:noProof/>
          <w:sz w:val="21"/>
          <w:szCs w:val="21"/>
        </w:rPr>
        <w:t>16.3%</w:t>
      </w:r>
      <w:r w:rsidRPr="008E044A">
        <w:rPr>
          <w:rFonts w:ascii="Arial" w:hAnsi="Arial" w:cs="Arial"/>
          <w:noProof/>
          <w:sz w:val="21"/>
          <w:szCs w:val="21"/>
        </w:rPr>
        <w:t>，增速分别快于规模以上服务业</w:t>
      </w:r>
      <w:r w:rsidRPr="008E044A">
        <w:rPr>
          <w:rFonts w:ascii="Arial" w:hAnsi="Arial" w:cs="Arial"/>
          <w:noProof/>
          <w:sz w:val="21"/>
          <w:szCs w:val="21"/>
        </w:rPr>
        <w:t>39.1</w:t>
      </w:r>
      <w:r w:rsidRPr="008E044A">
        <w:rPr>
          <w:rFonts w:ascii="Arial" w:hAnsi="Arial" w:cs="Arial"/>
          <w:noProof/>
          <w:sz w:val="21"/>
          <w:szCs w:val="21"/>
        </w:rPr>
        <w:t>、</w:t>
      </w:r>
      <w:r w:rsidRPr="008E044A">
        <w:rPr>
          <w:rFonts w:ascii="Arial" w:hAnsi="Arial" w:cs="Arial"/>
          <w:noProof/>
          <w:sz w:val="21"/>
          <w:szCs w:val="21"/>
        </w:rPr>
        <w:t>16.3</w:t>
      </w:r>
      <w:r w:rsidRPr="008E044A">
        <w:rPr>
          <w:rFonts w:ascii="Arial" w:hAnsi="Arial" w:cs="Arial"/>
          <w:noProof/>
          <w:sz w:val="21"/>
          <w:szCs w:val="21"/>
        </w:rPr>
        <w:t>和</w:t>
      </w:r>
      <w:r w:rsidRPr="008E044A">
        <w:rPr>
          <w:rFonts w:ascii="Arial" w:hAnsi="Arial" w:cs="Arial"/>
          <w:noProof/>
          <w:sz w:val="21"/>
          <w:szCs w:val="21"/>
        </w:rPr>
        <w:lastRenderedPageBreak/>
        <w:t>11.8</w:t>
      </w:r>
      <w:r w:rsidRPr="008E044A">
        <w:rPr>
          <w:rFonts w:ascii="Arial" w:hAnsi="Arial" w:cs="Arial"/>
          <w:noProof/>
          <w:sz w:val="21"/>
          <w:szCs w:val="21"/>
        </w:rPr>
        <w:t>个百分点。</w:t>
      </w:r>
    </w:p>
    <w:p w14:paraId="5AEDFDA8" w14:textId="20884273"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固定资产投资增势平稳。</w:t>
      </w:r>
      <w:r w:rsidRPr="008E044A">
        <w:rPr>
          <w:rFonts w:ascii="Arial" w:hAnsi="Arial" w:cs="Arial"/>
          <w:noProof/>
          <w:sz w:val="21"/>
          <w:szCs w:val="21"/>
        </w:rPr>
        <w:t>2019</w:t>
      </w:r>
      <w:r w:rsidRPr="008E044A">
        <w:rPr>
          <w:rFonts w:ascii="Arial" w:hAnsi="Arial" w:cs="Arial"/>
          <w:noProof/>
          <w:sz w:val="21"/>
          <w:szCs w:val="21"/>
        </w:rPr>
        <w:t>年，全市固定资产投资比上年增长</w:t>
      </w:r>
      <w:r w:rsidRPr="008E044A">
        <w:rPr>
          <w:rFonts w:ascii="Arial" w:hAnsi="Arial" w:cs="Arial"/>
          <w:noProof/>
          <w:sz w:val="21"/>
          <w:szCs w:val="21"/>
        </w:rPr>
        <w:t>6.6%</w:t>
      </w:r>
      <w:r w:rsidRPr="008E044A">
        <w:rPr>
          <w:rFonts w:ascii="Arial" w:hAnsi="Arial" w:cs="Arial"/>
          <w:noProof/>
          <w:sz w:val="21"/>
          <w:szCs w:val="21"/>
        </w:rPr>
        <w:t>，高于全省</w:t>
      </w:r>
      <w:r w:rsidRPr="008E044A">
        <w:rPr>
          <w:rFonts w:ascii="Arial" w:hAnsi="Arial" w:cs="Arial"/>
          <w:noProof/>
          <w:sz w:val="21"/>
          <w:szCs w:val="21"/>
        </w:rPr>
        <w:t>1.5</w:t>
      </w:r>
      <w:r w:rsidRPr="008E044A">
        <w:rPr>
          <w:rFonts w:ascii="Arial" w:hAnsi="Arial" w:cs="Arial"/>
          <w:noProof/>
          <w:sz w:val="21"/>
          <w:szCs w:val="21"/>
        </w:rPr>
        <w:t>个百分点。其中，项目投资增长</w:t>
      </w:r>
      <w:r w:rsidRPr="008E044A">
        <w:rPr>
          <w:rFonts w:ascii="Arial" w:hAnsi="Arial" w:cs="Arial"/>
          <w:noProof/>
          <w:sz w:val="21"/>
          <w:szCs w:val="21"/>
        </w:rPr>
        <w:t>3.0%</w:t>
      </w:r>
      <w:r w:rsidRPr="008E044A">
        <w:rPr>
          <w:rFonts w:ascii="Arial" w:hAnsi="Arial" w:cs="Arial"/>
          <w:noProof/>
          <w:sz w:val="21"/>
          <w:szCs w:val="21"/>
        </w:rPr>
        <w:t>，占全部固定资产的比重为</w:t>
      </w:r>
      <w:r w:rsidRPr="008E044A">
        <w:rPr>
          <w:rFonts w:ascii="Arial" w:hAnsi="Arial" w:cs="Arial"/>
          <w:noProof/>
          <w:sz w:val="21"/>
          <w:szCs w:val="21"/>
        </w:rPr>
        <w:t>76%</w:t>
      </w:r>
      <w:r w:rsidRPr="008E044A">
        <w:rPr>
          <w:rFonts w:ascii="Arial" w:hAnsi="Arial" w:cs="Arial"/>
          <w:noProof/>
          <w:sz w:val="21"/>
          <w:szCs w:val="21"/>
        </w:rPr>
        <w:t>，回落</w:t>
      </w:r>
      <w:r w:rsidRPr="008E044A">
        <w:rPr>
          <w:rFonts w:ascii="Arial" w:hAnsi="Arial" w:cs="Arial"/>
          <w:noProof/>
          <w:sz w:val="21"/>
          <w:szCs w:val="21"/>
        </w:rPr>
        <w:t>3.0</w:t>
      </w:r>
      <w:r w:rsidRPr="008E044A">
        <w:rPr>
          <w:rFonts w:ascii="Arial" w:hAnsi="Arial" w:cs="Arial"/>
          <w:noProof/>
          <w:sz w:val="21"/>
          <w:szCs w:val="21"/>
        </w:rPr>
        <w:t>个百分点；房地产开发投资增长</w:t>
      </w:r>
      <w:r w:rsidRPr="008E044A">
        <w:rPr>
          <w:rFonts w:ascii="Arial" w:hAnsi="Arial" w:cs="Arial"/>
          <w:noProof/>
          <w:sz w:val="21"/>
          <w:szCs w:val="21"/>
        </w:rPr>
        <w:t>20.4%</w:t>
      </w:r>
      <w:r w:rsidRPr="008E044A">
        <w:rPr>
          <w:rFonts w:ascii="Arial" w:hAnsi="Arial" w:cs="Arial"/>
          <w:noProof/>
          <w:sz w:val="21"/>
          <w:szCs w:val="21"/>
        </w:rPr>
        <w:t>，占全部固定资产投资的比重为</w:t>
      </w:r>
      <w:r w:rsidRPr="008E044A">
        <w:rPr>
          <w:rFonts w:ascii="Arial" w:hAnsi="Arial" w:cs="Arial"/>
          <w:noProof/>
          <w:sz w:val="21"/>
          <w:szCs w:val="21"/>
        </w:rPr>
        <w:t>24%</w:t>
      </w:r>
      <w:r w:rsidRPr="008E044A">
        <w:rPr>
          <w:rFonts w:ascii="Arial" w:hAnsi="Arial" w:cs="Arial"/>
          <w:noProof/>
          <w:sz w:val="21"/>
          <w:szCs w:val="21"/>
        </w:rPr>
        <w:t>，上升</w:t>
      </w:r>
      <w:r w:rsidRPr="008E044A">
        <w:rPr>
          <w:rFonts w:ascii="Arial" w:hAnsi="Arial" w:cs="Arial"/>
          <w:noProof/>
          <w:sz w:val="21"/>
          <w:szCs w:val="21"/>
        </w:rPr>
        <w:t>3.0</w:t>
      </w:r>
      <w:r w:rsidRPr="008E044A">
        <w:rPr>
          <w:rFonts w:ascii="Arial" w:hAnsi="Arial" w:cs="Arial"/>
          <w:noProof/>
          <w:sz w:val="21"/>
          <w:szCs w:val="21"/>
        </w:rPr>
        <w:t>个百分点。分产业看，全市工业投资增长</w:t>
      </w:r>
      <w:r w:rsidRPr="008E044A">
        <w:rPr>
          <w:rFonts w:ascii="Arial" w:hAnsi="Arial" w:cs="Arial"/>
          <w:noProof/>
          <w:sz w:val="21"/>
          <w:szCs w:val="21"/>
        </w:rPr>
        <w:t>5.9%</w:t>
      </w:r>
      <w:r w:rsidRPr="008E044A">
        <w:rPr>
          <w:rFonts w:ascii="Arial" w:hAnsi="Arial" w:cs="Arial"/>
          <w:noProof/>
          <w:sz w:val="21"/>
          <w:szCs w:val="21"/>
        </w:rPr>
        <w:t>，占全部固定资产投资的比重为</w:t>
      </w:r>
      <w:r w:rsidRPr="008E044A">
        <w:rPr>
          <w:rFonts w:ascii="Arial" w:hAnsi="Arial" w:cs="Arial"/>
          <w:noProof/>
          <w:sz w:val="21"/>
          <w:szCs w:val="21"/>
        </w:rPr>
        <w:t>49%</w:t>
      </w:r>
      <w:r w:rsidRPr="008E044A">
        <w:rPr>
          <w:rFonts w:ascii="Arial" w:hAnsi="Arial" w:cs="Arial"/>
          <w:noProof/>
          <w:sz w:val="21"/>
          <w:szCs w:val="21"/>
        </w:rPr>
        <w:t>，回落</w:t>
      </w:r>
      <w:r w:rsidRPr="008E044A">
        <w:rPr>
          <w:rFonts w:ascii="Arial" w:hAnsi="Arial" w:cs="Arial"/>
          <w:noProof/>
          <w:sz w:val="21"/>
          <w:szCs w:val="21"/>
        </w:rPr>
        <w:t>0.4</w:t>
      </w:r>
      <w:r w:rsidRPr="008E044A">
        <w:rPr>
          <w:rFonts w:ascii="Arial" w:hAnsi="Arial" w:cs="Arial"/>
          <w:noProof/>
          <w:sz w:val="21"/>
          <w:szCs w:val="21"/>
        </w:rPr>
        <w:t>个百分点。服务业投资增长</w:t>
      </w:r>
      <w:r w:rsidRPr="008E044A">
        <w:rPr>
          <w:rFonts w:ascii="Arial" w:hAnsi="Arial" w:cs="Arial"/>
          <w:noProof/>
          <w:sz w:val="21"/>
          <w:szCs w:val="21"/>
        </w:rPr>
        <w:t>7.6%</w:t>
      </w:r>
      <w:r w:rsidRPr="008E044A">
        <w:rPr>
          <w:rFonts w:ascii="Arial" w:hAnsi="Arial" w:cs="Arial"/>
          <w:noProof/>
          <w:sz w:val="21"/>
          <w:szCs w:val="21"/>
        </w:rPr>
        <w:t>，占全部固定资产投资的比重为</w:t>
      </w:r>
      <w:r w:rsidRPr="008E044A">
        <w:rPr>
          <w:rFonts w:ascii="Arial" w:hAnsi="Arial" w:cs="Arial"/>
          <w:noProof/>
          <w:sz w:val="21"/>
          <w:szCs w:val="21"/>
        </w:rPr>
        <w:t>51.0%</w:t>
      </w:r>
      <w:r w:rsidRPr="008E044A">
        <w:rPr>
          <w:rFonts w:ascii="Arial" w:hAnsi="Arial" w:cs="Arial"/>
          <w:noProof/>
          <w:sz w:val="21"/>
          <w:szCs w:val="21"/>
        </w:rPr>
        <w:t>，提升</w:t>
      </w:r>
      <w:r w:rsidRPr="008E044A">
        <w:rPr>
          <w:rFonts w:ascii="Arial" w:hAnsi="Arial" w:cs="Arial"/>
          <w:noProof/>
          <w:sz w:val="21"/>
          <w:szCs w:val="21"/>
        </w:rPr>
        <w:t>0.3</w:t>
      </w:r>
      <w:r w:rsidRPr="008E044A">
        <w:rPr>
          <w:rFonts w:ascii="Arial" w:hAnsi="Arial" w:cs="Arial"/>
          <w:noProof/>
          <w:sz w:val="21"/>
          <w:szCs w:val="21"/>
        </w:rPr>
        <w:t>个百分点。分投资主体看，民间投资占主导地位，占比</w:t>
      </w:r>
      <w:r w:rsidRPr="008E044A">
        <w:rPr>
          <w:rFonts w:ascii="Arial" w:hAnsi="Arial" w:cs="Arial"/>
          <w:noProof/>
          <w:sz w:val="21"/>
          <w:szCs w:val="21"/>
        </w:rPr>
        <w:t>76.5%</w:t>
      </w:r>
      <w:r w:rsidRPr="008E044A">
        <w:rPr>
          <w:rFonts w:ascii="Arial" w:hAnsi="Arial" w:cs="Arial"/>
          <w:noProof/>
          <w:sz w:val="21"/>
          <w:szCs w:val="21"/>
        </w:rPr>
        <w:t>，国有投资占比</w:t>
      </w:r>
      <w:r w:rsidRPr="008E044A">
        <w:rPr>
          <w:rFonts w:ascii="Arial" w:hAnsi="Arial" w:cs="Arial"/>
          <w:noProof/>
          <w:sz w:val="21"/>
          <w:szCs w:val="21"/>
        </w:rPr>
        <w:t>16.1%</w:t>
      </w:r>
      <w:r w:rsidRPr="008E044A">
        <w:rPr>
          <w:rFonts w:ascii="Arial" w:hAnsi="Arial" w:cs="Arial"/>
          <w:noProof/>
          <w:sz w:val="21"/>
          <w:szCs w:val="21"/>
        </w:rPr>
        <w:t>，外资投资占比</w:t>
      </w:r>
      <w:r w:rsidRPr="008E044A">
        <w:rPr>
          <w:rFonts w:ascii="Arial" w:hAnsi="Arial" w:cs="Arial"/>
          <w:noProof/>
          <w:sz w:val="21"/>
          <w:szCs w:val="21"/>
        </w:rPr>
        <w:t>10.3%</w:t>
      </w:r>
      <w:r w:rsidRPr="008E044A">
        <w:rPr>
          <w:rFonts w:ascii="Arial" w:hAnsi="Arial" w:cs="Arial"/>
          <w:noProof/>
          <w:sz w:val="21"/>
          <w:szCs w:val="21"/>
        </w:rPr>
        <w:t>。</w:t>
      </w:r>
    </w:p>
    <w:p w14:paraId="77290346" w14:textId="2669E85B"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市场消费平稳增长。</w:t>
      </w:r>
      <w:r w:rsidRPr="008E044A">
        <w:rPr>
          <w:rFonts w:ascii="Arial" w:hAnsi="Arial" w:cs="Arial"/>
          <w:noProof/>
          <w:sz w:val="21"/>
          <w:szCs w:val="21"/>
        </w:rPr>
        <w:t>2019</w:t>
      </w:r>
      <w:r w:rsidRPr="008E044A">
        <w:rPr>
          <w:rFonts w:ascii="Arial" w:hAnsi="Arial" w:cs="Arial"/>
          <w:noProof/>
          <w:sz w:val="21"/>
          <w:szCs w:val="21"/>
        </w:rPr>
        <w:t>年，全市社会消费品零售总额</w:t>
      </w:r>
      <w:r w:rsidRPr="008E044A">
        <w:rPr>
          <w:rFonts w:ascii="Arial" w:hAnsi="Arial" w:cs="Arial"/>
          <w:noProof/>
          <w:sz w:val="21"/>
          <w:szCs w:val="21"/>
        </w:rPr>
        <w:t>3260.2</w:t>
      </w:r>
      <w:r w:rsidRPr="008E044A">
        <w:rPr>
          <w:rFonts w:ascii="Arial" w:hAnsi="Arial" w:cs="Arial"/>
          <w:noProof/>
          <w:sz w:val="21"/>
          <w:szCs w:val="21"/>
        </w:rPr>
        <w:t>亿元，比上年增长</w:t>
      </w:r>
      <w:r w:rsidRPr="008E044A">
        <w:rPr>
          <w:rFonts w:ascii="Arial" w:hAnsi="Arial" w:cs="Arial"/>
          <w:noProof/>
          <w:sz w:val="21"/>
          <w:szCs w:val="21"/>
        </w:rPr>
        <w:t>5.6%</w:t>
      </w:r>
      <w:r w:rsidRPr="008E044A">
        <w:rPr>
          <w:rFonts w:ascii="Arial" w:hAnsi="Arial" w:cs="Arial"/>
          <w:noProof/>
          <w:sz w:val="21"/>
          <w:szCs w:val="21"/>
        </w:rPr>
        <w:t>。其中，限额以上零售额</w:t>
      </w:r>
      <w:r w:rsidRPr="008E044A">
        <w:rPr>
          <w:rFonts w:ascii="Arial" w:hAnsi="Arial" w:cs="Arial"/>
          <w:noProof/>
          <w:sz w:val="21"/>
          <w:szCs w:val="21"/>
        </w:rPr>
        <w:t>1079.8</w:t>
      </w:r>
      <w:r w:rsidRPr="008E044A">
        <w:rPr>
          <w:rFonts w:ascii="Arial" w:hAnsi="Arial" w:cs="Arial"/>
          <w:noProof/>
          <w:sz w:val="21"/>
          <w:szCs w:val="21"/>
        </w:rPr>
        <w:t>亿元，增长</w:t>
      </w:r>
      <w:r w:rsidRPr="008E044A">
        <w:rPr>
          <w:rFonts w:ascii="Arial" w:hAnsi="Arial" w:cs="Arial"/>
          <w:noProof/>
          <w:sz w:val="21"/>
          <w:szCs w:val="21"/>
        </w:rPr>
        <w:t>0.4%</w:t>
      </w:r>
      <w:r w:rsidRPr="008E044A">
        <w:rPr>
          <w:rFonts w:ascii="Arial" w:hAnsi="Arial" w:cs="Arial"/>
          <w:noProof/>
          <w:sz w:val="21"/>
          <w:szCs w:val="21"/>
        </w:rPr>
        <w:t>。分城乡看，城镇和农村分别实现零售额</w:t>
      </w:r>
      <w:r w:rsidRPr="008E044A">
        <w:rPr>
          <w:rFonts w:ascii="Arial" w:hAnsi="Arial" w:cs="Arial"/>
          <w:noProof/>
          <w:sz w:val="21"/>
          <w:szCs w:val="21"/>
        </w:rPr>
        <w:t>2422.4</w:t>
      </w:r>
      <w:r w:rsidRPr="008E044A">
        <w:rPr>
          <w:rFonts w:ascii="Arial" w:hAnsi="Arial" w:cs="Arial"/>
          <w:noProof/>
          <w:sz w:val="21"/>
          <w:szCs w:val="21"/>
        </w:rPr>
        <w:t>、</w:t>
      </w:r>
      <w:r w:rsidRPr="008E044A">
        <w:rPr>
          <w:rFonts w:ascii="Arial" w:hAnsi="Arial" w:cs="Arial"/>
          <w:noProof/>
          <w:sz w:val="21"/>
          <w:szCs w:val="21"/>
        </w:rPr>
        <w:t>837.8</w:t>
      </w:r>
      <w:r w:rsidRPr="008E044A">
        <w:rPr>
          <w:rFonts w:ascii="Arial" w:hAnsi="Arial" w:cs="Arial"/>
          <w:noProof/>
          <w:sz w:val="21"/>
          <w:szCs w:val="21"/>
        </w:rPr>
        <w:t>亿元，分别增长</w:t>
      </w:r>
      <w:r w:rsidRPr="008E044A">
        <w:rPr>
          <w:rFonts w:ascii="Arial" w:hAnsi="Arial" w:cs="Arial"/>
          <w:noProof/>
          <w:sz w:val="21"/>
          <w:szCs w:val="21"/>
        </w:rPr>
        <w:t>4.8%</w:t>
      </w:r>
      <w:r w:rsidRPr="008E044A">
        <w:rPr>
          <w:rFonts w:ascii="Arial" w:hAnsi="Arial" w:cs="Arial"/>
          <w:noProof/>
          <w:sz w:val="21"/>
          <w:szCs w:val="21"/>
        </w:rPr>
        <w:t>、</w:t>
      </w:r>
      <w:r w:rsidRPr="008E044A">
        <w:rPr>
          <w:rFonts w:ascii="Arial" w:hAnsi="Arial" w:cs="Arial"/>
          <w:noProof/>
          <w:sz w:val="21"/>
          <w:szCs w:val="21"/>
        </w:rPr>
        <w:t>7.8%</w:t>
      </w:r>
      <w:r w:rsidRPr="008E044A">
        <w:rPr>
          <w:rFonts w:ascii="Arial" w:hAnsi="Arial" w:cs="Arial"/>
          <w:noProof/>
          <w:sz w:val="21"/>
          <w:szCs w:val="21"/>
        </w:rPr>
        <w:t>。分行业看，实现批发和零售业零售总额</w:t>
      </w:r>
      <w:r w:rsidRPr="008E044A">
        <w:rPr>
          <w:rFonts w:ascii="Arial" w:hAnsi="Arial" w:cs="Arial"/>
          <w:noProof/>
          <w:sz w:val="21"/>
          <w:szCs w:val="21"/>
        </w:rPr>
        <w:t>2967.6</w:t>
      </w:r>
      <w:r w:rsidRPr="008E044A">
        <w:rPr>
          <w:rFonts w:ascii="Arial" w:hAnsi="Arial" w:cs="Arial"/>
          <w:noProof/>
          <w:sz w:val="21"/>
          <w:szCs w:val="21"/>
        </w:rPr>
        <w:t>亿元，增长</w:t>
      </w:r>
      <w:r w:rsidRPr="008E044A">
        <w:rPr>
          <w:rFonts w:ascii="Arial" w:hAnsi="Arial" w:cs="Arial"/>
          <w:noProof/>
          <w:sz w:val="21"/>
          <w:szCs w:val="21"/>
        </w:rPr>
        <w:t>5.3%</w:t>
      </w:r>
      <w:r w:rsidRPr="008E044A">
        <w:rPr>
          <w:rFonts w:ascii="Arial" w:hAnsi="Arial" w:cs="Arial"/>
          <w:noProof/>
          <w:sz w:val="21"/>
          <w:szCs w:val="21"/>
        </w:rPr>
        <w:t>；住宿和餐饮业零售额</w:t>
      </w:r>
      <w:r w:rsidRPr="008E044A">
        <w:rPr>
          <w:rFonts w:ascii="Arial" w:hAnsi="Arial" w:cs="Arial"/>
          <w:noProof/>
          <w:sz w:val="21"/>
          <w:szCs w:val="21"/>
        </w:rPr>
        <w:t>292.6</w:t>
      </w:r>
      <w:r w:rsidRPr="008E044A">
        <w:rPr>
          <w:rFonts w:ascii="Arial" w:hAnsi="Arial" w:cs="Arial"/>
          <w:noProof/>
          <w:sz w:val="21"/>
          <w:szCs w:val="21"/>
        </w:rPr>
        <w:t>亿元，增长</w:t>
      </w:r>
      <w:r w:rsidRPr="008E044A">
        <w:rPr>
          <w:rFonts w:ascii="Arial" w:hAnsi="Arial" w:cs="Arial"/>
          <w:noProof/>
          <w:sz w:val="21"/>
          <w:szCs w:val="21"/>
        </w:rPr>
        <w:t>7.9%</w:t>
      </w:r>
      <w:r w:rsidRPr="008E044A">
        <w:rPr>
          <w:rFonts w:ascii="Arial" w:hAnsi="Arial" w:cs="Arial"/>
          <w:noProof/>
          <w:sz w:val="21"/>
          <w:szCs w:val="21"/>
        </w:rPr>
        <w:t>。网络零售占比持续提升。</w:t>
      </w:r>
      <w:r w:rsidRPr="008E044A">
        <w:rPr>
          <w:rFonts w:ascii="Arial" w:hAnsi="Arial" w:cs="Arial"/>
          <w:noProof/>
          <w:sz w:val="21"/>
          <w:szCs w:val="21"/>
        </w:rPr>
        <w:t>2019</w:t>
      </w:r>
      <w:r w:rsidRPr="008E044A">
        <w:rPr>
          <w:rFonts w:ascii="Arial" w:hAnsi="Arial" w:cs="Arial"/>
          <w:noProof/>
          <w:sz w:val="21"/>
          <w:szCs w:val="21"/>
        </w:rPr>
        <w:t>年，全市限额以上批发零售企业网上零售额</w:t>
      </w:r>
      <w:r w:rsidRPr="008E044A">
        <w:rPr>
          <w:rFonts w:ascii="Arial" w:hAnsi="Arial" w:cs="Arial"/>
          <w:noProof/>
          <w:sz w:val="21"/>
          <w:szCs w:val="21"/>
        </w:rPr>
        <w:t>34.5</w:t>
      </w:r>
      <w:r w:rsidRPr="008E044A">
        <w:rPr>
          <w:rFonts w:ascii="Arial" w:hAnsi="Arial" w:cs="Arial"/>
          <w:noProof/>
          <w:sz w:val="21"/>
          <w:szCs w:val="21"/>
        </w:rPr>
        <w:t>亿元，比上年增长</w:t>
      </w:r>
      <w:r w:rsidRPr="008E044A">
        <w:rPr>
          <w:rFonts w:ascii="Arial" w:hAnsi="Arial" w:cs="Arial"/>
          <w:noProof/>
          <w:sz w:val="21"/>
          <w:szCs w:val="21"/>
        </w:rPr>
        <w:t>30.9%</w:t>
      </w:r>
      <w:r w:rsidRPr="008E044A">
        <w:rPr>
          <w:rFonts w:ascii="Arial" w:hAnsi="Arial" w:cs="Arial"/>
          <w:noProof/>
          <w:sz w:val="21"/>
          <w:szCs w:val="21"/>
        </w:rPr>
        <w:t>，增幅高于限额以上零售额</w:t>
      </w:r>
      <w:r w:rsidRPr="008E044A">
        <w:rPr>
          <w:rFonts w:ascii="Arial" w:hAnsi="Arial" w:cs="Arial"/>
          <w:noProof/>
          <w:sz w:val="21"/>
          <w:szCs w:val="21"/>
        </w:rPr>
        <w:t>30.5</w:t>
      </w:r>
      <w:r w:rsidRPr="008E044A">
        <w:rPr>
          <w:rFonts w:ascii="Arial" w:hAnsi="Arial" w:cs="Arial"/>
          <w:noProof/>
          <w:sz w:val="21"/>
          <w:szCs w:val="21"/>
        </w:rPr>
        <w:t>个百分点，占比为</w:t>
      </w:r>
      <w:r w:rsidRPr="008E044A">
        <w:rPr>
          <w:rFonts w:ascii="Arial" w:hAnsi="Arial" w:cs="Arial"/>
          <w:noProof/>
          <w:sz w:val="21"/>
          <w:szCs w:val="21"/>
        </w:rPr>
        <w:t>3.2%</w:t>
      </w:r>
      <w:r w:rsidRPr="008E044A">
        <w:rPr>
          <w:rFonts w:ascii="Arial" w:hAnsi="Arial" w:cs="Arial"/>
          <w:noProof/>
          <w:sz w:val="21"/>
          <w:szCs w:val="21"/>
        </w:rPr>
        <w:t>。</w:t>
      </w:r>
    </w:p>
    <w:p w14:paraId="7B6F8E2F" w14:textId="35CFDFAB"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对外经济保持增长。</w:t>
      </w:r>
      <w:r w:rsidRPr="008E044A">
        <w:rPr>
          <w:rFonts w:ascii="Arial" w:hAnsi="Arial" w:cs="Arial"/>
          <w:noProof/>
          <w:sz w:val="21"/>
          <w:szCs w:val="21"/>
        </w:rPr>
        <w:t>2019</w:t>
      </w:r>
      <w:r w:rsidRPr="008E044A">
        <w:rPr>
          <w:rFonts w:ascii="Arial" w:hAnsi="Arial" w:cs="Arial"/>
          <w:noProof/>
          <w:sz w:val="21"/>
          <w:szCs w:val="21"/>
        </w:rPr>
        <w:t>年，全市有进出口业绩的企业</w:t>
      </w:r>
      <w:r w:rsidRPr="008E044A">
        <w:rPr>
          <w:rFonts w:ascii="Arial" w:hAnsi="Arial" w:cs="Arial"/>
          <w:noProof/>
          <w:sz w:val="21"/>
          <w:szCs w:val="21"/>
        </w:rPr>
        <w:t>6905</w:t>
      </w:r>
      <w:r w:rsidRPr="008E044A">
        <w:rPr>
          <w:rFonts w:ascii="Arial" w:hAnsi="Arial" w:cs="Arial"/>
          <w:noProof/>
          <w:sz w:val="21"/>
          <w:szCs w:val="21"/>
        </w:rPr>
        <w:t>家，增长</w:t>
      </w:r>
      <w:r w:rsidRPr="008E044A">
        <w:rPr>
          <w:rFonts w:ascii="Arial" w:hAnsi="Arial" w:cs="Arial"/>
          <w:noProof/>
          <w:sz w:val="21"/>
          <w:szCs w:val="21"/>
        </w:rPr>
        <w:t>5.9</w:t>
      </w:r>
      <w:r w:rsidRPr="008E044A">
        <w:rPr>
          <w:rFonts w:ascii="Arial" w:hAnsi="Arial" w:cs="Arial"/>
          <w:noProof/>
          <w:sz w:val="21"/>
          <w:szCs w:val="21"/>
        </w:rPr>
        <w:t>％。年末与我市建立进出口贸易关系的国家和地区</w:t>
      </w:r>
      <w:r w:rsidRPr="008E044A">
        <w:rPr>
          <w:rFonts w:ascii="Arial" w:hAnsi="Arial" w:cs="Arial"/>
          <w:noProof/>
          <w:sz w:val="21"/>
          <w:szCs w:val="21"/>
        </w:rPr>
        <w:t>203</w:t>
      </w:r>
      <w:r w:rsidRPr="008E044A">
        <w:rPr>
          <w:rFonts w:ascii="Arial" w:hAnsi="Arial" w:cs="Arial"/>
          <w:noProof/>
          <w:sz w:val="21"/>
          <w:szCs w:val="21"/>
        </w:rPr>
        <w:t>个。全年进出口总值</w:t>
      </w:r>
      <w:r w:rsidRPr="008E044A">
        <w:rPr>
          <w:rFonts w:ascii="Arial" w:hAnsi="Arial" w:cs="Arial"/>
          <w:noProof/>
          <w:sz w:val="21"/>
          <w:szCs w:val="21"/>
        </w:rPr>
        <w:t>2519.9</w:t>
      </w:r>
      <w:r w:rsidRPr="008E044A">
        <w:rPr>
          <w:rFonts w:ascii="Arial" w:hAnsi="Arial" w:cs="Arial"/>
          <w:noProof/>
          <w:sz w:val="21"/>
          <w:szCs w:val="21"/>
        </w:rPr>
        <w:t>亿元，比上年下降</w:t>
      </w:r>
      <w:r w:rsidRPr="008E044A">
        <w:rPr>
          <w:rFonts w:ascii="Arial" w:hAnsi="Arial" w:cs="Arial"/>
          <w:noProof/>
          <w:sz w:val="21"/>
          <w:szCs w:val="21"/>
        </w:rPr>
        <w:t>0.9%</w:t>
      </w:r>
      <w:r w:rsidRPr="008E044A">
        <w:rPr>
          <w:rFonts w:ascii="Arial" w:hAnsi="Arial" w:cs="Arial"/>
          <w:noProof/>
          <w:sz w:val="21"/>
          <w:szCs w:val="21"/>
        </w:rPr>
        <w:t>。其中，出口总值</w:t>
      </w:r>
      <w:r w:rsidRPr="008E044A">
        <w:rPr>
          <w:rFonts w:ascii="Arial" w:hAnsi="Arial" w:cs="Arial"/>
          <w:noProof/>
          <w:sz w:val="21"/>
          <w:szCs w:val="21"/>
        </w:rPr>
        <w:t>1715.1</w:t>
      </w:r>
      <w:r w:rsidRPr="008E044A">
        <w:rPr>
          <w:rFonts w:ascii="Arial" w:hAnsi="Arial" w:cs="Arial"/>
          <w:noProof/>
          <w:sz w:val="21"/>
          <w:szCs w:val="21"/>
        </w:rPr>
        <w:t>亿元，增长</w:t>
      </w:r>
      <w:r w:rsidRPr="008E044A">
        <w:rPr>
          <w:rFonts w:ascii="Arial" w:hAnsi="Arial" w:cs="Arial"/>
          <w:noProof/>
          <w:sz w:val="21"/>
          <w:szCs w:val="21"/>
        </w:rPr>
        <w:t>2.3%</w:t>
      </w:r>
      <w:r w:rsidRPr="008E044A">
        <w:rPr>
          <w:rFonts w:ascii="Arial" w:hAnsi="Arial" w:cs="Arial"/>
          <w:noProof/>
          <w:sz w:val="21"/>
          <w:szCs w:val="21"/>
        </w:rPr>
        <w:t>，进口总值</w:t>
      </w:r>
      <w:r w:rsidRPr="008E044A">
        <w:rPr>
          <w:rFonts w:ascii="Arial" w:hAnsi="Arial" w:cs="Arial"/>
          <w:noProof/>
          <w:sz w:val="21"/>
          <w:szCs w:val="21"/>
        </w:rPr>
        <w:t>804.8</w:t>
      </w:r>
      <w:r w:rsidRPr="008E044A">
        <w:rPr>
          <w:rFonts w:ascii="Arial" w:hAnsi="Arial" w:cs="Arial"/>
          <w:noProof/>
          <w:sz w:val="21"/>
          <w:szCs w:val="21"/>
        </w:rPr>
        <w:t>亿元，下降</w:t>
      </w:r>
      <w:r w:rsidRPr="008E044A">
        <w:rPr>
          <w:rFonts w:ascii="Arial" w:hAnsi="Arial" w:cs="Arial"/>
          <w:noProof/>
          <w:sz w:val="21"/>
          <w:szCs w:val="21"/>
        </w:rPr>
        <w:t>7.1%</w:t>
      </w:r>
      <w:r w:rsidRPr="008E044A">
        <w:rPr>
          <w:rFonts w:ascii="Arial" w:hAnsi="Arial" w:cs="Arial"/>
          <w:noProof/>
          <w:sz w:val="21"/>
          <w:szCs w:val="21"/>
        </w:rPr>
        <w:t>。进出口相抵，顺差</w:t>
      </w:r>
      <w:r w:rsidRPr="008E044A">
        <w:rPr>
          <w:rFonts w:ascii="Arial" w:hAnsi="Arial" w:cs="Arial"/>
          <w:noProof/>
          <w:sz w:val="21"/>
          <w:szCs w:val="21"/>
        </w:rPr>
        <w:t>910.4</w:t>
      </w:r>
      <w:r w:rsidRPr="008E044A">
        <w:rPr>
          <w:rFonts w:ascii="Arial" w:hAnsi="Arial" w:cs="Arial"/>
          <w:noProof/>
          <w:sz w:val="21"/>
          <w:szCs w:val="21"/>
        </w:rPr>
        <w:t>亿元，比上年扩大</w:t>
      </w:r>
      <w:r w:rsidRPr="008E044A">
        <w:rPr>
          <w:rFonts w:ascii="Arial" w:hAnsi="Arial" w:cs="Arial"/>
          <w:noProof/>
          <w:sz w:val="21"/>
          <w:szCs w:val="21"/>
        </w:rPr>
        <w:t>99.5</w:t>
      </w:r>
      <w:r w:rsidRPr="008E044A">
        <w:rPr>
          <w:rFonts w:ascii="Arial" w:hAnsi="Arial" w:cs="Arial"/>
          <w:noProof/>
          <w:sz w:val="21"/>
          <w:szCs w:val="21"/>
        </w:rPr>
        <w:t>亿元。从市场看，对欧盟、东盟出口分别增长</w:t>
      </w:r>
      <w:r w:rsidRPr="008E044A">
        <w:rPr>
          <w:rFonts w:ascii="Arial" w:hAnsi="Arial" w:cs="Arial"/>
          <w:noProof/>
          <w:sz w:val="21"/>
          <w:szCs w:val="21"/>
        </w:rPr>
        <w:t>26.8%</w:t>
      </w:r>
      <w:r w:rsidRPr="008E044A">
        <w:rPr>
          <w:rFonts w:ascii="Arial" w:hAnsi="Arial" w:cs="Arial"/>
          <w:noProof/>
          <w:sz w:val="21"/>
          <w:szCs w:val="21"/>
        </w:rPr>
        <w:t>、</w:t>
      </w:r>
      <w:r w:rsidRPr="008E044A">
        <w:rPr>
          <w:rFonts w:ascii="Arial" w:hAnsi="Arial" w:cs="Arial"/>
          <w:noProof/>
          <w:sz w:val="21"/>
          <w:szCs w:val="21"/>
        </w:rPr>
        <w:t>16.3%</w:t>
      </w:r>
      <w:r w:rsidRPr="008E044A">
        <w:rPr>
          <w:rFonts w:ascii="Arial" w:hAnsi="Arial" w:cs="Arial"/>
          <w:noProof/>
          <w:sz w:val="21"/>
          <w:szCs w:val="21"/>
        </w:rPr>
        <w:t>；对</w:t>
      </w:r>
      <w:r w:rsidRPr="008E044A">
        <w:rPr>
          <w:rFonts w:ascii="Arial" w:hAnsi="Arial" w:cs="Arial"/>
          <w:noProof/>
          <w:sz w:val="21"/>
          <w:szCs w:val="21"/>
        </w:rPr>
        <w:t>“</w:t>
      </w:r>
      <w:r w:rsidRPr="008E044A">
        <w:rPr>
          <w:rFonts w:ascii="Arial" w:hAnsi="Arial" w:cs="Arial"/>
          <w:noProof/>
          <w:sz w:val="21"/>
          <w:szCs w:val="21"/>
        </w:rPr>
        <w:t>一带一路</w:t>
      </w:r>
      <w:r w:rsidRPr="008E044A">
        <w:rPr>
          <w:rFonts w:ascii="Arial" w:hAnsi="Arial" w:cs="Arial"/>
          <w:noProof/>
          <w:sz w:val="21"/>
          <w:szCs w:val="21"/>
        </w:rPr>
        <w:t>”</w:t>
      </w:r>
      <w:r w:rsidRPr="008E044A">
        <w:rPr>
          <w:rFonts w:ascii="Arial" w:hAnsi="Arial" w:cs="Arial"/>
          <w:noProof/>
          <w:sz w:val="21"/>
          <w:szCs w:val="21"/>
        </w:rPr>
        <w:t>沿线国家出口合计增长</w:t>
      </w:r>
      <w:r w:rsidRPr="008E044A">
        <w:rPr>
          <w:rFonts w:ascii="Arial" w:hAnsi="Arial" w:cs="Arial"/>
          <w:noProof/>
          <w:sz w:val="21"/>
          <w:szCs w:val="21"/>
        </w:rPr>
        <w:t>13.1%</w:t>
      </w:r>
      <w:r w:rsidRPr="008E044A">
        <w:rPr>
          <w:rFonts w:ascii="Arial" w:hAnsi="Arial" w:cs="Arial"/>
          <w:noProof/>
          <w:sz w:val="21"/>
          <w:szCs w:val="21"/>
        </w:rPr>
        <w:t>。利用外资继续扩大。</w:t>
      </w:r>
      <w:r w:rsidRPr="008E044A">
        <w:rPr>
          <w:rFonts w:ascii="Arial" w:hAnsi="Arial" w:cs="Arial"/>
          <w:noProof/>
          <w:sz w:val="21"/>
          <w:szCs w:val="21"/>
        </w:rPr>
        <w:t>2019</w:t>
      </w:r>
      <w:r w:rsidRPr="008E044A">
        <w:rPr>
          <w:rFonts w:ascii="Arial" w:hAnsi="Arial" w:cs="Arial"/>
          <w:noProof/>
          <w:sz w:val="21"/>
          <w:szCs w:val="21"/>
        </w:rPr>
        <w:t>年实际到账注册外资</w:t>
      </w:r>
      <w:r w:rsidRPr="008E044A">
        <w:rPr>
          <w:rFonts w:ascii="Arial" w:hAnsi="Arial" w:cs="Arial"/>
          <w:noProof/>
          <w:sz w:val="21"/>
          <w:szCs w:val="21"/>
        </w:rPr>
        <w:t>26.65</w:t>
      </w:r>
      <w:r w:rsidRPr="008E044A">
        <w:rPr>
          <w:rFonts w:ascii="Arial" w:hAnsi="Arial" w:cs="Arial"/>
          <w:noProof/>
          <w:sz w:val="21"/>
          <w:szCs w:val="21"/>
        </w:rPr>
        <w:t>亿美元，增长</w:t>
      </w:r>
      <w:r w:rsidRPr="008E044A">
        <w:rPr>
          <w:rFonts w:ascii="Arial" w:hAnsi="Arial" w:cs="Arial"/>
          <w:noProof/>
          <w:sz w:val="21"/>
          <w:szCs w:val="21"/>
        </w:rPr>
        <w:t>3.25</w:t>
      </w:r>
      <w:r w:rsidRPr="008E044A">
        <w:rPr>
          <w:rFonts w:ascii="Arial" w:hAnsi="Arial" w:cs="Arial"/>
          <w:noProof/>
          <w:sz w:val="21"/>
          <w:szCs w:val="21"/>
        </w:rPr>
        <w:t>％。全年新批注册资本千万美元以上项目</w:t>
      </w:r>
      <w:r w:rsidRPr="008E044A">
        <w:rPr>
          <w:rFonts w:ascii="Arial" w:hAnsi="Arial" w:cs="Arial"/>
          <w:noProof/>
          <w:sz w:val="21"/>
          <w:szCs w:val="21"/>
        </w:rPr>
        <w:t>129</w:t>
      </w:r>
      <w:r w:rsidRPr="008E044A">
        <w:rPr>
          <w:rFonts w:ascii="Arial" w:hAnsi="Arial" w:cs="Arial"/>
          <w:noProof/>
          <w:sz w:val="21"/>
          <w:szCs w:val="21"/>
        </w:rPr>
        <w:t>个，新批协议注册外资</w:t>
      </w:r>
      <w:r w:rsidRPr="008E044A">
        <w:rPr>
          <w:rFonts w:ascii="Arial" w:hAnsi="Arial" w:cs="Arial"/>
          <w:noProof/>
          <w:sz w:val="21"/>
          <w:szCs w:val="21"/>
        </w:rPr>
        <w:t>74.27</w:t>
      </w:r>
      <w:r w:rsidRPr="008E044A">
        <w:rPr>
          <w:rFonts w:ascii="Arial" w:hAnsi="Arial" w:cs="Arial"/>
          <w:noProof/>
          <w:sz w:val="21"/>
          <w:szCs w:val="21"/>
        </w:rPr>
        <w:t>亿美元，增长</w:t>
      </w:r>
      <w:r w:rsidRPr="008E044A">
        <w:rPr>
          <w:rFonts w:ascii="Arial" w:hAnsi="Arial" w:cs="Arial"/>
          <w:noProof/>
          <w:sz w:val="21"/>
          <w:szCs w:val="21"/>
        </w:rPr>
        <w:t>6</w:t>
      </w:r>
      <w:r w:rsidRPr="008E044A">
        <w:rPr>
          <w:rFonts w:ascii="Arial" w:hAnsi="Arial" w:cs="Arial"/>
          <w:noProof/>
          <w:sz w:val="21"/>
          <w:szCs w:val="21"/>
        </w:rPr>
        <w:t>％。</w:t>
      </w:r>
    </w:p>
    <w:p w14:paraId="01AEA7B9" w14:textId="5163B738"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财税金融运行稳健。</w:t>
      </w:r>
      <w:r w:rsidRPr="008E044A">
        <w:rPr>
          <w:rFonts w:ascii="Arial" w:hAnsi="Arial" w:cs="Arial"/>
          <w:noProof/>
          <w:sz w:val="21"/>
          <w:szCs w:val="21"/>
        </w:rPr>
        <w:t>2019</w:t>
      </w:r>
      <w:r w:rsidRPr="008E044A">
        <w:rPr>
          <w:rFonts w:ascii="Arial" w:hAnsi="Arial" w:cs="Arial"/>
          <w:noProof/>
          <w:sz w:val="21"/>
          <w:szCs w:val="21"/>
        </w:rPr>
        <w:t>年，在减税降费的基础上，全市一般公共预算收入</w:t>
      </w:r>
      <w:r w:rsidRPr="008E044A">
        <w:rPr>
          <w:rFonts w:ascii="Arial" w:hAnsi="Arial" w:cs="Arial"/>
          <w:noProof/>
          <w:sz w:val="21"/>
          <w:szCs w:val="21"/>
        </w:rPr>
        <w:t>619.3</w:t>
      </w:r>
      <w:r w:rsidRPr="008E044A">
        <w:rPr>
          <w:rFonts w:ascii="Arial" w:hAnsi="Arial" w:cs="Arial"/>
          <w:noProof/>
          <w:sz w:val="21"/>
          <w:szCs w:val="21"/>
        </w:rPr>
        <w:t>亿元，比上年增长</w:t>
      </w:r>
      <w:r w:rsidRPr="008E044A">
        <w:rPr>
          <w:rFonts w:ascii="Arial" w:hAnsi="Arial" w:cs="Arial"/>
          <w:noProof/>
          <w:sz w:val="21"/>
          <w:szCs w:val="21"/>
        </w:rPr>
        <w:t>2.2%</w:t>
      </w:r>
      <w:r w:rsidRPr="008E044A">
        <w:rPr>
          <w:rFonts w:ascii="Arial" w:hAnsi="Arial" w:cs="Arial"/>
          <w:noProof/>
          <w:sz w:val="21"/>
          <w:szCs w:val="21"/>
        </w:rPr>
        <w:t>。其中，税收收入</w:t>
      </w:r>
      <w:r w:rsidRPr="008E044A">
        <w:rPr>
          <w:rFonts w:ascii="Arial" w:hAnsi="Arial" w:cs="Arial"/>
          <w:noProof/>
          <w:sz w:val="21"/>
          <w:szCs w:val="21"/>
        </w:rPr>
        <w:t>507.6</w:t>
      </w:r>
      <w:r w:rsidRPr="008E044A">
        <w:rPr>
          <w:rFonts w:ascii="Arial" w:hAnsi="Arial" w:cs="Arial"/>
          <w:noProof/>
          <w:sz w:val="21"/>
          <w:szCs w:val="21"/>
        </w:rPr>
        <w:t>亿元，占比为</w:t>
      </w:r>
      <w:r w:rsidRPr="008E044A">
        <w:rPr>
          <w:rFonts w:ascii="Arial" w:hAnsi="Arial" w:cs="Arial"/>
          <w:noProof/>
          <w:sz w:val="21"/>
          <w:szCs w:val="21"/>
        </w:rPr>
        <w:t>82%</w:t>
      </w:r>
      <w:r w:rsidRPr="008E044A">
        <w:rPr>
          <w:rFonts w:ascii="Arial" w:hAnsi="Arial" w:cs="Arial"/>
          <w:noProof/>
          <w:sz w:val="21"/>
          <w:szCs w:val="21"/>
        </w:rPr>
        <w:t>。分税种看，增值税下降</w:t>
      </w:r>
      <w:r w:rsidRPr="008E044A">
        <w:rPr>
          <w:rFonts w:ascii="Arial" w:hAnsi="Arial" w:cs="Arial"/>
          <w:noProof/>
          <w:sz w:val="21"/>
          <w:szCs w:val="21"/>
        </w:rPr>
        <w:t>0.9%</w:t>
      </w:r>
      <w:r w:rsidRPr="008E044A">
        <w:rPr>
          <w:rFonts w:ascii="Arial" w:hAnsi="Arial" w:cs="Arial"/>
          <w:noProof/>
          <w:sz w:val="21"/>
          <w:szCs w:val="21"/>
        </w:rPr>
        <w:t>，改征增值税增长</w:t>
      </w:r>
      <w:r w:rsidRPr="008E044A">
        <w:rPr>
          <w:rFonts w:ascii="Arial" w:hAnsi="Arial" w:cs="Arial"/>
          <w:noProof/>
          <w:sz w:val="21"/>
          <w:szCs w:val="21"/>
        </w:rPr>
        <w:t>7.8%</w:t>
      </w:r>
      <w:r w:rsidRPr="008E044A">
        <w:rPr>
          <w:rFonts w:ascii="Arial" w:hAnsi="Arial" w:cs="Arial"/>
          <w:noProof/>
          <w:sz w:val="21"/>
          <w:szCs w:val="21"/>
        </w:rPr>
        <w:t>，企业所得税增长</w:t>
      </w:r>
      <w:r w:rsidRPr="008E044A">
        <w:rPr>
          <w:rFonts w:ascii="Arial" w:hAnsi="Arial" w:cs="Arial"/>
          <w:noProof/>
          <w:sz w:val="21"/>
          <w:szCs w:val="21"/>
        </w:rPr>
        <w:t>4.0%</w:t>
      </w:r>
      <w:r w:rsidRPr="008E044A">
        <w:rPr>
          <w:rFonts w:ascii="Arial" w:hAnsi="Arial" w:cs="Arial"/>
          <w:noProof/>
          <w:sz w:val="21"/>
          <w:szCs w:val="21"/>
        </w:rPr>
        <w:t>，个人所得税下降</w:t>
      </w:r>
      <w:r w:rsidRPr="008E044A">
        <w:rPr>
          <w:rFonts w:ascii="Arial" w:hAnsi="Arial" w:cs="Arial"/>
          <w:noProof/>
          <w:sz w:val="21"/>
          <w:szCs w:val="21"/>
        </w:rPr>
        <w:t>18.7%</w:t>
      </w:r>
      <w:r w:rsidRPr="008E044A">
        <w:rPr>
          <w:rFonts w:ascii="Arial" w:hAnsi="Arial" w:cs="Arial"/>
          <w:noProof/>
          <w:sz w:val="21"/>
          <w:szCs w:val="21"/>
        </w:rPr>
        <w:t>。金融运行总体稳定。继全市本外币存款余额在</w:t>
      </w:r>
      <w:r w:rsidRPr="008E044A">
        <w:rPr>
          <w:rFonts w:ascii="Arial" w:hAnsi="Arial" w:cs="Arial"/>
          <w:noProof/>
          <w:sz w:val="21"/>
          <w:szCs w:val="21"/>
        </w:rPr>
        <w:t>2016</w:t>
      </w:r>
      <w:r w:rsidRPr="008E044A">
        <w:rPr>
          <w:rFonts w:ascii="Arial" w:hAnsi="Arial" w:cs="Arial"/>
          <w:noProof/>
          <w:sz w:val="21"/>
          <w:szCs w:val="21"/>
        </w:rPr>
        <w:t>年突破万亿元后，</w:t>
      </w:r>
      <w:r w:rsidRPr="008E044A">
        <w:rPr>
          <w:rFonts w:ascii="Arial" w:hAnsi="Arial" w:cs="Arial"/>
          <w:noProof/>
          <w:sz w:val="21"/>
          <w:szCs w:val="21"/>
        </w:rPr>
        <w:t>2019</w:t>
      </w:r>
      <w:r w:rsidRPr="008E044A">
        <w:rPr>
          <w:rFonts w:ascii="Arial" w:hAnsi="Arial" w:cs="Arial"/>
          <w:noProof/>
          <w:sz w:val="21"/>
          <w:szCs w:val="21"/>
        </w:rPr>
        <w:t>年末全市本外币贷款余额再突破万亿元，年末全市本外币存贷款余额分别为</w:t>
      </w:r>
      <w:r w:rsidRPr="008E044A">
        <w:rPr>
          <w:rFonts w:ascii="Arial" w:hAnsi="Arial" w:cs="Arial"/>
          <w:noProof/>
          <w:sz w:val="21"/>
          <w:szCs w:val="21"/>
        </w:rPr>
        <w:t>13725</w:t>
      </w:r>
      <w:r w:rsidRPr="008E044A">
        <w:rPr>
          <w:rFonts w:ascii="Arial" w:hAnsi="Arial" w:cs="Arial"/>
          <w:noProof/>
          <w:sz w:val="21"/>
          <w:szCs w:val="21"/>
        </w:rPr>
        <w:t>、</w:t>
      </w:r>
      <w:r w:rsidRPr="008E044A">
        <w:rPr>
          <w:rFonts w:ascii="Arial" w:hAnsi="Arial" w:cs="Arial"/>
          <w:noProof/>
          <w:sz w:val="21"/>
          <w:szCs w:val="21"/>
        </w:rPr>
        <w:t>10212</w:t>
      </w:r>
      <w:r w:rsidRPr="008E044A">
        <w:rPr>
          <w:rFonts w:ascii="Arial" w:hAnsi="Arial" w:cs="Arial"/>
          <w:noProof/>
          <w:sz w:val="21"/>
          <w:szCs w:val="21"/>
        </w:rPr>
        <w:t>亿元，分别较年初增长</w:t>
      </w:r>
      <w:r w:rsidRPr="008E044A">
        <w:rPr>
          <w:rFonts w:ascii="Arial" w:hAnsi="Arial" w:cs="Arial"/>
          <w:noProof/>
          <w:sz w:val="21"/>
          <w:szCs w:val="21"/>
        </w:rPr>
        <w:t>12.4%</w:t>
      </w:r>
      <w:r w:rsidRPr="008E044A">
        <w:rPr>
          <w:rFonts w:ascii="Arial" w:hAnsi="Arial" w:cs="Arial"/>
          <w:noProof/>
          <w:sz w:val="21"/>
          <w:szCs w:val="21"/>
        </w:rPr>
        <w:t>、</w:t>
      </w:r>
      <w:r w:rsidRPr="008E044A">
        <w:rPr>
          <w:rFonts w:ascii="Arial" w:hAnsi="Arial" w:cs="Arial"/>
          <w:noProof/>
          <w:sz w:val="21"/>
          <w:szCs w:val="21"/>
        </w:rPr>
        <w:t>15%</w:t>
      </w:r>
      <w:r w:rsidRPr="008E044A">
        <w:rPr>
          <w:rFonts w:ascii="Arial" w:hAnsi="Arial" w:cs="Arial"/>
          <w:noProof/>
          <w:sz w:val="21"/>
          <w:szCs w:val="21"/>
        </w:rPr>
        <w:t>。</w:t>
      </w:r>
    </w:p>
    <w:p w14:paraId="57A60B17" w14:textId="7978CF6F" w:rsidR="0037148B" w:rsidRPr="008E044A" w:rsidRDefault="0037148B" w:rsidP="0037148B">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居民物价温和上涨。</w:t>
      </w:r>
      <w:r w:rsidRPr="008E044A">
        <w:rPr>
          <w:rFonts w:ascii="Arial" w:hAnsi="Arial" w:cs="Arial"/>
          <w:noProof/>
          <w:sz w:val="21"/>
          <w:szCs w:val="21"/>
        </w:rPr>
        <w:t>2019</w:t>
      </w:r>
      <w:r w:rsidRPr="008E044A">
        <w:rPr>
          <w:rFonts w:ascii="Arial" w:hAnsi="Arial" w:cs="Arial"/>
          <w:noProof/>
          <w:sz w:val="21"/>
          <w:szCs w:val="21"/>
        </w:rPr>
        <w:t>年，南通居民消费价格总水平与全国、全省情况基本一致，呈结构性上涨，全年市区居民消费价格总水平较</w:t>
      </w:r>
      <w:r w:rsidRPr="008E044A">
        <w:rPr>
          <w:rFonts w:ascii="Arial" w:hAnsi="Arial" w:cs="Arial"/>
          <w:noProof/>
          <w:sz w:val="21"/>
          <w:szCs w:val="21"/>
        </w:rPr>
        <w:t>2018</w:t>
      </w:r>
      <w:r w:rsidRPr="008E044A">
        <w:rPr>
          <w:rFonts w:ascii="Arial" w:hAnsi="Arial" w:cs="Arial"/>
          <w:noProof/>
          <w:sz w:val="21"/>
          <w:szCs w:val="21"/>
        </w:rPr>
        <w:t>年上涨</w:t>
      </w:r>
      <w:r w:rsidRPr="008E044A">
        <w:rPr>
          <w:rFonts w:ascii="Arial" w:hAnsi="Arial" w:cs="Arial"/>
          <w:noProof/>
          <w:sz w:val="21"/>
          <w:szCs w:val="21"/>
        </w:rPr>
        <w:t>3.2%</w:t>
      </w:r>
      <w:r w:rsidRPr="008E044A">
        <w:rPr>
          <w:rFonts w:ascii="Arial" w:hAnsi="Arial" w:cs="Arial"/>
          <w:noProof/>
          <w:sz w:val="21"/>
          <w:szCs w:val="21"/>
        </w:rPr>
        <w:t>，分别比全国、全省高</w:t>
      </w:r>
      <w:r w:rsidRPr="008E044A">
        <w:rPr>
          <w:rFonts w:ascii="Arial" w:hAnsi="Arial" w:cs="Arial"/>
          <w:noProof/>
          <w:sz w:val="21"/>
          <w:szCs w:val="21"/>
        </w:rPr>
        <w:t>0.3</w:t>
      </w:r>
      <w:r w:rsidRPr="008E044A">
        <w:rPr>
          <w:rFonts w:ascii="Arial" w:hAnsi="Arial" w:cs="Arial"/>
          <w:noProof/>
          <w:sz w:val="21"/>
          <w:szCs w:val="21"/>
        </w:rPr>
        <w:t>和</w:t>
      </w:r>
      <w:r w:rsidRPr="008E044A">
        <w:rPr>
          <w:rFonts w:ascii="Arial" w:hAnsi="Arial" w:cs="Arial"/>
          <w:noProof/>
          <w:sz w:val="21"/>
          <w:szCs w:val="21"/>
        </w:rPr>
        <w:t>0.1</w:t>
      </w:r>
      <w:r w:rsidRPr="008E044A">
        <w:rPr>
          <w:rFonts w:ascii="Arial" w:hAnsi="Arial" w:cs="Arial"/>
          <w:noProof/>
          <w:sz w:val="21"/>
          <w:szCs w:val="21"/>
        </w:rPr>
        <w:t>个百分点。</w:t>
      </w:r>
      <w:r w:rsidRPr="008E044A">
        <w:rPr>
          <w:rFonts w:ascii="Arial" w:hAnsi="Arial" w:cs="Arial"/>
          <w:noProof/>
          <w:sz w:val="21"/>
          <w:szCs w:val="21"/>
        </w:rPr>
        <w:lastRenderedPageBreak/>
        <w:t>八大类商品及服务价格全部上涨，其中，食品烟酒类价格上涨</w:t>
      </w:r>
      <w:r w:rsidRPr="008E044A">
        <w:rPr>
          <w:rFonts w:ascii="Arial" w:hAnsi="Arial" w:cs="Arial"/>
          <w:noProof/>
          <w:sz w:val="21"/>
          <w:szCs w:val="21"/>
        </w:rPr>
        <w:t>6.8%</w:t>
      </w:r>
      <w:r w:rsidRPr="008E044A">
        <w:rPr>
          <w:rFonts w:ascii="Arial" w:hAnsi="Arial" w:cs="Arial"/>
          <w:noProof/>
          <w:sz w:val="21"/>
          <w:szCs w:val="21"/>
        </w:rPr>
        <w:t>，此一项影响全年</w:t>
      </w:r>
      <w:r w:rsidRPr="008E044A">
        <w:rPr>
          <w:rFonts w:ascii="Arial" w:hAnsi="Arial" w:cs="Arial"/>
          <w:noProof/>
          <w:sz w:val="21"/>
          <w:szCs w:val="21"/>
        </w:rPr>
        <w:t>CPI</w:t>
      </w:r>
      <w:r w:rsidRPr="008E044A">
        <w:rPr>
          <w:rFonts w:ascii="Arial" w:hAnsi="Arial" w:cs="Arial"/>
          <w:noProof/>
          <w:sz w:val="21"/>
          <w:szCs w:val="21"/>
        </w:rPr>
        <w:t>上涨</w:t>
      </w:r>
      <w:r w:rsidRPr="008E044A">
        <w:rPr>
          <w:rFonts w:ascii="Arial" w:hAnsi="Arial" w:cs="Arial"/>
          <w:noProof/>
          <w:sz w:val="21"/>
          <w:szCs w:val="21"/>
        </w:rPr>
        <w:t>1.82</w:t>
      </w:r>
      <w:r w:rsidRPr="008E044A">
        <w:rPr>
          <w:rFonts w:ascii="Arial" w:hAnsi="Arial" w:cs="Arial"/>
          <w:noProof/>
          <w:sz w:val="21"/>
          <w:szCs w:val="21"/>
        </w:rPr>
        <w:t>个百分点；衣着类价格涨幅次之，上涨</w:t>
      </w:r>
      <w:r w:rsidRPr="008E044A">
        <w:rPr>
          <w:rFonts w:ascii="Arial" w:hAnsi="Arial" w:cs="Arial"/>
          <w:noProof/>
          <w:sz w:val="21"/>
          <w:szCs w:val="21"/>
        </w:rPr>
        <w:t>3.7%</w:t>
      </w:r>
      <w:r w:rsidRPr="008E044A">
        <w:rPr>
          <w:rFonts w:ascii="Arial" w:hAnsi="Arial" w:cs="Arial"/>
          <w:noProof/>
          <w:sz w:val="21"/>
          <w:szCs w:val="21"/>
        </w:rPr>
        <w:t>；其他用品和服务类价格上涨</w:t>
      </w:r>
      <w:r w:rsidRPr="008E044A">
        <w:rPr>
          <w:rFonts w:ascii="Arial" w:hAnsi="Arial" w:cs="Arial"/>
          <w:noProof/>
          <w:sz w:val="21"/>
          <w:szCs w:val="21"/>
        </w:rPr>
        <w:t>3.3%</w:t>
      </w:r>
      <w:r w:rsidRPr="008E044A">
        <w:rPr>
          <w:rFonts w:ascii="Arial" w:hAnsi="Arial" w:cs="Arial"/>
          <w:noProof/>
          <w:sz w:val="21"/>
          <w:szCs w:val="21"/>
        </w:rPr>
        <w:t>；教育文化和娱乐类价格上涨</w:t>
      </w:r>
      <w:r w:rsidRPr="008E044A">
        <w:rPr>
          <w:rFonts w:ascii="Arial" w:hAnsi="Arial" w:cs="Arial"/>
          <w:noProof/>
          <w:sz w:val="21"/>
          <w:szCs w:val="21"/>
        </w:rPr>
        <w:t>2.0%</w:t>
      </w:r>
      <w:r w:rsidRPr="008E044A">
        <w:rPr>
          <w:rFonts w:ascii="Arial" w:hAnsi="Arial" w:cs="Arial"/>
          <w:noProof/>
          <w:sz w:val="21"/>
          <w:szCs w:val="21"/>
        </w:rPr>
        <w:t>；居住类价格上涨</w:t>
      </w:r>
      <w:r w:rsidRPr="008E044A">
        <w:rPr>
          <w:rFonts w:ascii="Arial" w:hAnsi="Arial" w:cs="Arial"/>
          <w:noProof/>
          <w:sz w:val="21"/>
          <w:szCs w:val="21"/>
        </w:rPr>
        <w:t>1.8%</w:t>
      </w:r>
      <w:r w:rsidRPr="008E044A">
        <w:rPr>
          <w:rFonts w:ascii="Arial" w:hAnsi="Arial" w:cs="Arial"/>
          <w:noProof/>
          <w:sz w:val="21"/>
          <w:szCs w:val="21"/>
        </w:rPr>
        <w:t>；医疗保健类价格上涨</w:t>
      </w:r>
      <w:r w:rsidRPr="008E044A">
        <w:rPr>
          <w:rFonts w:ascii="Arial" w:hAnsi="Arial" w:cs="Arial"/>
          <w:noProof/>
          <w:sz w:val="21"/>
          <w:szCs w:val="21"/>
        </w:rPr>
        <w:t>1.4%</w:t>
      </w:r>
      <w:r w:rsidRPr="008E044A">
        <w:rPr>
          <w:rFonts w:ascii="Arial" w:hAnsi="Arial" w:cs="Arial"/>
          <w:noProof/>
          <w:sz w:val="21"/>
          <w:szCs w:val="21"/>
        </w:rPr>
        <w:t>；生活用品及服务类价格上涨</w:t>
      </w:r>
      <w:r w:rsidRPr="008E044A">
        <w:rPr>
          <w:rFonts w:ascii="Arial" w:hAnsi="Arial" w:cs="Arial"/>
          <w:noProof/>
          <w:sz w:val="21"/>
          <w:szCs w:val="21"/>
        </w:rPr>
        <w:t>1.1%</w:t>
      </w:r>
      <w:r w:rsidRPr="008E044A">
        <w:rPr>
          <w:rFonts w:ascii="Arial" w:hAnsi="Arial" w:cs="Arial"/>
          <w:noProof/>
          <w:sz w:val="21"/>
          <w:szCs w:val="21"/>
        </w:rPr>
        <w:t>；交通和通信类价格上涨</w:t>
      </w:r>
      <w:r w:rsidRPr="008E044A">
        <w:rPr>
          <w:rFonts w:ascii="Arial" w:hAnsi="Arial" w:cs="Arial"/>
          <w:noProof/>
          <w:sz w:val="21"/>
          <w:szCs w:val="21"/>
        </w:rPr>
        <w:t>0.9%</w:t>
      </w:r>
      <w:r w:rsidRPr="008E044A">
        <w:rPr>
          <w:rFonts w:ascii="Arial" w:hAnsi="Arial" w:cs="Arial"/>
          <w:noProof/>
          <w:sz w:val="21"/>
          <w:szCs w:val="21"/>
        </w:rPr>
        <w:t>。</w:t>
      </w:r>
    </w:p>
    <w:p w14:paraId="423959C2" w14:textId="1EBFC957" w:rsidR="00BE6972" w:rsidRPr="00A44218" w:rsidRDefault="00BE6972"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5" w:name="_Toc39917563"/>
      <w:r w:rsidRPr="00A44218">
        <w:rPr>
          <w:rFonts w:eastAsia="宋体" w:cs="Arial"/>
          <w:sz w:val="21"/>
          <w:szCs w:val="21"/>
        </w:rPr>
        <w:t>（</w:t>
      </w:r>
      <w:r w:rsidR="00CF1571" w:rsidRPr="00A44218">
        <w:rPr>
          <w:rFonts w:eastAsia="宋体" w:cs="Arial" w:hint="eastAsia"/>
          <w:sz w:val="21"/>
          <w:szCs w:val="21"/>
        </w:rPr>
        <w:t>三</w:t>
      </w:r>
      <w:r w:rsidRPr="00A44218">
        <w:rPr>
          <w:rFonts w:eastAsia="宋体" w:cs="Arial"/>
          <w:sz w:val="21"/>
          <w:szCs w:val="21"/>
        </w:rPr>
        <w:t>）</w:t>
      </w:r>
      <w:r w:rsidRPr="00A44218">
        <w:rPr>
          <w:rFonts w:eastAsia="宋体" w:cs="Arial" w:hint="eastAsia"/>
          <w:sz w:val="21"/>
          <w:szCs w:val="21"/>
        </w:rPr>
        <w:t>城市规划与发展目标</w:t>
      </w:r>
      <w:bookmarkEnd w:id="85"/>
    </w:p>
    <w:p w14:paraId="2D9E873F" w14:textId="25DE260E"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B17D3">
        <w:rPr>
          <w:rFonts w:ascii="Arial" w:hAnsi="Arial" w:cs="Arial" w:hint="eastAsia"/>
          <w:color w:val="000000"/>
          <w:sz w:val="21"/>
          <w:szCs w:val="21"/>
        </w:rPr>
        <w:t>江苏省人民政府</w:t>
      </w:r>
      <w:r>
        <w:rPr>
          <w:rFonts w:ascii="Arial" w:hAnsi="Arial" w:cs="Arial" w:hint="eastAsia"/>
          <w:color w:val="000000"/>
          <w:sz w:val="21"/>
          <w:szCs w:val="21"/>
        </w:rPr>
        <w:t>于</w:t>
      </w:r>
      <w:r>
        <w:rPr>
          <w:rFonts w:ascii="Arial" w:hAnsi="Arial" w:cs="Arial" w:hint="eastAsia"/>
          <w:color w:val="000000"/>
          <w:sz w:val="21"/>
          <w:szCs w:val="21"/>
        </w:rPr>
        <w:t>2017</w:t>
      </w:r>
      <w:r>
        <w:rPr>
          <w:rFonts w:ascii="Arial" w:hAnsi="Arial" w:cs="Arial" w:hint="eastAsia"/>
          <w:color w:val="000000"/>
          <w:sz w:val="21"/>
          <w:szCs w:val="21"/>
        </w:rPr>
        <w:t>年</w:t>
      </w:r>
      <w:r>
        <w:rPr>
          <w:rFonts w:ascii="Arial" w:hAnsi="Arial" w:cs="Arial" w:hint="eastAsia"/>
          <w:color w:val="000000"/>
          <w:sz w:val="21"/>
          <w:szCs w:val="21"/>
        </w:rPr>
        <w:t>5</w:t>
      </w:r>
      <w:r>
        <w:rPr>
          <w:rFonts w:ascii="Arial" w:hAnsi="Arial" w:cs="Arial" w:hint="eastAsia"/>
          <w:color w:val="000000"/>
          <w:sz w:val="21"/>
          <w:szCs w:val="21"/>
        </w:rPr>
        <w:t>月</w:t>
      </w:r>
      <w:r w:rsidRPr="000B17D3">
        <w:rPr>
          <w:rFonts w:ascii="Arial" w:hAnsi="Arial" w:cs="Arial" w:hint="eastAsia"/>
          <w:color w:val="000000"/>
          <w:sz w:val="21"/>
          <w:szCs w:val="21"/>
        </w:rPr>
        <w:t>批复</w:t>
      </w:r>
      <w:r w:rsidR="00B159EB">
        <w:rPr>
          <w:rFonts w:ascii="Arial" w:hAnsi="Arial" w:cs="Arial" w:hint="eastAsia"/>
          <w:color w:val="000000"/>
          <w:sz w:val="21"/>
          <w:szCs w:val="21"/>
        </w:rPr>
        <w:t>了</w:t>
      </w:r>
      <w:r>
        <w:rPr>
          <w:rFonts w:ascii="Arial" w:hAnsi="Arial" w:cs="Arial" w:hint="eastAsia"/>
          <w:color w:val="000000"/>
          <w:sz w:val="21"/>
          <w:szCs w:val="21"/>
        </w:rPr>
        <w:t>《</w:t>
      </w:r>
      <w:r w:rsidRPr="000B17D3">
        <w:rPr>
          <w:rFonts w:ascii="Arial" w:hAnsi="Arial" w:cs="Arial" w:hint="eastAsia"/>
          <w:color w:val="000000"/>
          <w:sz w:val="21"/>
          <w:szCs w:val="21"/>
        </w:rPr>
        <w:t>南通建设上海大都市北翼门户城市总体方案</w:t>
      </w:r>
      <w:r>
        <w:rPr>
          <w:rFonts w:ascii="Arial" w:hAnsi="Arial" w:cs="Arial" w:hint="eastAsia"/>
          <w:color w:val="000000"/>
          <w:sz w:val="21"/>
          <w:szCs w:val="21"/>
        </w:rPr>
        <w:t>》</w:t>
      </w:r>
    </w:p>
    <w:p w14:paraId="1B8F2926" w14:textId="60B35228"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Pr="000B17D3">
        <w:rPr>
          <w:rFonts w:ascii="Arial" w:hAnsi="Arial" w:cs="Arial" w:hint="eastAsia"/>
          <w:color w:val="000000"/>
          <w:sz w:val="21"/>
          <w:szCs w:val="21"/>
        </w:rPr>
        <w:t>主要目标</w:t>
      </w:r>
      <w:r>
        <w:rPr>
          <w:rFonts w:ascii="Arial" w:hAnsi="Arial" w:cs="Arial" w:hint="eastAsia"/>
          <w:color w:val="000000"/>
          <w:sz w:val="21"/>
          <w:szCs w:val="21"/>
        </w:rPr>
        <w:t>：</w:t>
      </w:r>
      <w:r w:rsidRPr="000B17D3">
        <w:rPr>
          <w:rFonts w:ascii="Arial" w:hAnsi="Arial" w:cs="Arial" w:hint="eastAsia"/>
          <w:color w:val="000000"/>
          <w:sz w:val="21"/>
          <w:szCs w:val="21"/>
        </w:rPr>
        <w:t>经过</w:t>
      </w:r>
      <w:r w:rsidRPr="000B17D3">
        <w:rPr>
          <w:rFonts w:ascii="Arial" w:hAnsi="Arial" w:cs="Arial"/>
          <w:color w:val="000000"/>
          <w:sz w:val="21"/>
          <w:szCs w:val="21"/>
        </w:rPr>
        <w:t>3</w:t>
      </w:r>
      <w:r w:rsidRPr="000B17D3">
        <w:rPr>
          <w:rFonts w:ascii="Arial" w:hAnsi="Arial" w:cs="Arial"/>
          <w:color w:val="000000"/>
          <w:sz w:val="21"/>
          <w:szCs w:val="21"/>
        </w:rPr>
        <w:t>－</w:t>
      </w:r>
      <w:r w:rsidRPr="000B17D3">
        <w:rPr>
          <w:rFonts w:ascii="Arial" w:hAnsi="Arial" w:cs="Arial"/>
          <w:color w:val="000000"/>
          <w:sz w:val="21"/>
          <w:szCs w:val="21"/>
        </w:rPr>
        <w:t>5</w:t>
      </w:r>
      <w:r w:rsidRPr="000B17D3">
        <w:rPr>
          <w:rFonts w:ascii="Arial" w:hAnsi="Arial" w:cs="Arial"/>
          <w:color w:val="000000"/>
          <w:sz w:val="21"/>
          <w:szCs w:val="21"/>
        </w:rPr>
        <w:t>年努力，全面对接服务上海取得重大进展，基本建成一个集</w:t>
      </w:r>
      <w:r w:rsidR="00B159EB">
        <w:rPr>
          <w:rFonts w:ascii="Arial" w:hAnsi="Arial" w:cs="Arial" w:hint="eastAsia"/>
          <w:color w:val="000000"/>
          <w:sz w:val="21"/>
          <w:szCs w:val="21"/>
        </w:rPr>
        <w:t>“</w:t>
      </w:r>
      <w:r w:rsidR="00B159EB" w:rsidRPr="000B17D3">
        <w:rPr>
          <w:rFonts w:ascii="Arial" w:hAnsi="Arial" w:cs="Arial"/>
          <w:color w:val="000000"/>
          <w:sz w:val="21"/>
          <w:szCs w:val="21"/>
        </w:rPr>
        <w:t>生态屏障、产业腹地、创新之都、文化名城</w:t>
      </w:r>
      <w:r w:rsidR="00B159EB">
        <w:rPr>
          <w:rFonts w:ascii="Arial" w:hAnsi="Arial" w:cs="Arial" w:hint="eastAsia"/>
          <w:color w:val="000000"/>
          <w:sz w:val="21"/>
          <w:szCs w:val="21"/>
        </w:rPr>
        <w:t>”</w:t>
      </w:r>
      <w:r w:rsidRPr="000B17D3">
        <w:rPr>
          <w:rFonts w:ascii="Arial" w:hAnsi="Arial" w:cs="Arial"/>
          <w:color w:val="000000"/>
          <w:sz w:val="21"/>
          <w:szCs w:val="21"/>
        </w:rPr>
        <w:t>等功能于一体的上海</w:t>
      </w:r>
      <w:r w:rsidR="00B159EB">
        <w:rPr>
          <w:rFonts w:ascii="Arial" w:hAnsi="Arial" w:cs="Arial" w:hint="eastAsia"/>
          <w:color w:val="000000"/>
          <w:sz w:val="21"/>
          <w:szCs w:val="21"/>
        </w:rPr>
        <w:t>“</w:t>
      </w:r>
      <w:r w:rsidR="00B159EB" w:rsidRPr="000B17D3">
        <w:rPr>
          <w:rFonts w:ascii="Arial" w:hAnsi="Arial" w:cs="Arial"/>
          <w:color w:val="000000"/>
          <w:sz w:val="21"/>
          <w:szCs w:val="21"/>
        </w:rPr>
        <w:t>北大门</w:t>
      </w:r>
      <w:r w:rsidR="00B159EB">
        <w:rPr>
          <w:rFonts w:ascii="Arial" w:hAnsi="Arial" w:cs="Arial" w:hint="eastAsia"/>
          <w:color w:val="000000"/>
          <w:sz w:val="21"/>
          <w:szCs w:val="21"/>
        </w:rPr>
        <w:t>”</w:t>
      </w:r>
      <w:r w:rsidRPr="000B17D3">
        <w:rPr>
          <w:rFonts w:ascii="Arial" w:hAnsi="Arial" w:cs="Arial"/>
          <w:color w:val="000000"/>
          <w:sz w:val="21"/>
          <w:szCs w:val="21"/>
        </w:rPr>
        <w:t>。</w:t>
      </w:r>
    </w:p>
    <w:p w14:paraId="790818D7" w14:textId="2F38747A"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0B17D3">
        <w:rPr>
          <w:rFonts w:ascii="Arial" w:hAnsi="Arial" w:cs="Arial" w:hint="eastAsia"/>
          <w:color w:val="000000"/>
          <w:sz w:val="21"/>
          <w:szCs w:val="21"/>
        </w:rPr>
        <w:t>空间格局</w:t>
      </w:r>
      <w:r>
        <w:rPr>
          <w:rFonts w:ascii="Arial" w:hAnsi="Arial" w:cs="Arial" w:hint="eastAsia"/>
          <w:color w:val="000000"/>
          <w:sz w:val="21"/>
          <w:szCs w:val="21"/>
        </w:rPr>
        <w:t>：</w:t>
      </w:r>
      <w:r w:rsidRPr="000B17D3">
        <w:rPr>
          <w:rFonts w:ascii="Arial" w:hAnsi="Arial" w:cs="Arial" w:hint="eastAsia"/>
          <w:color w:val="000000"/>
          <w:sz w:val="21"/>
          <w:szCs w:val="21"/>
        </w:rPr>
        <w:t>以江海组合港、航空港、信息港为支撑，以创新创业生态城、通州湾临港产业城、启东生命健康科技城为平台，以现代先进产业协同发展基地、文化旅游休闲度假基地、优质农副产品市场服务保障基地为重点，加快形成“三港三城三基地”全市域对接服务上海的空间格局。</w:t>
      </w:r>
    </w:p>
    <w:p w14:paraId="46ADF8D9" w14:textId="3C391E19"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B17D3">
        <w:rPr>
          <w:rFonts w:ascii="Arial" w:hAnsi="Arial" w:cs="Arial" w:hint="eastAsia"/>
          <w:color w:val="000000"/>
          <w:sz w:val="21"/>
          <w:szCs w:val="21"/>
        </w:rPr>
        <w:t>）“三港”</w:t>
      </w:r>
      <w:r w:rsidR="00B159EB">
        <w:rPr>
          <w:rFonts w:ascii="Arial" w:hAnsi="Arial" w:cs="Arial" w:hint="eastAsia"/>
          <w:color w:val="000000"/>
          <w:sz w:val="21"/>
          <w:szCs w:val="21"/>
        </w:rPr>
        <w:t>：</w:t>
      </w:r>
      <w:r w:rsidRPr="000B17D3">
        <w:rPr>
          <w:rFonts w:ascii="Arial" w:hAnsi="Arial" w:cs="Arial" w:hint="eastAsia"/>
          <w:color w:val="000000"/>
          <w:sz w:val="21"/>
          <w:szCs w:val="21"/>
        </w:rPr>
        <w:t>策应上海国际航运中心建设和江苏港口一体化改革，提升港口、机场能级，完善公路网、铁路网、通信网等相关配套，增强以江海组合港、航空港、信息港为支撑的开放门户功能。</w:t>
      </w:r>
    </w:p>
    <w:p w14:paraId="60518076" w14:textId="3A870F46" w:rsidR="000B17D3" w:rsidRP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sidRPr="000B17D3">
        <w:rPr>
          <w:rFonts w:ascii="Arial" w:hAnsi="Arial" w:cs="Arial" w:hint="eastAsia"/>
          <w:color w:val="000000"/>
          <w:sz w:val="21"/>
          <w:szCs w:val="21"/>
        </w:rPr>
        <w:t>）“三城”</w:t>
      </w:r>
      <w:r w:rsidR="00B159EB">
        <w:rPr>
          <w:rFonts w:ascii="Arial" w:hAnsi="Arial" w:cs="Arial" w:hint="eastAsia"/>
          <w:color w:val="000000"/>
          <w:sz w:val="21"/>
          <w:szCs w:val="21"/>
        </w:rPr>
        <w:t>：</w:t>
      </w:r>
      <w:r w:rsidRPr="000B17D3">
        <w:rPr>
          <w:rFonts w:ascii="Arial" w:hAnsi="Arial" w:cs="Arial" w:hint="eastAsia"/>
          <w:color w:val="000000"/>
          <w:sz w:val="21"/>
          <w:szCs w:val="21"/>
        </w:rPr>
        <w:t>以城市转型升级为引领，以科技创新为驱动，以产城融合为路径，重点依托中心城区建设创新创业生态城。利用江海资源打造通州湾临港产业城、启东生命健康科技城，形成“一主两副”产城融合、特色鲜明的城市组团。</w:t>
      </w:r>
    </w:p>
    <w:p w14:paraId="77C57A04" w14:textId="41972D66" w:rsidR="000B17D3" w:rsidRDefault="000B17D3"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Pr="000B17D3">
        <w:rPr>
          <w:rFonts w:ascii="Arial" w:hAnsi="Arial" w:cs="Arial" w:hint="eastAsia"/>
          <w:color w:val="000000"/>
          <w:sz w:val="21"/>
          <w:szCs w:val="21"/>
        </w:rPr>
        <w:t>）“三基地”</w:t>
      </w:r>
      <w:r w:rsidR="00B159EB">
        <w:rPr>
          <w:rFonts w:ascii="Arial" w:hAnsi="Arial" w:cs="Arial" w:hint="eastAsia"/>
          <w:color w:val="000000"/>
          <w:sz w:val="21"/>
          <w:szCs w:val="21"/>
        </w:rPr>
        <w:t>：</w:t>
      </w:r>
      <w:r w:rsidRPr="000B17D3">
        <w:rPr>
          <w:rFonts w:ascii="Arial" w:hAnsi="Arial" w:cs="Arial" w:hint="eastAsia"/>
          <w:color w:val="000000"/>
          <w:sz w:val="21"/>
          <w:szCs w:val="21"/>
        </w:rPr>
        <w:t>发挥南通产业基础优势，聚焦先进制造业、现代服务业和都市农业，构建与上海协同发展、富有鲜明特色和竞争力的产业高地。</w:t>
      </w:r>
    </w:p>
    <w:p w14:paraId="7F752DFA" w14:textId="3CE57284" w:rsidR="00D91CD8" w:rsidRDefault="00D91CD8"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南通将积策应上海大都市圈规划，找准在上海大都市圈中的发展定位，在积极承接上海城市非核心功能疏解中增强自身功能：</w:t>
      </w:r>
    </w:p>
    <w:p w14:paraId="4967099E" w14:textId="67C6C173" w:rsidR="00D91CD8" w:rsidRDefault="00D91CD8"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交通：</w:t>
      </w:r>
      <w:r>
        <w:rPr>
          <w:rFonts w:ascii="Arial" w:hAnsi="Arial" w:cs="Arial" w:hint="eastAsia"/>
          <w:color w:val="000000"/>
          <w:sz w:val="21"/>
          <w:szCs w:val="21"/>
        </w:rPr>
        <w:t>2020</w:t>
      </w:r>
      <w:r>
        <w:rPr>
          <w:rFonts w:ascii="Arial" w:hAnsi="Arial" w:cs="Arial" w:hint="eastAsia"/>
          <w:color w:val="000000"/>
          <w:sz w:val="21"/>
          <w:szCs w:val="21"/>
        </w:rPr>
        <w:t>年南通与上海开通动车，</w:t>
      </w:r>
      <w:r>
        <w:rPr>
          <w:rFonts w:ascii="Arial" w:hAnsi="Arial" w:cs="Arial" w:hint="eastAsia"/>
          <w:color w:val="000000"/>
          <w:sz w:val="21"/>
          <w:szCs w:val="21"/>
        </w:rPr>
        <w:t>2022</w:t>
      </w:r>
      <w:r>
        <w:rPr>
          <w:rFonts w:ascii="Arial" w:hAnsi="Arial" w:cs="Arial" w:hint="eastAsia"/>
          <w:color w:val="000000"/>
          <w:sz w:val="21"/>
          <w:szCs w:val="21"/>
        </w:rPr>
        <w:t>年轨道交通与上海实现无缝换乘；</w:t>
      </w:r>
    </w:p>
    <w:p w14:paraId="4EF84533" w14:textId="2374740C" w:rsidR="00D91CD8" w:rsidRDefault="00D91CD8" w:rsidP="000B17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产业：“</w:t>
      </w:r>
      <w:r>
        <w:rPr>
          <w:rFonts w:ascii="Arial" w:hAnsi="Arial" w:cs="Arial" w:hint="eastAsia"/>
          <w:color w:val="000000"/>
          <w:sz w:val="21"/>
          <w:szCs w:val="21"/>
        </w:rPr>
        <w:t>3+3+N</w:t>
      </w:r>
      <w:r>
        <w:rPr>
          <w:rFonts w:ascii="Arial" w:hAnsi="Arial" w:cs="Arial" w:hint="eastAsia"/>
          <w:color w:val="000000"/>
          <w:sz w:val="21"/>
          <w:szCs w:val="21"/>
        </w:rPr>
        <w:t>”先进制造业体系初步建立，产业分工上成为与上海关系更加紧密的低区。到</w:t>
      </w:r>
      <w:r>
        <w:rPr>
          <w:rFonts w:ascii="Arial" w:hAnsi="Arial" w:cs="Arial" w:hint="eastAsia"/>
          <w:color w:val="000000"/>
          <w:sz w:val="21"/>
          <w:szCs w:val="21"/>
        </w:rPr>
        <w:t>1919</w:t>
      </w:r>
      <w:r>
        <w:rPr>
          <w:rFonts w:ascii="Arial" w:hAnsi="Arial" w:cs="Arial" w:hint="eastAsia"/>
          <w:color w:val="000000"/>
          <w:sz w:val="21"/>
          <w:szCs w:val="21"/>
        </w:rPr>
        <w:t>年先进制造业产值达到</w:t>
      </w:r>
      <w:r>
        <w:rPr>
          <w:rFonts w:ascii="Arial" w:hAnsi="Arial" w:cs="Arial" w:hint="eastAsia"/>
          <w:color w:val="000000"/>
          <w:sz w:val="21"/>
          <w:szCs w:val="21"/>
        </w:rPr>
        <w:t>1.7</w:t>
      </w:r>
      <w:r>
        <w:rPr>
          <w:rFonts w:ascii="Arial" w:hAnsi="Arial" w:cs="Arial" w:hint="eastAsia"/>
          <w:color w:val="000000"/>
          <w:sz w:val="21"/>
          <w:szCs w:val="21"/>
        </w:rPr>
        <w:t>万亿元，全市省级以上园区与上海园区对接合作实现全覆盖。</w:t>
      </w:r>
    </w:p>
    <w:p w14:paraId="3EA66C99" w14:textId="019CC458" w:rsidR="00D91CD8" w:rsidRDefault="00D91CD8" w:rsidP="00D91CD8">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港口：策应上海国际航运中心建设和江苏港口一体化改革，推动通海港区与洋山港构建快速直达的“水上巴士”集装箱运输系统，打造上海国际集装箱枢纽港多式联运集散基地。到</w:t>
      </w:r>
      <w:r>
        <w:rPr>
          <w:rFonts w:ascii="Arial" w:hAnsi="Arial" w:cs="Arial" w:hint="eastAsia"/>
          <w:color w:val="000000"/>
          <w:sz w:val="21"/>
          <w:szCs w:val="21"/>
        </w:rPr>
        <w:t>2020</w:t>
      </w:r>
      <w:r>
        <w:rPr>
          <w:rFonts w:ascii="Arial" w:hAnsi="Arial" w:cs="Arial" w:hint="eastAsia"/>
          <w:color w:val="000000"/>
          <w:sz w:val="21"/>
          <w:szCs w:val="21"/>
        </w:rPr>
        <w:t>年，集装箱</w:t>
      </w:r>
      <w:r>
        <w:rPr>
          <w:rFonts w:ascii="Arial" w:hAnsi="Arial" w:cs="Arial" w:hint="eastAsia"/>
          <w:color w:val="000000"/>
          <w:sz w:val="21"/>
          <w:szCs w:val="21"/>
        </w:rPr>
        <w:lastRenderedPageBreak/>
        <w:t>吞吐量达到</w:t>
      </w:r>
      <w:r>
        <w:rPr>
          <w:rFonts w:ascii="Arial" w:hAnsi="Arial" w:cs="Arial" w:hint="eastAsia"/>
          <w:color w:val="000000"/>
          <w:sz w:val="21"/>
          <w:szCs w:val="21"/>
        </w:rPr>
        <w:t>200</w:t>
      </w:r>
      <w:r>
        <w:rPr>
          <w:rFonts w:ascii="Arial" w:hAnsi="Arial" w:cs="Arial" w:hint="eastAsia"/>
          <w:color w:val="000000"/>
          <w:sz w:val="21"/>
          <w:szCs w:val="21"/>
        </w:rPr>
        <w:t>万标箱。</w:t>
      </w:r>
    </w:p>
    <w:p w14:paraId="76252501" w14:textId="6270DBF7" w:rsidR="00D91CD8" w:rsidRPr="00D91CD8" w:rsidRDefault="00D91CD8" w:rsidP="00D91CD8">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航空：依托南通空港产业园，建立航空产业协作区、上海航空要素配套服务基地。到</w:t>
      </w:r>
      <w:r>
        <w:rPr>
          <w:rFonts w:ascii="Arial" w:hAnsi="Arial" w:cs="Arial" w:hint="eastAsia"/>
          <w:color w:val="000000"/>
          <w:sz w:val="21"/>
          <w:szCs w:val="21"/>
        </w:rPr>
        <w:t>2020</w:t>
      </w:r>
      <w:r>
        <w:rPr>
          <w:rFonts w:ascii="Arial" w:hAnsi="Arial" w:cs="Arial" w:hint="eastAsia"/>
          <w:color w:val="000000"/>
          <w:sz w:val="21"/>
          <w:szCs w:val="21"/>
        </w:rPr>
        <w:t>年，货邮吞吐量突破</w:t>
      </w:r>
      <w:r>
        <w:rPr>
          <w:rFonts w:ascii="Arial" w:hAnsi="Arial" w:cs="Arial" w:hint="eastAsia"/>
          <w:color w:val="000000"/>
          <w:sz w:val="21"/>
          <w:szCs w:val="21"/>
        </w:rPr>
        <w:t>10</w:t>
      </w:r>
      <w:r>
        <w:rPr>
          <w:rFonts w:ascii="Arial" w:hAnsi="Arial" w:cs="Arial" w:hint="eastAsia"/>
          <w:color w:val="000000"/>
          <w:sz w:val="21"/>
          <w:szCs w:val="21"/>
        </w:rPr>
        <w:t>万吨，旅客吞吐量突破</w:t>
      </w:r>
      <w:r>
        <w:rPr>
          <w:rFonts w:ascii="Arial" w:hAnsi="Arial" w:cs="Arial" w:hint="eastAsia"/>
          <w:color w:val="000000"/>
          <w:sz w:val="21"/>
          <w:szCs w:val="21"/>
        </w:rPr>
        <w:t>300</w:t>
      </w:r>
      <w:r>
        <w:rPr>
          <w:rFonts w:ascii="Arial" w:hAnsi="Arial" w:cs="Arial" w:hint="eastAsia"/>
          <w:color w:val="000000"/>
          <w:sz w:val="21"/>
          <w:szCs w:val="21"/>
        </w:rPr>
        <w:t>万人次。</w:t>
      </w:r>
    </w:p>
    <w:p w14:paraId="2F50AD8E" w14:textId="4C3CF707" w:rsidR="00F13BCF" w:rsidRDefault="00F13BCF" w:rsidP="00F13BC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F13BCF">
        <w:rPr>
          <w:rFonts w:ascii="Arial" w:hAnsi="Arial" w:cs="Arial"/>
          <w:color w:val="000000"/>
          <w:sz w:val="21"/>
          <w:szCs w:val="21"/>
        </w:rPr>
        <w:t>2020</w:t>
      </w:r>
      <w:r w:rsidRPr="00F13BCF">
        <w:rPr>
          <w:rFonts w:ascii="Arial" w:hAnsi="Arial" w:cs="Arial"/>
          <w:color w:val="000000"/>
          <w:sz w:val="21"/>
          <w:szCs w:val="21"/>
        </w:rPr>
        <w:t>年南通市政府工作报告</w:t>
      </w:r>
      <w:r>
        <w:rPr>
          <w:rFonts w:ascii="Arial" w:hAnsi="Arial" w:cs="Arial" w:hint="eastAsia"/>
          <w:color w:val="000000"/>
          <w:sz w:val="21"/>
          <w:szCs w:val="21"/>
        </w:rPr>
        <w:t>》</w:t>
      </w:r>
    </w:p>
    <w:p w14:paraId="343A87A2" w14:textId="4908150D" w:rsidR="00F13BCF" w:rsidRPr="00F13BCF" w:rsidRDefault="00F13BCF" w:rsidP="00F13BCF">
      <w:pPr>
        <w:widowControl w:val="0"/>
        <w:snapToGrid w:val="0"/>
        <w:spacing w:line="480" w:lineRule="auto"/>
        <w:ind w:firstLineChars="200" w:firstLine="420"/>
        <w:jc w:val="both"/>
        <w:rPr>
          <w:rFonts w:ascii="Arial" w:hAnsi="Arial" w:cs="Arial"/>
          <w:color w:val="000000"/>
          <w:sz w:val="21"/>
          <w:szCs w:val="21"/>
        </w:rPr>
      </w:pPr>
      <w:r w:rsidRPr="00F13BCF">
        <w:rPr>
          <w:rFonts w:ascii="Arial" w:hAnsi="Arial" w:cs="Arial" w:hint="eastAsia"/>
          <w:color w:val="000000"/>
          <w:sz w:val="21"/>
          <w:szCs w:val="21"/>
        </w:rPr>
        <w:t>2020</w:t>
      </w:r>
      <w:r w:rsidRPr="00F13BCF">
        <w:rPr>
          <w:rFonts w:ascii="Arial" w:hAnsi="Arial" w:cs="Arial" w:hint="eastAsia"/>
          <w:color w:val="000000"/>
          <w:sz w:val="21"/>
          <w:szCs w:val="21"/>
        </w:rPr>
        <w:t>年重点工作之一即</w:t>
      </w:r>
      <w:r>
        <w:rPr>
          <w:rFonts w:ascii="Arial" w:hAnsi="Arial" w:cs="Arial" w:hint="eastAsia"/>
          <w:color w:val="000000"/>
          <w:sz w:val="21"/>
          <w:szCs w:val="21"/>
        </w:rPr>
        <w:t>“</w:t>
      </w:r>
      <w:r w:rsidRPr="00F13BCF">
        <w:rPr>
          <w:rFonts w:ascii="Arial" w:hAnsi="Arial" w:cs="Arial" w:hint="eastAsia"/>
          <w:color w:val="000000"/>
          <w:sz w:val="21"/>
          <w:szCs w:val="21"/>
        </w:rPr>
        <w:t>以深化生态园林城市建设为重点，提高城市宜居宜业功能和品质。把治理、更新与建设结合，彰显城市个性和品牌</w:t>
      </w:r>
      <w:r>
        <w:rPr>
          <w:rFonts w:ascii="Arial" w:hAnsi="Arial" w:cs="Arial" w:hint="eastAsia"/>
          <w:color w:val="000000"/>
          <w:sz w:val="21"/>
          <w:szCs w:val="21"/>
        </w:rPr>
        <w:t>”</w:t>
      </w:r>
      <w:r w:rsidRPr="00F13BCF">
        <w:rPr>
          <w:rFonts w:ascii="Arial" w:hAnsi="Arial" w:cs="Arial" w:hint="eastAsia"/>
          <w:color w:val="000000"/>
          <w:sz w:val="21"/>
          <w:szCs w:val="21"/>
        </w:rPr>
        <w:t>。</w:t>
      </w:r>
    </w:p>
    <w:p w14:paraId="44721C08" w14:textId="77777777" w:rsidR="00F13BCF" w:rsidRPr="00F13BCF" w:rsidRDefault="00F13BCF" w:rsidP="00F13BCF">
      <w:pPr>
        <w:widowControl w:val="0"/>
        <w:adjustRightInd w:val="0"/>
        <w:snapToGrid w:val="0"/>
        <w:spacing w:line="480" w:lineRule="auto"/>
        <w:ind w:firstLineChars="200" w:firstLine="420"/>
        <w:jc w:val="both"/>
        <w:rPr>
          <w:rFonts w:cs="Arial"/>
          <w:color w:val="000000"/>
          <w:sz w:val="21"/>
          <w:szCs w:val="21"/>
        </w:rPr>
      </w:pPr>
      <w:r w:rsidRPr="00F13BCF">
        <w:rPr>
          <w:rFonts w:cs="Arial" w:hint="eastAsia"/>
          <w:color w:val="000000"/>
          <w:sz w:val="21"/>
          <w:szCs w:val="21"/>
        </w:rPr>
        <w:t>加快智慧城市建设。规划建设社会治理现代化指挥中心，突出全覆盖、综合性、实时化、可追溯，推动数据资源集成共享和开发应用，建立市县乡三级联动指挥调度体系，打造集搜索、分析、预警、问效功能于一体的智慧管理平台。深入开展城市“微治理”三年行动，推进智能化停车秩序管理，建立违法建设失信联合惩戒系统，创新小区物业、垃圾分类等治理模式，持续改善市容环境。加强城市水电油气等基础设施安全监测，健全桥梁隧道、地下管网、排涝设施等建设管理标准，保障城市安全运行。</w:t>
      </w:r>
    </w:p>
    <w:p w14:paraId="68AA3200" w14:textId="77777777" w:rsidR="00F13BCF" w:rsidRPr="00F13BCF" w:rsidRDefault="00F13BCF" w:rsidP="00F13BCF">
      <w:pPr>
        <w:widowControl w:val="0"/>
        <w:adjustRightInd w:val="0"/>
        <w:snapToGrid w:val="0"/>
        <w:spacing w:line="480" w:lineRule="auto"/>
        <w:ind w:firstLineChars="200" w:firstLine="420"/>
        <w:jc w:val="both"/>
        <w:rPr>
          <w:rFonts w:cs="Arial"/>
          <w:color w:val="000000"/>
          <w:sz w:val="21"/>
          <w:szCs w:val="21"/>
        </w:rPr>
      </w:pPr>
      <w:r w:rsidRPr="00F13BCF">
        <w:rPr>
          <w:rFonts w:cs="Arial" w:hint="eastAsia"/>
          <w:color w:val="000000"/>
          <w:sz w:val="21"/>
          <w:szCs w:val="21"/>
        </w:rPr>
        <w:t>打造滨江城市客厅。按照“城市客厅、国际街区”的定位，深化滨江区域城市设计，有序推动五山及沿江片区项目开发和战略合作，强化滨江风光带功能配套、文化植入，打造独具魅力的江景特色，促进城市能级和品质提升。加快五水片区整体规划建设，引入一批精品项目，打造城市副中心。实施濠河风景区整治提升二期工程，推进环濠河博物馆群整体功能提升。推动铁路西站片区综合开发和公共配套项目。开展新一轮轨道交通建设规划，有序实施</w:t>
      </w:r>
      <w:r w:rsidRPr="00F13BCF">
        <w:rPr>
          <w:rFonts w:cs="Arial"/>
          <w:color w:val="000000"/>
          <w:sz w:val="21"/>
          <w:szCs w:val="21"/>
        </w:rPr>
        <w:t>1、2号线建设。推进市区主要道路“白改黑”等工程。大力发展城区经济，加快推进“退二优二”，做强一批都市工业综合体、</w:t>
      </w:r>
      <w:r w:rsidRPr="00F13BCF">
        <w:rPr>
          <w:rFonts w:cs="Arial" w:hint="eastAsia"/>
          <w:color w:val="000000"/>
          <w:sz w:val="21"/>
          <w:szCs w:val="21"/>
        </w:rPr>
        <w:t>总部经济园和主题楼宇，为老城区注入新活力。</w:t>
      </w:r>
    </w:p>
    <w:p w14:paraId="644D14B2" w14:textId="77777777" w:rsidR="00F13BCF" w:rsidRPr="00F13BCF" w:rsidRDefault="00F13BCF" w:rsidP="00F13BCF">
      <w:pPr>
        <w:widowControl w:val="0"/>
        <w:adjustRightInd w:val="0"/>
        <w:snapToGrid w:val="0"/>
        <w:spacing w:line="480" w:lineRule="auto"/>
        <w:ind w:firstLineChars="200" w:firstLine="420"/>
        <w:jc w:val="both"/>
        <w:rPr>
          <w:rFonts w:cs="Arial"/>
          <w:color w:val="000000"/>
          <w:sz w:val="21"/>
          <w:szCs w:val="21"/>
        </w:rPr>
      </w:pPr>
      <w:r w:rsidRPr="00F13BCF">
        <w:rPr>
          <w:rFonts w:cs="Arial" w:hint="eastAsia"/>
          <w:color w:val="000000"/>
          <w:sz w:val="21"/>
          <w:szCs w:val="21"/>
        </w:rPr>
        <w:t>推动老旧小区和破旧片区改造。以主城区为重点，整体规划、分片推进，加快改善市民居住条件、生活环境品质。统筹城市功能修补、生态修复，优化基础设施、服务配套。突出寺街、西南营等历史文化街区保护，彰显地域特色风貌。“一街道一试点”开展</w:t>
      </w:r>
      <w:r w:rsidRPr="00F13BCF">
        <w:rPr>
          <w:rFonts w:cs="Arial"/>
          <w:color w:val="000000"/>
          <w:sz w:val="21"/>
          <w:szCs w:val="21"/>
        </w:rPr>
        <w:t>10个老旧小区改造整治，着力推进住宅加装电梯，市、区联动市场化实施破旧片区城市更新，完善公共服务和社区治理体系，新开工安置房5000套以上。</w:t>
      </w:r>
    </w:p>
    <w:p w14:paraId="675E944D" w14:textId="7C1FE3AD" w:rsidR="00F13BCF" w:rsidRDefault="00F13BCF" w:rsidP="00F13BCF">
      <w:pPr>
        <w:widowControl w:val="0"/>
        <w:adjustRightInd w:val="0"/>
        <w:snapToGrid w:val="0"/>
        <w:spacing w:line="480" w:lineRule="auto"/>
        <w:ind w:firstLineChars="200" w:firstLine="420"/>
        <w:jc w:val="both"/>
        <w:rPr>
          <w:rFonts w:cs="Arial"/>
          <w:color w:val="000000"/>
          <w:sz w:val="21"/>
          <w:szCs w:val="21"/>
        </w:rPr>
      </w:pPr>
      <w:r w:rsidRPr="00F13BCF">
        <w:rPr>
          <w:rFonts w:cs="Arial" w:hint="eastAsia"/>
          <w:color w:val="000000"/>
          <w:sz w:val="21"/>
          <w:szCs w:val="21"/>
        </w:rPr>
        <w:t>促进跨江联动发展。以上海“</w:t>
      </w:r>
      <w:r w:rsidRPr="00F13BCF">
        <w:rPr>
          <w:rFonts w:cs="Arial"/>
          <w:color w:val="000000"/>
          <w:sz w:val="21"/>
          <w:szCs w:val="21"/>
        </w:rPr>
        <w:t>1+8”大都市圈空间协同规划编制实施为契机，加快融入苏锡常都市</w:t>
      </w:r>
      <w:r w:rsidRPr="00F13BCF">
        <w:rPr>
          <w:rFonts w:cs="Arial"/>
          <w:color w:val="000000"/>
          <w:sz w:val="21"/>
          <w:szCs w:val="21"/>
        </w:rPr>
        <w:lastRenderedPageBreak/>
        <w:t>圈，深入对接服务上海，探索各县（市）区精准对接的跨江合作新机制。推动苏通园区、市北高新等跨江合作园区提档升级，实现省级以上开发园区对接合作全覆盖，打造苏通沪通合作样板。深化产业协同创新，推动金融、航运、科技服务等领域链式互补。策应崇明世界级生态岛建设，落实东平—海永—启隆城镇圈协同规划。健全公共服务同城化体系，推动高端教育国际化、职业教育一体化协同发展，深化异地就医直接结算试点，畅通公共交通、文体资源等共享通道。</w:t>
      </w:r>
    </w:p>
    <w:p w14:paraId="0D1C0E55" w14:textId="7B261DE3" w:rsidR="00376FEC" w:rsidRPr="009E34CC" w:rsidRDefault="00F13BCF" w:rsidP="00376FEC">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3</w:t>
      </w:r>
      <w:r w:rsidR="00766CC9" w:rsidRPr="009E34CC">
        <w:rPr>
          <w:rFonts w:cs="Arial" w:hint="eastAsia"/>
          <w:color w:val="000000"/>
          <w:sz w:val="21"/>
          <w:szCs w:val="21"/>
        </w:rPr>
        <w:t>.</w:t>
      </w:r>
      <w:r w:rsidR="0077653A" w:rsidRPr="009E34CC">
        <w:rPr>
          <w:rFonts w:cs="Arial" w:hint="eastAsia"/>
          <w:color w:val="000000"/>
          <w:sz w:val="21"/>
          <w:szCs w:val="21"/>
        </w:rPr>
        <w:t>2017年7月，南通市获住房城乡建设部确定为“城市双修”试点城市</w:t>
      </w:r>
      <w:r w:rsidR="00376FEC" w:rsidRPr="009E34CC">
        <w:rPr>
          <w:rFonts w:cs="Arial" w:hint="eastAsia"/>
          <w:color w:val="000000"/>
          <w:sz w:val="21"/>
          <w:szCs w:val="21"/>
        </w:rPr>
        <w:t>以及第二批“城市设计”试点城市；2017年8月，南通市入选住房城乡建设部新一版城市总体规划编制改革15个试点城市之一</w:t>
      </w:r>
      <w:r w:rsidR="0077653A" w:rsidRPr="009E34CC">
        <w:rPr>
          <w:rFonts w:cs="Arial" w:hint="eastAsia"/>
          <w:color w:val="000000"/>
          <w:sz w:val="21"/>
          <w:szCs w:val="21"/>
        </w:rPr>
        <w:t>。</w:t>
      </w:r>
      <w:r w:rsidR="00376FEC" w:rsidRPr="009E34CC">
        <w:rPr>
          <w:rFonts w:cs="Arial" w:hint="eastAsia"/>
          <w:color w:val="000000"/>
          <w:sz w:val="21"/>
          <w:szCs w:val="21"/>
        </w:rPr>
        <w:t>目前，《南通城市总体规划（2017～2035）》的编制工作正在进行，尚无相关规划批后成果公示。</w:t>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6" w:name="_Toc39917564"/>
      <w:r w:rsidRPr="00C53ED2">
        <w:rPr>
          <w:rFonts w:eastAsia="宋体" w:cs="Arial"/>
          <w:sz w:val="21"/>
          <w:szCs w:val="21"/>
        </w:rPr>
        <w:t>（</w:t>
      </w:r>
      <w:r w:rsidR="00CF1571" w:rsidRPr="00C53ED2">
        <w:rPr>
          <w:rFonts w:eastAsia="宋体" w:cs="Arial" w:hint="eastAsia"/>
          <w:sz w:val="21"/>
          <w:szCs w:val="21"/>
        </w:rPr>
        <w:t>四</w:t>
      </w:r>
      <w:r w:rsidR="00A44218" w:rsidRPr="00C53ED2">
        <w:rPr>
          <w:rFonts w:eastAsia="宋体" w:cs="Arial" w:hint="eastAsia"/>
          <w:sz w:val="21"/>
          <w:szCs w:val="21"/>
        </w:rPr>
        <w:t>）</w:t>
      </w:r>
      <w:r w:rsidRPr="00C53ED2">
        <w:rPr>
          <w:rFonts w:eastAsia="宋体" w:cs="Arial" w:hint="eastAsia"/>
          <w:sz w:val="21"/>
          <w:szCs w:val="21"/>
        </w:rPr>
        <w:t>土地市场概况</w:t>
      </w:r>
      <w:bookmarkEnd w:id="86"/>
    </w:p>
    <w:p w14:paraId="259CB5BB" w14:textId="392CADEB" w:rsidR="003F459B" w:rsidRDefault="001C1777" w:rsidP="003F459B">
      <w:pPr>
        <w:widowControl w:val="0"/>
        <w:adjustRightInd w:val="0"/>
        <w:snapToGrid w:val="0"/>
        <w:spacing w:line="480" w:lineRule="auto"/>
        <w:ind w:firstLineChars="200" w:firstLine="420"/>
        <w:jc w:val="both"/>
        <w:rPr>
          <w:rFonts w:cs="Arial"/>
          <w:color w:val="000000"/>
          <w:sz w:val="21"/>
          <w:szCs w:val="21"/>
        </w:rPr>
      </w:pPr>
      <w:bookmarkStart w:id="87" w:name="_Toc39917565"/>
      <w:r>
        <w:rPr>
          <w:rFonts w:cs="Arial"/>
          <w:color w:val="000000"/>
          <w:sz w:val="21"/>
          <w:szCs w:val="21"/>
        </w:rPr>
        <w:t>2019</w:t>
      </w:r>
      <w:r>
        <w:rPr>
          <w:rFonts w:cs="Arial" w:hint="eastAsia"/>
          <w:color w:val="000000"/>
          <w:sz w:val="21"/>
          <w:szCs w:val="21"/>
        </w:rPr>
        <w:t>年1</w:t>
      </w:r>
      <w:r>
        <w:rPr>
          <w:rFonts w:cs="Arial"/>
          <w:color w:val="000000"/>
          <w:sz w:val="21"/>
          <w:szCs w:val="21"/>
        </w:rPr>
        <w:t>-12</w:t>
      </w:r>
      <w:r>
        <w:rPr>
          <w:rFonts w:cs="Arial" w:hint="eastAsia"/>
          <w:color w:val="000000"/>
          <w:sz w:val="21"/>
          <w:szCs w:val="21"/>
        </w:rPr>
        <w:t>月，南通市共推出各类用地1</w:t>
      </w:r>
      <w:r>
        <w:rPr>
          <w:rFonts w:cs="Arial"/>
          <w:color w:val="000000"/>
          <w:sz w:val="21"/>
          <w:szCs w:val="21"/>
        </w:rPr>
        <w:t>98</w:t>
      </w:r>
      <w:r>
        <w:rPr>
          <w:rFonts w:cs="Arial" w:hint="eastAsia"/>
          <w:color w:val="000000"/>
          <w:sz w:val="21"/>
          <w:szCs w:val="21"/>
        </w:rPr>
        <w:t>宗，共计9</w:t>
      </w:r>
      <w:r>
        <w:rPr>
          <w:rFonts w:cs="Arial"/>
          <w:color w:val="000000"/>
          <w:sz w:val="21"/>
          <w:szCs w:val="21"/>
        </w:rPr>
        <w:t>35.1</w:t>
      </w:r>
      <w:r>
        <w:rPr>
          <w:rFonts w:cs="Arial" w:hint="eastAsia"/>
          <w:color w:val="000000"/>
          <w:sz w:val="21"/>
          <w:szCs w:val="21"/>
        </w:rPr>
        <w:t>万平方米，同比减少2</w:t>
      </w:r>
      <w:r>
        <w:rPr>
          <w:rFonts w:cs="Arial"/>
          <w:color w:val="000000"/>
          <w:sz w:val="21"/>
          <w:szCs w:val="21"/>
        </w:rPr>
        <w:t>6.75%</w:t>
      </w:r>
      <w:r w:rsidR="003F459B">
        <w:rPr>
          <w:rFonts w:cs="Arial" w:hint="eastAsia"/>
          <w:color w:val="000000"/>
          <w:sz w:val="21"/>
          <w:szCs w:val="21"/>
        </w:rPr>
        <w:t>。</w:t>
      </w:r>
      <w:r>
        <w:rPr>
          <w:rFonts w:cs="Arial" w:hint="eastAsia"/>
          <w:color w:val="000000"/>
          <w:sz w:val="21"/>
          <w:szCs w:val="21"/>
        </w:rPr>
        <w:t>其中，推出住宅用地</w:t>
      </w:r>
      <w:r>
        <w:rPr>
          <w:rFonts w:cs="Arial"/>
          <w:color w:val="000000"/>
          <w:sz w:val="21"/>
          <w:szCs w:val="21"/>
        </w:rPr>
        <w:t>46</w:t>
      </w:r>
      <w:r>
        <w:rPr>
          <w:rFonts w:cs="Arial" w:hint="eastAsia"/>
          <w:color w:val="000000"/>
          <w:sz w:val="21"/>
          <w:szCs w:val="21"/>
        </w:rPr>
        <w:t>宗，共计3</w:t>
      </w:r>
      <w:r>
        <w:rPr>
          <w:rFonts w:cs="Arial"/>
          <w:color w:val="000000"/>
          <w:sz w:val="21"/>
          <w:szCs w:val="21"/>
        </w:rPr>
        <w:t>30.1</w:t>
      </w:r>
      <w:r>
        <w:rPr>
          <w:rFonts w:cs="Arial" w:hint="eastAsia"/>
          <w:color w:val="000000"/>
          <w:sz w:val="21"/>
          <w:szCs w:val="21"/>
        </w:rPr>
        <w:t>万平方米，同比减少1</w:t>
      </w:r>
      <w:r>
        <w:rPr>
          <w:rFonts w:cs="Arial"/>
          <w:color w:val="000000"/>
          <w:sz w:val="21"/>
          <w:szCs w:val="21"/>
        </w:rPr>
        <w:t>2.82%</w:t>
      </w:r>
      <w:r w:rsidR="003F459B">
        <w:rPr>
          <w:rFonts w:cs="Arial" w:hint="eastAsia"/>
          <w:color w:val="000000"/>
          <w:sz w:val="21"/>
          <w:szCs w:val="21"/>
        </w:rPr>
        <w:t>，</w:t>
      </w:r>
      <w:r>
        <w:rPr>
          <w:rFonts w:cs="Arial" w:hint="eastAsia"/>
          <w:color w:val="000000"/>
          <w:sz w:val="21"/>
          <w:szCs w:val="21"/>
        </w:rPr>
        <w:t>商办用地1</w:t>
      </w:r>
      <w:r>
        <w:rPr>
          <w:rFonts w:cs="Arial"/>
          <w:color w:val="000000"/>
          <w:sz w:val="21"/>
          <w:szCs w:val="21"/>
        </w:rPr>
        <w:t>0</w:t>
      </w:r>
      <w:r>
        <w:rPr>
          <w:rFonts w:cs="Arial" w:hint="eastAsia"/>
          <w:color w:val="000000"/>
          <w:sz w:val="21"/>
          <w:szCs w:val="21"/>
        </w:rPr>
        <w:t>宗，共计1</w:t>
      </w:r>
      <w:r>
        <w:rPr>
          <w:rFonts w:cs="Arial"/>
          <w:color w:val="000000"/>
          <w:sz w:val="21"/>
          <w:szCs w:val="21"/>
        </w:rPr>
        <w:t>4.4</w:t>
      </w:r>
      <w:r>
        <w:rPr>
          <w:rFonts w:cs="Arial" w:hint="eastAsia"/>
          <w:color w:val="000000"/>
          <w:sz w:val="21"/>
          <w:szCs w:val="21"/>
        </w:rPr>
        <w:t>万平方米，同比减少3</w:t>
      </w:r>
      <w:r>
        <w:rPr>
          <w:rFonts w:cs="Arial"/>
          <w:color w:val="000000"/>
          <w:sz w:val="21"/>
          <w:szCs w:val="21"/>
        </w:rPr>
        <w:t>8.76%</w:t>
      </w:r>
      <w:r w:rsidR="003F459B">
        <w:rPr>
          <w:rFonts w:cs="Arial" w:hint="eastAsia"/>
          <w:color w:val="000000"/>
          <w:sz w:val="21"/>
          <w:szCs w:val="21"/>
        </w:rPr>
        <w:t>；</w:t>
      </w:r>
    </w:p>
    <w:p w14:paraId="13EF0AFA" w14:textId="52664F36" w:rsidR="00C53ED2" w:rsidRDefault="004B3A4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共成交各类用地1</w:t>
      </w:r>
      <w:r>
        <w:rPr>
          <w:rFonts w:cs="Arial"/>
          <w:color w:val="000000"/>
          <w:sz w:val="21"/>
          <w:szCs w:val="21"/>
        </w:rPr>
        <w:t>91</w:t>
      </w:r>
      <w:r>
        <w:rPr>
          <w:rFonts w:cs="Arial" w:hint="eastAsia"/>
          <w:color w:val="000000"/>
          <w:sz w:val="21"/>
          <w:szCs w:val="21"/>
        </w:rPr>
        <w:t>宗，共计9</w:t>
      </w:r>
      <w:r>
        <w:rPr>
          <w:rFonts w:cs="Arial"/>
          <w:color w:val="000000"/>
          <w:sz w:val="21"/>
          <w:szCs w:val="21"/>
        </w:rPr>
        <w:t>08.1</w:t>
      </w:r>
      <w:r>
        <w:rPr>
          <w:rFonts w:cs="Arial" w:hint="eastAsia"/>
          <w:color w:val="000000"/>
          <w:sz w:val="21"/>
          <w:szCs w:val="21"/>
        </w:rPr>
        <w:t>万平方米，同比减少2</w:t>
      </w:r>
      <w:r>
        <w:rPr>
          <w:rFonts w:cs="Arial"/>
          <w:color w:val="000000"/>
          <w:sz w:val="21"/>
          <w:szCs w:val="21"/>
        </w:rPr>
        <w:t>3.58%</w:t>
      </w:r>
      <w:r w:rsidR="003F459B">
        <w:rPr>
          <w:rFonts w:cs="Arial" w:hint="eastAsia"/>
          <w:color w:val="000000"/>
          <w:sz w:val="21"/>
          <w:szCs w:val="21"/>
        </w:rPr>
        <w:t>。</w:t>
      </w:r>
      <w:r>
        <w:rPr>
          <w:rFonts w:cs="Arial" w:hint="eastAsia"/>
          <w:color w:val="000000"/>
          <w:sz w:val="21"/>
          <w:szCs w:val="21"/>
        </w:rPr>
        <w:t>其中，成交住宅用地4</w:t>
      </w:r>
      <w:r>
        <w:rPr>
          <w:rFonts w:cs="Arial"/>
          <w:color w:val="000000"/>
          <w:sz w:val="21"/>
          <w:szCs w:val="21"/>
        </w:rPr>
        <w:t>3</w:t>
      </w:r>
      <w:r>
        <w:rPr>
          <w:rFonts w:cs="Arial" w:hint="eastAsia"/>
          <w:color w:val="000000"/>
          <w:sz w:val="21"/>
          <w:szCs w:val="21"/>
        </w:rPr>
        <w:t>宗，共计3</w:t>
      </w:r>
      <w:r>
        <w:rPr>
          <w:rFonts w:cs="Arial"/>
          <w:color w:val="000000"/>
          <w:sz w:val="21"/>
          <w:szCs w:val="21"/>
        </w:rPr>
        <w:t>09.9</w:t>
      </w:r>
      <w:r>
        <w:rPr>
          <w:rFonts w:cs="Arial" w:hint="eastAsia"/>
          <w:color w:val="000000"/>
          <w:sz w:val="21"/>
          <w:szCs w:val="21"/>
        </w:rPr>
        <w:t>万平方米，同比减少5</w:t>
      </w:r>
      <w:r>
        <w:rPr>
          <w:rFonts w:cs="Arial"/>
          <w:color w:val="000000"/>
          <w:sz w:val="21"/>
          <w:szCs w:val="21"/>
        </w:rPr>
        <w:t>%</w:t>
      </w:r>
      <w:r w:rsidR="003F459B">
        <w:rPr>
          <w:rFonts w:cs="Arial" w:hint="eastAsia"/>
          <w:color w:val="000000"/>
          <w:sz w:val="21"/>
          <w:szCs w:val="21"/>
        </w:rPr>
        <w:t>，</w:t>
      </w:r>
      <w:r>
        <w:rPr>
          <w:rFonts w:cs="Arial" w:hint="eastAsia"/>
          <w:color w:val="000000"/>
          <w:sz w:val="21"/>
          <w:szCs w:val="21"/>
        </w:rPr>
        <w:t>商办用地9宗，共计1</w:t>
      </w:r>
      <w:r>
        <w:rPr>
          <w:rFonts w:cs="Arial"/>
          <w:color w:val="000000"/>
          <w:sz w:val="21"/>
          <w:szCs w:val="21"/>
        </w:rPr>
        <w:t>3.7</w:t>
      </w:r>
      <w:r>
        <w:rPr>
          <w:rFonts w:cs="Arial" w:hint="eastAsia"/>
          <w:color w:val="000000"/>
          <w:sz w:val="21"/>
          <w:szCs w:val="21"/>
        </w:rPr>
        <w:t>万平方米，同比减少</w:t>
      </w:r>
      <w:r>
        <w:rPr>
          <w:rFonts w:cs="Arial"/>
          <w:color w:val="000000"/>
          <w:sz w:val="21"/>
          <w:szCs w:val="21"/>
        </w:rPr>
        <w:t>32.5%</w:t>
      </w:r>
      <w:r>
        <w:rPr>
          <w:rFonts w:cs="Arial" w:hint="eastAsia"/>
          <w:color w:val="000000"/>
          <w:sz w:val="21"/>
          <w:szCs w:val="21"/>
        </w:rPr>
        <w:t>。</w:t>
      </w:r>
    </w:p>
    <w:p w14:paraId="4BFCDDCE" w14:textId="05B0FB47" w:rsidR="003F459B" w:rsidRDefault="00C53ED2"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2</w:t>
      </w:r>
      <w:r>
        <w:rPr>
          <w:rFonts w:cs="Arial"/>
          <w:color w:val="000000"/>
          <w:sz w:val="21"/>
          <w:szCs w:val="21"/>
        </w:rPr>
        <w:t>019</w:t>
      </w:r>
      <w:r>
        <w:rPr>
          <w:rFonts w:cs="Arial" w:hint="eastAsia"/>
          <w:color w:val="000000"/>
          <w:sz w:val="21"/>
          <w:szCs w:val="21"/>
        </w:rPr>
        <w:t>年1</w:t>
      </w:r>
      <w:r>
        <w:rPr>
          <w:rFonts w:cs="Arial"/>
          <w:color w:val="000000"/>
          <w:sz w:val="21"/>
          <w:szCs w:val="21"/>
        </w:rPr>
        <w:t>-12</w:t>
      </w:r>
      <w:r>
        <w:rPr>
          <w:rFonts w:cs="Arial" w:hint="eastAsia"/>
          <w:color w:val="000000"/>
          <w:sz w:val="21"/>
          <w:szCs w:val="21"/>
        </w:rPr>
        <w:t>月，南通市共收入土地出让金3</w:t>
      </w:r>
      <w:r>
        <w:rPr>
          <w:rFonts w:cs="Arial"/>
          <w:color w:val="000000"/>
          <w:sz w:val="21"/>
          <w:szCs w:val="21"/>
        </w:rPr>
        <w:t>82.2</w:t>
      </w:r>
      <w:r>
        <w:rPr>
          <w:rFonts w:cs="Arial" w:hint="eastAsia"/>
          <w:color w:val="000000"/>
          <w:sz w:val="21"/>
          <w:szCs w:val="21"/>
        </w:rPr>
        <w:t>亿元，同比下降4</w:t>
      </w:r>
      <w:r>
        <w:rPr>
          <w:rFonts w:cs="Arial"/>
          <w:color w:val="000000"/>
          <w:sz w:val="21"/>
          <w:szCs w:val="21"/>
        </w:rPr>
        <w:t>.17%</w:t>
      </w:r>
      <w:r w:rsidR="003F459B">
        <w:rPr>
          <w:rFonts w:cs="Arial" w:hint="eastAsia"/>
          <w:color w:val="000000"/>
          <w:sz w:val="21"/>
          <w:szCs w:val="21"/>
        </w:rPr>
        <w:t>。</w:t>
      </w:r>
      <w:r>
        <w:rPr>
          <w:rFonts w:cs="Arial" w:hint="eastAsia"/>
          <w:color w:val="000000"/>
          <w:sz w:val="21"/>
          <w:szCs w:val="21"/>
        </w:rPr>
        <w:t>其中，住宅用地出让金威3</w:t>
      </w:r>
      <w:r>
        <w:rPr>
          <w:rFonts w:cs="Arial"/>
          <w:color w:val="000000"/>
          <w:sz w:val="21"/>
          <w:szCs w:val="21"/>
        </w:rPr>
        <w:t>57.6</w:t>
      </w:r>
      <w:r>
        <w:rPr>
          <w:rFonts w:cs="Arial" w:hint="eastAsia"/>
          <w:color w:val="000000"/>
          <w:sz w:val="21"/>
          <w:szCs w:val="21"/>
        </w:rPr>
        <w:t>亿元，同比下降0</w:t>
      </w:r>
      <w:r>
        <w:rPr>
          <w:rFonts w:cs="Arial"/>
          <w:color w:val="000000"/>
          <w:sz w:val="21"/>
          <w:szCs w:val="21"/>
        </w:rPr>
        <w:t>.64%</w:t>
      </w:r>
      <w:r w:rsidR="003F459B">
        <w:rPr>
          <w:rFonts w:cs="Arial" w:hint="eastAsia"/>
          <w:color w:val="000000"/>
          <w:sz w:val="21"/>
          <w:szCs w:val="21"/>
        </w:rPr>
        <w:t>，</w:t>
      </w:r>
      <w:r>
        <w:rPr>
          <w:rFonts w:cs="Arial" w:hint="eastAsia"/>
          <w:color w:val="000000"/>
          <w:sz w:val="21"/>
          <w:szCs w:val="21"/>
        </w:rPr>
        <w:t>商办用地出让金为2</w:t>
      </w:r>
      <w:r>
        <w:rPr>
          <w:rFonts w:cs="Arial"/>
          <w:color w:val="000000"/>
          <w:sz w:val="21"/>
          <w:szCs w:val="21"/>
        </w:rPr>
        <w:t>.6</w:t>
      </w:r>
      <w:r>
        <w:rPr>
          <w:rFonts w:cs="Arial" w:hint="eastAsia"/>
          <w:color w:val="000000"/>
          <w:sz w:val="21"/>
          <w:szCs w:val="21"/>
        </w:rPr>
        <w:t>亿元，同比下降4</w:t>
      </w:r>
      <w:r>
        <w:rPr>
          <w:rFonts w:cs="Arial"/>
          <w:color w:val="000000"/>
          <w:sz w:val="21"/>
          <w:szCs w:val="21"/>
        </w:rPr>
        <w:t>2.76%</w:t>
      </w:r>
      <w:r w:rsidR="003F459B">
        <w:rPr>
          <w:rFonts w:cs="Arial" w:hint="eastAsia"/>
          <w:color w:val="000000"/>
          <w:sz w:val="21"/>
          <w:szCs w:val="21"/>
        </w:rPr>
        <w:t>；</w:t>
      </w:r>
    </w:p>
    <w:p w14:paraId="31870CFB" w14:textId="0203209C" w:rsidR="003F459B" w:rsidRDefault="004B3A4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各类用地楼面均价为2</w:t>
      </w:r>
      <w:r>
        <w:rPr>
          <w:rFonts w:cs="Arial"/>
          <w:color w:val="000000"/>
          <w:sz w:val="21"/>
          <w:szCs w:val="21"/>
        </w:rPr>
        <w:t>663</w:t>
      </w:r>
      <w:r>
        <w:rPr>
          <w:rFonts w:cs="Arial" w:hint="eastAsia"/>
          <w:color w:val="000000"/>
          <w:sz w:val="21"/>
          <w:szCs w:val="21"/>
        </w:rPr>
        <w:t>元</w:t>
      </w:r>
      <w:r>
        <w:rPr>
          <w:rFonts w:cs="Arial"/>
          <w:color w:val="000000"/>
          <w:sz w:val="21"/>
          <w:szCs w:val="21"/>
        </w:rPr>
        <w:t>/</w:t>
      </w:r>
      <w:r>
        <w:rPr>
          <w:rFonts w:cs="Arial" w:hint="eastAsia"/>
          <w:color w:val="000000"/>
          <w:sz w:val="21"/>
          <w:szCs w:val="21"/>
        </w:rPr>
        <w:t>平方米，同比上升3</w:t>
      </w:r>
      <w:r>
        <w:rPr>
          <w:rFonts w:cs="Arial"/>
          <w:color w:val="000000"/>
          <w:sz w:val="21"/>
          <w:szCs w:val="21"/>
        </w:rPr>
        <w:t>3.08%</w:t>
      </w:r>
      <w:r w:rsidR="003F459B">
        <w:rPr>
          <w:rFonts w:cs="Arial" w:hint="eastAsia"/>
          <w:color w:val="000000"/>
          <w:sz w:val="21"/>
          <w:szCs w:val="21"/>
        </w:rPr>
        <w:t>。</w:t>
      </w:r>
      <w:r>
        <w:rPr>
          <w:rFonts w:cs="Arial" w:hint="eastAsia"/>
          <w:color w:val="000000"/>
          <w:sz w:val="21"/>
          <w:szCs w:val="21"/>
        </w:rPr>
        <w:t>其中，住宅用地楼面均价为5</w:t>
      </w:r>
      <w:r>
        <w:rPr>
          <w:rFonts w:cs="Arial"/>
          <w:color w:val="000000"/>
          <w:sz w:val="21"/>
          <w:szCs w:val="21"/>
        </w:rPr>
        <w:t>660</w:t>
      </w:r>
      <w:r>
        <w:rPr>
          <w:rFonts w:cs="Arial" w:hint="eastAsia"/>
          <w:color w:val="000000"/>
          <w:sz w:val="21"/>
          <w:szCs w:val="21"/>
        </w:rPr>
        <w:t>元</w:t>
      </w:r>
      <w:r>
        <w:rPr>
          <w:rFonts w:cs="Arial"/>
          <w:color w:val="000000"/>
          <w:sz w:val="21"/>
          <w:szCs w:val="21"/>
        </w:rPr>
        <w:t>/</w:t>
      </w:r>
      <w:r>
        <w:rPr>
          <w:rFonts w:cs="Arial" w:hint="eastAsia"/>
          <w:color w:val="000000"/>
          <w:sz w:val="21"/>
          <w:szCs w:val="21"/>
        </w:rPr>
        <w:t>平方米，同比下降1</w:t>
      </w:r>
      <w:r>
        <w:rPr>
          <w:rFonts w:cs="Arial"/>
          <w:color w:val="000000"/>
          <w:sz w:val="21"/>
          <w:szCs w:val="21"/>
        </w:rPr>
        <w:t>0.44%</w:t>
      </w:r>
      <w:r w:rsidR="003F459B">
        <w:rPr>
          <w:rFonts w:cs="Arial" w:hint="eastAsia"/>
          <w:color w:val="000000"/>
          <w:sz w:val="21"/>
          <w:szCs w:val="21"/>
        </w:rPr>
        <w:t>，</w:t>
      </w:r>
      <w:r>
        <w:rPr>
          <w:rFonts w:cs="Arial" w:hint="eastAsia"/>
          <w:color w:val="000000"/>
          <w:sz w:val="21"/>
          <w:szCs w:val="21"/>
        </w:rPr>
        <w:t>商办用地楼面均价为1</w:t>
      </w:r>
      <w:r>
        <w:rPr>
          <w:rFonts w:cs="Arial"/>
          <w:color w:val="000000"/>
          <w:sz w:val="21"/>
          <w:szCs w:val="21"/>
        </w:rPr>
        <w:t>502</w:t>
      </w:r>
      <w:r>
        <w:rPr>
          <w:rFonts w:cs="Arial" w:hint="eastAsia"/>
          <w:color w:val="000000"/>
          <w:sz w:val="21"/>
          <w:szCs w:val="21"/>
        </w:rPr>
        <w:t>元</w:t>
      </w:r>
      <w:r>
        <w:rPr>
          <w:rFonts w:cs="Arial"/>
          <w:color w:val="000000"/>
          <w:sz w:val="21"/>
          <w:szCs w:val="21"/>
        </w:rPr>
        <w:t>/</w:t>
      </w:r>
      <w:r>
        <w:rPr>
          <w:rFonts w:cs="Arial" w:hint="eastAsia"/>
          <w:color w:val="000000"/>
          <w:sz w:val="21"/>
          <w:szCs w:val="21"/>
        </w:rPr>
        <w:t>平方米，同比上升2</w:t>
      </w:r>
      <w:r>
        <w:rPr>
          <w:rFonts w:cs="Arial"/>
          <w:color w:val="000000"/>
          <w:sz w:val="21"/>
          <w:szCs w:val="21"/>
        </w:rPr>
        <w:t>8.49%</w:t>
      </w:r>
      <w:r w:rsidR="003F459B">
        <w:rPr>
          <w:rFonts w:cs="Arial" w:hint="eastAsia"/>
          <w:color w:val="000000"/>
          <w:sz w:val="21"/>
          <w:szCs w:val="21"/>
        </w:rPr>
        <w:t>；</w:t>
      </w:r>
    </w:p>
    <w:p w14:paraId="36970B5A" w14:textId="3ED5F78F" w:rsidR="001C1777" w:rsidRDefault="004B3A4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各类用地平均溢价率为2</w:t>
      </w:r>
      <w:r>
        <w:rPr>
          <w:rFonts w:cs="Arial"/>
          <w:color w:val="000000"/>
          <w:sz w:val="21"/>
          <w:szCs w:val="21"/>
        </w:rPr>
        <w:t>1.69%</w:t>
      </w:r>
      <w:r>
        <w:rPr>
          <w:rFonts w:cs="Arial" w:hint="eastAsia"/>
          <w:color w:val="000000"/>
          <w:sz w:val="21"/>
          <w:szCs w:val="21"/>
        </w:rPr>
        <w:t>，比2</w:t>
      </w:r>
      <w:r>
        <w:rPr>
          <w:rFonts w:cs="Arial"/>
          <w:color w:val="000000"/>
          <w:sz w:val="21"/>
          <w:szCs w:val="21"/>
        </w:rPr>
        <w:t>018</w:t>
      </w:r>
      <w:r>
        <w:rPr>
          <w:rFonts w:cs="Arial" w:hint="eastAsia"/>
          <w:color w:val="000000"/>
          <w:sz w:val="21"/>
          <w:szCs w:val="21"/>
        </w:rPr>
        <w:t>年同期上升3</w:t>
      </w:r>
      <w:r>
        <w:rPr>
          <w:rFonts w:cs="Arial"/>
          <w:color w:val="000000"/>
          <w:sz w:val="21"/>
          <w:szCs w:val="21"/>
        </w:rPr>
        <w:t>.97</w:t>
      </w:r>
      <w:r>
        <w:rPr>
          <w:rFonts w:cs="Arial" w:hint="eastAsia"/>
          <w:color w:val="000000"/>
          <w:sz w:val="21"/>
          <w:szCs w:val="21"/>
        </w:rPr>
        <w:t>个百分点。其中，住宅用地溢价率为2</w:t>
      </w:r>
      <w:r>
        <w:rPr>
          <w:rFonts w:cs="Arial"/>
          <w:color w:val="000000"/>
          <w:sz w:val="21"/>
          <w:szCs w:val="21"/>
        </w:rPr>
        <w:t>3.28%</w:t>
      </w:r>
      <w:r>
        <w:rPr>
          <w:rFonts w:cs="Arial" w:hint="eastAsia"/>
          <w:color w:val="000000"/>
          <w:sz w:val="21"/>
          <w:szCs w:val="21"/>
        </w:rPr>
        <w:t>，比2</w:t>
      </w:r>
      <w:r>
        <w:rPr>
          <w:rFonts w:cs="Arial"/>
          <w:color w:val="000000"/>
          <w:sz w:val="21"/>
          <w:szCs w:val="21"/>
        </w:rPr>
        <w:t>018</w:t>
      </w:r>
      <w:r>
        <w:rPr>
          <w:rFonts w:cs="Arial" w:hint="eastAsia"/>
          <w:color w:val="000000"/>
          <w:sz w:val="21"/>
          <w:szCs w:val="21"/>
        </w:rPr>
        <w:t>年同期上升3</w:t>
      </w:r>
      <w:r>
        <w:rPr>
          <w:rFonts w:cs="Arial"/>
          <w:color w:val="000000"/>
          <w:sz w:val="21"/>
          <w:szCs w:val="21"/>
        </w:rPr>
        <w:t>.89</w:t>
      </w:r>
      <w:r>
        <w:rPr>
          <w:rFonts w:cs="Arial" w:hint="eastAsia"/>
          <w:color w:val="000000"/>
          <w:sz w:val="21"/>
          <w:szCs w:val="21"/>
        </w:rPr>
        <w:t>个百分点；商办用地溢价率为1</w:t>
      </w:r>
      <w:r>
        <w:rPr>
          <w:rFonts w:cs="Arial"/>
          <w:color w:val="000000"/>
          <w:sz w:val="21"/>
          <w:szCs w:val="21"/>
        </w:rPr>
        <w:t>6.72%</w:t>
      </w:r>
      <w:r>
        <w:rPr>
          <w:rFonts w:cs="Arial" w:hint="eastAsia"/>
          <w:color w:val="000000"/>
          <w:sz w:val="21"/>
          <w:szCs w:val="21"/>
        </w:rPr>
        <w:t>，比2</w:t>
      </w:r>
      <w:r>
        <w:rPr>
          <w:rFonts w:cs="Arial"/>
          <w:color w:val="000000"/>
          <w:sz w:val="21"/>
          <w:szCs w:val="21"/>
        </w:rPr>
        <w:t>018</w:t>
      </w:r>
      <w:r>
        <w:rPr>
          <w:rFonts w:cs="Arial" w:hint="eastAsia"/>
          <w:color w:val="000000"/>
          <w:sz w:val="21"/>
          <w:szCs w:val="21"/>
        </w:rPr>
        <w:t>年同期上升1</w:t>
      </w:r>
      <w:r>
        <w:rPr>
          <w:rFonts w:cs="Arial"/>
          <w:color w:val="000000"/>
          <w:sz w:val="21"/>
          <w:szCs w:val="21"/>
        </w:rPr>
        <w:t>6.56</w:t>
      </w:r>
      <w:r>
        <w:rPr>
          <w:rFonts w:cs="Arial" w:hint="eastAsia"/>
          <w:color w:val="000000"/>
          <w:sz w:val="21"/>
          <w:szCs w:val="21"/>
        </w:rPr>
        <w:t>个百分点。</w:t>
      </w:r>
    </w:p>
    <w:p w14:paraId="28BA9B33" w14:textId="0CFFFA12" w:rsidR="00C53ED2" w:rsidRDefault="003F459B" w:rsidP="003F459B">
      <w:pPr>
        <w:widowControl w:val="0"/>
        <w:adjustRightInd w:val="0"/>
        <w:snapToGrid w:val="0"/>
        <w:spacing w:line="480" w:lineRule="auto"/>
        <w:jc w:val="center"/>
        <w:rPr>
          <w:rFonts w:cs="Arial"/>
          <w:color w:val="000000"/>
          <w:sz w:val="21"/>
          <w:szCs w:val="21"/>
        </w:rPr>
      </w:pPr>
      <w:r>
        <w:rPr>
          <w:rFonts w:cs="Arial"/>
          <w:noProof/>
          <w:color w:val="000000"/>
          <w:sz w:val="21"/>
          <w:szCs w:val="21"/>
        </w:rPr>
        <w:drawing>
          <wp:inline distT="0" distB="0" distL="0" distR="0" wp14:anchorId="53294D4B" wp14:editId="749BB0E6">
            <wp:extent cx="5832000" cy="1723632"/>
            <wp:effectExtent l="0" t="0" r="0" b="2540"/>
            <wp:docPr id="13" name="图片 13"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截屏2020-05-17 14.30.27.png"/>
                    <pic:cNvPicPr/>
                  </pic:nvPicPr>
                  <pic:blipFill>
                    <a:blip r:embed="rId29">
                      <a:extLst>
                        <a:ext uri="{28A0092B-C50C-407E-A947-70E740481C1C}">
                          <a14:useLocalDpi xmlns:a14="http://schemas.microsoft.com/office/drawing/2010/main" val="0"/>
                        </a:ext>
                      </a:extLst>
                    </a:blip>
                    <a:stretch>
                      <a:fillRect/>
                    </a:stretch>
                  </pic:blipFill>
                  <pic:spPr>
                    <a:xfrm>
                      <a:off x="0" y="0"/>
                      <a:ext cx="5832000" cy="1723632"/>
                    </a:xfrm>
                    <a:prstGeom prst="rect">
                      <a:avLst/>
                    </a:prstGeom>
                  </pic:spPr>
                </pic:pic>
              </a:graphicData>
            </a:graphic>
          </wp:inline>
        </w:drawing>
      </w:r>
    </w:p>
    <w:p w14:paraId="79ED9F05" w14:textId="5ED591B8" w:rsidR="003F459B" w:rsidRPr="005234B7" w:rsidRDefault="003F459B" w:rsidP="003F459B">
      <w:pPr>
        <w:widowControl w:val="0"/>
        <w:adjustRightInd w:val="0"/>
        <w:snapToGrid w:val="0"/>
        <w:spacing w:line="480" w:lineRule="auto"/>
        <w:rPr>
          <w:rFonts w:ascii="华文细黑" w:eastAsia="华文细黑" w:hAnsi="华文细黑" w:cs="Arial"/>
          <w:color w:val="000000"/>
          <w:sz w:val="15"/>
          <w:szCs w:val="15"/>
        </w:rPr>
      </w:pPr>
      <w:r w:rsidRPr="00AA5B0C">
        <w:rPr>
          <w:rFonts w:ascii="华文细黑" w:eastAsia="华文细黑" w:hAnsi="华文细黑" w:cs="Arial" w:hint="eastAsia"/>
          <w:color w:val="000000"/>
          <w:sz w:val="15"/>
          <w:szCs w:val="15"/>
        </w:rPr>
        <w:lastRenderedPageBreak/>
        <w:t>资料来源：</w:t>
      </w:r>
      <w:r w:rsidR="00AA5B0C" w:rsidRPr="00AA5B0C">
        <w:rPr>
          <w:rFonts w:ascii="华文细黑" w:eastAsia="华文细黑" w:hAnsi="华文细黑" w:cs="Arial"/>
          <w:color w:val="000000"/>
          <w:sz w:val="15"/>
          <w:szCs w:val="15"/>
        </w:rPr>
        <w:t>CREIS</w:t>
      </w:r>
      <w:r w:rsidR="00AA5B0C" w:rsidRPr="00AA5B0C">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r w:rsidRPr="00AA5B0C">
        <w:rPr>
          <w:rFonts w:eastAsia="宋体" w:cs="Arial"/>
          <w:sz w:val="21"/>
          <w:szCs w:val="21"/>
        </w:rPr>
        <w:t>（</w:t>
      </w:r>
      <w:r w:rsidR="00CF1571" w:rsidRPr="00AA5B0C">
        <w:rPr>
          <w:rFonts w:eastAsia="宋体" w:cs="Arial" w:hint="eastAsia"/>
          <w:sz w:val="21"/>
          <w:szCs w:val="21"/>
        </w:rPr>
        <w:t>五</w:t>
      </w:r>
      <w:r w:rsidRPr="00AA5B0C">
        <w:rPr>
          <w:rFonts w:eastAsia="宋体" w:cs="Arial"/>
          <w:sz w:val="21"/>
          <w:szCs w:val="21"/>
        </w:rPr>
        <w:t>）</w:t>
      </w:r>
      <w:r w:rsidRPr="00AA5B0C">
        <w:rPr>
          <w:rFonts w:eastAsia="宋体" w:cs="Arial" w:hint="eastAsia"/>
          <w:sz w:val="21"/>
          <w:szCs w:val="21"/>
        </w:rPr>
        <w:t>房地产市场概况</w:t>
      </w:r>
      <w:bookmarkEnd w:id="87"/>
    </w:p>
    <w:p w14:paraId="060B4701" w14:textId="1E18E19F" w:rsidR="00EE7632" w:rsidRDefault="00EE7632" w:rsidP="00EE7632">
      <w:pPr>
        <w:widowControl w:val="0"/>
        <w:adjustRightInd w:val="0"/>
        <w:snapToGrid w:val="0"/>
        <w:spacing w:line="480" w:lineRule="auto"/>
        <w:ind w:firstLineChars="200" w:firstLine="420"/>
        <w:jc w:val="both"/>
        <w:rPr>
          <w:rFonts w:ascii="Arial" w:hAnsi="Arial" w:cs="Arial"/>
          <w:color w:val="000000"/>
          <w:sz w:val="21"/>
          <w:szCs w:val="21"/>
        </w:rPr>
      </w:pPr>
      <w:r w:rsidRPr="005234B7">
        <w:rPr>
          <w:rFonts w:ascii="Arial" w:hAnsi="Arial" w:cs="Arial" w:hint="eastAsia"/>
          <w:color w:val="000000"/>
          <w:sz w:val="21"/>
          <w:szCs w:val="21"/>
        </w:rPr>
        <w:t>2019</w:t>
      </w:r>
      <w:r w:rsidRPr="005234B7">
        <w:rPr>
          <w:rFonts w:ascii="Arial" w:hAnsi="Arial" w:cs="Arial" w:hint="eastAsia"/>
          <w:color w:val="000000"/>
          <w:sz w:val="21"/>
          <w:szCs w:val="21"/>
        </w:rPr>
        <w:t>年南通市区商品住宅供应</w:t>
      </w:r>
      <w:r w:rsidRPr="005234B7">
        <w:rPr>
          <w:rFonts w:ascii="Arial" w:hAnsi="Arial" w:cs="Arial" w:hint="eastAsia"/>
          <w:color w:val="000000"/>
          <w:sz w:val="21"/>
          <w:szCs w:val="21"/>
        </w:rPr>
        <w:t>290.63</w:t>
      </w:r>
      <w:r w:rsidRPr="005234B7">
        <w:rPr>
          <w:rFonts w:ascii="Arial" w:hAnsi="Arial" w:cs="Arial" w:hint="eastAsia"/>
          <w:color w:val="000000"/>
          <w:sz w:val="21"/>
          <w:szCs w:val="21"/>
        </w:rPr>
        <w:t>万平方米，同比去年供应</w:t>
      </w:r>
      <w:r w:rsidRPr="005234B7">
        <w:rPr>
          <w:rFonts w:ascii="Arial" w:hAnsi="Arial" w:cs="Arial" w:hint="eastAsia"/>
          <w:color w:val="000000"/>
          <w:sz w:val="21"/>
          <w:szCs w:val="21"/>
        </w:rPr>
        <w:t>373.31</w:t>
      </w:r>
      <w:r w:rsidRPr="005234B7">
        <w:rPr>
          <w:rFonts w:ascii="Arial" w:hAnsi="Arial" w:cs="Arial" w:hint="eastAsia"/>
          <w:color w:val="000000"/>
          <w:sz w:val="21"/>
          <w:szCs w:val="21"/>
        </w:rPr>
        <w:t>万平方米下降</w:t>
      </w:r>
      <w:r w:rsidRPr="005234B7">
        <w:rPr>
          <w:rFonts w:ascii="Arial" w:hAnsi="Arial" w:cs="Arial" w:hint="eastAsia"/>
          <w:color w:val="000000"/>
          <w:sz w:val="21"/>
          <w:szCs w:val="21"/>
        </w:rPr>
        <w:t>22.15%</w:t>
      </w:r>
      <w:r w:rsidRPr="005234B7">
        <w:rPr>
          <w:rFonts w:ascii="Arial" w:hAnsi="Arial" w:cs="Arial" w:hint="eastAsia"/>
          <w:color w:val="000000"/>
          <w:sz w:val="21"/>
          <w:szCs w:val="21"/>
        </w:rPr>
        <w:t>，降幅明显</w:t>
      </w:r>
      <w:r>
        <w:rPr>
          <w:rFonts w:ascii="Arial" w:hAnsi="Arial" w:cs="Arial" w:hint="eastAsia"/>
          <w:color w:val="000000"/>
          <w:sz w:val="21"/>
          <w:szCs w:val="21"/>
        </w:rPr>
        <w:t>；</w:t>
      </w:r>
      <w:r w:rsidRPr="005234B7">
        <w:rPr>
          <w:rFonts w:ascii="Arial" w:hAnsi="Arial" w:cs="Arial" w:hint="eastAsia"/>
          <w:color w:val="000000"/>
          <w:sz w:val="21"/>
          <w:szCs w:val="21"/>
        </w:rPr>
        <w:t>成交</w:t>
      </w:r>
      <w:r w:rsidRPr="005234B7">
        <w:rPr>
          <w:rFonts w:ascii="Arial" w:hAnsi="Arial" w:cs="Arial" w:hint="eastAsia"/>
          <w:color w:val="000000"/>
          <w:sz w:val="21"/>
          <w:szCs w:val="21"/>
        </w:rPr>
        <w:t>323.07</w:t>
      </w:r>
      <w:r w:rsidRPr="005234B7">
        <w:rPr>
          <w:rFonts w:ascii="Arial" w:hAnsi="Arial" w:cs="Arial" w:hint="eastAsia"/>
          <w:color w:val="000000"/>
          <w:sz w:val="21"/>
          <w:szCs w:val="21"/>
        </w:rPr>
        <w:t>万平方米，同比去年成交</w:t>
      </w:r>
      <w:r w:rsidRPr="005234B7">
        <w:rPr>
          <w:rFonts w:ascii="Arial" w:hAnsi="Arial" w:cs="Arial" w:hint="eastAsia"/>
          <w:color w:val="000000"/>
          <w:sz w:val="21"/>
          <w:szCs w:val="21"/>
        </w:rPr>
        <w:t>324.95</w:t>
      </w:r>
      <w:r w:rsidRPr="005234B7">
        <w:rPr>
          <w:rFonts w:ascii="Arial" w:hAnsi="Arial" w:cs="Arial" w:hint="eastAsia"/>
          <w:color w:val="000000"/>
          <w:sz w:val="21"/>
          <w:szCs w:val="21"/>
        </w:rPr>
        <w:t>万平方米基本持平，</w:t>
      </w:r>
      <w:r>
        <w:rPr>
          <w:rFonts w:ascii="Arial" w:hAnsi="Arial" w:cs="Arial" w:hint="eastAsia"/>
          <w:color w:val="000000"/>
          <w:sz w:val="21"/>
          <w:szCs w:val="21"/>
        </w:rPr>
        <w:t>商品住宅成交总金额</w:t>
      </w:r>
      <w:r>
        <w:rPr>
          <w:rFonts w:ascii="Arial" w:hAnsi="Arial" w:cs="Arial" w:hint="eastAsia"/>
          <w:color w:val="000000"/>
          <w:sz w:val="21"/>
          <w:szCs w:val="21"/>
        </w:rPr>
        <w:t>605.26</w:t>
      </w:r>
      <w:r>
        <w:rPr>
          <w:rFonts w:ascii="Arial" w:hAnsi="Arial" w:cs="Arial" w:hint="eastAsia"/>
          <w:color w:val="000000"/>
          <w:sz w:val="21"/>
          <w:szCs w:val="21"/>
        </w:rPr>
        <w:t>亿元，同比去年成交</w:t>
      </w:r>
      <w:r>
        <w:rPr>
          <w:rFonts w:ascii="Arial" w:hAnsi="Arial" w:cs="Arial" w:hint="eastAsia"/>
          <w:color w:val="000000"/>
          <w:sz w:val="21"/>
          <w:szCs w:val="21"/>
        </w:rPr>
        <w:t>469.32</w:t>
      </w:r>
      <w:r>
        <w:rPr>
          <w:rFonts w:ascii="Arial" w:hAnsi="Arial" w:cs="Arial" w:hint="eastAsia"/>
          <w:color w:val="000000"/>
          <w:sz w:val="21"/>
          <w:szCs w:val="21"/>
        </w:rPr>
        <w:t>亿元上涨</w:t>
      </w:r>
      <w:r>
        <w:rPr>
          <w:rFonts w:ascii="Arial" w:hAnsi="Arial" w:cs="Arial" w:hint="eastAsia"/>
          <w:color w:val="000000"/>
          <w:sz w:val="21"/>
          <w:szCs w:val="21"/>
        </w:rPr>
        <w:t>28.97%</w:t>
      </w:r>
      <w:r>
        <w:rPr>
          <w:rFonts w:ascii="Arial" w:hAnsi="Arial" w:cs="Arial" w:hint="eastAsia"/>
          <w:color w:val="000000"/>
          <w:sz w:val="21"/>
          <w:szCs w:val="21"/>
        </w:rPr>
        <w:t>，</w:t>
      </w:r>
      <w:r w:rsidRPr="005234B7">
        <w:rPr>
          <w:rFonts w:ascii="Arial" w:hAnsi="Arial" w:cs="Arial" w:hint="eastAsia"/>
          <w:color w:val="000000"/>
          <w:sz w:val="21"/>
          <w:szCs w:val="21"/>
        </w:rPr>
        <w:t>成交均价</w:t>
      </w:r>
      <w:r w:rsidRPr="005234B7">
        <w:rPr>
          <w:rFonts w:ascii="Arial" w:hAnsi="Arial" w:cs="Arial" w:hint="eastAsia"/>
          <w:color w:val="000000"/>
          <w:sz w:val="21"/>
          <w:szCs w:val="21"/>
        </w:rPr>
        <w:t>18735</w:t>
      </w:r>
      <w:r w:rsidRPr="005234B7">
        <w:rPr>
          <w:rFonts w:ascii="Arial" w:hAnsi="Arial" w:cs="Arial" w:hint="eastAsia"/>
          <w:color w:val="000000"/>
          <w:sz w:val="21"/>
          <w:szCs w:val="21"/>
        </w:rPr>
        <w:t>元</w:t>
      </w:r>
      <w:r w:rsidRPr="005234B7">
        <w:rPr>
          <w:rFonts w:ascii="Arial" w:hAnsi="Arial" w:cs="Arial" w:hint="eastAsia"/>
          <w:color w:val="000000"/>
          <w:sz w:val="21"/>
          <w:szCs w:val="21"/>
        </w:rPr>
        <w:t>/</w:t>
      </w:r>
      <w:r w:rsidRPr="005234B7">
        <w:rPr>
          <w:rFonts w:ascii="Arial" w:hAnsi="Arial" w:cs="Arial" w:hint="eastAsia"/>
          <w:color w:val="000000"/>
          <w:sz w:val="21"/>
          <w:szCs w:val="21"/>
        </w:rPr>
        <w:t>平方米，同比去年均价</w:t>
      </w:r>
      <w:r w:rsidRPr="005234B7">
        <w:rPr>
          <w:rFonts w:ascii="Arial" w:hAnsi="Arial" w:cs="Arial" w:hint="eastAsia"/>
          <w:color w:val="000000"/>
          <w:sz w:val="21"/>
          <w:szCs w:val="21"/>
        </w:rPr>
        <w:t>14244</w:t>
      </w:r>
      <w:r w:rsidRPr="005234B7">
        <w:rPr>
          <w:rFonts w:ascii="Arial" w:hAnsi="Arial" w:cs="Arial" w:hint="eastAsia"/>
          <w:color w:val="000000"/>
          <w:sz w:val="21"/>
          <w:szCs w:val="21"/>
        </w:rPr>
        <w:t>元</w:t>
      </w:r>
      <w:r w:rsidRPr="005234B7">
        <w:rPr>
          <w:rFonts w:ascii="Arial" w:hAnsi="Arial" w:cs="Arial" w:hint="eastAsia"/>
          <w:color w:val="000000"/>
          <w:sz w:val="21"/>
          <w:szCs w:val="21"/>
        </w:rPr>
        <w:t>/</w:t>
      </w:r>
      <w:r w:rsidRPr="005234B7">
        <w:rPr>
          <w:rFonts w:ascii="Arial" w:hAnsi="Arial" w:cs="Arial" w:hint="eastAsia"/>
          <w:color w:val="000000"/>
          <w:sz w:val="21"/>
          <w:szCs w:val="21"/>
        </w:rPr>
        <w:t>平方米上涨</w:t>
      </w:r>
      <w:r w:rsidRPr="005234B7">
        <w:rPr>
          <w:rFonts w:ascii="Arial" w:hAnsi="Arial" w:cs="Arial" w:hint="eastAsia"/>
          <w:color w:val="000000"/>
          <w:sz w:val="21"/>
          <w:szCs w:val="21"/>
        </w:rPr>
        <w:t>31.71%</w:t>
      </w:r>
      <w:r w:rsidRPr="005234B7">
        <w:rPr>
          <w:rFonts w:ascii="Arial" w:hAnsi="Arial" w:cs="Arial" w:hint="eastAsia"/>
          <w:color w:val="000000"/>
          <w:sz w:val="21"/>
          <w:szCs w:val="21"/>
        </w:rPr>
        <w:t>，市场均价上涨明显。</w:t>
      </w:r>
    </w:p>
    <w:p w14:paraId="3B9445A9" w14:textId="45609F1C" w:rsidR="00CB3D19" w:rsidRDefault="00772C30" w:rsidP="00CB3D19">
      <w:pPr>
        <w:widowControl w:val="0"/>
        <w:adjustRightInd w:val="0"/>
        <w:snapToGrid w:val="0"/>
        <w:spacing w:line="480" w:lineRule="auto"/>
        <w:jc w:val="center"/>
        <w:rPr>
          <w:rFonts w:ascii="Arial" w:hAnsi="Arial" w:cs="Arial"/>
          <w:color w:val="000000"/>
          <w:sz w:val="21"/>
          <w:szCs w:val="21"/>
        </w:rPr>
      </w:pPr>
      <w:r>
        <w:rPr>
          <w:rFonts w:ascii="Arial" w:hAnsi="Arial" w:cs="Arial" w:hint="eastAsia"/>
          <w:noProof/>
          <w:color w:val="000000"/>
          <w:sz w:val="21"/>
          <w:szCs w:val="21"/>
        </w:rPr>
        <w:drawing>
          <wp:inline distT="0" distB="0" distL="0" distR="0" wp14:anchorId="26C4D169" wp14:editId="744670F4">
            <wp:extent cx="5904230" cy="2640330"/>
            <wp:effectExtent l="0" t="0" r="1270" b="1270"/>
            <wp:docPr id="38" name="图片 3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截屏2020-05-17 17.06.50.png"/>
                    <pic:cNvPicPr/>
                  </pic:nvPicPr>
                  <pic:blipFill>
                    <a:blip r:embed="rId30">
                      <a:extLst>
                        <a:ext uri="{28A0092B-C50C-407E-A947-70E740481C1C}">
                          <a14:useLocalDpi xmlns:a14="http://schemas.microsoft.com/office/drawing/2010/main" val="0"/>
                        </a:ext>
                      </a:extLst>
                    </a:blip>
                    <a:stretch>
                      <a:fillRect/>
                    </a:stretch>
                  </pic:blipFill>
                  <pic:spPr>
                    <a:xfrm>
                      <a:off x="0" y="0"/>
                      <a:ext cx="5904230" cy="2640330"/>
                    </a:xfrm>
                    <a:prstGeom prst="rect">
                      <a:avLst/>
                    </a:prstGeom>
                  </pic:spPr>
                </pic:pic>
              </a:graphicData>
            </a:graphic>
          </wp:inline>
        </w:drawing>
      </w:r>
    </w:p>
    <w:p w14:paraId="2327CB3F" w14:textId="77777777" w:rsidR="00CB3D19" w:rsidRPr="005234B7" w:rsidRDefault="00CB3D19" w:rsidP="00772C30">
      <w:pPr>
        <w:widowControl w:val="0"/>
        <w:adjustRightInd w:val="0"/>
        <w:snapToGrid w:val="0"/>
        <w:spacing w:line="480" w:lineRule="auto"/>
        <w:rPr>
          <w:rFonts w:ascii="华文细黑" w:eastAsia="华文细黑" w:hAnsi="华文细黑" w:cs="Arial"/>
          <w:color w:val="000000"/>
          <w:sz w:val="15"/>
          <w:szCs w:val="15"/>
        </w:rPr>
      </w:pPr>
      <w:r w:rsidRPr="005234B7">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同策苏北地产研究中心</w:t>
      </w:r>
    </w:p>
    <w:p w14:paraId="4962E457" w14:textId="3867E643" w:rsidR="007221C5" w:rsidRDefault="007221C5" w:rsidP="007221C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截至</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w:t>
      </w:r>
      <w:r>
        <w:rPr>
          <w:rFonts w:ascii="Arial" w:hAnsi="Arial" w:cs="Arial" w:hint="eastAsia"/>
          <w:color w:val="000000"/>
          <w:sz w:val="21"/>
          <w:szCs w:val="21"/>
        </w:rPr>
        <w:t>1</w:t>
      </w:r>
      <w:r>
        <w:rPr>
          <w:rFonts w:ascii="Arial" w:hAnsi="Arial" w:cs="Arial"/>
          <w:color w:val="000000"/>
          <w:sz w:val="21"/>
          <w:szCs w:val="21"/>
        </w:rPr>
        <w:t>2</w:t>
      </w:r>
      <w:r>
        <w:rPr>
          <w:rFonts w:ascii="Arial" w:hAnsi="Arial" w:cs="Arial" w:hint="eastAsia"/>
          <w:color w:val="000000"/>
          <w:sz w:val="21"/>
          <w:szCs w:val="21"/>
        </w:rPr>
        <w:t>月</w:t>
      </w:r>
      <w:r>
        <w:rPr>
          <w:rFonts w:ascii="Arial" w:hAnsi="Arial" w:cs="Arial" w:hint="eastAsia"/>
          <w:color w:val="000000"/>
          <w:sz w:val="21"/>
          <w:szCs w:val="21"/>
        </w:rPr>
        <w:t>3</w:t>
      </w:r>
      <w:r>
        <w:rPr>
          <w:rFonts w:ascii="Arial" w:hAnsi="Arial" w:cs="Arial"/>
          <w:color w:val="000000"/>
          <w:sz w:val="21"/>
          <w:szCs w:val="21"/>
        </w:rPr>
        <w:t>1</w:t>
      </w:r>
      <w:r>
        <w:rPr>
          <w:rFonts w:ascii="Arial" w:hAnsi="Arial" w:cs="Arial" w:hint="eastAsia"/>
          <w:color w:val="000000"/>
          <w:sz w:val="21"/>
          <w:szCs w:val="21"/>
        </w:rPr>
        <w:t>日，住宅总存量</w:t>
      </w:r>
      <w:r>
        <w:rPr>
          <w:rFonts w:ascii="Arial" w:hAnsi="Arial" w:cs="Arial" w:hint="eastAsia"/>
          <w:color w:val="000000"/>
          <w:sz w:val="21"/>
          <w:szCs w:val="21"/>
        </w:rPr>
        <w:t>1</w:t>
      </w:r>
      <w:r>
        <w:rPr>
          <w:rFonts w:ascii="Arial" w:hAnsi="Arial" w:cs="Arial"/>
          <w:color w:val="000000"/>
          <w:sz w:val="21"/>
          <w:szCs w:val="21"/>
        </w:rPr>
        <w:t>80.</w:t>
      </w:r>
      <w:r>
        <w:rPr>
          <w:rFonts w:ascii="Arial" w:hAnsi="Arial" w:cs="Arial" w:hint="eastAsia"/>
          <w:color w:val="000000"/>
          <w:sz w:val="21"/>
          <w:szCs w:val="21"/>
        </w:rPr>
        <w:t>9</w:t>
      </w:r>
      <w:r>
        <w:rPr>
          <w:rFonts w:ascii="Arial" w:hAnsi="Arial" w:cs="Arial"/>
          <w:color w:val="000000"/>
          <w:sz w:val="21"/>
          <w:szCs w:val="21"/>
        </w:rPr>
        <w:t>7</w:t>
      </w:r>
      <w:r>
        <w:rPr>
          <w:rFonts w:ascii="Arial" w:hAnsi="Arial" w:cs="Arial" w:hint="eastAsia"/>
          <w:color w:val="000000"/>
          <w:sz w:val="21"/>
          <w:szCs w:val="21"/>
        </w:rPr>
        <w:t>万平方米，同比下</w:t>
      </w:r>
      <w:r>
        <w:rPr>
          <w:rFonts w:ascii="Arial" w:hAnsi="Arial" w:cs="Arial" w:hint="eastAsia"/>
          <w:color w:val="000000"/>
          <w:sz w:val="21"/>
          <w:szCs w:val="21"/>
        </w:rPr>
        <w:t>4</w:t>
      </w:r>
      <w:r>
        <w:rPr>
          <w:rFonts w:ascii="Arial" w:hAnsi="Arial" w:cs="Arial"/>
          <w:color w:val="000000"/>
          <w:sz w:val="21"/>
          <w:szCs w:val="21"/>
        </w:rPr>
        <w:t>6.4</w:t>
      </w:r>
      <w:r>
        <w:rPr>
          <w:rFonts w:ascii="Arial" w:hAnsi="Arial" w:cs="Arial" w:hint="eastAsia"/>
          <w:color w:val="000000"/>
          <w:sz w:val="21"/>
          <w:szCs w:val="21"/>
        </w:rPr>
        <w:t>%</w:t>
      </w:r>
      <w:r>
        <w:rPr>
          <w:rFonts w:ascii="Arial" w:hAnsi="Arial" w:cs="Arial" w:hint="eastAsia"/>
          <w:color w:val="000000"/>
          <w:sz w:val="21"/>
          <w:szCs w:val="21"/>
        </w:rPr>
        <w:t>，环比上涨</w:t>
      </w:r>
      <w:r>
        <w:rPr>
          <w:rFonts w:ascii="Arial" w:hAnsi="Arial" w:cs="Arial" w:hint="eastAsia"/>
          <w:color w:val="000000"/>
          <w:sz w:val="21"/>
          <w:szCs w:val="21"/>
        </w:rPr>
        <w:t>0</w:t>
      </w:r>
      <w:r>
        <w:rPr>
          <w:rFonts w:ascii="Arial" w:hAnsi="Arial" w:cs="Arial"/>
          <w:color w:val="000000"/>
          <w:sz w:val="21"/>
          <w:szCs w:val="21"/>
        </w:rPr>
        <w:t>.15%</w:t>
      </w:r>
      <w:r w:rsidR="00B26184">
        <w:rPr>
          <w:rFonts w:ascii="Arial" w:hAnsi="Arial" w:cs="Arial" w:hint="eastAsia"/>
          <w:color w:val="000000"/>
          <w:sz w:val="21"/>
          <w:szCs w:val="21"/>
        </w:rPr>
        <w:t>。</w:t>
      </w:r>
    </w:p>
    <w:p w14:paraId="120CF226" w14:textId="54DB51C9" w:rsidR="00B26184" w:rsidRDefault="00CA0800" w:rsidP="00B26184">
      <w:pPr>
        <w:widowControl w:val="0"/>
        <w:adjustRightInd w:val="0"/>
        <w:snapToGrid w:val="0"/>
        <w:spacing w:line="480" w:lineRule="auto"/>
        <w:jc w:val="both"/>
        <w:rPr>
          <w:rFonts w:ascii="Arial" w:hAnsi="Arial" w:cs="Arial"/>
          <w:color w:val="000000"/>
          <w:sz w:val="21"/>
          <w:szCs w:val="21"/>
        </w:rPr>
      </w:pPr>
      <w:r>
        <w:rPr>
          <w:rFonts w:ascii="Arial" w:hAnsi="Arial" w:cs="Arial"/>
          <w:noProof/>
          <w:color w:val="000000"/>
          <w:sz w:val="21"/>
          <w:szCs w:val="21"/>
        </w:rPr>
        <w:drawing>
          <wp:inline distT="0" distB="0" distL="0" distR="0" wp14:anchorId="7CDD65A2" wp14:editId="3064B4A2">
            <wp:extent cx="5904230" cy="1191895"/>
            <wp:effectExtent l="0" t="0" r="1270" b="1905"/>
            <wp:docPr id="22" name="图片 2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5-17 16.28.48.png"/>
                    <pic:cNvPicPr/>
                  </pic:nvPicPr>
                  <pic:blipFill>
                    <a:blip r:embed="rId31">
                      <a:extLst>
                        <a:ext uri="{28A0092B-C50C-407E-A947-70E740481C1C}">
                          <a14:useLocalDpi xmlns:a14="http://schemas.microsoft.com/office/drawing/2010/main" val="0"/>
                        </a:ext>
                      </a:extLst>
                    </a:blip>
                    <a:stretch>
                      <a:fillRect/>
                    </a:stretch>
                  </pic:blipFill>
                  <pic:spPr>
                    <a:xfrm>
                      <a:off x="0" y="0"/>
                      <a:ext cx="5904230" cy="1191895"/>
                    </a:xfrm>
                    <a:prstGeom prst="rect">
                      <a:avLst/>
                    </a:prstGeom>
                  </pic:spPr>
                </pic:pic>
              </a:graphicData>
            </a:graphic>
          </wp:inline>
        </w:drawing>
      </w:r>
    </w:p>
    <w:p w14:paraId="2320D1CB" w14:textId="77777777" w:rsidR="00B26184" w:rsidRPr="005234B7" w:rsidRDefault="00B26184" w:rsidP="00B26184">
      <w:pPr>
        <w:widowControl w:val="0"/>
        <w:adjustRightInd w:val="0"/>
        <w:snapToGrid w:val="0"/>
        <w:spacing w:line="480" w:lineRule="auto"/>
        <w:rPr>
          <w:rFonts w:ascii="华文细黑" w:eastAsia="华文细黑" w:hAnsi="华文细黑" w:cs="Arial"/>
          <w:color w:val="000000"/>
          <w:sz w:val="15"/>
          <w:szCs w:val="15"/>
        </w:rPr>
      </w:pPr>
      <w:r w:rsidRPr="005234B7">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同策苏北地产研究中心</w:t>
      </w:r>
    </w:p>
    <w:p w14:paraId="5FEE89A7" w14:textId="606615A4" w:rsidR="00EE7632" w:rsidRDefault="00EE7632" w:rsidP="00EE7632">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572C15">
        <w:rPr>
          <w:rFonts w:ascii="Arial" w:hAnsi="Arial" w:cs="Arial" w:hint="eastAsia"/>
          <w:color w:val="000000"/>
          <w:sz w:val="21"/>
          <w:szCs w:val="21"/>
        </w:rPr>
        <w:t>从区域来看，</w:t>
      </w:r>
      <w:r w:rsidRPr="00572C15">
        <w:rPr>
          <w:rFonts w:ascii="Arial" w:hAnsi="Arial" w:cs="Arial"/>
          <w:color w:val="000000"/>
          <w:sz w:val="21"/>
          <w:szCs w:val="21"/>
        </w:rPr>
        <w:t>2019</w:t>
      </w:r>
      <w:r w:rsidRPr="00572C15">
        <w:rPr>
          <w:rFonts w:ascii="Arial" w:hAnsi="Arial" w:cs="Arial"/>
          <w:color w:val="000000"/>
          <w:sz w:val="21"/>
          <w:szCs w:val="21"/>
        </w:rPr>
        <w:t>年开发区城市发展上升力十分强劲</w:t>
      </w:r>
      <w:r w:rsidR="00740497">
        <w:rPr>
          <w:rFonts w:ascii="Arial" w:hAnsi="Arial" w:cs="Arial" w:hint="eastAsia"/>
          <w:color w:val="000000"/>
          <w:sz w:val="21"/>
          <w:szCs w:val="21"/>
        </w:rPr>
        <w:t>，</w:t>
      </w:r>
      <w:r w:rsidR="002E2774">
        <w:rPr>
          <w:rFonts w:ascii="Arial" w:hAnsi="Arial" w:cs="Arial" w:hint="eastAsia"/>
          <w:color w:val="000000"/>
          <w:sz w:val="21"/>
          <w:szCs w:val="21"/>
        </w:rPr>
        <w:t>共成交</w:t>
      </w:r>
      <w:r w:rsidR="002E2774">
        <w:rPr>
          <w:rFonts w:ascii="Arial" w:hAnsi="Arial" w:cs="Arial" w:hint="eastAsia"/>
          <w:color w:val="000000"/>
          <w:sz w:val="21"/>
          <w:szCs w:val="21"/>
        </w:rPr>
        <w:t>1</w:t>
      </w:r>
      <w:r w:rsidR="002E2774">
        <w:rPr>
          <w:rFonts w:ascii="Arial" w:hAnsi="Arial" w:cs="Arial"/>
          <w:color w:val="000000"/>
          <w:sz w:val="21"/>
          <w:szCs w:val="21"/>
        </w:rPr>
        <w:t>77.76</w:t>
      </w:r>
      <w:r w:rsidR="002E2774">
        <w:rPr>
          <w:rFonts w:ascii="Arial" w:hAnsi="Arial" w:cs="Arial" w:hint="eastAsia"/>
          <w:color w:val="000000"/>
          <w:sz w:val="21"/>
          <w:szCs w:val="21"/>
        </w:rPr>
        <w:t>万平方米</w:t>
      </w:r>
      <w:r w:rsidRPr="00572C15">
        <w:rPr>
          <w:rFonts w:ascii="Arial" w:hAnsi="Arial" w:cs="Arial"/>
          <w:color w:val="000000"/>
          <w:sz w:val="21"/>
          <w:szCs w:val="21"/>
        </w:rPr>
        <w:t>，成交量继续领跑之外，也成为本地和外地购房者置业热区。</w:t>
      </w:r>
    </w:p>
    <w:p w14:paraId="5D23C2CD" w14:textId="0E979459" w:rsidR="00EE7632" w:rsidRDefault="00740497" w:rsidP="00EE7632">
      <w:pPr>
        <w:widowControl w:val="0"/>
        <w:adjustRightInd w:val="0"/>
        <w:snapToGrid w:val="0"/>
        <w:spacing w:line="480" w:lineRule="auto"/>
        <w:jc w:val="both"/>
        <w:rPr>
          <w:rFonts w:ascii="Arial" w:hAnsi="Arial" w:cs="Arial"/>
          <w:color w:val="000000"/>
          <w:sz w:val="21"/>
          <w:szCs w:val="21"/>
          <w:highlight w:val="yellow"/>
        </w:rPr>
      </w:pPr>
      <w:r>
        <w:rPr>
          <w:rFonts w:ascii="Arial" w:hAnsi="Arial" w:cs="Arial"/>
          <w:noProof/>
          <w:color w:val="000000"/>
          <w:sz w:val="21"/>
          <w:szCs w:val="21"/>
        </w:rPr>
        <w:lastRenderedPageBreak/>
        <w:drawing>
          <wp:inline distT="0" distB="0" distL="0" distR="0" wp14:anchorId="6822D84C" wp14:editId="43443A42">
            <wp:extent cx="5861849" cy="1675715"/>
            <wp:effectExtent l="0" t="0" r="0" b="1270"/>
            <wp:docPr id="23" name="图片 2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5-17 16.35.37.png"/>
                    <pic:cNvPicPr/>
                  </pic:nvPicPr>
                  <pic:blipFill>
                    <a:blip r:embed="rId32">
                      <a:extLst>
                        <a:ext uri="{28A0092B-C50C-407E-A947-70E740481C1C}">
                          <a14:useLocalDpi xmlns:a14="http://schemas.microsoft.com/office/drawing/2010/main" val="0"/>
                        </a:ext>
                      </a:extLst>
                    </a:blip>
                    <a:stretch>
                      <a:fillRect/>
                    </a:stretch>
                  </pic:blipFill>
                  <pic:spPr>
                    <a:xfrm>
                      <a:off x="0" y="0"/>
                      <a:ext cx="5917730" cy="1691690"/>
                    </a:xfrm>
                    <a:prstGeom prst="rect">
                      <a:avLst/>
                    </a:prstGeom>
                  </pic:spPr>
                </pic:pic>
              </a:graphicData>
            </a:graphic>
          </wp:inline>
        </w:drawing>
      </w:r>
    </w:p>
    <w:p w14:paraId="3FCA0230" w14:textId="77777777" w:rsidR="002E2774" w:rsidRPr="005234B7" w:rsidRDefault="002E2774" w:rsidP="002E2774">
      <w:pPr>
        <w:widowControl w:val="0"/>
        <w:adjustRightInd w:val="0"/>
        <w:snapToGrid w:val="0"/>
        <w:spacing w:line="480" w:lineRule="auto"/>
        <w:rPr>
          <w:rFonts w:ascii="华文细黑" w:eastAsia="华文细黑" w:hAnsi="华文细黑" w:cs="Arial"/>
          <w:color w:val="000000"/>
          <w:sz w:val="15"/>
          <w:szCs w:val="15"/>
        </w:rPr>
      </w:pPr>
      <w:r w:rsidRPr="005234B7">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同策苏北地产研究中心</w:t>
      </w:r>
    </w:p>
    <w:p w14:paraId="403AC6D3" w14:textId="37507F55" w:rsidR="002E2774" w:rsidRDefault="00B2508F" w:rsidP="002E2774">
      <w:pPr>
        <w:widowControl w:val="0"/>
        <w:adjustRightInd w:val="0"/>
        <w:snapToGrid w:val="0"/>
        <w:spacing w:line="480" w:lineRule="auto"/>
        <w:ind w:firstLineChars="200" w:firstLine="420"/>
        <w:jc w:val="both"/>
        <w:rPr>
          <w:rFonts w:ascii="Arial" w:hAnsi="Arial" w:cs="Arial"/>
          <w:color w:val="000000"/>
          <w:sz w:val="21"/>
          <w:szCs w:val="21"/>
          <w:highlight w:val="yellow"/>
        </w:rPr>
      </w:pP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年全市商品住宅市场成交总价结构</w:t>
      </w:r>
      <w:r>
        <w:rPr>
          <w:rFonts w:ascii="Arial" w:hAnsi="Arial" w:cs="Arial"/>
          <w:color w:val="000000"/>
          <w:sz w:val="21"/>
          <w:szCs w:val="21"/>
        </w:rPr>
        <w:t>180-250</w:t>
      </w:r>
      <w:r>
        <w:rPr>
          <w:rFonts w:ascii="Arial" w:hAnsi="Arial" w:cs="Arial" w:hint="eastAsia"/>
          <w:color w:val="000000"/>
          <w:sz w:val="21"/>
          <w:szCs w:val="21"/>
        </w:rPr>
        <w:t>万元总价段成交占比为</w:t>
      </w:r>
      <w:r>
        <w:rPr>
          <w:rFonts w:ascii="Arial" w:hAnsi="Arial" w:cs="Arial" w:hint="eastAsia"/>
          <w:color w:val="000000"/>
          <w:sz w:val="21"/>
          <w:szCs w:val="21"/>
        </w:rPr>
        <w:t>2</w:t>
      </w:r>
      <w:r>
        <w:rPr>
          <w:rFonts w:ascii="Arial" w:hAnsi="Arial" w:cs="Arial"/>
          <w:color w:val="000000"/>
          <w:sz w:val="21"/>
          <w:szCs w:val="21"/>
        </w:rPr>
        <w:t>7%</w:t>
      </w:r>
      <w:r>
        <w:rPr>
          <w:rFonts w:ascii="Arial" w:hAnsi="Arial" w:cs="Arial" w:hint="eastAsia"/>
          <w:color w:val="000000"/>
          <w:sz w:val="21"/>
          <w:szCs w:val="21"/>
        </w:rPr>
        <w:t>，其次是</w:t>
      </w:r>
      <w:r>
        <w:rPr>
          <w:rFonts w:ascii="Arial" w:hAnsi="Arial" w:cs="Arial" w:hint="eastAsia"/>
          <w:color w:val="000000"/>
          <w:sz w:val="21"/>
          <w:szCs w:val="21"/>
        </w:rPr>
        <w:t>3</w:t>
      </w:r>
      <w:r>
        <w:rPr>
          <w:rFonts w:ascii="Arial" w:hAnsi="Arial" w:cs="Arial"/>
          <w:color w:val="000000"/>
          <w:sz w:val="21"/>
          <w:szCs w:val="21"/>
        </w:rPr>
        <w:t>00</w:t>
      </w:r>
      <w:r>
        <w:rPr>
          <w:rFonts w:ascii="Arial" w:hAnsi="Arial" w:cs="Arial" w:hint="eastAsia"/>
          <w:color w:val="000000"/>
          <w:sz w:val="21"/>
          <w:szCs w:val="21"/>
        </w:rPr>
        <w:t>万元以上总价段，</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年全市商品住宅市场成交均价上涨明显，高价改善项目逐渐成为市场主流，市场总价段接受度不断提高</w:t>
      </w:r>
      <w:r w:rsidR="002E2774" w:rsidRPr="00572C15">
        <w:rPr>
          <w:rFonts w:ascii="Arial" w:hAnsi="Arial" w:cs="Arial"/>
          <w:color w:val="000000"/>
          <w:sz w:val="21"/>
          <w:szCs w:val="21"/>
        </w:rPr>
        <w:t>。</w:t>
      </w:r>
    </w:p>
    <w:p w14:paraId="67D57D0D" w14:textId="210A868B" w:rsidR="002E2774" w:rsidRDefault="00B2508F" w:rsidP="00B2508F">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2BD84688" wp14:editId="57117FB2">
            <wp:extent cx="5904230" cy="1749425"/>
            <wp:effectExtent l="0" t="0" r="1270" b="3175"/>
            <wp:docPr id="35" name="图片 3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截屏2020-05-17 16.53.40.png"/>
                    <pic:cNvPicPr/>
                  </pic:nvPicPr>
                  <pic:blipFill>
                    <a:blip r:embed="rId33">
                      <a:extLst>
                        <a:ext uri="{28A0092B-C50C-407E-A947-70E740481C1C}">
                          <a14:useLocalDpi xmlns:a14="http://schemas.microsoft.com/office/drawing/2010/main" val="0"/>
                        </a:ext>
                      </a:extLst>
                    </a:blip>
                    <a:stretch>
                      <a:fillRect/>
                    </a:stretch>
                  </pic:blipFill>
                  <pic:spPr>
                    <a:xfrm>
                      <a:off x="0" y="0"/>
                      <a:ext cx="5904230" cy="1749425"/>
                    </a:xfrm>
                    <a:prstGeom prst="rect">
                      <a:avLst/>
                    </a:prstGeom>
                  </pic:spPr>
                </pic:pic>
              </a:graphicData>
            </a:graphic>
          </wp:inline>
        </w:drawing>
      </w:r>
    </w:p>
    <w:p w14:paraId="309BC12C" w14:textId="45A0C898" w:rsidR="006A526C" w:rsidRPr="005A0EEB" w:rsidRDefault="00B2508F" w:rsidP="005A0EEB">
      <w:pPr>
        <w:widowControl w:val="0"/>
        <w:adjustRightInd w:val="0"/>
        <w:snapToGrid w:val="0"/>
        <w:spacing w:line="480" w:lineRule="auto"/>
        <w:rPr>
          <w:rFonts w:ascii="华文细黑" w:eastAsia="华文细黑" w:hAnsi="华文细黑" w:cs="Arial"/>
          <w:color w:val="000000"/>
          <w:sz w:val="15"/>
          <w:szCs w:val="15"/>
        </w:rPr>
      </w:pPr>
      <w:r w:rsidRPr="005234B7">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同策苏北地产研究中心</w:t>
      </w:r>
    </w:p>
    <w:p w14:paraId="7F800AD0" w14:textId="0897674F" w:rsidR="00772C30" w:rsidRPr="00772C30" w:rsidRDefault="00D61879" w:rsidP="00772C30">
      <w:pPr>
        <w:widowControl w:val="0"/>
        <w:adjustRightInd w:val="0"/>
        <w:snapToGrid w:val="0"/>
        <w:spacing w:line="480" w:lineRule="auto"/>
        <w:ind w:firstLineChars="200" w:firstLine="420"/>
        <w:jc w:val="both"/>
        <w:rPr>
          <w:rFonts w:ascii="Arial" w:hAnsi="Arial" w:cs="Arial"/>
          <w:color w:val="000000"/>
          <w:sz w:val="21"/>
          <w:szCs w:val="21"/>
        </w:rPr>
      </w:pPr>
      <w:r w:rsidRPr="005120B5">
        <w:rPr>
          <w:rFonts w:ascii="Arial" w:hAnsi="Arial" w:cs="Arial" w:hint="eastAsia"/>
          <w:color w:val="000000"/>
          <w:sz w:val="21"/>
          <w:szCs w:val="21"/>
        </w:rPr>
        <w:t>2019</w:t>
      </w:r>
      <w:r w:rsidRPr="005120B5">
        <w:rPr>
          <w:rFonts w:ascii="Arial" w:hAnsi="Arial" w:cs="Arial" w:hint="eastAsia"/>
          <w:color w:val="000000"/>
          <w:sz w:val="21"/>
          <w:szCs w:val="21"/>
        </w:rPr>
        <w:t>年多宗地块达封顶或现房销售条件，拉长项目入市时间</w:t>
      </w:r>
      <w:r>
        <w:rPr>
          <w:rFonts w:ascii="Arial" w:hAnsi="Arial" w:cs="Arial" w:hint="eastAsia"/>
          <w:color w:val="000000"/>
          <w:sz w:val="21"/>
          <w:szCs w:val="21"/>
        </w:rPr>
        <w:t>。</w:t>
      </w:r>
      <w:r w:rsidR="00A15812">
        <w:rPr>
          <w:rFonts w:ascii="Arial" w:hAnsi="Arial" w:cs="Arial"/>
          <w:color w:val="000000"/>
          <w:sz w:val="21"/>
          <w:szCs w:val="21"/>
        </w:rPr>
        <w:t>2020</w:t>
      </w:r>
      <w:r w:rsidR="00A15812">
        <w:rPr>
          <w:rFonts w:ascii="Arial" w:hAnsi="Arial" w:cs="Arial" w:hint="eastAsia"/>
          <w:color w:val="000000"/>
          <w:sz w:val="21"/>
          <w:szCs w:val="21"/>
        </w:rPr>
        <w:t>年</w:t>
      </w:r>
      <w:r w:rsidR="00A15812">
        <w:rPr>
          <w:rFonts w:ascii="Arial" w:hAnsi="Arial" w:cs="Arial" w:hint="eastAsia"/>
          <w:color w:val="000000"/>
          <w:sz w:val="21"/>
          <w:szCs w:val="21"/>
        </w:rPr>
        <w:t>1</w:t>
      </w:r>
      <w:r w:rsidR="00A15812">
        <w:rPr>
          <w:rFonts w:ascii="Arial" w:hAnsi="Arial" w:cs="Arial"/>
          <w:color w:val="000000"/>
          <w:sz w:val="21"/>
          <w:szCs w:val="21"/>
        </w:rPr>
        <w:t>-</w:t>
      </w:r>
      <w:r w:rsidR="006A526C">
        <w:rPr>
          <w:rFonts w:ascii="Arial" w:hAnsi="Arial" w:cs="Arial"/>
          <w:color w:val="000000"/>
          <w:sz w:val="21"/>
          <w:szCs w:val="21"/>
        </w:rPr>
        <w:t>3</w:t>
      </w:r>
      <w:r w:rsidR="00A15812">
        <w:rPr>
          <w:rFonts w:ascii="Arial" w:hAnsi="Arial" w:cs="Arial" w:hint="eastAsia"/>
          <w:color w:val="000000"/>
          <w:sz w:val="21"/>
          <w:szCs w:val="21"/>
        </w:rPr>
        <w:t>月，受到新冠疫情的影响，南通土地挂牌出让计划推迟</w:t>
      </w:r>
      <w:r w:rsidR="006A526C" w:rsidRPr="005120B5">
        <w:rPr>
          <w:rFonts w:ascii="Arial" w:hAnsi="Arial" w:cs="Arial" w:hint="eastAsia"/>
          <w:color w:val="000000"/>
          <w:sz w:val="21"/>
          <w:szCs w:val="21"/>
        </w:rPr>
        <w:t>，</w:t>
      </w:r>
      <w:r w:rsidR="006A526C">
        <w:rPr>
          <w:rFonts w:ascii="Arial" w:hAnsi="Arial" w:cs="Arial" w:hint="eastAsia"/>
          <w:color w:val="000000"/>
          <w:sz w:val="21"/>
          <w:szCs w:val="21"/>
        </w:rPr>
        <w:t>疫情爆发后工地开工时间延后，或将继续拉长新项目入市时间，预计部分新项目入市时间后延</w:t>
      </w:r>
      <w:r w:rsidR="0038538F">
        <w:rPr>
          <w:rFonts w:ascii="Arial" w:hAnsi="Arial" w:cs="Arial" w:hint="eastAsia"/>
          <w:color w:val="000000"/>
          <w:sz w:val="21"/>
          <w:szCs w:val="21"/>
        </w:rPr>
        <w:t>，土地及新房成交处于极低的水平</w:t>
      </w:r>
      <w:r w:rsidR="006A526C">
        <w:rPr>
          <w:rFonts w:ascii="Arial" w:hAnsi="Arial" w:cs="Arial" w:hint="eastAsia"/>
          <w:color w:val="000000"/>
          <w:sz w:val="21"/>
          <w:szCs w:val="21"/>
        </w:rPr>
        <w:t>。</w:t>
      </w:r>
      <w:r w:rsidR="00772C30">
        <w:rPr>
          <w:rFonts w:ascii="Arial" w:hAnsi="Arial" w:cs="Arial" w:hint="eastAsia"/>
          <w:color w:val="000000"/>
          <w:sz w:val="21"/>
          <w:szCs w:val="21"/>
        </w:rPr>
        <w:t>疫情造成的开发商资金压力加剧，迫于资金压力，后期拿地规模或将缩减</w:t>
      </w:r>
      <w:r w:rsidR="0038538F">
        <w:rPr>
          <w:rFonts w:ascii="Arial" w:hAnsi="Arial" w:cs="Arial" w:hint="eastAsia"/>
          <w:color w:val="000000"/>
          <w:sz w:val="21"/>
          <w:szCs w:val="21"/>
        </w:rPr>
        <w:t>，</w:t>
      </w:r>
      <w:r w:rsidR="00772C30">
        <w:rPr>
          <w:rFonts w:ascii="Arial" w:hAnsi="Arial" w:cs="Arial" w:hint="eastAsia"/>
          <w:color w:val="000000"/>
          <w:sz w:val="21"/>
          <w:szCs w:val="21"/>
        </w:rPr>
        <w:t>延期开工</w:t>
      </w:r>
      <w:r w:rsidR="00772C30">
        <w:rPr>
          <w:rFonts w:ascii="Arial" w:hAnsi="Arial" w:cs="Arial"/>
          <w:color w:val="000000"/>
          <w:sz w:val="21"/>
          <w:szCs w:val="21"/>
        </w:rPr>
        <w:t>/</w:t>
      </w:r>
      <w:r w:rsidR="00772C30">
        <w:rPr>
          <w:rFonts w:ascii="Arial" w:hAnsi="Arial" w:cs="Arial" w:hint="eastAsia"/>
          <w:color w:val="000000"/>
          <w:sz w:val="21"/>
          <w:szCs w:val="21"/>
        </w:rPr>
        <w:t>复工时间，对开发商的营销方式及融资能力提出了更高的要求，也对开发商</w:t>
      </w:r>
      <w:r w:rsidR="00772C30">
        <w:rPr>
          <w:rFonts w:ascii="Arial" w:hAnsi="Arial" w:cs="Arial" w:hint="eastAsia"/>
          <w:color w:val="000000"/>
          <w:sz w:val="21"/>
          <w:szCs w:val="21"/>
        </w:rPr>
        <w:t>2</w:t>
      </w:r>
      <w:r w:rsidR="00772C30">
        <w:rPr>
          <w:rFonts w:ascii="Arial" w:hAnsi="Arial" w:cs="Arial"/>
          <w:color w:val="000000"/>
          <w:sz w:val="21"/>
          <w:szCs w:val="21"/>
        </w:rPr>
        <w:t>020</w:t>
      </w:r>
      <w:r w:rsidR="00772C30">
        <w:rPr>
          <w:rFonts w:ascii="Arial" w:hAnsi="Arial" w:cs="Arial" w:hint="eastAsia"/>
          <w:color w:val="000000"/>
          <w:sz w:val="21"/>
          <w:szCs w:val="21"/>
        </w:rPr>
        <w:t>年的销售指标有一定的冲击。</w:t>
      </w:r>
    </w:p>
    <w:p w14:paraId="15E013FB" w14:textId="6A233C32" w:rsidR="00B2508F" w:rsidRDefault="00D61879" w:rsidP="00D61879">
      <w:pPr>
        <w:widowControl w:val="0"/>
        <w:adjustRightInd w:val="0"/>
        <w:snapToGrid w:val="0"/>
        <w:spacing w:line="480" w:lineRule="auto"/>
        <w:jc w:val="center"/>
        <w:rPr>
          <w:rFonts w:ascii="Arial" w:hAnsi="Arial" w:cs="Arial"/>
          <w:color w:val="000000"/>
          <w:sz w:val="21"/>
          <w:szCs w:val="21"/>
        </w:rPr>
      </w:pPr>
      <w:r>
        <w:rPr>
          <w:rFonts w:ascii="Arial" w:hAnsi="Arial" w:cs="Arial"/>
          <w:noProof/>
          <w:color w:val="000000"/>
          <w:sz w:val="21"/>
          <w:szCs w:val="21"/>
        </w:rPr>
        <w:drawing>
          <wp:inline distT="0" distB="0" distL="0" distR="0" wp14:anchorId="64C92C65" wp14:editId="42E8CFBD">
            <wp:extent cx="4267630" cy="1250731"/>
            <wp:effectExtent l="0" t="0" r="0" b="6985"/>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屏2020-05-17 20.00.44.png"/>
                    <pic:cNvPicPr/>
                  </pic:nvPicPr>
                  <pic:blipFill>
                    <a:blip r:embed="rId34">
                      <a:extLst>
                        <a:ext uri="{28A0092B-C50C-407E-A947-70E740481C1C}">
                          <a14:useLocalDpi xmlns:a14="http://schemas.microsoft.com/office/drawing/2010/main" val="0"/>
                        </a:ext>
                      </a:extLst>
                    </a:blip>
                    <a:stretch>
                      <a:fillRect/>
                    </a:stretch>
                  </pic:blipFill>
                  <pic:spPr>
                    <a:xfrm>
                      <a:off x="0" y="0"/>
                      <a:ext cx="4320672" cy="1266276"/>
                    </a:xfrm>
                    <a:prstGeom prst="rect">
                      <a:avLst/>
                    </a:prstGeom>
                  </pic:spPr>
                </pic:pic>
              </a:graphicData>
            </a:graphic>
          </wp:inline>
        </w:drawing>
      </w:r>
    </w:p>
    <w:p w14:paraId="506B3749" w14:textId="77777777" w:rsidR="00B2508F" w:rsidRPr="005234B7" w:rsidRDefault="00B2508F" w:rsidP="00D61879">
      <w:pPr>
        <w:widowControl w:val="0"/>
        <w:adjustRightInd w:val="0"/>
        <w:snapToGrid w:val="0"/>
        <w:spacing w:line="480" w:lineRule="auto"/>
        <w:ind w:firstLineChars="1228" w:firstLine="1842"/>
        <w:rPr>
          <w:rFonts w:ascii="华文细黑" w:eastAsia="华文细黑" w:hAnsi="华文细黑" w:cs="Arial"/>
          <w:color w:val="000000"/>
          <w:sz w:val="15"/>
          <w:szCs w:val="15"/>
        </w:rPr>
      </w:pPr>
      <w:r w:rsidRPr="00D61879">
        <w:rPr>
          <w:rFonts w:ascii="华文细黑" w:eastAsia="华文细黑" w:hAnsi="华文细黑" w:cs="Arial" w:hint="eastAsia"/>
          <w:color w:val="000000"/>
          <w:sz w:val="15"/>
          <w:szCs w:val="15"/>
        </w:rPr>
        <w:t>资料来源：</w:t>
      </w:r>
      <w:r w:rsidRPr="00D61879">
        <w:rPr>
          <w:rFonts w:ascii="华文细黑" w:eastAsia="华文细黑" w:hAnsi="华文细黑" w:cs="Arial"/>
          <w:color w:val="000000"/>
          <w:sz w:val="15"/>
          <w:szCs w:val="15"/>
        </w:rPr>
        <w:t>CREIS</w:t>
      </w:r>
      <w:r w:rsidRPr="00D61879">
        <w:rPr>
          <w:rFonts w:ascii="华文细黑" w:eastAsia="华文细黑" w:hAnsi="华文细黑" w:cs="Arial" w:hint="eastAsia"/>
          <w:color w:val="000000"/>
          <w:sz w:val="15"/>
          <w:szCs w:val="15"/>
        </w:rPr>
        <w:t>中指数据</w:t>
      </w:r>
    </w:p>
    <w:p w14:paraId="7A0F34EA" w14:textId="7980FC11" w:rsidR="00D2674A" w:rsidRPr="00A44218" w:rsidRDefault="00D2674A" w:rsidP="00D2674A">
      <w:pPr>
        <w:pStyle w:val="2"/>
        <w:tabs>
          <w:tab w:val="left" w:pos="5220"/>
        </w:tabs>
        <w:spacing w:before="0" w:after="0" w:line="480" w:lineRule="auto"/>
        <w:ind w:firstLineChars="98" w:firstLine="207"/>
        <w:jc w:val="both"/>
        <w:rPr>
          <w:rFonts w:eastAsia="宋体" w:cs="Arial"/>
          <w:sz w:val="21"/>
          <w:szCs w:val="21"/>
        </w:rPr>
      </w:pPr>
      <w:bookmarkStart w:id="88" w:name="_Toc39917566"/>
      <w:r w:rsidRPr="00A44218">
        <w:rPr>
          <w:rFonts w:eastAsia="宋体" w:cs="Arial"/>
          <w:sz w:val="21"/>
          <w:szCs w:val="21"/>
        </w:rPr>
        <w:lastRenderedPageBreak/>
        <w:t>（</w:t>
      </w:r>
      <w:r w:rsidR="00CF1571" w:rsidRPr="00A44218">
        <w:rPr>
          <w:rFonts w:eastAsia="宋体" w:cs="Arial" w:hint="eastAsia"/>
          <w:sz w:val="21"/>
          <w:szCs w:val="21"/>
        </w:rPr>
        <w:t>六</w:t>
      </w:r>
      <w:r w:rsidRPr="00A44218">
        <w:rPr>
          <w:rFonts w:eastAsia="宋体" w:cs="Arial"/>
          <w:sz w:val="21"/>
          <w:szCs w:val="21"/>
        </w:rPr>
        <w:t>）</w:t>
      </w:r>
      <w:r w:rsidRPr="00A44218">
        <w:rPr>
          <w:rFonts w:eastAsia="宋体" w:cs="Arial" w:hint="eastAsia"/>
          <w:sz w:val="21"/>
          <w:szCs w:val="21"/>
        </w:rPr>
        <w:t>房地产政策</w:t>
      </w:r>
      <w:bookmarkEnd w:id="88"/>
    </w:p>
    <w:p w14:paraId="2124C6CD" w14:textId="43BE6859" w:rsidR="00D2674A" w:rsidRPr="00D91CD8"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D91CD8" w:rsidRPr="00D91CD8">
        <w:rPr>
          <w:rFonts w:ascii="Arial" w:hAnsi="Arial" w:cs="Arial" w:hint="eastAsia"/>
          <w:color w:val="000000"/>
          <w:sz w:val="21"/>
          <w:szCs w:val="21"/>
        </w:rPr>
        <w:t>、土地政策</w:t>
      </w:r>
      <w:r w:rsidR="00EB25D7">
        <w:rPr>
          <w:rFonts w:ascii="Arial" w:hAnsi="Arial" w:cs="Arial" w:hint="eastAsia"/>
          <w:color w:val="000000"/>
          <w:sz w:val="21"/>
          <w:szCs w:val="21"/>
        </w:rPr>
        <w:t>：</w:t>
      </w:r>
      <w:r w:rsidR="00D91CD8" w:rsidRPr="00D91CD8">
        <w:rPr>
          <w:rFonts w:ascii="Arial" w:hAnsi="Arial" w:cs="Arial" w:hint="eastAsia"/>
          <w:color w:val="000000"/>
          <w:sz w:val="21"/>
          <w:szCs w:val="21"/>
        </w:rPr>
        <w:t>2019</w:t>
      </w:r>
      <w:r w:rsidR="00D91CD8" w:rsidRPr="00D91CD8">
        <w:rPr>
          <w:rFonts w:ascii="Arial" w:hAnsi="Arial" w:cs="Arial" w:hint="eastAsia"/>
          <w:color w:val="000000"/>
          <w:sz w:val="21"/>
          <w:szCs w:val="21"/>
        </w:rPr>
        <w:t>年多宗挂牌出让的土地设立条件，</w:t>
      </w:r>
      <w:r>
        <w:rPr>
          <w:rFonts w:ascii="Arial" w:hAnsi="Arial" w:cs="Arial" w:hint="eastAsia"/>
          <w:color w:val="000000"/>
          <w:sz w:val="21"/>
          <w:szCs w:val="21"/>
        </w:rPr>
        <w:t>达到某一</w:t>
      </w:r>
      <w:r w:rsidR="00D91CD8" w:rsidRPr="00D91CD8">
        <w:rPr>
          <w:rFonts w:ascii="Arial" w:hAnsi="Arial" w:cs="Arial" w:hint="eastAsia"/>
          <w:color w:val="000000"/>
          <w:sz w:val="21"/>
          <w:szCs w:val="21"/>
        </w:rPr>
        <w:t>成交价格区间实行封顶后销售，超过某一价格则实行现房销售</w:t>
      </w:r>
      <w:r w:rsidR="00D2674A" w:rsidRPr="00D91CD8">
        <w:rPr>
          <w:rFonts w:ascii="Arial" w:hAnsi="Arial" w:cs="Arial" w:hint="eastAsia"/>
          <w:color w:val="000000"/>
          <w:sz w:val="21"/>
          <w:szCs w:val="21"/>
        </w:rPr>
        <w:t>。</w:t>
      </w:r>
    </w:p>
    <w:p w14:paraId="4C399D93" w14:textId="7AB5E79C" w:rsidR="005234B7"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5234B7">
        <w:rPr>
          <w:rFonts w:ascii="Arial" w:hAnsi="Arial" w:cs="Arial" w:hint="eastAsia"/>
          <w:color w:val="000000"/>
          <w:sz w:val="21"/>
          <w:szCs w:val="21"/>
        </w:rPr>
        <w:t>人才优先购房</w:t>
      </w:r>
      <w:r>
        <w:rPr>
          <w:rFonts w:ascii="Arial" w:hAnsi="Arial" w:cs="Arial" w:hint="eastAsia"/>
          <w:color w:val="000000"/>
          <w:sz w:val="21"/>
          <w:szCs w:val="21"/>
        </w:rPr>
        <w:t>政策：</w:t>
      </w:r>
      <w:r w:rsidRPr="005234B7">
        <w:rPr>
          <w:rFonts w:ascii="Arial" w:hAnsi="Arial" w:cs="Arial" w:hint="eastAsia"/>
          <w:color w:val="000000"/>
          <w:sz w:val="21"/>
          <w:szCs w:val="21"/>
        </w:rPr>
        <w:t>南通市人民政府办公室</w:t>
      </w:r>
      <w:r>
        <w:rPr>
          <w:rFonts w:ascii="Arial" w:hAnsi="Arial" w:cs="Arial" w:hint="eastAsia"/>
          <w:color w:val="000000"/>
          <w:sz w:val="21"/>
          <w:szCs w:val="21"/>
        </w:rPr>
        <w:t>于</w:t>
      </w:r>
      <w:r w:rsidRPr="005234B7">
        <w:rPr>
          <w:rFonts w:ascii="Arial" w:hAnsi="Arial" w:cs="Arial"/>
          <w:color w:val="000000"/>
          <w:sz w:val="21"/>
          <w:szCs w:val="21"/>
        </w:rPr>
        <w:t>2019</w:t>
      </w:r>
      <w:r w:rsidRPr="005234B7">
        <w:rPr>
          <w:rFonts w:ascii="Arial" w:hAnsi="Arial" w:cs="Arial"/>
          <w:color w:val="000000"/>
          <w:sz w:val="21"/>
          <w:szCs w:val="21"/>
        </w:rPr>
        <w:t>年</w:t>
      </w:r>
      <w:r w:rsidRPr="005234B7">
        <w:rPr>
          <w:rFonts w:ascii="Arial" w:hAnsi="Arial" w:cs="Arial"/>
          <w:color w:val="000000"/>
          <w:sz w:val="21"/>
          <w:szCs w:val="21"/>
        </w:rPr>
        <w:t>12</w:t>
      </w:r>
      <w:r w:rsidRPr="005234B7">
        <w:rPr>
          <w:rFonts w:ascii="Arial" w:hAnsi="Arial" w:cs="Arial"/>
          <w:color w:val="000000"/>
          <w:sz w:val="21"/>
          <w:szCs w:val="21"/>
        </w:rPr>
        <w:t>月</w:t>
      </w:r>
      <w:r w:rsidRPr="005234B7">
        <w:rPr>
          <w:rFonts w:ascii="Arial" w:hAnsi="Arial" w:cs="Arial"/>
          <w:color w:val="000000"/>
          <w:sz w:val="21"/>
          <w:szCs w:val="21"/>
        </w:rPr>
        <w:t>26</w:t>
      </w:r>
      <w:r w:rsidRPr="005234B7">
        <w:rPr>
          <w:rFonts w:ascii="Arial" w:hAnsi="Arial" w:cs="Arial"/>
          <w:color w:val="000000"/>
          <w:sz w:val="21"/>
          <w:szCs w:val="21"/>
        </w:rPr>
        <w:t>日</w:t>
      </w:r>
      <w:r>
        <w:rPr>
          <w:rFonts w:ascii="Arial" w:hAnsi="Arial" w:cs="Arial" w:hint="eastAsia"/>
          <w:color w:val="000000"/>
          <w:sz w:val="21"/>
          <w:szCs w:val="21"/>
        </w:rPr>
        <w:t>发布</w:t>
      </w:r>
      <w:r w:rsidRPr="005234B7">
        <w:rPr>
          <w:rFonts w:ascii="Arial" w:hAnsi="Arial" w:cs="Arial" w:hint="eastAsia"/>
          <w:color w:val="000000"/>
          <w:sz w:val="21"/>
          <w:szCs w:val="21"/>
        </w:rPr>
        <w:t>《南通市市区人才优先购买普通商品住房实施办法》</w:t>
      </w:r>
      <w:r>
        <w:rPr>
          <w:rFonts w:ascii="Arial" w:hAnsi="Arial" w:cs="Arial" w:hint="eastAsia"/>
          <w:color w:val="000000"/>
          <w:sz w:val="21"/>
          <w:szCs w:val="21"/>
        </w:rPr>
        <w:t>，</w:t>
      </w:r>
      <w:r w:rsidRPr="005234B7">
        <w:rPr>
          <w:rFonts w:ascii="Arial" w:hAnsi="Arial" w:cs="Arial" w:hint="eastAsia"/>
          <w:color w:val="000000"/>
          <w:sz w:val="21"/>
          <w:szCs w:val="21"/>
        </w:rPr>
        <w:t>对新取得预（销）售许可的热点楼盘，房地产开发企业应在项目当期价格备案后预（销）售许可前，随机抽取不少于项目当期预（销）售许可销售套数的</w:t>
      </w:r>
      <w:r w:rsidRPr="005234B7">
        <w:rPr>
          <w:rFonts w:ascii="Arial" w:hAnsi="Arial" w:cs="Arial"/>
          <w:color w:val="000000"/>
          <w:sz w:val="21"/>
          <w:szCs w:val="21"/>
        </w:rPr>
        <w:t>30%</w:t>
      </w:r>
      <w:r w:rsidRPr="005234B7">
        <w:rPr>
          <w:rFonts w:ascii="Arial" w:hAnsi="Arial" w:cs="Arial"/>
          <w:color w:val="000000"/>
          <w:sz w:val="21"/>
          <w:szCs w:val="21"/>
        </w:rPr>
        <w:t>作为人才优先购房的房源。</w:t>
      </w:r>
    </w:p>
    <w:p w14:paraId="06259E6D" w14:textId="2F833E3D" w:rsidR="005234B7"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Pr="005234B7">
        <w:rPr>
          <w:rFonts w:ascii="Arial" w:hAnsi="Arial" w:cs="Arial" w:hint="eastAsia"/>
          <w:color w:val="000000"/>
          <w:sz w:val="21"/>
          <w:szCs w:val="21"/>
        </w:rPr>
        <w:t>预售资金监管标准</w:t>
      </w:r>
      <w:r>
        <w:rPr>
          <w:rFonts w:ascii="Arial" w:hAnsi="Arial" w:cs="Arial" w:hint="eastAsia"/>
          <w:color w:val="000000"/>
          <w:sz w:val="21"/>
          <w:szCs w:val="21"/>
        </w:rPr>
        <w:t>调整：</w:t>
      </w:r>
      <w:r w:rsidRPr="005234B7">
        <w:rPr>
          <w:rFonts w:ascii="Arial" w:hAnsi="Arial" w:cs="Arial" w:hint="eastAsia"/>
          <w:color w:val="000000"/>
          <w:sz w:val="21"/>
          <w:szCs w:val="21"/>
        </w:rPr>
        <w:t>南通市住房和城乡建设局、中国人民银行南通市中心支行、中国银保监会南通监管分局</w:t>
      </w:r>
      <w:r>
        <w:rPr>
          <w:rFonts w:ascii="Arial" w:hAnsi="Arial" w:cs="Arial" w:hint="eastAsia"/>
          <w:color w:val="000000"/>
          <w:sz w:val="21"/>
          <w:szCs w:val="21"/>
        </w:rPr>
        <w:t>于</w:t>
      </w:r>
      <w:r w:rsidRPr="005234B7">
        <w:rPr>
          <w:rFonts w:ascii="Arial" w:hAnsi="Arial" w:cs="Arial"/>
          <w:color w:val="000000"/>
          <w:sz w:val="21"/>
          <w:szCs w:val="21"/>
        </w:rPr>
        <w:t>2019</w:t>
      </w:r>
      <w:r w:rsidRPr="005234B7">
        <w:rPr>
          <w:rFonts w:ascii="Arial" w:hAnsi="Arial" w:cs="Arial"/>
          <w:color w:val="000000"/>
          <w:sz w:val="21"/>
          <w:szCs w:val="21"/>
        </w:rPr>
        <w:t>年</w:t>
      </w:r>
      <w:r w:rsidRPr="005234B7">
        <w:rPr>
          <w:rFonts w:ascii="Arial" w:hAnsi="Arial" w:cs="Arial"/>
          <w:color w:val="000000"/>
          <w:sz w:val="21"/>
          <w:szCs w:val="21"/>
        </w:rPr>
        <w:t>4</w:t>
      </w:r>
      <w:r w:rsidRPr="005234B7">
        <w:rPr>
          <w:rFonts w:ascii="Arial" w:hAnsi="Arial" w:cs="Arial"/>
          <w:color w:val="000000"/>
          <w:sz w:val="21"/>
          <w:szCs w:val="21"/>
        </w:rPr>
        <w:t>月</w:t>
      </w:r>
      <w:r w:rsidRPr="005234B7">
        <w:rPr>
          <w:rFonts w:ascii="Arial" w:hAnsi="Arial" w:cs="Arial"/>
          <w:color w:val="000000"/>
          <w:sz w:val="21"/>
          <w:szCs w:val="21"/>
        </w:rPr>
        <w:t>28</w:t>
      </w:r>
      <w:r w:rsidRPr="005234B7">
        <w:rPr>
          <w:rFonts w:ascii="Arial" w:hAnsi="Arial" w:cs="Arial"/>
          <w:color w:val="000000"/>
          <w:sz w:val="21"/>
          <w:szCs w:val="21"/>
        </w:rPr>
        <w:t>日</w:t>
      </w:r>
      <w:r w:rsidRPr="005234B7">
        <w:rPr>
          <w:rFonts w:ascii="Arial" w:hAnsi="Arial" w:cs="Arial" w:hint="eastAsia"/>
          <w:color w:val="000000"/>
          <w:sz w:val="21"/>
          <w:szCs w:val="21"/>
        </w:rPr>
        <w:t>联合发布</w:t>
      </w:r>
      <w:r>
        <w:rPr>
          <w:rFonts w:ascii="Arial" w:hAnsi="Arial" w:cs="Arial" w:hint="eastAsia"/>
          <w:color w:val="000000"/>
          <w:sz w:val="21"/>
          <w:szCs w:val="21"/>
        </w:rPr>
        <w:t>《</w:t>
      </w:r>
      <w:r w:rsidRPr="005234B7">
        <w:rPr>
          <w:rFonts w:ascii="Arial" w:hAnsi="Arial" w:cs="Arial" w:hint="eastAsia"/>
          <w:color w:val="000000"/>
          <w:sz w:val="21"/>
          <w:szCs w:val="21"/>
        </w:rPr>
        <w:t>关于调整市区商品房预售资金监管标准的通知</w:t>
      </w:r>
      <w:r>
        <w:rPr>
          <w:rFonts w:ascii="Arial" w:hAnsi="Arial" w:cs="Arial" w:hint="eastAsia"/>
          <w:color w:val="000000"/>
          <w:sz w:val="21"/>
          <w:szCs w:val="21"/>
        </w:rPr>
        <w:t>》</w:t>
      </w:r>
      <w:r>
        <w:rPr>
          <w:rFonts w:ascii="Arial" w:hAnsi="Arial" w:cs="Arial" w:hint="eastAsia"/>
          <w:color w:val="000000"/>
          <w:sz w:val="21"/>
          <w:szCs w:val="21"/>
        </w:rPr>
        <w:t>[</w:t>
      </w:r>
      <w:r w:rsidRPr="005234B7">
        <w:rPr>
          <w:rFonts w:ascii="Arial" w:hAnsi="Arial" w:cs="Arial" w:hint="eastAsia"/>
          <w:color w:val="000000"/>
          <w:sz w:val="21"/>
          <w:szCs w:val="21"/>
        </w:rPr>
        <w:t>通住建发〔</w:t>
      </w:r>
      <w:r w:rsidRPr="005234B7">
        <w:rPr>
          <w:rFonts w:ascii="Arial" w:hAnsi="Arial" w:cs="Arial"/>
          <w:color w:val="000000"/>
          <w:sz w:val="21"/>
          <w:szCs w:val="21"/>
        </w:rPr>
        <w:t>2019</w:t>
      </w:r>
      <w:r w:rsidRPr="005234B7">
        <w:rPr>
          <w:rFonts w:ascii="Arial" w:hAnsi="Arial" w:cs="Arial"/>
          <w:color w:val="000000"/>
          <w:sz w:val="21"/>
          <w:szCs w:val="21"/>
        </w:rPr>
        <w:t>〕</w:t>
      </w:r>
      <w:r w:rsidRPr="005234B7">
        <w:rPr>
          <w:rFonts w:ascii="Arial" w:hAnsi="Arial" w:cs="Arial"/>
          <w:color w:val="000000"/>
          <w:sz w:val="21"/>
          <w:szCs w:val="21"/>
        </w:rPr>
        <w:t>89</w:t>
      </w:r>
      <w:r w:rsidRPr="005234B7">
        <w:rPr>
          <w:rFonts w:ascii="Arial" w:hAnsi="Arial" w:cs="Arial"/>
          <w:color w:val="000000"/>
          <w:sz w:val="21"/>
          <w:szCs w:val="21"/>
        </w:rPr>
        <w:t>号</w:t>
      </w:r>
      <w:r>
        <w:rPr>
          <w:rFonts w:ascii="Arial" w:hAnsi="Arial" w:cs="Arial" w:hint="eastAsia"/>
          <w:color w:val="000000"/>
          <w:sz w:val="21"/>
          <w:szCs w:val="21"/>
        </w:rPr>
        <w:t>]</w:t>
      </w:r>
      <w:r w:rsidRPr="005234B7">
        <w:rPr>
          <w:rFonts w:ascii="Arial" w:hAnsi="Arial" w:cs="Arial" w:hint="eastAsia"/>
          <w:color w:val="000000"/>
          <w:sz w:val="21"/>
          <w:szCs w:val="21"/>
        </w:rPr>
        <w:t>，明确市区毛坯房重点监管资金标准调整为</w:t>
      </w:r>
      <w:r w:rsidRPr="005234B7">
        <w:rPr>
          <w:rFonts w:ascii="Arial" w:hAnsi="Arial" w:cs="Arial"/>
          <w:color w:val="000000"/>
          <w:sz w:val="21"/>
          <w:szCs w:val="21"/>
        </w:rPr>
        <w:t>3000</w:t>
      </w:r>
      <w:r w:rsidRPr="005234B7">
        <w:rPr>
          <w:rFonts w:ascii="Arial" w:hAnsi="Arial" w:cs="Arial"/>
          <w:color w:val="000000"/>
          <w:sz w:val="21"/>
          <w:szCs w:val="21"/>
        </w:rPr>
        <w:t>元</w:t>
      </w:r>
      <w:r w:rsidRPr="005234B7">
        <w:rPr>
          <w:rFonts w:ascii="Arial" w:hAnsi="Arial" w:cs="Arial"/>
          <w:color w:val="000000"/>
          <w:sz w:val="21"/>
          <w:szCs w:val="21"/>
        </w:rPr>
        <w:t>/</w:t>
      </w:r>
      <w:r w:rsidRPr="005234B7">
        <w:rPr>
          <w:rFonts w:ascii="Arial" w:hAnsi="Arial" w:cs="Arial"/>
          <w:color w:val="000000"/>
          <w:sz w:val="21"/>
          <w:szCs w:val="21"/>
        </w:rPr>
        <w:t>㎡，成品房重点监管资金标准调整为</w:t>
      </w:r>
      <w:r w:rsidRPr="005234B7">
        <w:rPr>
          <w:rFonts w:ascii="Arial" w:hAnsi="Arial" w:cs="Arial"/>
          <w:color w:val="000000"/>
          <w:sz w:val="21"/>
          <w:szCs w:val="21"/>
        </w:rPr>
        <w:t>4000</w:t>
      </w:r>
      <w:r w:rsidRPr="005234B7">
        <w:rPr>
          <w:rFonts w:ascii="Arial" w:hAnsi="Arial" w:cs="Arial"/>
          <w:color w:val="000000"/>
          <w:sz w:val="21"/>
          <w:szCs w:val="21"/>
        </w:rPr>
        <w:t>元</w:t>
      </w:r>
      <w:r w:rsidRPr="005234B7">
        <w:rPr>
          <w:rFonts w:ascii="Arial" w:hAnsi="Arial" w:cs="Arial"/>
          <w:color w:val="000000"/>
          <w:sz w:val="21"/>
          <w:szCs w:val="21"/>
        </w:rPr>
        <w:t>/</w:t>
      </w:r>
      <w:r w:rsidRPr="005234B7">
        <w:rPr>
          <w:rFonts w:ascii="Arial" w:hAnsi="Arial" w:cs="Arial"/>
          <w:color w:val="000000"/>
          <w:sz w:val="21"/>
          <w:szCs w:val="21"/>
        </w:rPr>
        <w:t>㎡。</w:t>
      </w:r>
    </w:p>
    <w:p w14:paraId="5C18AD7D" w14:textId="58F779A8" w:rsidR="004E48CF"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w:t>
      </w:r>
      <w:r w:rsidR="004E48CF">
        <w:rPr>
          <w:rFonts w:ascii="Arial" w:hAnsi="Arial" w:cs="Arial" w:hint="eastAsia"/>
          <w:color w:val="000000"/>
          <w:sz w:val="21"/>
          <w:szCs w:val="21"/>
        </w:rPr>
        <w:t>限售政策：</w:t>
      </w:r>
      <w:r w:rsidRPr="005234B7">
        <w:rPr>
          <w:rFonts w:ascii="Arial" w:hAnsi="Arial" w:cs="Arial" w:hint="eastAsia"/>
          <w:color w:val="000000"/>
          <w:sz w:val="21"/>
          <w:szCs w:val="21"/>
        </w:rPr>
        <w:t>南通市人民政府办公室</w:t>
      </w:r>
      <w:r>
        <w:rPr>
          <w:rFonts w:ascii="Arial" w:hAnsi="Arial" w:cs="Arial" w:hint="eastAsia"/>
          <w:color w:val="000000"/>
          <w:sz w:val="21"/>
          <w:szCs w:val="21"/>
        </w:rPr>
        <w:t>于</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25</w:t>
      </w:r>
      <w:r>
        <w:rPr>
          <w:rFonts w:ascii="Arial" w:hAnsi="Arial" w:cs="Arial" w:hint="eastAsia"/>
          <w:color w:val="000000"/>
          <w:sz w:val="21"/>
          <w:szCs w:val="21"/>
        </w:rPr>
        <w:t>日发布</w:t>
      </w:r>
      <w:r w:rsidR="004E48CF">
        <w:rPr>
          <w:rFonts w:ascii="Arial" w:hAnsi="Arial" w:cs="Arial" w:hint="eastAsia"/>
          <w:color w:val="000000"/>
          <w:sz w:val="21"/>
          <w:szCs w:val="21"/>
        </w:rPr>
        <w:t>《</w:t>
      </w:r>
      <w:r w:rsidR="004E48CF" w:rsidRPr="004E48CF">
        <w:rPr>
          <w:rFonts w:ascii="Arial" w:hAnsi="Arial" w:cs="Arial" w:hint="eastAsia"/>
          <w:color w:val="000000"/>
          <w:sz w:val="21"/>
          <w:szCs w:val="21"/>
        </w:rPr>
        <w:t>市政府办公室关于对市区新建低价普通商品住宅项目限制转让的通知</w:t>
      </w:r>
      <w:r w:rsidR="004E48CF">
        <w:rPr>
          <w:rFonts w:ascii="Arial" w:hAnsi="Arial" w:cs="Arial" w:hint="eastAsia"/>
          <w:color w:val="000000"/>
          <w:sz w:val="21"/>
          <w:szCs w:val="21"/>
        </w:rPr>
        <w:t>》</w:t>
      </w:r>
      <w:r w:rsidR="004E48CF">
        <w:rPr>
          <w:rFonts w:ascii="Arial" w:hAnsi="Arial" w:cs="Arial" w:hint="eastAsia"/>
          <w:color w:val="000000"/>
          <w:sz w:val="21"/>
          <w:szCs w:val="21"/>
        </w:rPr>
        <w:t>[</w:t>
      </w:r>
      <w:r w:rsidR="004E48CF" w:rsidRPr="004E48CF">
        <w:rPr>
          <w:rFonts w:ascii="Arial" w:hAnsi="Arial" w:cs="Arial" w:hint="eastAsia"/>
          <w:color w:val="000000"/>
          <w:sz w:val="21"/>
          <w:szCs w:val="21"/>
        </w:rPr>
        <w:t>通政办发〔</w:t>
      </w:r>
      <w:r w:rsidR="004E48CF" w:rsidRPr="004E48CF">
        <w:rPr>
          <w:rFonts w:ascii="Arial" w:hAnsi="Arial" w:cs="Arial"/>
          <w:color w:val="000000"/>
          <w:sz w:val="21"/>
          <w:szCs w:val="21"/>
        </w:rPr>
        <w:t>2019</w:t>
      </w:r>
      <w:r w:rsidR="004E48CF" w:rsidRPr="004E48CF">
        <w:rPr>
          <w:rFonts w:ascii="Arial" w:hAnsi="Arial" w:cs="Arial"/>
          <w:color w:val="000000"/>
          <w:sz w:val="21"/>
          <w:szCs w:val="21"/>
        </w:rPr>
        <w:t>〕</w:t>
      </w:r>
      <w:r w:rsidR="004E48CF" w:rsidRPr="004E48CF">
        <w:rPr>
          <w:rFonts w:ascii="Arial" w:hAnsi="Arial" w:cs="Arial"/>
          <w:color w:val="000000"/>
          <w:sz w:val="21"/>
          <w:szCs w:val="21"/>
        </w:rPr>
        <w:t>108</w:t>
      </w:r>
      <w:r w:rsidR="004E48CF" w:rsidRPr="004E48CF">
        <w:rPr>
          <w:rFonts w:ascii="Arial" w:hAnsi="Arial" w:cs="Arial"/>
          <w:color w:val="000000"/>
          <w:sz w:val="21"/>
          <w:szCs w:val="21"/>
        </w:rPr>
        <w:t>号</w:t>
      </w:r>
      <w:r w:rsidR="004E48CF">
        <w:rPr>
          <w:rFonts w:ascii="Arial" w:hAnsi="Arial" w:cs="Arial" w:hint="eastAsia"/>
          <w:color w:val="000000"/>
          <w:sz w:val="21"/>
          <w:szCs w:val="21"/>
        </w:rPr>
        <w:t>]</w:t>
      </w:r>
      <w:r>
        <w:rPr>
          <w:rFonts w:ascii="Arial" w:hAnsi="Arial" w:cs="Arial" w:hint="eastAsia"/>
          <w:color w:val="000000"/>
          <w:sz w:val="21"/>
          <w:szCs w:val="21"/>
        </w:rPr>
        <w:t>，要求</w:t>
      </w:r>
      <w:r w:rsidR="004E48CF" w:rsidRPr="004E48CF">
        <w:rPr>
          <w:rFonts w:ascii="Arial" w:hAnsi="Arial" w:cs="Arial" w:hint="eastAsia"/>
          <w:color w:val="000000"/>
          <w:sz w:val="21"/>
          <w:szCs w:val="21"/>
        </w:rPr>
        <w:t>对市区销售价格大幅低于周边同类产品的新建普通商品住房项目实施限</w:t>
      </w:r>
      <w:r>
        <w:rPr>
          <w:rFonts w:ascii="Arial" w:hAnsi="Arial" w:cs="Arial" w:hint="eastAsia"/>
          <w:color w:val="000000"/>
          <w:sz w:val="21"/>
          <w:szCs w:val="21"/>
        </w:rPr>
        <w:t>制转让措施，购房人自取得不动产权证之日起，满五年后方可转让登记；</w:t>
      </w:r>
      <w:r w:rsidR="004E48CF" w:rsidRPr="004E48CF">
        <w:rPr>
          <w:rFonts w:ascii="Arial" w:hAnsi="Arial" w:cs="Arial" w:hint="eastAsia"/>
          <w:color w:val="000000"/>
          <w:sz w:val="21"/>
          <w:szCs w:val="21"/>
        </w:rPr>
        <w:t>对限制转让的楼盘，应当采用由公证机构全程监督、全房源公开摇号的方式进行公开销售。</w:t>
      </w:r>
    </w:p>
    <w:p w14:paraId="7E2AEB8D" w14:textId="29031785" w:rsidR="004E48CF" w:rsidRDefault="005234B7" w:rsidP="00EB25D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w:t>
      </w:r>
      <w:r w:rsidR="004E48CF" w:rsidRPr="004E48CF">
        <w:rPr>
          <w:rFonts w:ascii="Arial" w:hAnsi="Arial" w:cs="Arial" w:hint="eastAsia"/>
          <w:color w:val="000000"/>
          <w:sz w:val="21"/>
          <w:szCs w:val="21"/>
        </w:rPr>
        <w:t>样板房政策：</w:t>
      </w:r>
      <w:r w:rsidR="004E48CF">
        <w:rPr>
          <w:rFonts w:ascii="Arial" w:hAnsi="Arial" w:cs="Arial" w:hint="eastAsia"/>
          <w:color w:val="000000"/>
          <w:sz w:val="21"/>
          <w:szCs w:val="21"/>
        </w:rPr>
        <w:t>《南通市市区新建成品住宅室内装修管理办法》</w:t>
      </w:r>
      <w:r w:rsidR="004E48CF">
        <w:rPr>
          <w:rFonts w:ascii="Arial" w:hAnsi="Arial" w:cs="Arial" w:hint="eastAsia"/>
          <w:color w:val="000000"/>
          <w:sz w:val="21"/>
          <w:szCs w:val="21"/>
        </w:rPr>
        <w:t>[</w:t>
      </w:r>
      <w:r w:rsidR="004E48CF" w:rsidRPr="004E48CF">
        <w:rPr>
          <w:rFonts w:ascii="Arial" w:hAnsi="Arial" w:cs="Arial" w:hint="eastAsia"/>
          <w:color w:val="000000"/>
          <w:sz w:val="21"/>
          <w:szCs w:val="21"/>
        </w:rPr>
        <w:t>通住建发〔</w:t>
      </w:r>
      <w:r w:rsidR="004E48CF" w:rsidRPr="004E48CF">
        <w:rPr>
          <w:rFonts w:ascii="Arial" w:hAnsi="Arial" w:cs="Arial"/>
          <w:color w:val="000000"/>
          <w:sz w:val="21"/>
          <w:szCs w:val="21"/>
        </w:rPr>
        <w:t>2019</w:t>
      </w:r>
      <w:r w:rsidR="004E48CF" w:rsidRPr="004E48CF">
        <w:rPr>
          <w:rFonts w:ascii="Arial" w:hAnsi="Arial" w:cs="Arial"/>
          <w:color w:val="000000"/>
          <w:sz w:val="21"/>
          <w:szCs w:val="21"/>
        </w:rPr>
        <w:t>〕</w:t>
      </w:r>
      <w:r w:rsidR="004E48CF" w:rsidRPr="004E48CF">
        <w:rPr>
          <w:rFonts w:ascii="Arial" w:hAnsi="Arial" w:cs="Arial"/>
          <w:color w:val="000000"/>
          <w:sz w:val="21"/>
          <w:szCs w:val="21"/>
        </w:rPr>
        <w:t>281</w:t>
      </w:r>
      <w:r w:rsidR="004E48CF" w:rsidRPr="004E48CF">
        <w:rPr>
          <w:rFonts w:ascii="Arial" w:hAnsi="Arial" w:cs="Arial"/>
          <w:color w:val="000000"/>
          <w:sz w:val="21"/>
          <w:szCs w:val="21"/>
        </w:rPr>
        <w:t>号</w:t>
      </w:r>
      <w:r w:rsidR="004E48CF">
        <w:rPr>
          <w:rFonts w:ascii="Arial" w:hAnsi="Arial" w:cs="Arial" w:hint="eastAsia"/>
          <w:color w:val="000000"/>
          <w:sz w:val="21"/>
          <w:szCs w:val="21"/>
        </w:rPr>
        <w:t>]</w:t>
      </w:r>
      <w:r w:rsidR="004E48CF" w:rsidRPr="004E48CF">
        <w:rPr>
          <w:rFonts w:ascii="Arial" w:hAnsi="Arial" w:cs="Arial" w:hint="eastAsia"/>
          <w:color w:val="000000"/>
          <w:sz w:val="21"/>
          <w:szCs w:val="21"/>
        </w:rPr>
        <w:t>以市住建局、发改委、行政审批局、自然资源和规划局四部门名义印发，</w:t>
      </w:r>
      <w:r w:rsidR="004E48CF">
        <w:rPr>
          <w:rFonts w:ascii="Arial" w:hAnsi="Arial" w:cs="Arial" w:hint="eastAsia"/>
          <w:color w:val="000000"/>
          <w:sz w:val="21"/>
          <w:szCs w:val="21"/>
        </w:rPr>
        <w:t>自</w:t>
      </w:r>
      <w:r w:rsidR="004E48CF">
        <w:rPr>
          <w:rFonts w:ascii="Arial" w:hAnsi="Arial" w:cs="Arial" w:hint="eastAsia"/>
          <w:color w:val="000000"/>
          <w:sz w:val="21"/>
          <w:szCs w:val="21"/>
        </w:rPr>
        <w:t>2019</w:t>
      </w:r>
      <w:r w:rsidR="004E48CF">
        <w:rPr>
          <w:rFonts w:ascii="Arial" w:hAnsi="Arial" w:cs="Arial" w:hint="eastAsia"/>
          <w:color w:val="000000"/>
          <w:sz w:val="21"/>
          <w:szCs w:val="21"/>
        </w:rPr>
        <w:t>年</w:t>
      </w:r>
      <w:r w:rsidR="004E48CF" w:rsidRPr="004E48CF">
        <w:rPr>
          <w:rFonts w:ascii="Arial" w:hAnsi="Arial" w:cs="Arial"/>
          <w:color w:val="000000"/>
          <w:sz w:val="21"/>
          <w:szCs w:val="21"/>
        </w:rPr>
        <w:t>11</w:t>
      </w:r>
      <w:r w:rsidR="004E48CF" w:rsidRPr="004E48CF">
        <w:rPr>
          <w:rFonts w:ascii="Arial" w:hAnsi="Arial" w:cs="Arial"/>
          <w:color w:val="000000"/>
          <w:sz w:val="21"/>
          <w:szCs w:val="21"/>
        </w:rPr>
        <w:t>月</w:t>
      </w:r>
      <w:r w:rsidR="004E48CF" w:rsidRPr="004E48CF">
        <w:rPr>
          <w:rFonts w:ascii="Arial" w:hAnsi="Arial" w:cs="Arial"/>
          <w:color w:val="000000"/>
          <w:sz w:val="21"/>
          <w:szCs w:val="21"/>
        </w:rPr>
        <w:t>8</w:t>
      </w:r>
      <w:r w:rsidR="004E48CF" w:rsidRPr="004E48CF">
        <w:rPr>
          <w:rFonts w:ascii="Arial" w:hAnsi="Arial" w:cs="Arial"/>
          <w:color w:val="000000"/>
          <w:sz w:val="21"/>
          <w:szCs w:val="21"/>
        </w:rPr>
        <w:t>日起执行。</w:t>
      </w:r>
      <w:r w:rsidR="004E48CF" w:rsidRPr="004E48CF">
        <w:rPr>
          <w:rFonts w:ascii="Arial" w:hAnsi="Arial" w:cs="Arial" w:hint="eastAsia"/>
          <w:color w:val="000000"/>
          <w:sz w:val="21"/>
          <w:szCs w:val="21"/>
        </w:rPr>
        <w:t>《办法》提出了加强全过程监管、提供实体样板房、规范材料使用、引入互动式监督、实行质量分户验收等</w:t>
      </w:r>
      <w:r w:rsidR="004E48CF" w:rsidRPr="004E48CF">
        <w:rPr>
          <w:rFonts w:ascii="Arial" w:hAnsi="Arial" w:cs="Arial"/>
          <w:color w:val="000000"/>
          <w:sz w:val="21"/>
          <w:szCs w:val="21"/>
        </w:rPr>
        <w:t>8</w:t>
      </w:r>
      <w:r w:rsidR="004E48CF" w:rsidRPr="004E48CF">
        <w:rPr>
          <w:rFonts w:ascii="Arial" w:hAnsi="Arial" w:cs="Arial"/>
          <w:color w:val="000000"/>
          <w:sz w:val="21"/>
          <w:szCs w:val="21"/>
        </w:rPr>
        <w:t>个方面</w:t>
      </w:r>
      <w:r w:rsidR="004E48CF">
        <w:rPr>
          <w:rFonts w:ascii="Arial" w:hAnsi="Arial" w:cs="Arial"/>
          <w:color w:val="000000"/>
          <w:sz w:val="21"/>
          <w:szCs w:val="21"/>
        </w:rPr>
        <w:t>的具体举措</w:t>
      </w:r>
      <w:r w:rsidR="004E48CF">
        <w:rPr>
          <w:rFonts w:ascii="Arial" w:hAnsi="Arial" w:cs="Arial" w:hint="eastAsia"/>
          <w:color w:val="000000"/>
          <w:sz w:val="21"/>
          <w:szCs w:val="21"/>
        </w:rPr>
        <w:t>，如“新开楼盘在领取预售证前，需设立建设样板房，并按规范组织验收”，“住宅全装修工程施工前，应在现场制作施工工序样板套”，“</w:t>
      </w:r>
      <w:r w:rsidR="004E48CF" w:rsidRPr="004E48CF">
        <w:rPr>
          <w:rFonts w:ascii="Arial" w:hAnsi="Arial" w:cs="Arial" w:hint="eastAsia"/>
          <w:color w:val="000000"/>
          <w:sz w:val="21"/>
          <w:szCs w:val="21"/>
        </w:rPr>
        <w:t>凡采取预售模式的成品住宅，必须在可售房源内设置交付实体样板套，不得增加交付</w:t>
      </w:r>
      <w:r w:rsidR="004E48CF">
        <w:rPr>
          <w:rFonts w:ascii="Arial" w:hAnsi="Arial" w:cs="Arial" w:hint="eastAsia"/>
          <w:color w:val="000000"/>
          <w:sz w:val="21"/>
          <w:szCs w:val="21"/>
        </w:rPr>
        <w:t>标准以外的其他装饰和布置，和实体交付标准不一致的样板套不得展示”，</w:t>
      </w:r>
      <w:r w:rsidR="004E48CF" w:rsidRPr="004E48CF">
        <w:rPr>
          <w:rFonts w:ascii="Arial" w:hAnsi="Arial" w:cs="Arial"/>
          <w:color w:val="000000"/>
          <w:sz w:val="21"/>
          <w:szCs w:val="21"/>
        </w:rPr>
        <w:t>力求进一步完善成品住宅质量保障体系，建立长效监管机制，不断提升成品住宅品质。</w:t>
      </w: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89" w:name="_Toc39917567"/>
      <w:r w:rsidRPr="008F4E9E">
        <w:rPr>
          <w:rFonts w:eastAsia="宋体" w:cs="Arial"/>
          <w:sz w:val="21"/>
          <w:szCs w:val="21"/>
        </w:rPr>
        <w:lastRenderedPageBreak/>
        <w:t>（</w:t>
      </w:r>
      <w:r w:rsidR="00CF1571" w:rsidRPr="008F4E9E">
        <w:rPr>
          <w:rFonts w:eastAsia="宋体" w:cs="Arial" w:hint="eastAsia"/>
          <w:sz w:val="21"/>
          <w:szCs w:val="21"/>
        </w:rPr>
        <w:t>七</w:t>
      </w:r>
      <w:r w:rsidRPr="008F4E9E">
        <w:rPr>
          <w:rFonts w:eastAsia="宋体" w:cs="Arial"/>
          <w:sz w:val="21"/>
          <w:szCs w:val="21"/>
        </w:rPr>
        <w:t>）区域市场分析</w:t>
      </w:r>
      <w:bookmarkEnd w:id="83"/>
      <w:bookmarkEnd w:id="89"/>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75058F">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09466B54" w14:textId="4CE4D3DA" w:rsidR="0075058F" w:rsidRPr="0075058F" w:rsidRDefault="0075058F" w:rsidP="0075058F">
      <w:pPr>
        <w:widowControl w:val="0"/>
        <w:adjustRightInd w:val="0"/>
        <w:snapToGrid w:val="0"/>
        <w:spacing w:line="480" w:lineRule="auto"/>
        <w:ind w:firstLineChars="200" w:firstLine="420"/>
        <w:jc w:val="both"/>
        <w:rPr>
          <w:rFonts w:ascii="Arial" w:hAnsi="Arial" w:cs="Arial"/>
          <w:color w:val="000000"/>
          <w:sz w:val="21"/>
          <w:szCs w:val="21"/>
        </w:rPr>
      </w:pPr>
      <w:r w:rsidRPr="0075058F">
        <w:rPr>
          <w:rFonts w:ascii="Arial" w:hAnsi="Arial" w:cs="Arial" w:hint="eastAsia"/>
          <w:color w:val="000000"/>
          <w:sz w:val="21"/>
          <w:szCs w:val="21"/>
        </w:rPr>
        <w:t>如东县，隶属于江苏省南通市，南与通州区为邻，位于江苏省东南部、长江三角洲北翼，西与如皋市接壤，西北与海安市毗连，东面和北面濒临黄海。位于北纬</w:t>
      </w:r>
      <w:r w:rsidRPr="0075058F">
        <w:rPr>
          <w:rFonts w:ascii="Arial" w:hAnsi="Arial" w:cs="Arial"/>
          <w:color w:val="000000"/>
          <w:sz w:val="21"/>
          <w:szCs w:val="21"/>
        </w:rPr>
        <w:t>32°12′—32°36′</w:t>
      </w:r>
      <w:r w:rsidRPr="0075058F">
        <w:rPr>
          <w:rFonts w:ascii="Arial" w:hAnsi="Arial" w:cs="Arial"/>
          <w:color w:val="000000"/>
          <w:sz w:val="21"/>
          <w:szCs w:val="21"/>
        </w:rPr>
        <w:t>，东经</w:t>
      </w:r>
      <w:r w:rsidRPr="0075058F">
        <w:rPr>
          <w:rFonts w:ascii="Arial" w:hAnsi="Arial" w:cs="Arial"/>
          <w:color w:val="000000"/>
          <w:sz w:val="21"/>
          <w:szCs w:val="21"/>
        </w:rPr>
        <w:t>120°42′—121°22′</w:t>
      </w:r>
      <w:r w:rsidRPr="0075058F">
        <w:rPr>
          <w:rFonts w:ascii="Arial" w:hAnsi="Arial" w:cs="Arial"/>
          <w:color w:val="000000"/>
          <w:sz w:val="21"/>
          <w:szCs w:val="21"/>
        </w:rPr>
        <w:t>之间，陆域面积</w:t>
      </w:r>
      <w:r w:rsidRPr="0075058F">
        <w:rPr>
          <w:rFonts w:ascii="Arial" w:hAnsi="Arial" w:cs="Arial"/>
          <w:color w:val="000000"/>
          <w:sz w:val="21"/>
          <w:szCs w:val="21"/>
        </w:rPr>
        <w:t>1972</w:t>
      </w:r>
      <w:r w:rsidRPr="0075058F">
        <w:rPr>
          <w:rFonts w:ascii="Arial" w:hAnsi="Arial" w:cs="Arial"/>
          <w:color w:val="000000"/>
          <w:sz w:val="21"/>
          <w:szCs w:val="21"/>
        </w:rPr>
        <w:t>平方千米，海域面积</w:t>
      </w:r>
      <w:r w:rsidRPr="0075058F">
        <w:rPr>
          <w:rFonts w:ascii="Arial" w:hAnsi="Arial" w:cs="Arial"/>
          <w:color w:val="000000"/>
          <w:sz w:val="21"/>
          <w:szCs w:val="21"/>
        </w:rPr>
        <w:t>4758</w:t>
      </w:r>
      <w:r w:rsidRPr="0075058F">
        <w:rPr>
          <w:rFonts w:ascii="Arial" w:hAnsi="Arial" w:cs="Arial"/>
          <w:color w:val="000000"/>
          <w:sz w:val="21"/>
          <w:szCs w:val="21"/>
        </w:rPr>
        <w:t>平方千米，海岸线全长</w:t>
      </w:r>
      <w:r w:rsidRPr="0075058F">
        <w:rPr>
          <w:rFonts w:ascii="Arial" w:hAnsi="Arial" w:cs="Arial"/>
          <w:color w:val="000000"/>
          <w:sz w:val="21"/>
          <w:szCs w:val="21"/>
        </w:rPr>
        <w:t>102.59</w:t>
      </w:r>
      <w:r w:rsidRPr="0075058F">
        <w:rPr>
          <w:rFonts w:ascii="Arial" w:hAnsi="Arial" w:cs="Arial"/>
          <w:color w:val="000000"/>
          <w:sz w:val="21"/>
          <w:szCs w:val="21"/>
        </w:rPr>
        <w:t>千米，约占全省的</w:t>
      </w:r>
      <w:r w:rsidRPr="0075058F">
        <w:rPr>
          <w:rFonts w:ascii="Arial" w:hAnsi="Arial" w:cs="Arial"/>
          <w:color w:val="000000"/>
          <w:sz w:val="21"/>
          <w:szCs w:val="21"/>
        </w:rPr>
        <w:t>1/9</w:t>
      </w:r>
      <w:r w:rsidRPr="0075058F">
        <w:rPr>
          <w:rFonts w:ascii="Arial" w:hAnsi="Arial" w:cs="Arial"/>
          <w:color w:val="000000"/>
          <w:sz w:val="21"/>
          <w:szCs w:val="21"/>
        </w:rPr>
        <w:t>。</w:t>
      </w:r>
      <w:r w:rsidRPr="0075058F">
        <w:rPr>
          <w:rFonts w:ascii="Arial" w:hAnsi="Arial" w:cs="Arial" w:hint="eastAsia"/>
          <w:color w:val="000000"/>
          <w:sz w:val="21"/>
          <w:szCs w:val="21"/>
        </w:rPr>
        <w:t>2018</w:t>
      </w:r>
      <w:r w:rsidRPr="0075058F">
        <w:rPr>
          <w:rFonts w:ascii="Arial" w:hAnsi="Arial" w:cs="Arial" w:hint="eastAsia"/>
          <w:color w:val="000000"/>
          <w:sz w:val="21"/>
          <w:szCs w:val="21"/>
        </w:rPr>
        <w:t>年，如东县辖</w:t>
      </w:r>
      <w:r w:rsidRPr="0075058F">
        <w:rPr>
          <w:rFonts w:ascii="Arial" w:hAnsi="Arial" w:cs="Arial" w:hint="eastAsia"/>
          <w:color w:val="000000"/>
          <w:sz w:val="21"/>
          <w:szCs w:val="21"/>
        </w:rPr>
        <w:t>12</w:t>
      </w:r>
      <w:r w:rsidRPr="0075058F">
        <w:rPr>
          <w:rFonts w:ascii="Arial" w:hAnsi="Arial" w:cs="Arial" w:hint="eastAsia"/>
          <w:color w:val="000000"/>
          <w:sz w:val="21"/>
          <w:szCs w:val="21"/>
        </w:rPr>
        <w:t>个镇，</w:t>
      </w:r>
      <w:r w:rsidRPr="0075058F">
        <w:rPr>
          <w:rFonts w:ascii="Arial" w:hAnsi="Arial" w:cs="Arial" w:hint="eastAsia"/>
          <w:color w:val="000000"/>
          <w:sz w:val="21"/>
          <w:szCs w:val="21"/>
        </w:rPr>
        <w:t>3</w:t>
      </w:r>
      <w:r w:rsidRPr="0075058F">
        <w:rPr>
          <w:rFonts w:ascii="Arial" w:hAnsi="Arial" w:cs="Arial" w:hint="eastAsia"/>
          <w:color w:val="000000"/>
          <w:sz w:val="21"/>
          <w:szCs w:val="21"/>
        </w:rPr>
        <w:t>个街道办事处，</w:t>
      </w:r>
      <w:r w:rsidRPr="0075058F">
        <w:rPr>
          <w:rFonts w:ascii="Arial" w:hAnsi="Arial" w:cs="Arial" w:hint="eastAsia"/>
          <w:color w:val="000000"/>
          <w:sz w:val="21"/>
          <w:szCs w:val="21"/>
        </w:rPr>
        <w:t>255</w:t>
      </w:r>
      <w:r w:rsidRPr="0075058F">
        <w:rPr>
          <w:rFonts w:ascii="Arial" w:hAnsi="Arial" w:cs="Arial" w:hint="eastAsia"/>
          <w:color w:val="000000"/>
          <w:sz w:val="21"/>
          <w:szCs w:val="21"/>
        </w:rPr>
        <w:t>个村居（未包括</w:t>
      </w:r>
      <w:r w:rsidRPr="0075058F">
        <w:rPr>
          <w:rFonts w:ascii="Arial" w:hAnsi="Arial" w:cs="Arial" w:hint="eastAsia"/>
          <w:color w:val="000000"/>
          <w:sz w:val="21"/>
          <w:szCs w:val="21"/>
        </w:rPr>
        <w:t>3</w:t>
      </w:r>
      <w:r w:rsidRPr="0075058F">
        <w:rPr>
          <w:rFonts w:ascii="Arial" w:hAnsi="Arial" w:cs="Arial" w:hint="eastAsia"/>
          <w:color w:val="000000"/>
          <w:sz w:val="21"/>
          <w:szCs w:val="21"/>
        </w:rPr>
        <w:t>个托管）。全县总面积</w:t>
      </w:r>
      <w:r w:rsidRPr="0075058F">
        <w:rPr>
          <w:rFonts w:ascii="Arial" w:hAnsi="Arial" w:cs="Arial" w:hint="eastAsia"/>
          <w:color w:val="000000"/>
          <w:sz w:val="21"/>
          <w:szCs w:val="21"/>
        </w:rPr>
        <w:t>1872</w:t>
      </w:r>
      <w:r w:rsidRPr="0075058F">
        <w:rPr>
          <w:rFonts w:ascii="Arial" w:hAnsi="Arial" w:cs="Arial" w:hint="eastAsia"/>
          <w:color w:val="000000"/>
          <w:sz w:val="21"/>
          <w:szCs w:val="21"/>
        </w:rPr>
        <w:t>平方公里，户籍人口</w:t>
      </w:r>
      <w:r w:rsidRPr="0075058F">
        <w:rPr>
          <w:rFonts w:ascii="Arial" w:hAnsi="Arial" w:cs="Arial" w:hint="eastAsia"/>
          <w:color w:val="000000"/>
          <w:sz w:val="21"/>
          <w:szCs w:val="21"/>
        </w:rPr>
        <w:t>102.08</w:t>
      </w:r>
      <w:r w:rsidRPr="0075058F">
        <w:rPr>
          <w:rFonts w:ascii="Arial" w:hAnsi="Arial" w:cs="Arial" w:hint="eastAsia"/>
          <w:color w:val="000000"/>
          <w:sz w:val="21"/>
          <w:szCs w:val="21"/>
        </w:rPr>
        <w:t>万人，常住人口</w:t>
      </w:r>
      <w:r w:rsidRPr="0075058F">
        <w:rPr>
          <w:rFonts w:ascii="Arial" w:hAnsi="Arial" w:cs="Arial" w:hint="eastAsia"/>
          <w:color w:val="000000"/>
          <w:sz w:val="21"/>
          <w:szCs w:val="21"/>
        </w:rPr>
        <w:t>97.85</w:t>
      </w:r>
      <w:r w:rsidRPr="0075058F">
        <w:rPr>
          <w:rFonts w:ascii="Arial" w:hAnsi="Arial" w:cs="Arial" w:hint="eastAsia"/>
          <w:color w:val="000000"/>
          <w:sz w:val="21"/>
          <w:szCs w:val="21"/>
        </w:rPr>
        <w:t>万人。</w:t>
      </w:r>
      <w:r w:rsidRPr="0075058F">
        <w:rPr>
          <w:rFonts w:ascii="Arial" w:hAnsi="Arial" w:cs="Arial" w:hint="eastAsia"/>
          <w:color w:val="000000"/>
          <w:sz w:val="21"/>
          <w:szCs w:val="21"/>
        </w:rPr>
        <w:t>2018</w:t>
      </w:r>
      <w:r w:rsidRPr="0075058F">
        <w:rPr>
          <w:rFonts w:ascii="Arial" w:hAnsi="Arial" w:cs="Arial" w:hint="eastAsia"/>
          <w:color w:val="000000"/>
          <w:sz w:val="21"/>
          <w:szCs w:val="21"/>
        </w:rPr>
        <w:t>年末，如东县常住人口</w:t>
      </w:r>
      <w:r w:rsidRPr="0075058F">
        <w:rPr>
          <w:rFonts w:ascii="Arial" w:hAnsi="Arial" w:cs="Arial" w:hint="eastAsia"/>
          <w:color w:val="000000"/>
          <w:sz w:val="21"/>
          <w:szCs w:val="21"/>
        </w:rPr>
        <w:t>97.85</w:t>
      </w:r>
      <w:r w:rsidRPr="0075058F">
        <w:rPr>
          <w:rFonts w:ascii="Arial" w:hAnsi="Arial" w:cs="Arial" w:hint="eastAsia"/>
          <w:color w:val="000000"/>
          <w:sz w:val="21"/>
          <w:szCs w:val="21"/>
        </w:rPr>
        <w:t>万人，其中，城镇人口</w:t>
      </w:r>
      <w:r w:rsidRPr="0075058F">
        <w:rPr>
          <w:rFonts w:ascii="Arial" w:hAnsi="Arial" w:cs="Arial" w:hint="eastAsia"/>
          <w:color w:val="000000"/>
          <w:sz w:val="21"/>
          <w:szCs w:val="21"/>
        </w:rPr>
        <w:t>57.55</w:t>
      </w:r>
      <w:r w:rsidRPr="0075058F">
        <w:rPr>
          <w:rFonts w:ascii="Arial" w:hAnsi="Arial" w:cs="Arial" w:hint="eastAsia"/>
          <w:color w:val="000000"/>
          <w:sz w:val="21"/>
          <w:szCs w:val="21"/>
        </w:rPr>
        <w:t>万人，增长</w:t>
      </w:r>
      <w:r w:rsidRPr="0075058F">
        <w:rPr>
          <w:rFonts w:ascii="Arial" w:hAnsi="Arial" w:cs="Arial" w:hint="eastAsia"/>
          <w:color w:val="000000"/>
          <w:sz w:val="21"/>
          <w:szCs w:val="21"/>
        </w:rPr>
        <w:t>1.4</w:t>
      </w:r>
      <w:r w:rsidR="005F087C">
        <w:rPr>
          <w:rFonts w:ascii="Arial" w:hAnsi="Arial" w:cs="Arial" w:hint="eastAsia"/>
          <w:color w:val="000000"/>
          <w:sz w:val="21"/>
          <w:szCs w:val="21"/>
        </w:rPr>
        <w:t>%</w:t>
      </w:r>
      <w:r w:rsidRPr="0075058F">
        <w:rPr>
          <w:rFonts w:ascii="Arial" w:hAnsi="Arial" w:cs="Arial" w:hint="eastAsia"/>
          <w:color w:val="000000"/>
          <w:sz w:val="21"/>
          <w:szCs w:val="21"/>
        </w:rPr>
        <w:t>，城镇化率</w:t>
      </w:r>
      <w:r w:rsidRPr="0075058F">
        <w:rPr>
          <w:rFonts w:ascii="Arial" w:hAnsi="Arial" w:cs="Arial" w:hint="eastAsia"/>
          <w:color w:val="000000"/>
          <w:sz w:val="21"/>
          <w:szCs w:val="21"/>
        </w:rPr>
        <w:t>58.81</w:t>
      </w:r>
      <w:r w:rsidR="005F087C">
        <w:rPr>
          <w:rFonts w:ascii="Arial" w:hAnsi="Arial" w:cs="Arial" w:hint="eastAsia"/>
          <w:color w:val="000000"/>
          <w:sz w:val="21"/>
          <w:szCs w:val="21"/>
        </w:rPr>
        <w:t>%</w:t>
      </w:r>
      <w:r w:rsidRPr="0075058F">
        <w:rPr>
          <w:rFonts w:ascii="Arial" w:hAnsi="Arial" w:cs="Arial" w:hint="eastAsia"/>
          <w:color w:val="000000"/>
          <w:sz w:val="21"/>
          <w:szCs w:val="21"/>
        </w:rPr>
        <w:t>，比上年提高</w:t>
      </w:r>
      <w:r w:rsidRPr="0075058F">
        <w:rPr>
          <w:rFonts w:ascii="Arial" w:hAnsi="Arial" w:cs="Arial" w:hint="eastAsia"/>
          <w:color w:val="000000"/>
          <w:sz w:val="21"/>
          <w:szCs w:val="21"/>
        </w:rPr>
        <w:t>0.92</w:t>
      </w:r>
      <w:r w:rsidRPr="0075058F">
        <w:rPr>
          <w:rFonts w:ascii="Arial" w:hAnsi="Arial" w:cs="Arial" w:hint="eastAsia"/>
          <w:color w:val="000000"/>
          <w:sz w:val="21"/>
          <w:szCs w:val="21"/>
        </w:rPr>
        <w:t>个百分点。如东县耕地面积</w:t>
      </w:r>
      <w:r w:rsidRPr="0075058F">
        <w:rPr>
          <w:rFonts w:ascii="Arial" w:hAnsi="Arial" w:cs="Arial" w:hint="eastAsia"/>
          <w:color w:val="000000"/>
          <w:sz w:val="21"/>
          <w:szCs w:val="21"/>
        </w:rPr>
        <w:t>10.85</w:t>
      </w:r>
      <w:r w:rsidRPr="0075058F">
        <w:rPr>
          <w:rFonts w:ascii="Arial" w:hAnsi="Arial" w:cs="Arial" w:hint="eastAsia"/>
          <w:color w:val="000000"/>
          <w:sz w:val="21"/>
          <w:szCs w:val="21"/>
        </w:rPr>
        <w:t>万公顷，农用地</w:t>
      </w:r>
      <w:r w:rsidRPr="0075058F">
        <w:rPr>
          <w:rFonts w:ascii="Arial" w:hAnsi="Arial" w:cs="Arial" w:hint="eastAsia"/>
          <w:color w:val="000000"/>
          <w:sz w:val="21"/>
          <w:szCs w:val="21"/>
        </w:rPr>
        <w:t>14.33</w:t>
      </w:r>
      <w:r w:rsidRPr="0075058F">
        <w:rPr>
          <w:rFonts w:ascii="Arial" w:hAnsi="Arial" w:cs="Arial" w:hint="eastAsia"/>
          <w:color w:val="000000"/>
          <w:sz w:val="21"/>
          <w:szCs w:val="21"/>
        </w:rPr>
        <w:t>万公顷，建设用地</w:t>
      </w:r>
      <w:r w:rsidRPr="0075058F">
        <w:rPr>
          <w:rFonts w:ascii="Arial" w:hAnsi="Arial" w:cs="Arial" w:hint="eastAsia"/>
          <w:color w:val="000000"/>
          <w:sz w:val="21"/>
          <w:szCs w:val="21"/>
        </w:rPr>
        <w:t>3.13</w:t>
      </w:r>
      <w:r w:rsidRPr="0075058F">
        <w:rPr>
          <w:rFonts w:ascii="Arial" w:hAnsi="Arial" w:cs="Arial" w:hint="eastAsia"/>
          <w:color w:val="000000"/>
          <w:sz w:val="21"/>
          <w:szCs w:val="21"/>
        </w:rPr>
        <w:t>万公顷，水域面积</w:t>
      </w:r>
      <w:r w:rsidRPr="0075058F">
        <w:rPr>
          <w:rFonts w:ascii="Arial" w:hAnsi="Arial" w:cs="Arial" w:hint="eastAsia"/>
          <w:color w:val="000000"/>
          <w:sz w:val="21"/>
          <w:szCs w:val="21"/>
        </w:rPr>
        <w:t>1.70</w:t>
      </w:r>
      <w:r w:rsidRPr="0075058F">
        <w:rPr>
          <w:rFonts w:ascii="Arial" w:hAnsi="Arial" w:cs="Arial" w:hint="eastAsia"/>
          <w:color w:val="000000"/>
          <w:sz w:val="21"/>
          <w:szCs w:val="21"/>
        </w:rPr>
        <w:t>万公顷。属北亚热带海洋性季风气候区。四季分明，光照充足，雨量充沛，霜期不长，季风明显，温和湿润。境内地势平衍，林木繁茂，土地肥沃，田园葱茏。</w:t>
      </w:r>
    </w:p>
    <w:p w14:paraId="268EC53D" w14:textId="4C5F4284" w:rsidR="0075058F" w:rsidRPr="0075058F" w:rsidRDefault="0075058F" w:rsidP="0075058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Pr="0075058F">
        <w:rPr>
          <w:rFonts w:ascii="Arial" w:hAnsi="Arial" w:cs="Arial" w:hint="eastAsia"/>
          <w:color w:val="000000"/>
          <w:sz w:val="21"/>
          <w:szCs w:val="21"/>
        </w:rPr>
        <w:t>全年完成地区生产总值</w:t>
      </w:r>
      <w:r w:rsidRPr="0075058F">
        <w:rPr>
          <w:rFonts w:ascii="Arial" w:hAnsi="Arial" w:cs="Arial"/>
          <w:color w:val="000000"/>
          <w:sz w:val="21"/>
          <w:szCs w:val="21"/>
        </w:rPr>
        <w:t>1020</w:t>
      </w:r>
      <w:r w:rsidRPr="0075058F">
        <w:rPr>
          <w:rFonts w:ascii="Arial" w:hAnsi="Arial" w:cs="Arial"/>
          <w:color w:val="000000"/>
          <w:sz w:val="21"/>
          <w:szCs w:val="21"/>
        </w:rPr>
        <w:t>亿元，增长</w:t>
      </w:r>
      <w:r w:rsidRPr="0075058F">
        <w:rPr>
          <w:rFonts w:ascii="Arial" w:hAnsi="Arial" w:cs="Arial"/>
          <w:color w:val="000000"/>
          <w:sz w:val="21"/>
          <w:szCs w:val="21"/>
        </w:rPr>
        <w:t>7%</w:t>
      </w:r>
      <w:r w:rsidRPr="0075058F">
        <w:rPr>
          <w:rFonts w:ascii="Arial" w:hAnsi="Arial" w:cs="Arial"/>
          <w:color w:val="000000"/>
          <w:sz w:val="21"/>
          <w:szCs w:val="21"/>
        </w:rPr>
        <w:t>，总量首次突破千亿大关，增速居全市第一。一般公共预算收入达到</w:t>
      </w:r>
      <w:r w:rsidRPr="0075058F">
        <w:rPr>
          <w:rFonts w:ascii="Arial" w:hAnsi="Arial" w:cs="Arial"/>
          <w:color w:val="000000"/>
          <w:sz w:val="21"/>
          <w:szCs w:val="21"/>
        </w:rPr>
        <w:t>57.7</w:t>
      </w:r>
      <w:r w:rsidRPr="0075058F">
        <w:rPr>
          <w:rFonts w:ascii="Arial" w:hAnsi="Arial" w:cs="Arial"/>
          <w:color w:val="000000"/>
          <w:sz w:val="21"/>
          <w:szCs w:val="21"/>
        </w:rPr>
        <w:t>亿元，其中，税收收入到达</w:t>
      </w:r>
      <w:r w:rsidRPr="0075058F">
        <w:rPr>
          <w:rFonts w:ascii="Arial" w:hAnsi="Arial" w:cs="Arial"/>
          <w:color w:val="000000"/>
          <w:sz w:val="21"/>
          <w:szCs w:val="21"/>
        </w:rPr>
        <w:t>48.16</w:t>
      </w:r>
      <w:r w:rsidRPr="0075058F">
        <w:rPr>
          <w:rFonts w:ascii="Arial" w:hAnsi="Arial" w:cs="Arial"/>
          <w:color w:val="000000"/>
          <w:sz w:val="21"/>
          <w:szCs w:val="21"/>
        </w:rPr>
        <w:t>亿元，税收占比</w:t>
      </w:r>
      <w:r w:rsidRPr="0075058F">
        <w:rPr>
          <w:rFonts w:ascii="Arial" w:hAnsi="Arial" w:cs="Arial"/>
          <w:color w:val="000000"/>
          <w:sz w:val="21"/>
          <w:szCs w:val="21"/>
        </w:rPr>
        <w:t>83.5%</w:t>
      </w:r>
      <w:r w:rsidRPr="0075058F">
        <w:rPr>
          <w:rFonts w:ascii="Arial" w:hAnsi="Arial" w:cs="Arial"/>
          <w:color w:val="000000"/>
          <w:sz w:val="21"/>
          <w:szCs w:val="21"/>
        </w:rPr>
        <w:t>。全社会固定资产投资增长</w:t>
      </w:r>
      <w:r w:rsidRPr="0075058F">
        <w:rPr>
          <w:rFonts w:ascii="Arial" w:hAnsi="Arial" w:cs="Arial"/>
          <w:color w:val="000000"/>
          <w:sz w:val="21"/>
          <w:szCs w:val="21"/>
        </w:rPr>
        <w:t>7.3%</w:t>
      </w:r>
      <w:r w:rsidRPr="0075058F">
        <w:rPr>
          <w:rFonts w:ascii="Arial" w:hAnsi="Arial" w:cs="Arial"/>
          <w:color w:val="000000"/>
          <w:sz w:val="21"/>
          <w:szCs w:val="21"/>
        </w:rPr>
        <w:t>，其中，工业投资增长</w:t>
      </w:r>
      <w:r w:rsidRPr="0075058F">
        <w:rPr>
          <w:rFonts w:ascii="Arial" w:hAnsi="Arial" w:cs="Arial"/>
          <w:color w:val="000000"/>
          <w:sz w:val="21"/>
          <w:szCs w:val="21"/>
        </w:rPr>
        <w:t>8%</w:t>
      </w:r>
      <w:r w:rsidRPr="0075058F">
        <w:rPr>
          <w:rFonts w:ascii="Arial" w:hAnsi="Arial" w:cs="Arial"/>
          <w:color w:val="000000"/>
          <w:sz w:val="21"/>
          <w:szCs w:val="21"/>
        </w:rPr>
        <w:t>，服务业投资增长</w:t>
      </w:r>
      <w:r w:rsidRPr="0075058F">
        <w:rPr>
          <w:rFonts w:ascii="Arial" w:hAnsi="Arial" w:cs="Arial"/>
          <w:color w:val="000000"/>
          <w:sz w:val="21"/>
          <w:szCs w:val="21"/>
        </w:rPr>
        <w:t>5.5%</w:t>
      </w:r>
      <w:r w:rsidRPr="0075058F">
        <w:rPr>
          <w:rFonts w:ascii="Arial" w:hAnsi="Arial" w:cs="Arial"/>
          <w:color w:val="000000"/>
          <w:sz w:val="21"/>
          <w:szCs w:val="21"/>
        </w:rPr>
        <w:t>。实现社会消费品零售总额</w:t>
      </w:r>
      <w:r w:rsidRPr="0075058F">
        <w:rPr>
          <w:rFonts w:ascii="Arial" w:hAnsi="Arial" w:cs="Arial"/>
          <w:color w:val="000000"/>
          <w:sz w:val="21"/>
          <w:szCs w:val="21"/>
        </w:rPr>
        <w:t>395</w:t>
      </w:r>
      <w:r w:rsidRPr="0075058F">
        <w:rPr>
          <w:rFonts w:ascii="Arial" w:hAnsi="Arial" w:cs="Arial"/>
          <w:color w:val="000000"/>
          <w:sz w:val="21"/>
          <w:szCs w:val="21"/>
        </w:rPr>
        <w:t>亿元，增长</w:t>
      </w:r>
      <w:r w:rsidRPr="0075058F">
        <w:rPr>
          <w:rFonts w:ascii="Arial" w:hAnsi="Arial" w:cs="Arial"/>
          <w:color w:val="000000"/>
          <w:sz w:val="21"/>
          <w:szCs w:val="21"/>
        </w:rPr>
        <w:t>5.5%</w:t>
      </w:r>
      <w:r w:rsidRPr="0075058F">
        <w:rPr>
          <w:rFonts w:ascii="Arial" w:hAnsi="Arial" w:cs="Arial"/>
          <w:color w:val="000000"/>
          <w:sz w:val="21"/>
          <w:szCs w:val="21"/>
        </w:rPr>
        <w:t>。实现进出口总额</w:t>
      </w:r>
      <w:r w:rsidRPr="0075058F">
        <w:rPr>
          <w:rFonts w:ascii="Arial" w:hAnsi="Arial" w:cs="Arial"/>
          <w:color w:val="000000"/>
          <w:sz w:val="21"/>
          <w:szCs w:val="21"/>
        </w:rPr>
        <w:t>385</w:t>
      </w:r>
      <w:r w:rsidRPr="0075058F">
        <w:rPr>
          <w:rFonts w:ascii="Arial" w:hAnsi="Arial" w:cs="Arial"/>
          <w:color w:val="000000"/>
          <w:sz w:val="21"/>
          <w:szCs w:val="21"/>
        </w:rPr>
        <w:t>亿元，下降</w:t>
      </w:r>
      <w:r w:rsidRPr="0075058F">
        <w:rPr>
          <w:rFonts w:ascii="Arial" w:hAnsi="Arial" w:cs="Arial"/>
          <w:color w:val="000000"/>
          <w:sz w:val="21"/>
          <w:szCs w:val="21"/>
        </w:rPr>
        <w:t>4.5%</w:t>
      </w:r>
      <w:r w:rsidRPr="0075058F">
        <w:rPr>
          <w:rFonts w:ascii="Arial" w:hAnsi="Arial" w:cs="Arial"/>
          <w:color w:val="000000"/>
          <w:sz w:val="21"/>
          <w:szCs w:val="21"/>
        </w:rPr>
        <w:t>，其中，出口</w:t>
      </w:r>
      <w:r w:rsidRPr="0075058F">
        <w:rPr>
          <w:rFonts w:ascii="Arial" w:hAnsi="Arial" w:cs="Arial"/>
          <w:color w:val="000000"/>
          <w:sz w:val="21"/>
          <w:szCs w:val="21"/>
        </w:rPr>
        <w:t>140</w:t>
      </w:r>
      <w:r w:rsidRPr="0075058F">
        <w:rPr>
          <w:rFonts w:ascii="Arial" w:hAnsi="Arial" w:cs="Arial"/>
          <w:color w:val="000000"/>
          <w:sz w:val="21"/>
          <w:szCs w:val="21"/>
        </w:rPr>
        <w:t>亿元，增长</w:t>
      </w:r>
      <w:r w:rsidRPr="0075058F">
        <w:rPr>
          <w:rFonts w:ascii="Arial" w:hAnsi="Arial" w:cs="Arial"/>
          <w:color w:val="000000"/>
          <w:sz w:val="21"/>
          <w:szCs w:val="21"/>
        </w:rPr>
        <w:t>3%</w:t>
      </w:r>
      <w:r w:rsidRPr="0075058F">
        <w:rPr>
          <w:rFonts w:ascii="Arial" w:hAnsi="Arial" w:cs="Arial"/>
          <w:color w:val="000000"/>
          <w:sz w:val="21"/>
          <w:szCs w:val="21"/>
        </w:rPr>
        <w:t>。城乡居民人均可支配收入分别增长</w:t>
      </w:r>
      <w:r w:rsidRPr="0075058F">
        <w:rPr>
          <w:rFonts w:ascii="Arial" w:hAnsi="Arial" w:cs="Arial"/>
          <w:color w:val="000000"/>
          <w:sz w:val="21"/>
          <w:szCs w:val="21"/>
        </w:rPr>
        <w:t>8.4%</w:t>
      </w:r>
      <w:r w:rsidRPr="0075058F">
        <w:rPr>
          <w:rFonts w:ascii="Arial" w:hAnsi="Arial" w:cs="Arial"/>
          <w:color w:val="000000"/>
          <w:sz w:val="21"/>
          <w:szCs w:val="21"/>
        </w:rPr>
        <w:t>、</w:t>
      </w:r>
      <w:r w:rsidRPr="0075058F">
        <w:rPr>
          <w:rFonts w:ascii="Arial" w:hAnsi="Arial" w:cs="Arial"/>
          <w:color w:val="000000"/>
          <w:sz w:val="21"/>
          <w:szCs w:val="21"/>
        </w:rPr>
        <w:t>8.7%</w:t>
      </w:r>
      <w:r w:rsidRPr="0075058F">
        <w:rPr>
          <w:rFonts w:ascii="Arial" w:hAnsi="Arial" w:cs="Arial"/>
          <w:color w:val="000000"/>
          <w:sz w:val="21"/>
          <w:szCs w:val="21"/>
        </w:rPr>
        <w:t>。居民消费价格涨幅</w:t>
      </w:r>
      <w:r w:rsidRPr="0075058F">
        <w:rPr>
          <w:rFonts w:ascii="Arial" w:hAnsi="Arial" w:cs="Arial"/>
          <w:color w:val="000000"/>
          <w:sz w:val="21"/>
          <w:szCs w:val="21"/>
        </w:rPr>
        <w:t>3%</w:t>
      </w:r>
      <w:r w:rsidRPr="0075058F">
        <w:rPr>
          <w:rFonts w:ascii="Arial" w:hAnsi="Arial" w:cs="Arial"/>
          <w:color w:val="000000"/>
          <w:sz w:val="21"/>
          <w:szCs w:val="21"/>
        </w:rPr>
        <w:t>以内。城镇登记失业率控制在</w:t>
      </w:r>
      <w:r w:rsidRPr="0075058F">
        <w:rPr>
          <w:rFonts w:ascii="Arial" w:hAnsi="Arial" w:cs="Arial"/>
          <w:color w:val="000000"/>
          <w:sz w:val="21"/>
          <w:szCs w:val="21"/>
        </w:rPr>
        <w:t>1.75%</w:t>
      </w:r>
      <w:r w:rsidRPr="0075058F">
        <w:rPr>
          <w:rFonts w:ascii="Arial" w:hAnsi="Arial" w:cs="Arial"/>
          <w:color w:val="000000"/>
          <w:sz w:val="21"/>
          <w:szCs w:val="21"/>
        </w:rPr>
        <w:t>以内。全年新开工亿元以上项目</w:t>
      </w:r>
      <w:r w:rsidRPr="0075058F">
        <w:rPr>
          <w:rFonts w:ascii="Arial" w:hAnsi="Arial" w:cs="Arial"/>
          <w:color w:val="000000"/>
          <w:sz w:val="21"/>
          <w:szCs w:val="21"/>
        </w:rPr>
        <w:t>92</w:t>
      </w:r>
      <w:r w:rsidRPr="0075058F">
        <w:rPr>
          <w:rFonts w:ascii="Arial" w:hAnsi="Arial" w:cs="Arial"/>
          <w:color w:val="000000"/>
          <w:sz w:val="21"/>
          <w:szCs w:val="21"/>
        </w:rPr>
        <w:t>个，</w:t>
      </w:r>
      <w:r w:rsidRPr="0075058F">
        <w:rPr>
          <w:rFonts w:ascii="Arial" w:hAnsi="Arial" w:cs="Arial" w:hint="eastAsia"/>
          <w:color w:val="000000"/>
          <w:sz w:val="21"/>
          <w:szCs w:val="21"/>
        </w:rPr>
        <w:t>其中新开工亿元以上工业项目</w:t>
      </w:r>
      <w:r w:rsidRPr="0075058F">
        <w:rPr>
          <w:rFonts w:ascii="Arial" w:hAnsi="Arial" w:cs="Arial"/>
          <w:color w:val="000000"/>
          <w:sz w:val="21"/>
          <w:szCs w:val="21"/>
        </w:rPr>
        <w:t>80</w:t>
      </w:r>
      <w:r w:rsidRPr="0075058F">
        <w:rPr>
          <w:rFonts w:ascii="Arial" w:hAnsi="Arial" w:cs="Arial"/>
          <w:color w:val="000000"/>
          <w:sz w:val="21"/>
          <w:szCs w:val="21"/>
        </w:rPr>
        <w:t>个、服务业项目</w:t>
      </w:r>
      <w:r w:rsidRPr="0075058F">
        <w:rPr>
          <w:rFonts w:ascii="Arial" w:hAnsi="Arial" w:cs="Arial"/>
          <w:color w:val="000000"/>
          <w:sz w:val="21"/>
          <w:szCs w:val="21"/>
        </w:rPr>
        <w:t>12</w:t>
      </w:r>
      <w:r w:rsidRPr="0075058F">
        <w:rPr>
          <w:rFonts w:ascii="Arial" w:hAnsi="Arial" w:cs="Arial"/>
          <w:color w:val="000000"/>
          <w:sz w:val="21"/>
          <w:szCs w:val="21"/>
        </w:rPr>
        <w:t>个。</w:t>
      </w:r>
    </w:p>
    <w:p w14:paraId="6D782952" w14:textId="77777777" w:rsidR="00B11670" w:rsidRPr="0077653A" w:rsidRDefault="005E45FC" w:rsidP="00F2005C">
      <w:pPr>
        <w:widowControl w:val="0"/>
        <w:adjustRightInd w:val="0"/>
        <w:snapToGrid w:val="0"/>
        <w:spacing w:line="480" w:lineRule="auto"/>
        <w:ind w:firstLineChars="200" w:firstLine="420"/>
        <w:jc w:val="both"/>
        <w:rPr>
          <w:rFonts w:ascii="Arial" w:hAnsi="Arial" w:cs="Arial"/>
          <w:color w:val="000000"/>
          <w:sz w:val="21"/>
          <w:szCs w:val="21"/>
        </w:rPr>
      </w:pPr>
      <w:r w:rsidRPr="0077653A">
        <w:rPr>
          <w:rFonts w:ascii="Arial" w:hAnsi="Arial" w:cs="Arial" w:hint="eastAsia"/>
          <w:color w:val="000000"/>
          <w:sz w:val="21"/>
          <w:szCs w:val="21"/>
        </w:rPr>
        <w:t>2</w:t>
      </w:r>
      <w:r w:rsidRPr="0077653A">
        <w:rPr>
          <w:rFonts w:ascii="Arial" w:hAnsi="Arial" w:cs="Arial" w:hint="eastAsia"/>
          <w:color w:val="000000"/>
          <w:sz w:val="21"/>
          <w:szCs w:val="21"/>
        </w:rPr>
        <w:t>、</w:t>
      </w:r>
      <w:r w:rsidR="00B11670" w:rsidRPr="0077653A">
        <w:rPr>
          <w:rFonts w:ascii="Arial" w:hAnsi="Arial" w:cs="Arial" w:hint="eastAsia"/>
          <w:color w:val="000000"/>
          <w:sz w:val="21"/>
          <w:szCs w:val="21"/>
        </w:rPr>
        <w:t>区域定位</w:t>
      </w:r>
    </w:p>
    <w:p w14:paraId="65C723BE" w14:textId="7DC6F171" w:rsidR="00D641C9" w:rsidRDefault="00D641C9" w:rsidP="00D641C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根据《</w:t>
      </w:r>
      <w:r w:rsidRPr="00D641C9">
        <w:rPr>
          <w:rFonts w:ascii="Arial" w:hAnsi="Arial" w:cs="Arial"/>
          <w:color w:val="000000"/>
          <w:sz w:val="21"/>
          <w:szCs w:val="21"/>
        </w:rPr>
        <w:t>如东县城市总体规划（</w:t>
      </w:r>
      <w:r w:rsidRPr="00D641C9">
        <w:rPr>
          <w:rFonts w:ascii="Arial" w:hAnsi="Arial" w:cs="Arial"/>
          <w:color w:val="000000"/>
          <w:sz w:val="21"/>
          <w:szCs w:val="21"/>
        </w:rPr>
        <w:t>2009-2030</w:t>
      </w:r>
      <w:r w:rsidRPr="00D641C9">
        <w:rPr>
          <w:rFonts w:ascii="Arial" w:hAnsi="Arial" w:cs="Arial"/>
          <w:color w:val="000000"/>
          <w:sz w:val="21"/>
          <w:szCs w:val="21"/>
        </w:rPr>
        <w:t>）成果评审稿</w:t>
      </w:r>
      <w:r>
        <w:rPr>
          <w:rFonts w:ascii="Arial" w:hAnsi="Arial" w:cs="Arial" w:hint="eastAsia"/>
          <w:color w:val="000000"/>
          <w:sz w:val="21"/>
          <w:szCs w:val="21"/>
        </w:rPr>
        <w:t>》：</w:t>
      </w:r>
    </w:p>
    <w:p w14:paraId="26936220" w14:textId="0B90AB92" w:rsidR="00D641C9" w:rsidRDefault="00D641C9" w:rsidP="00D641C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E31883" w:rsidRPr="00D641C9">
        <w:rPr>
          <w:rFonts w:ascii="Arial" w:hAnsi="Arial" w:cs="Arial"/>
          <w:color w:val="000000"/>
          <w:sz w:val="21"/>
          <w:szCs w:val="21"/>
        </w:rPr>
        <w:t>总体发展目标</w:t>
      </w:r>
      <w:r>
        <w:rPr>
          <w:rFonts w:ascii="Arial" w:hAnsi="Arial" w:cs="Arial" w:hint="eastAsia"/>
          <w:color w:val="000000"/>
          <w:sz w:val="21"/>
          <w:szCs w:val="21"/>
        </w:rPr>
        <w:t>：</w:t>
      </w:r>
      <w:r w:rsidR="00E31883" w:rsidRPr="00D641C9">
        <w:rPr>
          <w:rFonts w:ascii="Arial" w:hAnsi="Arial" w:cs="Arial"/>
          <w:color w:val="000000"/>
          <w:sz w:val="21"/>
          <w:szCs w:val="21"/>
        </w:rPr>
        <w:t>规划期内发展成为与南黄海大港</w:t>
      </w:r>
      <w:r>
        <w:rPr>
          <w:rFonts w:ascii="Arial" w:hAnsi="Arial" w:cs="Arial" w:hint="eastAsia"/>
          <w:color w:val="000000"/>
          <w:sz w:val="21"/>
          <w:szCs w:val="21"/>
        </w:rPr>
        <w:t>——</w:t>
      </w:r>
      <w:r w:rsidR="00E31883" w:rsidRPr="00D641C9">
        <w:rPr>
          <w:rFonts w:ascii="Arial" w:hAnsi="Arial" w:cs="Arial"/>
          <w:color w:val="000000"/>
          <w:sz w:val="21"/>
          <w:szCs w:val="21"/>
        </w:rPr>
        <w:t>洋口港相匹配的中等城市，苏东重要的海上门户和南通东北部的中心，长三角港口型城镇群中的具有巨大发展潜力的新兴城市。</w:t>
      </w:r>
    </w:p>
    <w:p w14:paraId="48AC845C" w14:textId="1845C51B" w:rsidR="00D641C9" w:rsidRDefault="00D641C9" w:rsidP="00D641C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25479D" w:rsidRPr="00E31883">
        <w:rPr>
          <w:rFonts w:ascii="Arial" w:hAnsi="Arial" w:cs="Arial"/>
          <w:color w:val="000000"/>
          <w:sz w:val="21"/>
          <w:szCs w:val="21"/>
        </w:rPr>
        <w:t>城市发展方向</w:t>
      </w:r>
      <w:r>
        <w:rPr>
          <w:rFonts w:ascii="Arial" w:hAnsi="Arial" w:cs="Arial" w:hint="eastAsia"/>
          <w:color w:val="000000"/>
          <w:sz w:val="21"/>
          <w:szCs w:val="21"/>
        </w:rPr>
        <w:t>：</w:t>
      </w:r>
      <w:r w:rsidR="008B5D74" w:rsidRPr="00E31883">
        <w:rPr>
          <w:rFonts w:ascii="Arial" w:hAnsi="Arial" w:cs="Arial"/>
          <w:color w:val="000000"/>
          <w:sz w:val="21"/>
          <w:szCs w:val="21"/>
        </w:rPr>
        <w:t>规划期如东县城空间发展方向以向北发展为主，采取北拓、南优、西控、东储的空间发展策略。</w:t>
      </w:r>
    </w:p>
    <w:p w14:paraId="73B49CF5" w14:textId="3EE163CD" w:rsidR="0077653A" w:rsidRPr="0077653A" w:rsidRDefault="0077653A" w:rsidP="0077653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Pr="0077653A">
        <w:rPr>
          <w:rFonts w:ascii="Arial" w:hAnsi="Arial" w:cs="Arial" w:hint="eastAsia"/>
          <w:color w:val="000000"/>
          <w:sz w:val="21"/>
          <w:szCs w:val="21"/>
        </w:rPr>
        <w:t>县域城镇空间布局结构</w:t>
      </w:r>
      <w:r>
        <w:rPr>
          <w:rFonts w:ascii="Arial" w:hAnsi="Arial" w:cs="Arial" w:hint="eastAsia"/>
          <w:color w:val="000000"/>
          <w:sz w:val="21"/>
          <w:szCs w:val="21"/>
        </w:rPr>
        <w:t>：</w:t>
      </w:r>
      <w:r w:rsidRPr="0077653A">
        <w:rPr>
          <w:rFonts w:ascii="Arial" w:hAnsi="Arial" w:cs="Arial" w:hint="eastAsia"/>
          <w:color w:val="000000"/>
          <w:sz w:val="21"/>
          <w:szCs w:val="21"/>
        </w:rPr>
        <w:t>规划形成“一心、两轴、三核”的县域城镇空间布局结构。</w:t>
      </w:r>
    </w:p>
    <w:p w14:paraId="72F65C03" w14:textId="67BE814B" w:rsidR="0077653A" w:rsidRPr="0077653A" w:rsidRDefault="0077653A" w:rsidP="0077653A">
      <w:pPr>
        <w:widowControl w:val="0"/>
        <w:adjustRightInd w:val="0"/>
        <w:snapToGrid w:val="0"/>
        <w:spacing w:line="480" w:lineRule="auto"/>
        <w:ind w:firstLineChars="200" w:firstLine="420"/>
        <w:jc w:val="both"/>
        <w:rPr>
          <w:rFonts w:ascii="Arial" w:hAnsi="Arial" w:cs="Arial"/>
          <w:color w:val="000000"/>
          <w:sz w:val="21"/>
          <w:szCs w:val="21"/>
        </w:rPr>
      </w:pPr>
      <w:r w:rsidRPr="0077653A">
        <w:rPr>
          <w:rFonts w:ascii="Arial" w:hAnsi="Arial" w:cs="Arial" w:hint="eastAsia"/>
          <w:color w:val="000000"/>
          <w:sz w:val="21"/>
          <w:szCs w:val="21"/>
        </w:rPr>
        <w:t>一心：即以县城为中心，竭力打造南黄海大型港口的依托城市。</w:t>
      </w:r>
    </w:p>
    <w:p w14:paraId="7034D4CD" w14:textId="42A4DEF7" w:rsidR="0077653A" w:rsidRPr="0077653A" w:rsidRDefault="0077653A" w:rsidP="0077653A">
      <w:pPr>
        <w:widowControl w:val="0"/>
        <w:adjustRightInd w:val="0"/>
        <w:snapToGrid w:val="0"/>
        <w:spacing w:line="480" w:lineRule="auto"/>
        <w:ind w:firstLineChars="200" w:firstLine="420"/>
        <w:jc w:val="both"/>
        <w:rPr>
          <w:rFonts w:ascii="Arial" w:hAnsi="Arial" w:cs="Arial"/>
          <w:color w:val="000000"/>
          <w:sz w:val="21"/>
          <w:szCs w:val="21"/>
        </w:rPr>
      </w:pPr>
      <w:r w:rsidRPr="0077653A">
        <w:rPr>
          <w:rFonts w:ascii="Arial" w:hAnsi="Arial" w:cs="Arial" w:hint="eastAsia"/>
          <w:color w:val="000000"/>
          <w:sz w:val="21"/>
          <w:szCs w:val="21"/>
        </w:rPr>
        <w:lastRenderedPageBreak/>
        <w:t>两轴：沿海和沿</w:t>
      </w:r>
      <w:r w:rsidRPr="0077653A">
        <w:rPr>
          <w:rFonts w:ascii="Arial" w:hAnsi="Arial" w:cs="Arial" w:hint="eastAsia"/>
          <w:color w:val="000000"/>
          <w:sz w:val="21"/>
          <w:szCs w:val="21"/>
        </w:rPr>
        <w:t>334</w:t>
      </w:r>
      <w:r w:rsidRPr="0077653A">
        <w:rPr>
          <w:rFonts w:ascii="Arial" w:hAnsi="Arial" w:cs="Arial" w:hint="eastAsia"/>
          <w:color w:val="000000"/>
          <w:sz w:val="21"/>
          <w:szCs w:val="21"/>
        </w:rPr>
        <w:t>省道建设两条城镇主要发展轴。</w:t>
      </w:r>
    </w:p>
    <w:p w14:paraId="35D4A419" w14:textId="114F1F3D" w:rsidR="0077653A" w:rsidRPr="0077653A" w:rsidRDefault="0077653A" w:rsidP="0077653A">
      <w:pPr>
        <w:widowControl w:val="0"/>
        <w:adjustRightInd w:val="0"/>
        <w:snapToGrid w:val="0"/>
        <w:spacing w:line="480" w:lineRule="auto"/>
        <w:ind w:firstLineChars="200" w:firstLine="420"/>
        <w:jc w:val="both"/>
        <w:rPr>
          <w:rFonts w:ascii="Arial" w:hAnsi="Arial" w:cs="Arial"/>
          <w:color w:val="000000"/>
          <w:sz w:val="21"/>
          <w:szCs w:val="21"/>
        </w:rPr>
      </w:pPr>
      <w:r w:rsidRPr="0077653A">
        <w:rPr>
          <w:rFonts w:ascii="Arial" w:hAnsi="Arial" w:cs="Arial" w:hint="eastAsia"/>
          <w:color w:val="000000"/>
          <w:sz w:val="21"/>
          <w:szCs w:val="21"/>
        </w:rPr>
        <w:t>三核：除县城外，规划建设</w:t>
      </w:r>
      <w:r w:rsidRPr="0077653A">
        <w:rPr>
          <w:rFonts w:ascii="Arial" w:hAnsi="Arial" w:cs="Arial" w:hint="eastAsia"/>
          <w:color w:val="000000"/>
          <w:sz w:val="21"/>
          <w:szCs w:val="21"/>
        </w:rPr>
        <w:t>3</w:t>
      </w:r>
      <w:r w:rsidRPr="0077653A">
        <w:rPr>
          <w:rFonts w:ascii="Arial" w:hAnsi="Arial" w:cs="Arial" w:hint="eastAsia"/>
          <w:color w:val="000000"/>
          <w:sz w:val="21"/>
          <w:szCs w:val="21"/>
        </w:rPr>
        <w:t>个相对集中的城镇和产业集聚区。</w:t>
      </w:r>
    </w:p>
    <w:p w14:paraId="2AEDCF1A" w14:textId="47A75887" w:rsidR="00D641C9" w:rsidRDefault="00D641C9" w:rsidP="00D641C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E31883" w:rsidRPr="00E31883">
        <w:rPr>
          <w:rFonts w:ascii="Arial" w:hAnsi="Arial" w:cs="Arial"/>
          <w:color w:val="000000"/>
          <w:sz w:val="21"/>
          <w:szCs w:val="21"/>
        </w:rPr>
        <w:t>城市空间结构</w:t>
      </w:r>
      <w:r>
        <w:rPr>
          <w:rFonts w:ascii="Arial" w:hAnsi="Arial" w:cs="Arial" w:hint="eastAsia"/>
          <w:color w:val="000000"/>
          <w:sz w:val="21"/>
          <w:szCs w:val="21"/>
        </w:rPr>
        <w:t>：</w:t>
      </w:r>
      <w:r w:rsidR="00E31883" w:rsidRPr="00E31883">
        <w:rPr>
          <w:rFonts w:ascii="Arial" w:hAnsi="Arial" w:cs="Arial"/>
          <w:color w:val="000000"/>
          <w:sz w:val="21"/>
          <w:szCs w:val="21"/>
        </w:rPr>
        <w:t>确定城市空间结构为</w:t>
      </w:r>
      <w:r>
        <w:rPr>
          <w:rFonts w:ascii="Arial" w:hAnsi="Arial" w:cs="Arial" w:hint="eastAsia"/>
          <w:color w:val="000000"/>
          <w:sz w:val="21"/>
          <w:szCs w:val="21"/>
        </w:rPr>
        <w:t>“</w:t>
      </w:r>
      <w:r w:rsidRPr="00E31883">
        <w:rPr>
          <w:rFonts w:ascii="Arial" w:hAnsi="Arial" w:cs="Arial"/>
          <w:color w:val="000000"/>
          <w:sz w:val="21"/>
          <w:szCs w:val="21"/>
        </w:rPr>
        <w:t>两带双轴、三核五片区</w:t>
      </w:r>
      <w:r>
        <w:rPr>
          <w:rFonts w:ascii="Arial" w:hAnsi="Arial" w:cs="Arial" w:hint="eastAsia"/>
          <w:color w:val="000000"/>
          <w:sz w:val="21"/>
          <w:szCs w:val="21"/>
        </w:rPr>
        <w:t>”</w:t>
      </w:r>
      <w:r w:rsidR="00E31883" w:rsidRPr="00E31883">
        <w:rPr>
          <w:rFonts w:ascii="Arial" w:hAnsi="Arial" w:cs="Arial"/>
          <w:color w:val="000000"/>
          <w:sz w:val="21"/>
          <w:szCs w:val="21"/>
        </w:rPr>
        <w:t>。</w:t>
      </w:r>
    </w:p>
    <w:p w14:paraId="2054DE66" w14:textId="648ED04F" w:rsidR="00E31883" w:rsidRPr="00E31883" w:rsidRDefault="00E31883" w:rsidP="00D641C9">
      <w:pPr>
        <w:widowControl w:val="0"/>
        <w:adjustRightInd w:val="0"/>
        <w:snapToGrid w:val="0"/>
        <w:spacing w:line="480" w:lineRule="auto"/>
        <w:ind w:firstLineChars="200" w:firstLine="420"/>
        <w:jc w:val="both"/>
        <w:rPr>
          <w:rFonts w:ascii="Arial" w:hAnsi="Arial" w:cs="Arial"/>
          <w:color w:val="000000"/>
          <w:sz w:val="21"/>
          <w:szCs w:val="21"/>
        </w:rPr>
      </w:pPr>
      <w:r w:rsidRPr="00E31883">
        <w:rPr>
          <w:rFonts w:ascii="Arial" w:hAnsi="Arial" w:cs="Arial"/>
          <w:color w:val="000000"/>
          <w:sz w:val="21"/>
          <w:szCs w:val="21"/>
        </w:rPr>
        <w:t>两带：结合城市内部两条主要水系</w:t>
      </w:r>
      <w:r w:rsidR="00D641C9">
        <w:rPr>
          <w:rFonts w:ascii="Arial" w:hAnsi="Arial" w:cs="Arial" w:hint="eastAsia"/>
          <w:color w:val="000000"/>
          <w:sz w:val="21"/>
          <w:szCs w:val="21"/>
        </w:rPr>
        <w:t>——</w:t>
      </w:r>
      <w:r w:rsidRPr="00E31883">
        <w:rPr>
          <w:rFonts w:ascii="Arial" w:hAnsi="Arial" w:cs="Arial"/>
          <w:color w:val="000000"/>
          <w:sz w:val="21"/>
          <w:szCs w:val="21"/>
        </w:rPr>
        <w:t>如泰运河和掘苴河，构建城市生态景观廊道，外围生态环境通过如泰运河、掘苴河向城区内部渗透，形成生态融合，绿色连通的自然生态格局。</w:t>
      </w:r>
    </w:p>
    <w:p w14:paraId="4872AA9F" w14:textId="5430FB2A" w:rsidR="00E31883" w:rsidRPr="00E31883" w:rsidRDefault="00E31883" w:rsidP="00E31883">
      <w:pPr>
        <w:widowControl w:val="0"/>
        <w:adjustRightInd w:val="0"/>
        <w:snapToGrid w:val="0"/>
        <w:spacing w:line="480" w:lineRule="auto"/>
        <w:ind w:firstLineChars="200" w:firstLine="420"/>
        <w:jc w:val="both"/>
        <w:rPr>
          <w:rFonts w:ascii="Arial" w:hAnsi="Arial" w:cs="Arial"/>
          <w:color w:val="000000"/>
          <w:sz w:val="21"/>
          <w:szCs w:val="21"/>
        </w:rPr>
      </w:pPr>
      <w:r w:rsidRPr="00E31883">
        <w:rPr>
          <w:rFonts w:ascii="Arial" w:hAnsi="Arial" w:cs="Arial"/>
          <w:color w:val="000000"/>
          <w:sz w:val="21"/>
          <w:szCs w:val="21"/>
        </w:rPr>
        <w:t>双轴：通过钟山路和泰山路串联市级商业中心和行政文化中心，构筑南北向城市功能主轴，同时通过长江路向东伸展联系市级行政文化中心和市级商务贸易中心，形成东西向港城互动发展轴。</w:t>
      </w:r>
    </w:p>
    <w:p w14:paraId="48637BFB" w14:textId="443C3773" w:rsidR="00E31883" w:rsidRPr="00E31883" w:rsidRDefault="00E31883" w:rsidP="00E31883">
      <w:pPr>
        <w:widowControl w:val="0"/>
        <w:adjustRightInd w:val="0"/>
        <w:snapToGrid w:val="0"/>
        <w:spacing w:line="480" w:lineRule="auto"/>
        <w:ind w:firstLineChars="200" w:firstLine="420"/>
        <w:jc w:val="both"/>
        <w:rPr>
          <w:rFonts w:ascii="Arial" w:hAnsi="Arial" w:cs="Arial"/>
          <w:color w:val="000000"/>
          <w:sz w:val="21"/>
          <w:szCs w:val="21"/>
        </w:rPr>
      </w:pPr>
      <w:r w:rsidRPr="00E31883">
        <w:rPr>
          <w:rFonts w:ascii="Arial" w:hAnsi="Arial" w:cs="Arial"/>
          <w:color w:val="000000"/>
          <w:sz w:val="21"/>
          <w:szCs w:val="21"/>
        </w:rPr>
        <w:t>三核：规划市级行政文化中心、商业中心、商务贸易中心三大城</w:t>
      </w:r>
      <w:r w:rsidR="005A0EEB">
        <w:rPr>
          <w:rFonts w:ascii="Arial" w:hAnsi="Arial" w:cs="Arial" w:hint="eastAsia"/>
          <w:color w:val="000000"/>
          <w:sz w:val="21"/>
          <w:szCs w:val="21"/>
        </w:rPr>
        <w:t>·</w:t>
      </w:r>
      <w:r w:rsidRPr="00E31883">
        <w:rPr>
          <w:rFonts w:ascii="Arial" w:hAnsi="Arial" w:cs="Arial"/>
          <w:color w:val="000000"/>
          <w:sz w:val="21"/>
          <w:szCs w:val="21"/>
        </w:rPr>
        <w:t>市公共服务设施中心。</w:t>
      </w:r>
    </w:p>
    <w:p w14:paraId="2F4FC089" w14:textId="4FF9A3C1" w:rsidR="00E31883" w:rsidRDefault="00E31883" w:rsidP="00E31883">
      <w:pPr>
        <w:widowControl w:val="0"/>
        <w:adjustRightInd w:val="0"/>
        <w:snapToGrid w:val="0"/>
        <w:spacing w:line="480" w:lineRule="auto"/>
        <w:ind w:firstLineChars="200" w:firstLine="420"/>
        <w:jc w:val="both"/>
        <w:rPr>
          <w:rFonts w:ascii="Arial" w:hAnsi="Arial" w:cs="Arial"/>
          <w:color w:val="000000"/>
          <w:sz w:val="21"/>
          <w:szCs w:val="21"/>
        </w:rPr>
      </w:pPr>
      <w:r w:rsidRPr="00E31883">
        <w:rPr>
          <w:rFonts w:ascii="Arial" w:hAnsi="Arial" w:cs="Arial"/>
          <w:color w:val="000000"/>
          <w:sz w:val="21"/>
          <w:szCs w:val="21"/>
        </w:rPr>
        <w:t>五片区：指中心片区、城北片区、城东片区、老城片区和城南片区。</w:t>
      </w:r>
    </w:p>
    <w:p w14:paraId="2398F1A0" w14:textId="0215838C" w:rsidR="00D641C9" w:rsidRDefault="00D641C9" w:rsidP="00D641C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在</w:t>
      </w:r>
      <w:r w:rsidRPr="00D641C9">
        <w:rPr>
          <w:rFonts w:ascii="Arial" w:hAnsi="Arial" w:cs="Arial"/>
          <w:color w:val="000000"/>
          <w:sz w:val="21"/>
          <w:szCs w:val="21"/>
        </w:rPr>
        <w:t>规划近期</w:t>
      </w:r>
      <w:r>
        <w:rPr>
          <w:rFonts w:ascii="Arial" w:hAnsi="Arial" w:cs="Arial" w:hint="eastAsia"/>
          <w:color w:val="000000"/>
          <w:sz w:val="21"/>
          <w:szCs w:val="21"/>
        </w:rPr>
        <w:t>内，建设项目所在的</w:t>
      </w:r>
      <w:r>
        <w:rPr>
          <w:rFonts w:ascii="Arial" w:hAnsi="Arial" w:cs="Arial"/>
          <w:color w:val="000000"/>
          <w:sz w:val="21"/>
          <w:szCs w:val="21"/>
        </w:rPr>
        <w:t>中心片区</w:t>
      </w:r>
      <w:r>
        <w:rPr>
          <w:rFonts w:ascii="Arial" w:hAnsi="Arial" w:cs="Arial" w:hint="eastAsia"/>
          <w:color w:val="000000"/>
          <w:sz w:val="21"/>
          <w:szCs w:val="21"/>
        </w:rPr>
        <w:t>将</w:t>
      </w:r>
      <w:r w:rsidRPr="00D641C9">
        <w:rPr>
          <w:rFonts w:ascii="Arial" w:hAnsi="Arial" w:cs="Arial"/>
          <w:color w:val="000000"/>
          <w:sz w:val="21"/>
          <w:szCs w:val="21"/>
        </w:rPr>
        <w:t>加快该片区内行政文化中心和周边居住区的建设，继续推动城市重心北移，引导老城区职能的疏解，促进城市空间结构的调整和完善。</w:t>
      </w:r>
    </w:p>
    <w:p w14:paraId="3BEF304A" w14:textId="5C900A92" w:rsidR="00EF1400" w:rsidRDefault="00EF1400" w:rsidP="0077653A">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251D92E" wp14:editId="1940D125">
            <wp:extent cx="5868000" cy="2718025"/>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68000" cy="2718025"/>
                    </a:xfrm>
                    <a:prstGeom prst="rect">
                      <a:avLst/>
                    </a:prstGeom>
                  </pic:spPr>
                </pic:pic>
              </a:graphicData>
            </a:graphic>
          </wp:inline>
        </w:drawing>
      </w:r>
    </w:p>
    <w:p w14:paraId="295E7C3B" w14:textId="1CC836C5" w:rsidR="0077653A" w:rsidRDefault="00EF1400" w:rsidP="00EF1400">
      <w:pPr>
        <w:widowControl w:val="0"/>
        <w:adjustRightInd w:val="0"/>
        <w:snapToGrid w:val="0"/>
        <w:spacing w:line="480" w:lineRule="auto"/>
        <w:ind w:firstLineChars="200" w:firstLine="420"/>
        <w:jc w:val="both"/>
        <w:rPr>
          <w:rFonts w:ascii="Arial" w:hAnsi="Arial" w:cs="Arial"/>
          <w:color w:val="000000"/>
          <w:sz w:val="21"/>
          <w:szCs w:val="21"/>
        </w:rPr>
      </w:pPr>
      <w:r w:rsidRPr="00EF1400">
        <w:rPr>
          <w:rFonts w:ascii="Arial" w:hAnsi="Arial" w:cs="Arial" w:hint="eastAsia"/>
          <w:color w:val="000000"/>
          <w:sz w:val="21"/>
          <w:szCs w:val="21"/>
        </w:rPr>
        <w:t>近年来，随着“一心两轴三核”规划的落实，如东县政府以及各大行政机关的相继迁移，如东县形成了新的城市行政中心——如东新城区</w:t>
      </w:r>
      <w:r>
        <w:rPr>
          <w:rFonts w:ascii="Arial" w:hAnsi="Arial" w:cs="Arial" w:hint="eastAsia"/>
          <w:color w:val="000000"/>
          <w:sz w:val="21"/>
          <w:szCs w:val="21"/>
        </w:rPr>
        <w:t>。建设项目</w:t>
      </w:r>
      <w:r w:rsidRPr="00EF1400">
        <w:rPr>
          <w:rFonts w:ascii="Arial" w:hAnsi="Arial" w:cs="Arial"/>
          <w:color w:val="000000"/>
          <w:sz w:val="21"/>
          <w:szCs w:val="21"/>
        </w:rPr>
        <w:t>就</w:t>
      </w:r>
      <w:r>
        <w:rPr>
          <w:rFonts w:ascii="Arial" w:hAnsi="Arial" w:cs="Arial"/>
          <w:color w:val="000000"/>
          <w:sz w:val="21"/>
          <w:szCs w:val="21"/>
        </w:rPr>
        <w:t>位于这一区域内，</w:t>
      </w:r>
      <w:r>
        <w:rPr>
          <w:rFonts w:ascii="Arial" w:hAnsi="Arial" w:cs="Arial" w:hint="eastAsia"/>
          <w:color w:val="000000"/>
          <w:sz w:val="21"/>
          <w:szCs w:val="21"/>
        </w:rPr>
        <w:t>该</w:t>
      </w:r>
      <w:r>
        <w:rPr>
          <w:rFonts w:ascii="Arial" w:hAnsi="Arial" w:cs="Arial"/>
          <w:color w:val="000000"/>
          <w:sz w:val="21"/>
          <w:szCs w:val="21"/>
        </w:rPr>
        <w:t>区域近几年的发展也是有目共睹的</w:t>
      </w:r>
      <w:r w:rsidRPr="00EF1400">
        <w:rPr>
          <w:rFonts w:ascii="Arial" w:hAnsi="Arial" w:cs="Arial" w:hint="eastAsia"/>
          <w:color w:val="000000"/>
          <w:sz w:val="21"/>
          <w:szCs w:val="21"/>
        </w:rPr>
        <w:t>。</w:t>
      </w:r>
    </w:p>
    <w:p w14:paraId="2D614F81" w14:textId="5F41571B" w:rsidR="00E31883" w:rsidRPr="00E31883" w:rsidRDefault="00EF1400" w:rsidP="0077653A">
      <w:pPr>
        <w:widowControl w:val="0"/>
        <w:adjustRightInd w:val="0"/>
        <w:snapToGrid w:val="0"/>
        <w:spacing w:line="480" w:lineRule="auto"/>
        <w:ind w:firstLineChars="200" w:firstLine="420"/>
        <w:jc w:val="both"/>
        <w:rPr>
          <w:rFonts w:ascii="Arial" w:hAnsi="Arial" w:cs="Arial"/>
          <w:color w:val="000000"/>
          <w:sz w:val="21"/>
          <w:szCs w:val="21"/>
        </w:rPr>
      </w:pPr>
      <w:r w:rsidRPr="00EF1400">
        <w:rPr>
          <w:rFonts w:ascii="Arial" w:hAnsi="Arial" w:cs="Arial" w:hint="eastAsia"/>
          <w:color w:val="000000"/>
          <w:sz w:val="21"/>
          <w:szCs w:val="21"/>
        </w:rPr>
        <w:t>新城区的范围北至松花江路、牡丹江路，东至东二环，南至江海东路和珠江路，西至钟山路、黄山路，规划的面积是</w:t>
      </w:r>
      <w:r w:rsidRPr="00EF1400">
        <w:rPr>
          <w:rFonts w:ascii="Arial" w:hAnsi="Arial" w:cs="Arial" w:hint="eastAsia"/>
          <w:color w:val="000000"/>
          <w:sz w:val="21"/>
          <w:szCs w:val="21"/>
        </w:rPr>
        <w:t>19.1</w:t>
      </w:r>
      <w:r w:rsidRPr="00EF1400">
        <w:rPr>
          <w:rFonts w:ascii="Arial" w:hAnsi="Arial" w:cs="Arial" w:hint="eastAsia"/>
          <w:color w:val="000000"/>
          <w:sz w:val="21"/>
          <w:szCs w:val="21"/>
        </w:rPr>
        <w:t>平方公里，位于县城的东北区域。如东新城区是如东县城最核心的位置，将承担两大使命，一是向东服务于洋口港，以及如东经济开发区东拓；二是作为老城区的补充，更好地</w:t>
      </w:r>
      <w:r w:rsidR="004C49F4">
        <w:rPr>
          <w:rFonts w:ascii="Arial" w:hAnsi="Arial" w:cs="Arial"/>
          <w:noProof/>
          <w:color w:val="000000"/>
          <w:sz w:val="21"/>
          <w:szCs w:val="21"/>
        </w:rPr>
        <w:lastRenderedPageBreak/>
        <w:drawing>
          <wp:anchor distT="0" distB="0" distL="114300" distR="114300" simplePos="0" relativeHeight="251660800" behindDoc="1" locked="0" layoutInCell="1" allowOverlap="1" wp14:anchorId="75E0ACD6" wp14:editId="47338F30">
            <wp:simplePos x="0" y="0"/>
            <wp:positionH relativeFrom="column">
              <wp:posOffset>3342005</wp:posOffset>
            </wp:positionH>
            <wp:positionV relativeFrom="paragraph">
              <wp:posOffset>-4445</wp:posOffset>
            </wp:positionV>
            <wp:extent cx="2560320" cy="307149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0320" cy="3071495"/>
                    </a:xfrm>
                    <a:prstGeom prst="rect">
                      <a:avLst/>
                    </a:prstGeom>
                  </pic:spPr>
                </pic:pic>
              </a:graphicData>
            </a:graphic>
            <wp14:sizeRelH relativeFrom="page">
              <wp14:pctWidth>0</wp14:pctWidth>
            </wp14:sizeRelH>
            <wp14:sizeRelV relativeFrom="page">
              <wp14:pctHeight>0</wp14:pctHeight>
            </wp14:sizeRelV>
          </wp:anchor>
        </w:drawing>
      </w:r>
      <w:r w:rsidRPr="00EF1400">
        <w:rPr>
          <w:rFonts w:ascii="Arial" w:hAnsi="Arial" w:cs="Arial" w:hint="eastAsia"/>
          <w:color w:val="000000"/>
          <w:sz w:val="21"/>
          <w:szCs w:val="21"/>
        </w:rPr>
        <w:t>服务如东经济开发区、高新区，以及全县的经济发展，从而打造大美如东的中心城市。新城区功能定位为以商贸商务、行政办公、科技研发、文化体育、居住等功能为主的综合配套服务区。新城区的总体定位一是充分发挥港城联动的优势，着力打造港口综合服务中心；二是迎合产业升级需求，提升产业发展能级，打造产业创新服务中心；三是利用水网交织的生态优势，打造生态环境优美、宜居宜业的水岸生活宜居绿城。新城区开发模式的定位是打造以生态为依托，健康养老产业为支撑。</w:t>
      </w:r>
    </w:p>
    <w:p w14:paraId="2A4A88CF" w14:textId="64FD2A01" w:rsidR="00B11670" w:rsidRPr="009F7245" w:rsidRDefault="00A2316B"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3</w:t>
      </w:r>
      <w:r w:rsidR="00B11670" w:rsidRPr="009F7245">
        <w:rPr>
          <w:rFonts w:ascii="Arial" w:hAnsi="Arial" w:cs="Arial"/>
          <w:color w:val="000000"/>
          <w:sz w:val="21"/>
          <w:szCs w:val="21"/>
        </w:rPr>
        <w:t>、</w:t>
      </w:r>
      <w:r w:rsidR="00B11670" w:rsidRPr="009F7245">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w:t>
      </w:r>
      <w:r w:rsidRPr="009F7245">
        <w:rPr>
          <w:rFonts w:ascii="Arial" w:hAnsi="Arial" w:cs="Arial" w:hint="eastAsia"/>
          <w:color w:val="000000"/>
          <w:sz w:val="21"/>
          <w:szCs w:val="21"/>
        </w:rPr>
        <w:t>1</w:t>
      </w:r>
      <w:r w:rsidRPr="009F7245">
        <w:rPr>
          <w:rFonts w:ascii="Arial" w:hAnsi="Arial" w:cs="Arial" w:hint="eastAsia"/>
          <w:color w:val="000000"/>
          <w:sz w:val="21"/>
          <w:szCs w:val="21"/>
        </w:rPr>
        <w:t>）</w:t>
      </w:r>
      <w:r w:rsidR="00BE76BD">
        <w:rPr>
          <w:rFonts w:ascii="Arial" w:hAnsi="Arial" w:cs="Arial" w:hint="eastAsia"/>
          <w:color w:val="000000"/>
          <w:sz w:val="21"/>
          <w:szCs w:val="21"/>
        </w:rPr>
        <w:t>区域</w:t>
      </w:r>
      <w:r w:rsidRPr="009F7245">
        <w:rPr>
          <w:rFonts w:ascii="Arial" w:hAnsi="Arial" w:cs="Arial" w:hint="eastAsia"/>
          <w:color w:val="000000"/>
          <w:sz w:val="21"/>
          <w:szCs w:val="21"/>
        </w:rPr>
        <w:t>土地市场分析</w:t>
      </w:r>
    </w:p>
    <w:p w14:paraId="55CC0086" w14:textId="00708DA5"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t>1</w:t>
      </w:r>
      <w:r w:rsidRPr="00433102">
        <w:rPr>
          <w:rFonts w:ascii="Arial" w:hAnsi="Arial" w:cs="Arial" w:hint="eastAsia"/>
          <w:color w:val="000000"/>
          <w:sz w:val="21"/>
          <w:szCs w:val="21"/>
        </w:rPr>
        <w:t>）成交</w:t>
      </w:r>
    </w:p>
    <w:p w14:paraId="0A8EF53B" w14:textId="57F8EA4B" w:rsidR="00C05E84" w:rsidRPr="00D30D13" w:rsidRDefault="00C05E84" w:rsidP="00C05E84">
      <w:pPr>
        <w:widowControl w:val="0"/>
        <w:adjustRightInd w:val="0"/>
        <w:snapToGrid w:val="0"/>
        <w:spacing w:line="480" w:lineRule="auto"/>
        <w:ind w:firstLineChars="200" w:firstLine="420"/>
        <w:jc w:val="both"/>
        <w:rPr>
          <w:rFonts w:ascii="Arial" w:hAnsi="Arial" w:cs="Arial"/>
          <w:color w:val="000000"/>
          <w:sz w:val="21"/>
          <w:szCs w:val="21"/>
        </w:rPr>
      </w:pPr>
      <w:r w:rsidRPr="005E2B95">
        <w:rPr>
          <w:rFonts w:ascii="Arial" w:hAnsi="Arial" w:cs="Arial" w:hint="eastAsia"/>
          <w:color w:val="000000"/>
          <w:sz w:val="21"/>
          <w:szCs w:val="21"/>
        </w:rPr>
        <w:t>20</w:t>
      </w:r>
      <w:r w:rsidRPr="00D30D13">
        <w:rPr>
          <w:rFonts w:ascii="Arial" w:hAnsi="Arial" w:cs="Arial" w:hint="eastAsia"/>
          <w:color w:val="000000"/>
          <w:sz w:val="21"/>
          <w:szCs w:val="21"/>
        </w:rPr>
        <w:t>19</w:t>
      </w:r>
      <w:r w:rsidRPr="00D30D13">
        <w:rPr>
          <w:rFonts w:ascii="Arial" w:hAnsi="Arial" w:cs="Arial" w:hint="eastAsia"/>
          <w:color w:val="000000"/>
          <w:sz w:val="21"/>
          <w:szCs w:val="21"/>
        </w:rPr>
        <w:t>年</w:t>
      </w:r>
      <w:r w:rsidR="005E2B95" w:rsidRPr="00D30D13">
        <w:rPr>
          <w:rFonts w:ascii="Arial" w:hAnsi="Arial" w:cs="Arial" w:hint="eastAsia"/>
          <w:color w:val="000000"/>
          <w:sz w:val="21"/>
          <w:szCs w:val="21"/>
        </w:rPr>
        <w:t>如东县</w:t>
      </w:r>
      <w:r w:rsidRPr="00D30D13">
        <w:rPr>
          <w:rFonts w:ascii="Arial" w:hAnsi="Arial" w:cs="Arial" w:hint="eastAsia"/>
          <w:color w:val="000000"/>
          <w:sz w:val="21"/>
          <w:szCs w:val="21"/>
        </w:rPr>
        <w:t>涉宅用地共成交</w:t>
      </w:r>
      <w:r w:rsidR="005E2B95" w:rsidRPr="00D30D13">
        <w:rPr>
          <w:rFonts w:ascii="Arial" w:hAnsi="Arial" w:cs="Arial" w:hint="eastAsia"/>
          <w:color w:val="000000"/>
          <w:sz w:val="21"/>
          <w:szCs w:val="21"/>
        </w:rPr>
        <w:t>8</w:t>
      </w:r>
      <w:r w:rsidRPr="00D30D13">
        <w:rPr>
          <w:rFonts w:ascii="Arial" w:hAnsi="Arial" w:cs="Arial" w:hint="eastAsia"/>
          <w:color w:val="000000"/>
          <w:sz w:val="21"/>
          <w:szCs w:val="21"/>
        </w:rPr>
        <w:t>宗，比</w:t>
      </w:r>
      <w:r w:rsidRPr="00D30D13">
        <w:rPr>
          <w:rFonts w:ascii="Arial" w:hAnsi="Arial" w:cs="Arial" w:hint="eastAsia"/>
          <w:color w:val="000000"/>
          <w:sz w:val="21"/>
          <w:szCs w:val="21"/>
        </w:rPr>
        <w:t>2</w:t>
      </w:r>
      <w:r w:rsidRPr="00D30D13">
        <w:rPr>
          <w:rFonts w:ascii="Arial" w:hAnsi="Arial" w:cs="Arial"/>
          <w:color w:val="000000"/>
          <w:sz w:val="21"/>
          <w:szCs w:val="21"/>
        </w:rPr>
        <w:t>018</w:t>
      </w:r>
      <w:r w:rsidRPr="00D30D13">
        <w:rPr>
          <w:rFonts w:ascii="Arial" w:hAnsi="Arial" w:cs="Arial" w:hint="eastAsia"/>
          <w:color w:val="000000"/>
          <w:sz w:val="21"/>
          <w:szCs w:val="21"/>
        </w:rPr>
        <w:t>年</w:t>
      </w:r>
      <w:r w:rsidR="005E2B95" w:rsidRPr="00D30D13">
        <w:rPr>
          <w:rFonts w:ascii="Arial" w:hAnsi="Arial" w:cs="Arial" w:hint="eastAsia"/>
          <w:color w:val="000000"/>
          <w:sz w:val="21"/>
          <w:szCs w:val="21"/>
        </w:rPr>
        <w:t>增加</w:t>
      </w:r>
      <w:r w:rsidR="005E2B95" w:rsidRPr="00D30D13">
        <w:rPr>
          <w:rFonts w:ascii="Arial" w:hAnsi="Arial" w:cs="Arial" w:hint="eastAsia"/>
          <w:color w:val="000000"/>
          <w:sz w:val="21"/>
          <w:szCs w:val="21"/>
        </w:rPr>
        <w:t>3</w:t>
      </w:r>
      <w:r w:rsidRPr="00D30D13">
        <w:rPr>
          <w:rFonts w:ascii="Arial" w:hAnsi="Arial" w:cs="Arial" w:hint="eastAsia"/>
          <w:color w:val="000000"/>
          <w:sz w:val="21"/>
          <w:szCs w:val="21"/>
        </w:rPr>
        <w:t>宗，总成交土地面积约</w:t>
      </w:r>
      <w:r w:rsidR="005E2B95" w:rsidRPr="00D30D13">
        <w:rPr>
          <w:rFonts w:ascii="Arial" w:hAnsi="Arial" w:cs="Arial" w:hint="eastAsia"/>
          <w:color w:val="000000"/>
          <w:sz w:val="21"/>
          <w:szCs w:val="21"/>
        </w:rPr>
        <w:t>32.4</w:t>
      </w:r>
      <w:r w:rsidRPr="00D30D13">
        <w:rPr>
          <w:rFonts w:ascii="Arial" w:hAnsi="Arial" w:cs="Arial" w:hint="eastAsia"/>
          <w:color w:val="000000"/>
          <w:sz w:val="21"/>
          <w:szCs w:val="21"/>
        </w:rPr>
        <w:t>万平方米，同比增长</w:t>
      </w:r>
      <w:r w:rsidR="005E2B95" w:rsidRPr="00D30D13">
        <w:rPr>
          <w:rFonts w:ascii="Arial" w:hAnsi="Arial" w:cs="Arial" w:hint="eastAsia"/>
          <w:color w:val="000000"/>
          <w:sz w:val="21"/>
          <w:szCs w:val="21"/>
        </w:rPr>
        <w:t>29.6</w:t>
      </w:r>
      <w:r w:rsidRPr="00D30D13">
        <w:rPr>
          <w:rFonts w:ascii="Arial" w:hAnsi="Arial" w:cs="Arial" w:hint="eastAsia"/>
          <w:color w:val="000000"/>
          <w:sz w:val="21"/>
          <w:szCs w:val="21"/>
        </w:rPr>
        <w:t>%</w:t>
      </w:r>
      <w:r w:rsidRPr="00D30D13">
        <w:rPr>
          <w:rFonts w:ascii="Arial" w:hAnsi="Arial" w:cs="Arial" w:hint="eastAsia"/>
          <w:color w:val="000000"/>
          <w:sz w:val="21"/>
          <w:szCs w:val="21"/>
        </w:rPr>
        <w:t>，总成交建筑面积约为</w:t>
      </w:r>
      <w:r w:rsidR="005E2B95" w:rsidRPr="00D30D13">
        <w:rPr>
          <w:rFonts w:ascii="Arial" w:hAnsi="Arial" w:cs="Arial" w:hint="eastAsia"/>
          <w:color w:val="000000"/>
          <w:sz w:val="21"/>
          <w:szCs w:val="21"/>
        </w:rPr>
        <w:t>65.2</w:t>
      </w:r>
      <w:r w:rsidRPr="00D30D13">
        <w:rPr>
          <w:rFonts w:ascii="Arial" w:hAnsi="Arial" w:cs="Arial" w:hint="eastAsia"/>
          <w:color w:val="000000"/>
          <w:sz w:val="21"/>
          <w:szCs w:val="21"/>
        </w:rPr>
        <w:t>万平方米，同比增长</w:t>
      </w:r>
      <w:r w:rsidR="005E2B95" w:rsidRPr="00D30D13">
        <w:rPr>
          <w:rFonts w:ascii="Arial" w:hAnsi="Arial" w:cs="Arial" w:hint="eastAsia"/>
          <w:color w:val="000000"/>
          <w:sz w:val="21"/>
          <w:szCs w:val="21"/>
        </w:rPr>
        <w:t>53.1</w:t>
      </w:r>
      <w:r w:rsidRPr="00D30D13">
        <w:rPr>
          <w:rFonts w:ascii="Arial" w:hAnsi="Arial" w:cs="Arial" w:hint="eastAsia"/>
          <w:color w:val="000000"/>
          <w:sz w:val="21"/>
          <w:szCs w:val="21"/>
        </w:rPr>
        <w:t>%</w:t>
      </w:r>
      <w:r w:rsidRPr="00D30D13">
        <w:rPr>
          <w:rFonts w:ascii="Arial" w:hAnsi="Arial" w:cs="Arial" w:hint="eastAsia"/>
          <w:color w:val="000000"/>
          <w:sz w:val="21"/>
          <w:szCs w:val="21"/>
        </w:rPr>
        <w:t>，总成交金额达</w:t>
      </w:r>
      <w:r w:rsidR="005E2B95" w:rsidRPr="00D30D13">
        <w:rPr>
          <w:rFonts w:ascii="Arial" w:hAnsi="Arial" w:cs="Arial" w:hint="eastAsia"/>
          <w:color w:val="000000"/>
          <w:sz w:val="21"/>
          <w:szCs w:val="21"/>
        </w:rPr>
        <w:t>22.6</w:t>
      </w:r>
      <w:r w:rsidRPr="00D30D13">
        <w:rPr>
          <w:rFonts w:ascii="Arial" w:hAnsi="Arial" w:cs="Arial" w:hint="eastAsia"/>
          <w:color w:val="000000"/>
          <w:sz w:val="21"/>
          <w:szCs w:val="21"/>
        </w:rPr>
        <w:t>亿元，同比增长</w:t>
      </w:r>
      <w:r w:rsidR="005E2B95" w:rsidRPr="00D30D13">
        <w:rPr>
          <w:rFonts w:ascii="Arial" w:hAnsi="Arial" w:cs="Arial" w:hint="eastAsia"/>
          <w:color w:val="000000"/>
          <w:sz w:val="21"/>
          <w:szCs w:val="21"/>
        </w:rPr>
        <w:t>159.8</w:t>
      </w:r>
      <w:r w:rsidRPr="00D30D13">
        <w:rPr>
          <w:rFonts w:ascii="Arial" w:hAnsi="Arial" w:cs="Arial" w:hint="eastAsia"/>
          <w:color w:val="000000"/>
          <w:sz w:val="21"/>
          <w:szCs w:val="21"/>
        </w:rPr>
        <w:t>%</w:t>
      </w:r>
      <w:r w:rsidRPr="00D30D13">
        <w:rPr>
          <w:rFonts w:ascii="Arial" w:hAnsi="Arial" w:cs="Arial" w:hint="eastAsia"/>
          <w:color w:val="000000"/>
          <w:sz w:val="21"/>
          <w:szCs w:val="21"/>
        </w:rPr>
        <w:t>。</w:t>
      </w:r>
    </w:p>
    <w:p w14:paraId="2BCC0368" w14:textId="77777777" w:rsidR="00E0520F" w:rsidRDefault="00D30D13" w:rsidP="00E0520F">
      <w:pPr>
        <w:widowControl w:val="0"/>
        <w:adjustRightInd w:val="0"/>
        <w:snapToGrid w:val="0"/>
        <w:spacing w:line="480" w:lineRule="auto"/>
        <w:ind w:firstLineChars="200" w:firstLine="420"/>
        <w:jc w:val="both"/>
        <w:rPr>
          <w:rFonts w:ascii="Arial" w:hAnsi="Arial" w:cs="Arial"/>
          <w:color w:val="000000"/>
          <w:sz w:val="21"/>
          <w:szCs w:val="21"/>
        </w:rPr>
      </w:pPr>
      <w:r w:rsidRPr="00D30D13">
        <w:rPr>
          <w:rFonts w:ascii="Arial" w:hAnsi="Arial" w:cs="Arial" w:hint="eastAsia"/>
          <w:color w:val="000000"/>
          <w:sz w:val="21"/>
          <w:szCs w:val="21"/>
        </w:rPr>
        <w:t>2019</w:t>
      </w:r>
      <w:r w:rsidRPr="00D30D13">
        <w:rPr>
          <w:rFonts w:ascii="Arial" w:hAnsi="Arial" w:cs="Arial" w:hint="eastAsia"/>
          <w:color w:val="000000"/>
          <w:sz w:val="21"/>
          <w:szCs w:val="21"/>
        </w:rPr>
        <w:t>年成交的</w:t>
      </w:r>
      <w:r w:rsidRPr="00D30D13">
        <w:rPr>
          <w:rFonts w:ascii="Arial" w:hAnsi="Arial" w:cs="Arial" w:hint="eastAsia"/>
          <w:color w:val="000000"/>
          <w:sz w:val="21"/>
          <w:szCs w:val="21"/>
        </w:rPr>
        <w:t>8</w:t>
      </w:r>
      <w:r w:rsidRPr="00D30D13">
        <w:rPr>
          <w:rFonts w:ascii="Arial" w:hAnsi="Arial" w:cs="Arial" w:hint="eastAsia"/>
          <w:color w:val="000000"/>
          <w:sz w:val="21"/>
          <w:szCs w:val="21"/>
        </w:rPr>
        <w:t>宗涉宅用地中有</w:t>
      </w:r>
      <w:r w:rsidRPr="00D30D13">
        <w:rPr>
          <w:rFonts w:ascii="Arial" w:hAnsi="Arial" w:cs="Arial" w:hint="eastAsia"/>
          <w:color w:val="000000"/>
          <w:sz w:val="21"/>
          <w:szCs w:val="21"/>
        </w:rPr>
        <w:t>2</w:t>
      </w:r>
      <w:r w:rsidRPr="00D30D13">
        <w:rPr>
          <w:rFonts w:ascii="Arial" w:hAnsi="Arial" w:cs="Arial" w:hint="eastAsia"/>
          <w:color w:val="000000"/>
          <w:sz w:val="21"/>
          <w:szCs w:val="21"/>
        </w:rPr>
        <w:t>宗为溢价出让，一宗为</w:t>
      </w:r>
      <w:r w:rsidRPr="00D30D13">
        <w:rPr>
          <w:rFonts w:ascii="Arial" w:hAnsi="Arial" w:cs="Arial" w:hint="eastAsia"/>
          <w:color w:val="000000"/>
          <w:sz w:val="21"/>
          <w:szCs w:val="21"/>
        </w:rPr>
        <w:t>54%</w:t>
      </w:r>
      <w:r w:rsidRPr="00D30D13">
        <w:rPr>
          <w:rFonts w:ascii="Arial" w:hAnsi="Arial" w:cs="Arial" w:hint="eastAsia"/>
          <w:color w:val="000000"/>
          <w:sz w:val="21"/>
          <w:szCs w:val="21"/>
        </w:rPr>
        <w:t>，一宗为</w:t>
      </w:r>
      <w:r w:rsidRPr="00D30D13">
        <w:rPr>
          <w:rFonts w:ascii="Arial" w:hAnsi="Arial" w:cs="Arial" w:hint="eastAsia"/>
          <w:color w:val="000000"/>
          <w:sz w:val="21"/>
          <w:szCs w:val="21"/>
        </w:rPr>
        <w:t>69%</w:t>
      </w:r>
      <w:r w:rsidRPr="00D30D13">
        <w:rPr>
          <w:rFonts w:ascii="Arial" w:hAnsi="Arial" w:cs="Arial" w:hint="eastAsia"/>
          <w:color w:val="000000"/>
          <w:sz w:val="21"/>
          <w:szCs w:val="21"/>
        </w:rPr>
        <w:t>，平均溢价率由</w:t>
      </w:r>
      <w:r w:rsidRPr="00D30D13">
        <w:rPr>
          <w:rFonts w:ascii="Arial" w:hAnsi="Arial" w:cs="Arial"/>
          <w:color w:val="000000"/>
          <w:sz w:val="21"/>
          <w:szCs w:val="21"/>
        </w:rPr>
        <w:t>0%</w:t>
      </w:r>
      <w:r w:rsidRPr="00D30D13">
        <w:rPr>
          <w:rFonts w:ascii="Arial" w:hAnsi="Arial" w:cs="Arial" w:hint="eastAsia"/>
          <w:color w:val="000000"/>
          <w:sz w:val="21"/>
          <w:szCs w:val="21"/>
        </w:rPr>
        <w:t>上升至</w:t>
      </w:r>
      <w:r w:rsidRPr="00D30D13">
        <w:rPr>
          <w:rFonts w:ascii="Arial" w:hAnsi="Arial" w:cs="Arial" w:hint="eastAsia"/>
          <w:color w:val="000000"/>
          <w:sz w:val="21"/>
          <w:szCs w:val="21"/>
        </w:rPr>
        <w:t>17.8</w:t>
      </w:r>
      <w:r w:rsidRPr="00D30D13">
        <w:rPr>
          <w:rFonts w:ascii="Arial" w:hAnsi="Arial" w:cs="Arial"/>
          <w:color w:val="000000"/>
          <w:sz w:val="21"/>
          <w:szCs w:val="21"/>
        </w:rPr>
        <w:t>%</w:t>
      </w:r>
      <w:r w:rsidR="009C3F7D">
        <w:rPr>
          <w:rFonts w:ascii="Arial" w:hAnsi="Arial" w:cs="Arial" w:hint="eastAsia"/>
          <w:color w:val="000000"/>
          <w:sz w:val="21"/>
          <w:szCs w:val="21"/>
        </w:rPr>
        <w:t>，</w:t>
      </w:r>
      <w:r w:rsidR="009C3F7D" w:rsidRPr="00D30D13">
        <w:rPr>
          <w:rFonts w:ascii="Arial" w:hAnsi="Arial" w:cs="Arial" w:hint="eastAsia"/>
          <w:color w:val="000000"/>
          <w:sz w:val="21"/>
          <w:szCs w:val="21"/>
        </w:rPr>
        <w:t>全年平均楼面单价</w:t>
      </w:r>
      <w:r w:rsidR="009C3F7D">
        <w:rPr>
          <w:rFonts w:ascii="Arial" w:hAnsi="Arial" w:cs="Arial" w:hint="eastAsia"/>
          <w:color w:val="000000"/>
          <w:sz w:val="21"/>
          <w:szCs w:val="21"/>
        </w:rPr>
        <w:t>由</w:t>
      </w:r>
      <w:r w:rsidR="009C3F7D" w:rsidRPr="00D30D13">
        <w:rPr>
          <w:rFonts w:ascii="Arial" w:hAnsi="Arial" w:cs="Arial" w:hint="eastAsia"/>
          <w:color w:val="000000"/>
          <w:sz w:val="21"/>
          <w:szCs w:val="21"/>
        </w:rPr>
        <w:t>2040</w:t>
      </w:r>
      <w:r w:rsidR="009C3F7D" w:rsidRPr="00D30D13">
        <w:rPr>
          <w:rFonts w:ascii="Arial" w:hAnsi="Arial" w:cs="Arial" w:hint="eastAsia"/>
          <w:color w:val="000000"/>
          <w:sz w:val="21"/>
          <w:szCs w:val="21"/>
        </w:rPr>
        <w:t>元</w:t>
      </w:r>
      <w:r w:rsidR="009C3F7D" w:rsidRPr="00D30D13">
        <w:rPr>
          <w:rFonts w:ascii="Arial" w:hAnsi="Arial" w:cs="Arial" w:hint="eastAsia"/>
          <w:color w:val="000000"/>
          <w:sz w:val="21"/>
          <w:szCs w:val="21"/>
        </w:rPr>
        <w:t>/</w:t>
      </w:r>
      <w:r w:rsidR="009C3F7D" w:rsidRPr="00D30D13">
        <w:rPr>
          <w:rFonts w:ascii="Arial" w:hAnsi="Arial" w:cs="Arial" w:hint="eastAsia"/>
          <w:color w:val="000000"/>
          <w:sz w:val="21"/>
          <w:szCs w:val="21"/>
        </w:rPr>
        <w:t>平方米</w:t>
      </w:r>
      <w:r w:rsidR="009C3F7D">
        <w:rPr>
          <w:rFonts w:ascii="Arial" w:hAnsi="Arial" w:cs="Arial" w:hint="eastAsia"/>
          <w:color w:val="000000"/>
          <w:sz w:val="21"/>
          <w:szCs w:val="21"/>
        </w:rPr>
        <w:t>上升为</w:t>
      </w:r>
      <w:r w:rsidR="009C3F7D" w:rsidRPr="00D30D13">
        <w:rPr>
          <w:rFonts w:ascii="Arial" w:hAnsi="Arial" w:cs="Arial" w:hint="eastAsia"/>
          <w:color w:val="000000"/>
          <w:sz w:val="21"/>
          <w:szCs w:val="21"/>
        </w:rPr>
        <w:t>3460</w:t>
      </w:r>
      <w:r w:rsidR="009C3F7D" w:rsidRPr="00D30D13">
        <w:rPr>
          <w:rFonts w:ascii="Arial" w:hAnsi="Arial" w:cs="Arial" w:hint="eastAsia"/>
          <w:color w:val="000000"/>
          <w:sz w:val="21"/>
          <w:szCs w:val="21"/>
        </w:rPr>
        <w:t>元</w:t>
      </w:r>
      <w:r w:rsidR="009C3F7D" w:rsidRPr="00D30D13">
        <w:rPr>
          <w:rFonts w:ascii="Arial" w:hAnsi="Arial" w:cs="Arial" w:hint="eastAsia"/>
          <w:color w:val="000000"/>
          <w:sz w:val="21"/>
          <w:szCs w:val="21"/>
        </w:rPr>
        <w:t>/</w:t>
      </w:r>
      <w:r w:rsidR="009C3F7D">
        <w:rPr>
          <w:rFonts w:ascii="Arial" w:hAnsi="Arial" w:cs="Arial" w:hint="eastAsia"/>
          <w:color w:val="000000"/>
          <w:sz w:val="21"/>
          <w:szCs w:val="21"/>
        </w:rPr>
        <w:t>平方米</w:t>
      </w:r>
      <w:r w:rsidRPr="00D30D13">
        <w:rPr>
          <w:rFonts w:ascii="Arial" w:hAnsi="Arial" w:cs="Arial" w:hint="eastAsia"/>
          <w:color w:val="000000"/>
          <w:sz w:val="21"/>
          <w:szCs w:val="21"/>
        </w:rPr>
        <w:t>。</w:t>
      </w:r>
    </w:p>
    <w:p w14:paraId="127EF6BA" w14:textId="4CAB6B59" w:rsidR="00E0520F"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862923">
        <w:rPr>
          <w:rFonts w:ascii="Arial" w:hAnsi="Arial" w:cs="Arial" w:hint="eastAsia"/>
          <w:color w:val="000000"/>
          <w:sz w:val="21"/>
          <w:szCs w:val="21"/>
        </w:rPr>
        <w:t>如东县近</w:t>
      </w:r>
      <w:r>
        <w:rPr>
          <w:rFonts w:ascii="Arial" w:hAnsi="Arial" w:cs="Arial" w:hint="eastAsia"/>
          <w:color w:val="000000"/>
          <w:sz w:val="21"/>
          <w:szCs w:val="21"/>
        </w:rPr>
        <w:t>3</w:t>
      </w:r>
      <w:r w:rsidRPr="00862923">
        <w:rPr>
          <w:rFonts w:ascii="Arial" w:hAnsi="Arial" w:cs="Arial" w:hint="eastAsia"/>
          <w:color w:val="000000"/>
          <w:sz w:val="21"/>
          <w:szCs w:val="21"/>
        </w:rPr>
        <w:t>年成交涉宅用地容积率多集中于</w:t>
      </w:r>
      <w:r w:rsidRPr="00862923">
        <w:rPr>
          <w:rFonts w:ascii="Arial" w:hAnsi="Arial" w:cs="Arial" w:hint="eastAsia"/>
          <w:color w:val="000000"/>
          <w:sz w:val="21"/>
          <w:szCs w:val="21"/>
        </w:rPr>
        <w:t>1.5-2.2</w:t>
      </w:r>
      <w:r w:rsidRPr="00BE76BD">
        <w:rPr>
          <w:rFonts w:ascii="Arial" w:hAnsi="Arial" w:cs="Arial" w:hint="eastAsia"/>
          <w:color w:val="000000"/>
          <w:sz w:val="21"/>
          <w:szCs w:val="21"/>
        </w:rPr>
        <w:t>之间，成交楼面单价范围差距较大，</w:t>
      </w:r>
      <w:r w:rsidRPr="00BE76BD">
        <w:rPr>
          <w:rFonts w:ascii="Arial" w:hAnsi="Arial" w:cs="Arial" w:hint="eastAsia"/>
          <w:color w:val="000000"/>
          <w:sz w:val="21"/>
          <w:szCs w:val="21"/>
        </w:rPr>
        <w:t>400-6500</w:t>
      </w:r>
      <w:r w:rsidRPr="00BE76BD">
        <w:rPr>
          <w:rFonts w:ascii="Arial" w:hAnsi="Arial" w:cs="Arial" w:hint="eastAsia"/>
          <w:color w:val="000000"/>
          <w:sz w:val="21"/>
          <w:szCs w:val="21"/>
        </w:rPr>
        <w:t>元</w:t>
      </w:r>
      <w:r w:rsidRPr="00BE76BD">
        <w:rPr>
          <w:rFonts w:ascii="Arial" w:hAnsi="Arial" w:cs="Arial" w:hint="eastAsia"/>
          <w:color w:val="000000"/>
          <w:sz w:val="21"/>
          <w:szCs w:val="21"/>
        </w:rPr>
        <w:t>/</w:t>
      </w:r>
      <w:r w:rsidRPr="00BE76BD">
        <w:rPr>
          <w:rFonts w:ascii="Arial" w:hAnsi="Arial" w:cs="Arial" w:hint="eastAsia"/>
          <w:color w:val="000000"/>
          <w:sz w:val="21"/>
          <w:szCs w:val="21"/>
        </w:rPr>
        <w:t>平方米，大部分土地目前已开工、销售。</w:t>
      </w:r>
    </w:p>
    <w:p w14:paraId="71BAEF53" w14:textId="4AEA26D3" w:rsidR="005E2B95" w:rsidRPr="0037148B" w:rsidRDefault="0065701F" w:rsidP="00E0520F">
      <w:pPr>
        <w:widowControl w:val="0"/>
        <w:adjustRightInd w:val="0"/>
        <w:snapToGrid w:val="0"/>
        <w:spacing w:line="360" w:lineRule="auto"/>
        <w:rPr>
          <w:rFonts w:ascii="Arial" w:hAnsi="Arial" w:cs="Arial"/>
          <w:color w:val="000000"/>
          <w:sz w:val="21"/>
          <w:szCs w:val="21"/>
          <w:highlight w:val="yellow"/>
        </w:rPr>
      </w:pPr>
      <w:r>
        <w:rPr>
          <w:rFonts w:ascii="Arial" w:hAnsi="Arial" w:cs="Arial"/>
          <w:noProof/>
          <w:color w:val="000000"/>
          <w:sz w:val="21"/>
          <w:szCs w:val="21"/>
        </w:rPr>
        <w:drawing>
          <wp:inline distT="0" distB="0" distL="0" distR="0" wp14:anchorId="13E0437F" wp14:editId="223B2452">
            <wp:extent cx="5904230" cy="1892300"/>
            <wp:effectExtent l="0" t="0" r="1270" b="0"/>
            <wp:docPr id="39" name="图片 39"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截屏2020-05-17 17.11.28.png"/>
                    <pic:cNvPicPr/>
                  </pic:nvPicPr>
                  <pic:blipFill>
                    <a:blip r:embed="rId38">
                      <a:extLst>
                        <a:ext uri="{28A0092B-C50C-407E-A947-70E740481C1C}">
                          <a14:useLocalDpi xmlns:a14="http://schemas.microsoft.com/office/drawing/2010/main" val="0"/>
                        </a:ext>
                      </a:extLst>
                    </a:blip>
                    <a:stretch>
                      <a:fillRect/>
                    </a:stretch>
                  </pic:blipFill>
                  <pic:spPr>
                    <a:xfrm>
                      <a:off x="0" y="0"/>
                      <a:ext cx="5904230" cy="1892300"/>
                    </a:xfrm>
                    <a:prstGeom prst="rect">
                      <a:avLst/>
                    </a:prstGeom>
                  </pic:spPr>
                </pic:pic>
              </a:graphicData>
            </a:graphic>
          </wp:inline>
        </w:drawing>
      </w:r>
    </w:p>
    <w:p w14:paraId="2B7C247C" w14:textId="77777777" w:rsidR="005E2B95" w:rsidRPr="009F7245" w:rsidRDefault="005E2B95" w:rsidP="005E2B95">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0E64FA3B" w14:textId="2DF50D9B" w:rsidR="00E0520F" w:rsidRPr="00183970"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183970">
        <w:rPr>
          <w:rFonts w:ascii="Arial" w:hAnsi="Arial" w:cs="Arial" w:hint="eastAsia"/>
          <w:color w:val="000000"/>
          <w:sz w:val="21"/>
          <w:szCs w:val="21"/>
        </w:rPr>
        <w:lastRenderedPageBreak/>
        <w:t>2017</w:t>
      </w:r>
      <w:r w:rsidRPr="00183970">
        <w:rPr>
          <w:rFonts w:ascii="Arial" w:hAnsi="Arial" w:cs="Arial" w:hint="eastAsia"/>
          <w:color w:val="000000"/>
          <w:sz w:val="21"/>
          <w:szCs w:val="21"/>
        </w:rPr>
        <w:t>年</w:t>
      </w:r>
      <w:r w:rsidRPr="00183970">
        <w:rPr>
          <w:rFonts w:ascii="Arial" w:hAnsi="Arial" w:cs="Arial" w:hint="eastAsia"/>
          <w:color w:val="000000"/>
          <w:sz w:val="21"/>
          <w:szCs w:val="21"/>
        </w:rPr>
        <w:t>1</w:t>
      </w:r>
      <w:r w:rsidRPr="00183970">
        <w:rPr>
          <w:rFonts w:ascii="Arial" w:hAnsi="Arial" w:cs="Arial" w:hint="eastAsia"/>
          <w:color w:val="000000"/>
          <w:sz w:val="21"/>
          <w:szCs w:val="21"/>
        </w:rPr>
        <w:t>月</w:t>
      </w:r>
      <w:r w:rsidRPr="00183970">
        <w:rPr>
          <w:rFonts w:ascii="Arial" w:hAnsi="Arial" w:cs="Arial" w:hint="eastAsia"/>
          <w:color w:val="000000"/>
          <w:sz w:val="21"/>
          <w:szCs w:val="21"/>
        </w:rPr>
        <w:t>-2020</w:t>
      </w:r>
      <w:r w:rsidRPr="00183970">
        <w:rPr>
          <w:rFonts w:ascii="Arial" w:hAnsi="Arial" w:cs="Arial" w:hint="eastAsia"/>
          <w:color w:val="000000"/>
          <w:sz w:val="21"/>
          <w:szCs w:val="21"/>
        </w:rPr>
        <w:t>年</w:t>
      </w:r>
      <w:r w:rsidR="004E0665">
        <w:rPr>
          <w:rFonts w:ascii="Arial" w:hAnsi="Arial" w:cs="Arial"/>
          <w:color w:val="000000"/>
          <w:sz w:val="21"/>
          <w:szCs w:val="21"/>
        </w:rPr>
        <w:t>5</w:t>
      </w:r>
      <w:r w:rsidRPr="00183970">
        <w:rPr>
          <w:rFonts w:ascii="Arial" w:hAnsi="Arial" w:cs="Arial" w:hint="eastAsia"/>
          <w:color w:val="000000"/>
          <w:sz w:val="21"/>
          <w:szCs w:val="21"/>
        </w:rPr>
        <w:t>月间建设项目周边</w:t>
      </w:r>
      <w:r w:rsidRPr="00183970">
        <w:rPr>
          <w:rFonts w:ascii="Arial" w:hAnsi="Arial" w:cs="Arial" w:hint="eastAsia"/>
          <w:color w:val="000000"/>
          <w:sz w:val="21"/>
          <w:szCs w:val="21"/>
        </w:rPr>
        <w:t>1.5</w:t>
      </w:r>
      <w:r w:rsidRPr="00183970">
        <w:rPr>
          <w:rFonts w:ascii="Arial" w:hAnsi="Arial" w:cs="Arial" w:hint="eastAsia"/>
          <w:color w:val="000000"/>
          <w:sz w:val="21"/>
          <w:szCs w:val="21"/>
        </w:rPr>
        <w:t>公里范围内共成交</w:t>
      </w:r>
      <w:r w:rsidRPr="00183970">
        <w:rPr>
          <w:rFonts w:ascii="Arial" w:hAnsi="Arial" w:cs="Arial" w:hint="eastAsia"/>
          <w:color w:val="000000"/>
          <w:sz w:val="21"/>
          <w:szCs w:val="21"/>
        </w:rPr>
        <w:t>9</w:t>
      </w:r>
      <w:r w:rsidRPr="00183970">
        <w:rPr>
          <w:rFonts w:ascii="Arial" w:hAnsi="Arial" w:cs="Arial" w:hint="eastAsia"/>
          <w:color w:val="000000"/>
          <w:sz w:val="21"/>
          <w:szCs w:val="21"/>
        </w:rPr>
        <w:t>宗涉宅用地（含本建设项目地块），多数地块溢价率较高。</w:t>
      </w:r>
    </w:p>
    <w:p w14:paraId="52E05185" w14:textId="77777777" w:rsidR="00E0520F" w:rsidRPr="0037148B" w:rsidRDefault="00E0520F" w:rsidP="00E0520F">
      <w:pPr>
        <w:widowControl w:val="0"/>
        <w:adjustRightInd w:val="0"/>
        <w:snapToGrid w:val="0"/>
        <w:jc w:val="center"/>
        <w:rPr>
          <w:rFonts w:ascii="Arial" w:hAnsi="Arial" w:cs="Arial"/>
          <w:color w:val="000000"/>
          <w:sz w:val="21"/>
          <w:szCs w:val="21"/>
          <w:highlight w:val="yellow"/>
        </w:rPr>
      </w:pPr>
      <w:r>
        <w:rPr>
          <w:noProof/>
        </w:rPr>
        <w:drawing>
          <wp:inline distT="0" distB="0" distL="0" distR="0" wp14:anchorId="09021EEA" wp14:editId="3168B31A">
            <wp:extent cx="5904000" cy="4736182"/>
            <wp:effectExtent l="0" t="0" r="190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04000" cy="4736182"/>
                    </a:xfrm>
                    <a:prstGeom prst="rect">
                      <a:avLst/>
                    </a:prstGeom>
                  </pic:spPr>
                </pic:pic>
              </a:graphicData>
            </a:graphic>
          </wp:inline>
        </w:drawing>
      </w:r>
    </w:p>
    <w:p w14:paraId="04CE2C79" w14:textId="77777777" w:rsidR="005A0EEB" w:rsidRPr="009F7245" w:rsidRDefault="005A0EEB" w:rsidP="005A0EEB">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855C58" w14:textId="63737622"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t>2</w:t>
      </w:r>
      <w:r w:rsidRPr="00433102">
        <w:rPr>
          <w:rFonts w:ascii="Arial" w:hAnsi="Arial" w:cs="Arial" w:hint="eastAsia"/>
          <w:color w:val="000000"/>
          <w:sz w:val="21"/>
          <w:szCs w:val="21"/>
        </w:rPr>
        <w:t>）供应</w:t>
      </w:r>
    </w:p>
    <w:p w14:paraId="02A43BFA" w14:textId="09786FFE" w:rsidR="00E0520F" w:rsidRPr="0060004D"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60004D">
        <w:rPr>
          <w:rFonts w:ascii="Arial" w:hAnsi="Arial" w:cs="Arial"/>
          <w:color w:val="000000"/>
          <w:sz w:val="21"/>
          <w:szCs w:val="21"/>
        </w:rPr>
        <w:t>2020</w:t>
      </w:r>
      <w:r w:rsidRPr="0060004D">
        <w:rPr>
          <w:rFonts w:ascii="Arial" w:hAnsi="Arial" w:cs="Arial"/>
          <w:color w:val="000000"/>
          <w:sz w:val="21"/>
          <w:szCs w:val="21"/>
        </w:rPr>
        <w:t>年</w:t>
      </w:r>
      <w:r w:rsidRPr="0060004D">
        <w:rPr>
          <w:rFonts w:ascii="Arial" w:hAnsi="Arial" w:cs="Arial" w:hint="eastAsia"/>
          <w:color w:val="000000"/>
          <w:sz w:val="21"/>
          <w:szCs w:val="21"/>
        </w:rPr>
        <w:t>4</w:t>
      </w:r>
      <w:r w:rsidRPr="0060004D">
        <w:rPr>
          <w:rFonts w:ascii="Arial" w:hAnsi="Arial" w:cs="Arial" w:hint="eastAsia"/>
          <w:color w:val="000000"/>
          <w:sz w:val="21"/>
          <w:szCs w:val="21"/>
        </w:rPr>
        <w:t>月底如东县自然资源局</w:t>
      </w:r>
      <w:r w:rsidRPr="0060004D">
        <w:rPr>
          <w:rFonts w:ascii="Arial" w:hAnsi="Arial" w:cs="Arial"/>
          <w:color w:val="000000"/>
          <w:sz w:val="21"/>
          <w:szCs w:val="21"/>
        </w:rPr>
        <w:t>挂牌出让</w:t>
      </w:r>
      <w:r w:rsidRPr="0060004D">
        <w:rPr>
          <w:rFonts w:ascii="Arial" w:hAnsi="Arial" w:cs="Arial" w:hint="eastAsia"/>
          <w:color w:val="000000"/>
          <w:sz w:val="21"/>
          <w:szCs w:val="21"/>
        </w:rPr>
        <w:t>了</w:t>
      </w:r>
      <w:r w:rsidRPr="0060004D">
        <w:rPr>
          <w:rFonts w:ascii="Arial" w:hAnsi="Arial" w:cs="Arial" w:hint="eastAsia"/>
          <w:color w:val="000000"/>
          <w:sz w:val="21"/>
          <w:szCs w:val="21"/>
        </w:rPr>
        <w:t>2</w:t>
      </w:r>
      <w:r w:rsidRPr="0060004D">
        <w:rPr>
          <w:rFonts w:ascii="Arial" w:hAnsi="Arial" w:cs="Arial"/>
          <w:color w:val="000000"/>
          <w:sz w:val="21"/>
          <w:szCs w:val="21"/>
        </w:rPr>
        <w:t>宗地块</w:t>
      </w:r>
      <w:r w:rsidRPr="0060004D">
        <w:rPr>
          <w:rFonts w:ascii="Arial" w:hAnsi="Arial" w:cs="Arial" w:hint="eastAsia"/>
          <w:color w:val="000000"/>
          <w:sz w:val="21"/>
          <w:szCs w:val="21"/>
        </w:rPr>
        <w:t>，其中一宗土地（</w:t>
      </w:r>
      <w:r w:rsidRPr="0060004D">
        <w:rPr>
          <w:rFonts w:ascii="Arial" w:hAnsi="Arial" w:cs="Arial"/>
          <w:color w:val="000000"/>
          <w:sz w:val="21"/>
          <w:szCs w:val="21"/>
        </w:rPr>
        <w:t>2006-02</w:t>
      </w:r>
      <w:r w:rsidRPr="0060004D">
        <w:rPr>
          <w:rFonts w:ascii="Arial" w:hAnsi="Arial" w:cs="Arial"/>
          <w:color w:val="000000"/>
          <w:sz w:val="21"/>
          <w:szCs w:val="21"/>
        </w:rPr>
        <w:t>号</w:t>
      </w:r>
      <w:r w:rsidRPr="0060004D">
        <w:rPr>
          <w:rFonts w:ascii="Arial" w:hAnsi="Arial" w:cs="Arial" w:hint="eastAsia"/>
          <w:color w:val="000000"/>
          <w:sz w:val="21"/>
          <w:szCs w:val="21"/>
        </w:rPr>
        <w:t>）位于建设项目所在区域（与建设项目直线距离约</w:t>
      </w:r>
      <w:r w:rsidRPr="0060004D">
        <w:rPr>
          <w:rFonts w:ascii="Arial" w:hAnsi="Arial" w:cs="Arial" w:hint="eastAsia"/>
          <w:color w:val="000000"/>
          <w:sz w:val="21"/>
          <w:szCs w:val="21"/>
        </w:rPr>
        <w:t>1.2</w:t>
      </w:r>
      <w:r w:rsidRPr="0060004D">
        <w:rPr>
          <w:rFonts w:ascii="Arial" w:hAnsi="Arial" w:cs="Arial" w:hint="eastAsia"/>
          <w:color w:val="000000"/>
          <w:sz w:val="21"/>
          <w:szCs w:val="21"/>
        </w:rPr>
        <w:t>公里），</w:t>
      </w:r>
      <w:r w:rsidRPr="000A7B7B">
        <w:rPr>
          <w:rFonts w:ascii="Arial" w:hAnsi="Arial" w:cs="Arial" w:hint="eastAsia"/>
          <w:color w:val="000000"/>
          <w:sz w:val="21"/>
          <w:szCs w:val="21"/>
        </w:rPr>
        <w:t>挂牌时间</w:t>
      </w:r>
      <w:r>
        <w:rPr>
          <w:rFonts w:ascii="Arial" w:hAnsi="Arial" w:cs="Arial" w:hint="eastAsia"/>
          <w:color w:val="000000"/>
          <w:sz w:val="21"/>
          <w:szCs w:val="21"/>
        </w:rPr>
        <w:t>为</w:t>
      </w:r>
      <w:r w:rsidRPr="000A7B7B">
        <w:rPr>
          <w:rFonts w:ascii="Arial" w:hAnsi="Arial" w:cs="Arial"/>
          <w:color w:val="000000"/>
          <w:sz w:val="21"/>
          <w:szCs w:val="21"/>
        </w:rPr>
        <w:t>2020</w:t>
      </w:r>
      <w:r w:rsidRPr="000A7B7B">
        <w:rPr>
          <w:rFonts w:ascii="Arial" w:hAnsi="Arial" w:cs="Arial"/>
          <w:color w:val="000000"/>
          <w:sz w:val="21"/>
          <w:szCs w:val="21"/>
        </w:rPr>
        <w:t>年</w:t>
      </w:r>
      <w:r w:rsidRPr="000A7B7B">
        <w:rPr>
          <w:rFonts w:ascii="Arial" w:hAnsi="Arial" w:cs="Arial"/>
          <w:color w:val="000000"/>
          <w:sz w:val="21"/>
          <w:szCs w:val="21"/>
        </w:rPr>
        <w:t>05</w:t>
      </w:r>
      <w:r w:rsidRPr="000A7B7B">
        <w:rPr>
          <w:rFonts w:ascii="Arial" w:hAnsi="Arial" w:cs="Arial"/>
          <w:color w:val="000000"/>
          <w:sz w:val="21"/>
          <w:szCs w:val="21"/>
        </w:rPr>
        <w:t>月</w:t>
      </w:r>
      <w:r w:rsidRPr="000A7B7B">
        <w:rPr>
          <w:rFonts w:ascii="Arial" w:hAnsi="Arial" w:cs="Arial"/>
          <w:color w:val="000000"/>
          <w:sz w:val="21"/>
          <w:szCs w:val="21"/>
        </w:rPr>
        <w:t>20</w:t>
      </w:r>
      <w:r w:rsidRPr="000A7B7B">
        <w:rPr>
          <w:rFonts w:ascii="Arial" w:hAnsi="Arial" w:cs="Arial"/>
          <w:color w:val="000000"/>
          <w:sz w:val="21"/>
          <w:szCs w:val="21"/>
        </w:rPr>
        <w:t>日</w:t>
      </w:r>
      <w:r w:rsidRPr="000A7B7B">
        <w:rPr>
          <w:rFonts w:ascii="Arial" w:hAnsi="Arial" w:cs="Arial"/>
          <w:color w:val="000000"/>
          <w:sz w:val="21"/>
          <w:szCs w:val="21"/>
        </w:rPr>
        <w:t>09</w:t>
      </w:r>
      <w:r w:rsidRPr="000A7B7B">
        <w:rPr>
          <w:rFonts w:ascii="Arial" w:hAnsi="Arial" w:cs="Arial"/>
          <w:color w:val="000000"/>
          <w:sz w:val="21"/>
          <w:szCs w:val="21"/>
        </w:rPr>
        <w:t>时</w:t>
      </w:r>
      <w:r w:rsidRPr="000A7B7B">
        <w:rPr>
          <w:rFonts w:ascii="Arial" w:hAnsi="Arial" w:cs="Arial"/>
          <w:color w:val="000000"/>
          <w:sz w:val="21"/>
          <w:szCs w:val="21"/>
        </w:rPr>
        <w:t>00</w:t>
      </w:r>
      <w:r w:rsidRPr="000A7B7B">
        <w:rPr>
          <w:rFonts w:ascii="Arial" w:hAnsi="Arial" w:cs="Arial"/>
          <w:color w:val="000000"/>
          <w:sz w:val="21"/>
          <w:szCs w:val="21"/>
        </w:rPr>
        <w:t>分至</w:t>
      </w:r>
      <w:r w:rsidRPr="000A7B7B">
        <w:rPr>
          <w:rFonts w:ascii="Arial" w:hAnsi="Arial" w:cs="Arial"/>
          <w:color w:val="000000"/>
          <w:sz w:val="21"/>
          <w:szCs w:val="21"/>
        </w:rPr>
        <w:t>2020</w:t>
      </w:r>
      <w:r w:rsidRPr="000A7B7B">
        <w:rPr>
          <w:rFonts w:ascii="Arial" w:hAnsi="Arial" w:cs="Arial"/>
          <w:color w:val="000000"/>
          <w:sz w:val="21"/>
          <w:szCs w:val="21"/>
        </w:rPr>
        <w:t>年</w:t>
      </w:r>
      <w:r w:rsidRPr="000A7B7B">
        <w:rPr>
          <w:rFonts w:ascii="Arial" w:hAnsi="Arial" w:cs="Arial"/>
          <w:color w:val="000000"/>
          <w:sz w:val="21"/>
          <w:szCs w:val="21"/>
        </w:rPr>
        <w:t>05</w:t>
      </w:r>
      <w:r w:rsidRPr="000A7B7B">
        <w:rPr>
          <w:rFonts w:ascii="Arial" w:hAnsi="Arial" w:cs="Arial"/>
          <w:color w:val="000000"/>
          <w:sz w:val="21"/>
          <w:szCs w:val="21"/>
        </w:rPr>
        <w:t>月</w:t>
      </w:r>
      <w:r w:rsidRPr="000A7B7B">
        <w:rPr>
          <w:rFonts w:ascii="Arial" w:hAnsi="Arial" w:cs="Arial"/>
          <w:color w:val="000000"/>
          <w:sz w:val="21"/>
          <w:szCs w:val="21"/>
        </w:rPr>
        <w:t>29</w:t>
      </w:r>
      <w:r w:rsidRPr="000A7B7B">
        <w:rPr>
          <w:rFonts w:ascii="Arial" w:hAnsi="Arial" w:cs="Arial"/>
          <w:color w:val="000000"/>
          <w:sz w:val="21"/>
          <w:szCs w:val="21"/>
        </w:rPr>
        <w:t>日</w:t>
      </w:r>
      <w:r w:rsidRPr="000A7B7B">
        <w:rPr>
          <w:rFonts w:ascii="Arial" w:hAnsi="Arial" w:cs="Arial"/>
          <w:color w:val="000000"/>
          <w:sz w:val="21"/>
          <w:szCs w:val="21"/>
        </w:rPr>
        <w:t>10</w:t>
      </w:r>
      <w:r w:rsidRPr="000A7B7B">
        <w:rPr>
          <w:rFonts w:ascii="Arial" w:hAnsi="Arial" w:cs="Arial"/>
          <w:color w:val="000000"/>
          <w:sz w:val="21"/>
          <w:szCs w:val="21"/>
        </w:rPr>
        <w:t>时</w:t>
      </w:r>
      <w:r w:rsidRPr="000A7B7B">
        <w:rPr>
          <w:rFonts w:ascii="Arial" w:hAnsi="Arial" w:cs="Arial"/>
          <w:color w:val="000000"/>
          <w:sz w:val="21"/>
          <w:szCs w:val="21"/>
        </w:rPr>
        <w:t>00</w:t>
      </w:r>
      <w:r>
        <w:rPr>
          <w:rFonts w:ascii="Arial" w:hAnsi="Arial" w:cs="Arial"/>
          <w:color w:val="000000"/>
          <w:sz w:val="21"/>
          <w:szCs w:val="21"/>
        </w:rPr>
        <w:t>分</w:t>
      </w:r>
      <w:r>
        <w:rPr>
          <w:rFonts w:ascii="Arial" w:hAnsi="Arial" w:cs="Arial" w:hint="eastAsia"/>
          <w:color w:val="000000"/>
          <w:sz w:val="21"/>
          <w:szCs w:val="21"/>
        </w:rPr>
        <w:t>。</w:t>
      </w:r>
      <w:r w:rsidRPr="0060004D">
        <w:rPr>
          <w:rFonts w:ascii="Arial" w:hAnsi="Arial" w:cs="Arial" w:hint="eastAsia"/>
          <w:color w:val="000000"/>
          <w:sz w:val="21"/>
          <w:szCs w:val="21"/>
        </w:rPr>
        <w:t>该地块详细指标及位置如下：</w:t>
      </w:r>
    </w:p>
    <w:p w14:paraId="719DA56F" w14:textId="77777777" w:rsidR="00E0520F" w:rsidRPr="002A05F2"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2A05F2">
        <w:rPr>
          <w:rFonts w:ascii="Arial" w:hAnsi="Arial" w:cs="Arial" w:hint="eastAsia"/>
          <w:color w:val="000000"/>
          <w:sz w:val="21"/>
          <w:szCs w:val="21"/>
        </w:rPr>
        <w:t>地块位于如东县城长江路北侧、井冈山路西侧，用地面积约为</w:t>
      </w:r>
      <w:r w:rsidRPr="002A05F2">
        <w:rPr>
          <w:rFonts w:ascii="Arial" w:hAnsi="Arial" w:cs="Arial" w:hint="eastAsia"/>
          <w:color w:val="000000"/>
          <w:sz w:val="21"/>
          <w:szCs w:val="21"/>
        </w:rPr>
        <w:t>39347</w:t>
      </w:r>
      <w:r w:rsidRPr="002A05F2">
        <w:rPr>
          <w:rFonts w:ascii="Arial" w:hAnsi="Arial" w:cs="Arial" w:hint="eastAsia"/>
          <w:color w:val="000000"/>
          <w:sz w:val="21"/>
          <w:szCs w:val="21"/>
        </w:rPr>
        <w:t>平方米（约</w:t>
      </w:r>
      <w:r w:rsidRPr="002A05F2">
        <w:rPr>
          <w:rFonts w:ascii="Arial" w:hAnsi="Arial" w:cs="Arial" w:hint="eastAsia"/>
          <w:color w:val="000000"/>
          <w:sz w:val="21"/>
          <w:szCs w:val="21"/>
        </w:rPr>
        <w:t>59.02</w:t>
      </w:r>
      <w:r w:rsidRPr="002A05F2">
        <w:rPr>
          <w:rFonts w:ascii="Arial" w:hAnsi="Arial" w:cs="Arial" w:hint="eastAsia"/>
          <w:color w:val="000000"/>
          <w:sz w:val="21"/>
          <w:szCs w:val="21"/>
        </w:rPr>
        <w:t>亩），容积率大于</w:t>
      </w:r>
      <w:r w:rsidRPr="002A05F2">
        <w:rPr>
          <w:rFonts w:ascii="Arial" w:hAnsi="Arial" w:cs="Arial" w:hint="eastAsia"/>
          <w:color w:val="000000"/>
          <w:sz w:val="21"/>
          <w:szCs w:val="21"/>
        </w:rPr>
        <w:t>1</w:t>
      </w:r>
      <w:r w:rsidRPr="002A05F2">
        <w:rPr>
          <w:rFonts w:ascii="Arial" w:hAnsi="Arial" w:cs="Arial" w:hint="eastAsia"/>
          <w:color w:val="000000"/>
          <w:sz w:val="21"/>
          <w:szCs w:val="21"/>
        </w:rPr>
        <w:t>、小于</w:t>
      </w:r>
      <w:r w:rsidRPr="002A05F2">
        <w:rPr>
          <w:rFonts w:ascii="Arial" w:hAnsi="Arial" w:cs="Arial" w:hint="eastAsia"/>
          <w:color w:val="000000"/>
          <w:sz w:val="21"/>
          <w:szCs w:val="21"/>
        </w:rPr>
        <w:t>2.15</w:t>
      </w:r>
      <w:r w:rsidRPr="002A05F2">
        <w:rPr>
          <w:rFonts w:ascii="Arial" w:hAnsi="Arial" w:cs="Arial" w:hint="eastAsia"/>
          <w:color w:val="000000"/>
          <w:sz w:val="21"/>
          <w:szCs w:val="21"/>
        </w:rPr>
        <w:t>，总建筑面积（计容部分）大于</w:t>
      </w:r>
      <w:r w:rsidRPr="002A05F2">
        <w:rPr>
          <w:rFonts w:ascii="Arial" w:hAnsi="Arial" w:cs="Arial" w:hint="eastAsia"/>
          <w:color w:val="000000"/>
          <w:sz w:val="21"/>
          <w:szCs w:val="21"/>
        </w:rPr>
        <w:t>39347</w:t>
      </w:r>
      <w:r w:rsidRPr="002A05F2">
        <w:rPr>
          <w:rFonts w:ascii="Arial" w:hAnsi="Arial" w:cs="Arial" w:hint="eastAsia"/>
          <w:color w:val="000000"/>
          <w:sz w:val="21"/>
          <w:szCs w:val="21"/>
        </w:rPr>
        <w:t>平方米、小于</w:t>
      </w:r>
      <w:r w:rsidRPr="002A05F2">
        <w:rPr>
          <w:rFonts w:ascii="Arial" w:hAnsi="Arial" w:cs="Arial" w:hint="eastAsia"/>
          <w:color w:val="000000"/>
          <w:sz w:val="21"/>
          <w:szCs w:val="21"/>
        </w:rPr>
        <w:t>84596.05</w:t>
      </w:r>
      <w:r w:rsidRPr="002A05F2">
        <w:rPr>
          <w:rFonts w:ascii="Arial" w:hAnsi="Arial" w:cs="Arial" w:hint="eastAsia"/>
          <w:color w:val="000000"/>
          <w:sz w:val="21"/>
          <w:szCs w:val="21"/>
        </w:rPr>
        <w:t>平方米，建筑密度小于</w:t>
      </w:r>
      <w:r w:rsidRPr="002A05F2">
        <w:rPr>
          <w:rFonts w:ascii="Arial" w:hAnsi="Arial" w:cs="Arial" w:hint="eastAsia"/>
          <w:color w:val="000000"/>
          <w:sz w:val="21"/>
          <w:szCs w:val="21"/>
        </w:rPr>
        <w:t>35%</w:t>
      </w:r>
      <w:r w:rsidRPr="002A05F2">
        <w:rPr>
          <w:rFonts w:ascii="Arial" w:hAnsi="Arial" w:cs="Arial" w:hint="eastAsia"/>
          <w:color w:val="000000"/>
          <w:sz w:val="21"/>
          <w:szCs w:val="21"/>
        </w:rPr>
        <w:t>，绿地率大于等于</w:t>
      </w:r>
      <w:r w:rsidRPr="002A05F2">
        <w:rPr>
          <w:rFonts w:ascii="Arial" w:hAnsi="Arial" w:cs="Arial" w:hint="eastAsia"/>
          <w:color w:val="000000"/>
          <w:sz w:val="21"/>
          <w:szCs w:val="21"/>
        </w:rPr>
        <w:t>15%</w:t>
      </w:r>
      <w:r w:rsidRPr="002A05F2">
        <w:rPr>
          <w:rFonts w:ascii="Arial" w:hAnsi="Arial" w:cs="Arial" w:hint="eastAsia"/>
          <w:color w:val="000000"/>
          <w:sz w:val="21"/>
          <w:szCs w:val="21"/>
        </w:rPr>
        <w:t>，其中住宅区域绿地率大于等于</w:t>
      </w:r>
      <w:r w:rsidRPr="002A05F2">
        <w:rPr>
          <w:rFonts w:ascii="Arial" w:hAnsi="Arial" w:cs="Arial" w:hint="eastAsia"/>
          <w:color w:val="000000"/>
          <w:sz w:val="21"/>
          <w:szCs w:val="21"/>
        </w:rPr>
        <w:t>30%</w:t>
      </w:r>
      <w:r w:rsidRPr="002A05F2">
        <w:rPr>
          <w:rFonts w:ascii="Arial" w:hAnsi="Arial" w:cs="Arial" w:hint="eastAsia"/>
          <w:color w:val="000000"/>
          <w:sz w:val="21"/>
          <w:szCs w:val="21"/>
        </w:rPr>
        <w:t>，用地性质为商业用地（</w:t>
      </w:r>
      <w:r w:rsidRPr="002A05F2">
        <w:rPr>
          <w:rFonts w:ascii="Arial" w:hAnsi="Arial" w:cs="Arial" w:hint="eastAsia"/>
          <w:color w:val="000000"/>
          <w:sz w:val="21"/>
          <w:szCs w:val="21"/>
        </w:rPr>
        <w:t>B1</w:t>
      </w:r>
      <w:r w:rsidRPr="002A05F2">
        <w:rPr>
          <w:rFonts w:ascii="Arial" w:hAnsi="Arial" w:cs="Arial" w:hint="eastAsia"/>
          <w:color w:val="000000"/>
          <w:sz w:val="21"/>
          <w:szCs w:val="21"/>
        </w:rPr>
        <w:t>）、商务用地（</w:t>
      </w:r>
      <w:r w:rsidRPr="002A05F2">
        <w:rPr>
          <w:rFonts w:ascii="Arial" w:hAnsi="Arial" w:cs="Arial" w:hint="eastAsia"/>
          <w:color w:val="000000"/>
          <w:sz w:val="21"/>
          <w:szCs w:val="21"/>
        </w:rPr>
        <w:t>B2</w:t>
      </w:r>
      <w:r w:rsidRPr="002A05F2">
        <w:rPr>
          <w:rFonts w:ascii="Arial" w:hAnsi="Arial" w:cs="Arial" w:hint="eastAsia"/>
          <w:color w:val="000000"/>
          <w:sz w:val="21"/>
          <w:szCs w:val="21"/>
        </w:rPr>
        <w:t>）、居住用地（</w:t>
      </w:r>
      <w:r w:rsidRPr="002A05F2">
        <w:rPr>
          <w:rFonts w:ascii="Arial" w:hAnsi="Arial" w:cs="Arial" w:hint="eastAsia"/>
          <w:color w:val="000000"/>
          <w:sz w:val="21"/>
          <w:szCs w:val="21"/>
        </w:rPr>
        <w:t>R2</w:t>
      </w:r>
      <w:r w:rsidRPr="002A05F2">
        <w:rPr>
          <w:rFonts w:ascii="Arial" w:hAnsi="Arial" w:cs="Arial" w:hint="eastAsia"/>
          <w:color w:val="000000"/>
          <w:sz w:val="21"/>
          <w:szCs w:val="21"/>
        </w:rPr>
        <w:t>），居住建筑面积不超过基地计入容积率总建筑面积的</w:t>
      </w:r>
      <w:r w:rsidRPr="002A05F2">
        <w:rPr>
          <w:rFonts w:ascii="Arial" w:hAnsi="Arial" w:cs="Arial" w:hint="eastAsia"/>
          <w:color w:val="000000"/>
          <w:sz w:val="21"/>
          <w:szCs w:val="21"/>
        </w:rPr>
        <w:t>14%</w:t>
      </w:r>
      <w:r w:rsidRPr="002A05F2">
        <w:rPr>
          <w:rFonts w:ascii="Arial" w:hAnsi="Arial" w:cs="Arial" w:hint="eastAsia"/>
          <w:color w:val="000000"/>
          <w:sz w:val="21"/>
          <w:szCs w:val="21"/>
        </w:rPr>
        <w:t>，起拍价为</w:t>
      </w:r>
      <w:r w:rsidRPr="002A05F2">
        <w:rPr>
          <w:rFonts w:ascii="Arial" w:hAnsi="Arial" w:cs="Arial"/>
          <w:color w:val="000000"/>
          <w:sz w:val="21"/>
          <w:szCs w:val="21"/>
        </w:rPr>
        <w:t>12630.3870</w:t>
      </w:r>
      <w:r w:rsidRPr="002A05F2">
        <w:rPr>
          <w:rFonts w:ascii="Arial" w:hAnsi="Arial" w:cs="Arial" w:hint="eastAsia"/>
          <w:color w:val="000000"/>
          <w:sz w:val="21"/>
          <w:szCs w:val="21"/>
        </w:rPr>
        <w:t>万元。</w:t>
      </w:r>
    </w:p>
    <w:p w14:paraId="47E07555" w14:textId="77777777" w:rsidR="00E0520F" w:rsidRDefault="00E0520F" w:rsidP="00E0520F">
      <w:pPr>
        <w:widowControl w:val="0"/>
        <w:adjustRightInd w:val="0"/>
        <w:snapToGrid w:val="0"/>
        <w:spacing w:line="480" w:lineRule="auto"/>
        <w:jc w:val="center"/>
        <w:rPr>
          <w:rFonts w:ascii="Arial" w:hAnsi="Arial" w:cs="Arial"/>
          <w:color w:val="000000"/>
          <w:sz w:val="21"/>
          <w:szCs w:val="21"/>
          <w:highlight w:val="yellow"/>
        </w:rPr>
      </w:pPr>
      <w:r>
        <w:rPr>
          <w:noProof/>
        </w:rPr>
        <w:lastRenderedPageBreak/>
        <w:drawing>
          <wp:inline distT="0" distB="0" distL="0" distR="0" wp14:anchorId="18ABB9D9" wp14:editId="0F0585AA">
            <wp:extent cx="5904000" cy="2404656"/>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04000" cy="2404656"/>
                    </a:xfrm>
                    <a:prstGeom prst="rect">
                      <a:avLst/>
                    </a:prstGeom>
                  </pic:spPr>
                </pic:pic>
              </a:graphicData>
            </a:graphic>
          </wp:inline>
        </w:drawing>
      </w:r>
    </w:p>
    <w:p w14:paraId="748CCBE3" w14:textId="77777777" w:rsidR="005A0EEB" w:rsidRPr="009F7245" w:rsidRDefault="005A0EEB" w:rsidP="005A0EEB">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9F7245">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7D807D76" w14:textId="24E95CD9" w:rsidR="00433102" w:rsidRPr="00433102" w:rsidRDefault="00433102" w:rsidP="00433102">
      <w:pPr>
        <w:widowControl w:val="0"/>
        <w:adjustRightInd w:val="0"/>
        <w:snapToGrid w:val="0"/>
        <w:spacing w:line="480" w:lineRule="auto"/>
        <w:ind w:firstLineChars="200" w:firstLine="420"/>
        <w:jc w:val="both"/>
        <w:rPr>
          <w:rFonts w:ascii="Arial" w:hAnsi="Arial" w:cs="Arial"/>
          <w:color w:val="000000"/>
          <w:sz w:val="21"/>
          <w:szCs w:val="21"/>
        </w:rPr>
      </w:pPr>
      <w:r w:rsidRPr="00433102">
        <w:rPr>
          <w:rFonts w:ascii="Arial" w:hAnsi="Arial" w:cs="Arial" w:hint="eastAsia"/>
          <w:color w:val="000000"/>
          <w:sz w:val="21"/>
          <w:szCs w:val="21"/>
        </w:rPr>
        <w:t>3</w:t>
      </w:r>
      <w:r w:rsidRPr="00433102">
        <w:rPr>
          <w:rFonts w:ascii="Arial" w:hAnsi="Arial" w:cs="Arial" w:hint="eastAsia"/>
          <w:color w:val="000000"/>
          <w:sz w:val="21"/>
          <w:szCs w:val="21"/>
        </w:rPr>
        <w:t>）流拍</w:t>
      </w:r>
    </w:p>
    <w:p w14:paraId="265B2006" w14:textId="77777777" w:rsidR="00E0520F" w:rsidRPr="006359DA"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6359DA">
        <w:rPr>
          <w:rFonts w:ascii="Arial" w:hAnsi="Arial" w:cs="Arial" w:hint="eastAsia"/>
          <w:color w:val="000000"/>
          <w:sz w:val="21"/>
          <w:szCs w:val="21"/>
        </w:rPr>
        <w:t>2</w:t>
      </w:r>
      <w:r w:rsidRPr="006359DA">
        <w:rPr>
          <w:rFonts w:ascii="Arial" w:hAnsi="Arial" w:cs="Arial"/>
          <w:color w:val="000000"/>
          <w:sz w:val="21"/>
          <w:szCs w:val="21"/>
        </w:rPr>
        <w:t>01</w:t>
      </w:r>
      <w:r>
        <w:rPr>
          <w:rFonts w:ascii="Arial" w:hAnsi="Arial" w:cs="Arial" w:hint="eastAsia"/>
          <w:color w:val="000000"/>
          <w:sz w:val="21"/>
          <w:szCs w:val="21"/>
        </w:rPr>
        <w:t>7</w:t>
      </w:r>
      <w:r w:rsidRPr="006359DA">
        <w:rPr>
          <w:rFonts w:ascii="Arial" w:hAnsi="Arial" w:cs="Arial" w:hint="eastAsia"/>
          <w:color w:val="000000"/>
          <w:sz w:val="21"/>
          <w:szCs w:val="21"/>
        </w:rPr>
        <w:t>年至</w:t>
      </w:r>
      <w:r w:rsidRPr="006359DA">
        <w:rPr>
          <w:rFonts w:ascii="Arial" w:hAnsi="Arial" w:cs="Arial" w:hint="eastAsia"/>
          <w:color w:val="000000"/>
          <w:sz w:val="21"/>
          <w:szCs w:val="21"/>
        </w:rPr>
        <w:t>2</w:t>
      </w:r>
      <w:r w:rsidRPr="006359DA">
        <w:rPr>
          <w:rFonts w:ascii="Arial" w:hAnsi="Arial" w:cs="Arial"/>
          <w:color w:val="000000"/>
          <w:sz w:val="21"/>
          <w:szCs w:val="21"/>
        </w:rPr>
        <w:t>019</w:t>
      </w:r>
      <w:r w:rsidRPr="006359DA">
        <w:rPr>
          <w:rFonts w:ascii="Arial" w:hAnsi="Arial" w:cs="Arial" w:hint="eastAsia"/>
          <w:color w:val="000000"/>
          <w:sz w:val="21"/>
          <w:szCs w:val="21"/>
        </w:rPr>
        <w:t>年如东县共有</w:t>
      </w:r>
      <w:r>
        <w:rPr>
          <w:rFonts w:ascii="Arial" w:hAnsi="Arial" w:cs="Arial" w:hint="eastAsia"/>
          <w:color w:val="000000"/>
          <w:sz w:val="21"/>
          <w:szCs w:val="21"/>
        </w:rPr>
        <w:t>6</w:t>
      </w:r>
      <w:r w:rsidRPr="006359DA">
        <w:rPr>
          <w:rFonts w:ascii="Arial" w:hAnsi="Arial" w:cs="Arial" w:hint="eastAsia"/>
          <w:color w:val="000000"/>
          <w:sz w:val="21"/>
          <w:szCs w:val="21"/>
        </w:rPr>
        <w:t>宗涉宅用地未能成交，各宗地详情如下。</w:t>
      </w:r>
    </w:p>
    <w:tbl>
      <w:tblPr>
        <w:tblW w:w="9299" w:type="dxa"/>
        <w:jc w:val="center"/>
        <w:tblBorders>
          <w:top w:val="single" w:sz="12" w:space="0" w:color="auto"/>
          <w:bottom w:val="single" w:sz="12" w:space="0" w:color="auto"/>
        </w:tblBorders>
        <w:tblCellMar>
          <w:top w:w="57" w:type="dxa"/>
          <w:left w:w="57" w:type="dxa"/>
          <w:bottom w:w="57" w:type="dxa"/>
          <w:right w:w="57" w:type="dxa"/>
        </w:tblCellMar>
        <w:tblLook w:val="04A0" w:firstRow="1" w:lastRow="0" w:firstColumn="1" w:lastColumn="0" w:noHBand="0" w:noVBand="1"/>
      </w:tblPr>
      <w:tblGrid>
        <w:gridCol w:w="1702"/>
        <w:gridCol w:w="851"/>
        <w:gridCol w:w="992"/>
        <w:gridCol w:w="1134"/>
        <w:gridCol w:w="851"/>
        <w:gridCol w:w="992"/>
        <w:gridCol w:w="850"/>
        <w:gridCol w:w="993"/>
        <w:gridCol w:w="934"/>
      </w:tblGrid>
      <w:tr w:rsidR="00E0520F" w:rsidRPr="00BF2FD3" w14:paraId="16E215E4" w14:textId="77777777" w:rsidTr="005120B5">
        <w:trPr>
          <w:trHeight w:val="270"/>
          <w:jc w:val="center"/>
        </w:trPr>
        <w:tc>
          <w:tcPr>
            <w:tcW w:w="1702" w:type="dxa"/>
            <w:tcBorders>
              <w:top w:val="single" w:sz="12" w:space="0" w:color="auto"/>
              <w:bottom w:val="single" w:sz="12" w:space="0" w:color="auto"/>
            </w:tcBorders>
            <w:shd w:val="clear" w:color="auto" w:fill="auto"/>
            <w:noWrap/>
            <w:vAlign w:val="center"/>
            <w:hideMark/>
          </w:tcPr>
          <w:p w14:paraId="10E8529C"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地块名称</w:t>
            </w:r>
          </w:p>
        </w:tc>
        <w:tc>
          <w:tcPr>
            <w:tcW w:w="851" w:type="dxa"/>
            <w:tcBorders>
              <w:top w:val="single" w:sz="12" w:space="0" w:color="auto"/>
              <w:bottom w:val="single" w:sz="12" w:space="0" w:color="auto"/>
            </w:tcBorders>
            <w:shd w:val="clear" w:color="auto" w:fill="auto"/>
            <w:noWrap/>
            <w:vAlign w:val="center"/>
            <w:hideMark/>
          </w:tcPr>
          <w:p w14:paraId="3BB5E8A3"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地块编号</w:t>
            </w:r>
          </w:p>
        </w:tc>
        <w:tc>
          <w:tcPr>
            <w:tcW w:w="992" w:type="dxa"/>
            <w:tcBorders>
              <w:top w:val="single" w:sz="12" w:space="0" w:color="auto"/>
              <w:bottom w:val="single" w:sz="12" w:space="0" w:color="auto"/>
            </w:tcBorders>
            <w:shd w:val="clear" w:color="auto" w:fill="auto"/>
            <w:noWrap/>
            <w:vAlign w:val="center"/>
            <w:hideMark/>
          </w:tcPr>
          <w:p w14:paraId="4CAA975F"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详细规划</w:t>
            </w:r>
          </w:p>
        </w:tc>
        <w:tc>
          <w:tcPr>
            <w:tcW w:w="1134" w:type="dxa"/>
            <w:tcBorders>
              <w:top w:val="single" w:sz="12" w:space="0" w:color="auto"/>
              <w:bottom w:val="single" w:sz="12" w:space="0" w:color="auto"/>
            </w:tcBorders>
            <w:shd w:val="clear" w:color="auto" w:fill="auto"/>
            <w:noWrap/>
            <w:vAlign w:val="center"/>
            <w:hideMark/>
          </w:tcPr>
          <w:p w14:paraId="477DEF6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建设用地面积</w:t>
            </w:r>
          </w:p>
        </w:tc>
        <w:tc>
          <w:tcPr>
            <w:tcW w:w="851" w:type="dxa"/>
            <w:tcBorders>
              <w:top w:val="single" w:sz="12" w:space="0" w:color="auto"/>
              <w:bottom w:val="single" w:sz="12" w:space="0" w:color="auto"/>
            </w:tcBorders>
            <w:shd w:val="clear" w:color="auto" w:fill="auto"/>
            <w:noWrap/>
            <w:vAlign w:val="center"/>
            <w:hideMark/>
          </w:tcPr>
          <w:p w14:paraId="45561EB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容积率</w:t>
            </w:r>
          </w:p>
        </w:tc>
        <w:tc>
          <w:tcPr>
            <w:tcW w:w="992" w:type="dxa"/>
            <w:tcBorders>
              <w:top w:val="single" w:sz="12" w:space="0" w:color="auto"/>
              <w:bottom w:val="single" w:sz="12" w:space="0" w:color="auto"/>
            </w:tcBorders>
            <w:shd w:val="clear" w:color="auto" w:fill="auto"/>
            <w:noWrap/>
            <w:vAlign w:val="center"/>
            <w:hideMark/>
          </w:tcPr>
          <w:p w14:paraId="13E5BD62"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截止日期</w:t>
            </w:r>
          </w:p>
        </w:tc>
        <w:tc>
          <w:tcPr>
            <w:tcW w:w="850" w:type="dxa"/>
            <w:tcBorders>
              <w:top w:val="single" w:sz="12" w:space="0" w:color="auto"/>
              <w:bottom w:val="single" w:sz="12" w:space="0" w:color="auto"/>
            </w:tcBorders>
            <w:shd w:val="clear" w:color="auto" w:fill="auto"/>
            <w:noWrap/>
            <w:vAlign w:val="center"/>
            <w:hideMark/>
          </w:tcPr>
          <w:p w14:paraId="6F9F1D15"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起始价</w:t>
            </w:r>
          </w:p>
        </w:tc>
        <w:tc>
          <w:tcPr>
            <w:tcW w:w="993" w:type="dxa"/>
            <w:tcBorders>
              <w:top w:val="single" w:sz="12" w:space="0" w:color="auto"/>
              <w:bottom w:val="single" w:sz="12" w:space="0" w:color="auto"/>
            </w:tcBorders>
            <w:shd w:val="clear" w:color="auto" w:fill="auto"/>
            <w:noWrap/>
            <w:vAlign w:val="center"/>
            <w:hideMark/>
          </w:tcPr>
          <w:p w14:paraId="462BAF95"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推出每亩价</w:t>
            </w:r>
          </w:p>
        </w:tc>
        <w:tc>
          <w:tcPr>
            <w:tcW w:w="934" w:type="dxa"/>
            <w:tcBorders>
              <w:top w:val="single" w:sz="12" w:space="0" w:color="auto"/>
              <w:bottom w:val="single" w:sz="12" w:space="0" w:color="auto"/>
            </w:tcBorders>
            <w:shd w:val="clear" w:color="auto" w:fill="auto"/>
            <w:noWrap/>
            <w:vAlign w:val="center"/>
            <w:hideMark/>
          </w:tcPr>
          <w:p w14:paraId="14FBB1D6"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推出楼面价</w:t>
            </w:r>
          </w:p>
        </w:tc>
      </w:tr>
      <w:tr w:rsidR="00E0520F" w:rsidRPr="00BF2FD3" w14:paraId="3F8EDFED" w14:textId="77777777" w:rsidTr="005120B5">
        <w:trPr>
          <w:trHeight w:val="270"/>
          <w:jc w:val="center"/>
        </w:trPr>
        <w:tc>
          <w:tcPr>
            <w:tcW w:w="1702" w:type="dxa"/>
            <w:shd w:val="clear" w:color="auto" w:fill="auto"/>
            <w:noWrap/>
            <w:vAlign w:val="center"/>
            <w:hideMark/>
          </w:tcPr>
          <w:p w14:paraId="7A6E99AD"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如东县城钟山路东侧、牡丹江路南侧</w:t>
            </w:r>
          </w:p>
        </w:tc>
        <w:tc>
          <w:tcPr>
            <w:tcW w:w="851" w:type="dxa"/>
            <w:shd w:val="clear" w:color="auto" w:fill="auto"/>
            <w:noWrap/>
            <w:vAlign w:val="center"/>
            <w:hideMark/>
          </w:tcPr>
          <w:p w14:paraId="000A777D"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1915-01</w:t>
            </w:r>
          </w:p>
        </w:tc>
        <w:tc>
          <w:tcPr>
            <w:tcW w:w="992" w:type="dxa"/>
            <w:shd w:val="clear" w:color="auto" w:fill="auto"/>
            <w:noWrap/>
            <w:vAlign w:val="center"/>
            <w:hideMark/>
          </w:tcPr>
          <w:p w14:paraId="2C96B0C8"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城镇住宅用地</w:t>
            </w:r>
          </w:p>
        </w:tc>
        <w:tc>
          <w:tcPr>
            <w:tcW w:w="1134" w:type="dxa"/>
            <w:shd w:val="clear" w:color="auto" w:fill="auto"/>
            <w:noWrap/>
            <w:vAlign w:val="center"/>
            <w:hideMark/>
          </w:tcPr>
          <w:p w14:paraId="2C08AF3E"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48937.28</w:t>
            </w:r>
          </w:p>
        </w:tc>
        <w:tc>
          <w:tcPr>
            <w:tcW w:w="851" w:type="dxa"/>
            <w:shd w:val="clear" w:color="auto" w:fill="auto"/>
            <w:noWrap/>
            <w:vAlign w:val="center"/>
            <w:hideMark/>
          </w:tcPr>
          <w:p w14:paraId="6437A2AE"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大于1并且小于2.25</w:t>
            </w:r>
          </w:p>
        </w:tc>
        <w:tc>
          <w:tcPr>
            <w:tcW w:w="992" w:type="dxa"/>
            <w:shd w:val="clear" w:color="auto" w:fill="auto"/>
            <w:noWrap/>
            <w:vAlign w:val="center"/>
            <w:hideMark/>
          </w:tcPr>
          <w:p w14:paraId="4568E02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2019-10-25</w:t>
            </w:r>
          </w:p>
        </w:tc>
        <w:tc>
          <w:tcPr>
            <w:tcW w:w="850" w:type="dxa"/>
            <w:shd w:val="clear" w:color="auto" w:fill="auto"/>
            <w:noWrap/>
            <w:vAlign w:val="center"/>
            <w:hideMark/>
          </w:tcPr>
          <w:p w14:paraId="636C0412"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11500.26</w:t>
            </w:r>
          </w:p>
        </w:tc>
        <w:tc>
          <w:tcPr>
            <w:tcW w:w="993" w:type="dxa"/>
            <w:shd w:val="clear" w:color="auto" w:fill="auto"/>
            <w:noWrap/>
            <w:vAlign w:val="center"/>
            <w:hideMark/>
          </w:tcPr>
          <w:p w14:paraId="41E50074"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156.67</w:t>
            </w:r>
          </w:p>
        </w:tc>
        <w:tc>
          <w:tcPr>
            <w:tcW w:w="934" w:type="dxa"/>
            <w:shd w:val="clear" w:color="auto" w:fill="auto"/>
            <w:noWrap/>
            <w:vAlign w:val="center"/>
            <w:hideMark/>
          </w:tcPr>
          <w:p w14:paraId="094F3AC9"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1044.44</w:t>
            </w:r>
          </w:p>
        </w:tc>
      </w:tr>
      <w:tr w:rsidR="00E0520F" w:rsidRPr="00BF2FD3" w14:paraId="2E4F5AA1" w14:textId="77777777" w:rsidTr="005120B5">
        <w:trPr>
          <w:trHeight w:val="270"/>
          <w:jc w:val="center"/>
        </w:trPr>
        <w:tc>
          <w:tcPr>
            <w:tcW w:w="1702" w:type="dxa"/>
            <w:shd w:val="clear" w:color="auto" w:fill="auto"/>
            <w:noWrap/>
            <w:vAlign w:val="center"/>
            <w:hideMark/>
          </w:tcPr>
          <w:p w14:paraId="673155B2"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如东县城漓江路南侧、纵十二路西侧</w:t>
            </w:r>
          </w:p>
        </w:tc>
        <w:tc>
          <w:tcPr>
            <w:tcW w:w="851" w:type="dxa"/>
            <w:shd w:val="clear" w:color="auto" w:fill="auto"/>
            <w:noWrap/>
            <w:vAlign w:val="center"/>
            <w:hideMark/>
          </w:tcPr>
          <w:p w14:paraId="6AB17C42"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1912-01</w:t>
            </w:r>
          </w:p>
        </w:tc>
        <w:tc>
          <w:tcPr>
            <w:tcW w:w="992" w:type="dxa"/>
            <w:shd w:val="clear" w:color="auto" w:fill="auto"/>
            <w:noWrap/>
            <w:vAlign w:val="center"/>
            <w:hideMark/>
          </w:tcPr>
          <w:p w14:paraId="35F8CDB6"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城镇住宅用地</w:t>
            </w:r>
          </w:p>
        </w:tc>
        <w:tc>
          <w:tcPr>
            <w:tcW w:w="1134" w:type="dxa"/>
            <w:shd w:val="clear" w:color="auto" w:fill="auto"/>
            <w:noWrap/>
            <w:vAlign w:val="center"/>
            <w:hideMark/>
          </w:tcPr>
          <w:p w14:paraId="24F8A1E0"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54687</w:t>
            </w:r>
          </w:p>
        </w:tc>
        <w:tc>
          <w:tcPr>
            <w:tcW w:w="851" w:type="dxa"/>
            <w:shd w:val="clear" w:color="auto" w:fill="auto"/>
            <w:noWrap/>
            <w:vAlign w:val="center"/>
            <w:hideMark/>
          </w:tcPr>
          <w:p w14:paraId="7166D149"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大于1并且小于2</w:t>
            </w:r>
          </w:p>
        </w:tc>
        <w:tc>
          <w:tcPr>
            <w:tcW w:w="992" w:type="dxa"/>
            <w:shd w:val="clear" w:color="auto" w:fill="auto"/>
            <w:noWrap/>
            <w:vAlign w:val="center"/>
            <w:hideMark/>
          </w:tcPr>
          <w:p w14:paraId="1077BF3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2019-09-21</w:t>
            </w:r>
          </w:p>
        </w:tc>
        <w:tc>
          <w:tcPr>
            <w:tcW w:w="850" w:type="dxa"/>
            <w:shd w:val="clear" w:color="auto" w:fill="auto"/>
            <w:noWrap/>
            <w:vAlign w:val="center"/>
            <w:hideMark/>
          </w:tcPr>
          <w:p w14:paraId="5CEFE883"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44296.47</w:t>
            </w:r>
          </w:p>
        </w:tc>
        <w:tc>
          <w:tcPr>
            <w:tcW w:w="993" w:type="dxa"/>
            <w:shd w:val="clear" w:color="auto" w:fill="auto"/>
            <w:noWrap/>
            <w:vAlign w:val="center"/>
            <w:hideMark/>
          </w:tcPr>
          <w:p w14:paraId="7AB7DEA0"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540</w:t>
            </w:r>
          </w:p>
        </w:tc>
        <w:tc>
          <w:tcPr>
            <w:tcW w:w="934" w:type="dxa"/>
            <w:shd w:val="clear" w:color="auto" w:fill="auto"/>
            <w:noWrap/>
            <w:vAlign w:val="center"/>
            <w:hideMark/>
          </w:tcPr>
          <w:p w14:paraId="7AE495AF"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4050</w:t>
            </w:r>
          </w:p>
        </w:tc>
      </w:tr>
      <w:tr w:rsidR="00E0520F" w:rsidRPr="00BF2FD3" w14:paraId="2AF785EC" w14:textId="77777777" w:rsidTr="005120B5">
        <w:trPr>
          <w:trHeight w:val="270"/>
          <w:jc w:val="center"/>
        </w:trPr>
        <w:tc>
          <w:tcPr>
            <w:tcW w:w="1702" w:type="dxa"/>
            <w:shd w:val="clear" w:color="auto" w:fill="auto"/>
            <w:noWrap/>
            <w:vAlign w:val="center"/>
            <w:hideMark/>
          </w:tcPr>
          <w:p w14:paraId="3554964D"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如东县城漓江路南侧、纵十二路西侧</w:t>
            </w:r>
          </w:p>
        </w:tc>
        <w:tc>
          <w:tcPr>
            <w:tcW w:w="851" w:type="dxa"/>
            <w:shd w:val="clear" w:color="auto" w:fill="auto"/>
            <w:noWrap/>
            <w:vAlign w:val="center"/>
            <w:hideMark/>
          </w:tcPr>
          <w:p w14:paraId="0916CA3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1909-02</w:t>
            </w:r>
          </w:p>
        </w:tc>
        <w:tc>
          <w:tcPr>
            <w:tcW w:w="992" w:type="dxa"/>
            <w:shd w:val="clear" w:color="auto" w:fill="auto"/>
            <w:noWrap/>
            <w:vAlign w:val="center"/>
            <w:hideMark/>
          </w:tcPr>
          <w:p w14:paraId="4A5842F9"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城镇住宅用地</w:t>
            </w:r>
          </w:p>
        </w:tc>
        <w:tc>
          <w:tcPr>
            <w:tcW w:w="1134" w:type="dxa"/>
            <w:shd w:val="clear" w:color="auto" w:fill="auto"/>
            <w:noWrap/>
            <w:vAlign w:val="center"/>
            <w:hideMark/>
          </w:tcPr>
          <w:p w14:paraId="370E1DA1"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54687</w:t>
            </w:r>
          </w:p>
        </w:tc>
        <w:tc>
          <w:tcPr>
            <w:tcW w:w="851" w:type="dxa"/>
            <w:shd w:val="clear" w:color="auto" w:fill="auto"/>
            <w:noWrap/>
            <w:vAlign w:val="center"/>
            <w:hideMark/>
          </w:tcPr>
          <w:p w14:paraId="339374C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大于1并且小于2.25</w:t>
            </w:r>
          </w:p>
        </w:tc>
        <w:tc>
          <w:tcPr>
            <w:tcW w:w="992" w:type="dxa"/>
            <w:shd w:val="clear" w:color="auto" w:fill="auto"/>
            <w:noWrap/>
            <w:vAlign w:val="center"/>
            <w:hideMark/>
          </w:tcPr>
          <w:p w14:paraId="3AF4584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2019-08-09</w:t>
            </w:r>
          </w:p>
        </w:tc>
        <w:tc>
          <w:tcPr>
            <w:tcW w:w="850" w:type="dxa"/>
            <w:shd w:val="clear" w:color="auto" w:fill="auto"/>
            <w:noWrap/>
            <w:vAlign w:val="center"/>
            <w:hideMark/>
          </w:tcPr>
          <w:p w14:paraId="4AEB6F0A"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43618.34</w:t>
            </w:r>
          </w:p>
        </w:tc>
        <w:tc>
          <w:tcPr>
            <w:tcW w:w="993" w:type="dxa"/>
            <w:shd w:val="clear" w:color="auto" w:fill="auto"/>
            <w:noWrap/>
            <w:vAlign w:val="center"/>
            <w:hideMark/>
          </w:tcPr>
          <w:p w14:paraId="450FA4E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531.73</w:t>
            </w:r>
          </w:p>
        </w:tc>
        <w:tc>
          <w:tcPr>
            <w:tcW w:w="934" w:type="dxa"/>
            <w:shd w:val="clear" w:color="auto" w:fill="auto"/>
            <w:noWrap/>
            <w:vAlign w:val="center"/>
            <w:hideMark/>
          </w:tcPr>
          <w:p w14:paraId="04361CB2"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3544.88</w:t>
            </w:r>
          </w:p>
        </w:tc>
      </w:tr>
      <w:tr w:rsidR="00E0520F" w:rsidRPr="00BF2FD3" w14:paraId="480B6FF0" w14:textId="77777777" w:rsidTr="005120B5">
        <w:trPr>
          <w:trHeight w:val="270"/>
          <w:jc w:val="center"/>
        </w:trPr>
        <w:tc>
          <w:tcPr>
            <w:tcW w:w="1702" w:type="dxa"/>
            <w:shd w:val="clear" w:color="auto" w:fill="auto"/>
            <w:noWrap/>
            <w:vAlign w:val="center"/>
            <w:hideMark/>
          </w:tcPr>
          <w:p w14:paraId="74D97D7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如东县城闽江路南侧、解放路西侧</w:t>
            </w:r>
          </w:p>
        </w:tc>
        <w:tc>
          <w:tcPr>
            <w:tcW w:w="851" w:type="dxa"/>
            <w:shd w:val="clear" w:color="auto" w:fill="auto"/>
            <w:noWrap/>
            <w:vAlign w:val="center"/>
            <w:hideMark/>
          </w:tcPr>
          <w:p w14:paraId="56AFD437"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1812-01</w:t>
            </w:r>
          </w:p>
        </w:tc>
        <w:tc>
          <w:tcPr>
            <w:tcW w:w="992" w:type="dxa"/>
            <w:shd w:val="clear" w:color="auto" w:fill="auto"/>
            <w:noWrap/>
            <w:vAlign w:val="center"/>
            <w:hideMark/>
          </w:tcPr>
          <w:p w14:paraId="326D17A0"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其他普通商品住房用地</w:t>
            </w:r>
          </w:p>
        </w:tc>
        <w:tc>
          <w:tcPr>
            <w:tcW w:w="1134" w:type="dxa"/>
            <w:shd w:val="clear" w:color="auto" w:fill="auto"/>
            <w:noWrap/>
            <w:vAlign w:val="center"/>
            <w:hideMark/>
          </w:tcPr>
          <w:p w14:paraId="1E302035"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59620.5</w:t>
            </w:r>
          </w:p>
        </w:tc>
        <w:tc>
          <w:tcPr>
            <w:tcW w:w="851" w:type="dxa"/>
            <w:shd w:val="clear" w:color="auto" w:fill="auto"/>
            <w:noWrap/>
            <w:vAlign w:val="center"/>
            <w:hideMark/>
          </w:tcPr>
          <w:p w14:paraId="375044E1"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＞1,＜1.8</w:t>
            </w:r>
          </w:p>
        </w:tc>
        <w:tc>
          <w:tcPr>
            <w:tcW w:w="992" w:type="dxa"/>
            <w:shd w:val="clear" w:color="auto" w:fill="auto"/>
            <w:noWrap/>
            <w:vAlign w:val="center"/>
            <w:hideMark/>
          </w:tcPr>
          <w:p w14:paraId="1D6F4B59"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2019-01-26</w:t>
            </w:r>
          </w:p>
        </w:tc>
        <w:tc>
          <w:tcPr>
            <w:tcW w:w="850" w:type="dxa"/>
            <w:shd w:val="clear" w:color="auto" w:fill="auto"/>
            <w:noWrap/>
            <w:vAlign w:val="center"/>
            <w:hideMark/>
          </w:tcPr>
          <w:p w14:paraId="51AA667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31181.52</w:t>
            </w:r>
          </w:p>
        </w:tc>
        <w:tc>
          <w:tcPr>
            <w:tcW w:w="993" w:type="dxa"/>
            <w:shd w:val="clear" w:color="auto" w:fill="auto"/>
            <w:noWrap/>
            <w:vAlign w:val="center"/>
            <w:hideMark/>
          </w:tcPr>
          <w:p w14:paraId="112A4BA9"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348.67</w:t>
            </w:r>
          </w:p>
        </w:tc>
        <w:tc>
          <w:tcPr>
            <w:tcW w:w="934" w:type="dxa"/>
            <w:shd w:val="clear" w:color="auto" w:fill="auto"/>
            <w:noWrap/>
            <w:vAlign w:val="center"/>
            <w:hideMark/>
          </w:tcPr>
          <w:p w14:paraId="1EA5571B" w14:textId="77777777" w:rsidR="00E0520F" w:rsidRPr="00BF2FD3" w:rsidRDefault="00E0520F" w:rsidP="005120B5">
            <w:pPr>
              <w:jc w:val="both"/>
              <w:rPr>
                <w:rFonts w:ascii="华文细黑" w:eastAsia="华文细黑" w:hAnsi="华文细黑" w:cs="Arial"/>
                <w:sz w:val="15"/>
                <w:szCs w:val="15"/>
              </w:rPr>
            </w:pPr>
            <w:r w:rsidRPr="00BF2FD3">
              <w:rPr>
                <w:rFonts w:ascii="华文细黑" w:eastAsia="华文细黑" w:hAnsi="华文细黑" w:cs="Arial"/>
                <w:sz w:val="15"/>
                <w:szCs w:val="15"/>
              </w:rPr>
              <w:t>2905.55</w:t>
            </w:r>
          </w:p>
        </w:tc>
      </w:tr>
      <w:tr w:rsidR="00E0520F" w:rsidRPr="00BE76BD" w14:paraId="3FB3DC4A" w14:textId="77777777" w:rsidTr="005120B5">
        <w:trPr>
          <w:trHeight w:val="270"/>
          <w:jc w:val="center"/>
        </w:trPr>
        <w:tc>
          <w:tcPr>
            <w:tcW w:w="1702" w:type="dxa"/>
            <w:shd w:val="clear" w:color="auto" w:fill="auto"/>
            <w:noWrap/>
            <w:vAlign w:val="center"/>
            <w:hideMark/>
          </w:tcPr>
          <w:p w14:paraId="79D22ED0"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如东县城闽江路南侧、解放路西侧</w:t>
            </w:r>
          </w:p>
        </w:tc>
        <w:tc>
          <w:tcPr>
            <w:tcW w:w="851" w:type="dxa"/>
            <w:shd w:val="clear" w:color="auto" w:fill="auto"/>
            <w:noWrap/>
            <w:vAlign w:val="center"/>
            <w:hideMark/>
          </w:tcPr>
          <w:p w14:paraId="0F5ADF98"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1806-02</w:t>
            </w:r>
          </w:p>
        </w:tc>
        <w:tc>
          <w:tcPr>
            <w:tcW w:w="992" w:type="dxa"/>
            <w:shd w:val="clear" w:color="auto" w:fill="auto"/>
            <w:noWrap/>
            <w:vAlign w:val="center"/>
            <w:hideMark/>
          </w:tcPr>
          <w:p w14:paraId="2C4091C7"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其他普通商品住房用地</w:t>
            </w:r>
          </w:p>
        </w:tc>
        <w:tc>
          <w:tcPr>
            <w:tcW w:w="1134" w:type="dxa"/>
            <w:shd w:val="clear" w:color="auto" w:fill="auto"/>
            <w:noWrap/>
            <w:vAlign w:val="center"/>
            <w:hideMark/>
          </w:tcPr>
          <w:p w14:paraId="442544AD"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59620.5</w:t>
            </w:r>
          </w:p>
        </w:tc>
        <w:tc>
          <w:tcPr>
            <w:tcW w:w="851" w:type="dxa"/>
            <w:shd w:val="clear" w:color="auto" w:fill="auto"/>
            <w:noWrap/>
            <w:vAlign w:val="center"/>
            <w:hideMark/>
          </w:tcPr>
          <w:p w14:paraId="64C88254"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＞1,＜1.8</w:t>
            </w:r>
          </w:p>
        </w:tc>
        <w:tc>
          <w:tcPr>
            <w:tcW w:w="992" w:type="dxa"/>
            <w:shd w:val="clear" w:color="auto" w:fill="auto"/>
            <w:noWrap/>
            <w:vAlign w:val="center"/>
            <w:hideMark/>
          </w:tcPr>
          <w:p w14:paraId="7B3CB66A"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2018-06-27</w:t>
            </w:r>
          </w:p>
        </w:tc>
        <w:tc>
          <w:tcPr>
            <w:tcW w:w="850" w:type="dxa"/>
            <w:shd w:val="clear" w:color="auto" w:fill="auto"/>
            <w:noWrap/>
            <w:vAlign w:val="center"/>
            <w:hideMark/>
          </w:tcPr>
          <w:p w14:paraId="632F01E8"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30054.68</w:t>
            </w:r>
          </w:p>
        </w:tc>
        <w:tc>
          <w:tcPr>
            <w:tcW w:w="993" w:type="dxa"/>
            <w:shd w:val="clear" w:color="auto" w:fill="auto"/>
            <w:noWrap/>
            <w:vAlign w:val="center"/>
            <w:hideMark/>
          </w:tcPr>
          <w:p w14:paraId="1D6915CC"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336.07</w:t>
            </w:r>
          </w:p>
        </w:tc>
        <w:tc>
          <w:tcPr>
            <w:tcW w:w="934" w:type="dxa"/>
            <w:shd w:val="clear" w:color="auto" w:fill="auto"/>
            <w:noWrap/>
            <w:vAlign w:val="center"/>
            <w:hideMark/>
          </w:tcPr>
          <w:p w14:paraId="6375F7E4"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2800.55</w:t>
            </w:r>
          </w:p>
        </w:tc>
      </w:tr>
      <w:tr w:rsidR="00E0520F" w:rsidRPr="00BE76BD" w14:paraId="3A9659B6" w14:textId="77777777" w:rsidTr="005120B5">
        <w:trPr>
          <w:trHeight w:val="270"/>
          <w:jc w:val="center"/>
        </w:trPr>
        <w:tc>
          <w:tcPr>
            <w:tcW w:w="1702" w:type="dxa"/>
            <w:shd w:val="clear" w:color="auto" w:fill="auto"/>
            <w:noWrap/>
            <w:vAlign w:val="center"/>
            <w:hideMark/>
          </w:tcPr>
          <w:p w14:paraId="7216E363"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如东县城金沙江路北侧、武夷山路西侧一号地块</w:t>
            </w:r>
          </w:p>
        </w:tc>
        <w:tc>
          <w:tcPr>
            <w:tcW w:w="851" w:type="dxa"/>
            <w:shd w:val="clear" w:color="auto" w:fill="auto"/>
            <w:noWrap/>
            <w:vAlign w:val="center"/>
            <w:hideMark/>
          </w:tcPr>
          <w:p w14:paraId="731E4B5E"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1707-01</w:t>
            </w:r>
          </w:p>
        </w:tc>
        <w:tc>
          <w:tcPr>
            <w:tcW w:w="992" w:type="dxa"/>
            <w:shd w:val="clear" w:color="auto" w:fill="auto"/>
            <w:noWrap/>
            <w:vAlign w:val="center"/>
            <w:hideMark/>
          </w:tcPr>
          <w:p w14:paraId="6C3E3F78"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其他普通商品住房用地</w:t>
            </w:r>
          </w:p>
        </w:tc>
        <w:tc>
          <w:tcPr>
            <w:tcW w:w="1134" w:type="dxa"/>
            <w:shd w:val="clear" w:color="auto" w:fill="auto"/>
            <w:noWrap/>
            <w:vAlign w:val="center"/>
            <w:hideMark/>
          </w:tcPr>
          <w:p w14:paraId="2B15D535"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39618</w:t>
            </w:r>
          </w:p>
        </w:tc>
        <w:tc>
          <w:tcPr>
            <w:tcW w:w="851" w:type="dxa"/>
            <w:shd w:val="clear" w:color="auto" w:fill="auto"/>
            <w:noWrap/>
            <w:vAlign w:val="center"/>
            <w:hideMark/>
          </w:tcPr>
          <w:p w14:paraId="7FA11A68"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＞1,＜1.85</w:t>
            </w:r>
          </w:p>
        </w:tc>
        <w:tc>
          <w:tcPr>
            <w:tcW w:w="992" w:type="dxa"/>
            <w:shd w:val="clear" w:color="auto" w:fill="auto"/>
            <w:noWrap/>
            <w:vAlign w:val="center"/>
            <w:hideMark/>
          </w:tcPr>
          <w:p w14:paraId="627F04E9"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2017-06-16</w:t>
            </w:r>
          </w:p>
        </w:tc>
        <w:tc>
          <w:tcPr>
            <w:tcW w:w="850" w:type="dxa"/>
            <w:shd w:val="clear" w:color="auto" w:fill="auto"/>
            <w:noWrap/>
            <w:vAlign w:val="center"/>
            <w:hideMark/>
          </w:tcPr>
          <w:p w14:paraId="3DEC45AC"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11750.7</w:t>
            </w:r>
          </w:p>
        </w:tc>
        <w:tc>
          <w:tcPr>
            <w:tcW w:w="993" w:type="dxa"/>
            <w:shd w:val="clear" w:color="auto" w:fill="auto"/>
            <w:noWrap/>
            <w:vAlign w:val="center"/>
            <w:hideMark/>
          </w:tcPr>
          <w:p w14:paraId="2C39A7F5"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197.73</w:t>
            </w:r>
          </w:p>
        </w:tc>
        <w:tc>
          <w:tcPr>
            <w:tcW w:w="934" w:type="dxa"/>
            <w:shd w:val="clear" w:color="auto" w:fill="auto"/>
            <w:noWrap/>
            <w:vAlign w:val="center"/>
            <w:hideMark/>
          </w:tcPr>
          <w:p w14:paraId="3AED3EFE" w14:textId="77777777" w:rsidR="00E0520F" w:rsidRPr="00BE76BD" w:rsidRDefault="00E0520F" w:rsidP="005120B5">
            <w:pPr>
              <w:jc w:val="both"/>
              <w:rPr>
                <w:rFonts w:ascii="华文细黑" w:eastAsia="华文细黑" w:hAnsi="华文细黑" w:cs="Arial"/>
                <w:sz w:val="15"/>
                <w:szCs w:val="15"/>
              </w:rPr>
            </w:pPr>
            <w:r w:rsidRPr="00BE76BD">
              <w:rPr>
                <w:rFonts w:ascii="华文细黑" w:eastAsia="华文细黑" w:hAnsi="华文细黑" w:cs="Arial"/>
                <w:sz w:val="15"/>
                <w:szCs w:val="15"/>
              </w:rPr>
              <w:t>1603.24</w:t>
            </w:r>
          </w:p>
        </w:tc>
      </w:tr>
    </w:tbl>
    <w:p w14:paraId="34FC60E0" w14:textId="77777777" w:rsidR="00E0520F" w:rsidRPr="00BE76BD" w:rsidRDefault="00E0520F" w:rsidP="00E0520F">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25AF030" w14:textId="7131CF0D" w:rsidR="00C636CD" w:rsidRDefault="00E0520F" w:rsidP="00CD6319">
      <w:pPr>
        <w:widowControl w:val="0"/>
        <w:adjustRightInd w:val="0"/>
        <w:snapToGrid w:val="0"/>
        <w:spacing w:line="480" w:lineRule="auto"/>
        <w:jc w:val="both"/>
        <w:rPr>
          <w:rFonts w:ascii="Arial" w:hAnsi="Arial" w:cs="Arial"/>
          <w:color w:val="000000"/>
          <w:sz w:val="21"/>
          <w:szCs w:val="21"/>
          <w:highlight w:val="yellow"/>
        </w:rPr>
        <w:sectPr w:rsidR="00C636CD" w:rsidSect="009B0B0F">
          <w:headerReference w:type="even" r:id="rId41"/>
          <w:headerReference w:type="first" r:id="rId42"/>
          <w:pgSz w:w="11906" w:h="16838" w:code="9"/>
          <w:pgMar w:top="1843" w:right="1304" w:bottom="1134" w:left="1304" w:header="1134" w:footer="907" w:gutter="0"/>
          <w:cols w:space="425"/>
          <w:titlePg/>
          <w:docGrid w:linePitch="312"/>
        </w:sectPr>
      </w:pPr>
      <w:r w:rsidRPr="00BE76BD">
        <w:rPr>
          <w:rFonts w:ascii="华文细黑" w:eastAsia="华文细黑" w:hAnsi="华文细黑" w:cs="Arial" w:hint="eastAsia"/>
          <w:color w:val="000000"/>
          <w:sz w:val="15"/>
          <w:szCs w:val="15"/>
        </w:rPr>
        <w:t>资料来源：</w:t>
      </w:r>
      <w:r w:rsidRPr="00BE76BD">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40EA5441" w14:textId="3C2A6EFF" w:rsidR="00C636CD" w:rsidRPr="00BE76BD" w:rsidRDefault="00C636CD" w:rsidP="00C636CD">
      <w:pPr>
        <w:widowControl w:val="0"/>
        <w:spacing w:line="360" w:lineRule="auto"/>
        <w:jc w:val="center"/>
        <w:rPr>
          <w:rFonts w:ascii="黑体" w:eastAsia="黑体" w:hAnsi="黑体"/>
          <w:color w:val="292929"/>
          <w:sz w:val="21"/>
          <w:szCs w:val="21"/>
        </w:rPr>
      </w:pPr>
      <w:r w:rsidRPr="00BE76BD">
        <w:rPr>
          <w:rFonts w:ascii="Arial" w:eastAsia="黑体" w:hAnsi="Arial" w:hint="eastAsia"/>
          <w:color w:val="292929"/>
          <w:sz w:val="21"/>
          <w:szCs w:val="21"/>
        </w:rPr>
        <w:lastRenderedPageBreak/>
        <w:t>2</w:t>
      </w:r>
      <w:r w:rsidRPr="00BE76BD">
        <w:rPr>
          <w:rFonts w:ascii="Arial" w:eastAsia="黑体" w:hAnsi="Arial"/>
          <w:color w:val="292929"/>
          <w:sz w:val="21"/>
          <w:szCs w:val="21"/>
        </w:rPr>
        <w:t>01</w:t>
      </w:r>
      <w:r w:rsidR="00862923" w:rsidRPr="00BE76BD">
        <w:rPr>
          <w:rFonts w:ascii="Arial" w:eastAsia="黑体" w:hAnsi="Arial" w:hint="eastAsia"/>
          <w:color w:val="292929"/>
          <w:sz w:val="21"/>
          <w:szCs w:val="21"/>
        </w:rPr>
        <w:t>7</w:t>
      </w:r>
      <w:r w:rsidRPr="00BE76BD">
        <w:rPr>
          <w:rFonts w:ascii="黑体" w:eastAsia="黑体" w:hAnsi="黑体"/>
          <w:color w:val="292929"/>
          <w:sz w:val="21"/>
          <w:szCs w:val="21"/>
        </w:rPr>
        <w:t>-</w:t>
      </w:r>
      <w:r w:rsidRPr="00BE76BD">
        <w:rPr>
          <w:rFonts w:ascii="Arial" w:eastAsia="黑体" w:hAnsi="Arial" w:hint="eastAsia"/>
          <w:color w:val="292929"/>
          <w:sz w:val="21"/>
          <w:szCs w:val="21"/>
        </w:rPr>
        <w:t>2019</w:t>
      </w:r>
      <w:r w:rsidRPr="00BE76BD">
        <w:rPr>
          <w:rFonts w:ascii="黑体" w:eastAsia="黑体" w:hAnsi="黑体" w:hint="eastAsia"/>
          <w:color w:val="292929"/>
          <w:sz w:val="21"/>
          <w:szCs w:val="21"/>
        </w:rPr>
        <w:t>年南通市如东县土地出让情况一览表</w:t>
      </w:r>
    </w:p>
    <w:tbl>
      <w:tblPr>
        <w:tblW w:w="14572" w:type="dxa"/>
        <w:tblInd w:w="93" w:type="dxa"/>
        <w:tblCellMar>
          <w:top w:w="57" w:type="dxa"/>
          <w:left w:w="57" w:type="dxa"/>
          <w:bottom w:w="57" w:type="dxa"/>
          <w:right w:w="57" w:type="dxa"/>
        </w:tblCellMar>
        <w:tblLook w:val="04A0" w:firstRow="1" w:lastRow="0" w:firstColumn="1" w:lastColumn="0" w:noHBand="0" w:noVBand="1"/>
      </w:tblPr>
      <w:tblGrid>
        <w:gridCol w:w="499"/>
        <w:gridCol w:w="1985"/>
        <w:gridCol w:w="904"/>
        <w:gridCol w:w="1080"/>
        <w:gridCol w:w="1028"/>
        <w:gridCol w:w="1099"/>
        <w:gridCol w:w="1559"/>
        <w:gridCol w:w="882"/>
        <w:gridCol w:w="2127"/>
        <w:gridCol w:w="850"/>
        <w:gridCol w:w="992"/>
        <w:gridCol w:w="965"/>
        <w:gridCol w:w="602"/>
      </w:tblGrid>
      <w:tr w:rsidR="00BE76BD" w:rsidRPr="00C253C2" w14:paraId="319E5FC0" w14:textId="77777777" w:rsidTr="00BE76BD">
        <w:trPr>
          <w:cantSplit/>
          <w:trHeight w:val="20"/>
          <w:tblHeader/>
        </w:trPr>
        <w:tc>
          <w:tcPr>
            <w:tcW w:w="502" w:type="dxa"/>
            <w:tcBorders>
              <w:top w:val="single" w:sz="12" w:space="0" w:color="auto"/>
              <w:left w:val="nil"/>
              <w:bottom w:val="single" w:sz="12" w:space="0" w:color="auto"/>
              <w:right w:val="nil"/>
            </w:tcBorders>
            <w:vAlign w:val="center"/>
          </w:tcPr>
          <w:p w14:paraId="5B57E2BA" w14:textId="1E51A0A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序号</w:t>
            </w:r>
          </w:p>
        </w:tc>
        <w:tc>
          <w:tcPr>
            <w:tcW w:w="1985" w:type="dxa"/>
            <w:tcBorders>
              <w:top w:val="single" w:sz="12" w:space="0" w:color="auto"/>
              <w:left w:val="nil"/>
              <w:bottom w:val="single" w:sz="12" w:space="0" w:color="auto"/>
              <w:right w:val="nil"/>
            </w:tcBorders>
            <w:shd w:val="clear" w:color="auto" w:fill="auto"/>
            <w:noWrap/>
            <w:vAlign w:val="center"/>
            <w:hideMark/>
          </w:tcPr>
          <w:p w14:paraId="6F7266A2" w14:textId="3DDCD15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地块名称</w:t>
            </w:r>
          </w:p>
        </w:tc>
        <w:tc>
          <w:tcPr>
            <w:tcW w:w="904" w:type="dxa"/>
            <w:tcBorders>
              <w:top w:val="single" w:sz="12" w:space="0" w:color="auto"/>
              <w:left w:val="nil"/>
              <w:bottom w:val="single" w:sz="12" w:space="0" w:color="auto"/>
              <w:right w:val="nil"/>
            </w:tcBorders>
            <w:shd w:val="clear" w:color="auto" w:fill="auto"/>
            <w:noWrap/>
            <w:vAlign w:val="center"/>
            <w:hideMark/>
          </w:tcPr>
          <w:p w14:paraId="10550B0F"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地块编号</w:t>
            </w:r>
          </w:p>
        </w:tc>
        <w:tc>
          <w:tcPr>
            <w:tcW w:w="1080" w:type="dxa"/>
            <w:tcBorders>
              <w:top w:val="single" w:sz="12" w:space="0" w:color="auto"/>
              <w:left w:val="nil"/>
              <w:bottom w:val="single" w:sz="12" w:space="0" w:color="auto"/>
              <w:right w:val="nil"/>
            </w:tcBorders>
            <w:shd w:val="clear" w:color="auto" w:fill="auto"/>
            <w:noWrap/>
            <w:vAlign w:val="center"/>
            <w:hideMark/>
          </w:tcPr>
          <w:p w14:paraId="29960615"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详细规划</w:t>
            </w:r>
          </w:p>
        </w:tc>
        <w:tc>
          <w:tcPr>
            <w:tcW w:w="1028" w:type="dxa"/>
            <w:tcBorders>
              <w:top w:val="single" w:sz="12" w:space="0" w:color="auto"/>
              <w:left w:val="nil"/>
              <w:bottom w:val="single" w:sz="12" w:space="0" w:color="auto"/>
              <w:right w:val="nil"/>
            </w:tcBorders>
            <w:shd w:val="clear" w:color="auto" w:fill="auto"/>
            <w:noWrap/>
            <w:vAlign w:val="center"/>
            <w:hideMark/>
          </w:tcPr>
          <w:p w14:paraId="7B741FFA" w14:textId="1749FA1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建设用地面积</w:t>
            </w:r>
          </w:p>
        </w:tc>
        <w:tc>
          <w:tcPr>
            <w:tcW w:w="1099" w:type="dxa"/>
            <w:tcBorders>
              <w:top w:val="single" w:sz="12" w:space="0" w:color="auto"/>
              <w:left w:val="nil"/>
              <w:bottom w:val="single" w:sz="12" w:space="0" w:color="auto"/>
              <w:right w:val="nil"/>
            </w:tcBorders>
            <w:shd w:val="clear" w:color="auto" w:fill="auto"/>
            <w:noWrap/>
            <w:vAlign w:val="center"/>
            <w:hideMark/>
          </w:tcPr>
          <w:p w14:paraId="30FBBD8C" w14:textId="0C0BB3A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规划建筑面积</w:t>
            </w:r>
          </w:p>
        </w:tc>
        <w:tc>
          <w:tcPr>
            <w:tcW w:w="1559" w:type="dxa"/>
            <w:tcBorders>
              <w:top w:val="single" w:sz="12" w:space="0" w:color="auto"/>
              <w:left w:val="nil"/>
              <w:bottom w:val="single" w:sz="12" w:space="0" w:color="auto"/>
              <w:right w:val="nil"/>
            </w:tcBorders>
            <w:shd w:val="clear" w:color="auto" w:fill="auto"/>
            <w:noWrap/>
            <w:vAlign w:val="center"/>
            <w:hideMark/>
          </w:tcPr>
          <w:p w14:paraId="44A363EC"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容积率</w:t>
            </w:r>
          </w:p>
        </w:tc>
        <w:tc>
          <w:tcPr>
            <w:tcW w:w="879" w:type="dxa"/>
            <w:tcBorders>
              <w:top w:val="single" w:sz="12" w:space="0" w:color="auto"/>
              <w:left w:val="nil"/>
              <w:bottom w:val="single" w:sz="12" w:space="0" w:color="auto"/>
              <w:right w:val="nil"/>
            </w:tcBorders>
            <w:shd w:val="clear" w:color="auto" w:fill="auto"/>
            <w:noWrap/>
            <w:vAlign w:val="center"/>
            <w:hideMark/>
          </w:tcPr>
          <w:p w14:paraId="06EE1B08"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成交日期</w:t>
            </w:r>
          </w:p>
        </w:tc>
        <w:tc>
          <w:tcPr>
            <w:tcW w:w="2127" w:type="dxa"/>
            <w:tcBorders>
              <w:top w:val="single" w:sz="12" w:space="0" w:color="auto"/>
              <w:left w:val="nil"/>
              <w:bottom w:val="single" w:sz="12" w:space="0" w:color="auto"/>
              <w:right w:val="nil"/>
            </w:tcBorders>
            <w:shd w:val="clear" w:color="auto" w:fill="auto"/>
            <w:noWrap/>
            <w:vAlign w:val="center"/>
            <w:hideMark/>
          </w:tcPr>
          <w:p w14:paraId="778FC257"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受让单位</w:t>
            </w:r>
          </w:p>
        </w:tc>
        <w:tc>
          <w:tcPr>
            <w:tcW w:w="850" w:type="dxa"/>
            <w:tcBorders>
              <w:top w:val="single" w:sz="12" w:space="0" w:color="auto"/>
              <w:left w:val="nil"/>
              <w:bottom w:val="single" w:sz="12" w:space="0" w:color="auto"/>
              <w:right w:val="nil"/>
            </w:tcBorders>
            <w:shd w:val="clear" w:color="auto" w:fill="auto"/>
            <w:noWrap/>
            <w:vAlign w:val="center"/>
            <w:hideMark/>
          </w:tcPr>
          <w:p w14:paraId="611F8BE6" w14:textId="77CDCD8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成交价</w:t>
            </w:r>
          </w:p>
        </w:tc>
        <w:tc>
          <w:tcPr>
            <w:tcW w:w="992" w:type="dxa"/>
            <w:tcBorders>
              <w:top w:val="single" w:sz="12" w:space="0" w:color="auto"/>
              <w:left w:val="nil"/>
              <w:bottom w:val="single" w:sz="12" w:space="0" w:color="auto"/>
              <w:right w:val="nil"/>
            </w:tcBorders>
            <w:shd w:val="clear" w:color="auto" w:fill="auto"/>
            <w:noWrap/>
            <w:vAlign w:val="center"/>
            <w:hideMark/>
          </w:tcPr>
          <w:p w14:paraId="1246DFFB" w14:textId="2D53CE6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成交每亩价</w:t>
            </w:r>
          </w:p>
        </w:tc>
        <w:tc>
          <w:tcPr>
            <w:tcW w:w="965" w:type="dxa"/>
            <w:tcBorders>
              <w:top w:val="single" w:sz="12" w:space="0" w:color="auto"/>
              <w:left w:val="nil"/>
              <w:bottom w:val="single" w:sz="12" w:space="0" w:color="auto"/>
              <w:right w:val="nil"/>
            </w:tcBorders>
            <w:shd w:val="clear" w:color="auto" w:fill="auto"/>
            <w:noWrap/>
            <w:vAlign w:val="center"/>
            <w:hideMark/>
          </w:tcPr>
          <w:p w14:paraId="440B6977" w14:textId="0322FF9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成交楼面价</w:t>
            </w:r>
          </w:p>
        </w:tc>
        <w:tc>
          <w:tcPr>
            <w:tcW w:w="602" w:type="dxa"/>
            <w:tcBorders>
              <w:top w:val="single" w:sz="12" w:space="0" w:color="auto"/>
              <w:left w:val="nil"/>
              <w:bottom w:val="single" w:sz="12" w:space="0" w:color="auto"/>
              <w:right w:val="nil"/>
            </w:tcBorders>
            <w:shd w:val="clear" w:color="auto" w:fill="auto"/>
            <w:noWrap/>
            <w:vAlign w:val="center"/>
            <w:hideMark/>
          </w:tcPr>
          <w:p w14:paraId="04D9C670" w14:textId="777777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溢价率</w:t>
            </w:r>
          </w:p>
        </w:tc>
      </w:tr>
      <w:tr w:rsidR="00BE76BD" w:rsidRPr="00C253C2" w14:paraId="7A3F71D4" w14:textId="77777777" w:rsidTr="00BE76BD">
        <w:trPr>
          <w:cantSplit/>
          <w:trHeight w:val="20"/>
        </w:trPr>
        <w:tc>
          <w:tcPr>
            <w:tcW w:w="502" w:type="dxa"/>
            <w:tcBorders>
              <w:top w:val="single" w:sz="12" w:space="0" w:color="auto"/>
              <w:left w:val="nil"/>
              <w:bottom w:val="nil"/>
              <w:right w:val="nil"/>
            </w:tcBorders>
            <w:vAlign w:val="center"/>
          </w:tcPr>
          <w:p w14:paraId="3CD64DB4" w14:textId="3C8BCA4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w:t>
            </w:r>
          </w:p>
        </w:tc>
        <w:tc>
          <w:tcPr>
            <w:tcW w:w="1985" w:type="dxa"/>
            <w:tcBorders>
              <w:top w:val="single" w:sz="12" w:space="0" w:color="auto"/>
              <w:left w:val="nil"/>
              <w:bottom w:val="nil"/>
              <w:right w:val="nil"/>
            </w:tcBorders>
            <w:shd w:val="clear" w:color="auto" w:fill="auto"/>
            <w:noWrap/>
            <w:vAlign w:val="center"/>
          </w:tcPr>
          <w:p w14:paraId="23CC10E8" w14:textId="0CA87A8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如东县城富春江路南侧、太行山路西侧二号地块</w:t>
            </w:r>
          </w:p>
        </w:tc>
        <w:tc>
          <w:tcPr>
            <w:tcW w:w="904" w:type="dxa"/>
            <w:tcBorders>
              <w:top w:val="single" w:sz="12" w:space="0" w:color="auto"/>
              <w:left w:val="nil"/>
              <w:bottom w:val="nil"/>
              <w:right w:val="nil"/>
            </w:tcBorders>
            <w:shd w:val="clear" w:color="auto" w:fill="auto"/>
            <w:noWrap/>
            <w:vAlign w:val="center"/>
          </w:tcPr>
          <w:p w14:paraId="3F64923C" w14:textId="1CAC8FD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2005-01</w:t>
            </w:r>
          </w:p>
        </w:tc>
        <w:tc>
          <w:tcPr>
            <w:tcW w:w="1080" w:type="dxa"/>
            <w:tcBorders>
              <w:top w:val="single" w:sz="12" w:space="0" w:color="auto"/>
              <w:left w:val="nil"/>
              <w:bottom w:val="nil"/>
              <w:right w:val="nil"/>
            </w:tcBorders>
            <w:shd w:val="clear" w:color="auto" w:fill="auto"/>
            <w:noWrap/>
            <w:vAlign w:val="center"/>
          </w:tcPr>
          <w:p w14:paraId="104AF0B3" w14:textId="23176EE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single" w:sz="12" w:space="0" w:color="auto"/>
              <w:left w:val="nil"/>
              <w:bottom w:val="nil"/>
              <w:right w:val="nil"/>
            </w:tcBorders>
            <w:shd w:val="clear" w:color="auto" w:fill="auto"/>
            <w:noWrap/>
            <w:vAlign w:val="center"/>
          </w:tcPr>
          <w:p w14:paraId="2600C1E5" w14:textId="550612B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35489</w:t>
            </w:r>
          </w:p>
        </w:tc>
        <w:tc>
          <w:tcPr>
            <w:tcW w:w="1099" w:type="dxa"/>
            <w:tcBorders>
              <w:top w:val="single" w:sz="12" w:space="0" w:color="auto"/>
              <w:left w:val="nil"/>
              <w:bottom w:val="nil"/>
              <w:right w:val="nil"/>
            </w:tcBorders>
            <w:shd w:val="clear" w:color="auto" w:fill="auto"/>
            <w:noWrap/>
            <w:vAlign w:val="center"/>
          </w:tcPr>
          <w:p w14:paraId="061B30E2" w14:textId="6508FA4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70978</w:t>
            </w:r>
          </w:p>
        </w:tc>
        <w:tc>
          <w:tcPr>
            <w:tcW w:w="1559" w:type="dxa"/>
            <w:tcBorders>
              <w:top w:val="single" w:sz="12" w:space="0" w:color="auto"/>
              <w:left w:val="nil"/>
              <w:bottom w:val="nil"/>
              <w:right w:val="nil"/>
            </w:tcBorders>
            <w:shd w:val="clear" w:color="auto" w:fill="auto"/>
            <w:noWrap/>
            <w:vAlign w:val="center"/>
          </w:tcPr>
          <w:p w14:paraId="5C2EF48A" w14:textId="2476630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2</w:t>
            </w:r>
          </w:p>
        </w:tc>
        <w:tc>
          <w:tcPr>
            <w:tcW w:w="879" w:type="dxa"/>
            <w:tcBorders>
              <w:top w:val="single" w:sz="12" w:space="0" w:color="auto"/>
              <w:left w:val="nil"/>
              <w:bottom w:val="nil"/>
              <w:right w:val="nil"/>
            </w:tcBorders>
            <w:shd w:val="clear" w:color="auto" w:fill="auto"/>
            <w:noWrap/>
            <w:vAlign w:val="center"/>
          </w:tcPr>
          <w:p w14:paraId="0877151B" w14:textId="6AE7D7E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2020-05-07</w:t>
            </w:r>
          </w:p>
        </w:tc>
        <w:tc>
          <w:tcPr>
            <w:tcW w:w="2127" w:type="dxa"/>
            <w:tcBorders>
              <w:top w:val="single" w:sz="12" w:space="0" w:color="auto"/>
              <w:left w:val="nil"/>
              <w:bottom w:val="nil"/>
              <w:right w:val="nil"/>
            </w:tcBorders>
            <w:shd w:val="clear" w:color="auto" w:fill="auto"/>
            <w:noWrap/>
            <w:vAlign w:val="center"/>
          </w:tcPr>
          <w:p w14:paraId="5B716035" w14:textId="6D635CB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如东县欣荣城镇开发建设有限公司</w:t>
            </w:r>
          </w:p>
        </w:tc>
        <w:tc>
          <w:tcPr>
            <w:tcW w:w="850" w:type="dxa"/>
            <w:tcBorders>
              <w:top w:val="single" w:sz="12" w:space="0" w:color="auto"/>
              <w:left w:val="nil"/>
              <w:bottom w:val="nil"/>
              <w:right w:val="nil"/>
            </w:tcBorders>
            <w:shd w:val="clear" w:color="auto" w:fill="auto"/>
            <w:noWrap/>
            <w:vAlign w:val="center"/>
          </w:tcPr>
          <w:p w14:paraId="2784C253" w14:textId="4046897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45709.83</w:t>
            </w:r>
          </w:p>
        </w:tc>
        <w:tc>
          <w:tcPr>
            <w:tcW w:w="992" w:type="dxa"/>
            <w:tcBorders>
              <w:top w:val="single" w:sz="12" w:space="0" w:color="auto"/>
              <w:left w:val="nil"/>
              <w:bottom w:val="nil"/>
              <w:right w:val="nil"/>
            </w:tcBorders>
            <w:shd w:val="clear" w:color="auto" w:fill="auto"/>
            <w:noWrap/>
            <w:vAlign w:val="center"/>
          </w:tcPr>
          <w:p w14:paraId="2B1FA14D" w14:textId="6D13992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858.67</w:t>
            </w:r>
          </w:p>
        </w:tc>
        <w:tc>
          <w:tcPr>
            <w:tcW w:w="965" w:type="dxa"/>
            <w:tcBorders>
              <w:top w:val="single" w:sz="12" w:space="0" w:color="auto"/>
              <w:left w:val="nil"/>
              <w:bottom w:val="nil"/>
              <w:right w:val="nil"/>
            </w:tcBorders>
            <w:shd w:val="clear" w:color="auto" w:fill="auto"/>
            <w:noWrap/>
            <w:vAlign w:val="center"/>
          </w:tcPr>
          <w:p w14:paraId="777BD4D2" w14:textId="23E6621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6440</w:t>
            </w:r>
          </w:p>
        </w:tc>
        <w:tc>
          <w:tcPr>
            <w:tcW w:w="602" w:type="dxa"/>
            <w:tcBorders>
              <w:top w:val="single" w:sz="12" w:space="0" w:color="auto"/>
              <w:left w:val="nil"/>
              <w:bottom w:val="nil"/>
              <w:right w:val="nil"/>
            </w:tcBorders>
            <w:shd w:val="clear" w:color="auto" w:fill="auto"/>
            <w:noWrap/>
            <w:vAlign w:val="center"/>
          </w:tcPr>
          <w:p w14:paraId="64A071ED" w14:textId="584E547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22.67</w:t>
            </w:r>
          </w:p>
        </w:tc>
      </w:tr>
      <w:tr w:rsidR="00BE76BD" w:rsidRPr="00C253C2" w14:paraId="096192E6" w14:textId="77777777" w:rsidTr="00BE76BD">
        <w:trPr>
          <w:cantSplit/>
          <w:trHeight w:val="20"/>
        </w:trPr>
        <w:tc>
          <w:tcPr>
            <w:tcW w:w="502" w:type="dxa"/>
            <w:tcBorders>
              <w:top w:val="nil"/>
              <w:left w:val="nil"/>
              <w:bottom w:val="nil"/>
              <w:right w:val="nil"/>
            </w:tcBorders>
            <w:vAlign w:val="center"/>
          </w:tcPr>
          <w:p w14:paraId="50709FCD" w14:textId="5A58C6A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w:t>
            </w:r>
          </w:p>
        </w:tc>
        <w:tc>
          <w:tcPr>
            <w:tcW w:w="1985" w:type="dxa"/>
            <w:tcBorders>
              <w:top w:val="nil"/>
              <w:left w:val="nil"/>
              <w:bottom w:val="nil"/>
              <w:right w:val="nil"/>
            </w:tcBorders>
            <w:shd w:val="clear" w:color="auto" w:fill="auto"/>
            <w:noWrap/>
            <w:vAlign w:val="center"/>
          </w:tcPr>
          <w:p w14:paraId="6EFEBEF5" w14:textId="36714EF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如东县城富春江路南侧、太行山路西侧一号地块</w:t>
            </w:r>
          </w:p>
        </w:tc>
        <w:tc>
          <w:tcPr>
            <w:tcW w:w="904" w:type="dxa"/>
            <w:tcBorders>
              <w:top w:val="nil"/>
              <w:left w:val="nil"/>
              <w:bottom w:val="nil"/>
              <w:right w:val="nil"/>
            </w:tcBorders>
            <w:shd w:val="clear" w:color="auto" w:fill="auto"/>
            <w:noWrap/>
            <w:vAlign w:val="center"/>
          </w:tcPr>
          <w:p w14:paraId="583864C2" w14:textId="749ECEB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2003-02</w:t>
            </w:r>
          </w:p>
        </w:tc>
        <w:tc>
          <w:tcPr>
            <w:tcW w:w="1080" w:type="dxa"/>
            <w:tcBorders>
              <w:top w:val="nil"/>
              <w:left w:val="nil"/>
              <w:bottom w:val="nil"/>
              <w:right w:val="nil"/>
            </w:tcBorders>
            <w:shd w:val="clear" w:color="auto" w:fill="auto"/>
            <w:noWrap/>
            <w:vAlign w:val="center"/>
          </w:tcPr>
          <w:p w14:paraId="067E463D" w14:textId="0B6E7E4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35594AE2" w14:textId="28EF649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63545</w:t>
            </w:r>
          </w:p>
        </w:tc>
        <w:tc>
          <w:tcPr>
            <w:tcW w:w="1099" w:type="dxa"/>
            <w:tcBorders>
              <w:top w:val="nil"/>
              <w:left w:val="nil"/>
              <w:bottom w:val="nil"/>
              <w:right w:val="nil"/>
            </w:tcBorders>
            <w:shd w:val="clear" w:color="auto" w:fill="auto"/>
            <w:noWrap/>
            <w:vAlign w:val="center"/>
          </w:tcPr>
          <w:p w14:paraId="3D9A86D6" w14:textId="02F336A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127090</w:t>
            </w:r>
          </w:p>
        </w:tc>
        <w:tc>
          <w:tcPr>
            <w:tcW w:w="1559" w:type="dxa"/>
            <w:tcBorders>
              <w:top w:val="nil"/>
              <w:left w:val="nil"/>
              <w:bottom w:val="nil"/>
              <w:right w:val="nil"/>
            </w:tcBorders>
            <w:shd w:val="clear" w:color="auto" w:fill="auto"/>
            <w:noWrap/>
            <w:vAlign w:val="center"/>
          </w:tcPr>
          <w:p w14:paraId="6C338533" w14:textId="478340F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2</w:t>
            </w:r>
          </w:p>
        </w:tc>
        <w:tc>
          <w:tcPr>
            <w:tcW w:w="879" w:type="dxa"/>
            <w:tcBorders>
              <w:top w:val="nil"/>
              <w:left w:val="nil"/>
              <w:bottom w:val="nil"/>
              <w:right w:val="nil"/>
            </w:tcBorders>
            <w:shd w:val="clear" w:color="auto" w:fill="auto"/>
            <w:noWrap/>
            <w:vAlign w:val="center"/>
          </w:tcPr>
          <w:p w14:paraId="3715A1C1" w14:textId="5B51B00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2020-04-11</w:t>
            </w:r>
          </w:p>
        </w:tc>
        <w:tc>
          <w:tcPr>
            <w:tcW w:w="2127" w:type="dxa"/>
            <w:tcBorders>
              <w:top w:val="nil"/>
              <w:left w:val="nil"/>
              <w:bottom w:val="nil"/>
              <w:right w:val="nil"/>
            </w:tcBorders>
            <w:shd w:val="clear" w:color="auto" w:fill="auto"/>
            <w:noWrap/>
            <w:vAlign w:val="center"/>
          </w:tcPr>
          <w:p w14:paraId="53EB2C19" w14:textId="17E9DF3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绿城房地产集团有限公司</w:t>
            </w:r>
          </w:p>
        </w:tc>
        <w:tc>
          <w:tcPr>
            <w:tcW w:w="850" w:type="dxa"/>
            <w:tcBorders>
              <w:top w:val="nil"/>
              <w:left w:val="nil"/>
              <w:bottom w:val="nil"/>
              <w:right w:val="nil"/>
            </w:tcBorders>
            <w:shd w:val="clear" w:color="auto" w:fill="auto"/>
            <w:noWrap/>
            <w:vAlign w:val="center"/>
          </w:tcPr>
          <w:p w14:paraId="0007A3C3" w14:textId="500C1F7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81337.6</w:t>
            </w:r>
          </w:p>
        </w:tc>
        <w:tc>
          <w:tcPr>
            <w:tcW w:w="992" w:type="dxa"/>
            <w:tcBorders>
              <w:top w:val="nil"/>
              <w:left w:val="nil"/>
              <w:bottom w:val="nil"/>
              <w:right w:val="nil"/>
            </w:tcBorders>
            <w:shd w:val="clear" w:color="auto" w:fill="auto"/>
            <w:noWrap/>
            <w:vAlign w:val="center"/>
          </w:tcPr>
          <w:p w14:paraId="402219CD" w14:textId="7C20132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853.33</w:t>
            </w:r>
          </w:p>
        </w:tc>
        <w:tc>
          <w:tcPr>
            <w:tcW w:w="965" w:type="dxa"/>
            <w:tcBorders>
              <w:top w:val="nil"/>
              <w:left w:val="nil"/>
              <w:bottom w:val="nil"/>
              <w:right w:val="nil"/>
            </w:tcBorders>
            <w:shd w:val="clear" w:color="auto" w:fill="auto"/>
            <w:noWrap/>
            <w:vAlign w:val="center"/>
          </w:tcPr>
          <w:p w14:paraId="77449C85" w14:textId="758CF50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6400</w:t>
            </w:r>
          </w:p>
        </w:tc>
        <w:tc>
          <w:tcPr>
            <w:tcW w:w="602" w:type="dxa"/>
            <w:tcBorders>
              <w:top w:val="nil"/>
              <w:left w:val="nil"/>
              <w:bottom w:val="nil"/>
              <w:right w:val="nil"/>
            </w:tcBorders>
            <w:shd w:val="clear" w:color="auto" w:fill="auto"/>
            <w:noWrap/>
            <w:vAlign w:val="center"/>
          </w:tcPr>
          <w:p w14:paraId="1E3599FF" w14:textId="3BA1BAA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25.37</w:t>
            </w:r>
          </w:p>
        </w:tc>
      </w:tr>
      <w:tr w:rsidR="00BE76BD" w:rsidRPr="00C253C2" w14:paraId="6C386799" w14:textId="77777777" w:rsidTr="00BE76BD">
        <w:trPr>
          <w:cantSplit/>
          <w:trHeight w:val="20"/>
        </w:trPr>
        <w:tc>
          <w:tcPr>
            <w:tcW w:w="502" w:type="dxa"/>
            <w:tcBorders>
              <w:top w:val="nil"/>
              <w:left w:val="nil"/>
              <w:bottom w:val="nil"/>
              <w:right w:val="nil"/>
            </w:tcBorders>
            <w:vAlign w:val="center"/>
          </w:tcPr>
          <w:p w14:paraId="63C42910" w14:textId="1ACB1B3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w:t>
            </w:r>
          </w:p>
        </w:tc>
        <w:tc>
          <w:tcPr>
            <w:tcW w:w="1985" w:type="dxa"/>
            <w:tcBorders>
              <w:top w:val="nil"/>
              <w:left w:val="nil"/>
              <w:bottom w:val="nil"/>
              <w:right w:val="nil"/>
            </w:tcBorders>
            <w:shd w:val="clear" w:color="auto" w:fill="auto"/>
            <w:noWrap/>
            <w:vAlign w:val="center"/>
          </w:tcPr>
          <w:p w14:paraId="7F4D2B10" w14:textId="33EFC70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如东县河口镇支八路南侧、云胜路东侧</w:t>
            </w:r>
          </w:p>
        </w:tc>
        <w:tc>
          <w:tcPr>
            <w:tcW w:w="904" w:type="dxa"/>
            <w:tcBorders>
              <w:top w:val="nil"/>
              <w:left w:val="nil"/>
              <w:bottom w:val="nil"/>
              <w:right w:val="nil"/>
            </w:tcBorders>
            <w:shd w:val="clear" w:color="auto" w:fill="auto"/>
            <w:noWrap/>
            <w:vAlign w:val="center"/>
          </w:tcPr>
          <w:p w14:paraId="37FD14C6" w14:textId="2992F55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2020-05</w:t>
            </w:r>
          </w:p>
        </w:tc>
        <w:tc>
          <w:tcPr>
            <w:tcW w:w="1080" w:type="dxa"/>
            <w:tcBorders>
              <w:top w:val="nil"/>
              <w:left w:val="nil"/>
              <w:bottom w:val="nil"/>
              <w:right w:val="nil"/>
            </w:tcBorders>
            <w:shd w:val="clear" w:color="auto" w:fill="auto"/>
            <w:noWrap/>
            <w:vAlign w:val="center"/>
          </w:tcPr>
          <w:p w14:paraId="0312B9AA" w14:textId="05DA011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0069580C" w14:textId="1769837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32563</w:t>
            </w:r>
          </w:p>
        </w:tc>
        <w:tc>
          <w:tcPr>
            <w:tcW w:w="1099" w:type="dxa"/>
            <w:tcBorders>
              <w:top w:val="nil"/>
              <w:left w:val="nil"/>
              <w:bottom w:val="nil"/>
              <w:right w:val="nil"/>
            </w:tcBorders>
            <w:shd w:val="clear" w:color="auto" w:fill="auto"/>
            <w:noWrap/>
            <w:vAlign w:val="center"/>
          </w:tcPr>
          <w:p w14:paraId="64637B0F" w14:textId="45E51C1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52100.8</w:t>
            </w:r>
          </w:p>
        </w:tc>
        <w:tc>
          <w:tcPr>
            <w:tcW w:w="1559" w:type="dxa"/>
            <w:tcBorders>
              <w:top w:val="nil"/>
              <w:left w:val="nil"/>
              <w:bottom w:val="nil"/>
              <w:right w:val="nil"/>
            </w:tcBorders>
            <w:shd w:val="clear" w:color="auto" w:fill="auto"/>
            <w:noWrap/>
            <w:vAlign w:val="center"/>
          </w:tcPr>
          <w:p w14:paraId="5774CFD9" w14:textId="01743AA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1.6</w:t>
            </w:r>
          </w:p>
        </w:tc>
        <w:tc>
          <w:tcPr>
            <w:tcW w:w="879" w:type="dxa"/>
            <w:tcBorders>
              <w:top w:val="nil"/>
              <w:left w:val="nil"/>
              <w:bottom w:val="nil"/>
              <w:right w:val="nil"/>
            </w:tcBorders>
            <w:shd w:val="clear" w:color="auto" w:fill="auto"/>
            <w:noWrap/>
            <w:vAlign w:val="center"/>
          </w:tcPr>
          <w:p w14:paraId="1332B637" w14:textId="67DAB59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2020-02-11</w:t>
            </w:r>
          </w:p>
        </w:tc>
        <w:tc>
          <w:tcPr>
            <w:tcW w:w="2127" w:type="dxa"/>
            <w:tcBorders>
              <w:top w:val="nil"/>
              <w:left w:val="nil"/>
              <w:bottom w:val="nil"/>
              <w:right w:val="nil"/>
            </w:tcBorders>
            <w:shd w:val="clear" w:color="auto" w:fill="auto"/>
            <w:noWrap/>
            <w:vAlign w:val="center"/>
          </w:tcPr>
          <w:p w14:paraId="1B850F3C" w14:textId="0225BE2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如东锦恒置业有限公司</w:t>
            </w:r>
          </w:p>
        </w:tc>
        <w:tc>
          <w:tcPr>
            <w:tcW w:w="850" w:type="dxa"/>
            <w:tcBorders>
              <w:top w:val="nil"/>
              <w:left w:val="nil"/>
              <w:bottom w:val="nil"/>
              <w:right w:val="nil"/>
            </w:tcBorders>
            <w:shd w:val="clear" w:color="auto" w:fill="auto"/>
            <w:noWrap/>
            <w:vAlign w:val="center"/>
          </w:tcPr>
          <w:p w14:paraId="5AA62D90" w14:textId="46837FA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4233.18</w:t>
            </w:r>
          </w:p>
        </w:tc>
        <w:tc>
          <w:tcPr>
            <w:tcW w:w="992" w:type="dxa"/>
            <w:tcBorders>
              <w:top w:val="nil"/>
              <w:left w:val="nil"/>
              <w:bottom w:val="nil"/>
              <w:right w:val="nil"/>
            </w:tcBorders>
            <w:shd w:val="clear" w:color="auto" w:fill="auto"/>
            <w:noWrap/>
            <w:vAlign w:val="center"/>
          </w:tcPr>
          <w:p w14:paraId="342ED311" w14:textId="3DC4E65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86.67</w:t>
            </w:r>
          </w:p>
        </w:tc>
        <w:tc>
          <w:tcPr>
            <w:tcW w:w="965" w:type="dxa"/>
            <w:tcBorders>
              <w:top w:val="nil"/>
              <w:left w:val="nil"/>
              <w:bottom w:val="nil"/>
              <w:right w:val="nil"/>
            </w:tcBorders>
            <w:shd w:val="clear" w:color="auto" w:fill="auto"/>
            <w:noWrap/>
            <w:vAlign w:val="center"/>
          </w:tcPr>
          <w:p w14:paraId="03640048" w14:textId="45C6363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812.5</w:t>
            </w:r>
          </w:p>
        </w:tc>
        <w:tc>
          <w:tcPr>
            <w:tcW w:w="602" w:type="dxa"/>
            <w:tcBorders>
              <w:top w:val="nil"/>
              <w:left w:val="nil"/>
              <w:bottom w:val="nil"/>
              <w:right w:val="nil"/>
            </w:tcBorders>
            <w:shd w:val="clear" w:color="auto" w:fill="auto"/>
            <w:noWrap/>
            <w:vAlign w:val="center"/>
          </w:tcPr>
          <w:p w14:paraId="2E6B7A1D" w14:textId="601A607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56E3A217" w14:textId="77777777" w:rsidTr="00BE76BD">
        <w:trPr>
          <w:cantSplit/>
          <w:trHeight w:val="20"/>
        </w:trPr>
        <w:tc>
          <w:tcPr>
            <w:tcW w:w="502" w:type="dxa"/>
            <w:tcBorders>
              <w:top w:val="nil"/>
              <w:left w:val="nil"/>
              <w:bottom w:val="nil"/>
              <w:right w:val="nil"/>
            </w:tcBorders>
            <w:vAlign w:val="center"/>
          </w:tcPr>
          <w:p w14:paraId="765212C9" w14:textId="7CDEE4B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w:t>
            </w:r>
          </w:p>
        </w:tc>
        <w:tc>
          <w:tcPr>
            <w:tcW w:w="1985" w:type="dxa"/>
            <w:tcBorders>
              <w:top w:val="nil"/>
              <w:left w:val="nil"/>
              <w:bottom w:val="nil"/>
              <w:right w:val="nil"/>
            </w:tcBorders>
            <w:shd w:val="clear" w:color="auto" w:fill="auto"/>
            <w:noWrap/>
            <w:vAlign w:val="center"/>
          </w:tcPr>
          <w:p w14:paraId="4AEB5A35" w14:textId="10B33B3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如东县城钟山路东侧、牡丹江路南侧</w:t>
            </w:r>
          </w:p>
        </w:tc>
        <w:tc>
          <w:tcPr>
            <w:tcW w:w="904" w:type="dxa"/>
            <w:tcBorders>
              <w:top w:val="nil"/>
              <w:left w:val="nil"/>
              <w:bottom w:val="nil"/>
              <w:right w:val="nil"/>
            </w:tcBorders>
            <w:shd w:val="clear" w:color="auto" w:fill="auto"/>
            <w:noWrap/>
            <w:vAlign w:val="center"/>
          </w:tcPr>
          <w:p w14:paraId="4360435B" w14:textId="344C386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2020-04</w:t>
            </w:r>
          </w:p>
        </w:tc>
        <w:tc>
          <w:tcPr>
            <w:tcW w:w="1080" w:type="dxa"/>
            <w:tcBorders>
              <w:top w:val="nil"/>
              <w:left w:val="nil"/>
              <w:bottom w:val="nil"/>
              <w:right w:val="nil"/>
            </w:tcBorders>
            <w:shd w:val="clear" w:color="auto" w:fill="auto"/>
            <w:noWrap/>
            <w:vAlign w:val="center"/>
          </w:tcPr>
          <w:p w14:paraId="5F04C729" w14:textId="6B1CAE3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55594636" w14:textId="46547C4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48937.28</w:t>
            </w:r>
          </w:p>
        </w:tc>
        <w:tc>
          <w:tcPr>
            <w:tcW w:w="1099" w:type="dxa"/>
            <w:tcBorders>
              <w:top w:val="nil"/>
              <w:left w:val="nil"/>
              <w:bottom w:val="nil"/>
              <w:right w:val="nil"/>
            </w:tcBorders>
            <w:shd w:val="clear" w:color="auto" w:fill="auto"/>
            <w:noWrap/>
            <w:vAlign w:val="center"/>
          </w:tcPr>
          <w:p w14:paraId="5CE7690C" w14:textId="323072D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110108.88</w:t>
            </w:r>
          </w:p>
        </w:tc>
        <w:tc>
          <w:tcPr>
            <w:tcW w:w="1559" w:type="dxa"/>
            <w:tcBorders>
              <w:top w:val="nil"/>
              <w:left w:val="nil"/>
              <w:bottom w:val="nil"/>
              <w:right w:val="nil"/>
            </w:tcBorders>
            <w:shd w:val="clear" w:color="auto" w:fill="auto"/>
            <w:noWrap/>
            <w:vAlign w:val="center"/>
          </w:tcPr>
          <w:p w14:paraId="34B5CCA0" w14:textId="07B304D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2.25</w:t>
            </w:r>
          </w:p>
        </w:tc>
        <w:tc>
          <w:tcPr>
            <w:tcW w:w="879" w:type="dxa"/>
            <w:tcBorders>
              <w:top w:val="nil"/>
              <w:left w:val="nil"/>
              <w:bottom w:val="nil"/>
              <w:right w:val="nil"/>
            </w:tcBorders>
            <w:shd w:val="clear" w:color="auto" w:fill="auto"/>
            <w:noWrap/>
            <w:vAlign w:val="center"/>
          </w:tcPr>
          <w:p w14:paraId="38DC9AD7" w14:textId="4C7437E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2020-02-11</w:t>
            </w:r>
          </w:p>
        </w:tc>
        <w:tc>
          <w:tcPr>
            <w:tcW w:w="2127" w:type="dxa"/>
            <w:tcBorders>
              <w:top w:val="nil"/>
              <w:left w:val="nil"/>
              <w:bottom w:val="nil"/>
              <w:right w:val="nil"/>
            </w:tcBorders>
            <w:shd w:val="clear" w:color="auto" w:fill="auto"/>
            <w:noWrap/>
            <w:vAlign w:val="center"/>
          </w:tcPr>
          <w:p w14:paraId="022CFF74" w14:textId="7CFD220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南通开元投资开发集团有限公司</w:t>
            </w:r>
          </w:p>
        </w:tc>
        <w:tc>
          <w:tcPr>
            <w:tcW w:w="850" w:type="dxa"/>
            <w:tcBorders>
              <w:top w:val="nil"/>
              <w:left w:val="nil"/>
              <w:bottom w:val="nil"/>
              <w:right w:val="nil"/>
            </w:tcBorders>
            <w:shd w:val="clear" w:color="auto" w:fill="auto"/>
            <w:noWrap/>
            <w:vAlign w:val="center"/>
          </w:tcPr>
          <w:p w14:paraId="1350B459" w14:textId="6EF3FE4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4991.6</w:t>
            </w:r>
          </w:p>
        </w:tc>
        <w:tc>
          <w:tcPr>
            <w:tcW w:w="992" w:type="dxa"/>
            <w:tcBorders>
              <w:top w:val="nil"/>
              <w:left w:val="nil"/>
              <w:bottom w:val="nil"/>
              <w:right w:val="nil"/>
            </w:tcBorders>
            <w:shd w:val="clear" w:color="auto" w:fill="auto"/>
            <w:noWrap/>
            <w:vAlign w:val="center"/>
          </w:tcPr>
          <w:p w14:paraId="1A237E72" w14:textId="216E374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68</w:t>
            </w:r>
          </w:p>
        </w:tc>
        <w:tc>
          <w:tcPr>
            <w:tcW w:w="965" w:type="dxa"/>
            <w:tcBorders>
              <w:top w:val="nil"/>
              <w:left w:val="nil"/>
              <w:bottom w:val="nil"/>
              <w:right w:val="nil"/>
            </w:tcBorders>
            <w:shd w:val="clear" w:color="auto" w:fill="auto"/>
            <w:noWrap/>
            <w:vAlign w:val="center"/>
          </w:tcPr>
          <w:p w14:paraId="5EB6AA2A" w14:textId="1C4C01E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453.32</w:t>
            </w:r>
          </w:p>
        </w:tc>
        <w:tc>
          <w:tcPr>
            <w:tcW w:w="602" w:type="dxa"/>
            <w:tcBorders>
              <w:top w:val="nil"/>
              <w:left w:val="nil"/>
              <w:bottom w:val="nil"/>
              <w:right w:val="nil"/>
            </w:tcBorders>
            <w:shd w:val="clear" w:color="auto" w:fill="auto"/>
            <w:noWrap/>
            <w:vAlign w:val="center"/>
          </w:tcPr>
          <w:p w14:paraId="20AAE36D" w14:textId="2AF1C39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5B983F66" w14:textId="77777777" w:rsidTr="00BE76BD">
        <w:trPr>
          <w:cantSplit/>
          <w:trHeight w:val="20"/>
        </w:trPr>
        <w:tc>
          <w:tcPr>
            <w:tcW w:w="502" w:type="dxa"/>
            <w:tcBorders>
              <w:top w:val="nil"/>
              <w:left w:val="nil"/>
              <w:bottom w:val="nil"/>
              <w:right w:val="nil"/>
            </w:tcBorders>
            <w:vAlign w:val="center"/>
          </w:tcPr>
          <w:p w14:paraId="4D27B50A" w14:textId="0DF8357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w:t>
            </w:r>
          </w:p>
        </w:tc>
        <w:tc>
          <w:tcPr>
            <w:tcW w:w="1985" w:type="dxa"/>
            <w:tcBorders>
              <w:top w:val="nil"/>
              <w:left w:val="nil"/>
              <w:bottom w:val="nil"/>
              <w:right w:val="nil"/>
            </w:tcBorders>
            <w:shd w:val="clear" w:color="auto" w:fill="auto"/>
            <w:noWrap/>
            <w:vAlign w:val="center"/>
          </w:tcPr>
          <w:p w14:paraId="75CE2FDB" w14:textId="46F2DD5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如东县马塘镇市河南路东侧、文山路北侧</w:t>
            </w:r>
          </w:p>
        </w:tc>
        <w:tc>
          <w:tcPr>
            <w:tcW w:w="904" w:type="dxa"/>
            <w:tcBorders>
              <w:top w:val="nil"/>
              <w:left w:val="nil"/>
              <w:bottom w:val="nil"/>
              <w:right w:val="nil"/>
            </w:tcBorders>
            <w:shd w:val="clear" w:color="auto" w:fill="auto"/>
            <w:noWrap/>
            <w:vAlign w:val="center"/>
          </w:tcPr>
          <w:p w14:paraId="11ACD01B" w14:textId="5A8D3E1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1923-03</w:t>
            </w:r>
          </w:p>
        </w:tc>
        <w:tc>
          <w:tcPr>
            <w:tcW w:w="1080" w:type="dxa"/>
            <w:tcBorders>
              <w:top w:val="nil"/>
              <w:left w:val="nil"/>
              <w:bottom w:val="nil"/>
              <w:right w:val="nil"/>
            </w:tcBorders>
            <w:shd w:val="clear" w:color="auto" w:fill="auto"/>
            <w:noWrap/>
            <w:vAlign w:val="center"/>
          </w:tcPr>
          <w:p w14:paraId="2DB8549C" w14:textId="779519C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1392A304" w14:textId="2E0AE46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44450</w:t>
            </w:r>
          </w:p>
        </w:tc>
        <w:tc>
          <w:tcPr>
            <w:tcW w:w="1099" w:type="dxa"/>
            <w:tcBorders>
              <w:top w:val="nil"/>
              <w:left w:val="nil"/>
              <w:bottom w:val="nil"/>
              <w:right w:val="nil"/>
            </w:tcBorders>
            <w:shd w:val="clear" w:color="auto" w:fill="auto"/>
            <w:noWrap/>
            <w:vAlign w:val="center"/>
          </w:tcPr>
          <w:p w14:paraId="7B8488B9" w14:textId="72E9EA4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80010</w:t>
            </w:r>
          </w:p>
        </w:tc>
        <w:tc>
          <w:tcPr>
            <w:tcW w:w="1559" w:type="dxa"/>
            <w:tcBorders>
              <w:top w:val="nil"/>
              <w:left w:val="nil"/>
              <w:bottom w:val="nil"/>
              <w:right w:val="nil"/>
            </w:tcBorders>
            <w:shd w:val="clear" w:color="auto" w:fill="auto"/>
            <w:noWrap/>
            <w:vAlign w:val="center"/>
          </w:tcPr>
          <w:p w14:paraId="267E0ADC" w14:textId="12CCDCD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1.8</w:t>
            </w:r>
          </w:p>
        </w:tc>
        <w:tc>
          <w:tcPr>
            <w:tcW w:w="879" w:type="dxa"/>
            <w:tcBorders>
              <w:top w:val="nil"/>
              <w:left w:val="nil"/>
              <w:bottom w:val="nil"/>
              <w:right w:val="nil"/>
            </w:tcBorders>
            <w:shd w:val="clear" w:color="auto" w:fill="auto"/>
            <w:noWrap/>
            <w:vAlign w:val="center"/>
          </w:tcPr>
          <w:p w14:paraId="7F198BF7" w14:textId="21920DB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2020-01-11</w:t>
            </w:r>
          </w:p>
        </w:tc>
        <w:tc>
          <w:tcPr>
            <w:tcW w:w="2127" w:type="dxa"/>
            <w:tcBorders>
              <w:top w:val="nil"/>
              <w:left w:val="nil"/>
              <w:bottom w:val="nil"/>
              <w:right w:val="nil"/>
            </w:tcBorders>
            <w:shd w:val="clear" w:color="auto" w:fill="auto"/>
            <w:noWrap/>
            <w:vAlign w:val="center"/>
          </w:tcPr>
          <w:p w14:paraId="121B7167" w14:textId="160F5F6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南通振源置业有限公司</w:t>
            </w:r>
          </w:p>
        </w:tc>
        <w:tc>
          <w:tcPr>
            <w:tcW w:w="850" w:type="dxa"/>
            <w:tcBorders>
              <w:top w:val="nil"/>
              <w:left w:val="nil"/>
              <w:bottom w:val="nil"/>
              <w:right w:val="nil"/>
            </w:tcBorders>
            <w:shd w:val="clear" w:color="auto" w:fill="auto"/>
            <w:noWrap/>
            <w:vAlign w:val="center"/>
          </w:tcPr>
          <w:p w14:paraId="41DA3AD5" w14:textId="17E9A5C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13254.98</w:t>
            </w:r>
          </w:p>
        </w:tc>
        <w:tc>
          <w:tcPr>
            <w:tcW w:w="992" w:type="dxa"/>
            <w:tcBorders>
              <w:top w:val="nil"/>
              <w:left w:val="nil"/>
              <w:bottom w:val="nil"/>
              <w:right w:val="nil"/>
            </w:tcBorders>
            <w:shd w:val="clear" w:color="auto" w:fill="auto"/>
            <w:noWrap/>
            <w:vAlign w:val="center"/>
          </w:tcPr>
          <w:p w14:paraId="6C0FE2FB" w14:textId="79891A3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198.8</w:t>
            </w:r>
          </w:p>
        </w:tc>
        <w:tc>
          <w:tcPr>
            <w:tcW w:w="965" w:type="dxa"/>
            <w:tcBorders>
              <w:top w:val="nil"/>
              <w:left w:val="nil"/>
              <w:bottom w:val="nil"/>
              <w:right w:val="nil"/>
            </w:tcBorders>
            <w:shd w:val="clear" w:color="auto" w:fill="auto"/>
            <w:noWrap/>
            <w:vAlign w:val="center"/>
          </w:tcPr>
          <w:p w14:paraId="38839CB6" w14:textId="1BC034F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1656.67</w:t>
            </w:r>
          </w:p>
        </w:tc>
        <w:tc>
          <w:tcPr>
            <w:tcW w:w="602" w:type="dxa"/>
            <w:tcBorders>
              <w:top w:val="nil"/>
              <w:left w:val="nil"/>
              <w:bottom w:val="nil"/>
              <w:right w:val="nil"/>
            </w:tcBorders>
            <w:shd w:val="clear" w:color="auto" w:fill="auto"/>
            <w:noWrap/>
            <w:vAlign w:val="center"/>
          </w:tcPr>
          <w:p w14:paraId="2C1FD0C1" w14:textId="37BC67A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51.99</w:t>
            </w:r>
          </w:p>
        </w:tc>
      </w:tr>
      <w:tr w:rsidR="00BE76BD" w:rsidRPr="00C253C2" w14:paraId="0D92F35D" w14:textId="77777777" w:rsidTr="00BE76BD">
        <w:trPr>
          <w:cantSplit/>
          <w:trHeight w:val="20"/>
        </w:trPr>
        <w:tc>
          <w:tcPr>
            <w:tcW w:w="502" w:type="dxa"/>
            <w:tcBorders>
              <w:top w:val="nil"/>
              <w:left w:val="nil"/>
              <w:bottom w:val="nil"/>
              <w:right w:val="nil"/>
            </w:tcBorders>
            <w:vAlign w:val="center"/>
          </w:tcPr>
          <w:p w14:paraId="7F878F11" w14:textId="0628D88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w:t>
            </w:r>
          </w:p>
        </w:tc>
        <w:tc>
          <w:tcPr>
            <w:tcW w:w="1985" w:type="dxa"/>
            <w:tcBorders>
              <w:top w:val="nil"/>
              <w:left w:val="nil"/>
              <w:bottom w:val="nil"/>
              <w:right w:val="nil"/>
            </w:tcBorders>
            <w:shd w:val="clear" w:color="auto" w:fill="auto"/>
            <w:noWrap/>
            <w:vAlign w:val="center"/>
          </w:tcPr>
          <w:p w14:paraId="7AC50A3C" w14:textId="6E21DC7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如东县城淮河路南侧、纵二路东侧</w:t>
            </w:r>
          </w:p>
        </w:tc>
        <w:tc>
          <w:tcPr>
            <w:tcW w:w="904" w:type="dxa"/>
            <w:tcBorders>
              <w:top w:val="nil"/>
              <w:left w:val="nil"/>
              <w:bottom w:val="nil"/>
              <w:right w:val="nil"/>
            </w:tcBorders>
            <w:shd w:val="clear" w:color="auto" w:fill="auto"/>
            <w:noWrap/>
            <w:vAlign w:val="center"/>
          </w:tcPr>
          <w:p w14:paraId="0AAF3C56" w14:textId="289B486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1917-01</w:t>
            </w:r>
          </w:p>
        </w:tc>
        <w:tc>
          <w:tcPr>
            <w:tcW w:w="1080" w:type="dxa"/>
            <w:tcBorders>
              <w:top w:val="nil"/>
              <w:left w:val="nil"/>
              <w:bottom w:val="nil"/>
              <w:right w:val="nil"/>
            </w:tcBorders>
            <w:shd w:val="clear" w:color="auto" w:fill="auto"/>
            <w:noWrap/>
            <w:vAlign w:val="center"/>
          </w:tcPr>
          <w:p w14:paraId="7FAA6CE8" w14:textId="683554E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4820ECED" w14:textId="6108338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51814.02</w:t>
            </w:r>
          </w:p>
        </w:tc>
        <w:tc>
          <w:tcPr>
            <w:tcW w:w="1099" w:type="dxa"/>
            <w:tcBorders>
              <w:top w:val="nil"/>
              <w:left w:val="nil"/>
              <w:bottom w:val="nil"/>
              <w:right w:val="nil"/>
            </w:tcBorders>
            <w:shd w:val="clear" w:color="auto" w:fill="auto"/>
            <w:noWrap/>
            <w:vAlign w:val="center"/>
          </w:tcPr>
          <w:p w14:paraId="322E28A0" w14:textId="12ADD90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93265.24</w:t>
            </w:r>
          </w:p>
        </w:tc>
        <w:tc>
          <w:tcPr>
            <w:tcW w:w="1559" w:type="dxa"/>
            <w:tcBorders>
              <w:top w:val="nil"/>
              <w:left w:val="nil"/>
              <w:bottom w:val="nil"/>
              <w:right w:val="nil"/>
            </w:tcBorders>
            <w:shd w:val="clear" w:color="auto" w:fill="auto"/>
            <w:noWrap/>
            <w:vAlign w:val="center"/>
          </w:tcPr>
          <w:p w14:paraId="2FD94483" w14:textId="326B953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w:t>
            </w:r>
            <w:r w:rsidRPr="00C253C2">
              <w:rPr>
                <w:rFonts w:ascii="Arial" w:eastAsia="华文细黑" w:hAnsi="Arial" w:cs="Arial"/>
                <w:sz w:val="15"/>
                <w:szCs w:val="15"/>
              </w:rPr>
              <w:t>＜容积率＜</w:t>
            </w:r>
            <w:r w:rsidRPr="00C253C2">
              <w:rPr>
                <w:rFonts w:ascii="Arial" w:eastAsia="华文细黑" w:hAnsi="Arial" w:cs="Arial"/>
                <w:sz w:val="15"/>
                <w:szCs w:val="15"/>
              </w:rPr>
              <w:t>1.8</w:t>
            </w:r>
          </w:p>
        </w:tc>
        <w:tc>
          <w:tcPr>
            <w:tcW w:w="879" w:type="dxa"/>
            <w:tcBorders>
              <w:top w:val="nil"/>
              <w:left w:val="nil"/>
              <w:bottom w:val="nil"/>
              <w:right w:val="nil"/>
            </w:tcBorders>
            <w:shd w:val="clear" w:color="auto" w:fill="auto"/>
            <w:noWrap/>
            <w:vAlign w:val="center"/>
          </w:tcPr>
          <w:p w14:paraId="7C94A507" w14:textId="7B24C2B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2019-11-15</w:t>
            </w:r>
          </w:p>
        </w:tc>
        <w:tc>
          <w:tcPr>
            <w:tcW w:w="2127" w:type="dxa"/>
            <w:tcBorders>
              <w:top w:val="nil"/>
              <w:left w:val="nil"/>
              <w:bottom w:val="nil"/>
              <w:right w:val="nil"/>
            </w:tcBorders>
            <w:shd w:val="clear" w:color="auto" w:fill="auto"/>
            <w:noWrap/>
            <w:vAlign w:val="center"/>
          </w:tcPr>
          <w:p w14:paraId="6D8BEFF5" w14:textId="66CBE2B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余姚市中梁宏置业有限公司</w:t>
            </w:r>
          </w:p>
        </w:tc>
        <w:tc>
          <w:tcPr>
            <w:tcW w:w="850" w:type="dxa"/>
            <w:tcBorders>
              <w:top w:val="nil"/>
              <w:left w:val="nil"/>
              <w:bottom w:val="nil"/>
              <w:right w:val="nil"/>
            </w:tcBorders>
            <w:shd w:val="clear" w:color="auto" w:fill="auto"/>
            <w:noWrap/>
            <w:vAlign w:val="center"/>
          </w:tcPr>
          <w:p w14:paraId="2C8171EE" w14:textId="51E16AE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39068</w:t>
            </w:r>
          </w:p>
        </w:tc>
        <w:tc>
          <w:tcPr>
            <w:tcW w:w="992" w:type="dxa"/>
            <w:tcBorders>
              <w:top w:val="nil"/>
              <w:left w:val="nil"/>
              <w:bottom w:val="nil"/>
              <w:right w:val="nil"/>
            </w:tcBorders>
            <w:shd w:val="clear" w:color="auto" w:fill="auto"/>
            <w:noWrap/>
            <w:vAlign w:val="center"/>
          </w:tcPr>
          <w:p w14:paraId="7CFC8EE6" w14:textId="4FCEF5B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502.67</w:t>
            </w:r>
          </w:p>
        </w:tc>
        <w:tc>
          <w:tcPr>
            <w:tcW w:w="965" w:type="dxa"/>
            <w:tcBorders>
              <w:top w:val="nil"/>
              <w:left w:val="nil"/>
              <w:bottom w:val="nil"/>
              <w:right w:val="nil"/>
            </w:tcBorders>
            <w:shd w:val="clear" w:color="auto" w:fill="auto"/>
            <w:noWrap/>
            <w:vAlign w:val="center"/>
          </w:tcPr>
          <w:p w14:paraId="00030CCA" w14:textId="51B5202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4188.9</w:t>
            </w:r>
          </w:p>
        </w:tc>
        <w:tc>
          <w:tcPr>
            <w:tcW w:w="602" w:type="dxa"/>
            <w:tcBorders>
              <w:top w:val="nil"/>
              <w:left w:val="nil"/>
              <w:bottom w:val="nil"/>
              <w:right w:val="nil"/>
            </w:tcBorders>
            <w:shd w:val="clear" w:color="auto" w:fill="auto"/>
            <w:noWrap/>
            <w:vAlign w:val="center"/>
          </w:tcPr>
          <w:p w14:paraId="100E3EFC" w14:textId="2C9E8A1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719CD021" w14:textId="77777777" w:rsidTr="00BE76BD">
        <w:trPr>
          <w:cantSplit/>
          <w:trHeight w:val="20"/>
        </w:trPr>
        <w:tc>
          <w:tcPr>
            <w:tcW w:w="502" w:type="dxa"/>
            <w:tcBorders>
              <w:top w:val="nil"/>
              <w:left w:val="nil"/>
              <w:bottom w:val="nil"/>
              <w:right w:val="nil"/>
            </w:tcBorders>
            <w:vAlign w:val="center"/>
          </w:tcPr>
          <w:p w14:paraId="2491692A" w14:textId="6806630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w:t>
            </w:r>
          </w:p>
        </w:tc>
        <w:tc>
          <w:tcPr>
            <w:tcW w:w="1985" w:type="dxa"/>
            <w:tcBorders>
              <w:top w:val="nil"/>
              <w:left w:val="nil"/>
              <w:bottom w:val="nil"/>
              <w:right w:val="nil"/>
            </w:tcBorders>
            <w:shd w:val="clear" w:color="auto" w:fill="auto"/>
            <w:noWrap/>
            <w:vAlign w:val="center"/>
          </w:tcPr>
          <w:p w14:paraId="598EDF5C" w14:textId="2414CD1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洋口港新城区横三路南侧、跃进路西侧</w:t>
            </w:r>
          </w:p>
        </w:tc>
        <w:tc>
          <w:tcPr>
            <w:tcW w:w="904" w:type="dxa"/>
            <w:tcBorders>
              <w:top w:val="nil"/>
              <w:left w:val="nil"/>
              <w:bottom w:val="nil"/>
              <w:right w:val="nil"/>
            </w:tcBorders>
            <w:shd w:val="clear" w:color="auto" w:fill="auto"/>
            <w:noWrap/>
            <w:vAlign w:val="center"/>
          </w:tcPr>
          <w:p w14:paraId="13F5C36E" w14:textId="6BDF7C7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1907-05</w:t>
            </w:r>
          </w:p>
        </w:tc>
        <w:tc>
          <w:tcPr>
            <w:tcW w:w="1080" w:type="dxa"/>
            <w:tcBorders>
              <w:top w:val="nil"/>
              <w:left w:val="nil"/>
              <w:bottom w:val="nil"/>
              <w:right w:val="nil"/>
            </w:tcBorders>
            <w:shd w:val="clear" w:color="auto" w:fill="auto"/>
            <w:noWrap/>
            <w:vAlign w:val="center"/>
          </w:tcPr>
          <w:p w14:paraId="56570157" w14:textId="77B6FD4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62DB5127" w14:textId="422080F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11724</w:t>
            </w:r>
          </w:p>
        </w:tc>
        <w:tc>
          <w:tcPr>
            <w:tcW w:w="1099" w:type="dxa"/>
            <w:tcBorders>
              <w:top w:val="nil"/>
              <w:left w:val="nil"/>
              <w:bottom w:val="nil"/>
              <w:right w:val="nil"/>
            </w:tcBorders>
            <w:shd w:val="clear" w:color="auto" w:fill="auto"/>
            <w:noWrap/>
            <w:vAlign w:val="center"/>
          </w:tcPr>
          <w:p w14:paraId="12C52A40" w14:textId="74003F4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12896.4</w:t>
            </w:r>
          </w:p>
        </w:tc>
        <w:tc>
          <w:tcPr>
            <w:tcW w:w="1559" w:type="dxa"/>
            <w:tcBorders>
              <w:top w:val="nil"/>
              <w:left w:val="nil"/>
              <w:bottom w:val="nil"/>
              <w:right w:val="nil"/>
            </w:tcBorders>
            <w:shd w:val="clear" w:color="auto" w:fill="auto"/>
            <w:noWrap/>
            <w:vAlign w:val="center"/>
          </w:tcPr>
          <w:p w14:paraId="30F28E00" w14:textId="48892FF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1.1</w:t>
            </w:r>
          </w:p>
        </w:tc>
        <w:tc>
          <w:tcPr>
            <w:tcW w:w="879" w:type="dxa"/>
            <w:tcBorders>
              <w:top w:val="nil"/>
              <w:left w:val="nil"/>
              <w:bottom w:val="nil"/>
              <w:right w:val="nil"/>
            </w:tcBorders>
            <w:shd w:val="clear" w:color="auto" w:fill="auto"/>
            <w:noWrap/>
            <w:vAlign w:val="center"/>
          </w:tcPr>
          <w:p w14:paraId="499D650E" w14:textId="4C4E471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2019-08-23</w:t>
            </w:r>
          </w:p>
        </w:tc>
        <w:tc>
          <w:tcPr>
            <w:tcW w:w="2127" w:type="dxa"/>
            <w:tcBorders>
              <w:top w:val="nil"/>
              <w:left w:val="nil"/>
              <w:bottom w:val="nil"/>
              <w:right w:val="nil"/>
            </w:tcBorders>
            <w:shd w:val="clear" w:color="auto" w:fill="auto"/>
            <w:noWrap/>
            <w:vAlign w:val="center"/>
          </w:tcPr>
          <w:p w14:paraId="363A9EAE" w14:textId="36C62AD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南通特颂实业有限公司</w:t>
            </w:r>
          </w:p>
        </w:tc>
        <w:tc>
          <w:tcPr>
            <w:tcW w:w="850" w:type="dxa"/>
            <w:tcBorders>
              <w:top w:val="nil"/>
              <w:left w:val="nil"/>
              <w:bottom w:val="nil"/>
              <w:right w:val="nil"/>
            </w:tcBorders>
            <w:shd w:val="clear" w:color="auto" w:fill="auto"/>
            <w:noWrap/>
            <w:vAlign w:val="center"/>
          </w:tcPr>
          <w:p w14:paraId="01E655D4" w14:textId="5924C17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1426.8</w:t>
            </w:r>
          </w:p>
        </w:tc>
        <w:tc>
          <w:tcPr>
            <w:tcW w:w="992" w:type="dxa"/>
            <w:tcBorders>
              <w:top w:val="nil"/>
              <w:left w:val="nil"/>
              <w:bottom w:val="nil"/>
              <w:right w:val="nil"/>
            </w:tcBorders>
            <w:shd w:val="clear" w:color="auto" w:fill="auto"/>
            <w:noWrap/>
            <w:vAlign w:val="center"/>
          </w:tcPr>
          <w:p w14:paraId="7C77469B" w14:textId="721DD62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81.13</w:t>
            </w:r>
          </w:p>
        </w:tc>
        <w:tc>
          <w:tcPr>
            <w:tcW w:w="965" w:type="dxa"/>
            <w:tcBorders>
              <w:top w:val="nil"/>
              <w:left w:val="nil"/>
              <w:bottom w:val="nil"/>
              <w:right w:val="nil"/>
            </w:tcBorders>
            <w:shd w:val="clear" w:color="auto" w:fill="auto"/>
            <w:noWrap/>
            <w:vAlign w:val="center"/>
          </w:tcPr>
          <w:p w14:paraId="06DCA90B" w14:textId="7DAD88A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1106.35</w:t>
            </w:r>
          </w:p>
        </w:tc>
        <w:tc>
          <w:tcPr>
            <w:tcW w:w="602" w:type="dxa"/>
            <w:tcBorders>
              <w:top w:val="nil"/>
              <w:left w:val="nil"/>
              <w:bottom w:val="nil"/>
              <w:right w:val="nil"/>
            </w:tcBorders>
            <w:shd w:val="clear" w:color="auto" w:fill="auto"/>
            <w:noWrap/>
            <w:vAlign w:val="center"/>
          </w:tcPr>
          <w:p w14:paraId="5A4DB16F" w14:textId="056083D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6E2B9CA9" w14:textId="77777777" w:rsidTr="00BE76BD">
        <w:trPr>
          <w:cantSplit/>
          <w:trHeight w:val="20"/>
        </w:trPr>
        <w:tc>
          <w:tcPr>
            <w:tcW w:w="502" w:type="dxa"/>
            <w:tcBorders>
              <w:top w:val="nil"/>
              <w:left w:val="nil"/>
              <w:bottom w:val="nil"/>
              <w:right w:val="nil"/>
            </w:tcBorders>
            <w:vAlign w:val="center"/>
          </w:tcPr>
          <w:p w14:paraId="2C5F3EDB" w14:textId="58126DD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w:t>
            </w:r>
          </w:p>
        </w:tc>
        <w:tc>
          <w:tcPr>
            <w:tcW w:w="1985" w:type="dxa"/>
            <w:tcBorders>
              <w:top w:val="nil"/>
              <w:left w:val="nil"/>
              <w:bottom w:val="nil"/>
              <w:right w:val="nil"/>
            </w:tcBorders>
            <w:shd w:val="clear" w:color="auto" w:fill="auto"/>
            <w:noWrap/>
            <w:vAlign w:val="center"/>
          </w:tcPr>
          <w:p w14:paraId="27E975E7" w14:textId="4D0C431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如东县城漓江路南侧、纵十二路东侧</w:t>
            </w:r>
          </w:p>
        </w:tc>
        <w:tc>
          <w:tcPr>
            <w:tcW w:w="904" w:type="dxa"/>
            <w:tcBorders>
              <w:top w:val="nil"/>
              <w:left w:val="nil"/>
              <w:bottom w:val="nil"/>
              <w:right w:val="nil"/>
            </w:tcBorders>
            <w:shd w:val="clear" w:color="auto" w:fill="auto"/>
            <w:noWrap/>
            <w:vAlign w:val="center"/>
          </w:tcPr>
          <w:p w14:paraId="03BFFC27" w14:textId="26364D4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1909-01</w:t>
            </w:r>
          </w:p>
        </w:tc>
        <w:tc>
          <w:tcPr>
            <w:tcW w:w="1080" w:type="dxa"/>
            <w:tcBorders>
              <w:top w:val="nil"/>
              <w:left w:val="nil"/>
              <w:bottom w:val="nil"/>
              <w:right w:val="nil"/>
            </w:tcBorders>
            <w:shd w:val="clear" w:color="auto" w:fill="auto"/>
            <w:noWrap/>
            <w:vAlign w:val="center"/>
          </w:tcPr>
          <w:p w14:paraId="77391731" w14:textId="0C3F639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643BA763" w14:textId="76DCD75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54090.4</w:t>
            </w:r>
          </w:p>
        </w:tc>
        <w:tc>
          <w:tcPr>
            <w:tcW w:w="1099" w:type="dxa"/>
            <w:tcBorders>
              <w:top w:val="nil"/>
              <w:left w:val="nil"/>
              <w:bottom w:val="nil"/>
              <w:right w:val="nil"/>
            </w:tcBorders>
            <w:shd w:val="clear" w:color="auto" w:fill="auto"/>
            <w:noWrap/>
            <w:vAlign w:val="center"/>
          </w:tcPr>
          <w:p w14:paraId="5F917314" w14:textId="113F3BD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121703.4</w:t>
            </w:r>
          </w:p>
        </w:tc>
        <w:tc>
          <w:tcPr>
            <w:tcW w:w="1559" w:type="dxa"/>
            <w:tcBorders>
              <w:top w:val="nil"/>
              <w:left w:val="nil"/>
              <w:bottom w:val="nil"/>
              <w:right w:val="nil"/>
            </w:tcBorders>
            <w:shd w:val="clear" w:color="auto" w:fill="auto"/>
            <w:noWrap/>
            <w:vAlign w:val="center"/>
          </w:tcPr>
          <w:p w14:paraId="69F8B89B" w14:textId="41E7895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2.25</w:t>
            </w:r>
          </w:p>
        </w:tc>
        <w:tc>
          <w:tcPr>
            <w:tcW w:w="879" w:type="dxa"/>
            <w:tcBorders>
              <w:top w:val="nil"/>
              <w:left w:val="nil"/>
              <w:bottom w:val="nil"/>
              <w:right w:val="nil"/>
            </w:tcBorders>
            <w:shd w:val="clear" w:color="auto" w:fill="auto"/>
            <w:noWrap/>
            <w:vAlign w:val="center"/>
          </w:tcPr>
          <w:p w14:paraId="6F547351" w14:textId="7209ECC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2019-08-09</w:t>
            </w:r>
          </w:p>
        </w:tc>
        <w:tc>
          <w:tcPr>
            <w:tcW w:w="2127" w:type="dxa"/>
            <w:tcBorders>
              <w:top w:val="nil"/>
              <w:left w:val="nil"/>
              <w:bottom w:val="nil"/>
              <w:right w:val="nil"/>
            </w:tcBorders>
            <w:shd w:val="clear" w:color="auto" w:fill="auto"/>
            <w:noWrap/>
            <w:vAlign w:val="center"/>
          </w:tcPr>
          <w:p w14:paraId="15D8E66F" w14:textId="6B66BDE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大丰市银鼎房地产开发有限公司</w:t>
            </w:r>
          </w:p>
        </w:tc>
        <w:tc>
          <w:tcPr>
            <w:tcW w:w="850" w:type="dxa"/>
            <w:tcBorders>
              <w:top w:val="nil"/>
              <w:left w:val="nil"/>
              <w:bottom w:val="nil"/>
              <w:right w:val="nil"/>
            </w:tcBorders>
            <w:shd w:val="clear" w:color="auto" w:fill="auto"/>
            <w:noWrap/>
            <w:vAlign w:val="center"/>
          </w:tcPr>
          <w:p w14:paraId="3D0CFB7A" w14:textId="62AF0E8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41936.29</w:t>
            </w:r>
          </w:p>
        </w:tc>
        <w:tc>
          <w:tcPr>
            <w:tcW w:w="992" w:type="dxa"/>
            <w:tcBorders>
              <w:top w:val="nil"/>
              <w:left w:val="nil"/>
              <w:bottom w:val="nil"/>
              <w:right w:val="nil"/>
            </w:tcBorders>
            <w:shd w:val="clear" w:color="auto" w:fill="auto"/>
            <w:noWrap/>
            <w:vAlign w:val="center"/>
          </w:tcPr>
          <w:p w14:paraId="36185847" w14:textId="70CDEE3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516.87</w:t>
            </w:r>
          </w:p>
        </w:tc>
        <w:tc>
          <w:tcPr>
            <w:tcW w:w="965" w:type="dxa"/>
            <w:tcBorders>
              <w:top w:val="nil"/>
              <w:left w:val="nil"/>
              <w:bottom w:val="nil"/>
              <w:right w:val="nil"/>
            </w:tcBorders>
            <w:shd w:val="clear" w:color="auto" w:fill="auto"/>
            <w:noWrap/>
            <w:vAlign w:val="center"/>
          </w:tcPr>
          <w:p w14:paraId="5EFF7747" w14:textId="2738C09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3445.78</w:t>
            </w:r>
          </w:p>
        </w:tc>
        <w:tc>
          <w:tcPr>
            <w:tcW w:w="602" w:type="dxa"/>
            <w:tcBorders>
              <w:top w:val="nil"/>
              <w:left w:val="nil"/>
              <w:bottom w:val="nil"/>
              <w:right w:val="nil"/>
            </w:tcBorders>
            <w:shd w:val="clear" w:color="auto" w:fill="auto"/>
            <w:noWrap/>
            <w:vAlign w:val="center"/>
          </w:tcPr>
          <w:p w14:paraId="098FD6AF" w14:textId="47426B5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7AA0D371" w14:textId="77777777" w:rsidTr="00BE76BD">
        <w:trPr>
          <w:cantSplit/>
          <w:trHeight w:val="20"/>
        </w:trPr>
        <w:tc>
          <w:tcPr>
            <w:tcW w:w="502" w:type="dxa"/>
            <w:tcBorders>
              <w:top w:val="nil"/>
              <w:left w:val="nil"/>
              <w:bottom w:val="nil"/>
              <w:right w:val="nil"/>
            </w:tcBorders>
            <w:vAlign w:val="center"/>
          </w:tcPr>
          <w:p w14:paraId="297540D1" w14:textId="560CD0E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9</w:t>
            </w:r>
          </w:p>
        </w:tc>
        <w:tc>
          <w:tcPr>
            <w:tcW w:w="1985" w:type="dxa"/>
            <w:tcBorders>
              <w:top w:val="nil"/>
              <w:left w:val="nil"/>
              <w:bottom w:val="nil"/>
              <w:right w:val="nil"/>
            </w:tcBorders>
            <w:shd w:val="clear" w:color="auto" w:fill="auto"/>
            <w:noWrap/>
            <w:vAlign w:val="center"/>
          </w:tcPr>
          <w:p w14:paraId="1A25FC3A" w14:textId="6A77C15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如东县城珠江路北侧、钟山路西侧</w:t>
            </w:r>
          </w:p>
        </w:tc>
        <w:tc>
          <w:tcPr>
            <w:tcW w:w="904" w:type="dxa"/>
            <w:tcBorders>
              <w:top w:val="nil"/>
              <w:left w:val="nil"/>
              <w:bottom w:val="nil"/>
              <w:right w:val="nil"/>
            </w:tcBorders>
            <w:shd w:val="clear" w:color="auto" w:fill="auto"/>
            <w:noWrap/>
            <w:vAlign w:val="center"/>
          </w:tcPr>
          <w:p w14:paraId="392A53AA" w14:textId="2C27C8A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1908-01</w:t>
            </w:r>
          </w:p>
        </w:tc>
        <w:tc>
          <w:tcPr>
            <w:tcW w:w="1080" w:type="dxa"/>
            <w:tcBorders>
              <w:top w:val="nil"/>
              <w:left w:val="nil"/>
              <w:bottom w:val="nil"/>
              <w:right w:val="nil"/>
            </w:tcBorders>
            <w:shd w:val="clear" w:color="auto" w:fill="auto"/>
            <w:noWrap/>
            <w:vAlign w:val="center"/>
          </w:tcPr>
          <w:p w14:paraId="27D87C3F" w14:textId="0D48E70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37234E69" w14:textId="40D42B9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24536.5</w:t>
            </w:r>
          </w:p>
        </w:tc>
        <w:tc>
          <w:tcPr>
            <w:tcW w:w="1099" w:type="dxa"/>
            <w:tcBorders>
              <w:top w:val="nil"/>
              <w:left w:val="nil"/>
              <w:bottom w:val="nil"/>
              <w:right w:val="nil"/>
            </w:tcBorders>
            <w:shd w:val="clear" w:color="auto" w:fill="auto"/>
            <w:noWrap/>
            <w:vAlign w:val="center"/>
          </w:tcPr>
          <w:p w14:paraId="6083DD98" w14:textId="2699529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55207.13</w:t>
            </w:r>
          </w:p>
        </w:tc>
        <w:tc>
          <w:tcPr>
            <w:tcW w:w="1559" w:type="dxa"/>
            <w:tcBorders>
              <w:top w:val="nil"/>
              <w:left w:val="nil"/>
              <w:bottom w:val="nil"/>
              <w:right w:val="nil"/>
            </w:tcBorders>
            <w:shd w:val="clear" w:color="auto" w:fill="auto"/>
            <w:noWrap/>
            <w:vAlign w:val="center"/>
          </w:tcPr>
          <w:p w14:paraId="3DD90D0D" w14:textId="6301512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大于</w:t>
            </w:r>
            <w:r w:rsidRPr="00C253C2">
              <w:rPr>
                <w:rFonts w:ascii="Arial" w:eastAsia="华文细黑" w:hAnsi="Arial" w:cs="Arial"/>
                <w:sz w:val="15"/>
                <w:szCs w:val="15"/>
              </w:rPr>
              <w:t>1</w:t>
            </w:r>
            <w:r w:rsidRPr="00C253C2">
              <w:rPr>
                <w:rFonts w:ascii="Arial" w:eastAsia="华文细黑" w:hAnsi="Arial" w:cs="Arial"/>
                <w:sz w:val="15"/>
                <w:szCs w:val="15"/>
              </w:rPr>
              <w:t>并且小于</w:t>
            </w:r>
            <w:r w:rsidRPr="00C253C2">
              <w:rPr>
                <w:rFonts w:ascii="Arial" w:eastAsia="华文细黑" w:hAnsi="Arial" w:cs="Arial"/>
                <w:sz w:val="15"/>
                <w:szCs w:val="15"/>
              </w:rPr>
              <w:t>2.25</w:t>
            </w:r>
          </w:p>
        </w:tc>
        <w:tc>
          <w:tcPr>
            <w:tcW w:w="879" w:type="dxa"/>
            <w:tcBorders>
              <w:top w:val="nil"/>
              <w:left w:val="nil"/>
              <w:bottom w:val="nil"/>
              <w:right w:val="nil"/>
            </w:tcBorders>
            <w:shd w:val="clear" w:color="auto" w:fill="auto"/>
            <w:noWrap/>
            <w:vAlign w:val="center"/>
          </w:tcPr>
          <w:p w14:paraId="20959098" w14:textId="01CDB40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2019-07-14</w:t>
            </w:r>
          </w:p>
        </w:tc>
        <w:tc>
          <w:tcPr>
            <w:tcW w:w="2127" w:type="dxa"/>
            <w:tcBorders>
              <w:top w:val="nil"/>
              <w:left w:val="nil"/>
              <w:bottom w:val="nil"/>
              <w:right w:val="nil"/>
            </w:tcBorders>
            <w:shd w:val="clear" w:color="auto" w:fill="auto"/>
            <w:noWrap/>
            <w:vAlign w:val="center"/>
          </w:tcPr>
          <w:p w14:paraId="24D8D496" w14:textId="5F8FC5B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江苏港龙华扬置业有限公司</w:t>
            </w:r>
          </w:p>
        </w:tc>
        <w:tc>
          <w:tcPr>
            <w:tcW w:w="850" w:type="dxa"/>
            <w:tcBorders>
              <w:top w:val="nil"/>
              <w:left w:val="nil"/>
              <w:bottom w:val="nil"/>
              <w:right w:val="nil"/>
            </w:tcBorders>
            <w:shd w:val="clear" w:color="auto" w:fill="auto"/>
            <w:noWrap/>
            <w:vAlign w:val="center"/>
          </w:tcPr>
          <w:p w14:paraId="2D604F44" w14:textId="5A1D427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32989.31</w:t>
            </w:r>
          </w:p>
        </w:tc>
        <w:tc>
          <w:tcPr>
            <w:tcW w:w="992" w:type="dxa"/>
            <w:tcBorders>
              <w:top w:val="nil"/>
              <w:left w:val="nil"/>
              <w:bottom w:val="nil"/>
              <w:right w:val="nil"/>
            </w:tcBorders>
            <w:shd w:val="clear" w:color="auto" w:fill="auto"/>
            <w:noWrap/>
            <w:vAlign w:val="center"/>
          </w:tcPr>
          <w:p w14:paraId="62CDB633" w14:textId="2F8CE41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896.33</w:t>
            </w:r>
          </w:p>
        </w:tc>
        <w:tc>
          <w:tcPr>
            <w:tcW w:w="965" w:type="dxa"/>
            <w:tcBorders>
              <w:top w:val="nil"/>
              <w:left w:val="nil"/>
              <w:bottom w:val="nil"/>
              <w:right w:val="nil"/>
            </w:tcBorders>
            <w:shd w:val="clear" w:color="auto" w:fill="auto"/>
            <w:noWrap/>
            <w:vAlign w:val="center"/>
          </w:tcPr>
          <w:p w14:paraId="08D39BD8" w14:textId="4B16498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5975.55</w:t>
            </w:r>
          </w:p>
        </w:tc>
        <w:tc>
          <w:tcPr>
            <w:tcW w:w="602" w:type="dxa"/>
            <w:tcBorders>
              <w:top w:val="nil"/>
              <w:left w:val="nil"/>
              <w:bottom w:val="nil"/>
              <w:right w:val="nil"/>
            </w:tcBorders>
            <w:shd w:val="clear" w:color="auto" w:fill="auto"/>
            <w:noWrap/>
            <w:vAlign w:val="center"/>
          </w:tcPr>
          <w:p w14:paraId="390E74BA" w14:textId="310F825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54.27</w:t>
            </w:r>
          </w:p>
        </w:tc>
      </w:tr>
      <w:tr w:rsidR="00BE76BD" w:rsidRPr="00C253C2" w14:paraId="663556F4" w14:textId="77777777" w:rsidTr="00BE76BD">
        <w:trPr>
          <w:cantSplit/>
          <w:trHeight w:val="20"/>
        </w:trPr>
        <w:tc>
          <w:tcPr>
            <w:tcW w:w="502" w:type="dxa"/>
            <w:tcBorders>
              <w:top w:val="nil"/>
              <w:left w:val="nil"/>
              <w:bottom w:val="nil"/>
              <w:right w:val="nil"/>
            </w:tcBorders>
            <w:vAlign w:val="center"/>
          </w:tcPr>
          <w:p w14:paraId="64EA1B41" w14:textId="44B8360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w:t>
            </w:r>
          </w:p>
        </w:tc>
        <w:tc>
          <w:tcPr>
            <w:tcW w:w="1985" w:type="dxa"/>
            <w:tcBorders>
              <w:top w:val="nil"/>
              <w:left w:val="nil"/>
              <w:bottom w:val="nil"/>
              <w:right w:val="nil"/>
            </w:tcBorders>
            <w:shd w:val="clear" w:color="auto" w:fill="auto"/>
            <w:noWrap/>
            <w:vAlign w:val="center"/>
          </w:tcPr>
          <w:p w14:paraId="06DC8805" w14:textId="0F4138F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如东县城富民路北侧、解放路东侧</w:t>
            </w:r>
          </w:p>
        </w:tc>
        <w:tc>
          <w:tcPr>
            <w:tcW w:w="904" w:type="dxa"/>
            <w:tcBorders>
              <w:top w:val="nil"/>
              <w:left w:val="nil"/>
              <w:bottom w:val="nil"/>
              <w:right w:val="nil"/>
            </w:tcBorders>
            <w:shd w:val="clear" w:color="auto" w:fill="auto"/>
            <w:noWrap/>
            <w:vAlign w:val="center"/>
          </w:tcPr>
          <w:p w14:paraId="1B33CB8E" w14:textId="003595F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1906-02</w:t>
            </w:r>
          </w:p>
        </w:tc>
        <w:tc>
          <w:tcPr>
            <w:tcW w:w="1080" w:type="dxa"/>
            <w:tcBorders>
              <w:top w:val="nil"/>
              <w:left w:val="nil"/>
              <w:bottom w:val="nil"/>
              <w:right w:val="nil"/>
            </w:tcBorders>
            <w:shd w:val="clear" w:color="auto" w:fill="auto"/>
            <w:noWrap/>
            <w:vAlign w:val="center"/>
          </w:tcPr>
          <w:p w14:paraId="2D14D63C" w14:textId="22C7701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136B98DC" w14:textId="5823D4C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67680.3</w:t>
            </w:r>
          </w:p>
        </w:tc>
        <w:tc>
          <w:tcPr>
            <w:tcW w:w="1099" w:type="dxa"/>
            <w:tcBorders>
              <w:top w:val="nil"/>
              <w:left w:val="nil"/>
              <w:bottom w:val="nil"/>
              <w:right w:val="nil"/>
            </w:tcBorders>
            <w:shd w:val="clear" w:color="auto" w:fill="auto"/>
            <w:noWrap/>
            <w:vAlign w:val="center"/>
          </w:tcPr>
          <w:p w14:paraId="21D3FA54" w14:textId="71A6EE3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148896.7</w:t>
            </w:r>
          </w:p>
        </w:tc>
        <w:tc>
          <w:tcPr>
            <w:tcW w:w="1559" w:type="dxa"/>
            <w:tcBorders>
              <w:top w:val="nil"/>
              <w:left w:val="nil"/>
              <w:bottom w:val="nil"/>
              <w:right w:val="nil"/>
            </w:tcBorders>
            <w:shd w:val="clear" w:color="auto" w:fill="auto"/>
            <w:noWrap/>
            <w:vAlign w:val="center"/>
          </w:tcPr>
          <w:p w14:paraId="5C372A27" w14:textId="2C0ECED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w:t>
            </w:r>
            <w:r w:rsidRPr="00C253C2">
              <w:rPr>
                <w:rFonts w:ascii="Arial" w:eastAsia="华文细黑" w:hAnsi="Arial" w:cs="Arial"/>
                <w:sz w:val="15"/>
                <w:szCs w:val="15"/>
              </w:rPr>
              <w:t>＜</w:t>
            </w:r>
            <w:r w:rsidRPr="00C253C2">
              <w:rPr>
                <w:rFonts w:ascii="Arial" w:eastAsia="华文细黑" w:hAnsi="Arial" w:cs="Arial"/>
                <w:sz w:val="15"/>
                <w:szCs w:val="15"/>
              </w:rPr>
              <w:t>2.2</w:t>
            </w:r>
          </w:p>
        </w:tc>
        <w:tc>
          <w:tcPr>
            <w:tcW w:w="879" w:type="dxa"/>
            <w:tcBorders>
              <w:top w:val="nil"/>
              <w:left w:val="nil"/>
              <w:bottom w:val="nil"/>
              <w:right w:val="nil"/>
            </w:tcBorders>
            <w:shd w:val="clear" w:color="auto" w:fill="auto"/>
            <w:noWrap/>
            <w:vAlign w:val="center"/>
          </w:tcPr>
          <w:p w14:paraId="2F423AA4" w14:textId="4B808F0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2019-06-15</w:t>
            </w:r>
          </w:p>
        </w:tc>
        <w:tc>
          <w:tcPr>
            <w:tcW w:w="2127" w:type="dxa"/>
            <w:tcBorders>
              <w:top w:val="nil"/>
              <w:left w:val="nil"/>
              <w:bottom w:val="nil"/>
              <w:right w:val="nil"/>
            </w:tcBorders>
            <w:shd w:val="clear" w:color="auto" w:fill="auto"/>
            <w:noWrap/>
            <w:vAlign w:val="center"/>
          </w:tcPr>
          <w:p w14:paraId="1AD06DE3" w14:textId="29A1014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如东县鑫源城投房地产开发有限公司</w:t>
            </w:r>
          </w:p>
        </w:tc>
        <w:tc>
          <w:tcPr>
            <w:tcW w:w="850" w:type="dxa"/>
            <w:tcBorders>
              <w:top w:val="nil"/>
              <w:left w:val="nil"/>
              <w:bottom w:val="nil"/>
              <w:right w:val="nil"/>
            </w:tcBorders>
            <w:shd w:val="clear" w:color="auto" w:fill="auto"/>
            <w:noWrap/>
            <w:vAlign w:val="center"/>
          </w:tcPr>
          <w:p w14:paraId="49145BCE" w14:textId="3B08AD6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33569.43</w:t>
            </w:r>
          </w:p>
        </w:tc>
        <w:tc>
          <w:tcPr>
            <w:tcW w:w="992" w:type="dxa"/>
            <w:tcBorders>
              <w:top w:val="nil"/>
              <w:left w:val="nil"/>
              <w:bottom w:val="nil"/>
              <w:right w:val="nil"/>
            </w:tcBorders>
            <w:shd w:val="clear" w:color="auto" w:fill="auto"/>
            <w:noWrap/>
            <w:vAlign w:val="center"/>
          </w:tcPr>
          <w:p w14:paraId="2D12CC79" w14:textId="56F057A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330.67</w:t>
            </w:r>
          </w:p>
        </w:tc>
        <w:tc>
          <w:tcPr>
            <w:tcW w:w="965" w:type="dxa"/>
            <w:tcBorders>
              <w:top w:val="nil"/>
              <w:left w:val="nil"/>
              <w:bottom w:val="nil"/>
              <w:right w:val="nil"/>
            </w:tcBorders>
            <w:shd w:val="clear" w:color="auto" w:fill="auto"/>
            <w:noWrap/>
            <w:vAlign w:val="center"/>
          </w:tcPr>
          <w:p w14:paraId="453B013E" w14:textId="5D5F6D5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2254.53</w:t>
            </w:r>
          </w:p>
        </w:tc>
        <w:tc>
          <w:tcPr>
            <w:tcW w:w="602" w:type="dxa"/>
            <w:tcBorders>
              <w:top w:val="nil"/>
              <w:left w:val="nil"/>
              <w:bottom w:val="nil"/>
              <w:right w:val="nil"/>
            </w:tcBorders>
            <w:shd w:val="clear" w:color="auto" w:fill="auto"/>
            <w:noWrap/>
            <w:vAlign w:val="center"/>
          </w:tcPr>
          <w:p w14:paraId="03AB85B6" w14:textId="30F2B45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2ADCFD13" w14:textId="77777777" w:rsidTr="00BE76BD">
        <w:trPr>
          <w:cantSplit/>
          <w:trHeight w:val="20"/>
        </w:trPr>
        <w:tc>
          <w:tcPr>
            <w:tcW w:w="502" w:type="dxa"/>
            <w:tcBorders>
              <w:top w:val="nil"/>
              <w:left w:val="nil"/>
              <w:bottom w:val="nil"/>
              <w:right w:val="nil"/>
            </w:tcBorders>
            <w:vAlign w:val="center"/>
          </w:tcPr>
          <w:p w14:paraId="0604E497" w14:textId="69FD257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11</w:t>
            </w:r>
          </w:p>
        </w:tc>
        <w:tc>
          <w:tcPr>
            <w:tcW w:w="1985" w:type="dxa"/>
            <w:tcBorders>
              <w:top w:val="nil"/>
              <w:left w:val="nil"/>
              <w:bottom w:val="nil"/>
              <w:right w:val="nil"/>
            </w:tcBorders>
            <w:shd w:val="clear" w:color="auto" w:fill="auto"/>
            <w:noWrap/>
            <w:vAlign w:val="center"/>
          </w:tcPr>
          <w:p w14:paraId="2755C58E" w14:textId="5432459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如东县城富民路北侧、解放路西侧二号</w:t>
            </w:r>
          </w:p>
        </w:tc>
        <w:tc>
          <w:tcPr>
            <w:tcW w:w="904" w:type="dxa"/>
            <w:tcBorders>
              <w:top w:val="nil"/>
              <w:left w:val="nil"/>
              <w:bottom w:val="nil"/>
              <w:right w:val="nil"/>
            </w:tcBorders>
            <w:shd w:val="clear" w:color="auto" w:fill="auto"/>
            <w:noWrap/>
            <w:vAlign w:val="center"/>
          </w:tcPr>
          <w:p w14:paraId="32F62207" w14:textId="3A31D43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1906-03</w:t>
            </w:r>
          </w:p>
        </w:tc>
        <w:tc>
          <w:tcPr>
            <w:tcW w:w="1080" w:type="dxa"/>
            <w:tcBorders>
              <w:top w:val="nil"/>
              <w:left w:val="nil"/>
              <w:bottom w:val="nil"/>
              <w:right w:val="nil"/>
            </w:tcBorders>
            <w:shd w:val="clear" w:color="auto" w:fill="auto"/>
            <w:noWrap/>
            <w:vAlign w:val="center"/>
          </w:tcPr>
          <w:p w14:paraId="27842CAD" w14:textId="24A79F3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14B2C34A" w14:textId="4D94F61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41351.7</w:t>
            </w:r>
          </w:p>
        </w:tc>
        <w:tc>
          <w:tcPr>
            <w:tcW w:w="1099" w:type="dxa"/>
            <w:tcBorders>
              <w:top w:val="nil"/>
              <w:left w:val="nil"/>
              <w:bottom w:val="nil"/>
              <w:right w:val="nil"/>
            </w:tcBorders>
            <w:shd w:val="clear" w:color="auto" w:fill="auto"/>
            <w:noWrap/>
            <w:vAlign w:val="center"/>
          </w:tcPr>
          <w:p w14:paraId="28FAAA94" w14:textId="66B2F2F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74433.06</w:t>
            </w:r>
          </w:p>
        </w:tc>
        <w:tc>
          <w:tcPr>
            <w:tcW w:w="1559" w:type="dxa"/>
            <w:tcBorders>
              <w:top w:val="nil"/>
              <w:left w:val="nil"/>
              <w:bottom w:val="nil"/>
              <w:right w:val="nil"/>
            </w:tcBorders>
            <w:shd w:val="clear" w:color="auto" w:fill="auto"/>
            <w:noWrap/>
            <w:vAlign w:val="center"/>
          </w:tcPr>
          <w:p w14:paraId="336EA830" w14:textId="7A205A5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w:t>
            </w:r>
            <w:r w:rsidRPr="00C253C2">
              <w:rPr>
                <w:rFonts w:ascii="Arial" w:eastAsia="华文细黑" w:hAnsi="Arial" w:cs="Arial"/>
                <w:sz w:val="15"/>
                <w:szCs w:val="15"/>
              </w:rPr>
              <w:t>＜</w:t>
            </w:r>
            <w:r w:rsidRPr="00C253C2">
              <w:rPr>
                <w:rFonts w:ascii="Arial" w:eastAsia="华文细黑" w:hAnsi="Arial" w:cs="Arial"/>
                <w:sz w:val="15"/>
                <w:szCs w:val="15"/>
              </w:rPr>
              <w:t>1.8</w:t>
            </w:r>
          </w:p>
        </w:tc>
        <w:tc>
          <w:tcPr>
            <w:tcW w:w="879" w:type="dxa"/>
            <w:tcBorders>
              <w:top w:val="nil"/>
              <w:left w:val="nil"/>
              <w:bottom w:val="nil"/>
              <w:right w:val="nil"/>
            </w:tcBorders>
            <w:shd w:val="clear" w:color="auto" w:fill="auto"/>
            <w:noWrap/>
            <w:vAlign w:val="center"/>
          </w:tcPr>
          <w:p w14:paraId="55A0CB56" w14:textId="1DFB6CD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2019-06-15</w:t>
            </w:r>
          </w:p>
        </w:tc>
        <w:tc>
          <w:tcPr>
            <w:tcW w:w="2127" w:type="dxa"/>
            <w:tcBorders>
              <w:top w:val="nil"/>
              <w:left w:val="nil"/>
              <w:bottom w:val="nil"/>
              <w:right w:val="nil"/>
            </w:tcBorders>
            <w:shd w:val="clear" w:color="auto" w:fill="auto"/>
            <w:noWrap/>
            <w:vAlign w:val="center"/>
          </w:tcPr>
          <w:p w14:paraId="14A58932" w14:textId="20BAEE0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如东县鑫源城投房地产开发有限公司</w:t>
            </w:r>
          </w:p>
        </w:tc>
        <w:tc>
          <w:tcPr>
            <w:tcW w:w="850" w:type="dxa"/>
            <w:tcBorders>
              <w:top w:val="nil"/>
              <w:left w:val="nil"/>
              <w:bottom w:val="nil"/>
              <w:right w:val="nil"/>
            </w:tcBorders>
            <w:shd w:val="clear" w:color="auto" w:fill="auto"/>
            <w:noWrap/>
            <w:vAlign w:val="center"/>
          </w:tcPr>
          <w:p w14:paraId="2D8D0CAC" w14:textId="69FD529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19104.49</w:t>
            </w:r>
          </w:p>
        </w:tc>
        <w:tc>
          <w:tcPr>
            <w:tcW w:w="992" w:type="dxa"/>
            <w:tcBorders>
              <w:top w:val="nil"/>
              <w:left w:val="nil"/>
              <w:bottom w:val="nil"/>
              <w:right w:val="nil"/>
            </w:tcBorders>
            <w:shd w:val="clear" w:color="auto" w:fill="auto"/>
            <w:noWrap/>
            <w:vAlign w:val="center"/>
          </w:tcPr>
          <w:p w14:paraId="172BDD3B" w14:textId="3656FED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308</w:t>
            </w:r>
          </w:p>
        </w:tc>
        <w:tc>
          <w:tcPr>
            <w:tcW w:w="965" w:type="dxa"/>
            <w:tcBorders>
              <w:top w:val="nil"/>
              <w:left w:val="nil"/>
              <w:bottom w:val="nil"/>
              <w:right w:val="nil"/>
            </w:tcBorders>
            <w:shd w:val="clear" w:color="auto" w:fill="auto"/>
            <w:noWrap/>
            <w:vAlign w:val="center"/>
          </w:tcPr>
          <w:p w14:paraId="08D2E380" w14:textId="427A711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2566.67</w:t>
            </w:r>
          </w:p>
        </w:tc>
        <w:tc>
          <w:tcPr>
            <w:tcW w:w="602" w:type="dxa"/>
            <w:tcBorders>
              <w:top w:val="nil"/>
              <w:left w:val="nil"/>
              <w:bottom w:val="nil"/>
              <w:right w:val="nil"/>
            </w:tcBorders>
            <w:shd w:val="clear" w:color="auto" w:fill="auto"/>
            <w:noWrap/>
            <w:vAlign w:val="center"/>
          </w:tcPr>
          <w:p w14:paraId="1D6E486B" w14:textId="6E515F0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51FCEAC6" w14:textId="77777777" w:rsidTr="00BE76BD">
        <w:trPr>
          <w:cantSplit/>
          <w:trHeight w:val="20"/>
        </w:trPr>
        <w:tc>
          <w:tcPr>
            <w:tcW w:w="502" w:type="dxa"/>
            <w:tcBorders>
              <w:top w:val="nil"/>
              <w:left w:val="nil"/>
              <w:bottom w:val="nil"/>
              <w:right w:val="nil"/>
            </w:tcBorders>
            <w:vAlign w:val="center"/>
          </w:tcPr>
          <w:p w14:paraId="25E8A9B1" w14:textId="2F92792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w:t>
            </w:r>
          </w:p>
        </w:tc>
        <w:tc>
          <w:tcPr>
            <w:tcW w:w="1985" w:type="dxa"/>
            <w:tcBorders>
              <w:top w:val="nil"/>
              <w:left w:val="nil"/>
              <w:bottom w:val="nil"/>
              <w:right w:val="nil"/>
            </w:tcBorders>
            <w:shd w:val="clear" w:color="auto" w:fill="auto"/>
            <w:noWrap/>
            <w:vAlign w:val="center"/>
          </w:tcPr>
          <w:p w14:paraId="7AE59153" w14:textId="27A3F1F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如东县城富春江路北侧、黄山路东侧</w:t>
            </w:r>
          </w:p>
        </w:tc>
        <w:tc>
          <w:tcPr>
            <w:tcW w:w="904" w:type="dxa"/>
            <w:tcBorders>
              <w:top w:val="nil"/>
              <w:left w:val="nil"/>
              <w:bottom w:val="nil"/>
              <w:right w:val="nil"/>
            </w:tcBorders>
            <w:shd w:val="clear" w:color="auto" w:fill="auto"/>
            <w:noWrap/>
            <w:vAlign w:val="center"/>
          </w:tcPr>
          <w:p w14:paraId="609D9C53" w14:textId="4BE1586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1906-01</w:t>
            </w:r>
          </w:p>
        </w:tc>
        <w:tc>
          <w:tcPr>
            <w:tcW w:w="1080" w:type="dxa"/>
            <w:tcBorders>
              <w:top w:val="nil"/>
              <w:left w:val="nil"/>
              <w:bottom w:val="nil"/>
              <w:right w:val="nil"/>
            </w:tcBorders>
            <w:shd w:val="clear" w:color="auto" w:fill="auto"/>
            <w:noWrap/>
            <w:vAlign w:val="center"/>
          </w:tcPr>
          <w:p w14:paraId="19830A00" w14:textId="1F08CE8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5323606A" w14:textId="2FE878A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38236.7</w:t>
            </w:r>
          </w:p>
        </w:tc>
        <w:tc>
          <w:tcPr>
            <w:tcW w:w="1099" w:type="dxa"/>
            <w:tcBorders>
              <w:top w:val="nil"/>
              <w:left w:val="nil"/>
              <w:bottom w:val="nil"/>
              <w:right w:val="nil"/>
            </w:tcBorders>
            <w:shd w:val="clear" w:color="auto" w:fill="auto"/>
            <w:noWrap/>
            <w:vAlign w:val="center"/>
          </w:tcPr>
          <w:p w14:paraId="0F36A81D" w14:textId="04693D1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86032.57</w:t>
            </w:r>
          </w:p>
        </w:tc>
        <w:tc>
          <w:tcPr>
            <w:tcW w:w="1559" w:type="dxa"/>
            <w:tcBorders>
              <w:top w:val="nil"/>
              <w:left w:val="nil"/>
              <w:bottom w:val="nil"/>
              <w:right w:val="nil"/>
            </w:tcBorders>
            <w:shd w:val="clear" w:color="auto" w:fill="auto"/>
            <w:noWrap/>
            <w:vAlign w:val="center"/>
          </w:tcPr>
          <w:p w14:paraId="3EDC1FB3" w14:textId="54596B7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w:t>
            </w:r>
            <w:r w:rsidRPr="00C253C2">
              <w:rPr>
                <w:rFonts w:ascii="Arial" w:eastAsia="华文细黑" w:hAnsi="Arial" w:cs="Arial"/>
                <w:sz w:val="15"/>
                <w:szCs w:val="15"/>
              </w:rPr>
              <w:t>＜</w:t>
            </w:r>
            <w:r w:rsidRPr="00C253C2">
              <w:rPr>
                <w:rFonts w:ascii="Arial" w:eastAsia="华文细黑" w:hAnsi="Arial" w:cs="Arial"/>
                <w:sz w:val="15"/>
                <w:szCs w:val="15"/>
              </w:rPr>
              <w:t>2.25</w:t>
            </w:r>
          </w:p>
        </w:tc>
        <w:tc>
          <w:tcPr>
            <w:tcW w:w="879" w:type="dxa"/>
            <w:tcBorders>
              <w:top w:val="nil"/>
              <w:left w:val="nil"/>
              <w:bottom w:val="nil"/>
              <w:right w:val="nil"/>
            </w:tcBorders>
            <w:shd w:val="clear" w:color="auto" w:fill="auto"/>
            <w:noWrap/>
            <w:vAlign w:val="center"/>
          </w:tcPr>
          <w:p w14:paraId="5B8C012C" w14:textId="518A48A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2019-06-15</w:t>
            </w:r>
          </w:p>
        </w:tc>
        <w:tc>
          <w:tcPr>
            <w:tcW w:w="2127" w:type="dxa"/>
            <w:tcBorders>
              <w:top w:val="nil"/>
              <w:left w:val="nil"/>
              <w:bottom w:val="nil"/>
              <w:right w:val="nil"/>
            </w:tcBorders>
            <w:shd w:val="clear" w:color="auto" w:fill="auto"/>
            <w:noWrap/>
            <w:vAlign w:val="center"/>
          </w:tcPr>
          <w:p w14:paraId="2515D74B" w14:textId="3E4AC90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江苏港龙华扬置业有限公司</w:t>
            </w:r>
          </w:p>
        </w:tc>
        <w:tc>
          <w:tcPr>
            <w:tcW w:w="850" w:type="dxa"/>
            <w:tcBorders>
              <w:top w:val="nil"/>
              <w:left w:val="nil"/>
              <w:bottom w:val="nil"/>
              <w:right w:val="nil"/>
            </w:tcBorders>
            <w:shd w:val="clear" w:color="auto" w:fill="auto"/>
            <w:noWrap/>
            <w:vAlign w:val="center"/>
          </w:tcPr>
          <w:p w14:paraId="51F117B6" w14:textId="42B7DAC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55022.61</w:t>
            </w:r>
          </w:p>
        </w:tc>
        <w:tc>
          <w:tcPr>
            <w:tcW w:w="992" w:type="dxa"/>
            <w:tcBorders>
              <w:top w:val="nil"/>
              <w:left w:val="nil"/>
              <w:bottom w:val="nil"/>
              <w:right w:val="nil"/>
            </w:tcBorders>
            <w:shd w:val="clear" w:color="auto" w:fill="auto"/>
            <w:noWrap/>
            <w:vAlign w:val="center"/>
          </w:tcPr>
          <w:p w14:paraId="29277530" w14:textId="224FC29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959.33</w:t>
            </w:r>
          </w:p>
        </w:tc>
        <w:tc>
          <w:tcPr>
            <w:tcW w:w="965" w:type="dxa"/>
            <w:tcBorders>
              <w:top w:val="nil"/>
              <w:left w:val="nil"/>
              <w:bottom w:val="nil"/>
              <w:right w:val="nil"/>
            </w:tcBorders>
            <w:shd w:val="clear" w:color="auto" w:fill="auto"/>
            <w:noWrap/>
            <w:vAlign w:val="center"/>
          </w:tcPr>
          <w:p w14:paraId="69C784A2" w14:textId="68E9796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6395.56</w:t>
            </w:r>
          </w:p>
        </w:tc>
        <w:tc>
          <w:tcPr>
            <w:tcW w:w="602" w:type="dxa"/>
            <w:tcBorders>
              <w:top w:val="nil"/>
              <w:left w:val="nil"/>
              <w:bottom w:val="nil"/>
              <w:right w:val="nil"/>
            </w:tcBorders>
            <w:shd w:val="clear" w:color="auto" w:fill="auto"/>
            <w:noWrap/>
            <w:vAlign w:val="center"/>
          </w:tcPr>
          <w:p w14:paraId="26381EA8" w14:textId="5FE2DD4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69.29</w:t>
            </w:r>
          </w:p>
        </w:tc>
      </w:tr>
      <w:tr w:rsidR="00BE76BD" w:rsidRPr="00C253C2" w14:paraId="142B1CE5" w14:textId="77777777" w:rsidTr="00BE76BD">
        <w:trPr>
          <w:cantSplit/>
          <w:trHeight w:val="20"/>
        </w:trPr>
        <w:tc>
          <w:tcPr>
            <w:tcW w:w="502" w:type="dxa"/>
            <w:tcBorders>
              <w:top w:val="nil"/>
              <w:left w:val="nil"/>
              <w:bottom w:val="nil"/>
              <w:right w:val="nil"/>
            </w:tcBorders>
            <w:vAlign w:val="center"/>
          </w:tcPr>
          <w:p w14:paraId="6F6B0F40" w14:textId="213DC45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13</w:t>
            </w:r>
          </w:p>
        </w:tc>
        <w:tc>
          <w:tcPr>
            <w:tcW w:w="1985" w:type="dxa"/>
            <w:tcBorders>
              <w:top w:val="nil"/>
              <w:left w:val="nil"/>
              <w:bottom w:val="nil"/>
              <w:right w:val="nil"/>
            </w:tcBorders>
            <w:shd w:val="clear" w:color="auto" w:fill="auto"/>
            <w:noWrap/>
            <w:vAlign w:val="center"/>
          </w:tcPr>
          <w:p w14:paraId="6EC77C4D" w14:textId="578586B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如东县洋口港新城区一号河南侧、洋口港大道西侧</w:t>
            </w:r>
          </w:p>
        </w:tc>
        <w:tc>
          <w:tcPr>
            <w:tcW w:w="904" w:type="dxa"/>
            <w:tcBorders>
              <w:top w:val="nil"/>
              <w:left w:val="nil"/>
              <w:bottom w:val="nil"/>
              <w:right w:val="nil"/>
            </w:tcBorders>
            <w:shd w:val="clear" w:color="auto" w:fill="auto"/>
            <w:noWrap/>
            <w:vAlign w:val="center"/>
          </w:tcPr>
          <w:p w14:paraId="5CA04E5A" w14:textId="0623B55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1903-01</w:t>
            </w:r>
          </w:p>
        </w:tc>
        <w:tc>
          <w:tcPr>
            <w:tcW w:w="1080" w:type="dxa"/>
            <w:tcBorders>
              <w:top w:val="nil"/>
              <w:left w:val="nil"/>
              <w:bottom w:val="nil"/>
              <w:right w:val="nil"/>
            </w:tcBorders>
            <w:shd w:val="clear" w:color="auto" w:fill="auto"/>
            <w:noWrap/>
            <w:vAlign w:val="center"/>
          </w:tcPr>
          <w:p w14:paraId="0CEABB60" w14:textId="22F0DB3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城镇住宅用地</w:t>
            </w:r>
          </w:p>
        </w:tc>
        <w:tc>
          <w:tcPr>
            <w:tcW w:w="1028" w:type="dxa"/>
            <w:tcBorders>
              <w:top w:val="nil"/>
              <w:left w:val="nil"/>
              <w:bottom w:val="nil"/>
              <w:right w:val="nil"/>
            </w:tcBorders>
            <w:shd w:val="clear" w:color="auto" w:fill="auto"/>
            <w:noWrap/>
            <w:vAlign w:val="center"/>
          </w:tcPr>
          <w:p w14:paraId="2422FBD6" w14:textId="0D16BC8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34866</w:t>
            </w:r>
          </w:p>
        </w:tc>
        <w:tc>
          <w:tcPr>
            <w:tcW w:w="1099" w:type="dxa"/>
            <w:tcBorders>
              <w:top w:val="nil"/>
              <w:left w:val="nil"/>
              <w:bottom w:val="nil"/>
              <w:right w:val="nil"/>
            </w:tcBorders>
            <w:shd w:val="clear" w:color="auto" w:fill="auto"/>
            <w:noWrap/>
            <w:vAlign w:val="center"/>
          </w:tcPr>
          <w:p w14:paraId="6D240FCA" w14:textId="3C4C327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59272.2</w:t>
            </w:r>
          </w:p>
        </w:tc>
        <w:tc>
          <w:tcPr>
            <w:tcW w:w="1559" w:type="dxa"/>
            <w:tcBorders>
              <w:top w:val="nil"/>
              <w:left w:val="nil"/>
              <w:bottom w:val="nil"/>
              <w:right w:val="nil"/>
            </w:tcBorders>
            <w:shd w:val="clear" w:color="auto" w:fill="auto"/>
            <w:noWrap/>
            <w:vAlign w:val="center"/>
          </w:tcPr>
          <w:p w14:paraId="1B7EAA6D" w14:textId="5238860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1.7</w:t>
            </w:r>
          </w:p>
        </w:tc>
        <w:tc>
          <w:tcPr>
            <w:tcW w:w="879" w:type="dxa"/>
            <w:tcBorders>
              <w:top w:val="nil"/>
              <w:left w:val="nil"/>
              <w:bottom w:val="nil"/>
              <w:right w:val="nil"/>
            </w:tcBorders>
            <w:shd w:val="clear" w:color="auto" w:fill="auto"/>
            <w:noWrap/>
            <w:vAlign w:val="center"/>
          </w:tcPr>
          <w:p w14:paraId="368DCB0E" w14:textId="4112B18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2019-03-23</w:t>
            </w:r>
          </w:p>
        </w:tc>
        <w:tc>
          <w:tcPr>
            <w:tcW w:w="2127" w:type="dxa"/>
            <w:tcBorders>
              <w:top w:val="nil"/>
              <w:left w:val="nil"/>
              <w:bottom w:val="nil"/>
              <w:right w:val="nil"/>
            </w:tcBorders>
            <w:shd w:val="clear" w:color="auto" w:fill="auto"/>
            <w:noWrap/>
            <w:vAlign w:val="center"/>
          </w:tcPr>
          <w:p w14:paraId="78B3A3FC" w14:textId="560EF1C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国投智新</w:t>
            </w:r>
            <w:r w:rsidRPr="00C253C2">
              <w:rPr>
                <w:rFonts w:ascii="Arial" w:eastAsia="华文细黑" w:hAnsi="Arial" w:cs="Arial"/>
                <w:sz w:val="15"/>
                <w:szCs w:val="15"/>
              </w:rPr>
              <w:t>(</w:t>
            </w:r>
            <w:r w:rsidRPr="00C253C2">
              <w:rPr>
                <w:rFonts w:ascii="Arial" w:eastAsia="华文细黑" w:hAnsi="Arial" w:cs="Arial"/>
                <w:sz w:val="15"/>
                <w:szCs w:val="15"/>
              </w:rPr>
              <w:t>如东</w:t>
            </w:r>
            <w:r w:rsidRPr="00C253C2">
              <w:rPr>
                <w:rFonts w:ascii="Arial" w:eastAsia="华文细黑" w:hAnsi="Arial" w:cs="Arial"/>
                <w:sz w:val="15"/>
                <w:szCs w:val="15"/>
              </w:rPr>
              <w:t>)</w:t>
            </w:r>
            <w:r w:rsidRPr="00C253C2">
              <w:rPr>
                <w:rFonts w:ascii="Arial" w:eastAsia="华文细黑" w:hAnsi="Arial" w:cs="Arial"/>
                <w:sz w:val="15"/>
                <w:szCs w:val="15"/>
              </w:rPr>
              <w:t>实业发展有限公司</w:t>
            </w:r>
          </w:p>
        </w:tc>
        <w:tc>
          <w:tcPr>
            <w:tcW w:w="850" w:type="dxa"/>
            <w:tcBorders>
              <w:top w:val="nil"/>
              <w:left w:val="nil"/>
              <w:bottom w:val="nil"/>
              <w:right w:val="nil"/>
            </w:tcBorders>
            <w:shd w:val="clear" w:color="auto" w:fill="auto"/>
            <w:noWrap/>
            <w:vAlign w:val="center"/>
          </w:tcPr>
          <w:p w14:paraId="1EA6FAD4" w14:textId="1D50A30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2388.32</w:t>
            </w:r>
          </w:p>
        </w:tc>
        <w:tc>
          <w:tcPr>
            <w:tcW w:w="992" w:type="dxa"/>
            <w:tcBorders>
              <w:top w:val="nil"/>
              <w:left w:val="nil"/>
              <w:bottom w:val="nil"/>
              <w:right w:val="nil"/>
            </w:tcBorders>
            <w:shd w:val="clear" w:color="auto" w:fill="auto"/>
            <w:noWrap/>
            <w:vAlign w:val="center"/>
          </w:tcPr>
          <w:p w14:paraId="06F1494C" w14:textId="3989EA2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45.67</w:t>
            </w:r>
          </w:p>
        </w:tc>
        <w:tc>
          <w:tcPr>
            <w:tcW w:w="965" w:type="dxa"/>
            <w:tcBorders>
              <w:top w:val="nil"/>
              <w:left w:val="nil"/>
              <w:bottom w:val="nil"/>
              <w:right w:val="nil"/>
            </w:tcBorders>
            <w:shd w:val="clear" w:color="auto" w:fill="auto"/>
            <w:noWrap/>
            <w:vAlign w:val="center"/>
          </w:tcPr>
          <w:p w14:paraId="71959783" w14:textId="7AE99C8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402.93</w:t>
            </w:r>
          </w:p>
        </w:tc>
        <w:tc>
          <w:tcPr>
            <w:tcW w:w="602" w:type="dxa"/>
            <w:tcBorders>
              <w:top w:val="nil"/>
              <w:left w:val="nil"/>
              <w:bottom w:val="nil"/>
              <w:right w:val="nil"/>
            </w:tcBorders>
            <w:shd w:val="clear" w:color="auto" w:fill="auto"/>
            <w:noWrap/>
            <w:vAlign w:val="center"/>
          </w:tcPr>
          <w:p w14:paraId="12E2718E" w14:textId="6F26111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65C983FA" w14:textId="77777777" w:rsidTr="00BE76BD">
        <w:trPr>
          <w:cantSplit/>
          <w:trHeight w:val="20"/>
        </w:trPr>
        <w:tc>
          <w:tcPr>
            <w:tcW w:w="502" w:type="dxa"/>
            <w:tcBorders>
              <w:top w:val="nil"/>
              <w:left w:val="nil"/>
              <w:bottom w:val="nil"/>
              <w:right w:val="nil"/>
            </w:tcBorders>
            <w:vAlign w:val="center"/>
          </w:tcPr>
          <w:p w14:paraId="7E61099D" w14:textId="59A2709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w:t>
            </w:r>
          </w:p>
        </w:tc>
        <w:tc>
          <w:tcPr>
            <w:tcW w:w="1985" w:type="dxa"/>
            <w:tcBorders>
              <w:top w:val="nil"/>
              <w:left w:val="nil"/>
              <w:bottom w:val="nil"/>
              <w:right w:val="nil"/>
            </w:tcBorders>
            <w:shd w:val="clear" w:color="auto" w:fill="auto"/>
            <w:noWrap/>
            <w:vAlign w:val="center"/>
          </w:tcPr>
          <w:p w14:paraId="55003B88" w14:textId="388DDDF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洋口港港城幼儿园东侧</w:t>
            </w:r>
          </w:p>
        </w:tc>
        <w:tc>
          <w:tcPr>
            <w:tcW w:w="904" w:type="dxa"/>
            <w:tcBorders>
              <w:top w:val="nil"/>
              <w:left w:val="nil"/>
              <w:bottom w:val="nil"/>
              <w:right w:val="nil"/>
            </w:tcBorders>
            <w:shd w:val="clear" w:color="auto" w:fill="auto"/>
            <w:noWrap/>
            <w:vAlign w:val="center"/>
          </w:tcPr>
          <w:p w14:paraId="535FFC48" w14:textId="6264F72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1811-01</w:t>
            </w:r>
          </w:p>
        </w:tc>
        <w:tc>
          <w:tcPr>
            <w:tcW w:w="1080" w:type="dxa"/>
            <w:tcBorders>
              <w:top w:val="nil"/>
              <w:left w:val="nil"/>
              <w:bottom w:val="nil"/>
              <w:right w:val="nil"/>
            </w:tcBorders>
            <w:shd w:val="clear" w:color="auto" w:fill="auto"/>
            <w:noWrap/>
            <w:vAlign w:val="center"/>
          </w:tcPr>
          <w:p w14:paraId="245E3458" w14:textId="566A684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4D0AD3CF" w14:textId="4B2F9F8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35917</w:t>
            </w:r>
          </w:p>
        </w:tc>
        <w:tc>
          <w:tcPr>
            <w:tcW w:w="1099" w:type="dxa"/>
            <w:tcBorders>
              <w:top w:val="nil"/>
              <w:left w:val="nil"/>
              <w:bottom w:val="nil"/>
              <w:right w:val="nil"/>
            </w:tcBorders>
            <w:shd w:val="clear" w:color="auto" w:fill="auto"/>
            <w:noWrap/>
            <w:vAlign w:val="center"/>
          </w:tcPr>
          <w:p w14:paraId="336C7CC0" w14:textId="7D088E5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59263.05</w:t>
            </w:r>
          </w:p>
        </w:tc>
        <w:tc>
          <w:tcPr>
            <w:tcW w:w="1559" w:type="dxa"/>
            <w:tcBorders>
              <w:top w:val="nil"/>
              <w:left w:val="nil"/>
              <w:bottom w:val="nil"/>
              <w:right w:val="nil"/>
            </w:tcBorders>
            <w:shd w:val="clear" w:color="auto" w:fill="auto"/>
            <w:noWrap/>
            <w:vAlign w:val="center"/>
          </w:tcPr>
          <w:p w14:paraId="63FA8F57" w14:textId="4C492FD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1,≤1.65</w:t>
            </w:r>
          </w:p>
        </w:tc>
        <w:tc>
          <w:tcPr>
            <w:tcW w:w="879" w:type="dxa"/>
            <w:tcBorders>
              <w:top w:val="nil"/>
              <w:left w:val="nil"/>
              <w:bottom w:val="nil"/>
              <w:right w:val="nil"/>
            </w:tcBorders>
            <w:shd w:val="clear" w:color="auto" w:fill="auto"/>
            <w:noWrap/>
            <w:vAlign w:val="center"/>
          </w:tcPr>
          <w:p w14:paraId="794AD0A6" w14:textId="0532112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2018-12-08</w:t>
            </w:r>
          </w:p>
        </w:tc>
        <w:tc>
          <w:tcPr>
            <w:tcW w:w="2127" w:type="dxa"/>
            <w:tcBorders>
              <w:top w:val="nil"/>
              <w:left w:val="nil"/>
              <w:bottom w:val="nil"/>
              <w:right w:val="nil"/>
            </w:tcBorders>
            <w:shd w:val="clear" w:color="auto" w:fill="auto"/>
            <w:noWrap/>
            <w:vAlign w:val="center"/>
          </w:tcPr>
          <w:p w14:paraId="4633711B" w14:textId="165D354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吴江恒源房地产开发有限公司</w:t>
            </w:r>
          </w:p>
        </w:tc>
        <w:tc>
          <w:tcPr>
            <w:tcW w:w="850" w:type="dxa"/>
            <w:tcBorders>
              <w:top w:val="nil"/>
              <w:left w:val="nil"/>
              <w:bottom w:val="nil"/>
              <w:right w:val="nil"/>
            </w:tcBorders>
            <w:shd w:val="clear" w:color="auto" w:fill="auto"/>
            <w:noWrap/>
            <w:vAlign w:val="center"/>
          </w:tcPr>
          <w:p w14:paraId="3E86FBF0" w14:textId="226ADF4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5387.55</w:t>
            </w:r>
          </w:p>
        </w:tc>
        <w:tc>
          <w:tcPr>
            <w:tcW w:w="992" w:type="dxa"/>
            <w:tcBorders>
              <w:top w:val="nil"/>
              <w:left w:val="nil"/>
              <w:bottom w:val="nil"/>
              <w:right w:val="nil"/>
            </w:tcBorders>
            <w:shd w:val="clear" w:color="auto" w:fill="auto"/>
            <w:noWrap/>
            <w:vAlign w:val="center"/>
          </w:tcPr>
          <w:p w14:paraId="5B7C0BF0" w14:textId="790354C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100</w:t>
            </w:r>
          </w:p>
        </w:tc>
        <w:tc>
          <w:tcPr>
            <w:tcW w:w="965" w:type="dxa"/>
            <w:tcBorders>
              <w:top w:val="nil"/>
              <w:left w:val="nil"/>
              <w:bottom w:val="nil"/>
              <w:right w:val="nil"/>
            </w:tcBorders>
            <w:shd w:val="clear" w:color="auto" w:fill="auto"/>
            <w:noWrap/>
            <w:vAlign w:val="center"/>
          </w:tcPr>
          <w:p w14:paraId="40E2E9A7" w14:textId="0FD7DE1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909.09</w:t>
            </w:r>
          </w:p>
        </w:tc>
        <w:tc>
          <w:tcPr>
            <w:tcW w:w="602" w:type="dxa"/>
            <w:tcBorders>
              <w:top w:val="nil"/>
              <w:left w:val="nil"/>
              <w:bottom w:val="nil"/>
              <w:right w:val="nil"/>
            </w:tcBorders>
            <w:shd w:val="clear" w:color="auto" w:fill="auto"/>
            <w:noWrap/>
            <w:vAlign w:val="center"/>
          </w:tcPr>
          <w:p w14:paraId="5C2A81FC" w14:textId="676FC7A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37617352" w14:textId="77777777" w:rsidTr="00BE76BD">
        <w:trPr>
          <w:cantSplit/>
          <w:trHeight w:val="20"/>
        </w:trPr>
        <w:tc>
          <w:tcPr>
            <w:tcW w:w="502" w:type="dxa"/>
            <w:tcBorders>
              <w:top w:val="nil"/>
              <w:left w:val="nil"/>
              <w:bottom w:val="nil"/>
              <w:right w:val="nil"/>
            </w:tcBorders>
            <w:vAlign w:val="center"/>
          </w:tcPr>
          <w:p w14:paraId="79090898" w14:textId="47C6E83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15</w:t>
            </w:r>
          </w:p>
        </w:tc>
        <w:tc>
          <w:tcPr>
            <w:tcW w:w="1985" w:type="dxa"/>
            <w:tcBorders>
              <w:top w:val="nil"/>
              <w:left w:val="nil"/>
              <w:bottom w:val="nil"/>
              <w:right w:val="nil"/>
            </w:tcBorders>
            <w:shd w:val="clear" w:color="auto" w:fill="auto"/>
            <w:noWrap/>
            <w:vAlign w:val="center"/>
          </w:tcPr>
          <w:p w14:paraId="7ED8E914" w14:textId="358A260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如东县城龙腾路北侧、解放路西侧</w:t>
            </w:r>
          </w:p>
        </w:tc>
        <w:tc>
          <w:tcPr>
            <w:tcW w:w="904" w:type="dxa"/>
            <w:tcBorders>
              <w:top w:val="nil"/>
              <w:left w:val="nil"/>
              <w:bottom w:val="nil"/>
              <w:right w:val="nil"/>
            </w:tcBorders>
            <w:shd w:val="clear" w:color="auto" w:fill="auto"/>
            <w:noWrap/>
            <w:vAlign w:val="center"/>
          </w:tcPr>
          <w:p w14:paraId="647B1190" w14:textId="4E24C09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1806-01</w:t>
            </w:r>
          </w:p>
        </w:tc>
        <w:tc>
          <w:tcPr>
            <w:tcW w:w="1080" w:type="dxa"/>
            <w:tcBorders>
              <w:top w:val="nil"/>
              <w:left w:val="nil"/>
              <w:bottom w:val="nil"/>
              <w:right w:val="nil"/>
            </w:tcBorders>
            <w:shd w:val="clear" w:color="auto" w:fill="auto"/>
            <w:noWrap/>
            <w:vAlign w:val="center"/>
          </w:tcPr>
          <w:p w14:paraId="605D9D9F" w14:textId="72FE6D9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批发零售用地</w:t>
            </w:r>
          </w:p>
        </w:tc>
        <w:tc>
          <w:tcPr>
            <w:tcW w:w="1028" w:type="dxa"/>
            <w:tcBorders>
              <w:top w:val="nil"/>
              <w:left w:val="nil"/>
              <w:bottom w:val="nil"/>
              <w:right w:val="nil"/>
            </w:tcBorders>
            <w:shd w:val="clear" w:color="auto" w:fill="auto"/>
            <w:noWrap/>
            <w:vAlign w:val="center"/>
          </w:tcPr>
          <w:p w14:paraId="0274D493" w14:textId="25BF7E9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77481.9</w:t>
            </w:r>
          </w:p>
        </w:tc>
        <w:tc>
          <w:tcPr>
            <w:tcW w:w="1099" w:type="dxa"/>
            <w:tcBorders>
              <w:top w:val="nil"/>
              <w:left w:val="nil"/>
              <w:bottom w:val="nil"/>
              <w:right w:val="nil"/>
            </w:tcBorders>
            <w:shd w:val="clear" w:color="auto" w:fill="auto"/>
            <w:noWrap/>
            <w:vAlign w:val="center"/>
          </w:tcPr>
          <w:p w14:paraId="570BCFE3" w14:textId="3E694CF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131719.2</w:t>
            </w:r>
          </w:p>
        </w:tc>
        <w:tc>
          <w:tcPr>
            <w:tcW w:w="1559" w:type="dxa"/>
            <w:tcBorders>
              <w:top w:val="nil"/>
              <w:left w:val="nil"/>
              <w:bottom w:val="nil"/>
              <w:right w:val="nil"/>
            </w:tcBorders>
            <w:shd w:val="clear" w:color="auto" w:fill="auto"/>
            <w:noWrap/>
            <w:vAlign w:val="center"/>
          </w:tcPr>
          <w:p w14:paraId="7B33120D" w14:textId="68B96F5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1.7</w:t>
            </w:r>
          </w:p>
        </w:tc>
        <w:tc>
          <w:tcPr>
            <w:tcW w:w="879" w:type="dxa"/>
            <w:tcBorders>
              <w:top w:val="nil"/>
              <w:left w:val="nil"/>
              <w:bottom w:val="nil"/>
              <w:right w:val="nil"/>
            </w:tcBorders>
            <w:shd w:val="clear" w:color="auto" w:fill="auto"/>
            <w:noWrap/>
            <w:vAlign w:val="center"/>
          </w:tcPr>
          <w:p w14:paraId="06185466" w14:textId="6CC85E4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2018-06-27</w:t>
            </w:r>
          </w:p>
        </w:tc>
        <w:tc>
          <w:tcPr>
            <w:tcW w:w="2127" w:type="dxa"/>
            <w:tcBorders>
              <w:top w:val="nil"/>
              <w:left w:val="nil"/>
              <w:bottom w:val="nil"/>
              <w:right w:val="nil"/>
            </w:tcBorders>
            <w:shd w:val="clear" w:color="auto" w:fill="auto"/>
            <w:noWrap/>
            <w:vAlign w:val="center"/>
          </w:tcPr>
          <w:p w14:paraId="6E6A8087" w14:textId="10D1DF8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福州上盛投资有限公司</w:t>
            </w:r>
          </w:p>
        </w:tc>
        <w:tc>
          <w:tcPr>
            <w:tcW w:w="850" w:type="dxa"/>
            <w:tcBorders>
              <w:top w:val="nil"/>
              <w:left w:val="nil"/>
              <w:bottom w:val="nil"/>
              <w:right w:val="nil"/>
            </w:tcBorders>
            <w:shd w:val="clear" w:color="auto" w:fill="auto"/>
            <w:noWrap/>
            <w:vAlign w:val="center"/>
          </w:tcPr>
          <w:p w14:paraId="06D1B315" w14:textId="464A834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36765.16</w:t>
            </w:r>
          </w:p>
        </w:tc>
        <w:tc>
          <w:tcPr>
            <w:tcW w:w="992" w:type="dxa"/>
            <w:tcBorders>
              <w:top w:val="nil"/>
              <w:left w:val="nil"/>
              <w:bottom w:val="nil"/>
              <w:right w:val="nil"/>
            </w:tcBorders>
            <w:shd w:val="clear" w:color="auto" w:fill="auto"/>
            <w:noWrap/>
            <w:vAlign w:val="center"/>
          </w:tcPr>
          <w:p w14:paraId="35CFDFCE" w14:textId="339BAE3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316.33</w:t>
            </w:r>
          </w:p>
        </w:tc>
        <w:tc>
          <w:tcPr>
            <w:tcW w:w="965" w:type="dxa"/>
            <w:tcBorders>
              <w:top w:val="nil"/>
              <w:left w:val="nil"/>
              <w:bottom w:val="nil"/>
              <w:right w:val="nil"/>
            </w:tcBorders>
            <w:shd w:val="clear" w:color="auto" w:fill="auto"/>
            <w:noWrap/>
            <w:vAlign w:val="center"/>
          </w:tcPr>
          <w:p w14:paraId="02C9BE00" w14:textId="7678136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2791.17</w:t>
            </w:r>
          </w:p>
        </w:tc>
        <w:tc>
          <w:tcPr>
            <w:tcW w:w="602" w:type="dxa"/>
            <w:tcBorders>
              <w:top w:val="nil"/>
              <w:left w:val="nil"/>
              <w:bottom w:val="nil"/>
              <w:right w:val="nil"/>
            </w:tcBorders>
            <w:shd w:val="clear" w:color="auto" w:fill="auto"/>
            <w:noWrap/>
            <w:vAlign w:val="center"/>
          </w:tcPr>
          <w:p w14:paraId="108AC983" w14:textId="778D4DE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291951F2" w14:textId="77777777" w:rsidTr="00BE76BD">
        <w:trPr>
          <w:cantSplit/>
          <w:trHeight w:val="20"/>
        </w:trPr>
        <w:tc>
          <w:tcPr>
            <w:tcW w:w="502" w:type="dxa"/>
            <w:tcBorders>
              <w:top w:val="nil"/>
              <w:left w:val="nil"/>
              <w:bottom w:val="nil"/>
              <w:right w:val="nil"/>
            </w:tcBorders>
            <w:vAlign w:val="center"/>
          </w:tcPr>
          <w:p w14:paraId="6E69B939" w14:textId="34C6594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lastRenderedPageBreak/>
              <w:t>16</w:t>
            </w:r>
          </w:p>
        </w:tc>
        <w:tc>
          <w:tcPr>
            <w:tcW w:w="1985" w:type="dxa"/>
            <w:tcBorders>
              <w:top w:val="nil"/>
              <w:left w:val="nil"/>
              <w:bottom w:val="nil"/>
              <w:right w:val="nil"/>
            </w:tcBorders>
            <w:shd w:val="clear" w:color="auto" w:fill="auto"/>
            <w:noWrap/>
            <w:vAlign w:val="center"/>
          </w:tcPr>
          <w:p w14:paraId="3091DB45" w14:textId="0FE0A7D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洋口港新城区一号河北侧、洋口港大道西侧</w:t>
            </w:r>
          </w:p>
        </w:tc>
        <w:tc>
          <w:tcPr>
            <w:tcW w:w="904" w:type="dxa"/>
            <w:tcBorders>
              <w:top w:val="nil"/>
              <w:left w:val="nil"/>
              <w:bottom w:val="nil"/>
              <w:right w:val="nil"/>
            </w:tcBorders>
            <w:shd w:val="clear" w:color="auto" w:fill="auto"/>
            <w:noWrap/>
            <w:vAlign w:val="center"/>
          </w:tcPr>
          <w:p w14:paraId="175AD6B3" w14:textId="4AA924F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1805-03</w:t>
            </w:r>
          </w:p>
        </w:tc>
        <w:tc>
          <w:tcPr>
            <w:tcW w:w="1080" w:type="dxa"/>
            <w:tcBorders>
              <w:top w:val="nil"/>
              <w:left w:val="nil"/>
              <w:bottom w:val="nil"/>
              <w:right w:val="nil"/>
            </w:tcBorders>
            <w:shd w:val="clear" w:color="auto" w:fill="auto"/>
            <w:noWrap/>
            <w:vAlign w:val="center"/>
          </w:tcPr>
          <w:p w14:paraId="12EB5F2E" w14:textId="55FC8B0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6AAF2C7E" w14:textId="546E36D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27777</w:t>
            </w:r>
          </w:p>
        </w:tc>
        <w:tc>
          <w:tcPr>
            <w:tcW w:w="1099" w:type="dxa"/>
            <w:tcBorders>
              <w:top w:val="nil"/>
              <w:left w:val="nil"/>
              <w:bottom w:val="nil"/>
              <w:right w:val="nil"/>
            </w:tcBorders>
            <w:shd w:val="clear" w:color="auto" w:fill="auto"/>
            <w:noWrap/>
            <w:vAlign w:val="center"/>
          </w:tcPr>
          <w:p w14:paraId="5D4AD43C" w14:textId="233B229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41109.96</w:t>
            </w:r>
          </w:p>
        </w:tc>
        <w:tc>
          <w:tcPr>
            <w:tcW w:w="1559" w:type="dxa"/>
            <w:tcBorders>
              <w:top w:val="nil"/>
              <w:left w:val="nil"/>
              <w:bottom w:val="nil"/>
              <w:right w:val="nil"/>
            </w:tcBorders>
            <w:shd w:val="clear" w:color="auto" w:fill="auto"/>
            <w:noWrap/>
            <w:vAlign w:val="center"/>
          </w:tcPr>
          <w:p w14:paraId="1ABCE24F" w14:textId="2EAAA2B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1,≤1.48</w:t>
            </w:r>
          </w:p>
        </w:tc>
        <w:tc>
          <w:tcPr>
            <w:tcW w:w="879" w:type="dxa"/>
            <w:tcBorders>
              <w:top w:val="nil"/>
              <w:left w:val="nil"/>
              <w:bottom w:val="nil"/>
              <w:right w:val="nil"/>
            </w:tcBorders>
            <w:shd w:val="clear" w:color="auto" w:fill="auto"/>
            <w:noWrap/>
            <w:vAlign w:val="center"/>
          </w:tcPr>
          <w:p w14:paraId="265C2720" w14:textId="5DD5BF9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2018-06-15</w:t>
            </w:r>
          </w:p>
        </w:tc>
        <w:tc>
          <w:tcPr>
            <w:tcW w:w="2127" w:type="dxa"/>
            <w:tcBorders>
              <w:top w:val="nil"/>
              <w:left w:val="nil"/>
              <w:bottom w:val="nil"/>
              <w:right w:val="nil"/>
            </w:tcBorders>
            <w:shd w:val="clear" w:color="auto" w:fill="auto"/>
            <w:noWrap/>
            <w:vAlign w:val="center"/>
          </w:tcPr>
          <w:p w14:paraId="3855BFD5" w14:textId="5E7905B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南通洋口港港城开发有限公司</w:t>
            </w:r>
          </w:p>
        </w:tc>
        <w:tc>
          <w:tcPr>
            <w:tcW w:w="850" w:type="dxa"/>
            <w:tcBorders>
              <w:top w:val="nil"/>
              <w:left w:val="nil"/>
              <w:bottom w:val="nil"/>
              <w:right w:val="nil"/>
            </w:tcBorders>
            <w:shd w:val="clear" w:color="auto" w:fill="auto"/>
            <w:noWrap/>
            <w:vAlign w:val="center"/>
          </w:tcPr>
          <w:p w14:paraId="4CAD139D" w14:textId="02F3728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2686.03</w:t>
            </w:r>
          </w:p>
        </w:tc>
        <w:tc>
          <w:tcPr>
            <w:tcW w:w="992" w:type="dxa"/>
            <w:tcBorders>
              <w:top w:val="nil"/>
              <w:left w:val="nil"/>
              <w:bottom w:val="nil"/>
              <w:right w:val="nil"/>
            </w:tcBorders>
            <w:shd w:val="clear" w:color="auto" w:fill="auto"/>
            <w:noWrap/>
            <w:vAlign w:val="center"/>
          </w:tcPr>
          <w:p w14:paraId="26D64195" w14:textId="507CD75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64.47</w:t>
            </w:r>
          </w:p>
        </w:tc>
        <w:tc>
          <w:tcPr>
            <w:tcW w:w="965" w:type="dxa"/>
            <w:tcBorders>
              <w:top w:val="nil"/>
              <w:left w:val="nil"/>
              <w:bottom w:val="nil"/>
              <w:right w:val="nil"/>
            </w:tcBorders>
            <w:shd w:val="clear" w:color="auto" w:fill="auto"/>
            <w:noWrap/>
            <w:vAlign w:val="center"/>
          </w:tcPr>
          <w:p w14:paraId="049EB8EA" w14:textId="605E16F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653.37</w:t>
            </w:r>
          </w:p>
        </w:tc>
        <w:tc>
          <w:tcPr>
            <w:tcW w:w="602" w:type="dxa"/>
            <w:tcBorders>
              <w:top w:val="nil"/>
              <w:left w:val="nil"/>
              <w:bottom w:val="nil"/>
              <w:right w:val="nil"/>
            </w:tcBorders>
            <w:shd w:val="clear" w:color="auto" w:fill="auto"/>
            <w:noWrap/>
            <w:vAlign w:val="center"/>
          </w:tcPr>
          <w:p w14:paraId="58289CEF" w14:textId="14A339C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1F93E443" w14:textId="77777777" w:rsidTr="00BE76BD">
        <w:trPr>
          <w:cantSplit/>
          <w:trHeight w:val="20"/>
        </w:trPr>
        <w:tc>
          <w:tcPr>
            <w:tcW w:w="502" w:type="dxa"/>
            <w:tcBorders>
              <w:top w:val="nil"/>
              <w:left w:val="nil"/>
              <w:bottom w:val="nil"/>
              <w:right w:val="nil"/>
            </w:tcBorders>
            <w:vAlign w:val="center"/>
          </w:tcPr>
          <w:p w14:paraId="6AB4385A" w14:textId="385B921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w:t>
            </w:r>
          </w:p>
        </w:tc>
        <w:tc>
          <w:tcPr>
            <w:tcW w:w="1985" w:type="dxa"/>
            <w:tcBorders>
              <w:top w:val="nil"/>
              <w:left w:val="nil"/>
              <w:bottom w:val="nil"/>
              <w:right w:val="nil"/>
            </w:tcBorders>
            <w:shd w:val="clear" w:color="auto" w:fill="auto"/>
            <w:noWrap/>
            <w:vAlign w:val="center"/>
          </w:tcPr>
          <w:p w14:paraId="4B697194" w14:textId="3893B4C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如东县城富春江路北侧、太行山路西侧</w:t>
            </w:r>
          </w:p>
        </w:tc>
        <w:tc>
          <w:tcPr>
            <w:tcW w:w="904" w:type="dxa"/>
            <w:tcBorders>
              <w:top w:val="nil"/>
              <w:left w:val="nil"/>
              <w:bottom w:val="nil"/>
              <w:right w:val="nil"/>
            </w:tcBorders>
            <w:shd w:val="clear" w:color="auto" w:fill="auto"/>
            <w:noWrap/>
            <w:vAlign w:val="center"/>
          </w:tcPr>
          <w:p w14:paraId="05B70026" w14:textId="7255118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1803-01</w:t>
            </w:r>
          </w:p>
        </w:tc>
        <w:tc>
          <w:tcPr>
            <w:tcW w:w="1080" w:type="dxa"/>
            <w:tcBorders>
              <w:top w:val="nil"/>
              <w:left w:val="nil"/>
              <w:bottom w:val="nil"/>
              <w:right w:val="nil"/>
            </w:tcBorders>
            <w:shd w:val="clear" w:color="auto" w:fill="auto"/>
            <w:noWrap/>
            <w:vAlign w:val="center"/>
          </w:tcPr>
          <w:p w14:paraId="588D753D" w14:textId="448F7BD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45D79148" w14:textId="4F8E6EF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69818.6</w:t>
            </w:r>
          </w:p>
        </w:tc>
        <w:tc>
          <w:tcPr>
            <w:tcW w:w="1099" w:type="dxa"/>
            <w:tcBorders>
              <w:top w:val="nil"/>
              <w:left w:val="nil"/>
              <w:bottom w:val="nil"/>
              <w:right w:val="nil"/>
            </w:tcBorders>
            <w:shd w:val="clear" w:color="auto" w:fill="auto"/>
            <w:noWrap/>
            <w:vAlign w:val="center"/>
          </w:tcPr>
          <w:p w14:paraId="79ED551D" w14:textId="2644231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123020.4</w:t>
            </w:r>
          </w:p>
        </w:tc>
        <w:tc>
          <w:tcPr>
            <w:tcW w:w="1559" w:type="dxa"/>
            <w:tcBorders>
              <w:top w:val="nil"/>
              <w:left w:val="nil"/>
              <w:bottom w:val="nil"/>
              <w:right w:val="nil"/>
            </w:tcBorders>
            <w:shd w:val="clear" w:color="auto" w:fill="auto"/>
            <w:noWrap/>
            <w:vAlign w:val="center"/>
          </w:tcPr>
          <w:p w14:paraId="20E73133" w14:textId="1F02308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1.762</w:t>
            </w:r>
          </w:p>
        </w:tc>
        <w:tc>
          <w:tcPr>
            <w:tcW w:w="879" w:type="dxa"/>
            <w:tcBorders>
              <w:top w:val="nil"/>
              <w:left w:val="nil"/>
              <w:bottom w:val="nil"/>
              <w:right w:val="nil"/>
            </w:tcBorders>
            <w:shd w:val="clear" w:color="auto" w:fill="auto"/>
            <w:noWrap/>
            <w:vAlign w:val="center"/>
          </w:tcPr>
          <w:p w14:paraId="0AAC239B" w14:textId="6C237F4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2018-05-11</w:t>
            </w:r>
          </w:p>
        </w:tc>
        <w:tc>
          <w:tcPr>
            <w:tcW w:w="2127" w:type="dxa"/>
            <w:tcBorders>
              <w:top w:val="nil"/>
              <w:left w:val="nil"/>
              <w:bottom w:val="nil"/>
              <w:right w:val="nil"/>
            </w:tcBorders>
            <w:shd w:val="clear" w:color="auto" w:fill="auto"/>
            <w:noWrap/>
            <w:vAlign w:val="center"/>
          </w:tcPr>
          <w:p w14:paraId="08DEB712" w14:textId="63DE6A1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增城香江房地产有限公司</w:t>
            </w:r>
          </w:p>
        </w:tc>
        <w:tc>
          <w:tcPr>
            <w:tcW w:w="850" w:type="dxa"/>
            <w:tcBorders>
              <w:top w:val="nil"/>
              <w:left w:val="nil"/>
              <w:bottom w:val="nil"/>
              <w:right w:val="nil"/>
            </w:tcBorders>
            <w:shd w:val="clear" w:color="auto" w:fill="auto"/>
            <w:noWrap/>
            <w:vAlign w:val="center"/>
          </w:tcPr>
          <w:p w14:paraId="6321E522" w14:textId="54ED38E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36724.58</w:t>
            </w:r>
          </w:p>
        </w:tc>
        <w:tc>
          <w:tcPr>
            <w:tcW w:w="992" w:type="dxa"/>
            <w:tcBorders>
              <w:top w:val="nil"/>
              <w:left w:val="nil"/>
              <w:bottom w:val="nil"/>
              <w:right w:val="nil"/>
            </w:tcBorders>
            <w:shd w:val="clear" w:color="auto" w:fill="auto"/>
            <w:noWrap/>
            <w:vAlign w:val="center"/>
          </w:tcPr>
          <w:p w14:paraId="26604104" w14:textId="2BADB29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350.67</w:t>
            </w:r>
          </w:p>
        </w:tc>
        <w:tc>
          <w:tcPr>
            <w:tcW w:w="965" w:type="dxa"/>
            <w:tcBorders>
              <w:top w:val="nil"/>
              <w:left w:val="nil"/>
              <w:bottom w:val="nil"/>
              <w:right w:val="nil"/>
            </w:tcBorders>
            <w:shd w:val="clear" w:color="auto" w:fill="auto"/>
            <w:noWrap/>
            <w:vAlign w:val="center"/>
          </w:tcPr>
          <w:p w14:paraId="55AAED00" w14:textId="41A82FA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2985.23</w:t>
            </w:r>
          </w:p>
        </w:tc>
        <w:tc>
          <w:tcPr>
            <w:tcW w:w="602" w:type="dxa"/>
            <w:tcBorders>
              <w:top w:val="nil"/>
              <w:left w:val="nil"/>
              <w:bottom w:val="nil"/>
              <w:right w:val="nil"/>
            </w:tcBorders>
            <w:shd w:val="clear" w:color="auto" w:fill="auto"/>
            <w:noWrap/>
            <w:vAlign w:val="center"/>
          </w:tcPr>
          <w:p w14:paraId="1952FBD5" w14:textId="6C39F93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7D60D181" w14:textId="77777777" w:rsidTr="00BE76BD">
        <w:trPr>
          <w:cantSplit/>
          <w:trHeight w:val="20"/>
        </w:trPr>
        <w:tc>
          <w:tcPr>
            <w:tcW w:w="502" w:type="dxa"/>
            <w:tcBorders>
              <w:top w:val="nil"/>
              <w:left w:val="nil"/>
              <w:bottom w:val="nil"/>
              <w:right w:val="nil"/>
            </w:tcBorders>
            <w:vAlign w:val="center"/>
          </w:tcPr>
          <w:p w14:paraId="7BDB1215" w14:textId="2C0171E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w:t>
            </w:r>
          </w:p>
        </w:tc>
        <w:tc>
          <w:tcPr>
            <w:tcW w:w="1985" w:type="dxa"/>
            <w:tcBorders>
              <w:top w:val="nil"/>
              <w:left w:val="nil"/>
              <w:bottom w:val="nil"/>
              <w:right w:val="nil"/>
            </w:tcBorders>
            <w:shd w:val="clear" w:color="auto" w:fill="auto"/>
            <w:noWrap/>
            <w:vAlign w:val="center"/>
          </w:tcPr>
          <w:p w14:paraId="07A89591" w14:textId="158B0FA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栟茶镇迎宾路南侧、安民路东侧</w:t>
            </w:r>
          </w:p>
        </w:tc>
        <w:tc>
          <w:tcPr>
            <w:tcW w:w="904" w:type="dxa"/>
            <w:tcBorders>
              <w:top w:val="nil"/>
              <w:left w:val="nil"/>
              <w:bottom w:val="nil"/>
              <w:right w:val="nil"/>
            </w:tcBorders>
            <w:shd w:val="clear" w:color="auto" w:fill="auto"/>
            <w:noWrap/>
            <w:vAlign w:val="center"/>
          </w:tcPr>
          <w:p w14:paraId="36860581" w14:textId="7768D49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1712-03</w:t>
            </w:r>
          </w:p>
        </w:tc>
        <w:tc>
          <w:tcPr>
            <w:tcW w:w="1080" w:type="dxa"/>
            <w:tcBorders>
              <w:top w:val="nil"/>
              <w:left w:val="nil"/>
              <w:bottom w:val="nil"/>
              <w:right w:val="nil"/>
            </w:tcBorders>
            <w:shd w:val="clear" w:color="auto" w:fill="auto"/>
            <w:noWrap/>
            <w:vAlign w:val="center"/>
          </w:tcPr>
          <w:p w14:paraId="4E8E06D2" w14:textId="0BB0616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39A881C7" w14:textId="089556E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39243.55</w:t>
            </w:r>
          </w:p>
        </w:tc>
        <w:tc>
          <w:tcPr>
            <w:tcW w:w="1099" w:type="dxa"/>
            <w:tcBorders>
              <w:top w:val="nil"/>
              <w:left w:val="nil"/>
              <w:bottom w:val="nil"/>
              <w:right w:val="nil"/>
            </w:tcBorders>
            <w:shd w:val="clear" w:color="auto" w:fill="auto"/>
            <w:noWrap/>
            <w:vAlign w:val="center"/>
          </w:tcPr>
          <w:p w14:paraId="108780D1" w14:textId="6433B56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70638.39</w:t>
            </w:r>
          </w:p>
        </w:tc>
        <w:tc>
          <w:tcPr>
            <w:tcW w:w="1559" w:type="dxa"/>
            <w:tcBorders>
              <w:top w:val="nil"/>
              <w:left w:val="nil"/>
              <w:bottom w:val="nil"/>
              <w:right w:val="nil"/>
            </w:tcBorders>
            <w:shd w:val="clear" w:color="auto" w:fill="auto"/>
            <w:noWrap/>
            <w:vAlign w:val="center"/>
          </w:tcPr>
          <w:p w14:paraId="39659D61" w14:textId="2EC245C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1.8</w:t>
            </w:r>
          </w:p>
        </w:tc>
        <w:tc>
          <w:tcPr>
            <w:tcW w:w="879" w:type="dxa"/>
            <w:tcBorders>
              <w:top w:val="nil"/>
              <w:left w:val="nil"/>
              <w:bottom w:val="nil"/>
              <w:right w:val="nil"/>
            </w:tcBorders>
            <w:shd w:val="clear" w:color="auto" w:fill="auto"/>
            <w:noWrap/>
            <w:vAlign w:val="center"/>
          </w:tcPr>
          <w:p w14:paraId="3CE4B2C2" w14:textId="28D6EA4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2018-01-03</w:t>
            </w:r>
          </w:p>
        </w:tc>
        <w:tc>
          <w:tcPr>
            <w:tcW w:w="2127" w:type="dxa"/>
            <w:tcBorders>
              <w:top w:val="nil"/>
              <w:left w:val="nil"/>
              <w:bottom w:val="nil"/>
              <w:right w:val="nil"/>
            </w:tcBorders>
            <w:shd w:val="clear" w:color="auto" w:fill="auto"/>
            <w:noWrap/>
            <w:vAlign w:val="center"/>
          </w:tcPr>
          <w:p w14:paraId="2CAA8F80" w14:textId="66980DC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南通茗海置业有限公司</w:t>
            </w:r>
          </w:p>
        </w:tc>
        <w:tc>
          <w:tcPr>
            <w:tcW w:w="850" w:type="dxa"/>
            <w:tcBorders>
              <w:top w:val="nil"/>
              <w:left w:val="nil"/>
              <w:bottom w:val="nil"/>
              <w:right w:val="nil"/>
            </w:tcBorders>
            <w:shd w:val="clear" w:color="auto" w:fill="auto"/>
            <w:noWrap/>
            <w:vAlign w:val="center"/>
          </w:tcPr>
          <w:p w14:paraId="264FDEDE" w14:textId="071B302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5293.94</w:t>
            </w:r>
          </w:p>
        </w:tc>
        <w:tc>
          <w:tcPr>
            <w:tcW w:w="992" w:type="dxa"/>
            <w:tcBorders>
              <w:top w:val="nil"/>
              <w:left w:val="nil"/>
              <w:bottom w:val="nil"/>
              <w:right w:val="nil"/>
            </w:tcBorders>
            <w:shd w:val="clear" w:color="auto" w:fill="auto"/>
            <w:noWrap/>
            <w:vAlign w:val="center"/>
          </w:tcPr>
          <w:p w14:paraId="6125BB6B" w14:textId="39138C1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89.93</w:t>
            </w:r>
          </w:p>
        </w:tc>
        <w:tc>
          <w:tcPr>
            <w:tcW w:w="965" w:type="dxa"/>
            <w:tcBorders>
              <w:top w:val="nil"/>
              <w:left w:val="nil"/>
              <w:bottom w:val="nil"/>
              <w:right w:val="nil"/>
            </w:tcBorders>
            <w:shd w:val="clear" w:color="auto" w:fill="auto"/>
            <w:noWrap/>
            <w:vAlign w:val="center"/>
          </w:tcPr>
          <w:p w14:paraId="7F93F0BA" w14:textId="3DF2C14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749.44</w:t>
            </w:r>
          </w:p>
        </w:tc>
        <w:tc>
          <w:tcPr>
            <w:tcW w:w="602" w:type="dxa"/>
            <w:tcBorders>
              <w:top w:val="nil"/>
              <w:left w:val="nil"/>
              <w:bottom w:val="nil"/>
              <w:right w:val="nil"/>
            </w:tcBorders>
            <w:shd w:val="clear" w:color="auto" w:fill="auto"/>
            <w:noWrap/>
            <w:vAlign w:val="center"/>
          </w:tcPr>
          <w:p w14:paraId="69870F3F" w14:textId="24ED6FA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0AFBAB35" w14:textId="77777777" w:rsidTr="00BE76BD">
        <w:trPr>
          <w:cantSplit/>
          <w:trHeight w:val="20"/>
        </w:trPr>
        <w:tc>
          <w:tcPr>
            <w:tcW w:w="502" w:type="dxa"/>
            <w:tcBorders>
              <w:top w:val="nil"/>
              <w:left w:val="nil"/>
              <w:bottom w:val="nil"/>
              <w:right w:val="nil"/>
            </w:tcBorders>
            <w:vAlign w:val="center"/>
          </w:tcPr>
          <w:p w14:paraId="35B314F2" w14:textId="00F9419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w:t>
            </w:r>
          </w:p>
        </w:tc>
        <w:tc>
          <w:tcPr>
            <w:tcW w:w="1985" w:type="dxa"/>
            <w:tcBorders>
              <w:top w:val="nil"/>
              <w:left w:val="nil"/>
              <w:bottom w:val="nil"/>
              <w:right w:val="nil"/>
            </w:tcBorders>
            <w:shd w:val="clear" w:color="auto" w:fill="auto"/>
            <w:noWrap/>
            <w:vAlign w:val="center"/>
          </w:tcPr>
          <w:p w14:paraId="32376786" w14:textId="12E57AC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如东县城井冈山路东侧、渭河路北侧</w:t>
            </w:r>
          </w:p>
        </w:tc>
        <w:tc>
          <w:tcPr>
            <w:tcW w:w="904" w:type="dxa"/>
            <w:tcBorders>
              <w:top w:val="nil"/>
              <w:left w:val="nil"/>
              <w:bottom w:val="nil"/>
              <w:right w:val="nil"/>
            </w:tcBorders>
            <w:shd w:val="clear" w:color="auto" w:fill="auto"/>
            <w:noWrap/>
            <w:vAlign w:val="center"/>
          </w:tcPr>
          <w:p w14:paraId="05A8A3FE" w14:textId="0797C76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1710-02</w:t>
            </w:r>
          </w:p>
        </w:tc>
        <w:tc>
          <w:tcPr>
            <w:tcW w:w="1080" w:type="dxa"/>
            <w:tcBorders>
              <w:top w:val="nil"/>
              <w:left w:val="nil"/>
              <w:bottom w:val="nil"/>
              <w:right w:val="nil"/>
            </w:tcBorders>
            <w:shd w:val="clear" w:color="auto" w:fill="auto"/>
            <w:noWrap/>
            <w:vAlign w:val="center"/>
          </w:tcPr>
          <w:p w14:paraId="31A80BFC" w14:textId="64C88B4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16E08BAE" w14:textId="7C9542F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44176.3</w:t>
            </w:r>
          </w:p>
        </w:tc>
        <w:tc>
          <w:tcPr>
            <w:tcW w:w="1099" w:type="dxa"/>
            <w:tcBorders>
              <w:top w:val="nil"/>
              <w:left w:val="nil"/>
              <w:bottom w:val="nil"/>
              <w:right w:val="nil"/>
            </w:tcBorders>
            <w:shd w:val="clear" w:color="auto" w:fill="auto"/>
            <w:noWrap/>
            <w:vAlign w:val="center"/>
          </w:tcPr>
          <w:p w14:paraId="3F5B507A" w14:textId="0536115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66264.45</w:t>
            </w:r>
          </w:p>
        </w:tc>
        <w:tc>
          <w:tcPr>
            <w:tcW w:w="1559" w:type="dxa"/>
            <w:tcBorders>
              <w:top w:val="nil"/>
              <w:left w:val="nil"/>
              <w:bottom w:val="nil"/>
              <w:right w:val="nil"/>
            </w:tcBorders>
            <w:shd w:val="clear" w:color="auto" w:fill="auto"/>
            <w:noWrap/>
            <w:vAlign w:val="center"/>
          </w:tcPr>
          <w:p w14:paraId="2D2B2FFD" w14:textId="0642E3F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1.5</w:t>
            </w:r>
          </w:p>
        </w:tc>
        <w:tc>
          <w:tcPr>
            <w:tcW w:w="879" w:type="dxa"/>
            <w:tcBorders>
              <w:top w:val="nil"/>
              <w:left w:val="nil"/>
              <w:bottom w:val="nil"/>
              <w:right w:val="nil"/>
            </w:tcBorders>
            <w:shd w:val="clear" w:color="auto" w:fill="auto"/>
            <w:noWrap/>
            <w:vAlign w:val="center"/>
          </w:tcPr>
          <w:p w14:paraId="6CDCC450" w14:textId="57E6D98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2017-12-08</w:t>
            </w:r>
          </w:p>
        </w:tc>
        <w:tc>
          <w:tcPr>
            <w:tcW w:w="2127" w:type="dxa"/>
            <w:tcBorders>
              <w:top w:val="nil"/>
              <w:left w:val="nil"/>
              <w:bottom w:val="nil"/>
              <w:right w:val="nil"/>
            </w:tcBorders>
            <w:shd w:val="clear" w:color="auto" w:fill="auto"/>
            <w:noWrap/>
            <w:vAlign w:val="center"/>
          </w:tcPr>
          <w:p w14:paraId="6C64353C" w14:textId="725571F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南通银洲房地产开发有限公司</w:t>
            </w:r>
          </w:p>
        </w:tc>
        <w:tc>
          <w:tcPr>
            <w:tcW w:w="850" w:type="dxa"/>
            <w:tcBorders>
              <w:top w:val="nil"/>
              <w:left w:val="nil"/>
              <w:bottom w:val="nil"/>
              <w:right w:val="nil"/>
            </w:tcBorders>
            <w:shd w:val="clear" w:color="auto" w:fill="auto"/>
            <w:noWrap/>
            <w:vAlign w:val="center"/>
          </w:tcPr>
          <w:p w14:paraId="5B5B2885" w14:textId="43E014C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12307.52</w:t>
            </w:r>
          </w:p>
        </w:tc>
        <w:tc>
          <w:tcPr>
            <w:tcW w:w="992" w:type="dxa"/>
            <w:tcBorders>
              <w:top w:val="nil"/>
              <w:left w:val="nil"/>
              <w:bottom w:val="nil"/>
              <w:right w:val="nil"/>
            </w:tcBorders>
            <w:shd w:val="clear" w:color="auto" w:fill="auto"/>
            <w:noWrap/>
            <w:vAlign w:val="center"/>
          </w:tcPr>
          <w:p w14:paraId="532E5B8B" w14:textId="068922D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185.73</w:t>
            </w:r>
          </w:p>
        </w:tc>
        <w:tc>
          <w:tcPr>
            <w:tcW w:w="965" w:type="dxa"/>
            <w:tcBorders>
              <w:top w:val="nil"/>
              <w:left w:val="nil"/>
              <w:bottom w:val="nil"/>
              <w:right w:val="nil"/>
            </w:tcBorders>
            <w:shd w:val="clear" w:color="auto" w:fill="auto"/>
            <w:noWrap/>
            <w:vAlign w:val="center"/>
          </w:tcPr>
          <w:p w14:paraId="347ACC8C" w14:textId="5609FC6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1857.32</w:t>
            </w:r>
          </w:p>
        </w:tc>
        <w:tc>
          <w:tcPr>
            <w:tcW w:w="602" w:type="dxa"/>
            <w:tcBorders>
              <w:top w:val="nil"/>
              <w:left w:val="nil"/>
              <w:bottom w:val="nil"/>
              <w:right w:val="nil"/>
            </w:tcBorders>
            <w:shd w:val="clear" w:color="auto" w:fill="auto"/>
            <w:noWrap/>
            <w:vAlign w:val="center"/>
          </w:tcPr>
          <w:p w14:paraId="6605E3A9" w14:textId="5823D52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1.46</w:t>
            </w:r>
          </w:p>
        </w:tc>
      </w:tr>
      <w:tr w:rsidR="00BE76BD" w:rsidRPr="00C253C2" w14:paraId="3C6E5A72" w14:textId="77777777" w:rsidTr="00BE76BD">
        <w:trPr>
          <w:cantSplit/>
          <w:trHeight w:val="20"/>
        </w:trPr>
        <w:tc>
          <w:tcPr>
            <w:tcW w:w="502" w:type="dxa"/>
            <w:tcBorders>
              <w:top w:val="nil"/>
              <w:left w:val="nil"/>
              <w:bottom w:val="nil"/>
              <w:right w:val="nil"/>
            </w:tcBorders>
            <w:vAlign w:val="center"/>
          </w:tcPr>
          <w:p w14:paraId="76939883" w14:textId="6CED269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w:t>
            </w:r>
          </w:p>
        </w:tc>
        <w:tc>
          <w:tcPr>
            <w:tcW w:w="1985" w:type="dxa"/>
            <w:tcBorders>
              <w:top w:val="nil"/>
              <w:left w:val="nil"/>
              <w:bottom w:val="nil"/>
              <w:right w:val="nil"/>
            </w:tcBorders>
            <w:shd w:val="clear" w:color="auto" w:fill="auto"/>
            <w:noWrap/>
            <w:vAlign w:val="center"/>
          </w:tcPr>
          <w:p w14:paraId="174EC02B" w14:textId="08A4D63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如东县城钟山路西侧、渭河路北侧</w:t>
            </w:r>
          </w:p>
        </w:tc>
        <w:tc>
          <w:tcPr>
            <w:tcW w:w="904" w:type="dxa"/>
            <w:tcBorders>
              <w:top w:val="nil"/>
              <w:left w:val="nil"/>
              <w:bottom w:val="nil"/>
              <w:right w:val="nil"/>
            </w:tcBorders>
            <w:shd w:val="clear" w:color="auto" w:fill="auto"/>
            <w:noWrap/>
            <w:vAlign w:val="center"/>
          </w:tcPr>
          <w:p w14:paraId="7CEED585" w14:textId="2580F2D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1710-01</w:t>
            </w:r>
          </w:p>
        </w:tc>
        <w:tc>
          <w:tcPr>
            <w:tcW w:w="1080" w:type="dxa"/>
            <w:tcBorders>
              <w:top w:val="nil"/>
              <w:left w:val="nil"/>
              <w:bottom w:val="nil"/>
              <w:right w:val="nil"/>
            </w:tcBorders>
            <w:shd w:val="clear" w:color="auto" w:fill="auto"/>
            <w:noWrap/>
            <w:vAlign w:val="center"/>
          </w:tcPr>
          <w:p w14:paraId="7182591B" w14:textId="5EF050B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30A16283" w14:textId="44560C1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41104.3</w:t>
            </w:r>
          </w:p>
        </w:tc>
        <w:tc>
          <w:tcPr>
            <w:tcW w:w="1099" w:type="dxa"/>
            <w:tcBorders>
              <w:top w:val="nil"/>
              <w:left w:val="nil"/>
              <w:bottom w:val="nil"/>
              <w:right w:val="nil"/>
            </w:tcBorders>
            <w:shd w:val="clear" w:color="auto" w:fill="auto"/>
            <w:noWrap/>
            <w:vAlign w:val="center"/>
          </w:tcPr>
          <w:p w14:paraId="3A4CFF40" w14:textId="341ADFB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61656.45</w:t>
            </w:r>
          </w:p>
        </w:tc>
        <w:tc>
          <w:tcPr>
            <w:tcW w:w="1559" w:type="dxa"/>
            <w:tcBorders>
              <w:top w:val="nil"/>
              <w:left w:val="nil"/>
              <w:bottom w:val="nil"/>
              <w:right w:val="nil"/>
            </w:tcBorders>
            <w:shd w:val="clear" w:color="auto" w:fill="auto"/>
            <w:noWrap/>
            <w:vAlign w:val="center"/>
          </w:tcPr>
          <w:p w14:paraId="36E914EA" w14:textId="0605580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1.5</w:t>
            </w:r>
          </w:p>
        </w:tc>
        <w:tc>
          <w:tcPr>
            <w:tcW w:w="879" w:type="dxa"/>
            <w:tcBorders>
              <w:top w:val="nil"/>
              <w:left w:val="nil"/>
              <w:bottom w:val="nil"/>
              <w:right w:val="nil"/>
            </w:tcBorders>
            <w:shd w:val="clear" w:color="auto" w:fill="auto"/>
            <w:noWrap/>
            <w:vAlign w:val="center"/>
          </w:tcPr>
          <w:p w14:paraId="26D4269B" w14:textId="4E34A05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2017-12-08</w:t>
            </w:r>
          </w:p>
        </w:tc>
        <w:tc>
          <w:tcPr>
            <w:tcW w:w="2127" w:type="dxa"/>
            <w:tcBorders>
              <w:top w:val="nil"/>
              <w:left w:val="nil"/>
              <w:bottom w:val="nil"/>
              <w:right w:val="nil"/>
            </w:tcBorders>
            <w:shd w:val="clear" w:color="auto" w:fill="auto"/>
            <w:noWrap/>
            <w:vAlign w:val="center"/>
          </w:tcPr>
          <w:p w14:paraId="33D9DABB" w14:textId="530124E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南通银洲房地产开发有限公司</w:t>
            </w:r>
          </w:p>
        </w:tc>
        <w:tc>
          <w:tcPr>
            <w:tcW w:w="850" w:type="dxa"/>
            <w:tcBorders>
              <w:top w:val="nil"/>
              <w:left w:val="nil"/>
              <w:bottom w:val="nil"/>
              <w:right w:val="nil"/>
            </w:tcBorders>
            <w:shd w:val="clear" w:color="auto" w:fill="auto"/>
            <w:noWrap/>
            <w:vAlign w:val="center"/>
          </w:tcPr>
          <w:p w14:paraId="47A90A48" w14:textId="71B510A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11451.65</w:t>
            </w:r>
          </w:p>
        </w:tc>
        <w:tc>
          <w:tcPr>
            <w:tcW w:w="992" w:type="dxa"/>
            <w:tcBorders>
              <w:top w:val="nil"/>
              <w:left w:val="nil"/>
              <w:bottom w:val="nil"/>
              <w:right w:val="nil"/>
            </w:tcBorders>
            <w:shd w:val="clear" w:color="auto" w:fill="auto"/>
            <w:noWrap/>
            <w:vAlign w:val="center"/>
          </w:tcPr>
          <w:p w14:paraId="3AFC3789" w14:textId="4A4DE96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185.73</w:t>
            </w:r>
          </w:p>
        </w:tc>
        <w:tc>
          <w:tcPr>
            <w:tcW w:w="965" w:type="dxa"/>
            <w:tcBorders>
              <w:top w:val="nil"/>
              <w:left w:val="nil"/>
              <w:bottom w:val="nil"/>
              <w:right w:val="nil"/>
            </w:tcBorders>
            <w:shd w:val="clear" w:color="auto" w:fill="auto"/>
            <w:noWrap/>
            <w:vAlign w:val="center"/>
          </w:tcPr>
          <w:p w14:paraId="78EB5244" w14:textId="2A0020E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1857.32</w:t>
            </w:r>
          </w:p>
        </w:tc>
        <w:tc>
          <w:tcPr>
            <w:tcW w:w="602" w:type="dxa"/>
            <w:tcBorders>
              <w:top w:val="nil"/>
              <w:left w:val="nil"/>
              <w:bottom w:val="nil"/>
              <w:right w:val="nil"/>
            </w:tcBorders>
            <w:shd w:val="clear" w:color="auto" w:fill="auto"/>
            <w:noWrap/>
            <w:vAlign w:val="center"/>
          </w:tcPr>
          <w:p w14:paraId="76BFF030" w14:textId="61FB543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1.46</w:t>
            </w:r>
          </w:p>
        </w:tc>
      </w:tr>
      <w:tr w:rsidR="00BE76BD" w:rsidRPr="00C253C2" w14:paraId="36D962E1" w14:textId="77777777" w:rsidTr="00BE76BD">
        <w:trPr>
          <w:cantSplit/>
          <w:trHeight w:val="20"/>
        </w:trPr>
        <w:tc>
          <w:tcPr>
            <w:tcW w:w="502" w:type="dxa"/>
            <w:tcBorders>
              <w:top w:val="nil"/>
              <w:left w:val="nil"/>
              <w:bottom w:val="nil"/>
              <w:right w:val="nil"/>
            </w:tcBorders>
            <w:vAlign w:val="center"/>
          </w:tcPr>
          <w:p w14:paraId="1E7A220E" w14:textId="60EE486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21</w:t>
            </w:r>
          </w:p>
        </w:tc>
        <w:tc>
          <w:tcPr>
            <w:tcW w:w="1985" w:type="dxa"/>
            <w:tcBorders>
              <w:top w:val="nil"/>
              <w:left w:val="nil"/>
              <w:bottom w:val="nil"/>
              <w:right w:val="nil"/>
            </w:tcBorders>
            <w:shd w:val="clear" w:color="auto" w:fill="auto"/>
            <w:noWrap/>
            <w:vAlign w:val="center"/>
          </w:tcPr>
          <w:p w14:paraId="4E79388B" w14:textId="36BB3B0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马塘镇市河南路东侧、盐仓路北侧</w:t>
            </w:r>
          </w:p>
        </w:tc>
        <w:tc>
          <w:tcPr>
            <w:tcW w:w="904" w:type="dxa"/>
            <w:tcBorders>
              <w:top w:val="nil"/>
              <w:left w:val="nil"/>
              <w:bottom w:val="nil"/>
              <w:right w:val="nil"/>
            </w:tcBorders>
            <w:shd w:val="clear" w:color="auto" w:fill="auto"/>
            <w:noWrap/>
            <w:vAlign w:val="center"/>
          </w:tcPr>
          <w:p w14:paraId="5BDF69B2" w14:textId="3333BAD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W1708-01</w:t>
            </w:r>
          </w:p>
        </w:tc>
        <w:tc>
          <w:tcPr>
            <w:tcW w:w="1080" w:type="dxa"/>
            <w:tcBorders>
              <w:top w:val="nil"/>
              <w:left w:val="nil"/>
              <w:bottom w:val="nil"/>
              <w:right w:val="nil"/>
            </w:tcBorders>
            <w:shd w:val="clear" w:color="auto" w:fill="auto"/>
            <w:noWrap/>
            <w:vAlign w:val="center"/>
          </w:tcPr>
          <w:p w14:paraId="24E6AD14" w14:textId="629321F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408AA2D2" w14:textId="418A0CF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24351</w:t>
            </w:r>
          </w:p>
        </w:tc>
        <w:tc>
          <w:tcPr>
            <w:tcW w:w="1099" w:type="dxa"/>
            <w:tcBorders>
              <w:top w:val="nil"/>
              <w:left w:val="nil"/>
              <w:bottom w:val="nil"/>
              <w:right w:val="nil"/>
            </w:tcBorders>
            <w:shd w:val="clear" w:color="auto" w:fill="auto"/>
            <w:noWrap/>
            <w:vAlign w:val="center"/>
          </w:tcPr>
          <w:p w14:paraId="219521DD" w14:textId="6820479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36526.5</w:t>
            </w:r>
          </w:p>
        </w:tc>
        <w:tc>
          <w:tcPr>
            <w:tcW w:w="1559" w:type="dxa"/>
            <w:tcBorders>
              <w:top w:val="nil"/>
              <w:left w:val="nil"/>
              <w:bottom w:val="nil"/>
              <w:right w:val="nil"/>
            </w:tcBorders>
            <w:shd w:val="clear" w:color="auto" w:fill="auto"/>
            <w:noWrap/>
            <w:vAlign w:val="center"/>
          </w:tcPr>
          <w:p w14:paraId="7140F160" w14:textId="3966EF8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1.5</w:t>
            </w:r>
          </w:p>
        </w:tc>
        <w:tc>
          <w:tcPr>
            <w:tcW w:w="879" w:type="dxa"/>
            <w:tcBorders>
              <w:top w:val="nil"/>
              <w:left w:val="nil"/>
              <w:bottom w:val="nil"/>
              <w:right w:val="nil"/>
            </w:tcBorders>
            <w:shd w:val="clear" w:color="auto" w:fill="auto"/>
            <w:noWrap/>
            <w:vAlign w:val="center"/>
          </w:tcPr>
          <w:p w14:paraId="6378E4C3" w14:textId="53F7B9D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2017-11-30</w:t>
            </w:r>
          </w:p>
        </w:tc>
        <w:tc>
          <w:tcPr>
            <w:tcW w:w="2127" w:type="dxa"/>
            <w:tcBorders>
              <w:top w:val="nil"/>
              <w:left w:val="nil"/>
              <w:bottom w:val="nil"/>
              <w:right w:val="nil"/>
            </w:tcBorders>
            <w:shd w:val="clear" w:color="auto" w:fill="auto"/>
            <w:noWrap/>
            <w:vAlign w:val="center"/>
          </w:tcPr>
          <w:p w14:paraId="2FECF478" w14:textId="6DF1C9F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南通乐豪置业有限公司</w:t>
            </w:r>
          </w:p>
        </w:tc>
        <w:tc>
          <w:tcPr>
            <w:tcW w:w="850" w:type="dxa"/>
            <w:tcBorders>
              <w:top w:val="nil"/>
              <w:left w:val="nil"/>
              <w:bottom w:val="nil"/>
              <w:right w:val="nil"/>
            </w:tcBorders>
            <w:shd w:val="clear" w:color="auto" w:fill="auto"/>
            <w:noWrap/>
            <w:vAlign w:val="center"/>
          </w:tcPr>
          <w:p w14:paraId="306B5B17" w14:textId="01DAF6C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6116.97</w:t>
            </w:r>
          </w:p>
        </w:tc>
        <w:tc>
          <w:tcPr>
            <w:tcW w:w="992" w:type="dxa"/>
            <w:tcBorders>
              <w:top w:val="nil"/>
              <w:left w:val="nil"/>
              <w:bottom w:val="nil"/>
              <w:right w:val="nil"/>
            </w:tcBorders>
            <w:shd w:val="clear" w:color="auto" w:fill="auto"/>
            <w:noWrap/>
            <w:vAlign w:val="center"/>
          </w:tcPr>
          <w:p w14:paraId="21923D60" w14:textId="483A3BF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167.47</w:t>
            </w:r>
          </w:p>
        </w:tc>
        <w:tc>
          <w:tcPr>
            <w:tcW w:w="965" w:type="dxa"/>
            <w:tcBorders>
              <w:top w:val="nil"/>
              <w:left w:val="nil"/>
              <w:bottom w:val="nil"/>
              <w:right w:val="nil"/>
            </w:tcBorders>
            <w:shd w:val="clear" w:color="auto" w:fill="auto"/>
            <w:noWrap/>
            <w:vAlign w:val="center"/>
          </w:tcPr>
          <w:p w14:paraId="02495250" w14:textId="7D1B160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1674.67</w:t>
            </w:r>
          </w:p>
        </w:tc>
        <w:tc>
          <w:tcPr>
            <w:tcW w:w="602" w:type="dxa"/>
            <w:tcBorders>
              <w:top w:val="nil"/>
              <w:left w:val="nil"/>
              <w:bottom w:val="nil"/>
              <w:right w:val="nil"/>
            </w:tcBorders>
            <w:shd w:val="clear" w:color="auto" w:fill="auto"/>
            <w:noWrap/>
            <w:vAlign w:val="center"/>
          </w:tcPr>
          <w:p w14:paraId="51E770A6" w14:textId="1328C3D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107.26</w:t>
            </w:r>
          </w:p>
        </w:tc>
      </w:tr>
      <w:tr w:rsidR="00BE76BD" w:rsidRPr="00C253C2" w14:paraId="389DC748" w14:textId="77777777" w:rsidTr="00BE76BD">
        <w:trPr>
          <w:cantSplit/>
          <w:trHeight w:val="20"/>
        </w:trPr>
        <w:tc>
          <w:tcPr>
            <w:tcW w:w="502" w:type="dxa"/>
            <w:tcBorders>
              <w:top w:val="nil"/>
              <w:left w:val="nil"/>
              <w:bottom w:val="nil"/>
              <w:right w:val="nil"/>
            </w:tcBorders>
            <w:vAlign w:val="center"/>
          </w:tcPr>
          <w:p w14:paraId="1D9BB800" w14:textId="5A4E42F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22</w:t>
            </w:r>
          </w:p>
        </w:tc>
        <w:tc>
          <w:tcPr>
            <w:tcW w:w="1985" w:type="dxa"/>
            <w:tcBorders>
              <w:top w:val="nil"/>
              <w:left w:val="nil"/>
              <w:bottom w:val="nil"/>
              <w:right w:val="nil"/>
            </w:tcBorders>
            <w:shd w:val="clear" w:color="auto" w:fill="auto"/>
            <w:noWrap/>
            <w:vAlign w:val="center"/>
          </w:tcPr>
          <w:p w14:paraId="79EE9091" w14:textId="47D51C3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如东县城金沙江路北侧、武夷山路西侧地块</w:t>
            </w:r>
          </w:p>
        </w:tc>
        <w:tc>
          <w:tcPr>
            <w:tcW w:w="904" w:type="dxa"/>
            <w:tcBorders>
              <w:top w:val="nil"/>
              <w:left w:val="nil"/>
              <w:bottom w:val="nil"/>
              <w:right w:val="nil"/>
            </w:tcBorders>
            <w:shd w:val="clear" w:color="auto" w:fill="auto"/>
            <w:noWrap/>
            <w:vAlign w:val="center"/>
          </w:tcPr>
          <w:p w14:paraId="6BD34260" w14:textId="3FDD015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W1705-01</w:t>
            </w:r>
          </w:p>
        </w:tc>
        <w:tc>
          <w:tcPr>
            <w:tcW w:w="1080" w:type="dxa"/>
            <w:tcBorders>
              <w:top w:val="nil"/>
              <w:left w:val="nil"/>
              <w:bottom w:val="nil"/>
              <w:right w:val="nil"/>
            </w:tcBorders>
            <w:shd w:val="clear" w:color="auto" w:fill="auto"/>
            <w:noWrap/>
            <w:vAlign w:val="center"/>
          </w:tcPr>
          <w:p w14:paraId="22A65284" w14:textId="1C8A5EE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61B84C52" w14:textId="036758A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67069.2</w:t>
            </w:r>
          </w:p>
        </w:tc>
        <w:tc>
          <w:tcPr>
            <w:tcW w:w="1099" w:type="dxa"/>
            <w:tcBorders>
              <w:top w:val="nil"/>
              <w:left w:val="nil"/>
              <w:bottom w:val="nil"/>
              <w:right w:val="nil"/>
            </w:tcBorders>
            <w:shd w:val="clear" w:color="auto" w:fill="auto"/>
            <w:noWrap/>
            <w:vAlign w:val="center"/>
          </w:tcPr>
          <w:p w14:paraId="7654D2BB" w14:textId="2EC1A46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120724.6</w:t>
            </w:r>
          </w:p>
        </w:tc>
        <w:tc>
          <w:tcPr>
            <w:tcW w:w="1559" w:type="dxa"/>
            <w:tcBorders>
              <w:top w:val="nil"/>
              <w:left w:val="nil"/>
              <w:bottom w:val="nil"/>
              <w:right w:val="nil"/>
            </w:tcBorders>
            <w:shd w:val="clear" w:color="auto" w:fill="auto"/>
            <w:noWrap/>
            <w:vAlign w:val="center"/>
          </w:tcPr>
          <w:p w14:paraId="2F25542F" w14:textId="55CC450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1.8</w:t>
            </w:r>
          </w:p>
        </w:tc>
        <w:tc>
          <w:tcPr>
            <w:tcW w:w="879" w:type="dxa"/>
            <w:tcBorders>
              <w:top w:val="nil"/>
              <w:left w:val="nil"/>
              <w:bottom w:val="nil"/>
              <w:right w:val="nil"/>
            </w:tcBorders>
            <w:shd w:val="clear" w:color="auto" w:fill="auto"/>
            <w:noWrap/>
            <w:vAlign w:val="center"/>
          </w:tcPr>
          <w:p w14:paraId="461B597A" w14:textId="61A23D1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2017-10-25</w:t>
            </w:r>
          </w:p>
        </w:tc>
        <w:tc>
          <w:tcPr>
            <w:tcW w:w="2127" w:type="dxa"/>
            <w:tcBorders>
              <w:top w:val="nil"/>
              <w:left w:val="nil"/>
              <w:bottom w:val="nil"/>
              <w:right w:val="nil"/>
            </w:tcBorders>
            <w:shd w:val="clear" w:color="auto" w:fill="auto"/>
            <w:noWrap/>
            <w:vAlign w:val="center"/>
          </w:tcPr>
          <w:p w14:paraId="22448553" w14:textId="6FDD37C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增城市碧桂园物业发展有限公司</w:t>
            </w:r>
          </w:p>
        </w:tc>
        <w:tc>
          <w:tcPr>
            <w:tcW w:w="850" w:type="dxa"/>
            <w:tcBorders>
              <w:top w:val="nil"/>
              <w:left w:val="nil"/>
              <w:bottom w:val="nil"/>
              <w:right w:val="nil"/>
            </w:tcBorders>
            <w:shd w:val="clear" w:color="auto" w:fill="auto"/>
            <w:noWrap/>
            <w:vAlign w:val="center"/>
          </w:tcPr>
          <w:p w14:paraId="39BB7920" w14:textId="1DEECD7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32629.16</w:t>
            </w:r>
          </w:p>
        </w:tc>
        <w:tc>
          <w:tcPr>
            <w:tcW w:w="992" w:type="dxa"/>
            <w:tcBorders>
              <w:top w:val="nil"/>
              <w:left w:val="nil"/>
              <w:bottom w:val="nil"/>
              <w:right w:val="nil"/>
            </w:tcBorders>
            <w:shd w:val="clear" w:color="auto" w:fill="auto"/>
            <w:noWrap/>
            <w:vAlign w:val="center"/>
          </w:tcPr>
          <w:p w14:paraId="68228E66" w14:textId="6D4D932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324.33</w:t>
            </w:r>
          </w:p>
        </w:tc>
        <w:tc>
          <w:tcPr>
            <w:tcW w:w="965" w:type="dxa"/>
            <w:tcBorders>
              <w:top w:val="nil"/>
              <w:left w:val="nil"/>
              <w:bottom w:val="nil"/>
              <w:right w:val="nil"/>
            </w:tcBorders>
            <w:shd w:val="clear" w:color="auto" w:fill="auto"/>
            <w:noWrap/>
            <w:vAlign w:val="center"/>
          </w:tcPr>
          <w:p w14:paraId="10BDCDBA" w14:textId="5412B36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2702.78</w:t>
            </w:r>
          </w:p>
        </w:tc>
        <w:tc>
          <w:tcPr>
            <w:tcW w:w="602" w:type="dxa"/>
            <w:tcBorders>
              <w:top w:val="nil"/>
              <w:left w:val="nil"/>
              <w:bottom w:val="nil"/>
              <w:right w:val="nil"/>
            </w:tcBorders>
            <w:shd w:val="clear" w:color="auto" w:fill="auto"/>
            <w:noWrap/>
            <w:vAlign w:val="center"/>
          </w:tcPr>
          <w:p w14:paraId="5C8A16E9" w14:textId="6C7962D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51.79</w:t>
            </w:r>
          </w:p>
        </w:tc>
      </w:tr>
      <w:tr w:rsidR="00BE76BD" w:rsidRPr="00C253C2" w14:paraId="3F4CA495" w14:textId="77777777" w:rsidTr="00BE76BD">
        <w:trPr>
          <w:cantSplit/>
          <w:trHeight w:val="20"/>
        </w:trPr>
        <w:tc>
          <w:tcPr>
            <w:tcW w:w="502" w:type="dxa"/>
            <w:tcBorders>
              <w:top w:val="nil"/>
              <w:left w:val="nil"/>
              <w:bottom w:val="nil"/>
              <w:right w:val="nil"/>
            </w:tcBorders>
            <w:vAlign w:val="center"/>
          </w:tcPr>
          <w:p w14:paraId="0F459383" w14:textId="2A2638B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23</w:t>
            </w:r>
          </w:p>
        </w:tc>
        <w:tc>
          <w:tcPr>
            <w:tcW w:w="1985" w:type="dxa"/>
            <w:tcBorders>
              <w:top w:val="nil"/>
              <w:left w:val="nil"/>
              <w:bottom w:val="nil"/>
              <w:right w:val="nil"/>
            </w:tcBorders>
            <w:shd w:val="clear" w:color="auto" w:fill="auto"/>
            <w:noWrap/>
            <w:vAlign w:val="center"/>
          </w:tcPr>
          <w:p w14:paraId="7B38C7AD" w14:textId="55A94B0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洋口港港口新城区</w:t>
            </w:r>
            <w:r w:rsidRPr="00C253C2">
              <w:rPr>
                <w:rFonts w:ascii="Arial" w:eastAsia="华文细黑" w:hAnsi="Arial" w:cs="Arial"/>
                <w:sz w:val="15"/>
                <w:szCs w:val="15"/>
              </w:rPr>
              <w:t>2017-02</w:t>
            </w:r>
            <w:r w:rsidRPr="00C253C2">
              <w:rPr>
                <w:rFonts w:ascii="Arial" w:eastAsia="华文细黑" w:hAnsi="Arial" w:cs="Arial"/>
                <w:sz w:val="15"/>
                <w:szCs w:val="15"/>
              </w:rPr>
              <w:t>号</w:t>
            </w:r>
          </w:p>
        </w:tc>
        <w:tc>
          <w:tcPr>
            <w:tcW w:w="904" w:type="dxa"/>
            <w:tcBorders>
              <w:top w:val="nil"/>
              <w:left w:val="nil"/>
              <w:bottom w:val="nil"/>
              <w:right w:val="nil"/>
            </w:tcBorders>
            <w:shd w:val="clear" w:color="auto" w:fill="auto"/>
            <w:noWrap/>
            <w:vAlign w:val="center"/>
          </w:tcPr>
          <w:p w14:paraId="6289E059" w14:textId="025D7DD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W1703-01</w:t>
            </w:r>
          </w:p>
        </w:tc>
        <w:tc>
          <w:tcPr>
            <w:tcW w:w="1080" w:type="dxa"/>
            <w:tcBorders>
              <w:top w:val="nil"/>
              <w:left w:val="nil"/>
              <w:bottom w:val="nil"/>
              <w:right w:val="nil"/>
            </w:tcBorders>
            <w:shd w:val="clear" w:color="auto" w:fill="auto"/>
            <w:noWrap/>
            <w:vAlign w:val="center"/>
          </w:tcPr>
          <w:p w14:paraId="5E709F3B" w14:textId="57B281D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21997FAA" w14:textId="762D01C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18896</w:t>
            </w:r>
          </w:p>
        </w:tc>
        <w:tc>
          <w:tcPr>
            <w:tcW w:w="1099" w:type="dxa"/>
            <w:tcBorders>
              <w:top w:val="nil"/>
              <w:left w:val="nil"/>
              <w:bottom w:val="nil"/>
              <w:right w:val="nil"/>
            </w:tcBorders>
            <w:shd w:val="clear" w:color="auto" w:fill="auto"/>
            <w:noWrap/>
            <w:vAlign w:val="center"/>
          </w:tcPr>
          <w:p w14:paraId="18C35F72" w14:textId="37AA483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26265.44</w:t>
            </w:r>
          </w:p>
        </w:tc>
        <w:tc>
          <w:tcPr>
            <w:tcW w:w="1559" w:type="dxa"/>
            <w:tcBorders>
              <w:top w:val="nil"/>
              <w:left w:val="nil"/>
              <w:bottom w:val="nil"/>
              <w:right w:val="nil"/>
            </w:tcBorders>
            <w:shd w:val="clear" w:color="auto" w:fill="auto"/>
            <w:noWrap/>
            <w:vAlign w:val="center"/>
          </w:tcPr>
          <w:p w14:paraId="1A316538" w14:textId="1AA1823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1,≤1.39</w:t>
            </w:r>
          </w:p>
        </w:tc>
        <w:tc>
          <w:tcPr>
            <w:tcW w:w="879" w:type="dxa"/>
            <w:tcBorders>
              <w:top w:val="nil"/>
              <w:left w:val="nil"/>
              <w:bottom w:val="nil"/>
              <w:right w:val="nil"/>
            </w:tcBorders>
            <w:shd w:val="clear" w:color="auto" w:fill="auto"/>
            <w:noWrap/>
            <w:vAlign w:val="center"/>
          </w:tcPr>
          <w:p w14:paraId="7404CFC9" w14:textId="280E3AC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2017-09-08</w:t>
            </w:r>
          </w:p>
        </w:tc>
        <w:tc>
          <w:tcPr>
            <w:tcW w:w="2127" w:type="dxa"/>
            <w:tcBorders>
              <w:top w:val="nil"/>
              <w:left w:val="nil"/>
              <w:bottom w:val="nil"/>
              <w:right w:val="nil"/>
            </w:tcBorders>
            <w:shd w:val="clear" w:color="auto" w:fill="auto"/>
            <w:noWrap/>
            <w:vAlign w:val="center"/>
          </w:tcPr>
          <w:p w14:paraId="77A445EE" w14:textId="14B2D37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南通天瑞置业有限公司</w:t>
            </w:r>
          </w:p>
        </w:tc>
        <w:tc>
          <w:tcPr>
            <w:tcW w:w="850" w:type="dxa"/>
            <w:tcBorders>
              <w:top w:val="nil"/>
              <w:left w:val="nil"/>
              <w:bottom w:val="nil"/>
              <w:right w:val="nil"/>
            </w:tcBorders>
            <w:shd w:val="clear" w:color="auto" w:fill="auto"/>
            <w:noWrap/>
            <w:vAlign w:val="center"/>
          </w:tcPr>
          <w:p w14:paraId="741BBBA9" w14:textId="07D1A59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1436.09</w:t>
            </w:r>
          </w:p>
        </w:tc>
        <w:tc>
          <w:tcPr>
            <w:tcW w:w="992" w:type="dxa"/>
            <w:tcBorders>
              <w:top w:val="nil"/>
              <w:left w:val="nil"/>
              <w:bottom w:val="nil"/>
              <w:right w:val="nil"/>
            </w:tcBorders>
            <w:shd w:val="clear" w:color="auto" w:fill="auto"/>
            <w:noWrap/>
            <w:vAlign w:val="center"/>
          </w:tcPr>
          <w:p w14:paraId="66FB3A81" w14:textId="10C9DFB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50.67</w:t>
            </w:r>
          </w:p>
        </w:tc>
        <w:tc>
          <w:tcPr>
            <w:tcW w:w="965" w:type="dxa"/>
            <w:tcBorders>
              <w:top w:val="nil"/>
              <w:left w:val="nil"/>
              <w:bottom w:val="nil"/>
              <w:right w:val="nil"/>
            </w:tcBorders>
            <w:shd w:val="clear" w:color="auto" w:fill="auto"/>
            <w:noWrap/>
            <w:vAlign w:val="center"/>
          </w:tcPr>
          <w:p w14:paraId="4F00474C" w14:textId="2B98CEE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546.75</w:t>
            </w:r>
          </w:p>
        </w:tc>
        <w:tc>
          <w:tcPr>
            <w:tcW w:w="602" w:type="dxa"/>
            <w:tcBorders>
              <w:top w:val="nil"/>
              <w:left w:val="nil"/>
              <w:bottom w:val="nil"/>
              <w:right w:val="nil"/>
            </w:tcBorders>
            <w:shd w:val="clear" w:color="auto" w:fill="auto"/>
            <w:noWrap/>
            <w:vAlign w:val="center"/>
          </w:tcPr>
          <w:p w14:paraId="58BBFFAE" w14:textId="2046D9E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r w:rsidR="00BE76BD" w:rsidRPr="00C253C2" w14:paraId="15D4FE40" w14:textId="77777777" w:rsidTr="00BE76BD">
        <w:trPr>
          <w:cantSplit/>
          <w:trHeight w:val="20"/>
        </w:trPr>
        <w:tc>
          <w:tcPr>
            <w:tcW w:w="502" w:type="dxa"/>
            <w:tcBorders>
              <w:top w:val="nil"/>
              <w:left w:val="nil"/>
              <w:bottom w:val="nil"/>
              <w:right w:val="nil"/>
            </w:tcBorders>
            <w:vAlign w:val="center"/>
          </w:tcPr>
          <w:p w14:paraId="238FAF72" w14:textId="36B603E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24</w:t>
            </w:r>
          </w:p>
        </w:tc>
        <w:tc>
          <w:tcPr>
            <w:tcW w:w="1985" w:type="dxa"/>
            <w:tcBorders>
              <w:top w:val="nil"/>
              <w:left w:val="nil"/>
              <w:bottom w:val="nil"/>
              <w:right w:val="nil"/>
            </w:tcBorders>
            <w:shd w:val="clear" w:color="auto" w:fill="auto"/>
            <w:noWrap/>
            <w:vAlign w:val="center"/>
          </w:tcPr>
          <w:p w14:paraId="5A4A7B49" w14:textId="5AB0BAA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洋口港港口新城区</w:t>
            </w:r>
            <w:r w:rsidRPr="00C253C2">
              <w:rPr>
                <w:rFonts w:ascii="Arial" w:eastAsia="华文细黑" w:hAnsi="Arial" w:cs="Arial"/>
                <w:sz w:val="15"/>
                <w:szCs w:val="15"/>
              </w:rPr>
              <w:t>2017-03</w:t>
            </w:r>
            <w:r w:rsidRPr="00C253C2">
              <w:rPr>
                <w:rFonts w:ascii="Arial" w:eastAsia="华文细黑" w:hAnsi="Arial" w:cs="Arial"/>
                <w:sz w:val="15"/>
                <w:szCs w:val="15"/>
              </w:rPr>
              <w:t>号</w:t>
            </w:r>
          </w:p>
        </w:tc>
        <w:tc>
          <w:tcPr>
            <w:tcW w:w="904" w:type="dxa"/>
            <w:tcBorders>
              <w:top w:val="nil"/>
              <w:left w:val="nil"/>
              <w:bottom w:val="nil"/>
              <w:right w:val="nil"/>
            </w:tcBorders>
            <w:shd w:val="clear" w:color="auto" w:fill="auto"/>
            <w:noWrap/>
            <w:vAlign w:val="center"/>
          </w:tcPr>
          <w:p w14:paraId="20695714" w14:textId="29EE2DE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W1703-02</w:t>
            </w:r>
          </w:p>
        </w:tc>
        <w:tc>
          <w:tcPr>
            <w:tcW w:w="1080" w:type="dxa"/>
            <w:tcBorders>
              <w:top w:val="nil"/>
              <w:left w:val="nil"/>
              <w:bottom w:val="nil"/>
              <w:right w:val="nil"/>
            </w:tcBorders>
            <w:shd w:val="clear" w:color="auto" w:fill="auto"/>
            <w:noWrap/>
            <w:vAlign w:val="center"/>
          </w:tcPr>
          <w:p w14:paraId="043E6C04" w14:textId="31631E5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69C28F72" w14:textId="4290481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29707</w:t>
            </w:r>
          </w:p>
        </w:tc>
        <w:tc>
          <w:tcPr>
            <w:tcW w:w="1099" w:type="dxa"/>
            <w:tcBorders>
              <w:top w:val="nil"/>
              <w:left w:val="nil"/>
              <w:bottom w:val="nil"/>
              <w:right w:val="nil"/>
            </w:tcBorders>
            <w:shd w:val="clear" w:color="auto" w:fill="auto"/>
            <w:noWrap/>
            <w:vAlign w:val="center"/>
          </w:tcPr>
          <w:p w14:paraId="6805F8E1" w14:textId="3429D18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40995.66</w:t>
            </w:r>
          </w:p>
        </w:tc>
        <w:tc>
          <w:tcPr>
            <w:tcW w:w="1559" w:type="dxa"/>
            <w:tcBorders>
              <w:top w:val="nil"/>
              <w:left w:val="nil"/>
              <w:bottom w:val="nil"/>
              <w:right w:val="nil"/>
            </w:tcBorders>
            <w:shd w:val="clear" w:color="auto" w:fill="auto"/>
            <w:noWrap/>
            <w:vAlign w:val="center"/>
          </w:tcPr>
          <w:p w14:paraId="4829C23B" w14:textId="4357EC9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1,≤1.38</w:t>
            </w:r>
          </w:p>
        </w:tc>
        <w:tc>
          <w:tcPr>
            <w:tcW w:w="879" w:type="dxa"/>
            <w:tcBorders>
              <w:top w:val="nil"/>
              <w:left w:val="nil"/>
              <w:bottom w:val="nil"/>
              <w:right w:val="nil"/>
            </w:tcBorders>
            <w:shd w:val="clear" w:color="auto" w:fill="auto"/>
            <w:noWrap/>
            <w:vAlign w:val="center"/>
          </w:tcPr>
          <w:p w14:paraId="050D19E5" w14:textId="44F0B5B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2017-09-08</w:t>
            </w:r>
          </w:p>
        </w:tc>
        <w:tc>
          <w:tcPr>
            <w:tcW w:w="2127" w:type="dxa"/>
            <w:tcBorders>
              <w:top w:val="nil"/>
              <w:left w:val="nil"/>
              <w:bottom w:val="nil"/>
              <w:right w:val="nil"/>
            </w:tcBorders>
            <w:shd w:val="clear" w:color="auto" w:fill="auto"/>
            <w:noWrap/>
            <w:vAlign w:val="center"/>
          </w:tcPr>
          <w:p w14:paraId="62A70C1A" w14:textId="2B668EC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南通天瑞置业有限公司</w:t>
            </w:r>
          </w:p>
        </w:tc>
        <w:tc>
          <w:tcPr>
            <w:tcW w:w="850" w:type="dxa"/>
            <w:tcBorders>
              <w:top w:val="nil"/>
              <w:left w:val="nil"/>
              <w:bottom w:val="nil"/>
              <w:right w:val="nil"/>
            </w:tcBorders>
            <w:shd w:val="clear" w:color="auto" w:fill="auto"/>
            <w:noWrap/>
            <w:vAlign w:val="center"/>
          </w:tcPr>
          <w:p w14:paraId="3D883E34" w14:textId="59212B4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2287.44</w:t>
            </w:r>
          </w:p>
        </w:tc>
        <w:tc>
          <w:tcPr>
            <w:tcW w:w="992" w:type="dxa"/>
            <w:tcBorders>
              <w:top w:val="nil"/>
              <w:left w:val="nil"/>
              <w:bottom w:val="nil"/>
              <w:right w:val="nil"/>
            </w:tcBorders>
            <w:shd w:val="clear" w:color="auto" w:fill="auto"/>
            <w:noWrap/>
            <w:vAlign w:val="center"/>
          </w:tcPr>
          <w:p w14:paraId="2EC714ED" w14:textId="688753B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51.33</w:t>
            </w:r>
          </w:p>
        </w:tc>
        <w:tc>
          <w:tcPr>
            <w:tcW w:w="965" w:type="dxa"/>
            <w:tcBorders>
              <w:top w:val="nil"/>
              <w:left w:val="nil"/>
              <w:bottom w:val="nil"/>
              <w:right w:val="nil"/>
            </w:tcBorders>
            <w:shd w:val="clear" w:color="auto" w:fill="auto"/>
            <w:noWrap/>
            <w:vAlign w:val="center"/>
          </w:tcPr>
          <w:p w14:paraId="267A9F3E" w14:textId="2AA42B9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557.97</w:t>
            </w:r>
          </w:p>
        </w:tc>
        <w:tc>
          <w:tcPr>
            <w:tcW w:w="602" w:type="dxa"/>
            <w:tcBorders>
              <w:top w:val="nil"/>
              <w:left w:val="nil"/>
              <w:bottom w:val="nil"/>
              <w:right w:val="nil"/>
            </w:tcBorders>
            <w:shd w:val="clear" w:color="auto" w:fill="auto"/>
            <w:noWrap/>
            <w:vAlign w:val="center"/>
          </w:tcPr>
          <w:p w14:paraId="493BCA84" w14:textId="77280C1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2.67</w:t>
            </w:r>
          </w:p>
        </w:tc>
      </w:tr>
      <w:tr w:rsidR="00BE76BD" w:rsidRPr="00C253C2" w14:paraId="1AE213F9" w14:textId="77777777" w:rsidTr="00BE76BD">
        <w:trPr>
          <w:cantSplit/>
          <w:trHeight w:val="20"/>
        </w:trPr>
        <w:tc>
          <w:tcPr>
            <w:tcW w:w="502" w:type="dxa"/>
            <w:tcBorders>
              <w:top w:val="nil"/>
              <w:left w:val="nil"/>
              <w:bottom w:val="nil"/>
              <w:right w:val="nil"/>
            </w:tcBorders>
            <w:vAlign w:val="center"/>
          </w:tcPr>
          <w:p w14:paraId="283517B6" w14:textId="2EBAC21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25</w:t>
            </w:r>
          </w:p>
        </w:tc>
        <w:tc>
          <w:tcPr>
            <w:tcW w:w="1985" w:type="dxa"/>
            <w:tcBorders>
              <w:top w:val="nil"/>
              <w:left w:val="nil"/>
              <w:bottom w:val="nil"/>
              <w:right w:val="nil"/>
            </w:tcBorders>
            <w:shd w:val="clear" w:color="auto" w:fill="auto"/>
            <w:noWrap/>
            <w:vAlign w:val="center"/>
          </w:tcPr>
          <w:p w14:paraId="17DB769D" w14:textId="48F4F0A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如东县城珠江路南侧、朝阳路西侧</w:t>
            </w:r>
          </w:p>
        </w:tc>
        <w:tc>
          <w:tcPr>
            <w:tcW w:w="904" w:type="dxa"/>
            <w:tcBorders>
              <w:top w:val="nil"/>
              <w:left w:val="nil"/>
              <w:bottom w:val="nil"/>
              <w:right w:val="nil"/>
            </w:tcBorders>
            <w:shd w:val="clear" w:color="auto" w:fill="auto"/>
            <w:noWrap/>
            <w:vAlign w:val="center"/>
          </w:tcPr>
          <w:p w14:paraId="24C5FA95" w14:textId="2AD2685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W1701-02</w:t>
            </w:r>
          </w:p>
        </w:tc>
        <w:tc>
          <w:tcPr>
            <w:tcW w:w="1080" w:type="dxa"/>
            <w:tcBorders>
              <w:top w:val="nil"/>
              <w:left w:val="nil"/>
              <w:bottom w:val="nil"/>
              <w:right w:val="nil"/>
            </w:tcBorders>
            <w:shd w:val="clear" w:color="auto" w:fill="auto"/>
            <w:noWrap/>
            <w:vAlign w:val="center"/>
          </w:tcPr>
          <w:p w14:paraId="5A2ADEA0" w14:textId="64FADB6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39AB7851" w14:textId="06C0D96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37126</w:t>
            </w:r>
          </w:p>
        </w:tc>
        <w:tc>
          <w:tcPr>
            <w:tcW w:w="1099" w:type="dxa"/>
            <w:tcBorders>
              <w:top w:val="nil"/>
              <w:left w:val="nil"/>
              <w:bottom w:val="nil"/>
              <w:right w:val="nil"/>
            </w:tcBorders>
            <w:shd w:val="clear" w:color="auto" w:fill="auto"/>
            <w:noWrap/>
            <w:vAlign w:val="center"/>
          </w:tcPr>
          <w:p w14:paraId="02338D40" w14:textId="2F6171C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61257.9</w:t>
            </w:r>
          </w:p>
        </w:tc>
        <w:tc>
          <w:tcPr>
            <w:tcW w:w="1559" w:type="dxa"/>
            <w:tcBorders>
              <w:top w:val="nil"/>
              <w:left w:val="nil"/>
              <w:bottom w:val="nil"/>
              <w:right w:val="nil"/>
            </w:tcBorders>
            <w:shd w:val="clear" w:color="auto" w:fill="auto"/>
            <w:noWrap/>
            <w:vAlign w:val="center"/>
          </w:tcPr>
          <w:p w14:paraId="0EBE9137" w14:textId="4857AB7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1.65</w:t>
            </w:r>
          </w:p>
        </w:tc>
        <w:tc>
          <w:tcPr>
            <w:tcW w:w="879" w:type="dxa"/>
            <w:tcBorders>
              <w:top w:val="nil"/>
              <w:left w:val="nil"/>
              <w:bottom w:val="nil"/>
              <w:right w:val="nil"/>
            </w:tcBorders>
            <w:shd w:val="clear" w:color="auto" w:fill="auto"/>
            <w:noWrap/>
            <w:vAlign w:val="center"/>
          </w:tcPr>
          <w:p w14:paraId="3FD5B0F7" w14:textId="6177D86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2017-07-17</w:t>
            </w:r>
          </w:p>
        </w:tc>
        <w:tc>
          <w:tcPr>
            <w:tcW w:w="2127" w:type="dxa"/>
            <w:tcBorders>
              <w:top w:val="nil"/>
              <w:left w:val="nil"/>
              <w:bottom w:val="nil"/>
              <w:right w:val="nil"/>
            </w:tcBorders>
            <w:shd w:val="clear" w:color="auto" w:fill="auto"/>
            <w:noWrap/>
            <w:vAlign w:val="center"/>
          </w:tcPr>
          <w:p w14:paraId="03F2D73D" w14:textId="187F9A3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南通中天江东置业有限公司</w:t>
            </w:r>
          </w:p>
        </w:tc>
        <w:tc>
          <w:tcPr>
            <w:tcW w:w="850" w:type="dxa"/>
            <w:tcBorders>
              <w:top w:val="nil"/>
              <w:left w:val="nil"/>
              <w:bottom w:val="nil"/>
              <w:right w:val="nil"/>
            </w:tcBorders>
            <w:shd w:val="clear" w:color="auto" w:fill="auto"/>
            <w:noWrap/>
            <w:vAlign w:val="center"/>
          </w:tcPr>
          <w:p w14:paraId="1637FB08" w14:textId="566524A6"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26493.11</w:t>
            </w:r>
          </w:p>
        </w:tc>
        <w:tc>
          <w:tcPr>
            <w:tcW w:w="992" w:type="dxa"/>
            <w:tcBorders>
              <w:top w:val="nil"/>
              <w:left w:val="nil"/>
              <w:bottom w:val="nil"/>
              <w:right w:val="nil"/>
            </w:tcBorders>
            <w:shd w:val="clear" w:color="auto" w:fill="auto"/>
            <w:noWrap/>
            <w:vAlign w:val="center"/>
          </w:tcPr>
          <w:p w14:paraId="7CA61A66" w14:textId="013BE10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475.73</w:t>
            </w:r>
          </w:p>
        </w:tc>
        <w:tc>
          <w:tcPr>
            <w:tcW w:w="965" w:type="dxa"/>
            <w:tcBorders>
              <w:top w:val="nil"/>
              <w:left w:val="nil"/>
              <w:bottom w:val="nil"/>
              <w:right w:val="nil"/>
            </w:tcBorders>
            <w:shd w:val="clear" w:color="auto" w:fill="auto"/>
            <w:noWrap/>
            <w:vAlign w:val="center"/>
          </w:tcPr>
          <w:p w14:paraId="0B4FB99D" w14:textId="7134928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4324.85</w:t>
            </w:r>
          </w:p>
        </w:tc>
        <w:tc>
          <w:tcPr>
            <w:tcW w:w="602" w:type="dxa"/>
            <w:tcBorders>
              <w:top w:val="nil"/>
              <w:left w:val="nil"/>
              <w:bottom w:val="nil"/>
              <w:right w:val="nil"/>
            </w:tcBorders>
            <w:shd w:val="clear" w:color="auto" w:fill="auto"/>
            <w:noWrap/>
            <w:vAlign w:val="center"/>
          </w:tcPr>
          <w:p w14:paraId="0C906792" w14:textId="08E5F56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153.41</w:t>
            </w:r>
          </w:p>
        </w:tc>
      </w:tr>
      <w:tr w:rsidR="00BE76BD" w:rsidRPr="00C253C2" w14:paraId="23370FDB" w14:textId="77777777" w:rsidTr="00BE76BD">
        <w:trPr>
          <w:cantSplit/>
          <w:trHeight w:val="20"/>
        </w:trPr>
        <w:tc>
          <w:tcPr>
            <w:tcW w:w="502" w:type="dxa"/>
            <w:tcBorders>
              <w:top w:val="nil"/>
              <w:left w:val="nil"/>
              <w:bottom w:val="nil"/>
              <w:right w:val="nil"/>
            </w:tcBorders>
            <w:vAlign w:val="center"/>
          </w:tcPr>
          <w:p w14:paraId="61C77C7F" w14:textId="3C1E7A4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26</w:t>
            </w:r>
          </w:p>
        </w:tc>
        <w:tc>
          <w:tcPr>
            <w:tcW w:w="1985" w:type="dxa"/>
            <w:tcBorders>
              <w:top w:val="nil"/>
              <w:left w:val="nil"/>
              <w:bottom w:val="nil"/>
              <w:right w:val="nil"/>
            </w:tcBorders>
            <w:shd w:val="clear" w:color="auto" w:fill="auto"/>
            <w:noWrap/>
            <w:vAlign w:val="center"/>
          </w:tcPr>
          <w:p w14:paraId="3D00019C" w14:textId="77C1370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如东县城珠江路南侧、通洋路东侧</w:t>
            </w:r>
          </w:p>
        </w:tc>
        <w:tc>
          <w:tcPr>
            <w:tcW w:w="904" w:type="dxa"/>
            <w:tcBorders>
              <w:top w:val="nil"/>
              <w:left w:val="nil"/>
              <w:bottom w:val="nil"/>
              <w:right w:val="nil"/>
            </w:tcBorders>
            <w:shd w:val="clear" w:color="auto" w:fill="auto"/>
            <w:noWrap/>
            <w:vAlign w:val="center"/>
          </w:tcPr>
          <w:p w14:paraId="790E5783" w14:textId="087DB4F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W1701-01</w:t>
            </w:r>
          </w:p>
        </w:tc>
        <w:tc>
          <w:tcPr>
            <w:tcW w:w="1080" w:type="dxa"/>
            <w:tcBorders>
              <w:top w:val="nil"/>
              <w:left w:val="nil"/>
              <w:bottom w:val="nil"/>
              <w:right w:val="nil"/>
            </w:tcBorders>
            <w:shd w:val="clear" w:color="auto" w:fill="auto"/>
            <w:noWrap/>
            <w:vAlign w:val="center"/>
          </w:tcPr>
          <w:p w14:paraId="3640469C" w14:textId="5994990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5AE198A0" w14:textId="34BED8C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42431</w:t>
            </w:r>
          </w:p>
        </w:tc>
        <w:tc>
          <w:tcPr>
            <w:tcW w:w="1099" w:type="dxa"/>
            <w:tcBorders>
              <w:top w:val="nil"/>
              <w:left w:val="nil"/>
              <w:bottom w:val="nil"/>
              <w:right w:val="nil"/>
            </w:tcBorders>
            <w:shd w:val="clear" w:color="auto" w:fill="auto"/>
            <w:noWrap/>
            <w:vAlign w:val="center"/>
          </w:tcPr>
          <w:p w14:paraId="1BA916AE" w14:textId="188F88E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75951.49</w:t>
            </w:r>
          </w:p>
        </w:tc>
        <w:tc>
          <w:tcPr>
            <w:tcW w:w="1559" w:type="dxa"/>
            <w:tcBorders>
              <w:top w:val="nil"/>
              <w:left w:val="nil"/>
              <w:bottom w:val="nil"/>
              <w:right w:val="nil"/>
            </w:tcBorders>
            <w:shd w:val="clear" w:color="auto" w:fill="auto"/>
            <w:noWrap/>
            <w:vAlign w:val="center"/>
          </w:tcPr>
          <w:p w14:paraId="40D7E1E9" w14:textId="5584301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1.79</w:t>
            </w:r>
          </w:p>
        </w:tc>
        <w:tc>
          <w:tcPr>
            <w:tcW w:w="879" w:type="dxa"/>
            <w:tcBorders>
              <w:top w:val="nil"/>
              <w:left w:val="nil"/>
              <w:bottom w:val="nil"/>
              <w:right w:val="nil"/>
            </w:tcBorders>
            <w:shd w:val="clear" w:color="auto" w:fill="auto"/>
            <w:noWrap/>
            <w:vAlign w:val="center"/>
          </w:tcPr>
          <w:p w14:paraId="3502732C" w14:textId="4DB6376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2017-07-17</w:t>
            </w:r>
          </w:p>
        </w:tc>
        <w:tc>
          <w:tcPr>
            <w:tcW w:w="2127" w:type="dxa"/>
            <w:tcBorders>
              <w:top w:val="nil"/>
              <w:left w:val="nil"/>
              <w:bottom w:val="nil"/>
              <w:right w:val="nil"/>
            </w:tcBorders>
            <w:shd w:val="clear" w:color="auto" w:fill="auto"/>
            <w:noWrap/>
            <w:vAlign w:val="center"/>
          </w:tcPr>
          <w:p w14:paraId="3A093C6C" w14:textId="724C25D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南通中南新世界中心开发有限公司</w:t>
            </w:r>
          </w:p>
        </w:tc>
        <w:tc>
          <w:tcPr>
            <w:tcW w:w="850" w:type="dxa"/>
            <w:tcBorders>
              <w:top w:val="nil"/>
              <w:left w:val="nil"/>
              <w:bottom w:val="nil"/>
              <w:right w:val="nil"/>
            </w:tcBorders>
            <w:shd w:val="clear" w:color="auto" w:fill="auto"/>
            <w:noWrap/>
            <w:vAlign w:val="center"/>
          </w:tcPr>
          <w:p w14:paraId="0F5FC21F" w14:textId="7903290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23816.52</w:t>
            </w:r>
          </w:p>
        </w:tc>
        <w:tc>
          <w:tcPr>
            <w:tcW w:w="992" w:type="dxa"/>
            <w:tcBorders>
              <w:top w:val="nil"/>
              <w:left w:val="nil"/>
              <w:bottom w:val="nil"/>
              <w:right w:val="nil"/>
            </w:tcBorders>
            <w:shd w:val="clear" w:color="auto" w:fill="auto"/>
            <w:noWrap/>
            <w:vAlign w:val="center"/>
          </w:tcPr>
          <w:p w14:paraId="67A6CC4B" w14:textId="094A0AD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374.2</w:t>
            </w:r>
          </w:p>
        </w:tc>
        <w:tc>
          <w:tcPr>
            <w:tcW w:w="965" w:type="dxa"/>
            <w:tcBorders>
              <w:top w:val="nil"/>
              <w:left w:val="nil"/>
              <w:bottom w:val="nil"/>
              <w:right w:val="nil"/>
            </w:tcBorders>
            <w:shd w:val="clear" w:color="auto" w:fill="auto"/>
            <w:noWrap/>
            <w:vAlign w:val="center"/>
          </w:tcPr>
          <w:p w14:paraId="04F83975" w14:textId="788EF2E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3135.75</w:t>
            </w:r>
          </w:p>
        </w:tc>
        <w:tc>
          <w:tcPr>
            <w:tcW w:w="602" w:type="dxa"/>
            <w:tcBorders>
              <w:top w:val="nil"/>
              <w:left w:val="nil"/>
              <w:bottom w:val="nil"/>
              <w:right w:val="nil"/>
            </w:tcBorders>
            <w:shd w:val="clear" w:color="auto" w:fill="auto"/>
            <w:noWrap/>
            <w:vAlign w:val="center"/>
          </w:tcPr>
          <w:p w14:paraId="41C0F9AC" w14:textId="1F08AFF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80.31</w:t>
            </w:r>
          </w:p>
        </w:tc>
      </w:tr>
      <w:tr w:rsidR="00BE76BD" w:rsidRPr="00C253C2" w14:paraId="67B0B414" w14:textId="77777777" w:rsidTr="00BE76BD">
        <w:trPr>
          <w:cantSplit/>
          <w:trHeight w:val="20"/>
        </w:trPr>
        <w:tc>
          <w:tcPr>
            <w:tcW w:w="502" w:type="dxa"/>
            <w:tcBorders>
              <w:top w:val="nil"/>
              <w:left w:val="nil"/>
              <w:bottom w:val="nil"/>
              <w:right w:val="nil"/>
            </w:tcBorders>
            <w:vAlign w:val="center"/>
          </w:tcPr>
          <w:p w14:paraId="3FEEA6D5" w14:textId="78467ED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27</w:t>
            </w:r>
          </w:p>
        </w:tc>
        <w:tc>
          <w:tcPr>
            <w:tcW w:w="1985" w:type="dxa"/>
            <w:tcBorders>
              <w:top w:val="nil"/>
              <w:left w:val="nil"/>
              <w:bottom w:val="nil"/>
              <w:right w:val="nil"/>
            </w:tcBorders>
            <w:shd w:val="clear" w:color="auto" w:fill="auto"/>
            <w:noWrap/>
            <w:vAlign w:val="center"/>
          </w:tcPr>
          <w:p w14:paraId="41830CA0" w14:textId="4A689A6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如东县城富春江路南侧、太行山路东侧二号地块</w:t>
            </w:r>
          </w:p>
        </w:tc>
        <w:tc>
          <w:tcPr>
            <w:tcW w:w="904" w:type="dxa"/>
            <w:tcBorders>
              <w:top w:val="nil"/>
              <w:left w:val="nil"/>
              <w:bottom w:val="nil"/>
              <w:right w:val="nil"/>
            </w:tcBorders>
            <w:shd w:val="clear" w:color="auto" w:fill="auto"/>
            <w:noWrap/>
            <w:vAlign w:val="center"/>
          </w:tcPr>
          <w:p w14:paraId="11829578" w14:textId="592AE0F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1706-01</w:t>
            </w:r>
          </w:p>
        </w:tc>
        <w:tc>
          <w:tcPr>
            <w:tcW w:w="1080" w:type="dxa"/>
            <w:tcBorders>
              <w:top w:val="nil"/>
              <w:left w:val="nil"/>
              <w:bottom w:val="nil"/>
              <w:right w:val="nil"/>
            </w:tcBorders>
            <w:shd w:val="clear" w:color="auto" w:fill="auto"/>
            <w:noWrap/>
            <w:vAlign w:val="center"/>
          </w:tcPr>
          <w:p w14:paraId="59ACC9D9" w14:textId="5D0603C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nil"/>
              <w:right w:val="nil"/>
            </w:tcBorders>
            <w:shd w:val="clear" w:color="auto" w:fill="auto"/>
            <w:noWrap/>
            <w:vAlign w:val="center"/>
          </w:tcPr>
          <w:p w14:paraId="54C87EF2" w14:textId="4ACAE5A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27190.63</w:t>
            </w:r>
          </w:p>
        </w:tc>
        <w:tc>
          <w:tcPr>
            <w:tcW w:w="1099" w:type="dxa"/>
            <w:tcBorders>
              <w:top w:val="nil"/>
              <w:left w:val="nil"/>
              <w:bottom w:val="nil"/>
              <w:right w:val="nil"/>
            </w:tcBorders>
            <w:shd w:val="clear" w:color="auto" w:fill="auto"/>
            <w:noWrap/>
            <w:vAlign w:val="center"/>
          </w:tcPr>
          <w:p w14:paraId="2ABAE015" w14:textId="64D8BF4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32628.76</w:t>
            </w:r>
          </w:p>
        </w:tc>
        <w:tc>
          <w:tcPr>
            <w:tcW w:w="1559" w:type="dxa"/>
            <w:tcBorders>
              <w:top w:val="nil"/>
              <w:left w:val="nil"/>
              <w:bottom w:val="nil"/>
              <w:right w:val="nil"/>
            </w:tcBorders>
            <w:shd w:val="clear" w:color="auto" w:fill="auto"/>
            <w:noWrap/>
            <w:vAlign w:val="center"/>
          </w:tcPr>
          <w:p w14:paraId="5E335B1F" w14:textId="6A3027C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1.2</w:t>
            </w:r>
          </w:p>
        </w:tc>
        <w:tc>
          <w:tcPr>
            <w:tcW w:w="879" w:type="dxa"/>
            <w:tcBorders>
              <w:top w:val="nil"/>
              <w:left w:val="nil"/>
              <w:bottom w:val="nil"/>
              <w:right w:val="nil"/>
            </w:tcBorders>
            <w:shd w:val="clear" w:color="auto" w:fill="auto"/>
            <w:noWrap/>
            <w:vAlign w:val="center"/>
          </w:tcPr>
          <w:p w14:paraId="733B97C4" w14:textId="6278E6B3"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2017-05-31</w:t>
            </w:r>
          </w:p>
        </w:tc>
        <w:tc>
          <w:tcPr>
            <w:tcW w:w="2127" w:type="dxa"/>
            <w:tcBorders>
              <w:top w:val="nil"/>
              <w:left w:val="nil"/>
              <w:bottom w:val="nil"/>
              <w:right w:val="nil"/>
            </w:tcBorders>
            <w:shd w:val="clear" w:color="auto" w:fill="auto"/>
            <w:noWrap/>
            <w:vAlign w:val="center"/>
          </w:tcPr>
          <w:p w14:paraId="503A1C6F" w14:textId="6E549E97"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浙江祥生房地产开发有限公司</w:t>
            </w:r>
          </w:p>
        </w:tc>
        <w:tc>
          <w:tcPr>
            <w:tcW w:w="850" w:type="dxa"/>
            <w:tcBorders>
              <w:top w:val="nil"/>
              <w:left w:val="nil"/>
              <w:bottom w:val="nil"/>
              <w:right w:val="nil"/>
            </w:tcBorders>
            <w:shd w:val="clear" w:color="auto" w:fill="auto"/>
            <w:noWrap/>
            <w:vAlign w:val="center"/>
          </w:tcPr>
          <w:p w14:paraId="6061AD42" w14:textId="2B52F43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19604.43</w:t>
            </w:r>
          </w:p>
        </w:tc>
        <w:tc>
          <w:tcPr>
            <w:tcW w:w="992" w:type="dxa"/>
            <w:tcBorders>
              <w:top w:val="nil"/>
              <w:left w:val="nil"/>
              <w:bottom w:val="nil"/>
              <w:right w:val="nil"/>
            </w:tcBorders>
            <w:shd w:val="clear" w:color="auto" w:fill="auto"/>
            <w:noWrap/>
            <w:vAlign w:val="center"/>
          </w:tcPr>
          <w:p w14:paraId="1E409C23" w14:textId="286EB96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480.67</w:t>
            </w:r>
          </w:p>
        </w:tc>
        <w:tc>
          <w:tcPr>
            <w:tcW w:w="965" w:type="dxa"/>
            <w:tcBorders>
              <w:top w:val="nil"/>
              <w:left w:val="nil"/>
              <w:bottom w:val="nil"/>
              <w:right w:val="nil"/>
            </w:tcBorders>
            <w:shd w:val="clear" w:color="auto" w:fill="auto"/>
            <w:noWrap/>
            <w:vAlign w:val="center"/>
          </w:tcPr>
          <w:p w14:paraId="2FB2B86B" w14:textId="3ACB1702"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6008.32</w:t>
            </w:r>
          </w:p>
        </w:tc>
        <w:tc>
          <w:tcPr>
            <w:tcW w:w="602" w:type="dxa"/>
            <w:tcBorders>
              <w:top w:val="nil"/>
              <w:left w:val="nil"/>
              <w:bottom w:val="nil"/>
              <w:right w:val="nil"/>
            </w:tcBorders>
            <w:shd w:val="clear" w:color="auto" w:fill="auto"/>
            <w:noWrap/>
            <w:vAlign w:val="center"/>
          </w:tcPr>
          <w:p w14:paraId="7659A235" w14:textId="1C3E6DD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148.62</w:t>
            </w:r>
          </w:p>
        </w:tc>
      </w:tr>
      <w:tr w:rsidR="00BE76BD" w:rsidRPr="00C253C2" w14:paraId="25EC8778" w14:textId="77777777" w:rsidTr="00BE76BD">
        <w:trPr>
          <w:cantSplit/>
          <w:trHeight w:val="20"/>
        </w:trPr>
        <w:tc>
          <w:tcPr>
            <w:tcW w:w="502" w:type="dxa"/>
            <w:tcBorders>
              <w:top w:val="nil"/>
              <w:left w:val="nil"/>
              <w:right w:val="nil"/>
            </w:tcBorders>
            <w:vAlign w:val="center"/>
          </w:tcPr>
          <w:p w14:paraId="52678FD4" w14:textId="70B7B69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28</w:t>
            </w:r>
          </w:p>
        </w:tc>
        <w:tc>
          <w:tcPr>
            <w:tcW w:w="1985" w:type="dxa"/>
            <w:tcBorders>
              <w:top w:val="nil"/>
              <w:left w:val="nil"/>
              <w:right w:val="nil"/>
            </w:tcBorders>
            <w:shd w:val="clear" w:color="auto" w:fill="auto"/>
            <w:noWrap/>
            <w:vAlign w:val="center"/>
          </w:tcPr>
          <w:p w14:paraId="6A059C44" w14:textId="29F918B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如东县城爱民路南侧、至善路西侧地块</w:t>
            </w:r>
          </w:p>
        </w:tc>
        <w:tc>
          <w:tcPr>
            <w:tcW w:w="904" w:type="dxa"/>
            <w:tcBorders>
              <w:top w:val="nil"/>
              <w:left w:val="nil"/>
              <w:right w:val="nil"/>
            </w:tcBorders>
            <w:shd w:val="clear" w:color="auto" w:fill="auto"/>
            <w:noWrap/>
            <w:vAlign w:val="center"/>
          </w:tcPr>
          <w:p w14:paraId="2A833FA0" w14:textId="483A74B4"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1705-01</w:t>
            </w:r>
          </w:p>
        </w:tc>
        <w:tc>
          <w:tcPr>
            <w:tcW w:w="1080" w:type="dxa"/>
            <w:tcBorders>
              <w:top w:val="nil"/>
              <w:left w:val="nil"/>
              <w:right w:val="nil"/>
            </w:tcBorders>
            <w:shd w:val="clear" w:color="auto" w:fill="auto"/>
            <w:noWrap/>
            <w:vAlign w:val="center"/>
          </w:tcPr>
          <w:p w14:paraId="082CB911" w14:textId="059C040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right w:val="nil"/>
            </w:tcBorders>
            <w:shd w:val="clear" w:color="auto" w:fill="auto"/>
            <w:noWrap/>
            <w:vAlign w:val="center"/>
          </w:tcPr>
          <w:p w14:paraId="36C46FC8" w14:textId="4D53EDF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14111</w:t>
            </w:r>
          </w:p>
        </w:tc>
        <w:tc>
          <w:tcPr>
            <w:tcW w:w="1099" w:type="dxa"/>
            <w:tcBorders>
              <w:top w:val="nil"/>
              <w:left w:val="nil"/>
              <w:right w:val="nil"/>
            </w:tcBorders>
            <w:shd w:val="clear" w:color="auto" w:fill="auto"/>
            <w:noWrap/>
            <w:vAlign w:val="center"/>
          </w:tcPr>
          <w:p w14:paraId="290124BF" w14:textId="27DDF481"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28222</w:t>
            </w:r>
          </w:p>
        </w:tc>
        <w:tc>
          <w:tcPr>
            <w:tcW w:w="1559" w:type="dxa"/>
            <w:tcBorders>
              <w:top w:val="nil"/>
              <w:left w:val="nil"/>
              <w:right w:val="nil"/>
            </w:tcBorders>
            <w:shd w:val="clear" w:color="auto" w:fill="auto"/>
            <w:noWrap/>
            <w:vAlign w:val="center"/>
          </w:tcPr>
          <w:p w14:paraId="2BEB8C1A" w14:textId="08F9BA6E"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w:t>
            </w:r>
            <w:r w:rsidRPr="00C253C2">
              <w:rPr>
                <w:rFonts w:ascii="Arial" w:eastAsia="华文细黑" w:hAnsi="Arial" w:cs="Arial"/>
                <w:sz w:val="15"/>
                <w:szCs w:val="15"/>
              </w:rPr>
              <w:t>2</w:t>
            </w:r>
          </w:p>
        </w:tc>
        <w:tc>
          <w:tcPr>
            <w:tcW w:w="879" w:type="dxa"/>
            <w:tcBorders>
              <w:top w:val="nil"/>
              <w:left w:val="nil"/>
              <w:right w:val="nil"/>
            </w:tcBorders>
            <w:shd w:val="clear" w:color="auto" w:fill="auto"/>
            <w:noWrap/>
            <w:vAlign w:val="center"/>
          </w:tcPr>
          <w:p w14:paraId="066A9DB0" w14:textId="53375145"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2017-05-27</w:t>
            </w:r>
          </w:p>
        </w:tc>
        <w:tc>
          <w:tcPr>
            <w:tcW w:w="2127" w:type="dxa"/>
            <w:tcBorders>
              <w:top w:val="nil"/>
              <w:left w:val="nil"/>
              <w:right w:val="nil"/>
            </w:tcBorders>
            <w:shd w:val="clear" w:color="auto" w:fill="auto"/>
            <w:noWrap/>
            <w:vAlign w:val="center"/>
          </w:tcPr>
          <w:p w14:paraId="43300D0E" w14:textId="3F54FFD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如东县鑫源城投房地产开发有限公司</w:t>
            </w:r>
          </w:p>
        </w:tc>
        <w:tc>
          <w:tcPr>
            <w:tcW w:w="850" w:type="dxa"/>
            <w:tcBorders>
              <w:top w:val="nil"/>
              <w:left w:val="nil"/>
              <w:right w:val="nil"/>
            </w:tcBorders>
            <w:shd w:val="clear" w:color="auto" w:fill="auto"/>
            <w:noWrap/>
            <w:vAlign w:val="center"/>
          </w:tcPr>
          <w:p w14:paraId="25719AB2" w14:textId="22096B5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6857.94</w:t>
            </w:r>
          </w:p>
        </w:tc>
        <w:tc>
          <w:tcPr>
            <w:tcW w:w="992" w:type="dxa"/>
            <w:tcBorders>
              <w:top w:val="nil"/>
              <w:left w:val="nil"/>
              <w:right w:val="nil"/>
            </w:tcBorders>
            <w:shd w:val="clear" w:color="auto" w:fill="auto"/>
            <w:noWrap/>
            <w:vAlign w:val="center"/>
          </w:tcPr>
          <w:p w14:paraId="12485284" w14:textId="5E688B7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324</w:t>
            </w:r>
          </w:p>
        </w:tc>
        <w:tc>
          <w:tcPr>
            <w:tcW w:w="965" w:type="dxa"/>
            <w:tcBorders>
              <w:top w:val="nil"/>
              <w:left w:val="nil"/>
              <w:right w:val="nil"/>
            </w:tcBorders>
            <w:shd w:val="clear" w:color="auto" w:fill="auto"/>
            <w:noWrap/>
            <w:vAlign w:val="center"/>
          </w:tcPr>
          <w:p w14:paraId="7B92601A" w14:textId="6BBBA61A"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2430</w:t>
            </w:r>
          </w:p>
        </w:tc>
        <w:tc>
          <w:tcPr>
            <w:tcW w:w="602" w:type="dxa"/>
            <w:tcBorders>
              <w:top w:val="nil"/>
              <w:left w:val="nil"/>
              <w:right w:val="nil"/>
            </w:tcBorders>
            <w:shd w:val="clear" w:color="auto" w:fill="auto"/>
            <w:noWrap/>
            <w:vAlign w:val="center"/>
          </w:tcPr>
          <w:p w14:paraId="397DB098" w14:textId="18E02B0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65.31</w:t>
            </w:r>
          </w:p>
        </w:tc>
      </w:tr>
      <w:tr w:rsidR="00BE76BD" w:rsidRPr="00C253C2" w14:paraId="2AD4D987" w14:textId="77777777" w:rsidTr="00BE76BD">
        <w:trPr>
          <w:cantSplit/>
          <w:trHeight w:val="20"/>
        </w:trPr>
        <w:tc>
          <w:tcPr>
            <w:tcW w:w="502" w:type="dxa"/>
            <w:tcBorders>
              <w:top w:val="nil"/>
              <w:left w:val="nil"/>
              <w:bottom w:val="single" w:sz="12" w:space="0" w:color="auto"/>
              <w:right w:val="nil"/>
            </w:tcBorders>
            <w:vAlign w:val="center"/>
          </w:tcPr>
          <w:p w14:paraId="47CE7378" w14:textId="4780BD4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29</w:t>
            </w:r>
          </w:p>
        </w:tc>
        <w:tc>
          <w:tcPr>
            <w:tcW w:w="1985" w:type="dxa"/>
            <w:tcBorders>
              <w:top w:val="nil"/>
              <w:left w:val="nil"/>
              <w:bottom w:val="single" w:sz="12" w:space="0" w:color="auto"/>
              <w:right w:val="nil"/>
            </w:tcBorders>
            <w:shd w:val="clear" w:color="auto" w:fill="auto"/>
            <w:noWrap/>
            <w:vAlign w:val="center"/>
          </w:tcPr>
          <w:p w14:paraId="5630A845" w14:textId="5437265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洋口港经济开发区港口新城区</w:t>
            </w:r>
            <w:r w:rsidRPr="00C253C2">
              <w:rPr>
                <w:rFonts w:ascii="Arial" w:eastAsia="华文细黑" w:hAnsi="Arial" w:cs="Arial"/>
                <w:sz w:val="15"/>
                <w:szCs w:val="15"/>
              </w:rPr>
              <w:t>025</w:t>
            </w:r>
            <w:r w:rsidRPr="00C253C2">
              <w:rPr>
                <w:rFonts w:ascii="Arial" w:eastAsia="华文细黑" w:hAnsi="Arial" w:cs="Arial"/>
                <w:sz w:val="15"/>
                <w:szCs w:val="15"/>
              </w:rPr>
              <w:t>号地块</w:t>
            </w:r>
          </w:p>
        </w:tc>
        <w:tc>
          <w:tcPr>
            <w:tcW w:w="904" w:type="dxa"/>
            <w:tcBorders>
              <w:top w:val="nil"/>
              <w:left w:val="nil"/>
              <w:bottom w:val="single" w:sz="12" w:space="0" w:color="auto"/>
              <w:right w:val="nil"/>
            </w:tcBorders>
            <w:shd w:val="clear" w:color="auto" w:fill="auto"/>
            <w:noWrap/>
            <w:vAlign w:val="center"/>
          </w:tcPr>
          <w:p w14:paraId="56C3ADC0" w14:textId="79B7DBA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1701-01</w:t>
            </w:r>
          </w:p>
        </w:tc>
        <w:tc>
          <w:tcPr>
            <w:tcW w:w="1080" w:type="dxa"/>
            <w:tcBorders>
              <w:top w:val="nil"/>
              <w:left w:val="nil"/>
              <w:bottom w:val="single" w:sz="12" w:space="0" w:color="auto"/>
              <w:right w:val="nil"/>
            </w:tcBorders>
            <w:shd w:val="clear" w:color="auto" w:fill="auto"/>
            <w:noWrap/>
            <w:vAlign w:val="center"/>
          </w:tcPr>
          <w:p w14:paraId="2BED81CF" w14:textId="1D71777F"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其他普通商品住房用地</w:t>
            </w:r>
          </w:p>
        </w:tc>
        <w:tc>
          <w:tcPr>
            <w:tcW w:w="1028" w:type="dxa"/>
            <w:tcBorders>
              <w:top w:val="nil"/>
              <w:left w:val="nil"/>
              <w:bottom w:val="single" w:sz="12" w:space="0" w:color="auto"/>
              <w:right w:val="nil"/>
            </w:tcBorders>
            <w:shd w:val="clear" w:color="auto" w:fill="auto"/>
            <w:noWrap/>
            <w:vAlign w:val="center"/>
          </w:tcPr>
          <w:p w14:paraId="51999A9F" w14:textId="25020C0B"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16098</w:t>
            </w:r>
          </w:p>
        </w:tc>
        <w:tc>
          <w:tcPr>
            <w:tcW w:w="1099" w:type="dxa"/>
            <w:tcBorders>
              <w:top w:val="nil"/>
              <w:left w:val="nil"/>
              <w:bottom w:val="single" w:sz="12" w:space="0" w:color="auto"/>
              <w:right w:val="nil"/>
            </w:tcBorders>
            <w:shd w:val="clear" w:color="auto" w:fill="auto"/>
            <w:noWrap/>
            <w:vAlign w:val="center"/>
          </w:tcPr>
          <w:p w14:paraId="0CCD96FD" w14:textId="5A94D1B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25756.8</w:t>
            </w:r>
          </w:p>
        </w:tc>
        <w:tc>
          <w:tcPr>
            <w:tcW w:w="1559" w:type="dxa"/>
            <w:tcBorders>
              <w:top w:val="nil"/>
              <w:left w:val="nil"/>
              <w:bottom w:val="single" w:sz="12" w:space="0" w:color="auto"/>
              <w:right w:val="nil"/>
            </w:tcBorders>
            <w:shd w:val="clear" w:color="auto" w:fill="auto"/>
            <w:noWrap/>
            <w:vAlign w:val="center"/>
          </w:tcPr>
          <w:p w14:paraId="4626177D" w14:textId="1A3E63E0"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w:t>
            </w:r>
            <w:r w:rsidRPr="00C253C2">
              <w:rPr>
                <w:rFonts w:ascii="Arial" w:eastAsia="华文细黑" w:hAnsi="Arial" w:cs="Arial"/>
                <w:sz w:val="15"/>
                <w:szCs w:val="15"/>
              </w:rPr>
              <w:t>1</w:t>
            </w:r>
            <w:r w:rsidRPr="00C253C2">
              <w:rPr>
                <w:rFonts w:ascii="Arial" w:eastAsia="华文细黑" w:hAnsi="Arial" w:cs="Arial"/>
                <w:sz w:val="15"/>
                <w:szCs w:val="15"/>
              </w:rPr>
              <w:t>且</w:t>
            </w:r>
            <w:r w:rsidRPr="00C253C2">
              <w:rPr>
                <w:rFonts w:ascii="Arial" w:eastAsia="华文细黑" w:hAnsi="Arial" w:cs="Arial"/>
                <w:sz w:val="15"/>
                <w:szCs w:val="15"/>
              </w:rPr>
              <w:t>≤1.6</w:t>
            </w:r>
          </w:p>
        </w:tc>
        <w:tc>
          <w:tcPr>
            <w:tcW w:w="879" w:type="dxa"/>
            <w:tcBorders>
              <w:top w:val="nil"/>
              <w:left w:val="nil"/>
              <w:bottom w:val="single" w:sz="12" w:space="0" w:color="auto"/>
              <w:right w:val="nil"/>
            </w:tcBorders>
            <w:shd w:val="clear" w:color="auto" w:fill="auto"/>
            <w:noWrap/>
            <w:vAlign w:val="center"/>
          </w:tcPr>
          <w:p w14:paraId="3E5FFD5D" w14:textId="0C35A1A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2017-02-06</w:t>
            </w:r>
          </w:p>
        </w:tc>
        <w:tc>
          <w:tcPr>
            <w:tcW w:w="2127" w:type="dxa"/>
            <w:tcBorders>
              <w:top w:val="nil"/>
              <w:left w:val="nil"/>
              <w:bottom w:val="single" w:sz="12" w:space="0" w:color="auto"/>
              <w:right w:val="nil"/>
            </w:tcBorders>
            <w:shd w:val="clear" w:color="auto" w:fill="auto"/>
            <w:noWrap/>
            <w:vAlign w:val="center"/>
          </w:tcPr>
          <w:p w14:paraId="0387A24B" w14:textId="3AE8A89D"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南通洋口港港城开发有限公司</w:t>
            </w:r>
          </w:p>
        </w:tc>
        <w:tc>
          <w:tcPr>
            <w:tcW w:w="850" w:type="dxa"/>
            <w:tcBorders>
              <w:top w:val="nil"/>
              <w:left w:val="nil"/>
              <w:bottom w:val="single" w:sz="12" w:space="0" w:color="auto"/>
              <w:right w:val="nil"/>
            </w:tcBorders>
            <w:shd w:val="clear" w:color="auto" w:fill="auto"/>
            <w:noWrap/>
            <w:vAlign w:val="center"/>
          </w:tcPr>
          <w:p w14:paraId="0569D1FE" w14:textId="6ADFA7D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1097.88</w:t>
            </w:r>
          </w:p>
        </w:tc>
        <w:tc>
          <w:tcPr>
            <w:tcW w:w="992" w:type="dxa"/>
            <w:tcBorders>
              <w:top w:val="nil"/>
              <w:left w:val="nil"/>
              <w:bottom w:val="single" w:sz="12" w:space="0" w:color="auto"/>
              <w:right w:val="nil"/>
            </w:tcBorders>
            <w:shd w:val="clear" w:color="auto" w:fill="auto"/>
            <w:noWrap/>
            <w:vAlign w:val="center"/>
          </w:tcPr>
          <w:p w14:paraId="47A9C056" w14:textId="213716C9"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45.47</w:t>
            </w:r>
          </w:p>
        </w:tc>
        <w:tc>
          <w:tcPr>
            <w:tcW w:w="965" w:type="dxa"/>
            <w:tcBorders>
              <w:top w:val="nil"/>
              <w:left w:val="nil"/>
              <w:bottom w:val="single" w:sz="12" w:space="0" w:color="auto"/>
              <w:right w:val="nil"/>
            </w:tcBorders>
            <w:shd w:val="clear" w:color="auto" w:fill="auto"/>
            <w:noWrap/>
            <w:vAlign w:val="center"/>
          </w:tcPr>
          <w:p w14:paraId="56446C85" w14:textId="5971E6AC"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426.25</w:t>
            </w:r>
          </w:p>
        </w:tc>
        <w:tc>
          <w:tcPr>
            <w:tcW w:w="602" w:type="dxa"/>
            <w:tcBorders>
              <w:top w:val="nil"/>
              <w:left w:val="nil"/>
              <w:bottom w:val="single" w:sz="12" w:space="0" w:color="auto"/>
              <w:right w:val="nil"/>
            </w:tcBorders>
            <w:shd w:val="clear" w:color="auto" w:fill="auto"/>
            <w:noWrap/>
            <w:vAlign w:val="center"/>
          </w:tcPr>
          <w:p w14:paraId="1A041CE2" w14:textId="01AB4388" w:rsidR="00BE76BD" w:rsidRPr="00C253C2" w:rsidRDefault="00BE76BD" w:rsidP="00862923">
            <w:pPr>
              <w:jc w:val="both"/>
              <w:rPr>
                <w:rFonts w:ascii="Arial" w:eastAsia="华文细黑" w:hAnsi="Arial" w:cs="Arial"/>
                <w:sz w:val="15"/>
                <w:szCs w:val="15"/>
              </w:rPr>
            </w:pPr>
            <w:r w:rsidRPr="00C253C2">
              <w:rPr>
                <w:rFonts w:ascii="Arial" w:eastAsia="华文细黑" w:hAnsi="Arial" w:cs="Arial"/>
                <w:sz w:val="15"/>
                <w:szCs w:val="15"/>
              </w:rPr>
              <w:t>0</w:t>
            </w:r>
          </w:p>
        </w:tc>
      </w:tr>
    </w:tbl>
    <w:p w14:paraId="067B73CD" w14:textId="77777777" w:rsidR="00862923" w:rsidRPr="00862923" w:rsidRDefault="00862923" w:rsidP="00862923">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462C1F99" w14:textId="155FB82B" w:rsidR="00C636CD" w:rsidRPr="00862923" w:rsidRDefault="00862923" w:rsidP="00862923">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862923">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6A9A41E1" w14:textId="77777777" w:rsidR="00C636CD" w:rsidRDefault="00C636CD" w:rsidP="00A27E6F">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C636CD" w:rsidSect="00C636CD">
          <w:pgSz w:w="16838" w:h="11906" w:orient="landscape" w:code="9"/>
          <w:pgMar w:top="1304" w:right="1843" w:bottom="1304" w:left="1134" w:header="1134" w:footer="907" w:gutter="0"/>
          <w:cols w:space="425"/>
          <w:titlePg/>
          <w:docGrid w:linePitch="326"/>
        </w:sectPr>
      </w:pPr>
    </w:p>
    <w:p w14:paraId="65950337" w14:textId="77777777" w:rsidR="002C2588" w:rsidRPr="00E0520F"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E0520F">
        <w:rPr>
          <w:rFonts w:ascii="Arial" w:hAnsi="Arial" w:cs="Arial" w:hint="eastAsia"/>
          <w:color w:val="000000"/>
          <w:sz w:val="21"/>
          <w:szCs w:val="21"/>
        </w:rPr>
        <w:t>2</w:t>
      </w:r>
      <w:r w:rsidRPr="00E0520F">
        <w:rPr>
          <w:rFonts w:ascii="Arial" w:hAnsi="Arial" w:cs="Arial" w:hint="eastAsia"/>
          <w:color w:val="000000"/>
          <w:sz w:val="21"/>
          <w:szCs w:val="21"/>
        </w:rPr>
        <w:t>）</w:t>
      </w:r>
      <w:r w:rsidRPr="00E0520F">
        <w:rPr>
          <w:rFonts w:ascii="Arial" w:hAnsi="Arial" w:cs="Arial"/>
          <w:color w:val="000000"/>
          <w:sz w:val="21"/>
          <w:szCs w:val="21"/>
        </w:rPr>
        <w:t>项目周边</w:t>
      </w:r>
      <w:r w:rsidRPr="00E0520F">
        <w:rPr>
          <w:rFonts w:ascii="Arial" w:hAnsi="Arial" w:cs="Arial" w:hint="eastAsia"/>
          <w:color w:val="000000"/>
          <w:sz w:val="21"/>
          <w:szCs w:val="21"/>
        </w:rPr>
        <w:t>部分在售居住项目分析</w:t>
      </w:r>
      <w:bookmarkStart w:id="90" w:name="_Hlk32681897"/>
      <w:bookmarkEnd w:id="90"/>
    </w:p>
    <w:p w14:paraId="498A8250" w14:textId="1A9A519F" w:rsidR="00183970" w:rsidRPr="00E0520F" w:rsidRDefault="00E0520F"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t>随着如东县经济的发展建设，目前已经有几家知名开发商在如东县新城区进行房地产开发建设，如碧桂园、中南、中梁等。项目所在的区域</w:t>
      </w:r>
      <w:r w:rsidR="00183970" w:rsidRPr="00E0520F">
        <w:rPr>
          <w:rFonts w:ascii="Arial" w:hAnsi="Arial" w:cs="Arial" w:hint="eastAsia"/>
          <w:color w:val="000000"/>
          <w:sz w:val="21"/>
          <w:szCs w:val="21"/>
        </w:rPr>
        <w:t>分布多个</w:t>
      </w:r>
      <w:r w:rsidRPr="00E0520F">
        <w:rPr>
          <w:rFonts w:ascii="Arial" w:hAnsi="Arial" w:cs="Arial" w:hint="eastAsia"/>
          <w:color w:val="000000"/>
          <w:sz w:val="21"/>
          <w:szCs w:val="21"/>
        </w:rPr>
        <w:t>居住</w:t>
      </w:r>
      <w:r w:rsidR="00183970" w:rsidRPr="00E0520F">
        <w:rPr>
          <w:rFonts w:ascii="Arial" w:hAnsi="Arial" w:cs="Arial" w:hint="eastAsia"/>
          <w:color w:val="000000"/>
          <w:sz w:val="21"/>
          <w:szCs w:val="21"/>
        </w:rPr>
        <w:t>项目，</w:t>
      </w:r>
      <w:r w:rsidRPr="00E0520F">
        <w:rPr>
          <w:rFonts w:ascii="Arial" w:hAnsi="Arial" w:cs="Arial" w:hint="eastAsia"/>
          <w:color w:val="000000"/>
          <w:sz w:val="21"/>
          <w:szCs w:val="21"/>
        </w:rPr>
        <w:t>新房项目有晨园、香江翡翠观澜以及纯新盘熙悦；</w:t>
      </w:r>
      <w:r w:rsidR="00183970" w:rsidRPr="00E0520F">
        <w:rPr>
          <w:rFonts w:ascii="Arial" w:hAnsi="Arial" w:cs="Arial" w:hint="eastAsia"/>
          <w:color w:val="000000"/>
          <w:sz w:val="21"/>
          <w:szCs w:val="21"/>
        </w:rPr>
        <w:t>二手房包括祥生翰林府、浅水湾临湖苑、浅水湾城市花园、浅水湾阳光水岸、浅水湾名门世家、绿城西子湖畔居、中南漫悦湾等，</w:t>
      </w:r>
      <w:r w:rsidR="0065701F">
        <w:rPr>
          <w:rFonts w:ascii="Arial" w:hAnsi="Arial" w:cs="Arial" w:hint="eastAsia"/>
          <w:color w:val="000000"/>
          <w:sz w:val="21"/>
          <w:szCs w:val="21"/>
        </w:rPr>
        <w:t>周围</w:t>
      </w:r>
      <w:r w:rsidR="00183970" w:rsidRPr="00E0520F">
        <w:rPr>
          <w:rFonts w:ascii="Arial" w:hAnsi="Arial" w:cs="Arial" w:hint="eastAsia"/>
          <w:color w:val="000000"/>
          <w:sz w:val="21"/>
          <w:szCs w:val="21"/>
        </w:rPr>
        <w:t>已形成较为成熟的居住氛围</w:t>
      </w:r>
      <w:r w:rsidRPr="00E0520F">
        <w:rPr>
          <w:rFonts w:ascii="Arial" w:hAnsi="Arial" w:cs="Arial" w:hint="eastAsia"/>
          <w:color w:val="000000"/>
          <w:sz w:val="21"/>
          <w:szCs w:val="21"/>
        </w:rPr>
        <w:t>。随着周边项目的入住，基础设施及公共配套日趋完善，市场需求较大</w:t>
      </w:r>
      <w:r w:rsidRPr="00E0520F">
        <w:rPr>
          <w:rFonts w:ascii="Arial" w:hAnsi="Arial" w:cs="Arial"/>
          <w:color w:val="000000"/>
          <w:sz w:val="21"/>
          <w:szCs w:val="21"/>
        </w:rPr>
        <w:t>，</w:t>
      </w:r>
      <w:r w:rsidRPr="00E0520F">
        <w:rPr>
          <w:rFonts w:ascii="Arial" w:hAnsi="Arial" w:cs="Arial" w:hint="eastAsia"/>
          <w:color w:val="000000"/>
          <w:sz w:val="21"/>
          <w:szCs w:val="21"/>
        </w:rPr>
        <w:t>有利于项目去化。</w:t>
      </w:r>
    </w:p>
    <w:p w14:paraId="1716CD36" w14:textId="465DB28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Pr="00E0520F">
        <w:rPr>
          <w:rFonts w:ascii="Arial" w:hAnsi="Arial" w:cs="Arial" w:hint="eastAsia"/>
          <w:color w:val="000000"/>
          <w:sz w:val="21"/>
          <w:szCs w:val="21"/>
        </w:rPr>
        <w:t>。</w:t>
      </w:r>
    </w:p>
    <w:p w14:paraId="4F9BCD49" w14:textId="30D4DCAF" w:rsidR="00790F69" w:rsidRDefault="00790F69" w:rsidP="00E0520F">
      <w:pPr>
        <w:widowControl w:val="0"/>
        <w:adjustRightInd w:val="0"/>
        <w:snapToGrid w:val="0"/>
        <w:spacing w:line="360" w:lineRule="auto"/>
        <w:jc w:val="center"/>
        <w:rPr>
          <w:rFonts w:ascii="Arial" w:hAnsi="Arial" w:cs="Arial"/>
          <w:color w:val="000000"/>
          <w:sz w:val="21"/>
          <w:szCs w:val="21"/>
          <w:highlight w:val="yellow"/>
        </w:rPr>
      </w:pPr>
      <w:r>
        <w:rPr>
          <w:noProof/>
        </w:rPr>
        <w:drawing>
          <wp:inline distT="0" distB="0" distL="0" distR="0" wp14:anchorId="7122FD9D" wp14:editId="4A33F4D5">
            <wp:extent cx="5832000" cy="43476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32000" cy="4347675"/>
                    </a:xfrm>
                    <a:prstGeom prst="rect">
                      <a:avLst/>
                    </a:prstGeom>
                  </pic:spPr>
                </pic:pic>
              </a:graphicData>
            </a:graphic>
          </wp:inline>
        </w:drawing>
      </w:r>
    </w:p>
    <w:p w14:paraId="7816EBFB" w14:textId="2056F227" w:rsidR="005731BA" w:rsidRDefault="005731BA" w:rsidP="005731BA">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629" w:type="dxa"/>
        <w:jc w:val="center"/>
        <w:tblCellMar>
          <w:top w:w="57" w:type="dxa"/>
          <w:left w:w="57" w:type="dxa"/>
          <w:bottom w:w="57" w:type="dxa"/>
          <w:right w:w="57" w:type="dxa"/>
        </w:tblCellMar>
        <w:tblLook w:val="04A0" w:firstRow="1" w:lastRow="0" w:firstColumn="1" w:lastColumn="0" w:noHBand="0" w:noVBand="1"/>
      </w:tblPr>
      <w:tblGrid>
        <w:gridCol w:w="926"/>
        <w:gridCol w:w="2283"/>
        <w:gridCol w:w="2284"/>
        <w:gridCol w:w="2284"/>
        <w:gridCol w:w="2284"/>
        <w:gridCol w:w="2284"/>
        <w:gridCol w:w="2284"/>
      </w:tblGrid>
      <w:tr w:rsidR="005731BA" w:rsidRPr="00C253C2" w14:paraId="7803E2DC" w14:textId="77777777" w:rsidTr="00790F69">
        <w:trPr>
          <w:cantSplit/>
          <w:trHeight w:val="283"/>
          <w:tblHeader/>
          <w:jc w:val="center"/>
        </w:trPr>
        <w:tc>
          <w:tcPr>
            <w:tcW w:w="926" w:type="dxa"/>
            <w:tcBorders>
              <w:top w:val="single" w:sz="12" w:space="0" w:color="auto"/>
              <w:bottom w:val="single" w:sz="12" w:space="0" w:color="auto"/>
            </w:tcBorders>
            <w:shd w:val="clear" w:color="000000" w:fill="963634"/>
            <w:vAlign w:val="center"/>
            <w:hideMark/>
          </w:tcPr>
          <w:p w14:paraId="10A402A7" w14:textId="77777777" w:rsidR="007D1FC4" w:rsidRPr="00C253C2" w:rsidRDefault="007D1FC4" w:rsidP="00790F69">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2283" w:type="dxa"/>
            <w:tcBorders>
              <w:top w:val="single" w:sz="12" w:space="0" w:color="auto"/>
              <w:bottom w:val="single" w:sz="12" w:space="0" w:color="auto"/>
            </w:tcBorders>
            <w:shd w:val="clear" w:color="000000" w:fill="963634"/>
            <w:vAlign w:val="center"/>
          </w:tcPr>
          <w:p w14:paraId="7F066AD9" w14:textId="43C4706B" w:rsidR="007D1FC4" w:rsidRPr="00C253C2" w:rsidRDefault="007D1FC4"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碧桂园十里江山</w:t>
            </w:r>
          </w:p>
        </w:tc>
        <w:tc>
          <w:tcPr>
            <w:tcW w:w="2284" w:type="dxa"/>
            <w:tcBorders>
              <w:top w:val="single" w:sz="12" w:space="0" w:color="auto"/>
              <w:bottom w:val="single" w:sz="12" w:space="0" w:color="auto"/>
            </w:tcBorders>
            <w:shd w:val="clear" w:color="000000" w:fill="963634"/>
            <w:vAlign w:val="center"/>
          </w:tcPr>
          <w:p w14:paraId="343E1127" w14:textId="62198DFD" w:rsidR="007D1FC4" w:rsidRPr="00C253C2" w:rsidRDefault="007D1FC4"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荣润麒麟府</w:t>
            </w:r>
          </w:p>
        </w:tc>
        <w:tc>
          <w:tcPr>
            <w:tcW w:w="2284" w:type="dxa"/>
            <w:tcBorders>
              <w:top w:val="single" w:sz="12" w:space="0" w:color="auto"/>
              <w:bottom w:val="single" w:sz="12" w:space="0" w:color="auto"/>
            </w:tcBorders>
            <w:shd w:val="clear" w:color="000000" w:fill="963634"/>
            <w:vAlign w:val="center"/>
          </w:tcPr>
          <w:p w14:paraId="4C24C4A2" w14:textId="096909F1" w:rsidR="007D1FC4" w:rsidRPr="00C253C2" w:rsidRDefault="007D1FC4"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如东熙悦</w:t>
            </w:r>
          </w:p>
        </w:tc>
        <w:tc>
          <w:tcPr>
            <w:tcW w:w="2284" w:type="dxa"/>
            <w:tcBorders>
              <w:top w:val="single" w:sz="12" w:space="0" w:color="auto"/>
              <w:bottom w:val="single" w:sz="12" w:space="0" w:color="auto"/>
            </w:tcBorders>
            <w:shd w:val="clear" w:color="000000" w:fill="963634"/>
            <w:vAlign w:val="center"/>
          </w:tcPr>
          <w:p w14:paraId="39984EEC" w14:textId="1DAF0CAA" w:rsidR="007D1FC4" w:rsidRPr="00C253C2" w:rsidRDefault="007D1FC4"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如东晨园</w:t>
            </w:r>
          </w:p>
        </w:tc>
        <w:tc>
          <w:tcPr>
            <w:tcW w:w="2284" w:type="dxa"/>
            <w:tcBorders>
              <w:top w:val="single" w:sz="12" w:space="0" w:color="auto"/>
              <w:bottom w:val="single" w:sz="12" w:space="0" w:color="auto"/>
            </w:tcBorders>
            <w:shd w:val="clear" w:color="000000" w:fill="963634"/>
            <w:vAlign w:val="center"/>
          </w:tcPr>
          <w:p w14:paraId="231885EF" w14:textId="0493A6EE" w:rsidR="007D1FC4" w:rsidRPr="00C253C2" w:rsidRDefault="005731BA"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如东中梁首府壹号</w:t>
            </w:r>
          </w:p>
        </w:tc>
        <w:tc>
          <w:tcPr>
            <w:tcW w:w="2284" w:type="dxa"/>
            <w:tcBorders>
              <w:top w:val="single" w:sz="12" w:space="0" w:color="auto"/>
              <w:bottom w:val="single" w:sz="12" w:space="0" w:color="auto"/>
            </w:tcBorders>
            <w:shd w:val="clear" w:color="000000" w:fill="963634"/>
            <w:vAlign w:val="center"/>
          </w:tcPr>
          <w:p w14:paraId="7ED6DF43" w14:textId="21674F0A" w:rsidR="007D1FC4" w:rsidRPr="00C253C2" w:rsidRDefault="007D1FC4" w:rsidP="00790F69">
            <w:pPr>
              <w:jc w:val="both"/>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t>香江翡翠观澜</w:t>
            </w:r>
          </w:p>
        </w:tc>
      </w:tr>
      <w:tr w:rsidR="005731BA" w:rsidRPr="00C253C2" w14:paraId="4FA93412" w14:textId="77777777" w:rsidTr="005731BA">
        <w:trPr>
          <w:cantSplit/>
          <w:trHeight w:val="283"/>
          <w:jc w:val="center"/>
        </w:trPr>
        <w:tc>
          <w:tcPr>
            <w:tcW w:w="926" w:type="dxa"/>
            <w:shd w:val="clear" w:color="000000" w:fill="963634"/>
            <w:vAlign w:val="center"/>
            <w:hideMark/>
          </w:tcPr>
          <w:p w14:paraId="482318F1" w14:textId="77777777" w:rsidR="007D1FC4" w:rsidRPr="00C253C2" w:rsidRDefault="007D1FC4" w:rsidP="005731BA">
            <w:pPr>
              <w:jc w:val="center"/>
              <w:rPr>
                <w:rFonts w:ascii="Arial" w:eastAsia="华文细黑" w:hAnsi="Arial" w:cs="Arial"/>
                <w:b/>
                <w:bCs/>
                <w:sz w:val="15"/>
                <w:szCs w:val="15"/>
              </w:rPr>
            </w:pPr>
          </w:p>
        </w:tc>
        <w:tc>
          <w:tcPr>
            <w:tcW w:w="2283" w:type="dxa"/>
            <w:shd w:val="clear" w:color="auto" w:fill="auto"/>
            <w:vAlign w:val="center"/>
          </w:tcPr>
          <w:p w14:paraId="0580BBAF" w14:textId="66B46942" w:rsidR="007D1FC4" w:rsidRPr="00C253C2" w:rsidRDefault="007D1FC4"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32370356" wp14:editId="129A9D82">
                  <wp:extent cx="1260000" cy="945025"/>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0222f7a2f092c7dfe4e008afb9de.jpg"/>
                          <pic:cNvPicPr/>
                        </pic:nvPicPr>
                        <pic:blipFill>
                          <a:blip r:embed="rId44" cstate="screen">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c>
          <w:tcPr>
            <w:tcW w:w="2284" w:type="dxa"/>
            <w:shd w:val="clear" w:color="auto" w:fill="auto"/>
            <w:vAlign w:val="center"/>
          </w:tcPr>
          <w:p w14:paraId="36ACCBCB" w14:textId="184E949F" w:rsidR="007D1FC4" w:rsidRPr="00C253C2" w:rsidRDefault="007D1FC4"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19A857C1" wp14:editId="50992DD0">
                  <wp:extent cx="1260000" cy="945025"/>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85296ad5acd5d107cda94547b049.jpg"/>
                          <pic:cNvPicPr/>
                        </pic:nvPicPr>
                        <pic:blipFill>
                          <a:blip r:embed="rId45" cstate="screen">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c>
          <w:tcPr>
            <w:tcW w:w="2284" w:type="dxa"/>
            <w:shd w:val="clear" w:color="auto" w:fill="auto"/>
            <w:vAlign w:val="center"/>
          </w:tcPr>
          <w:p w14:paraId="1E12EC76" w14:textId="06CD4D66" w:rsidR="007D1FC4" w:rsidRPr="00C253C2" w:rsidRDefault="007D1FC4"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0D1EEFC4" wp14:editId="1F7F5723">
                  <wp:extent cx="1260000" cy="945025"/>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931afd94bd9dd0e9d88ad1b284fe.jpg"/>
                          <pic:cNvPicPr/>
                        </pic:nvPicPr>
                        <pic:blipFill>
                          <a:blip r:embed="rId46" cstate="screen">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c>
          <w:tcPr>
            <w:tcW w:w="2284" w:type="dxa"/>
            <w:vAlign w:val="center"/>
          </w:tcPr>
          <w:p w14:paraId="570629CE" w14:textId="517748D2" w:rsidR="007D1FC4" w:rsidRPr="00C253C2" w:rsidRDefault="007D1FC4"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683173FB" wp14:editId="733E93A2">
                  <wp:extent cx="1260000" cy="945025"/>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7e0af1081e939efab133611e7d525.jpg"/>
                          <pic:cNvPicPr/>
                        </pic:nvPicPr>
                        <pic:blipFill>
                          <a:blip r:embed="rId47" cstate="print">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c>
          <w:tcPr>
            <w:tcW w:w="2284" w:type="dxa"/>
            <w:vAlign w:val="center"/>
          </w:tcPr>
          <w:p w14:paraId="227EB3DB" w14:textId="64750A25" w:rsidR="007D1FC4" w:rsidRPr="00C253C2" w:rsidRDefault="005731BA"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791326E6" wp14:editId="42B2975A">
                  <wp:extent cx="1260000" cy="945025"/>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dc08bf7d132de703b627f60e1e66.jpg"/>
                          <pic:cNvPicPr/>
                        </pic:nvPicPr>
                        <pic:blipFill>
                          <a:blip r:embed="rId48" cstate="screen">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c>
          <w:tcPr>
            <w:tcW w:w="2284" w:type="dxa"/>
            <w:vAlign w:val="center"/>
          </w:tcPr>
          <w:p w14:paraId="71C6A13C" w14:textId="52B82A4B" w:rsidR="007D1FC4" w:rsidRPr="00C253C2" w:rsidRDefault="005731BA"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7E3B739B" wp14:editId="586527F1">
                  <wp:extent cx="1260000" cy="945025"/>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e32d0debebc0da8d1540402924ce.jpg"/>
                          <pic:cNvPicPr/>
                        </pic:nvPicPr>
                        <pic:blipFill>
                          <a:blip r:embed="rId49" cstate="screen">
                            <a:extLst>
                              <a:ext uri="{28A0092B-C50C-407E-A947-70E740481C1C}">
                                <a14:useLocalDpi xmlns:a14="http://schemas.microsoft.com/office/drawing/2010/main"/>
                              </a:ext>
                            </a:extLst>
                          </a:blip>
                          <a:stretch>
                            <a:fillRect/>
                          </a:stretch>
                        </pic:blipFill>
                        <pic:spPr>
                          <a:xfrm>
                            <a:off x="0" y="0"/>
                            <a:ext cx="1260000" cy="945025"/>
                          </a:xfrm>
                          <a:prstGeom prst="rect">
                            <a:avLst/>
                          </a:prstGeom>
                        </pic:spPr>
                      </pic:pic>
                    </a:graphicData>
                  </a:graphic>
                </wp:inline>
              </w:drawing>
            </w:r>
          </w:p>
        </w:tc>
      </w:tr>
      <w:tr w:rsidR="005731BA" w:rsidRPr="00C253C2" w14:paraId="3ADA214A" w14:textId="77777777" w:rsidTr="005731BA">
        <w:trPr>
          <w:cantSplit/>
          <w:trHeight w:val="283"/>
          <w:jc w:val="center"/>
        </w:trPr>
        <w:tc>
          <w:tcPr>
            <w:tcW w:w="926" w:type="dxa"/>
            <w:tcBorders>
              <w:top w:val="single" w:sz="4" w:space="0" w:color="auto"/>
            </w:tcBorders>
            <w:shd w:val="clear" w:color="000000" w:fill="C0C0C0"/>
            <w:vAlign w:val="center"/>
            <w:hideMark/>
          </w:tcPr>
          <w:p w14:paraId="6B28307F"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2283" w:type="dxa"/>
            <w:tcBorders>
              <w:top w:val="single" w:sz="4" w:space="0" w:color="auto"/>
            </w:tcBorders>
            <w:shd w:val="clear" w:color="auto" w:fill="auto"/>
            <w:vAlign w:val="center"/>
          </w:tcPr>
          <w:p w14:paraId="7FD96C0C" w14:textId="51D4DE51"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3</w:t>
            </w:r>
            <w:r w:rsidRPr="00C253C2">
              <w:rPr>
                <w:rFonts w:ascii="Arial" w:eastAsia="华文细黑" w:hAnsi="Arial" w:cs="Arial"/>
                <w:sz w:val="15"/>
                <w:szCs w:val="15"/>
              </w:rPr>
              <w:t>公里</w:t>
            </w:r>
          </w:p>
        </w:tc>
        <w:tc>
          <w:tcPr>
            <w:tcW w:w="2284" w:type="dxa"/>
            <w:tcBorders>
              <w:top w:val="single" w:sz="4" w:space="0" w:color="auto"/>
            </w:tcBorders>
            <w:shd w:val="clear" w:color="auto" w:fill="auto"/>
            <w:vAlign w:val="center"/>
          </w:tcPr>
          <w:p w14:paraId="53130890" w14:textId="1E973990"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3</w:t>
            </w:r>
            <w:r w:rsidRPr="00C253C2">
              <w:rPr>
                <w:rFonts w:ascii="Arial" w:eastAsia="华文细黑" w:hAnsi="Arial" w:cs="Arial"/>
                <w:sz w:val="15"/>
                <w:szCs w:val="15"/>
              </w:rPr>
              <w:t>公里</w:t>
            </w:r>
          </w:p>
        </w:tc>
        <w:tc>
          <w:tcPr>
            <w:tcW w:w="2284" w:type="dxa"/>
            <w:tcBorders>
              <w:top w:val="single" w:sz="4" w:space="0" w:color="auto"/>
            </w:tcBorders>
            <w:shd w:val="clear" w:color="auto" w:fill="auto"/>
            <w:vAlign w:val="center"/>
          </w:tcPr>
          <w:p w14:paraId="1C3C4E10" w14:textId="6AD5F451"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1</w:t>
            </w:r>
            <w:r w:rsidRPr="00C253C2">
              <w:rPr>
                <w:rFonts w:ascii="Arial" w:eastAsia="华文细黑" w:hAnsi="Arial" w:cs="Arial"/>
                <w:sz w:val="15"/>
                <w:szCs w:val="15"/>
              </w:rPr>
              <w:t>公里</w:t>
            </w:r>
          </w:p>
        </w:tc>
        <w:tc>
          <w:tcPr>
            <w:tcW w:w="2284" w:type="dxa"/>
            <w:tcBorders>
              <w:top w:val="single" w:sz="4" w:space="0" w:color="auto"/>
            </w:tcBorders>
            <w:vAlign w:val="center"/>
          </w:tcPr>
          <w:p w14:paraId="508B75CE" w14:textId="5B22D2FD"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500</w:t>
            </w:r>
            <w:r w:rsidRPr="00C253C2">
              <w:rPr>
                <w:rFonts w:ascii="Arial" w:eastAsia="华文细黑" w:hAnsi="Arial" w:cs="Arial"/>
                <w:sz w:val="15"/>
                <w:szCs w:val="15"/>
              </w:rPr>
              <w:t>米</w:t>
            </w:r>
          </w:p>
        </w:tc>
        <w:tc>
          <w:tcPr>
            <w:tcW w:w="2284" w:type="dxa"/>
            <w:tcBorders>
              <w:top w:val="single" w:sz="4" w:space="0" w:color="auto"/>
            </w:tcBorders>
            <w:vAlign w:val="center"/>
          </w:tcPr>
          <w:p w14:paraId="1133504E" w14:textId="61D90EC7" w:rsidR="007D1FC4" w:rsidRPr="00C253C2" w:rsidRDefault="00790F69" w:rsidP="001D4EE3">
            <w:pPr>
              <w:jc w:val="both"/>
              <w:rPr>
                <w:rFonts w:ascii="Arial" w:eastAsia="华文细黑" w:hAnsi="Arial" w:cs="Arial"/>
                <w:sz w:val="15"/>
                <w:szCs w:val="15"/>
              </w:rPr>
            </w:pPr>
            <w:r w:rsidRPr="00C253C2">
              <w:rPr>
                <w:rFonts w:ascii="Arial" w:eastAsia="华文细黑" w:hAnsi="Arial" w:cs="Arial"/>
                <w:sz w:val="15"/>
                <w:szCs w:val="15"/>
              </w:rPr>
              <w:t>3.5</w:t>
            </w:r>
            <w:r w:rsidRPr="00C253C2">
              <w:rPr>
                <w:rFonts w:ascii="Arial" w:eastAsia="华文细黑" w:hAnsi="Arial" w:cs="Arial"/>
                <w:sz w:val="15"/>
                <w:szCs w:val="15"/>
              </w:rPr>
              <w:t>公里</w:t>
            </w:r>
          </w:p>
        </w:tc>
        <w:tc>
          <w:tcPr>
            <w:tcW w:w="2284" w:type="dxa"/>
            <w:tcBorders>
              <w:top w:val="single" w:sz="4" w:space="0" w:color="auto"/>
            </w:tcBorders>
            <w:vAlign w:val="center"/>
          </w:tcPr>
          <w:p w14:paraId="789C8C76" w14:textId="659D7210" w:rsidR="007D1FC4" w:rsidRPr="00C253C2" w:rsidRDefault="00790F69" w:rsidP="001D4EE3">
            <w:pPr>
              <w:jc w:val="both"/>
              <w:rPr>
                <w:rFonts w:ascii="Arial" w:eastAsia="华文细黑" w:hAnsi="Arial" w:cs="Arial"/>
                <w:sz w:val="15"/>
                <w:szCs w:val="15"/>
              </w:rPr>
            </w:pPr>
            <w:r w:rsidRPr="00C253C2">
              <w:rPr>
                <w:rFonts w:ascii="Arial" w:eastAsia="华文细黑" w:hAnsi="Arial" w:cs="Arial"/>
                <w:sz w:val="15"/>
                <w:szCs w:val="15"/>
              </w:rPr>
              <w:t>500</w:t>
            </w:r>
            <w:r w:rsidRPr="00C253C2">
              <w:rPr>
                <w:rFonts w:ascii="Arial" w:eastAsia="华文细黑" w:hAnsi="Arial" w:cs="Arial"/>
                <w:sz w:val="15"/>
                <w:szCs w:val="15"/>
              </w:rPr>
              <w:t>米</w:t>
            </w:r>
          </w:p>
        </w:tc>
      </w:tr>
      <w:tr w:rsidR="005731BA" w:rsidRPr="00C253C2" w14:paraId="065A443C" w14:textId="77777777" w:rsidTr="005731BA">
        <w:trPr>
          <w:cantSplit/>
          <w:trHeight w:val="283"/>
          <w:jc w:val="center"/>
        </w:trPr>
        <w:tc>
          <w:tcPr>
            <w:tcW w:w="926" w:type="dxa"/>
            <w:shd w:val="clear" w:color="000000" w:fill="C0C0C0"/>
            <w:vAlign w:val="center"/>
            <w:hideMark/>
          </w:tcPr>
          <w:p w14:paraId="5D3BF13E"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2283" w:type="dxa"/>
            <w:shd w:val="clear" w:color="auto" w:fill="auto"/>
            <w:vAlign w:val="center"/>
          </w:tcPr>
          <w:p w14:paraId="5FA2BDCD" w14:textId="6F7BAB2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如东金碧房地产开发有限公司</w:t>
            </w:r>
          </w:p>
        </w:tc>
        <w:tc>
          <w:tcPr>
            <w:tcW w:w="2284" w:type="dxa"/>
            <w:shd w:val="clear" w:color="auto" w:fill="auto"/>
            <w:vAlign w:val="center"/>
          </w:tcPr>
          <w:p w14:paraId="015838FE" w14:textId="7661C51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如东银庭置业有限公司</w:t>
            </w:r>
          </w:p>
        </w:tc>
        <w:tc>
          <w:tcPr>
            <w:tcW w:w="2284" w:type="dxa"/>
            <w:shd w:val="clear" w:color="auto" w:fill="auto"/>
            <w:vAlign w:val="center"/>
          </w:tcPr>
          <w:p w14:paraId="308F21BF" w14:textId="1FD3170B"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如东港达置业有限公司</w:t>
            </w:r>
          </w:p>
        </w:tc>
        <w:tc>
          <w:tcPr>
            <w:tcW w:w="2284" w:type="dxa"/>
            <w:vAlign w:val="center"/>
          </w:tcPr>
          <w:p w14:paraId="7E0E5C13" w14:textId="0027B51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如东港瑞置业有限公司</w:t>
            </w:r>
          </w:p>
        </w:tc>
        <w:tc>
          <w:tcPr>
            <w:tcW w:w="2284" w:type="dxa"/>
            <w:vAlign w:val="center"/>
          </w:tcPr>
          <w:p w14:paraId="07EF3962" w14:textId="6903C86D" w:rsidR="007D1FC4" w:rsidRPr="00C253C2" w:rsidRDefault="00790F69" w:rsidP="001D4EE3">
            <w:pPr>
              <w:jc w:val="both"/>
              <w:rPr>
                <w:rFonts w:ascii="Arial" w:eastAsia="华文细黑" w:hAnsi="Arial" w:cs="Arial"/>
                <w:sz w:val="15"/>
                <w:szCs w:val="15"/>
              </w:rPr>
            </w:pPr>
            <w:r w:rsidRPr="00C253C2">
              <w:rPr>
                <w:rFonts w:ascii="Arial" w:eastAsia="华文细黑" w:hAnsi="Arial" w:cs="Arial"/>
                <w:sz w:val="15"/>
                <w:szCs w:val="15"/>
              </w:rPr>
              <w:t>南通中梁顺房地产开发有限公司</w:t>
            </w:r>
          </w:p>
        </w:tc>
        <w:tc>
          <w:tcPr>
            <w:tcW w:w="2284" w:type="dxa"/>
            <w:vAlign w:val="center"/>
          </w:tcPr>
          <w:p w14:paraId="7F7912D4" w14:textId="3AB8E401"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南通香江置业有限公司</w:t>
            </w:r>
          </w:p>
        </w:tc>
      </w:tr>
      <w:tr w:rsidR="005731BA" w:rsidRPr="00C253C2" w14:paraId="2F36A567" w14:textId="77777777" w:rsidTr="005731BA">
        <w:trPr>
          <w:cantSplit/>
          <w:trHeight w:val="283"/>
          <w:jc w:val="center"/>
        </w:trPr>
        <w:tc>
          <w:tcPr>
            <w:tcW w:w="926" w:type="dxa"/>
            <w:shd w:val="clear" w:color="000000" w:fill="C0C0C0"/>
            <w:vAlign w:val="center"/>
            <w:hideMark/>
          </w:tcPr>
          <w:p w14:paraId="4FF865CC"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2283" w:type="dxa"/>
            <w:shd w:val="clear" w:color="auto" w:fill="auto"/>
            <w:vAlign w:val="center"/>
          </w:tcPr>
          <w:p w14:paraId="07661F33" w14:textId="2B94BD72"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掘港泰山路与武夷山路交汇处</w:t>
            </w:r>
          </w:p>
        </w:tc>
        <w:tc>
          <w:tcPr>
            <w:tcW w:w="2284" w:type="dxa"/>
            <w:shd w:val="clear" w:color="auto" w:fill="auto"/>
            <w:vAlign w:val="center"/>
          </w:tcPr>
          <w:p w14:paraId="73C7A411" w14:textId="6C384AB0"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解放路</w:t>
            </w:r>
            <w:r w:rsidRPr="00C253C2">
              <w:rPr>
                <w:rFonts w:ascii="Arial" w:eastAsia="华文细黑" w:hAnsi="Arial" w:cs="Arial"/>
                <w:sz w:val="15"/>
                <w:szCs w:val="15"/>
              </w:rPr>
              <w:t>288</w:t>
            </w:r>
            <w:r w:rsidRPr="00C253C2">
              <w:rPr>
                <w:rFonts w:ascii="Arial" w:eastAsia="华文细黑" w:hAnsi="Arial" w:cs="Arial"/>
                <w:sz w:val="15"/>
                <w:szCs w:val="15"/>
              </w:rPr>
              <w:t>号</w:t>
            </w:r>
            <w:r w:rsidRPr="00C253C2">
              <w:rPr>
                <w:rFonts w:ascii="Arial" w:eastAsia="华文细黑" w:hAnsi="Arial" w:cs="Arial"/>
                <w:sz w:val="15"/>
                <w:szCs w:val="15"/>
              </w:rPr>
              <w:t>(</w:t>
            </w:r>
            <w:r w:rsidRPr="00C253C2">
              <w:rPr>
                <w:rFonts w:ascii="Arial" w:eastAsia="华文细黑" w:hAnsi="Arial" w:cs="Arial"/>
                <w:sz w:val="15"/>
                <w:szCs w:val="15"/>
              </w:rPr>
              <w:t>文体中心南侧）</w:t>
            </w:r>
          </w:p>
        </w:tc>
        <w:tc>
          <w:tcPr>
            <w:tcW w:w="2284" w:type="dxa"/>
            <w:shd w:val="clear" w:color="auto" w:fill="auto"/>
            <w:vAlign w:val="center"/>
          </w:tcPr>
          <w:p w14:paraId="4CEE1763" w14:textId="630D6B45"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钟山路与珠江路交汇处（近浅水湾公园）</w:t>
            </w:r>
          </w:p>
        </w:tc>
        <w:tc>
          <w:tcPr>
            <w:tcW w:w="2284" w:type="dxa"/>
            <w:vAlign w:val="center"/>
          </w:tcPr>
          <w:p w14:paraId="65040A81" w14:textId="1B046163"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富春江路与黄山路交汇处</w:t>
            </w:r>
          </w:p>
        </w:tc>
        <w:tc>
          <w:tcPr>
            <w:tcW w:w="2284" w:type="dxa"/>
            <w:vAlign w:val="center"/>
          </w:tcPr>
          <w:p w14:paraId="6713D306" w14:textId="658E9985" w:rsidR="007D1FC4" w:rsidRPr="00C253C2" w:rsidRDefault="005731BA" w:rsidP="001D4EE3">
            <w:pPr>
              <w:jc w:val="both"/>
              <w:rPr>
                <w:rFonts w:ascii="Arial" w:eastAsia="华文细黑" w:hAnsi="Arial" w:cs="Arial"/>
                <w:sz w:val="15"/>
                <w:szCs w:val="15"/>
              </w:rPr>
            </w:pPr>
            <w:r w:rsidRPr="00C253C2">
              <w:rPr>
                <w:rFonts w:ascii="Arial" w:eastAsia="华文细黑" w:hAnsi="Arial" w:cs="Arial"/>
                <w:sz w:val="15"/>
                <w:szCs w:val="15"/>
              </w:rPr>
              <w:t>新城区淮河路南侧、纵二路东侧</w:t>
            </w:r>
          </w:p>
        </w:tc>
        <w:tc>
          <w:tcPr>
            <w:tcW w:w="2284" w:type="dxa"/>
            <w:vAlign w:val="center"/>
          </w:tcPr>
          <w:p w14:paraId="7E93770D" w14:textId="1353F98B" w:rsidR="007D1FC4" w:rsidRPr="00C253C2" w:rsidRDefault="00790F69" w:rsidP="001D4EE3">
            <w:pPr>
              <w:jc w:val="both"/>
              <w:rPr>
                <w:rFonts w:ascii="Arial" w:eastAsia="华文细黑" w:hAnsi="Arial" w:cs="Arial"/>
                <w:sz w:val="15"/>
                <w:szCs w:val="15"/>
              </w:rPr>
            </w:pPr>
            <w:r w:rsidRPr="00C253C2">
              <w:rPr>
                <w:rFonts w:ascii="Arial" w:eastAsia="华文细黑" w:hAnsi="Arial" w:cs="Arial"/>
                <w:sz w:val="15"/>
                <w:szCs w:val="15"/>
              </w:rPr>
              <w:t>掘港镇富春江路</w:t>
            </w:r>
            <w:r w:rsidRPr="00C253C2">
              <w:rPr>
                <w:rFonts w:ascii="Arial" w:eastAsia="华文细黑" w:hAnsi="Arial" w:cs="Arial"/>
                <w:sz w:val="15"/>
                <w:szCs w:val="15"/>
              </w:rPr>
              <w:t>88</w:t>
            </w:r>
            <w:r w:rsidRPr="00C253C2">
              <w:rPr>
                <w:rFonts w:ascii="Arial" w:eastAsia="华文细黑" w:hAnsi="Arial" w:cs="Arial"/>
                <w:sz w:val="15"/>
                <w:szCs w:val="15"/>
              </w:rPr>
              <w:t>号</w:t>
            </w:r>
            <w:r w:rsidRPr="00C253C2">
              <w:rPr>
                <w:rFonts w:ascii="Arial" w:eastAsia="华文细黑" w:hAnsi="Arial" w:cs="Arial"/>
                <w:sz w:val="15"/>
                <w:szCs w:val="15"/>
              </w:rPr>
              <w:t>(</w:t>
            </w:r>
            <w:r w:rsidRPr="00C253C2">
              <w:rPr>
                <w:rFonts w:ascii="Arial" w:eastAsia="华文细黑" w:hAnsi="Arial" w:cs="Arial"/>
                <w:sz w:val="15"/>
                <w:szCs w:val="15"/>
              </w:rPr>
              <w:t>实验小学西侧</w:t>
            </w:r>
            <w:r w:rsidRPr="00C253C2">
              <w:rPr>
                <w:rFonts w:ascii="Arial" w:eastAsia="华文细黑" w:hAnsi="Arial" w:cs="Arial"/>
                <w:sz w:val="15"/>
                <w:szCs w:val="15"/>
              </w:rPr>
              <w:t>)</w:t>
            </w:r>
          </w:p>
        </w:tc>
      </w:tr>
      <w:tr w:rsidR="00BA2EA4" w:rsidRPr="00C253C2" w14:paraId="5E0F05A3" w14:textId="77777777" w:rsidTr="00BA2EA4">
        <w:trPr>
          <w:cantSplit/>
          <w:trHeight w:val="680"/>
          <w:jc w:val="center"/>
        </w:trPr>
        <w:tc>
          <w:tcPr>
            <w:tcW w:w="926" w:type="dxa"/>
            <w:shd w:val="clear" w:color="000000" w:fill="C0C0C0"/>
            <w:vAlign w:val="center"/>
            <w:hideMark/>
          </w:tcPr>
          <w:p w14:paraId="5E74322A" w14:textId="77777777" w:rsidR="00BA2EA4" w:rsidRPr="00C253C2" w:rsidRDefault="00BA2EA4" w:rsidP="001D4EE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2283" w:type="dxa"/>
            <w:shd w:val="clear" w:color="auto" w:fill="auto"/>
            <w:vAlign w:val="center"/>
          </w:tcPr>
          <w:p w14:paraId="12B38D55" w14:textId="7777777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86900</w:t>
            </w:r>
            <w:r w:rsidRPr="00C253C2">
              <w:rPr>
                <w:rFonts w:ascii="Arial" w:eastAsia="华文细黑" w:hAnsi="Arial" w:cs="Arial"/>
                <w:sz w:val="15"/>
                <w:szCs w:val="15"/>
              </w:rPr>
              <w:t>平方米</w:t>
            </w:r>
          </w:p>
          <w:p w14:paraId="2AB5559E" w14:textId="0D41BC18"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221600</w:t>
            </w:r>
            <w:r w:rsidRPr="00C253C2">
              <w:rPr>
                <w:rFonts w:ascii="Arial" w:eastAsia="华文细黑" w:hAnsi="Arial" w:cs="Arial"/>
                <w:sz w:val="15"/>
                <w:szCs w:val="15"/>
              </w:rPr>
              <w:t>平方米</w:t>
            </w:r>
          </w:p>
        </w:tc>
        <w:tc>
          <w:tcPr>
            <w:tcW w:w="2284" w:type="dxa"/>
            <w:shd w:val="clear" w:color="auto" w:fill="auto"/>
            <w:vAlign w:val="center"/>
          </w:tcPr>
          <w:p w14:paraId="43D48DDA" w14:textId="7777777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54090.4</w:t>
            </w:r>
            <w:r w:rsidRPr="00C253C2">
              <w:rPr>
                <w:rFonts w:ascii="Arial" w:eastAsia="华文细黑" w:hAnsi="Arial" w:cs="Arial"/>
                <w:sz w:val="15"/>
                <w:szCs w:val="15"/>
              </w:rPr>
              <w:t>平方米</w:t>
            </w:r>
          </w:p>
          <w:p w14:paraId="09A25882" w14:textId="4C52ADC6"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170422</w:t>
            </w:r>
            <w:r w:rsidRPr="00C253C2">
              <w:rPr>
                <w:rFonts w:ascii="Arial" w:eastAsia="华文细黑" w:hAnsi="Arial" w:cs="Arial"/>
                <w:sz w:val="15"/>
                <w:szCs w:val="15"/>
              </w:rPr>
              <w:t>平方米</w:t>
            </w:r>
          </w:p>
        </w:tc>
        <w:tc>
          <w:tcPr>
            <w:tcW w:w="2284" w:type="dxa"/>
            <w:shd w:val="clear" w:color="auto" w:fill="auto"/>
            <w:vAlign w:val="center"/>
          </w:tcPr>
          <w:p w14:paraId="3FCE1608" w14:textId="7777777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24537</w:t>
            </w:r>
            <w:r w:rsidRPr="00C253C2">
              <w:rPr>
                <w:rFonts w:ascii="Arial" w:eastAsia="华文细黑" w:hAnsi="Arial" w:cs="Arial"/>
                <w:sz w:val="15"/>
                <w:szCs w:val="15"/>
              </w:rPr>
              <w:t>平方米</w:t>
            </w:r>
          </w:p>
          <w:p w14:paraId="342A18FE" w14:textId="603003DA"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79093</w:t>
            </w:r>
            <w:r w:rsidRPr="00C253C2">
              <w:rPr>
                <w:rFonts w:ascii="Arial" w:eastAsia="华文细黑" w:hAnsi="Arial" w:cs="Arial"/>
                <w:sz w:val="15"/>
                <w:szCs w:val="15"/>
              </w:rPr>
              <w:t>平方米</w:t>
            </w:r>
          </w:p>
        </w:tc>
        <w:tc>
          <w:tcPr>
            <w:tcW w:w="2284" w:type="dxa"/>
            <w:vAlign w:val="center"/>
          </w:tcPr>
          <w:p w14:paraId="1159F905" w14:textId="7777777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38000</w:t>
            </w:r>
            <w:r w:rsidRPr="00C253C2">
              <w:rPr>
                <w:rFonts w:ascii="Arial" w:eastAsia="华文细黑" w:hAnsi="Arial" w:cs="Arial"/>
                <w:sz w:val="15"/>
                <w:szCs w:val="15"/>
              </w:rPr>
              <w:t>平方米</w:t>
            </w:r>
          </w:p>
          <w:p w14:paraId="4E0D90BB" w14:textId="43B2EA1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122000</w:t>
            </w:r>
            <w:r w:rsidRPr="00C253C2">
              <w:rPr>
                <w:rFonts w:ascii="Arial" w:eastAsia="华文细黑" w:hAnsi="Arial" w:cs="Arial"/>
                <w:sz w:val="15"/>
                <w:szCs w:val="15"/>
              </w:rPr>
              <w:t>平方米</w:t>
            </w:r>
          </w:p>
        </w:tc>
        <w:tc>
          <w:tcPr>
            <w:tcW w:w="2284" w:type="dxa"/>
            <w:vAlign w:val="center"/>
          </w:tcPr>
          <w:p w14:paraId="1556AEBE" w14:textId="77777777"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51814.02</w:t>
            </w:r>
            <w:r w:rsidRPr="00C253C2">
              <w:rPr>
                <w:rFonts w:ascii="Arial" w:eastAsia="华文细黑" w:hAnsi="Arial" w:cs="Arial"/>
                <w:sz w:val="15"/>
                <w:szCs w:val="15"/>
              </w:rPr>
              <w:t>平方米</w:t>
            </w:r>
          </w:p>
          <w:p w14:paraId="79762235" w14:textId="397A74B5"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131005.77</w:t>
            </w:r>
            <w:r w:rsidRPr="00C253C2">
              <w:rPr>
                <w:rFonts w:ascii="Arial" w:eastAsia="华文细黑" w:hAnsi="Arial" w:cs="Arial"/>
                <w:sz w:val="15"/>
                <w:szCs w:val="15"/>
              </w:rPr>
              <w:t>平方米</w:t>
            </w:r>
          </w:p>
        </w:tc>
        <w:tc>
          <w:tcPr>
            <w:tcW w:w="2284" w:type="dxa"/>
            <w:vAlign w:val="center"/>
          </w:tcPr>
          <w:p w14:paraId="5B487778" w14:textId="34734200"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Pr="00C253C2">
              <w:rPr>
                <w:rFonts w:ascii="Arial" w:eastAsia="华文细黑" w:hAnsi="Arial" w:cs="Arial"/>
                <w:sz w:val="15"/>
                <w:szCs w:val="15"/>
              </w:rPr>
              <w:t>43025</w:t>
            </w:r>
            <w:r w:rsidRPr="00C253C2">
              <w:rPr>
                <w:rFonts w:ascii="Arial" w:eastAsia="华文细黑" w:hAnsi="Arial" w:cs="Arial"/>
                <w:sz w:val="15"/>
                <w:szCs w:val="15"/>
              </w:rPr>
              <w:t>平方米</w:t>
            </w:r>
          </w:p>
          <w:p w14:paraId="440B4802" w14:textId="06F8100F" w:rsidR="00BA2EA4" w:rsidRPr="00C253C2" w:rsidRDefault="00BA2EA4"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Pr="00C253C2">
              <w:rPr>
                <w:rFonts w:ascii="Arial" w:eastAsia="华文细黑" w:hAnsi="Arial" w:cs="Arial"/>
                <w:sz w:val="15"/>
                <w:szCs w:val="15"/>
              </w:rPr>
              <w:t>116741</w:t>
            </w:r>
            <w:r w:rsidRPr="00C253C2">
              <w:rPr>
                <w:rFonts w:ascii="Arial" w:eastAsia="华文细黑" w:hAnsi="Arial" w:cs="Arial"/>
                <w:sz w:val="15"/>
                <w:szCs w:val="15"/>
              </w:rPr>
              <w:t>平方米</w:t>
            </w:r>
          </w:p>
        </w:tc>
      </w:tr>
      <w:tr w:rsidR="005731BA" w:rsidRPr="00C253C2" w14:paraId="35EA3FDE" w14:textId="77777777" w:rsidTr="005731BA">
        <w:trPr>
          <w:cantSplit/>
          <w:trHeight w:val="283"/>
          <w:jc w:val="center"/>
        </w:trPr>
        <w:tc>
          <w:tcPr>
            <w:tcW w:w="926" w:type="dxa"/>
            <w:shd w:val="clear" w:color="000000" w:fill="C0C0C0"/>
            <w:vAlign w:val="center"/>
            <w:hideMark/>
          </w:tcPr>
          <w:p w14:paraId="01581D74"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项目容积率</w:t>
            </w:r>
          </w:p>
        </w:tc>
        <w:tc>
          <w:tcPr>
            <w:tcW w:w="2283" w:type="dxa"/>
            <w:shd w:val="clear" w:color="auto" w:fill="auto"/>
            <w:vAlign w:val="center"/>
          </w:tcPr>
          <w:p w14:paraId="2C6E9973" w14:textId="37E176E1"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1.8</w:t>
            </w:r>
          </w:p>
        </w:tc>
        <w:tc>
          <w:tcPr>
            <w:tcW w:w="2284" w:type="dxa"/>
            <w:shd w:val="clear" w:color="auto" w:fill="auto"/>
            <w:vAlign w:val="center"/>
          </w:tcPr>
          <w:p w14:paraId="2A018DFF" w14:textId="5F9A5474"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2.14</w:t>
            </w:r>
          </w:p>
        </w:tc>
        <w:tc>
          <w:tcPr>
            <w:tcW w:w="2284" w:type="dxa"/>
            <w:shd w:val="clear" w:color="auto" w:fill="auto"/>
            <w:vAlign w:val="center"/>
          </w:tcPr>
          <w:p w14:paraId="18B13DFA" w14:textId="3EA6C141"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2.24</w:t>
            </w:r>
          </w:p>
        </w:tc>
        <w:tc>
          <w:tcPr>
            <w:tcW w:w="2284" w:type="dxa"/>
            <w:vAlign w:val="center"/>
          </w:tcPr>
          <w:p w14:paraId="62A362D8" w14:textId="1E50AFA9"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2.25</w:t>
            </w:r>
          </w:p>
        </w:tc>
        <w:tc>
          <w:tcPr>
            <w:tcW w:w="2284" w:type="dxa"/>
            <w:vAlign w:val="center"/>
          </w:tcPr>
          <w:p w14:paraId="3113D173" w14:textId="186FA01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1.8</w:t>
            </w:r>
          </w:p>
        </w:tc>
        <w:tc>
          <w:tcPr>
            <w:tcW w:w="2284" w:type="dxa"/>
            <w:vAlign w:val="center"/>
          </w:tcPr>
          <w:p w14:paraId="6056E3D2" w14:textId="0D5D66F4"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1.75</w:t>
            </w:r>
          </w:p>
        </w:tc>
      </w:tr>
      <w:tr w:rsidR="005731BA" w:rsidRPr="00C253C2" w14:paraId="3A73E547" w14:textId="77777777" w:rsidTr="005731BA">
        <w:trPr>
          <w:cantSplit/>
          <w:trHeight w:val="283"/>
          <w:jc w:val="center"/>
        </w:trPr>
        <w:tc>
          <w:tcPr>
            <w:tcW w:w="926" w:type="dxa"/>
            <w:shd w:val="clear" w:color="000000" w:fill="C0C0C0"/>
            <w:vAlign w:val="center"/>
          </w:tcPr>
          <w:p w14:paraId="2B112A06" w14:textId="09E3537B"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2283" w:type="dxa"/>
            <w:shd w:val="clear" w:color="auto" w:fill="auto"/>
            <w:vAlign w:val="center"/>
          </w:tcPr>
          <w:p w14:paraId="4C85EFD0" w14:textId="710654D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0.35</w:t>
            </w:r>
          </w:p>
        </w:tc>
        <w:tc>
          <w:tcPr>
            <w:tcW w:w="2284" w:type="dxa"/>
            <w:shd w:val="clear" w:color="auto" w:fill="auto"/>
            <w:vAlign w:val="center"/>
          </w:tcPr>
          <w:p w14:paraId="494DCAEA" w14:textId="1AF1E765"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0.35</w:t>
            </w:r>
          </w:p>
        </w:tc>
        <w:tc>
          <w:tcPr>
            <w:tcW w:w="2284" w:type="dxa"/>
            <w:shd w:val="clear" w:color="auto" w:fill="auto"/>
            <w:vAlign w:val="center"/>
          </w:tcPr>
          <w:p w14:paraId="486E505E" w14:textId="4D46CA2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w:t>
            </w:r>
          </w:p>
        </w:tc>
        <w:tc>
          <w:tcPr>
            <w:tcW w:w="2284" w:type="dxa"/>
            <w:vAlign w:val="center"/>
          </w:tcPr>
          <w:p w14:paraId="4B0E0C6D" w14:textId="2FC650C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0.35</w:t>
            </w:r>
          </w:p>
        </w:tc>
        <w:tc>
          <w:tcPr>
            <w:tcW w:w="2284" w:type="dxa"/>
            <w:vAlign w:val="center"/>
          </w:tcPr>
          <w:p w14:paraId="74FF891C" w14:textId="6615998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不低于</w:t>
            </w:r>
            <w:r w:rsidRPr="00C253C2">
              <w:rPr>
                <w:rFonts w:ascii="Arial" w:eastAsia="华文细黑" w:hAnsi="Arial" w:cs="Arial"/>
                <w:sz w:val="15"/>
                <w:szCs w:val="15"/>
              </w:rPr>
              <w:t>0.35</w:t>
            </w:r>
          </w:p>
        </w:tc>
        <w:tc>
          <w:tcPr>
            <w:tcW w:w="2284" w:type="dxa"/>
            <w:vAlign w:val="center"/>
          </w:tcPr>
          <w:p w14:paraId="0A3BFD5F" w14:textId="65AF31C5"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0.35</w:t>
            </w:r>
          </w:p>
        </w:tc>
      </w:tr>
      <w:tr w:rsidR="005731BA" w:rsidRPr="00C253C2" w14:paraId="43D345FB" w14:textId="77777777" w:rsidTr="005731BA">
        <w:trPr>
          <w:cantSplit/>
          <w:trHeight w:val="283"/>
          <w:jc w:val="center"/>
        </w:trPr>
        <w:tc>
          <w:tcPr>
            <w:tcW w:w="926" w:type="dxa"/>
            <w:shd w:val="clear" w:color="000000" w:fill="C0C0C0"/>
            <w:vAlign w:val="center"/>
          </w:tcPr>
          <w:p w14:paraId="561EF9B9"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2283" w:type="dxa"/>
            <w:shd w:val="clear" w:color="auto" w:fill="auto"/>
            <w:vAlign w:val="center"/>
          </w:tcPr>
          <w:p w14:paraId="7D5F1634"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18</w:t>
            </w:r>
            <w:r w:rsidRPr="00C253C2">
              <w:rPr>
                <w:rFonts w:ascii="Arial" w:eastAsia="华文细黑" w:hAnsi="Arial" w:cs="Arial"/>
                <w:sz w:val="15"/>
                <w:szCs w:val="15"/>
              </w:rPr>
              <w:t>栋</w:t>
            </w:r>
          </w:p>
        </w:tc>
        <w:tc>
          <w:tcPr>
            <w:tcW w:w="2284" w:type="dxa"/>
            <w:shd w:val="clear" w:color="auto" w:fill="auto"/>
            <w:vAlign w:val="center"/>
          </w:tcPr>
          <w:p w14:paraId="43E3CD97"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13</w:t>
            </w:r>
            <w:r w:rsidRPr="00C253C2">
              <w:rPr>
                <w:rFonts w:ascii="Arial" w:eastAsia="华文细黑" w:hAnsi="Arial" w:cs="Arial"/>
                <w:sz w:val="15"/>
                <w:szCs w:val="15"/>
              </w:rPr>
              <w:t>栋</w:t>
            </w:r>
          </w:p>
        </w:tc>
        <w:tc>
          <w:tcPr>
            <w:tcW w:w="2284" w:type="dxa"/>
            <w:shd w:val="clear" w:color="auto" w:fill="auto"/>
            <w:vAlign w:val="center"/>
          </w:tcPr>
          <w:p w14:paraId="1552E7B5"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5</w:t>
            </w:r>
            <w:r w:rsidRPr="00C253C2">
              <w:rPr>
                <w:rFonts w:ascii="Arial" w:eastAsia="华文细黑" w:hAnsi="Arial" w:cs="Arial"/>
                <w:sz w:val="15"/>
                <w:szCs w:val="15"/>
              </w:rPr>
              <w:t>栋</w:t>
            </w:r>
          </w:p>
        </w:tc>
        <w:tc>
          <w:tcPr>
            <w:tcW w:w="2284" w:type="dxa"/>
            <w:vAlign w:val="center"/>
          </w:tcPr>
          <w:p w14:paraId="288FDA08"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8</w:t>
            </w:r>
            <w:r w:rsidRPr="00C253C2">
              <w:rPr>
                <w:rFonts w:ascii="Arial" w:eastAsia="华文细黑" w:hAnsi="Arial" w:cs="Arial"/>
                <w:sz w:val="15"/>
                <w:szCs w:val="15"/>
              </w:rPr>
              <w:t>栋</w:t>
            </w:r>
          </w:p>
        </w:tc>
        <w:tc>
          <w:tcPr>
            <w:tcW w:w="2284" w:type="dxa"/>
            <w:vAlign w:val="center"/>
          </w:tcPr>
          <w:p w14:paraId="31AC1F2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14</w:t>
            </w:r>
            <w:r w:rsidRPr="00C253C2">
              <w:rPr>
                <w:rFonts w:ascii="Arial" w:eastAsia="华文细黑" w:hAnsi="Arial" w:cs="Arial"/>
                <w:sz w:val="15"/>
                <w:szCs w:val="15"/>
              </w:rPr>
              <w:t>栋</w:t>
            </w:r>
          </w:p>
        </w:tc>
        <w:tc>
          <w:tcPr>
            <w:tcW w:w="2284" w:type="dxa"/>
            <w:vAlign w:val="center"/>
          </w:tcPr>
          <w:p w14:paraId="3332EDA3"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37</w:t>
            </w:r>
            <w:r w:rsidRPr="00C253C2">
              <w:rPr>
                <w:rFonts w:ascii="Arial" w:eastAsia="华文细黑" w:hAnsi="Arial" w:cs="Arial"/>
                <w:sz w:val="15"/>
                <w:szCs w:val="15"/>
              </w:rPr>
              <w:t>栋</w:t>
            </w:r>
          </w:p>
        </w:tc>
      </w:tr>
      <w:tr w:rsidR="007D1FC4" w:rsidRPr="00C253C2" w14:paraId="679B9B95" w14:textId="77777777" w:rsidTr="005731BA">
        <w:trPr>
          <w:cantSplit/>
          <w:trHeight w:val="283"/>
          <w:jc w:val="center"/>
        </w:trPr>
        <w:tc>
          <w:tcPr>
            <w:tcW w:w="926" w:type="dxa"/>
            <w:shd w:val="clear" w:color="000000" w:fill="C0C0C0"/>
            <w:vAlign w:val="center"/>
            <w:hideMark/>
          </w:tcPr>
          <w:p w14:paraId="1B3077C4"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2283" w:type="dxa"/>
            <w:shd w:val="clear" w:color="auto" w:fill="auto"/>
            <w:vAlign w:val="center"/>
          </w:tcPr>
          <w:p w14:paraId="2D6F5BEB"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规划</w:t>
            </w:r>
            <w:r w:rsidRPr="00C253C2">
              <w:rPr>
                <w:rFonts w:ascii="Arial" w:eastAsia="华文细黑" w:hAnsi="Arial" w:cs="Arial"/>
                <w:sz w:val="15"/>
                <w:szCs w:val="15"/>
              </w:rPr>
              <w:t>18</w:t>
            </w:r>
            <w:r w:rsidRPr="00C253C2">
              <w:rPr>
                <w:rFonts w:ascii="Arial" w:eastAsia="华文细黑" w:hAnsi="Arial" w:cs="Arial"/>
                <w:sz w:val="15"/>
                <w:szCs w:val="15"/>
              </w:rPr>
              <w:t>栋中高层产品，规划四种户型，建筑面积约</w:t>
            </w:r>
            <w:r w:rsidRPr="00C253C2">
              <w:rPr>
                <w:rFonts w:ascii="Arial" w:eastAsia="华文细黑" w:hAnsi="Arial" w:cs="Arial"/>
                <w:sz w:val="15"/>
                <w:szCs w:val="15"/>
              </w:rPr>
              <w:t>95</w:t>
            </w:r>
            <w:r w:rsidRPr="00C253C2">
              <w:rPr>
                <w:rFonts w:ascii="Arial" w:eastAsia="华文细黑" w:hAnsi="Arial" w:cs="Arial"/>
                <w:sz w:val="15"/>
                <w:szCs w:val="15"/>
              </w:rPr>
              <w:t>㎡、</w:t>
            </w:r>
            <w:r w:rsidRPr="00C253C2">
              <w:rPr>
                <w:rFonts w:ascii="Arial" w:eastAsia="华文细黑" w:hAnsi="Arial" w:cs="Arial"/>
                <w:sz w:val="15"/>
                <w:szCs w:val="15"/>
              </w:rPr>
              <w:t>115</w:t>
            </w:r>
            <w:r w:rsidRPr="00C253C2">
              <w:rPr>
                <w:rFonts w:ascii="Arial" w:eastAsia="华文细黑" w:hAnsi="Arial" w:cs="Arial"/>
                <w:sz w:val="15"/>
                <w:szCs w:val="15"/>
              </w:rPr>
              <w:t>㎡、</w:t>
            </w:r>
            <w:r w:rsidRPr="00C253C2">
              <w:rPr>
                <w:rFonts w:ascii="Arial" w:eastAsia="华文细黑" w:hAnsi="Arial" w:cs="Arial"/>
                <w:sz w:val="15"/>
                <w:szCs w:val="15"/>
              </w:rPr>
              <w:t>140</w:t>
            </w:r>
            <w:r w:rsidRPr="00C253C2">
              <w:rPr>
                <w:rFonts w:ascii="Arial" w:eastAsia="华文细黑" w:hAnsi="Arial" w:cs="Arial"/>
                <w:sz w:val="15"/>
                <w:szCs w:val="15"/>
              </w:rPr>
              <w:t>㎡、</w:t>
            </w:r>
            <w:r w:rsidRPr="00C253C2">
              <w:rPr>
                <w:rFonts w:ascii="Arial" w:eastAsia="华文细黑" w:hAnsi="Arial" w:cs="Arial"/>
                <w:sz w:val="15"/>
                <w:szCs w:val="15"/>
              </w:rPr>
              <w:t>180</w:t>
            </w:r>
            <w:r w:rsidRPr="00C253C2">
              <w:rPr>
                <w:rFonts w:ascii="Arial" w:eastAsia="华文细黑" w:hAnsi="Arial" w:cs="Arial"/>
                <w:sz w:val="15"/>
                <w:szCs w:val="15"/>
              </w:rPr>
              <w:t>㎡</w:t>
            </w:r>
          </w:p>
        </w:tc>
        <w:tc>
          <w:tcPr>
            <w:tcW w:w="2284" w:type="dxa"/>
            <w:shd w:val="clear" w:color="auto" w:fill="auto"/>
            <w:vAlign w:val="center"/>
          </w:tcPr>
          <w:p w14:paraId="2426055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小区由</w:t>
            </w:r>
            <w:r w:rsidRPr="00C253C2">
              <w:rPr>
                <w:rFonts w:ascii="Arial" w:eastAsia="华文细黑" w:hAnsi="Arial" w:cs="Arial"/>
                <w:sz w:val="15"/>
                <w:szCs w:val="15"/>
              </w:rPr>
              <w:t>3</w:t>
            </w:r>
            <w:r w:rsidRPr="00C253C2">
              <w:rPr>
                <w:rFonts w:ascii="Arial" w:eastAsia="华文细黑" w:hAnsi="Arial" w:cs="Arial"/>
                <w:sz w:val="15"/>
                <w:szCs w:val="15"/>
              </w:rPr>
              <w:t>幢</w:t>
            </w:r>
            <w:r w:rsidRPr="00C253C2">
              <w:rPr>
                <w:rFonts w:ascii="Arial" w:eastAsia="华文细黑" w:hAnsi="Arial" w:cs="Arial"/>
                <w:sz w:val="15"/>
                <w:szCs w:val="15"/>
              </w:rPr>
              <w:t>11F</w:t>
            </w:r>
            <w:r w:rsidRPr="00C253C2">
              <w:rPr>
                <w:rFonts w:ascii="Arial" w:eastAsia="华文细黑" w:hAnsi="Arial" w:cs="Arial"/>
                <w:sz w:val="15"/>
                <w:szCs w:val="15"/>
              </w:rPr>
              <w:t>小高层、</w:t>
            </w:r>
            <w:r w:rsidRPr="00C253C2">
              <w:rPr>
                <w:rFonts w:ascii="Arial" w:eastAsia="华文细黑" w:hAnsi="Arial" w:cs="Arial"/>
                <w:sz w:val="15"/>
                <w:szCs w:val="15"/>
              </w:rPr>
              <w:t>8</w:t>
            </w:r>
            <w:r w:rsidRPr="00C253C2">
              <w:rPr>
                <w:rFonts w:ascii="Arial" w:eastAsia="华文细黑" w:hAnsi="Arial" w:cs="Arial"/>
                <w:sz w:val="15"/>
                <w:szCs w:val="15"/>
              </w:rPr>
              <w:t>幢</w:t>
            </w:r>
            <w:r w:rsidRPr="00C253C2">
              <w:rPr>
                <w:rFonts w:ascii="Arial" w:eastAsia="华文细黑" w:hAnsi="Arial" w:cs="Arial"/>
                <w:sz w:val="15"/>
                <w:szCs w:val="15"/>
              </w:rPr>
              <w:t>18F</w:t>
            </w:r>
            <w:r w:rsidRPr="00C253C2">
              <w:rPr>
                <w:rFonts w:ascii="Arial" w:eastAsia="华文细黑" w:hAnsi="Arial" w:cs="Arial"/>
                <w:sz w:val="15"/>
                <w:szCs w:val="15"/>
              </w:rPr>
              <w:t>高层及沿街商业组成</w:t>
            </w:r>
          </w:p>
        </w:tc>
        <w:tc>
          <w:tcPr>
            <w:tcW w:w="2284" w:type="dxa"/>
            <w:shd w:val="clear" w:color="auto" w:fill="auto"/>
            <w:vAlign w:val="center"/>
          </w:tcPr>
          <w:p w14:paraId="61A697B7" w14:textId="4812C62C"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多层</w:t>
            </w:r>
            <w:r w:rsidRPr="00C253C2">
              <w:rPr>
                <w:rFonts w:ascii="Arial" w:eastAsia="华文细黑" w:hAnsi="Arial" w:cs="Arial"/>
                <w:sz w:val="15"/>
                <w:szCs w:val="15"/>
              </w:rPr>
              <w:t>2</w:t>
            </w:r>
            <w:r w:rsidRPr="00C253C2">
              <w:rPr>
                <w:rFonts w:ascii="Arial" w:eastAsia="华文细黑" w:hAnsi="Arial" w:cs="Arial"/>
                <w:sz w:val="15"/>
                <w:szCs w:val="15"/>
              </w:rPr>
              <w:t>栋</w:t>
            </w:r>
            <w:r w:rsidRPr="00C253C2">
              <w:rPr>
                <w:rFonts w:ascii="Arial" w:eastAsia="华文细黑" w:hAnsi="Arial" w:cs="Arial"/>
                <w:sz w:val="15"/>
                <w:szCs w:val="15"/>
              </w:rPr>
              <w:t>84</w:t>
            </w:r>
            <w:r w:rsidRPr="00C253C2">
              <w:rPr>
                <w:rFonts w:ascii="Arial" w:eastAsia="华文细黑" w:hAnsi="Arial" w:cs="Arial"/>
                <w:sz w:val="15"/>
                <w:szCs w:val="15"/>
              </w:rPr>
              <w:t>户，建面约</w:t>
            </w:r>
            <w:r w:rsidRPr="00C253C2">
              <w:rPr>
                <w:rFonts w:ascii="Arial" w:eastAsia="华文细黑" w:hAnsi="Arial" w:cs="Arial"/>
                <w:sz w:val="15"/>
                <w:szCs w:val="15"/>
              </w:rPr>
              <w:t>91-132</w:t>
            </w:r>
            <w:r w:rsidRPr="00C253C2">
              <w:rPr>
                <w:rFonts w:ascii="Arial" w:eastAsia="华文细黑" w:hAnsi="Arial" w:cs="Arial"/>
                <w:sz w:val="15"/>
                <w:szCs w:val="15"/>
              </w:rPr>
              <w:t>㎡；小高层</w:t>
            </w:r>
            <w:r w:rsidRPr="00C253C2">
              <w:rPr>
                <w:rFonts w:ascii="Arial" w:eastAsia="华文细黑" w:hAnsi="Arial" w:cs="Arial"/>
                <w:sz w:val="15"/>
                <w:szCs w:val="15"/>
              </w:rPr>
              <w:t>3</w:t>
            </w:r>
            <w:r w:rsidRPr="00C253C2">
              <w:rPr>
                <w:rFonts w:ascii="Arial" w:eastAsia="华文细黑" w:hAnsi="Arial" w:cs="Arial"/>
                <w:sz w:val="15"/>
                <w:szCs w:val="15"/>
              </w:rPr>
              <w:t>栋</w:t>
            </w:r>
            <w:r w:rsidRPr="00C253C2">
              <w:rPr>
                <w:rFonts w:ascii="Arial" w:eastAsia="华文细黑" w:hAnsi="Arial" w:cs="Arial"/>
                <w:sz w:val="15"/>
                <w:szCs w:val="15"/>
              </w:rPr>
              <w:t>304</w:t>
            </w:r>
            <w:r w:rsidRPr="00C253C2">
              <w:rPr>
                <w:rFonts w:ascii="Arial" w:eastAsia="华文细黑" w:hAnsi="Arial" w:cs="Arial"/>
                <w:sz w:val="15"/>
                <w:szCs w:val="15"/>
              </w:rPr>
              <w:t>户，建面约</w:t>
            </w:r>
            <w:r w:rsidRPr="00C253C2">
              <w:rPr>
                <w:rFonts w:ascii="Arial" w:eastAsia="华文细黑" w:hAnsi="Arial" w:cs="Arial"/>
                <w:sz w:val="15"/>
                <w:szCs w:val="15"/>
              </w:rPr>
              <w:t>95-136</w:t>
            </w:r>
            <w:r w:rsidRPr="00C253C2">
              <w:rPr>
                <w:rFonts w:ascii="Arial" w:eastAsia="华文细黑" w:hAnsi="Arial" w:cs="Arial"/>
                <w:sz w:val="15"/>
                <w:szCs w:val="15"/>
              </w:rPr>
              <w:t>㎡</w:t>
            </w:r>
          </w:p>
        </w:tc>
        <w:tc>
          <w:tcPr>
            <w:tcW w:w="2284" w:type="dxa"/>
            <w:vAlign w:val="center"/>
          </w:tcPr>
          <w:p w14:paraId="4F173686"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18</w:t>
            </w:r>
            <w:r w:rsidRPr="00C253C2">
              <w:rPr>
                <w:rFonts w:ascii="Arial" w:eastAsia="华文细黑" w:hAnsi="Arial" w:cs="Arial"/>
                <w:sz w:val="15"/>
                <w:szCs w:val="15"/>
              </w:rPr>
              <w:t>层小高层</w:t>
            </w:r>
            <w:r w:rsidRPr="00C253C2">
              <w:rPr>
                <w:rFonts w:ascii="Arial" w:eastAsia="华文细黑" w:hAnsi="Arial" w:cs="Arial"/>
                <w:sz w:val="15"/>
                <w:szCs w:val="15"/>
              </w:rPr>
              <w:t>98</w:t>
            </w:r>
            <w:r w:rsidRPr="00C253C2">
              <w:rPr>
                <w:rFonts w:ascii="Arial" w:eastAsia="华文细黑" w:hAnsi="Arial" w:cs="Arial"/>
                <w:sz w:val="15"/>
                <w:szCs w:val="15"/>
              </w:rPr>
              <w:t>㎡、</w:t>
            </w:r>
            <w:r w:rsidRPr="00C253C2">
              <w:rPr>
                <w:rFonts w:ascii="Arial" w:eastAsia="华文细黑" w:hAnsi="Arial" w:cs="Arial"/>
                <w:sz w:val="15"/>
                <w:szCs w:val="15"/>
              </w:rPr>
              <w:t>126</w:t>
            </w:r>
            <w:r w:rsidRPr="00C253C2">
              <w:rPr>
                <w:rFonts w:ascii="Arial" w:eastAsia="华文细黑" w:hAnsi="Arial" w:cs="Arial"/>
                <w:sz w:val="15"/>
                <w:szCs w:val="15"/>
              </w:rPr>
              <w:t>㎡</w:t>
            </w:r>
          </w:p>
        </w:tc>
        <w:tc>
          <w:tcPr>
            <w:tcW w:w="2284" w:type="dxa"/>
            <w:vAlign w:val="center"/>
          </w:tcPr>
          <w:p w14:paraId="489393DD"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规划</w:t>
            </w:r>
            <w:r w:rsidRPr="00C253C2">
              <w:rPr>
                <w:rFonts w:ascii="Arial" w:eastAsia="华文细黑" w:hAnsi="Arial" w:cs="Arial"/>
                <w:sz w:val="15"/>
                <w:szCs w:val="15"/>
              </w:rPr>
              <w:t>18</w:t>
            </w:r>
            <w:r w:rsidRPr="00C253C2">
              <w:rPr>
                <w:rFonts w:ascii="Arial" w:eastAsia="华文细黑" w:hAnsi="Arial" w:cs="Arial"/>
                <w:sz w:val="15"/>
                <w:szCs w:val="15"/>
              </w:rPr>
              <w:t>栋中高层产品，规划四种户型，建筑面积约</w:t>
            </w:r>
            <w:r w:rsidRPr="00C253C2">
              <w:rPr>
                <w:rFonts w:ascii="Arial" w:eastAsia="华文细黑" w:hAnsi="Arial" w:cs="Arial"/>
                <w:sz w:val="15"/>
                <w:szCs w:val="15"/>
              </w:rPr>
              <w:t>95</w:t>
            </w:r>
            <w:r w:rsidRPr="00C253C2">
              <w:rPr>
                <w:rFonts w:ascii="Arial" w:eastAsia="华文细黑" w:hAnsi="Arial" w:cs="Arial"/>
                <w:sz w:val="15"/>
                <w:szCs w:val="15"/>
              </w:rPr>
              <w:t>㎡、</w:t>
            </w:r>
            <w:r w:rsidRPr="00C253C2">
              <w:rPr>
                <w:rFonts w:ascii="Arial" w:eastAsia="华文细黑" w:hAnsi="Arial" w:cs="Arial"/>
                <w:sz w:val="15"/>
                <w:szCs w:val="15"/>
              </w:rPr>
              <w:t>108</w:t>
            </w:r>
            <w:r w:rsidRPr="00C253C2">
              <w:rPr>
                <w:rFonts w:ascii="Arial" w:eastAsia="华文细黑" w:hAnsi="Arial" w:cs="Arial"/>
                <w:sz w:val="15"/>
                <w:szCs w:val="15"/>
              </w:rPr>
              <w:t>㎡、</w:t>
            </w:r>
            <w:r w:rsidRPr="00C253C2">
              <w:rPr>
                <w:rFonts w:ascii="Arial" w:eastAsia="华文细黑" w:hAnsi="Arial" w:cs="Arial"/>
                <w:sz w:val="15"/>
                <w:szCs w:val="15"/>
              </w:rPr>
              <w:t>120</w:t>
            </w:r>
            <w:r w:rsidRPr="00C253C2">
              <w:rPr>
                <w:rFonts w:ascii="Arial" w:eastAsia="华文细黑" w:hAnsi="Arial" w:cs="Arial"/>
                <w:sz w:val="15"/>
                <w:szCs w:val="15"/>
              </w:rPr>
              <w:t>㎡</w:t>
            </w:r>
          </w:p>
        </w:tc>
        <w:tc>
          <w:tcPr>
            <w:tcW w:w="2284" w:type="dxa"/>
            <w:vAlign w:val="center"/>
          </w:tcPr>
          <w:p w14:paraId="609C4F5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高层</w:t>
            </w:r>
            <w:r w:rsidRPr="00C253C2">
              <w:rPr>
                <w:rFonts w:ascii="Arial" w:eastAsia="华文细黑" w:hAnsi="Arial" w:cs="Arial"/>
                <w:sz w:val="15"/>
                <w:szCs w:val="15"/>
              </w:rPr>
              <w:t>5</w:t>
            </w:r>
            <w:r w:rsidRPr="00C253C2">
              <w:rPr>
                <w:rFonts w:ascii="Arial" w:eastAsia="华文细黑" w:hAnsi="Arial" w:cs="Arial"/>
                <w:sz w:val="15"/>
                <w:szCs w:val="15"/>
              </w:rPr>
              <w:t>栋，</w:t>
            </w:r>
            <w:r w:rsidRPr="00C253C2">
              <w:rPr>
                <w:rFonts w:ascii="Arial" w:eastAsia="华文细黑" w:hAnsi="Arial" w:cs="Arial"/>
                <w:sz w:val="15"/>
                <w:szCs w:val="15"/>
              </w:rPr>
              <w:t>414</w:t>
            </w:r>
            <w:r w:rsidRPr="00C253C2">
              <w:rPr>
                <w:rFonts w:ascii="Arial" w:eastAsia="华文细黑" w:hAnsi="Arial" w:cs="Arial"/>
                <w:sz w:val="15"/>
                <w:szCs w:val="15"/>
              </w:rPr>
              <w:t>户，建面</w:t>
            </w:r>
            <w:r w:rsidRPr="00C253C2">
              <w:rPr>
                <w:rFonts w:ascii="Arial" w:eastAsia="华文细黑" w:hAnsi="Arial" w:cs="Arial"/>
                <w:sz w:val="15"/>
                <w:szCs w:val="15"/>
              </w:rPr>
              <w:t>112-142</w:t>
            </w:r>
            <w:r w:rsidRPr="00C253C2">
              <w:rPr>
                <w:rFonts w:ascii="Arial" w:eastAsia="华文细黑" w:hAnsi="Arial" w:cs="Arial"/>
                <w:sz w:val="15"/>
                <w:szCs w:val="15"/>
              </w:rPr>
              <w:t>㎡；洋房</w:t>
            </w:r>
            <w:r w:rsidRPr="00C253C2">
              <w:rPr>
                <w:rFonts w:ascii="Arial" w:eastAsia="华文细黑" w:hAnsi="Arial" w:cs="Arial"/>
                <w:sz w:val="15"/>
                <w:szCs w:val="15"/>
              </w:rPr>
              <w:t>5</w:t>
            </w:r>
            <w:r w:rsidRPr="00C253C2">
              <w:rPr>
                <w:rFonts w:ascii="Arial" w:eastAsia="华文细黑" w:hAnsi="Arial" w:cs="Arial"/>
                <w:sz w:val="15"/>
                <w:szCs w:val="15"/>
              </w:rPr>
              <w:t>栋</w:t>
            </w:r>
            <w:r w:rsidRPr="00C253C2">
              <w:rPr>
                <w:rFonts w:ascii="Arial" w:eastAsia="华文细黑" w:hAnsi="Arial" w:cs="Arial"/>
                <w:sz w:val="15"/>
                <w:szCs w:val="15"/>
              </w:rPr>
              <w:t>120</w:t>
            </w:r>
            <w:r w:rsidRPr="00C253C2">
              <w:rPr>
                <w:rFonts w:ascii="Arial" w:eastAsia="华文细黑" w:hAnsi="Arial" w:cs="Arial"/>
                <w:sz w:val="15"/>
                <w:szCs w:val="15"/>
              </w:rPr>
              <w:t>户，建面</w:t>
            </w:r>
            <w:r w:rsidRPr="00C253C2">
              <w:rPr>
                <w:rFonts w:ascii="Arial" w:eastAsia="华文细黑" w:hAnsi="Arial" w:cs="Arial"/>
                <w:sz w:val="15"/>
                <w:szCs w:val="15"/>
              </w:rPr>
              <w:t>142</w:t>
            </w:r>
            <w:r w:rsidRPr="00C253C2">
              <w:rPr>
                <w:rFonts w:ascii="Arial" w:eastAsia="华文细黑" w:hAnsi="Arial" w:cs="Arial"/>
                <w:sz w:val="15"/>
                <w:szCs w:val="15"/>
              </w:rPr>
              <w:t>㎡；别墅</w:t>
            </w:r>
            <w:r w:rsidRPr="00C253C2">
              <w:rPr>
                <w:rFonts w:ascii="Arial" w:eastAsia="华文细黑" w:hAnsi="Arial" w:cs="Arial"/>
                <w:sz w:val="15"/>
                <w:szCs w:val="15"/>
              </w:rPr>
              <w:t>27</w:t>
            </w:r>
            <w:r w:rsidRPr="00C253C2">
              <w:rPr>
                <w:rFonts w:ascii="Arial" w:eastAsia="华文细黑" w:hAnsi="Arial" w:cs="Arial"/>
                <w:sz w:val="15"/>
                <w:szCs w:val="15"/>
              </w:rPr>
              <w:t>栋</w:t>
            </w:r>
            <w:r w:rsidRPr="00C253C2">
              <w:rPr>
                <w:rFonts w:ascii="Arial" w:eastAsia="华文细黑" w:hAnsi="Arial" w:cs="Arial"/>
                <w:sz w:val="15"/>
                <w:szCs w:val="15"/>
              </w:rPr>
              <w:t>27</w:t>
            </w:r>
            <w:r w:rsidRPr="00C253C2">
              <w:rPr>
                <w:rFonts w:ascii="Arial" w:eastAsia="华文细黑" w:hAnsi="Arial" w:cs="Arial"/>
                <w:sz w:val="15"/>
                <w:szCs w:val="15"/>
              </w:rPr>
              <w:t>户，户型建面</w:t>
            </w:r>
            <w:r w:rsidRPr="00C253C2">
              <w:rPr>
                <w:rFonts w:ascii="Arial" w:eastAsia="华文细黑" w:hAnsi="Arial" w:cs="Arial"/>
                <w:sz w:val="15"/>
                <w:szCs w:val="15"/>
              </w:rPr>
              <w:t>116-258</w:t>
            </w:r>
            <w:r w:rsidRPr="00C253C2">
              <w:rPr>
                <w:rFonts w:ascii="Arial" w:eastAsia="华文细黑" w:hAnsi="Arial" w:cs="Arial"/>
                <w:sz w:val="15"/>
                <w:szCs w:val="15"/>
              </w:rPr>
              <w:t>㎡</w:t>
            </w:r>
          </w:p>
        </w:tc>
      </w:tr>
      <w:tr w:rsidR="007D1FC4" w:rsidRPr="00C253C2" w14:paraId="42B9D7A7" w14:textId="77777777" w:rsidTr="005731BA">
        <w:trPr>
          <w:cantSplit/>
          <w:trHeight w:val="283"/>
          <w:jc w:val="center"/>
        </w:trPr>
        <w:tc>
          <w:tcPr>
            <w:tcW w:w="926" w:type="dxa"/>
            <w:shd w:val="clear" w:color="000000" w:fill="C0C0C0"/>
            <w:vAlign w:val="center"/>
            <w:hideMark/>
          </w:tcPr>
          <w:p w14:paraId="57AC9611"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2283" w:type="dxa"/>
            <w:shd w:val="clear" w:color="auto" w:fill="auto"/>
            <w:vAlign w:val="center"/>
          </w:tcPr>
          <w:p w14:paraId="1305FC72"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w:t>
            </w:r>
            <w:r w:rsidRPr="00C253C2">
              <w:rPr>
                <w:rFonts w:ascii="Arial" w:eastAsia="华文细黑" w:hAnsi="Arial" w:cs="Arial"/>
                <w:sz w:val="15"/>
                <w:szCs w:val="15"/>
              </w:rPr>
              <w:t>6</w:t>
            </w:r>
            <w:r w:rsidRPr="00C253C2">
              <w:rPr>
                <w:rFonts w:ascii="Arial" w:eastAsia="华文细黑" w:hAnsi="Arial" w:cs="Arial"/>
                <w:sz w:val="15"/>
                <w:szCs w:val="15"/>
              </w:rPr>
              <w:t>种房型）；</w:t>
            </w:r>
          </w:p>
          <w:p w14:paraId="67B254F6"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四居（</w:t>
            </w:r>
            <w:r w:rsidRPr="00C253C2">
              <w:rPr>
                <w:rFonts w:ascii="Arial" w:eastAsia="华文细黑" w:hAnsi="Arial" w:cs="Arial"/>
                <w:sz w:val="15"/>
                <w:szCs w:val="15"/>
              </w:rPr>
              <w:t>3</w:t>
            </w:r>
            <w:r w:rsidRPr="00C253C2">
              <w:rPr>
                <w:rFonts w:ascii="Arial" w:eastAsia="华文细黑" w:hAnsi="Arial" w:cs="Arial"/>
                <w:sz w:val="15"/>
                <w:szCs w:val="15"/>
              </w:rPr>
              <w:t>种房型）</w:t>
            </w:r>
          </w:p>
        </w:tc>
        <w:tc>
          <w:tcPr>
            <w:tcW w:w="2284" w:type="dxa"/>
            <w:shd w:val="clear" w:color="auto" w:fill="auto"/>
            <w:vAlign w:val="center"/>
          </w:tcPr>
          <w:p w14:paraId="3F72605F"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w:t>
            </w:r>
            <w:r w:rsidRPr="00C253C2">
              <w:rPr>
                <w:rFonts w:ascii="Arial" w:eastAsia="华文细黑" w:hAnsi="Arial" w:cs="Arial"/>
                <w:sz w:val="15"/>
                <w:szCs w:val="15"/>
              </w:rPr>
              <w:t>8</w:t>
            </w:r>
            <w:r w:rsidRPr="00C253C2">
              <w:rPr>
                <w:rFonts w:ascii="Arial" w:eastAsia="华文细黑" w:hAnsi="Arial" w:cs="Arial"/>
                <w:sz w:val="15"/>
                <w:szCs w:val="15"/>
              </w:rPr>
              <w:t>种房型）；</w:t>
            </w:r>
          </w:p>
          <w:p w14:paraId="21E7F1C8"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四居（</w:t>
            </w:r>
            <w:r w:rsidRPr="00C253C2">
              <w:rPr>
                <w:rFonts w:ascii="Arial" w:eastAsia="华文细黑" w:hAnsi="Arial" w:cs="Arial"/>
                <w:sz w:val="15"/>
                <w:szCs w:val="15"/>
              </w:rPr>
              <w:t>1</w:t>
            </w:r>
            <w:r w:rsidRPr="00C253C2">
              <w:rPr>
                <w:rFonts w:ascii="Arial" w:eastAsia="华文细黑" w:hAnsi="Arial" w:cs="Arial"/>
                <w:sz w:val="15"/>
                <w:szCs w:val="15"/>
              </w:rPr>
              <w:t>种房型）</w:t>
            </w:r>
          </w:p>
        </w:tc>
        <w:tc>
          <w:tcPr>
            <w:tcW w:w="2284" w:type="dxa"/>
            <w:shd w:val="clear" w:color="auto" w:fill="auto"/>
            <w:vAlign w:val="center"/>
          </w:tcPr>
          <w:p w14:paraId="5A335441"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w:t>
            </w:r>
            <w:r w:rsidRPr="00C253C2">
              <w:rPr>
                <w:rFonts w:ascii="Arial" w:eastAsia="华文细黑" w:hAnsi="Arial" w:cs="Arial"/>
                <w:sz w:val="15"/>
                <w:szCs w:val="15"/>
              </w:rPr>
              <w:t>2</w:t>
            </w:r>
            <w:r w:rsidRPr="00C253C2">
              <w:rPr>
                <w:rFonts w:ascii="Arial" w:eastAsia="华文细黑" w:hAnsi="Arial" w:cs="Arial"/>
                <w:sz w:val="15"/>
                <w:szCs w:val="15"/>
              </w:rPr>
              <w:t>种房型）；</w:t>
            </w:r>
          </w:p>
          <w:p w14:paraId="7E343034"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四居（</w:t>
            </w:r>
            <w:r w:rsidRPr="00C253C2">
              <w:rPr>
                <w:rFonts w:ascii="Arial" w:eastAsia="华文细黑" w:hAnsi="Arial" w:cs="Arial"/>
                <w:sz w:val="15"/>
                <w:szCs w:val="15"/>
              </w:rPr>
              <w:t>2</w:t>
            </w:r>
            <w:r w:rsidRPr="00C253C2">
              <w:rPr>
                <w:rFonts w:ascii="Arial" w:eastAsia="华文细黑" w:hAnsi="Arial" w:cs="Arial"/>
                <w:sz w:val="15"/>
                <w:szCs w:val="15"/>
              </w:rPr>
              <w:t>种房型）</w:t>
            </w:r>
          </w:p>
        </w:tc>
        <w:tc>
          <w:tcPr>
            <w:tcW w:w="2284" w:type="dxa"/>
            <w:vAlign w:val="center"/>
          </w:tcPr>
          <w:p w14:paraId="332A3EFE"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w:t>
            </w:r>
          </w:p>
        </w:tc>
        <w:tc>
          <w:tcPr>
            <w:tcW w:w="2284" w:type="dxa"/>
            <w:vAlign w:val="center"/>
          </w:tcPr>
          <w:p w14:paraId="76BF52BD"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w:t>
            </w:r>
          </w:p>
        </w:tc>
        <w:tc>
          <w:tcPr>
            <w:tcW w:w="2284" w:type="dxa"/>
            <w:vAlign w:val="center"/>
          </w:tcPr>
          <w:p w14:paraId="24D60CE8"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三居；四居</w:t>
            </w:r>
          </w:p>
        </w:tc>
      </w:tr>
      <w:tr w:rsidR="005731BA" w:rsidRPr="00C253C2" w14:paraId="0E45E806" w14:textId="77777777" w:rsidTr="005731BA">
        <w:trPr>
          <w:cantSplit/>
          <w:trHeight w:val="283"/>
          <w:jc w:val="center"/>
        </w:trPr>
        <w:tc>
          <w:tcPr>
            <w:tcW w:w="926" w:type="dxa"/>
            <w:shd w:val="clear" w:color="000000" w:fill="C0C0C0"/>
            <w:vAlign w:val="center"/>
          </w:tcPr>
          <w:p w14:paraId="44A18D4F"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2283" w:type="dxa"/>
            <w:shd w:val="clear" w:color="auto" w:fill="auto"/>
            <w:vAlign w:val="center"/>
          </w:tcPr>
          <w:p w14:paraId="04B6F07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1883</w:t>
            </w:r>
            <w:r w:rsidRPr="00C253C2">
              <w:rPr>
                <w:rFonts w:ascii="Arial" w:eastAsia="华文细黑" w:hAnsi="Arial" w:cs="Arial"/>
                <w:sz w:val="15"/>
                <w:szCs w:val="15"/>
              </w:rPr>
              <w:t>个</w:t>
            </w:r>
          </w:p>
        </w:tc>
        <w:tc>
          <w:tcPr>
            <w:tcW w:w="2284" w:type="dxa"/>
            <w:shd w:val="clear" w:color="auto" w:fill="auto"/>
            <w:vAlign w:val="center"/>
          </w:tcPr>
          <w:p w14:paraId="793298E7"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1392</w:t>
            </w:r>
            <w:r w:rsidRPr="00C253C2">
              <w:rPr>
                <w:rFonts w:ascii="Arial" w:eastAsia="华文细黑" w:hAnsi="Arial" w:cs="Arial"/>
                <w:sz w:val="15"/>
                <w:szCs w:val="15"/>
              </w:rPr>
              <w:t>个</w:t>
            </w:r>
          </w:p>
        </w:tc>
        <w:tc>
          <w:tcPr>
            <w:tcW w:w="2284" w:type="dxa"/>
            <w:shd w:val="clear" w:color="auto" w:fill="auto"/>
            <w:vAlign w:val="center"/>
          </w:tcPr>
          <w:p w14:paraId="2520DA2B"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620</w:t>
            </w:r>
            <w:r w:rsidRPr="00C253C2">
              <w:rPr>
                <w:rFonts w:ascii="Arial" w:eastAsia="华文细黑" w:hAnsi="Arial" w:cs="Arial"/>
                <w:sz w:val="15"/>
                <w:szCs w:val="15"/>
              </w:rPr>
              <w:t>个</w:t>
            </w:r>
          </w:p>
        </w:tc>
        <w:tc>
          <w:tcPr>
            <w:tcW w:w="2284" w:type="dxa"/>
            <w:vAlign w:val="center"/>
          </w:tcPr>
          <w:p w14:paraId="785E6E06"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地上：</w:t>
            </w:r>
            <w:r w:rsidRPr="00C253C2">
              <w:rPr>
                <w:rFonts w:ascii="Arial" w:eastAsia="华文细黑" w:hAnsi="Arial" w:cs="Arial"/>
                <w:sz w:val="15"/>
                <w:szCs w:val="15"/>
              </w:rPr>
              <w:t>43</w:t>
            </w:r>
            <w:r w:rsidRPr="00C253C2">
              <w:rPr>
                <w:rFonts w:ascii="Arial" w:eastAsia="华文细黑" w:hAnsi="Arial" w:cs="Arial"/>
                <w:sz w:val="15"/>
                <w:szCs w:val="15"/>
              </w:rPr>
              <w:t>；</w:t>
            </w:r>
          </w:p>
          <w:p w14:paraId="59AFC42E"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地下：</w:t>
            </w:r>
            <w:r w:rsidRPr="00C253C2">
              <w:rPr>
                <w:rFonts w:ascii="Arial" w:eastAsia="华文细黑" w:hAnsi="Arial" w:cs="Arial"/>
                <w:sz w:val="15"/>
                <w:szCs w:val="15"/>
              </w:rPr>
              <w:t>1036</w:t>
            </w:r>
          </w:p>
        </w:tc>
        <w:tc>
          <w:tcPr>
            <w:tcW w:w="2284" w:type="dxa"/>
            <w:vAlign w:val="center"/>
          </w:tcPr>
          <w:p w14:paraId="4705F70C"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1158</w:t>
            </w:r>
            <w:r w:rsidRPr="00C253C2">
              <w:rPr>
                <w:rFonts w:ascii="Arial" w:eastAsia="华文细黑" w:hAnsi="Arial" w:cs="Arial"/>
                <w:sz w:val="15"/>
                <w:szCs w:val="15"/>
              </w:rPr>
              <w:t>个</w:t>
            </w:r>
          </w:p>
        </w:tc>
        <w:tc>
          <w:tcPr>
            <w:tcW w:w="2284" w:type="dxa"/>
            <w:vAlign w:val="center"/>
          </w:tcPr>
          <w:p w14:paraId="4AE35522"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913</w:t>
            </w:r>
            <w:r w:rsidRPr="00C253C2">
              <w:rPr>
                <w:rFonts w:ascii="Arial" w:eastAsia="华文细黑" w:hAnsi="Arial" w:cs="Arial"/>
                <w:sz w:val="15"/>
                <w:szCs w:val="15"/>
              </w:rPr>
              <w:t>个</w:t>
            </w:r>
          </w:p>
        </w:tc>
      </w:tr>
      <w:tr w:rsidR="005731BA" w:rsidRPr="00C253C2" w14:paraId="221359E9" w14:textId="77777777" w:rsidTr="005731BA">
        <w:trPr>
          <w:cantSplit/>
          <w:trHeight w:val="283"/>
          <w:jc w:val="center"/>
        </w:trPr>
        <w:tc>
          <w:tcPr>
            <w:tcW w:w="926" w:type="dxa"/>
            <w:shd w:val="clear" w:color="000000" w:fill="C0C0C0"/>
            <w:vAlign w:val="center"/>
          </w:tcPr>
          <w:p w14:paraId="2AE2EC86"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2283" w:type="dxa"/>
            <w:shd w:val="clear" w:color="auto" w:fill="auto"/>
            <w:vAlign w:val="center"/>
          </w:tcPr>
          <w:p w14:paraId="5E9888F3"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1241</w:t>
            </w:r>
            <w:r w:rsidRPr="00C253C2">
              <w:rPr>
                <w:rFonts w:ascii="Arial" w:eastAsia="华文细黑" w:hAnsi="Arial" w:cs="Arial"/>
                <w:sz w:val="15"/>
                <w:szCs w:val="15"/>
              </w:rPr>
              <w:t>户</w:t>
            </w:r>
          </w:p>
        </w:tc>
        <w:tc>
          <w:tcPr>
            <w:tcW w:w="2284" w:type="dxa"/>
            <w:shd w:val="clear" w:color="auto" w:fill="auto"/>
            <w:vAlign w:val="center"/>
          </w:tcPr>
          <w:p w14:paraId="1CCABBEE"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946</w:t>
            </w:r>
            <w:r w:rsidRPr="00C253C2">
              <w:rPr>
                <w:rFonts w:ascii="Arial" w:eastAsia="华文细黑" w:hAnsi="Arial" w:cs="Arial"/>
                <w:sz w:val="15"/>
                <w:szCs w:val="15"/>
              </w:rPr>
              <w:t>户</w:t>
            </w:r>
          </w:p>
        </w:tc>
        <w:tc>
          <w:tcPr>
            <w:tcW w:w="2284" w:type="dxa"/>
            <w:shd w:val="clear" w:color="auto" w:fill="auto"/>
            <w:vAlign w:val="center"/>
          </w:tcPr>
          <w:p w14:paraId="28985149"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388</w:t>
            </w:r>
            <w:r w:rsidRPr="00C253C2">
              <w:rPr>
                <w:rFonts w:ascii="Arial" w:eastAsia="华文细黑" w:hAnsi="Arial" w:cs="Arial"/>
                <w:sz w:val="15"/>
                <w:szCs w:val="15"/>
              </w:rPr>
              <w:t>户</w:t>
            </w:r>
          </w:p>
        </w:tc>
        <w:tc>
          <w:tcPr>
            <w:tcW w:w="2284" w:type="dxa"/>
            <w:vAlign w:val="center"/>
          </w:tcPr>
          <w:p w14:paraId="76731D5B"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738</w:t>
            </w:r>
            <w:r w:rsidRPr="00C253C2">
              <w:rPr>
                <w:rFonts w:ascii="Arial" w:eastAsia="华文细黑" w:hAnsi="Arial" w:cs="Arial"/>
                <w:sz w:val="15"/>
                <w:szCs w:val="15"/>
              </w:rPr>
              <w:t>户</w:t>
            </w:r>
          </w:p>
        </w:tc>
        <w:tc>
          <w:tcPr>
            <w:tcW w:w="2284" w:type="dxa"/>
            <w:vAlign w:val="center"/>
          </w:tcPr>
          <w:p w14:paraId="393A22F8"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847</w:t>
            </w:r>
            <w:r w:rsidRPr="00C253C2">
              <w:rPr>
                <w:rFonts w:ascii="Arial" w:eastAsia="华文细黑" w:hAnsi="Arial" w:cs="Arial"/>
                <w:sz w:val="15"/>
                <w:szCs w:val="15"/>
              </w:rPr>
              <w:t>户</w:t>
            </w:r>
          </w:p>
        </w:tc>
        <w:tc>
          <w:tcPr>
            <w:tcW w:w="2284" w:type="dxa"/>
            <w:vAlign w:val="center"/>
          </w:tcPr>
          <w:p w14:paraId="065C682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561</w:t>
            </w:r>
            <w:r w:rsidRPr="00C253C2">
              <w:rPr>
                <w:rFonts w:ascii="Arial" w:eastAsia="华文细黑" w:hAnsi="Arial" w:cs="Arial"/>
                <w:sz w:val="15"/>
                <w:szCs w:val="15"/>
              </w:rPr>
              <w:t>户</w:t>
            </w:r>
          </w:p>
        </w:tc>
      </w:tr>
      <w:tr w:rsidR="005731BA" w:rsidRPr="00C253C2" w14:paraId="0769686B" w14:textId="77777777" w:rsidTr="005731BA">
        <w:trPr>
          <w:cantSplit/>
          <w:trHeight w:val="283"/>
          <w:jc w:val="center"/>
        </w:trPr>
        <w:tc>
          <w:tcPr>
            <w:tcW w:w="926" w:type="dxa"/>
            <w:shd w:val="clear" w:color="000000" w:fill="C0C0C0"/>
            <w:vAlign w:val="center"/>
          </w:tcPr>
          <w:p w14:paraId="71E34D53" w14:textId="356CC57C"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2283" w:type="dxa"/>
            <w:shd w:val="clear" w:color="auto" w:fill="auto"/>
            <w:vAlign w:val="center"/>
          </w:tcPr>
          <w:p w14:paraId="381A64C9" w14:textId="28E0FEEA"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碧桂园物业管理公司</w:t>
            </w:r>
          </w:p>
        </w:tc>
        <w:tc>
          <w:tcPr>
            <w:tcW w:w="2284" w:type="dxa"/>
            <w:shd w:val="clear" w:color="auto" w:fill="auto"/>
            <w:vAlign w:val="center"/>
          </w:tcPr>
          <w:p w14:paraId="679941C4" w14:textId="5AA01AD1"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荣润物业管理公司</w:t>
            </w:r>
          </w:p>
        </w:tc>
        <w:tc>
          <w:tcPr>
            <w:tcW w:w="2284" w:type="dxa"/>
            <w:shd w:val="clear" w:color="auto" w:fill="auto"/>
            <w:vAlign w:val="center"/>
          </w:tcPr>
          <w:p w14:paraId="7D7CF8BB" w14:textId="4B31AC8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港安物业</w:t>
            </w:r>
          </w:p>
        </w:tc>
        <w:tc>
          <w:tcPr>
            <w:tcW w:w="2284" w:type="dxa"/>
            <w:vAlign w:val="center"/>
          </w:tcPr>
          <w:p w14:paraId="3E5F19CA" w14:textId="4BB4806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港安物业</w:t>
            </w:r>
          </w:p>
        </w:tc>
        <w:tc>
          <w:tcPr>
            <w:tcW w:w="2284" w:type="dxa"/>
            <w:vAlign w:val="center"/>
          </w:tcPr>
          <w:p w14:paraId="616D3DF6" w14:textId="38EC6CC0" w:rsidR="007D1FC4" w:rsidRPr="00C253C2" w:rsidRDefault="00790F69" w:rsidP="00790F69">
            <w:pPr>
              <w:jc w:val="both"/>
              <w:rPr>
                <w:rFonts w:ascii="Arial" w:eastAsia="华文细黑" w:hAnsi="Arial" w:cs="Arial"/>
                <w:sz w:val="15"/>
                <w:szCs w:val="15"/>
              </w:rPr>
            </w:pPr>
            <w:r w:rsidRPr="00C253C2">
              <w:rPr>
                <w:rFonts w:ascii="Arial" w:eastAsia="华文细黑" w:hAnsi="Arial" w:cs="Arial"/>
                <w:sz w:val="15"/>
                <w:szCs w:val="15"/>
              </w:rPr>
              <w:t>中梁物业</w:t>
            </w:r>
          </w:p>
        </w:tc>
        <w:tc>
          <w:tcPr>
            <w:tcW w:w="2284" w:type="dxa"/>
            <w:vAlign w:val="center"/>
          </w:tcPr>
          <w:p w14:paraId="36EEEF91" w14:textId="53AC285F"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广州香江物业有限公司南通分公司</w:t>
            </w:r>
          </w:p>
        </w:tc>
      </w:tr>
      <w:tr w:rsidR="007D1FC4" w:rsidRPr="00C253C2" w14:paraId="790941A4" w14:textId="77777777" w:rsidTr="005731BA">
        <w:trPr>
          <w:cantSplit/>
          <w:trHeight w:val="283"/>
          <w:jc w:val="center"/>
        </w:trPr>
        <w:tc>
          <w:tcPr>
            <w:tcW w:w="926" w:type="dxa"/>
            <w:shd w:val="clear" w:color="000000" w:fill="C0C0C0"/>
            <w:vAlign w:val="center"/>
            <w:hideMark/>
          </w:tcPr>
          <w:p w14:paraId="1B931E7B" w14:textId="77777777" w:rsidR="007D1FC4" w:rsidRPr="00C253C2" w:rsidRDefault="007D1FC4" w:rsidP="00BA2EA4">
            <w:pPr>
              <w:jc w:val="both"/>
              <w:rPr>
                <w:rFonts w:ascii="Arial" w:eastAsia="华文细黑" w:hAnsi="Arial" w:cs="Arial"/>
                <w:b/>
                <w:bCs/>
                <w:sz w:val="15"/>
                <w:szCs w:val="15"/>
              </w:rPr>
            </w:pPr>
            <w:r w:rsidRPr="00C253C2">
              <w:rPr>
                <w:rFonts w:ascii="Arial" w:eastAsia="华文细黑" w:hAnsi="Arial" w:cs="Arial"/>
                <w:b/>
                <w:bCs/>
                <w:sz w:val="15"/>
                <w:szCs w:val="15"/>
              </w:rPr>
              <w:t>物业费</w:t>
            </w:r>
          </w:p>
        </w:tc>
        <w:tc>
          <w:tcPr>
            <w:tcW w:w="2283" w:type="dxa"/>
            <w:shd w:val="clear" w:color="auto" w:fill="auto"/>
            <w:vAlign w:val="center"/>
          </w:tcPr>
          <w:p w14:paraId="76050B14"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1.9</w:t>
            </w:r>
          </w:p>
        </w:tc>
        <w:tc>
          <w:tcPr>
            <w:tcW w:w="2284" w:type="dxa"/>
            <w:shd w:val="clear" w:color="auto" w:fill="auto"/>
            <w:vAlign w:val="center"/>
          </w:tcPr>
          <w:p w14:paraId="3A86F986"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1.8</w:t>
            </w:r>
          </w:p>
        </w:tc>
        <w:tc>
          <w:tcPr>
            <w:tcW w:w="2284" w:type="dxa"/>
            <w:shd w:val="clear" w:color="auto" w:fill="auto"/>
            <w:vAlign w:val="center"/>
          </w:tcPr>
          <w:p w14:paraId="671F5BE0"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1.9</w:t>
            </w:r>
          </w:p>
        </w:tc>
        <w:tc>
          <w:tcPr>
            <w:tcW w:w="2284" w:type="dxa"/>
            <w:vAlign w:val="center"/>
          </w:tcPr>
          <w:p w14:paraId="3914842E"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1.9</w:t>
            </w:r>
          </w:p>
        </w:tc>
        <w:tc>
          <w:tcPr>
            <w:tcW w:w="2284" w:type="dxa"/>
            <w:vAlign w:val="center"/>
          </w:tcPr>
          <w:p w14:paraId="631FB073"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1.8</w:t>
            </w:r>
          </w:p>
        </w:tc>
        <w:tc>
          <w:tcPr>
            <w:tcW w:w="2284" w:type="dxa"/>
            <w:vAlign w:val="center"/>
          </w:tcPr>
          <w:p w14:paraId="51C12084" w14:textId="77777777" w:rsidR="007D1FC4" w:rsidRPr="00C253C2" w:rsidRDefault="007D1FC4" w:rsidP="00BA2EA4">
            <w:pPr>
              <w:jc w:val="both"/>
              <w:rPr>
                <w:rFonts w:ascii="Arial" w:eastAsia="华文细黑" w:hAnsi="Arial" w:cs="Arial"/>
                <w:sz w:val="15"/>
                <w:szCs w:val="15"/>
              </w:rPr>
            </w:pPr>
            <w:r w:rsidRPr="00C253C2">
              <w:rPr>
                <w:rFonts w:ascii="Arial" w:eastAsia="华文细黑" w:hAnsi="Arial" w:cs="Arial"/>
                <w:sz w:val="15"/>
                <w:szCs w:val="15"/>
              </w:rPr>
              <w:t>1.9</w:t>
            </w:r>
          </w:p>
        </w:tc>
      </w:tr>
      <w:tr w:rsidR="005731BA" w:rsidRPr="00C253C2" w14:paraId="6D32E66F" w14:textId="77777777" w:rsidTr="005731BA">
        <w:trPr>
          <w:cantSplit/>
          <w:trHeight w:val="283"/>
          <w:jc w:val="center"/>
        </w:trPr>
        <w:tc>
          <w:tcPr>
            <w:tcW w:w="926" w:type="dxa"/>
            <w:shd w:val="clear" w:color="000000" w:fill="C0C0C0"/>
            <w:vAlign w:val="center"/>
            <w:hideMark/>
          </w:tcPr>
          <w:p w14:paraId="2FC37C30" w14:textId="1AD3883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交房时间</w:t>
            </w:r>
          </w:p>
        </w:tc>
        <w:tc>
          <w:tcPr>
            <w:tcW w:w="2283" w:type="dxa"/>
            <w:shd w:val="clear" w:color="auto" w:fill="auto"/>
            <w:vAlign w:val="center"/>
          </w:tcPr>
          <w:p w14:paraId="797FFABA" w14:textId="401D5E7A"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2022</w:t>
            </w:r>
            <w:r w:rsidRPr="00C253C2">
              <w:rPr>
                <w:rFonts w:ascii="Arial" w:eastAsia="华文细黑" w:hAnsi="Arial" w:cs="Arial"/>
                <w:sz w:val="15"/>
                <w:szCs w:val="15"/>
              </w:rPr>
              <w:t>年底</w:t>
            </w:r>
          </w:p>
        </w:tc>
        <w:tc>
          <w:tcPr>
            <w:tcW w:w="2284" w:type="dxa"/>
            <w:shd w:val="clear" w:color="auto" w:fill="auto"/>
            <w:vAlign w:val="center"/>
          </w:tcPr>
          <w:p w14:paraId="3DC2A1BD" w14:textId="41BE468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2022</w:t>
            </w:r>
            <w:r w:rsidRPr="00C253C2">
              <w:rPr>
                <w:rFonts w:ascii="Arial" w:eastAsia="华文细黑" w:hAnsi="Arial" w:cs="Arial"/>
                <w:sz w:val="15"/>
                <w:szCs w:val="15"/>
              </w:rPr>
              <w:t>年底</w:t>
            </w:r>
          </w:p>
        </w:tc>
        <w:tc>
          <w:tcPr>
            <w:tcW w:w="2284" w:type="dxa"/>
            <w:shd w:val="clear" w:color="auto" w:fill="auto"/>
            <w:vAlign w:val="center"/>
          </w:tcPr>
          <w:p w14:paraId="6EC3A65A" w14:textId="3BA3E16A"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2022</w:t>
            </w:r>
            <w:r w:rsidRPr="00C253C2">
              <w:rPr>
                <w:rFonts w:ascii="Arial" w:eastAsia="华文细黑" w:hAnsi="Arial" w:cs="Arial"/>
                <w:sz w:val="15"/>
                <w:szCs w:val="15"/>
              </w:rPr>
              <w:t>年底</w:t>
            </w:r>
          </w:p>
        </w:tc>
        <w:tc>
          <w:tcPr>
            <w:tcW w:w="2284" w:type="dxa"/>
            <w:vAlign w:val="center"/>
          </w:tcPr>
          <w:p w14:paraId="62D1AA9A" w14:textId="190B6079"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2022</w:t>
            </w:r>
            <w:r w:rsidRPr="00C253C2">
              <w:rPr>
                <w:rFonts w:ascii="Arial" w:eastAsia="华文细黑" w:hAnsi="Arial" w:cs="Arial"/>
                <w:sz w:val="15"/>
                <w:szCs w:val="15"/>
              </w:rPr>
              <w:t>年底</w:t>
            </w:r>
          </w:p>
        </w:tc>
        <w:tc>
          <w:tcPr>
            <w:tcW w:w="2284" w:type="dxa"/>
            <w:vAlign w:val="center"/>
          </w:tcPr>
          <w:p w14:paraId="208AC2F8" w14:textId="6480C7F0"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2022</w:t>
            </w:r>
            <w:r w:rsidRPr="00C253C2">
              <w:rPr>
                <w:rFonts w:ascii="Arial" w:eastAsia="华文细黑" w:hAnsi="Arial" w:cs="Arial"/>
                <w:sz w:val="15"/>
                <w:szCs w:val="15"/>
              </w:rPr>
              <w:t>年底</w:t>
            </w:r>
          </w:p>
        </w:tc>
        <w:tc>
          <w:tcPr>
            <w:tcW w:w="2284" w:type="dxa"/>
            <w:vAlign w:val="center"/>
          </w:tcPr>
          <w:p w14:paraId="06666296" w14:textId="3B83350E"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无</w:t>
            </w:r>
          </w:p>
        </w:tc>
      </w:tr>
      <w:tr w:rsidR="000A7B7B" w:rsidRPr="00C253C2" w14:paraId="03D037FB" w14:textId="77777777" w:rsidTr="005731BA">
        <w:trPr>
          <w:cantSplit/>
          <w:trHeight w:val="283"/>
          <w:jc w:val="center"/>
        </w:trPr>
        <w:tc>
          <w:tcPr>
            <w:tcW w:w="926" w:type="dxa"/>
            <w:shd w:val="clear" w:color="000000" w:fill="C0C0C0"/>
            <w:vAlign w:val="center"/>
          </w:tcPr>
          <w:p w14:paraId="2372DDE4" w14:textId="30B16313" w:rsidR="000A7B7B" w:rsidRPr="00C253C2" w:rsidRDefault="000A7B7B" w:rsidP="001D4EE3">
            <w:pPr>
              <w:jc w:val="both"/>
              <w:rPr>
                <w:rFonts w:ascii="Arial" w:eastAsia="华文细黑" w:hAnsi="Arial" w:cs="Arial"/>
                <w:b/>
                <w:bCs/>
                <w:sz w:val="15"/>
                <w:szCs w:val="15"/>
              </w:rPr>
            </w:pPr>
            <w:r w:rsidRPr="00C253C2">
              <w:rPr>
                <w:rFonts w:ascii="Arial" w:eastAsia="华文细黑" w:hAnsi="Arial" w:cs="Arial"/>
                <w:b/>
                <w:bCs/>
                <w:sz w:val="15"/>
                <w:szCs w:val="15"/>
              </w:rPr>
              <w:t>教育配套</w:t>
            </w:r>
          </w:p>
        </w:tc>
        <w:tc>
          <w:tcPr>
            <w:tcW w:w="2283" w:type="dxa"/>
            <w:shd w:val="clear" w:color="auto" w:fill="auto"/>
            <w:vAlign w:val="center"/>
          </w:tcPr>
          <w:p w14:paraId="08B745E1" w14:textId="19B4F234"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如东县新区初中、如东实验小学、实验中学、掘港小学</w:t>
            </w:r>
          </w:p>
        </w:tc>
        <w:tc>
          <w:tcPr>
            <w:tcW w:w="2284" w:type="dxa"/>
            <w:shd w:val="clear" w:color="auto" w:fill="auto"/>
            <w:vAlign w:val="center"/>
          </w:tcPr>
          <w:p w14:paraId="7A00783D" w14:textId="4DBC7D59"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解放路小学、掘港中学、新区初中、掘港小学</w:t>
            </w:r>
          </w:p>
        </w:tc>
        <w:tc>
          <w:tcPr>
            <w:tcW w:w="2284" w:type="dxa"/>
            <w:shd w:val="clear" w:color="auto" w:fill="auto"/>
            <w:vAlign w:val="center"/>
          </w:tcPr>
          <w:p w14:paraId="7F11C281" w14:textId="53218B9C"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实验小学、实验中学、掘港高中</w:t>
            </w:r>
          </w:p>
        </w:tc>
        <w:tc>
          <w:tcPr>
            <w:tcW w:w="2284" w:type="dxa"/>
            <w:vAlign w:val="center"/>
          </w:tcPr>
          <w:p w14:paraId="675FC2ED" w14:textId="48F5B610"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如东实验小学、新区初中</w:t>
            </w:r>
          </w:p>
        </w:tc>
        <w:tc>
          <w:tcPr>
            <w:tcW w:w="2284" w:type="dxa"/>
            <w:vAlign w:val="center"/>
          </w:tcPr>
          <w:p w14:paraId="5FC5E5DF" w14:textId="15566E37"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待规划</w:t>
            </w:r>
          </w:p>
        </w:tc>
        <w:tc>
          <w:tcPr>
            <w:tcW w:w="2284" w:type="dxa"/>
            <w:vAlign w:val="center"/>
          </w:tcPr>
          <w:p w14:paraId="46108BCE" w14:textId="2FCEE4C3" w:rsidR="000A7B7B" w:rsidRPr="00C253C2" w:rsidRDefault="000A7B7B" w:rsidP="001D4EE3">
            <w:pPr>
              <w:jc w:val="both"/>
              <w:rPr>
                <w:rFonts w:ascii="Arial" w:eastAsia="华文细黑" w:hAnsi="Arial" w:cs="Arial"/>
                <w:sz w:val="15"/>
                <w:szCs w:val="15"/>
              </w:rPr>
            </w:pPr>
            <w:r w:rsidRPr="00C253C2">
              <w:rPr>
                <w:rFonts w:ascii="Arial" w:eastAsia="华文细黑" w:hAnsi="Arial" w:cs="Arial"/>
                <w:sz w:val="15"/>
                <w:szCs w:val="15"/>
              </w:rPr>
              <w:t>如东县实验小学，如东县新区中学</w:t>
            </w:r>
          </w:p>
        </w:tc>
      </w:tr>
      <w:tr w:rsidR="005731BA" w:rsidRPr="00C253C2" w14:paraId="558EBCAA" w14:textId="77777777" w:rsidTr="005731BA">
        <w:trPr>
          <w:cantSplit/>
          <w:trHeight w:val="283"/>
          <w:jc w:val="center"/>
        </w:trPr>
        <w:tc>
          <w:tcPr>
            <w:tcW w:w="926" w:type="dxa"/>
            <w:shd w:val="clear" w:color="000000" w:fill="C0C0C0"/>
            <w:vAlign w:val="center"/>
            <w:hideMark/>
          </w:tcPr>
          <w:p w14:paraId="6209453D"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2283" w:type="dxa"/>
            <w:shd w:val="clear" w:color="auto" w:fill="auto"/>
            <w:vAlign w:val="center"/>
          </w:tcPr>
          <w:p w14:paraId="18B2251B" w14:textId="4B0A48BF"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shd w:val="clear" w:color="auto" w:fill="auto"/>
            <w:vAlign w:val="center"/>
          </w:tcPr>
          <w:p w14:paraId="05463E86" w14:textId="649591DD"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shd w:val="clear" w:color="auto" w:fill="auto"/>
            <w:vAlign w:val="center"/>
          </w:tcPr>
          <w:p w14:paraId="72D9599E" w14:textId="5909BA41"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vAlign w:val="center"/>
          </w:tcPr>
          <w:p w14:paraId="174FF26B" w14:textId="653B29D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vAlign w:val="center"/>
          </w:tcPr>
          <w:p w14:paraId="7113BBA0" w14:textId="29C0782B"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2284" w:type="dxa"/>
            <w:vAlign w:val="center"/>
          </w:tcPr>
          <w:p w14:paraId="1D11D147" w14:textId="57CECE67"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毛坯</w:t>
            </w:r>
          </w:p>
        </w:tc>
      </w:tr>
      <w:tr w:rsidR="005731BA" w:rsidRPr="00C253C2" w14:paraId="6189BFEE" w14:textId="77777777" w:rsidTr="005731BA">
        <w:trPr>
          <w:cantSplit/>
          <w:trHeight w:val="283"/>
          <w:jc w:val="center"/>
        </w:trPr>
        <w:tc>
          <w:tcPr>
            <w:tcW w:w="926" w:type="dxa"/>
            <w:shd w:val="clear" w:color="000000" w:fill="C0C0C0"/>
            <w:vAlign w:val="center"/>
          </w:tcPr>
          <w:p w14:paraId="63BA3365" w14:textId="67EB7258"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销售状态</w:t>
            </w:r>
          </w:p>
        </w:tc>
        <w:tc>
          <w:tcPr>
            <w:tcW w:w="2283" w:type="dxa"/>
            <w:shd w:val="clear" w:color="auto" w:fill="auto"/>
            <w:vAlign w:val="center"/>
          </w:tcPr>
          <w:p w14:paraId="7952834D" w14:textId="22E91182"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shd w:val="clear" w:color="auto" w:fill="auto"/>
            <w:vAlign w:val="center"/>
          </w:tcPr>
          <w:p w14:paraId="6D842A77" w14:textId="62515DA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shd w:val="clear" w:color="auto" w:fill="auto"/>
            <w:vAlign w:val="center"/>
          </w:tcPr>
          <w:p w14:paraId="025DFD10" w14:textId="668296B3"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vAlign w:val="center"/>
          </w:tcPr>
          <w:p w14:paraId="6AC1FC97" w14:textId="3ADC325C"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在售</w:t>
            </w:r>
          </w:p>
        </w:tc>
        <w:tc>
          <w:tcPr>
            <w:tcW w:w="2284" w:type="dxa"/>
            <w:vAlign w:val="center"/>
          </w:tcPr>
          <w:p w14:paraId="2F042C63" w14:textId="2C84CB64"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预计本月下旬开盘</w:t>
            </w:r>
          </w:p>
        </w:tc>
        <w:tc>
          <w:tcPr>
            <w:tcW w:w="2284" w:type="dxa"/>
            <w:vAlign w:val="center"/>
          </w:tcPr>
          <w:p w14:paraId="4E27A24A" w14:textId="7D7B783E"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尾盘（仅剩别墅未售）</w:t>
            </w:r>
          </w:p>
        </w:tc>
      </w:tr>
      <w:tr w:rsidR="005731BA" w:rsidRPr="00C253C2" w14:paraId="7E4A07E5" w14:textId="77777777" w:rsidTr="005731BA">
        <w:trPr>
          <w:cantSplit/>
          <w:trHeight w:val="283"/>
          <w:jc w:val="center"/>
        </w:trPr>
        <w:tc>
          <w:tcPr>
            <w:tcW w:w="926" w:type="dxa"/>
            <w:shd w:val="clear" w:color="000000" w:fill="C0C0C0"/>
            <w:vAlign w:val="center"/>
            <w:hideMark/>
          </w:tcPr>
          <w:p w14:paraId="5FE8ACEF"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2283" w:type="dxa"/>
            <w:shd w:val="clear" w:color="auto" w:fill="auto"/>
            <w:vAlign w:val="center"/>
          </w:tcPr>
          <w:p w14:paraId="1E6A718B" w14:textId="535725E7" w:rsidR="007D1FC4" w:rsidRPr="00C253C2" w:rsidRDefault="007D1FC4" w:rsidP="007D1FC4">
            <w:pPr>
              <w:jc w:val="both"/>
              <w:rPr>
                <w:rFonts w:ascii="Arial" w:eastAsia="华文细黑" w:hAnsi="Arial" w:cs="Arial"/>
                <w:sz w:val="15"/>
                <w:szCs w:val="15"/>
              </w:rPr>
            </w:pPr>
            <w:r w:rsidRPr="00C253C2">
              <w:rPr>
                <w:rFonts w:ascii="Arial" w:eastAsia="华文细黑" w:hAnsi="Arial" w:cs="Arial"/>
                <w:sz w:val="15"/>
                <w:szCs w:val="15"/>
              </w:rPr>
              <w:t>11000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c>
          <w:tcPr>
            <w:tcW w:w="2284" w:type="dxa"/>
            <w:shd w:val="clear" w:color="auto" w:fill="auto"/>
            <w:vAlign w:val="center"/>
          </w:tcPr>
          <w:p w14:paraId="38EDC929" w14:textId="1328D9BA"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10500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c>
          <w:tcPr>
            <w:tcW w:w="2284" w:type="dxa"/>
            <w:shd w:val="clear" w:color="auto" w:fill="auto"/>
            <w:vAlign w:val="center"/>
          </w:tcPr>
          <w:p w14:paraId="7973999F" w14:textId="213570BD"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14000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c>
          <w:tcPr>
            <w:tcW w:w="2284" w:type="dxa"/>
            <w:vAlign w:val="center"/>
          </w:tcPr>
          <w:p w14:paraId="48C7E70C" w14:textId="1A32D708"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13000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c>
          <w:tcPr>
            <w:tcW w:w="2284" w:type="dxa"/>
            <w:vAlign w:val="center"/>
          </w:tcPr>
          <w:p w14:paraId="30397B50" w14:textId="2B70159D"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10500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c>
          <w:tcPr>
            <w:tcW w:w="2284" w:type="dxa"/>
            <w:vAlign w:val="center"/>
          </w:tcPr>
          <w:p w14:paraId="31AB05F7" w14:textId="05F9FB5C"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13000</w:t>
            </w:r>
            <w:r w:rsidRPr="00C253C2">
              <w:rPr>
                <w:rFonts w:ascii="Arial" w:eastAsia="华文细黑" w:hAnsi="Arial" w:cs="Arial"/>
                <w:sz w:val="15"/>
                <w:szCs w:val="15"/>
              </w:rPr>
              <w:t>元</w:t>
            </w:r>
            <w:r w:rsidRPr="00C253C2">
              <w:rPr>
                <w:rFonts w:ascii="Arial" w:eastAsia="华文细黑" w:hAnsi="Arial" w:cs="Arial"/>
                <w:sz w:val="15"/>
                <w:szCs w:val="15"/>
              </w:rPr>
              <w:t>/</w:t>
            </w:r>
            <w:r w:rsidRPr="00C253C2">
              <w:rPr>
                <w:rFonts w:ascii="Arial" w:eastAsia="华文细黑" w:hAnsi="Arial" w:cs="Arial"/>
                <w:sz w:val="15"/>
                <w:szCs w:val="15"/>
              </w:rPr>
              <w:t>平方米</w:t>
            </w:r>
          </w:p>
        </w:tc>
      </w:tr>
      <w:tr w:rsidR="005731BA" w:rsidRPr="00C253C2" w14:paraId="26668E9F" w14:textId="77777777" w:rsidTr="005731BA">
        <w:trPr>
          <w:cantSplit/>
          <w:trHeight w:val="283"/>
          <w:jc w:val="center"/>
        </w:trPr>
        <w:tc>
          <w:tcPr>
            <w:tcW w:w="926" w:type="dxa"/>
            <w:tcBorders>
              <w:bottom w:val="single" w:sz="12" w:space="0" w:color="auto"/>
            </w:tcBorders>
            <w:shd w:val="clear" w:color="000000" w:fill="C0C0C0"/>
            <w:vAlign w:val="center"/>
            <w:hideMark/>
          </w:tcPr>
          <w:p w14:paraId="791DDF2A" w14:textId="77777777" w:rsidR="007D1FC4" w:rsidRPr="00C253C2" w:rsidRDefault="007D1FC4" w:rsidP="001D4EE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2283" w:type="dxa"/>
            <w:tcBorders>
              <w:bottom w:val="single" w:sz="12" w:space="0" w:color="auto"/>
            </w:tcBorders>
            <w:shd w:val="clear" w:color="auto" w:fill="auto"/>
            <w:vAlign w:val="center"/>
          </w:tcPr>
          <w:p w14:paraId="4F7F5F98" w14:textId="77777777" w:rsidR="007D1FC4" w:rsidRPr="00C253C2" w:rsidRDefault="007D1FC4" w:rsidP="007D1FC4">
            <w:pPr>
              <w:jc w:val="both"/>
              <w:rPr>
                <w:rFonts w:ascii="Arial" w:eastAsia="华文细黑" w:hAnsi="Arial" w:cs="Arial"/>
                <w:sz w:val="15"/>
                <w:szCs w:val="15"/>
              </w:rPr>
            </w:pPr>
            <w:r w:rsidRPr="00C253C2">
              <w:rPr>
                <w:rFonts w:ascii="Arial" w:eastAsia="华文细黑" w:hAnsi="Arial" w:cs="Arial"/>
                <w:sz w:val="15"/>
                <w:szCs w:val="15"/>
              </w:rPr>
              <w:t>剩</w:t>
            </w:r>
            <w:r w:rsidRPr="00C253C2">
              <w:rPr>
                <w:rFonts w:ascii="Arial" w:eastAsia="华文细黑" w:hAnsi="Arial" w:cs="Arial"/>
                <w:sz w:val="15"/>
                <w:szCs w:val="15"/>
              </w:rPr>
              <w:t>3</w:t>
            </w:r>
            <w:r w:rsidRPr="00C253C2">
              <w:rPr>
                <w:rFonts w:ascii="Arial" w:eastAsia="华文细黑" w:hAnsi="Arial" w:cs="Arial"/>
                <w:sz w:val="15"/>
                <w:szCs w:val="15"/>
              </w:rPr>
              <w:t>栋未开，其他即将售罄；</w:t>
            </w:r>
          </w:p>
          <w:p w14:paraId="0A073B95" w14:textId="64831B24" w:rsidR="007D1FC4" w:rsidRPr="00C253C2" w:rsidRDefault="007D1FC4" w:rsidP="007D1FC4">
            <w:pPr>
              <w:jc w:val="both"/>
              <w:rPr>
                <w:rFonts w:ascii="Arial" w:eastAsia="华文细黑" w:hAnsi="Arial" w:cs="Arial"/>
                <w:sz w:val="15"/>
                <w:szCs w:val="15"/>
              </w:rPr>
            </w:pPr>
            <w:r w:rsidRPr="00C253C2">
              <w:rPr>
                <w:rFonts w:ascii="Arial" w:eastAsia="华文细黑" w:hAnsi="Arial" w:cs="Arial"/>
                <w:sz w:val="15"/>
                <w:szCs w:val="15"/>
              </w:rPr>
              <w:t>每月去化</w:t>
            </w:r>
            <w:r w:rsidRPr="00C253C2">
              <w:rPr>
                <w:rFonts w:ascii="Arial" w:eastAsia="华文细黑" w:hAnsi="Arial" w:cs="Arial"/>
                <w:sz w:val="15"/>
                <w:szCs w:val="15"/>
              </w:rPr>
              <w:t>100</w:t>
            </w:r>
            <w:r w:rsidRPr="00C253C2">
              <w:rPr>
                <w:rFonts w:ascii="Arial" w:eastAsia="华文细黑" w:hAnsi="Arial" w:cs="Arial"/>
                <w:sz w:val="15"/>
                <w:szCs w:val="15"/>
              </w:rPr>
              <w:t>套左右。</w:t>
            </w:r>
          </w:p>
        </w:tc>
        <w:tc>
          <w:tcPr>
            <w:tcW w:w="2284" w:type="dxa"/>
            <w:tcBorders>
              <w:bottom w:val="single" w:sz="12" w:space="0" w:color="auto"/>
            </w:tcBorders>
            <w:shd w:val="clear" w:color="auto" w:fill="auto"/>
            <w:vAlign w:val="center"/>
          </w:tcPr>
          <w:p w14:paraId="52857734" w14:textId="347EF60D"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每月去化</w:t>
            </w:r>
            <w:r w:rsidRPr="00C253C2">
              <w:rPr>
                <w:rFonts w:ascii="Arial" w:eastAsia="华文细黑" w:hAnsi="Arial" w:cs="Arial"/>
                <w:sz w:val="15"/>
                <w:szCs w:val="15"/>
              </w:rPr>
              <w:t>70</w:t>
            </w:r>
            <w:r w:rsidRPr="00C253C2">
              <w:rPr>
                <w:rFonts w:ascii="Arial" w:eastAsia="华文细黑" w:hAnsi="Arial" w:cs="Arial"/>
                <w:sz w:val="15"/>
                <w:szCs w:val="15"/>
              </w:rPr>
              <w:t>套左右</w:t>
            </w:r>
          </w:p>
        </w:tc>
        <w:tc>
          <w:tcPr>
            <w:tcW w:w="2284" w:type="dxa"/>
            <w:tcBorders>
              <w:bottom w:val="single" w:sz="12" w:space="0" w:color="auto"/>
            </w:tcBorders>
            <w:shd w:val="clear" w:color="auto" w:fill="auto"/>
            <w:vAlign w:val="center"/>
          </w:tcPr>
          <w:p w14:paraId="653AE8F2" w14:textId="05B23056"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4</w:t>
            </w:r>
            <w:r w:rsidRPr="00C253C2">
              <w:rPr>
                <w:rFonts w:ascii="Arial" w:eastAsia="华文细黑" w:hAnsi="Arial" w:cs="Arial"/>
                <w:sz w:val="15"/>
                <w:szCs w:val="15"/>
              </w:rPr>
              <w:t>月</w:t>
            </w:r>
            <w:r w:rsidRPr="00C253C2">
              <w:rPr>
                <w:rFonts w:ascii="Arial" w:eastAsia="华文细黑" w:hAnsi="Arial" w:cs="Arial"/>
                <w:sz w:val="15"/>
                <w:szCs w:val="15"/>
              </w:rPr>
              <w:t>25</w:t>
            </w:r>
            <w:r w:rsidRPr="00C253C2">
              <w:rPr>
                <w:rFonts w:ascii="Arial" w:eastAsia="华文细黑" w:hAnsi="Arial" w:cs="Arial"/>
                <w:sz w:val="15"/>
                <w:szCs w:val="15"/>
              </w:rPr>
              <w:t>日开盘，首开去化</w:t>
            </w:r>
            <w:r w:rsidRPr="00C253C2">
              <w:rPr>
                <w:rFonts w:ascii="Arial" w:eastAsia="华文细黑" w:hAnsi="Arial" w:cs="Arial"/>
                <w:sz w:val="15"/>
                <w:szCs w:val="15"/>
              </w:rPr>
              <w:t>60%</w:t>
            </w:r>
          </w:p>
        </w:tc>
        <w:tc>
          <w:tcPr>
            <w:tcW w:w="2284" w:type="dxa"/>
            <w:tcBorders>
              <w:bottom w:val="single" w:sz="12" w:space="0" w:color="auto"/>
            </w:tcBorders>
            <w:vAlign w:val="center"/>
          </w:tcPr>
          <w:p w14:paraId="20076AB3" w14:textId="62E85807"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1#2#</w:t>
            </w:r>
            <w:r w:rsidRPr="00C253C2">
              <w:rPr>
                <w:rFonts w:ascii="Arial" w:eastAsia="华文细黑" w:hAnsi="Arial" w:cs="Arial"/>
                <w:sz w:val="15"/>
                <w:szCs w:val="15"/>
              </w:rPr>
              <w:t>售罄，</w:t>
            </w:r>
            <w:r w:rsidRPr="00C253C2">
              <w:rPr>
                <w:rFonts w:ascii="Arial" w:eastAsia="华文细黑" w:hAnsi="Arial" w:cs="Arial"/>
                <w:sz w:val="15"/>
                <w:szCs w:val="15"/>
              </w:rPr>
              <w:t>3#5#6#</w:t>
            </w:r>
            <w:r w:rsidRPr="00C253C2">
              <w:rPr>
                <w:rFonts w:ascii="Arial" w:eastAsia="华文细黑" w:hAnsi="Arial" w:cs="Arial"/>
                <w:sz w:val="15"/>
                <w:szCs w:val="15"/>
              </w:rPr>
              <w:t>去化</w:t>
            </w:r>
            <w:r w:rsidRPr="00C253C2">
              <w:rPr>
                <w:rFonts w:ascii="Arial" w:eastAsia="华文细黑" w:hAnsi="Arial" w:cs="Arial"/>
                <w:sz w:val="15"/>
                <w:szCs w:val="15"/>
              </w:rPr>
              <w:t>60%</w:t>
            </w:r>
            <w:r w:rsidRPr="00C253C2">
              <w:rPr>
                <w:rFonts w:ascii="Arial" w:eastAsia="华文细黑" w:hAnsi="Arial" w:cs="Arial"/>
                <w:sz w:val="15"/>
                <w:szCs w:val="15"/>
              </w:rPr>
              <w:t>；每月去化</w:t>
            </w:r>
            <w:r w:rsidRPr="00C253C2">
              <w:rPr>
                <w:rFonts w:ascii="Arial" w:eastAsia="华文细黑" w:hAnsi="Arial" w:cs="Arial"/>
                <w:sz w:val="15"/>
                <w:szCs w:val="15"/>
              </w:rPr>
              <w:t>30</w:t>
            </w:r>
            <w:r w:rsidRPr="00C253C2">
              <w:rPr>
                <w:rFonts w:ascii="Arial" w:eastAsia="华文细黑" w:hAnsi="Arial" w:cs="Arial"/>
                <w:sz w:val="15"/>
                <w:szCs w:val="15"/>
              </w:rPr>
              <w:t>套左右</w:t>
            </w:r>
          </w:p>
        </w:tc>
        <w:tc>
          <w:tcPr>
            <w:tcW w:w="2284" w:type="dxa"/>
            <w:tcBorders>
              <w:bottom w:val="single" w:sz="12" w:space="0" w:color="auto"/>
            </w:tcBorders>
            <w:vAlign w:val="center"/>
          </w:tcPr>
          <w:p w14:paraId="57952640" w14:textId="14C22185" w:rsidR="007D1FC4" w:rsidRPr="00C253C2" w:rsidRDefault="007D1FC4" w:rsidP="001D4EE3">
            <w:pPr>
              <w:jc w:val="both"/>
              <w:rPr>
                <w:rFonts w:ascii="Arial" w:eastAsia="华文细黑" w:hAnsi="Arial" w:cs="Arial"/>
                <w:sz w:val="15"/>
                <w:szCs w:val="15"/>
              </w:rPr>
            </w:pPr>
            <w:r w:rsidRPr="00C253C2">
              <w:rPr>
                <w:rFonts w:ascii="Arial" w:eastAsia="华文细黑" w:hAnsi="Arial" w:cs="Arial"/>
                <w:sz w:val="15"/>
                <w:szCs w:val="15"/>
              </w:rPr>
              <w:t>首开</w:t>
            </w:r>
            <w:r w:rsidRPr="00C253C2">
              <w:rPr>
                <w:rFonts w:ascii="Arial" w:eastAsia="华文细黑" w:hAnsi="Arial" w:cs="Arial"/>
                <w:sz w:val="15"/>
                <w:szCs w:val="15"/>
              </w:rPr>
              <w:t>240</w:t>
            </w:r>
            <w:r w:rsidRPr="00C253C2">
              <w:rPr>
                <w:rFonts w:ascii="Arial" w:eastAsia="华文细黑" w:hAnsi="Arial" w:cs="Arial"/>
                <w:sz w:val="15"/>
                <w:szCs w:val="15"/>
              </w:rPr>
              <w:t>套，蓄客</w:t>
            </w:r>
            <w:r w:rsidRPr="00C253C2">
              <w:rPr>
                <w:rFonts w:ascii="Arial" w:eastAsia="华文细黑" w:hAnsi="Arial" w:cs="Arial"/>
                <w:sz w:val="15"/>
                <w:szCs w:val="15"/>
              </w:rPr>
              <w:t>180</w:t>
            </w:r>
            <w:r w:rsidRPr="00C253C2">
              <w:rPr>
                <w:rFonts w:ascii="Arial" w:eastAsia="华文细黑" w:hAnsi="Arial" w:cs="Arial"/>
                <w:sz w:val="15"/>
                <w:szCs w:val="15"/>
              </w:rPr>
              <w:t>人。</w:t>
            </w:r>
          </w:p>
        </w:tc>
        <w:tc>
          <w:tcPr>
            <w:tcW w:w="2284" w:type="dxa"/>
            <w:tcBorders>
              <w:bottom w:val="single" w:sz="12" w:space="0" w:color="auto"/>
            </w:tcBorders>
            <w:vAlign w:val="center"/>
          </w:tcPr>
          <w:p w14:paraId="0FE93B32" w14:textId="0E49C5AD" w:rsidR="007D1FC4" w:rsidRPr="00C253C2" w:rsidRDefault="007D1FC4" w:rsidP="001D4EE3">
            <w:pPr>
              <w:jc w:val="both"/>
              <w:rPr>
                <w:rFonts w:ascii="Arial" w:eastAsia="华文细黑" w:hAnsi="Arial" w:cs="Arial"/>
                <w:sz w:val="15"/>
                <w:szCs w:val="15"/>
              </w:rPr>
            </w:pPr>
          </w:p>
        </w:tc>
      </w:tr>
    </w:tbl>
    <w:p w14:paraId="477A2482" w14:textId="597A5E38"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资料来源：房天下网站、市场调研资料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37148B" w:rsidRDefault="00A818A7" w:rsidP="001D4EE3">
      <w:pPr>
        <w:rPr>
          <w:rFonts w:ascii="华文细黑" w:eastAsia="华文细黑" w:hAnsi="华文细黑" w:cs="Arial"/>
          <w:color w:val="000000"/>
          <w:sz w:val="15"/>
          <w:szCs w:val="15"/>
          <w:highlight w:val="yellow"/>
        </w:rPr>
        <w:sectPr w:rsidR="00A818A7" w:rsidRPr="0037148B"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1" w:name="_Toc39917568"/>
      <w:bookmarkEnd w:id="19"/>
      <w:r w:rsidRPr="00CE764A">
        <w:rPr>
          <w:rFonts w:eastAsia="宋体" w:cs="Arial"/>
          <w:sz w:val="21"/>
          <w:szCs w:val="21"/>
        </w:rPr>
        <w:lastRenderedPageBreak/>
        <w:t>二、项目市场竞争能力分析</w:t>
      </w:r>
      <w:bookmarkEnd w:id="91"/>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2" w:name="_Toc39917569"/>
      <w:r w:rsidRPr="00CE764A">
        <w:rPr>
          <w:rFonts w:eastAsia="宋体" w:cs="Arial"/>
          <w:sz w:val="21"/>
          <w:szCs w:val="21"/>
        </w:rPr>
        <w:t>（一）优势</w:t>
      </w:r>
      <w:bookmarkEnd w:id="92"/>
    </w:p>
    <w:p w14:paraId="39E4D24B" w14:textId="65A5CFBA" w:rsidR="00CE764A" w:rsidRDefault="00CE764A"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、区位优势</w:t>
      </w:r>
      <w:r w:rsidR="00257642">
        <w:rPr>
          <w:rFonts w:ascii="Arial" w:hAnsi="Arial" w:cs="Arial" w:hint="eastAsia"/>
          <w:sz w:val="21"/>
          <w:szCs w:val="21"/>
        </w:rPr>
        <w:t>：</w:t>
      </w:r>
      <w:r>
        <w:rPr>
          <w:rFonts w:ascii="Arial" w:hAnsi="Arial" w:cs="Arial" w:hint="eastAsia"/>
          <w:sz w:val="21"/>
          <w:szCs w:val="21"/>
        </w:rPr>
        <w:t>建设项目位于</w:t>
      </w:r>
      <w:r w:rsidRPr="00CE764A">
        <w:rPr>
          <w:rFonts w:ascii="Arial" w:hAnsi="Arial" w:cs="Arial"/>
          <w:sz w:val="21"/>
          <w:szCs w:val="21"/>
        </w:rPr>
        <w:t>如东新城区</w:t>
      </w:r>
      <w:r>
        <w:rPr>
          <w:rFonts w:ascii="Arial" w:hAnsi="Arial" w:cs="Arial" w:hint="eastAsia"/>
          <w:sz w:val="21"/>
          <w:szCs w:val="21"/>
        </w:rPr>
        <w:t>，</w:t>
      </w:r>
      <w:r w:rsidR="00257642">
        <w:rPr>
          <w:rFonts w:ascii="Arial" w:hAnsi="Arial" w:cs="Arial" w:hint="eastAsia"/>
          <w:sz w:val="21"/>
          <w:szCs w:val="21"/>
        </w:rPr>
        <w:t>该区域在市场上已得到较高认同。</w:t>
      </w:r>
    </w:p>
    <w:p w14:paraId="7873E7AA" w14:textId="679B1CBB" w:rsidR="004E0665" w:rsidRDefault="00CE764A" w:rsidP="00257642">
      <w:pPr>
        <w:widowControl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w:t>
      </w:r>
      <w:r w:rsidR="00257642">
        <w:rPr>
          <w:rFonts w:ascii="Arial" w:hAnsi="Arial" w:cs="Arial" w:hint="eastAsia"/>
          <w:sz w:val="21"/>
          <w:szCs w:val="21"/>
        </w:rPr>
        <w:t>交通、</w:t>
      </w:r>
      <w:r>
        <w:rPr>
          <w:rFonts w:ascii="Arial" w:hAnsi="Arial" w:cs="Arial" w:hint="eastAsia"/>
          <w:sz w:val="21"/>
          <w:szCs w:val="21"/>
        </w:rPr>
        <w:t>配套优势</w:t>
      </w:r>
      <w:r w:rsidR="00257642">
        <w:rPr>
          <w:rFonts w:ascii="Arial" w:hAnsi="Arial" w:cs="Arial" w:hint="eastAsia"/>
          <w:sz w:val="21"/>
          <w:szCs w:val="21"/>
        </w:rPr>
        <w:t>：</w:t>
      </w:r>
      <w:r w:rsidR="004E0665" w:rsidRPr="00CE764A">
        <w:rPr>
          <w:rFonts w:ascii="Arial" w:hAnsi="Arial" w:cs="Arial" w:hint="eastAsia"/>
          <w:sz w:val="21"/>
          <w:szCs w:val="21"/>
        </w:rPr>
        <w:t>目前</w:t>
      </w:r>
      <w:r w:rsidR="005262AE" w:rsidRPr="00CE764A">
        <w:rPr>
          <w:rFonts w:ascii="Arial" w:hAnsi="Arial" w:cs="Arial" w:hint="eastAsia"/>
          <w:sz w:val="21"/>
          <w:szCs w:val="21"/>
        </w:rPr>
        <w:t>，建设项目</w:t>
      </w:r>
      <w:r w:rsidR="005262AE" w:rsidRPr="00CE764A">
        <w:rPr>
          <w:rFonts w:ascii="Arial" w:hAnsi="Arial" w:cs="Arial"/>
          <w:sz w:val="21"/>
          <w:szCs w:val="21"/>
        </w:rPr>
        <w:t>临近如东县政府，周边</w:t>
      </w:r>
      <w:r w:rsidR="00257642">
        <w:rPr>
          <w:rFonts w:ascii="Arial" w:hAnsi="Arial" w:cs="Arial" w:hint="eastAsia"/>
          <w:sz w:val="21"/>
          <w:szCs w:val="21"/>
        </w:rPr>
        <w:t>路网密集、</w:t>
      </w:r>
      <w:r w:rsidR="005262AE" w:rsidRPr="00CE764A">
        <w:rPr>
          <w:rFonts w:ascii="Arial" w:hAnsi="Arial" w:cs="Arial"/>
          <w:sz w:val="21"/>
          <w:szCs w:val="21"/>
        </w:rPr>
        <w:t>交通便捷，同时周边拥有教育、医疗、生态等生活配套资源</w:t>
      </w:r>
      <w:r w:rsidR="005262AE" w:rsidRPr="00CE764A">
        <w:rPr>
          <w:rFonts w:ascii="Arial" w:hAnsi="Arial" w:cs="Arial" w:hint="eastAsia"/>
          <w:sz w:val="21"/>
          <w:szCs w:val="21"/>
        </w:rPr>
        <w:t>，所在</w:t>
      </w:r>
      <w:r w:rsidR="005262AE" w:rsidRPr="00CE764A">
        <w:rPr>
          <w:rFonts w:ascii="Arial" w:hAnsi="Arial" w:cs="Arial"/>
          <w:sz w:val="21"/>
          <w:szCs w:val="21"/>
        </w:rPr>
        <w:t>区域配套</w:t>
      </w:r>
      <w:r w:rsidR="005262AE" w:rsidRPr="00CE764A">
        <w:rPr>
          <w:rFonts w:ascii="Arial" w:hAnsi="Arial" w:cs="Arial" w:hint="eastAsia"/>
          <w:sz w:val="21"/>
          <w:szCs w:val="21"/>
        </w:rPr>
        <w:t>已</w:t>
      </w:r>
      <w:r w:rsidR="005262AE" w:rsidRPr="00CE764A">
        <w:rPr>
          <w:rFonts w:ascii="Arial" w:hAnsi="Arial" w:cs="Arial"/>
          <w:sz w:val="21"/>
          <w:szCs w:val="21"/>
        </w:rPr>
        <w:t>较为成熟</w:t>
      </w:r>
      <w:r w:rsidRPr="00CE764A">
        <w:rPr>
          <w:rFonts w:ascii="Arial" w:hAnsi="Arial" w:cs="Arial" w:hint="eastAsia"/>
          <w:sz w:val="21"/>
          <w:szCs w:val="21"/>
        </w:rPr>
        <w:t>。</w:t>
      </w:r>
    </w:p>
    <w:p w14:paraId="44AA1105" w14:textId="5BFDD573" w:rsidR="00257642" w:rsidRDefault="00257642"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、建设单位综合实力较强且该品牌在当地较为认可。</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3" w:name="_Toc39917570"/>
      <w:r w:rsidRPr="00257642">
        <w:rPr>
          <w:rFonts w:eastAsia="宋体" w:cs="Arial"/>
          <w:sz w:val="21"/>
          <w:szCs w:val="21"/>
        </w:rPr>
        <w:t>（二）劣势</w:t>
      </w:r>
      <w:bookmarkEnd w:id="93"/>
    </w:p>
    <w:p w14:paraId="2989B171" w14:textId="52CD7AEB" w:rsidR="00A03C35" w:rsidRPr="00257642" w:rsidRDefault="00257642" w:rsidP="0023359B">
      <w:pPr>
        <w:widowControl w:val="0"/>
        <w:adjustRightInd w:val="0"/>
        <w:snapToGrid w:val="0"/>
        <w:spacing w:line="480" w:lineRule="auto"/>
        <w:ind w:firstLineChars="200" w:firstLine="420"/>
        <w:jc w:val="both"/>
        <w:rPr>
          <w:rFonts w:ascii="Arial" w:hAnsi="Arial" w:cs="Arial"/>
          <w:sz w:val="21"/>
          <w:szCs w:val="21"/>
        </w:rPr>
      </w:pPr>
      <w:r w:rsidRPr="00257642">
        <w:rPr>
          <w:rFonts w:ascii="Arial" w:hAnsi="Arial" w:cs="Arial" w:hint="eastAsia"/>
          <w:sz w:val="21"/>
          <w:szCs w:val="21"/>
        </w:rPr>
        <w:t>建设项目规划仅一种产品类型——</w:t>
      </w:r>
      <w:r w:rsidRPr="00257642">
        <w:rPr>
          <w:rFonts w:ascii="Arial" w:hAnsi="Arial" w:cs="Arial" w:hint="eastAsia"/>
          <w:sz w:val="21"/>
          <w:szCs w:val="21"/>
        </w:rPr>
        <w:t>1</w:t>
      </w:r>
      <w:r w:rsidRPr="00257642">
        <w:rPr>
          <w:rFonts w:ascii="Arial" w:hAnsi="Arial" w:cs="Arial"/>
          <w:sz w:val="21"/>
          <w:szCs w:val="21"/>
        </w:rPr>
        <w:t>7-18</w:t>
      </w:r>
      <w:r w:rsidRPr="00257642">
        <w:rPr>
          <w:rFonts w:ascii="Arial" w:hAnsi="Arial" w:cs="Arial" w:hint="eastAsia"/>
          <w:sz w:val="21"/>
          <w:szCs w:val="21"/>
        </w:rPr>
        <w:t>层高层毛坯住宅，与周边在售项目相比</w:t>
      </w:r>
      <w:r w:rsidR="00840A96" w:rsidRPr="00257642">
        <w:rPr>
          <w:rFonts w:ascii="Arial" w:hAnsi="Arial" w:cs="Arial" w:hint="eastAsia"/>
          <w:sz w:val="21"/>
          <w:szCs w:val="21"/>
        </w:rPr>
        <w:t>产品类型单一</w:t>
      </w:r>
      <w:r w:rsidRPr="00257642">
        <w:rPr>
          <w:rFonts w:ascii="Arial" w:hAnsi="Arial" w:cs="Arial" w:hint="eastAsia"/>
          <w:sz w:val="21"/>
          <w:szCs w:val="21"/>
        </w:rPr>
        <w:t>。</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4" w:name="_Toc39917571"/>
      <w:r w:rsidRPr="006A06FB">
        <w:rPr>
          <w:rFonts w:eastAsia="宋体" w:cs="Arial" w:hint="eastAsia"/>
          <w:sz w:val="21"/>
          <w:szCs w:val="21"/>
        </w:rPr>
        <w:t>（三）机会</w:t>
      </w:r>
      <w:bookmarkEnd w:id="94"/>
    </w:p>
    <w:p w14:paraId="304F2D7B" w14:textId="4D9B9DE0" w:rsidR="00A36178" w:rsidRPr="006A06FB" w:rsidRDefault="00D86833" w:rsidP="0023359B">
      <w:pPr>
        <w:widowControl w:val="0"/>
        <w:adjustRightInd w:val="0"/>
        <w:snapToGrid w:val="0"/>
        <w:spacing w:line="480" w:lineRule="auto"/>
        <w:ind w:firstLineChars="200" w:firstLine="420"/>
        <w:jc w:val="both"/>
        <w:rPr>
          <w:rFonts w:ascii="Arial" w:hAnsi="Arial" w:cs="Arial"/>
          <w:sz w:val="21"/>
          <w:szCs w:val="21"/>
        </w:rPr>
      </w:pPr>
      <w:r w:rsidRPr="006A06FB">
        <w:rPr>
          <w:rFonts w:ascii="Arial" w:hAnsi="Arial" w:cs="Arial"/>
          <w:sz w:val="21"/>
          <w:szCs w:val="21"/>
        </w:rPr>
        <w:t>建设项目所在区域</w:t>
      </w:r>
      <w:r w:rsidR="00C50BBB" w:rsidRPr="006A06FB">
        <w:rPr>
          <w:rFonts w:ascii="Arial" w:hAnsi="Arial" w:cs="Arial" w:hint="eastAsia"/>
          <w:sz w:val="21"/>
          <w:szCs w:val="21"/>
        </w:rPr>
        <w:t>为城市</w:t>
      </w:r>
      <w:r w:rsidRPr="006A06FB">
        <w:rPr>
          <w:rFonts w:ascii="Arial" w:hAnsi="Arial" w:cs="Arial"/>
          <w:sz w:val="21"/>
          <w:szCs w:val="21"/>
        </w:rPr>
        <w:t>重点发展区域</w:t>
      </w:r>
      <w:r w:rsidRPr="006A06FB">
        <w:rPr>
          <w:rFonts w:ascii="Arial" w:hAnsi="Arial" w:cs="Arial" w:hint="eastAsia"/>
          <w:sz w:val="21"/>
          <w:szCs w:val="21"/>
        </w:rPr>
        <w:t>，</w:t>
      </w:r>
      <w:r w:rsidRPr="006A06FB">
        <w:rPr>
          <w:rFonts w:ascii="Arial" w:hAnsi="Arial" w:cs="Arial"/>
          <w:sz w:val="21"/>
          <w:szCs w:val="21"/>
        </w:rPr>
        <w:t>随未来</w:t>
      </w:r>
      <w:r w:rsidR="00C50BBB" w:rsidRPr="006A06FB">
        <w:rPr>
          <w:rFonts w:ascii="Arial" w:hAnsi="Arial" w:cs="Arial" w:hint="eastAsia"/>
          <w:sz w:val="21"/>
          <w:szCs w:val="21"/>
        </w:rPr>
        <w:t>周边住宅及新增供地入市后区域规划将趋于成熟，</w:t>
      </w:r>
      <w:r w:rsidRPr="006A06FB">
        <w:rPr>
          <w:rFonts w:ascii="Arial" w:hAnsi="Arial" w:cs="Arial"/>
          <w:sz w:val="21"/>
          <w:szCs w:val="21"/>
        </w:rPr>
        <w:t>商业</w:t>
      </w:r>
      <w:r w:rsidRPr="006A06FB">
        <w:rPr>
          <w:rFonts w:ascii="Arial" w:hAnsi="Arial" w:cs="Arial" w:hint="eastAsia"/>
          <w:sz w:val="21"/>
          <w:szCs w:val="21"/>
        </w:rPr>
        <w:t>、</w:t>
      </w:r>
      <w:r w:rsidRPr="006A06FB">
        <w:rPr>
          <w:rFonts w:ascii="Arial" w:hAnsi="Arial" w:cs="Arial"/>
          <w:sz w:val="21"/>
          <w:szCs w:val="21"/>
        </w:rPr>
        <w:t>教育</w:t>
      </w:r>
      <w:r w:rsidRPr="006A06FB">
        <w:rPr>
          <w:rFonts w:ascii="Arial" w:hAnsi="Arial" w:cs="Arial" w:hint="eastAsia"/>
          <w:sz w:val="21"/>
          <w:szCs w:val="21"/>
        </w:rPr>
        <w:t>、</w:t>
      </w:r>
      <w:r w:rsidRPr="006A06FB">
        <w:rPr>
          <w:rFonts w:ascii="Arial" w:hAnsi="Arial" w:cs="Arial"/>
          <w:sz w:val="21"/>
          <w:szCs w:val="21"/>
        </w:rPr>
        <w:t>医疗等</w:t>
      </w:r>
      <w:r w:rsidR="00C50BBB" w:rsidRPr="006A06FB">
        <w:rPr>
          <w:rFonts w:ascii="Arial" w:hAnsi="Arial" w:cs="Arial" w:hint="eastAsia"/>
          <w:sz w:val="21"/>
          <w:szCs w:val="21"/>
        </w:rPr>
        <w:t>配套将</w:t>
      </w:r>
      <w:r w:rsidRPr="006A06FB">
        <w:rPr>
          <w:rFonts w:ascii="Arial" w:hAnsi="Arial" w:cs="Arial"/>
          <w:sz w:val="21"/>
          <w:szCs w:val="21"/>
        </w:rPr>
        <w:t>逐步完善</w:t>
      </w:r>
      <w:r w:rsidRPr="006A06FB">
        <w:rPr>
          <w:rFonts w:ascii="Arial" w:hAnsi="Arial" w:cs="Arial" w:hint="eastAsia"/>
          <w:sz w:val="21"/>
          <w:szCs w:val="21"/>
        </w:rPr>
        <w:t>，</w:t>
      </w:r>
      <w:r w:rsidR="00C50BBB" w:rsidRPr="006A06FB">
        <w:rPr>
          <w:rFonts w:ascii="Arial" w:hAnsi="Arial" w:cs="Arial" w:hint="eastAsia"/>
          <w:sz w:val="21"/>
          <w:szCs w:val="21"/>
        </w:rPr>
        <w:t>未来区域环境预计将会有</w:t>
      </w:r>
      <w:r w:rsidR="006A06FB" w:rsidRPr="006A06FB">
        <w:rPr>
          <w:rFonts w:ascii="Arial" w:hAnsi="Arial" w:cs="Arial" w:hint="eastAsia"/>
          <w:sz w:val="21"/>
          <w:szCs w:val="21"/>
        </w:rPr>
        <w:t>进一步提升</w:t>
      </w:r>
      <w:r w:rsidR="00C50BBB" w:rsidRPr="006A06FB">
        <w:rPr>
          <w:rFonts w:ascii="Arial" w:hAnsi="Arial" w:cs="Arial" w:hint="eastAsia"/>
          <w:sz w:val="21"/>
          <w:szCs w:val="21"/>
        </w:rPr>
        <w:t>。</w:t>
      </w:r>
    </w:p>
    <w:p w14:paraId="0EA88DD5"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5" w:name="_Toc39917572"/>
      <w:r w:rsidRPr="006A06FB">
        <w:rPr>
          <w:rFonts w:eastAsia="宋体" w:cs="Arial" w:hint="eastAsia"/>
          <w:sz w:val="21"/>
          <w:szCs w:val="21"/>
        </w:rPr>
        <w:t>（四）威胁</w:t>
      </w:r>
      <w:bookmarkEnd w:id="95"/>
    </w:p>
    <w:p w14:paraId="4744D12D" w14:textId="0D71DF21" w:rsidR="00BA2EA4" w:rsidRPr="007A5421" w:rsidRDefault="007A5421"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96" w:name="_Toc187666149"/>
      <w:r w:rsidRPr="007A5421">
        <w:rPr>
          <w:rFonts w:ascii="Arial" w:hAnsi="Arial" w:cs="Arial" w:hint="eastAsia"/>
          <w:color w:val="000000"/>
          <w:sz w:val="21"/>
          <w:szCs w:val="21"/>
        </w:rPr>
        <w:t>建设项目北侧紧临两个在售项目——晨园及香江翡翠观澜，项目定位及在售住宅产品类型与本项目相比较为相似</w:t>
      </w:r>
      <w:r w:rsidR="004E0665">
        <w:rPr>
          <w:rFonts w:ascii="Arial" w:hAnsi="Arial" w:cs="Arial" w:hint="eastAsia"/>
          <w:color w:val="000000"/>
          <w:sz w:val="21"/>
          <w:szCs w:val="21"/>
        </w:rPr>
        <w:t>，此外，</w:t>
      </w:r>
      <w:r w:rsidR="00A45854" w:rsidRPr="007A5421">
        <w:rPr>
          <w:rFonts w:ascii="Arial" w:hAnsi="Arial" w:cs="Arial" w:hint="eastAsia"/>
          <w:color w:val="000000"/>
          <w:sz w:val="21"/>
          <w:szCs w:val="21"/>
        </w:rPr>
        <w:t>紧邻</w:t>
      </w:r>
      <w:r w:rsidR="004E0665" w:rsidRPr="007A5421">
        <w:rPr>
          <w:rFonts w:ascii="Arial" w:hAnsi="Arial" w:cs="Arial" w:hint="eastAsia"/>
          <w:color w:val="000000"/>
          <w:sz w:val="21"/>
          <w:szCs w:val="21"/>
        </w:rPr>
        <w:t>建设项目东侧</w:t>
      </w:r>
      <w:r w:rsidR="004E0665">
        <w:rPr>
          <w:rFonts w:ascii="Arial" w:hAnsi="Arial" w:cs="Arial" w:hint="eastAsia"/>
          <w:color w:val="000000"/>
          <w:sz w:val="21"/>
          <w:szCs w:val="21"/>
        </w:rPr>
        <w:t>的</w:t>
      </w:r>
      <w:r w:rsidR="00A45854" w:rsidRPr="007A5421">
        <w:rPr>
          <w:rFonts w:ascii="Arial" w:hAnsi="Arial" w:cs="Arial" w:hint="eastAsia"/>
          <w:color w:val="000000"/>
          <w:sz w:val="21"/>
          <w:szCs w:val="21"/>
        </w:rPr>
        <w:t>地块于</w:t>
      </w:r>
      <w:r w:rsidR="00A45854" w:rsidRPr="007A5421">
        <w:rPr>
          <w:rFonts w:ascii="Arial" w:hAnsi="Arial" w:cs="Arial" w:hint="eastAsia"/>
          <w:color w:val="000000"/>
          <w:sz w:val="21"/>
          <w:szCs w:val="21"/>
        </w:rPr>
        <w:t>2020</w:t>
      </w:r>
      <w:r w:rsidR="00A45854" w:rsidRPr="007A5421">
        <w:rPr>
          <w:rFonts w:ascii="Arial" w:hAnsi="Arial" w:cs="Arial" w:hint="eastAsia"/>
          <w:color w:val="000000"/>
          <w:sz w:val="21"/>
          <w:szCs w:val="21"/>
        </w:rPr>
        <w:t>年</w:t>
      </w:r>
      <w:r w:rsidR="00A45854" w:rsidRPr="007A5421">
        <w:rPr>
          <w:rFonts w:ascii="Arial" w:hAnsi="Arial" w:cs="Arial" w:hint="eastAsia"/>
          <w:color w:val="000000"/>
          <w:sz w:val="21"/>
          <w:szCs w:val="21"/>
        </w:rPr>
        <w:t>5</w:t>
      </w:r>
      <w:r w:rsidR="00A45854" w:rsidRPr="007A5421">
        <w:rPr>
          <w:rFonts w:ascii="Arial" w:hAnsi="Arial" w:cs="Arial" w:hint="eastAsia"/>
          <w:color w:val="000000"/>
          <w:sz w:val="21"/>
          <w:szCs w:val="21"/>
        </w:rPr>
        <w:t>月受让于如东县欣荣城镇开发建设有限公司，两个地块容积率相同、规划设计总体要求相近</w:t>
      </w:r>
      <w:r w:rsidR="00BA2EA4" w:rsidRPr="007A5421">
        <w:rPr>
          <w:rFonts w:ascii="Arial" w:hAnsi="Arial" w:cs="Arial" w:hint="eastAsia"/>
          <w:color w:val="000000"/>
          <w:sz w:val="21"/>
          <w:szCs w:val="21"/>
        </w:rPr>
        <w:t>，</w:t>
      </w:r>
      <w:r w:rsidR="004E0665">
        <w:rPr>
          <w:rFonts w:ascii="Arial" w:hAnsi="Arial" w:cs="Arial" w:hint="eastAsia"/>
          <w:color w:val="000000"/>
          <w:sz w:val="21"/>
          <w:szCs w:val="21"/>
        </w:rPr>
        <w:t>上述在售项目及未开工地块</w:t>
      </w:r>
      <w:r w:rsidR="00BA2EA4" w:rsidRPr="007A5421">
        <w:rPr>
          <w:rFonts w:ascii="Arial" w:hAnsi="Arial" w:cs="Arial" w:hint="eastAsia"/>
          <w:color w:val="000000"/>
          <w:sz w:val="21"/>
          <w:szCs w:val="21"/>
        </w:rPr>
        <w:t>未来会对</w:t>
      </w:r>
      <w:r w:rsidR="00A45854" w:rsidRPr="007A5421">
        <w:rPr>
          <w:rFonts w:ascii="Arial" w:hAnsi="Arial" w:cs="Arial" w:hint="eastAsia"/>
          <w:color w:val="000000"/>
          <w:sz w:val="21"/>
          <w:szCs w:val="21"/>
        </w:rPr>
        <w:t>本建设项目</w:t>
      </w:r>
      <w:r w:rsidR="00BA2EA4" w:rsidRPr="007A5421">
        <w:rPr>
          <w:rFonts w:ascii="Arial" w:hAnsi="Arial" w:cs="Arial" w:hint="eastAsia"/>
          <w:color w:val="000000"/>
          <w:sz w:val="21"/>
          <w:szCs w:val="21"/>
        </w:rPr>
        <w:t>的经营销售构成一定威胁。</w:t>
      </w:r>
    </w:p>
    <w:p w14:paraId="23EBCEEE" w14:textId="77777777" w:rsidR="00BA2EA4" w:rsidRPr="007A5421" w:rsidRDefault="00BA2EA4" w:rsidP="0023359B">
      <w:pPr>
        <w:adjustRightInd w:val="0"/>
        <w:snapToGrid w:val="0"/>
        <w:spacing w:line="480" w:lineRule="auto"/>
        <w:ind w:firstLineChars="200" w:firstLine="420"/>
        <w:jc w:val="both"/>
        <w:rPr>
          <w:rFonts w:ascii="Arial" w:hAnsi="Arial" w:cs="Arial"/>
          <w:sz w:val="21"/>
          <w:szCs w:val="21"/>
          <w:highlight w:val="yellow"/>
        </w:rPr>
      </w:pP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7" w:name="_Toc39917573"/>
      <w:r w:rsidRPr="00BA2EA4">
        <w:rPr>
          <w:rFonts w:eastAsia="宋体" w:cs="Arial"/>
          <w:sz w:val="21"/>
          <w:szCs w:val="21"/>
        </w:rPr>
        <w:t>三、市场前景预测</w:t>
      </w:r>
      <w:bookmarkStart w:id="98" w:name="_Toc132426480"/>
      <w:bookmarkEnd w:id="96"/>
      <w:bookmarkEnd w:id="97"/>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99" w:name="_Toc187666150"/>
      <w:bookmarkStart w:id="100" w:name="_Toc39917574"/>
      <w:r w:rsidRPr="00BA2EA4">
        <w:rPr>
          <w:rFonts w:eastAsia="宋体" w:cs="Arial"/>
          <w:sz w:val="21"/>
          <w:szCs w:val="21"/>
        </w:rPr>
        <w:t>（一）项目定位分析</w:t>
      </w:r>
      <w:bookmarkEnd w:id="98"/>
      <w:bookmarkEnd w:id="99"/>
      <w:bookmarkEnd w:id="100"/>
    </w:p>
    <w:p w14:paraId="14834BB7" w14:textId="45984494"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项目定位：</w:t>
      </w:r>
      <w:r w:rsidR="00123F51" w:rsidRPr="00BA2EA4">
        <w:rPr>
          <w:rFonts w:ascii="Arial" w:hAnsi="Arial" w:cs="Arial" w:hint="eastAsia"/>
          <w:sz w:val="21"/>
          <w:szCs w:val="21"/>
        </w:rPr>
        <w:t>本</w:t>
      </w:r>
      <w:r w:rsidR="00A45854">
        <w:rPr>
          <w:rFonts w:ascii="Arial" w:hAnsi="Arial" w:cs="Arial"/>
          <w:sz w:val="21"/>
          <w:szCs w:val="21"/>
        </w:rPr>
        <w:t>项目</w:t>
      </w:r>
      <w:r w:rsidR="00A45854">
        <w:rPr>
          <w:rFonts w:ascii="Arial" w:hAnsi="Arial" w:cs="Arial" w:hint="eastAsia"/>
          <w:sz w:val="21"/>
          <w:szCs w:val="21"/>
        </w:rPr>
        <w:t>定位为高端品质改善社区</w:t>
      </w:r>
      <w:r w:rsidRPr="00BA2EA4">
        <w:rPr>
          <w:rFonts w:ascii="Arial" w:hAnsi="Arial" w:cs="Arial"/>
          <w:sz w:val="21"/>
          <w:szCs w:val="21"/>
        </w:rPr>
        <w:t>。</w:t>
      </w:r>
    </w:p>
    <w:p w14:paraId="0BFC60D5" w14:textId="1FB27E32" w:rsidR="007D16C4"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客群定位：项目客群定位以</w:t>
      </w:r>
      <w:r w:rsidR="00123F51" w:rsidRPr="00BA2EA4">
        <w:rPr>
          <w:rFonts w:ascii="Arial" w:hAnsi="Arial" w:cs="Arial" w:hint="eastAsia"/>
          <w:sz w:val="21"/>
          <w:szCs w:val="21"/>
        </w:rPr>
        <w:t>本地</w:t>
      </w:r>
      <w:r w:rsidR="00A45854" w:rsidRPr="00A45854">
        <w:rPr>
          <w:rFonts w:ascii="Arial" w:hAnsi="Arial" w:cs="Arial" w:hint="eastAsia"/>
          <w:sz w:val="21"/>
          <w:szCs w:val="21"/>
        </w:rPr>
        <w:t>刚需</w:t>
      </w:r>
      <w:r w:rsidR="00A45854">
        <w:rPr>
          <w:rFonts w:ascii="Arial" w:hAnsi="Arial" w:cs="Arial" w:hint="eastAsia"/>
          <w:sz w:val="21"/>
          <w:szCs w:val="21"/>
        </w:rPr>
        <w:t>以及</w:t>
      </w:r>
      <w:r w:rsidR="00A45854" w:rsidRPr="00A45854">
        <w:rPr>
          <w:rFonts w:ascii="Arial" w:hAnsi="Arial" w:cs="Arial" w:hint="eastAsia"/>
          <w:sz w:val="21"/>
          <w:szCs w:val="21"/>
        </w:rPr>
        <w:t>刚改客户</w:t>
      </w:r>
      <w:r w:rsidR="00BA2EA4" w:rsidRPr="00BA2EA4">
        <w:rPr>
          <w:rFonts w:ascii="Arial" w:hAnsi="Arial" w:cs="Arial" w:hint="eastAsia"/>
          <w:sz w:val="21"/>
          <w:szCs w:val="21"/>
        </w:rPr>
        <w:t>为主</w:t>
      </w:r>
      <w:r w:rsidRPr="00BA2EA4">
        <w:rPr>
          <w:rFonts w:ascii="Arial" w:hAnsi="Arial" w:cs="Arial" w:hint="eastAsia"/>
          <w:sz w:val="21"/>
          <w:szCs w:val="21"/>
        </w:rPr>
        <w:t>。</w:t>
      </w:r>
    </w:p>
    <w:p w14:paraId="6C1B8B71" w14:textId="2D5B8630" w:rsidR="0019702A" w:rsidRPr="00BA2EA4"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006E35F3" w:rsidRPr="00BA2EA4">
        <w:rPr>
          <w:rFonts w:ascii="Arial" w:hAnsi="Arial" w:cs="Arial" w:hint="eastAsia"/>
          <w:sz w:val="21"/>
          <w:szCs w:val="21"/>
        </w:rPr>
        <w:t>建设项目</w:t>
      </w:r>
      <w:r w:rsidR="009266C5" w:rsidRPr="00BA2EA4">
        <w:rPr>
          <w:rFonts w:ascii="Arial" w:hAnsi="Arial" w:cs="Arial" w:hint="eastAsia"/>
          <w:sz w:val="21"/>
          <w:szCs w:val="21"/>
        </w:rPr>
        <w:t>规划</w:t>
      </w:r>
      <w:r w:rsidR="00E5344C" w:rsidRPr="00BA2EA4">
        <w:rPr>
          <w:rFonts w:ascii="Arial" w:hAnsi="Arial" w:cs="Arial" w:hint="eastAsia"/>
          <w:sz w:val="21"/>
          <w:szCs w:val="21"/>
        </w:rPr>
        <w:t>为</w:t>
      </w:r>
      <w:r w:rsidR="0019702A" w:rsidRPr="00BA2EA4">
        <w:rPr>
          <w:rFonts w:ascii="Arial" w:hAnsi="Arial" w:cs="Arial"/>
          <w:sz w:val="21"/>
          <w:szCs w:val="21"/>
        </w:rPr>
        <w:t>居住项目</w:t>
      </w:r>
      <w:r w:rsidR="00E5344C" w:rsidRPr="00BA2EA4">
        <w:rPr>
          <w:rFonts w:ascii="Arial" w:hAnsi="Arial" w:cs="Arial" w:hint="eastAsia"/>
          <w:sz w:val="21"/>
          <w:szCs w:val="21"/>
        </w:rPr>
        <w:t>，</w:t>
      </w:r>
      <w:r w:rsidR="0019702A" w:rsidRPr="00BA2EA4">
        <w:rPr>
          <w:rFonts w:ascii="Arial" w:hAnsi="Arial" w:cs="Arial"/>
          <w:sz w:val="21"/>
          <w:szCs w:val="21"/>
        </w:rPr>
        <w:t>住宅</w:t>
      </w:r>
      <w:r w:rsidR="00E5344C" w:rsidRPr="00BA2EA4">
        <w:rPr>
          <w:rFonts w:ascii="Arial" w:hAnsi="Arial" w:cs="Arial" w:hint="eastAsia"/>
          <w:sz w:val="21"/>
          <w:szCs w:val="21"/>
        </w:rPr>
        <w:t>产品类型为</w:t>
      </w:r>
      <w:r w:rsidR="00BA2EA4" w:rsidRPr="00BA2EA4">
        <w:rPr>
          <w:rFonts w:ascii="Arial" w:hAnsi="Arial" w:cs="Arial" w:hint="eastAsia"/>
          <w:sz w:val="21"/>
          <w:szCs w:val="21"/>
        </w:rPr>
        <w:t>毛坯</w:t>
      </w:r>
      <w:r w:rsidR="009266C5" w:rsidRPr="00BA2EA4">
        <w:rPr>
          <w:rFonts w:ascii="Arial" w:hAnsi="Arial" w:cs="Arial" w:hint="eastAsia"/>
          <w:sz w:val="21"/>
          <w:szCs w:val="21"/>
        </w:rPr>
        <w:t>高层产品</w:t>
      </w:r>
      <w:r w:rsidR="0019702A" w:rsidRPr="00BA2EA4">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1" w:name="_Toc187666151"/>
      <w:bookmarkStart w:id="102" w:name="_Toc39917575"/>
      <w:r w:rsidRPr="00BA2EA4">
        <w:rPr>
          <w:rFonts w:eastAsia="宋体" w:cs="Arial"/>
          <w:sz w:val="21"/>
          <w:szCs w:val="21"/>
        </w:rPr>
        <w:t>（二）项目销售价格定位分析</w:t>
      </w:r>
      <w:bookmarkEnd w:id="101"/>
      <w:bookmarkEnd w:id="102"/>
    </w:p>
    <w:p w14:paraId="4EAD539B" w14:textId="142F5A0C"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BA2EA4" w:rsidRPr="00BA2EA4">
        <w:rPr>
          <w:rFonts w:ascii="Arial" w:hAnsi="Arial" w:cs="Arial" w:hint="eastAsia"/>
          <w:sz w:val="21"/>
          <w:szCs w:val="21"/>
        </w:rPr>
        <w:t>如东县</w:t>
      </w:r>
      <w:r w:rsidRPr="00BA2EA4">
        <w:rPr>
          <w:rFonts w:ascii="Arial" w:hAnsi="Arial" w:cs="Arial"/>
          <w:sz w:val="21"/>
          <w:szCs w:val="21"/>
        </w:rPr>
        <w:t>房地产市场和区域房地产市场的发展趋势，结合周边在</w:t>
      </w:r>
      <w:r w:rsidRPr="00BA2EA4">
        <w:rPr>
          <w:rFonts w:ascii="Arial" w:hAnsi="Arial" w:cs="Arial"/>
          <w:sz w:val="21"/>
          <w:szCs w:val="21"/>
        </w:rPr>
        <w:lastRenderedPageBreak/>
        <w:t>售项目价格综合考虑将</w:t>
      </w:r>
      <w:r w:rsidRPr="00833D20">
        <w:rPr>
          <w:rFonts w:ascii="Arial" w:hAnsi="Arial" w:cs="Arial"/>
          <w:sz w:val="21"/>
          <w:szCs w:val="21"/>
        </w:rPr>
        <w:t>项目</w:t>
      </w:r>
      <w:r w:rsidR="009266C5" w:rsidRPr="00833D20">
        <w:rPr>
          <w:rFonts w:ascii="Arial" w:hAnsi="Arial" w:cs="Arial" w:hint="eastAsia"/>
          <w:sz w:val="21"/>
          <w:szCs w:val="21"/>
        </w:rPr>
        <w:t>高层住宅</w:t>
      </w:r>
      <w:r w:rsidR="00DA4873" w:rsidRPr="00833D20">
        <w:rPr>
          <w:rFonts w:ascii="Arial" w:hAnsi="Arial" w:cs="Arial"/>
          <w:sz w:val="21"/>
          <w:szCs w:val="21"/>
        </w:rPr>
        <w:t>销售</w:t>
      </w:r>
      <w:r w:rsidRPr="00833D20">
        <w:rPr>
          <w:rFonts w:ascii="Arial" w:hAnsi="Arial" w:cs="Arial"/>
          <w:sz w:val="21"/>
          <w:szCs w:val="21"/>
        </w:rPr>
        <w:t>均价定为</w:t>
      </w:r>
      <w:r w:rsidR="00833D20" w:rsidRPr="00833D20">
        <w:rPr>
          <w:rFonts w:ascii="Arial" w:hAnsi="Arial" w:cs="Arial" w:hint="eastAsia"/>
          <w:sz w:val="21"/>
          <w:szCs w:val="21"/>
        </w:rPr>
        <w:t>13</w:t>
      </w:r>
      <w:r w:rsidR="004C49F4">
        <w:rPr>
          <w:rFonts w:ascii="Arial" w:hAnsi="Arial" w:cs="Arial" w:hint="eastAsia"/>
          <w:sz w:val="21"/>
          <w:szCs w:val="21"/>
        </w:rPr>
        <w:t>3</w:t>
      </w:r>
      <w:r w:rsidR="00833D20" w:rsidRPr="00833D20">
        <w:rPr>
          <w:rFonts w:ascii="Arial" w:hAnsi="Arial" w:cs="Arial" w:hint="eastAsia"/>
          <w:sz w:val="21"/>
          <w:szCs w:val="21"/>
        </w:rPr>
        <w:t>00</w:t>
      </w:r>
      <w:r w:rsidRPr="00833D20">
        <w:rPr>
          <w:rFonts w:ascii="Arial" w:hAnsi="Arial" w:cs="Arial"/>
          <w:sz w:val="21"/>
          <w:szCs w:val="21"/>
        </w:rPr>
        <w:t>元</w:t>
      </w:r>
      <w:r w:rsidRPr="00833D20">
        <w:rPr>
          <w:rFonts w:ascii="Arial" w:hAnsi="Arial" w:cs="Arial"/>
          <w:sz w:val="21"/>
          <w:szCs w:val="21"/>
        </w:rPr>
        <w:t>/</w:t>
      </w:r>
      <w:r w:rsidRPr="00833D20">
        <w:rPr>
          <w:rFonts w:ascii="Arial" w:hAnsi="Arial" w:cs="Arial"/>
          <w:sz w:val="21"/>
          <w:szCs w:val="21"/>
        </w:rPr>
        <w:t>平方米、</w:t>
      </w:r>
      <w:r w:rsidR="00955B27" w:rsidRPr="00833D20">
        <w:rPr>
          <w:rFonts w:ascii="Arial" w:hAnsi="Arial" w:cs="Arial"/>
          <w:sz w:val="21"/>
          <w:szCs w:val="21"/>
        </w:rPr>
        <w:t>地下车库</w:t>
      </w:r>
      <w:r w:rsidRPr="00833D20">
        <w:rPr>
          <w:rFonts w:ascii="Arial" w:hAnsi="Arial" w:cs="Arial"/>
          <w:sz w:val="21"/>
          <w:szCs w:val="21"/>
        </w:rPr>
        <w:t>销售均价定为</w:t>
      </w:r>
      <w:r w:rsidR="00347E7F" w:rsidRPr="00833D20">
        <w:rPr>
          <w:rFonts w:ascii="Arial" w:hAnsi="Arial" w:cs="Arial" w:hint="eastAsia"/>
          <w:sz w:val="21"/>
          <w:szCs w:val="21"/>
        </w:rPr>
        <w:t>10</w:t>
      </w:r>
      <w:r w:rsidR="002C3A0A" w:rsidRPr="00833D20">
        <w:rPr>
          <w:rFonts w:ascii="Arial" w:hAnsi="Arial" w:cs="Arial" w:hint="eastAsia"/>
          <w:sz w:val="21"/>
          <w:szCs w:val="21"/>
        </w:rPr>
        <w:t>万</w:t>
      </w:r>
      <w:r w:rsidRPr="00833D20">
        <w:rPr>
          <w:rFonts w:ascii="Arial" w:hAnsi="Arial" w:cs="Arial"/>
          <w:sz w:val="21"/>
          <w:szCs w:val="21"/>
        </w:rPr>
        <w:t>元</w:t>
      </w:r>
      <w:r w:rsidRPr="00833D20">
        <w:rPr>
          <w:rFonts w:ascii="Arial" w:hAnsi="Arial" w:cs="Arial"/>
          <w:sz w:val="21"/>
          <w:szCs w:val="21"/>
        </w:rPr>
        <w:t>/</w:t>
      </w:r>
      <w:r w:rsidRPr="00833D20">
        <w:rPr>
          <w:rFonts w:ascii="Arial" w:hAnsi="Arial" w:cs="Arial"/>
          <w:sz w:val="21"/>
          <w:szCs w:val="21"/>
        </w:rPr>
        <w:t>个</w:t>
      </w:r>
      <w:r w:rsidR="00A20E17" w:rsidRPr="00833D20">
        <w:rPr>
          <w:rFonts w:ascii="Arial" w:hAnsi="Arial" w:cs="Arial" w:hint="eastAsia"/>
          <w:sz w:val="21"/>
          <w:szCs w:val="21"/>
        </w:rPr>
        <w:t>。</w:t>
      </w:r>
    </w:p>
    <w:p w14:paraId="6A6D2FC2" w14:textId="6EBD6853"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B630C2" w:rsidRPr="00B630C2">
        <w:rPr>
          <w:rFonts w:ascii="Arial" w:hAnsi="Arial" w:cs="Arial" w:hint="eastAsia"/>
          <w:sz w:val="21"/>
          <w:szCs w:val="21"/>
        </w:rPr>
        <w:t>南通市如东县中心片区</w:t>
      </w:r>
      <w:r w:rsidR="00861E13" w:rsidRPr="00B630C2">
        <w:rPr>
          <w:rFonts w:ascii="Arial" w:hAnsi="Arial" w:cs="Arial" w:hint="eastAsia"/>
          <w:sz w:val="21"/>
          <w:szCs w:val="21"/>
        </w:rPr>
        <w:t>，</w:t>
      </w:r>
      <w:r w:rsidR="007C2C6D" w:rsidRPr="00B630C2">
        <w:rPr>
          <w:rFonts w:ascii="Arial" w:hAnsi="Arial" w:cs="Arial" w:hint="eastAsia"/>
          <w:sz w:val="21"/>
          <w:szCs w:val="21"/>
        </w:rPr>
        <w:t>周边有</w:t>
      </w:r>
      <w:r w:rsidR="00347E7F" w:rsidRPr="00B630C2">
        <w:rPr>
          <w:rFonts w:ascii="Arial" w:hAnsi="Arial" w:cs="Arial" w:hint="eastAsia"/>
          <w:sz w:val="21"/>
          <w:szCs w:val="21"/>
        </w:rPr>
        <w:t>多个</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9266C5" w:rsidRPr="00B630C2">
        <w:rPr>
          <w:rFonts w:ascii="Arial" w:hAnsi="Arial" w:cs="Arial" w:hint="eastAsia"/>
          <w:sz w:val="21"/>
          <w:szCs w:val="21"/>
        </w:rPr>
        <w:t>且周边项目定位多样</w:t>
      </w:r>
      <w:r w:rsidR="007D16C4" w:rsidRPr="00B630C2">
        <w:rPr>
          <w:rFonts w:ascii="Arial" w:hAnsi="Arial" w:cs="Arial"/>
          <w:sz w:val="21"/>
          <w:szCs w:val="21"/>
        </w:rPr>
        <w:t>，</w:t>
      </w:r>
      <w:r w:rsidR="00347E7F" w:rsidRPr="00B630C2">
        <w:rPr>
          <w:rFonts w:ascii="Arial" w:hAnsi="Arial" w:cs="Arial" w:hint="eastAsia"/>
          <w:sz w:val="21"/>
          <w:szCs w:val="21"/>
        </w:rPr>
        <w:t>整体</w:t>
      </w:r>
      <w:r w:rsidR="007D16C4" w:rsidRPr="00B630C2">
        <w:rPr>
          <w:rFonts w:ascii="Arial" w:hAnsi="Arial" w:cs="Arial"/>
          <w:sz w:val="21"/>
          <w:szCs w:val="21"/>
        </w:rPr>
        <w:t>去化情况</w:t>
      </w:r>
      <w:r w:rsidR="00414E5F" w:rsidRPr="00B630C2">
        <w:rPr>
          <w:rFonts w:ascii="Arial" w:hAnsi="Arial" w:cs="Arial" w:hint="eastAsia"/>
          <w:sz w:val="21"/>
          <w:szCs w:val="21"/>
        </w:rPr>
        <w:t>较好</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347E7F" w:rsidRPr="00B630C2">
        <w:rPr>
          <w:rFonts w:ascii="Arial" w:hAnsi="Arial" w:cs="Arial" w:hint="eastAsia"/>
          <w:sz w:val="21"/>
          <w:szCs w:val="21"/>
        </w:rPr>
        <w:t>高层住宅</w:t>
      </w:r>
      <w:r w:rsidR="0093243B" w:rsidRPr="00B630C2">
        <w:rPr>
          <w:rFonts w:ascii="Arial" w:hAnsi="Arial" w:cs="Arial" w:hint="eastAsia"/>
          <w:sz w:val="21"/>
          <w:szCs w:val="21"/>
        </w:rPr>
        <w:t>、地下车库毛坯</w:t>
      </w:r>
      <w:r w:rsidR="00AE704E" w:rsidRPr="00B630C2">
        <w:rPr>
          <w:rFonts w:ascii="Arial" w:hAnsi="Arial" w:cs="Arial"/>
          <w:sz w:val="21"/>
          <w:szCs w:val="21"/>
        </w:rPr>
        <w:t>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7D16C4" w:rsidRPr="00B630C2">
        <w:rPr>
          <w:rFonts w:ascii="Arial" w:hAnsi="Arial" w:cs="Arial"/>
          <w:sz w:val="21"/>
          <w:szCs w:val="21"/>
        </w:rPr>
        <w:t>高于现阶段</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0"/>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Pr="00CD6319" w:rsidRDefault="00770DC3">
      <w:pPr>
        <w:pStyle w:val="1"/>
        <w:spacing w:before="240"/>
        <w:rPr>
          <w:rFonts w:ascii="Arial" w:eastAsia="方正黑体简体" w:hAnsi="Arial" w:cs="Arial"/>
          <w:b w:val="0"/>
          <w:bCs/>
          <w:sz w:val="32"/>
          <w:szCs w:val="32"/>
        </w:rPr>
      </w:pPr>
      <w:bookmarkStart w:id="103" w:name="_Toc39917576"/>
      <w:r w:rsidRPr="00CD6319">
        <w:rPr>
          <w:rFonts w:ascii="Arial" w:eastAsia="方正黑体简体" w:hAnsi="Arial" w:cs="Arial"/>
          <w:b w:val="0"/>
          <w:bCs/>
          <w:sz w:val="32"/>
          <w:szCs w:val="32"/>
        </w:rPr>
        <w:lastRenderedPageBreak/>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6"/>
      <w:bookmarkEnd w:id="103"/>
    </w:p>
    <w:p w14:paraId="0E90E295" w14:textId="77777777" w:rsidR="00770DC3" w:rsidRPr="00CD6319" w:rsidRDefault="00770DC3" w:rsidP="00014AA0">
      <w:pPr>
        <w:pStyle w:val="2"/>
        <w:spacing w:before="0" w:after="0" w:line="480" w:lineRule="auto"/>
        <w:rPr>
          <w:rFonts w:eastAsia="宋体" w:cs="Arial"/>
          <w:sz w:val="21"/>
          <w:szCs w:val="21"/>
        </w:rPr>
      </w:pPr>
      <w:bookmarkStart w:id="104" w:name="_Toc76889705"/>
      <w:bookmarkStart w:id="105" w:name="_Toc39917577"/>
      <w:r w:rsidRPr="00CD6319">
        <w:rPr>
          <w:rFonts w:eastAsia="宋体" w:cs="Arial"/>
          <w:sz w:val="21"/>
          <w:szCs w:val="21"/>
        </w:rPr>
        <w:t>一、投资估算</w:t>
      </w:r>
      <w:bookmarkEnd w:id="104"/>
      <w:bookmarkEnd w:id="105"/>
    </w:p>
    <w:p w14:paraId="67512F2A"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6" w:name="_Toc99176032"/>
      <w:bookmarkStart w:id="107" w:name="_Toc99251663"/>
      <w:bookmarkStart w:id="108" w:name="_Toc39917578"/>
      <w:r w:rsidRPr="00CD6319">
        <w:rPr>
          <w:rFonts w:eastAsia="宋体" w:cs="Arial"/>
          <w:sz w:val="21"/>
          <w:szCs w:val="21"/>
        </w:rPr>
        <w:t>（一）估算原则</w:t>
      </w:r>
      <w:bookmarkEnd w:id="106"/>
      <w:bookmarkEnd w:id="107"/>
      <w:bookmarkEnd w:id="108"/>
    </w:p>
    <w:p w14:paraId="308B5193" w14:textId="663A97F1" w:rsidR="00770DC3" w:rsidRPr="00CD6319" w:rsidRDefault="00770DC3" w:rsidP="009266C5">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sidR="00CD6319" w:rsidRPr="00CD6319">
        <w:rPr>
          <w:rFonts w:ascii="Arial" w:hAnsi="Arial" w:cs="Arial" w:hint="eastAsia"/>
          <w:sz w:val="21"/>
          <w:szCs w:val="21"/>
        </w:rPr>
        <w:t>南通</w:t>
      </w:r>
      <w:r w:rsidRPr="00CD6319">
        <w:rPr>
          <w:rFonts w:ascii="Arial" w:hAnsi="Arial" w:cs="Arial"/>
          <w:sz w:val="21"/>
          <w:szCs w:val="21"/>
        </w:rPr>
        <w:t>市有关政策法规进行调整，估算项目总投资并进行筹资能力评价。</w:t>
      </w:r>
    </w:p>
    <w:p w14:paraId="6BC53CC8"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9" w:name="_Toc12072687"/>
      <w:bookmarkStart w:id="110" w:name="_Toc39917579"/>
      <w:r w:rsidRPr="00CD6319">
        <w:rPr>
          <w:rFonts w:eastAsia="宋体" w:cs="Arial"/>
          <w:sz w:val="21"/>
          <w:szCs w:val="21"/>
        </w:rPr>
        <w:t>（二）投资构成及估算依据</w:t>
      </w:r>
      <w:bookmarkEnd w:id="109"/>
      <w:bookmarkEnd w:id="110"/>
    </w:p>
    <w:p w14:paraId="7FF0413C" w14:textId="25F50C40" w:rsidR="0094543C" w:rsidRPr="00CD6319" w:rsidRDefault="006004C0" w:rsidP="00CD6319">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sidR="000211AB" w:rsidRPr="00CD6319">
        <w:rPr>
          <w:rFonts w:ascii="Arial" w:hAnsi="Arial" w:cs="Arial" w:hint="eastAsia"/>
          <w:sz w:val="21"/>
          <w:szCs w:val="21"/>
        </w:rPr>
        <w:t>江苏省南通市如东县富春江路南侧、太行山路西侧一号地块居住项目</w:t>
      </w:r>
      <w:r w:rsidRPr="00CD6319">
        <w:rPr>
          <w:rFonts w:ascii="Arial" w:hAnsi="Arial" w:cs="Arial" w:hint="eastAsia"/>
          <w:sz w:val="21"/>
          <w:szCs w:val="21"/>
        </w:rPr>
        <w:t>，由</w:t>
      </w:r>
      <w:r w:rsidR="00A57918" w:rsidRPr="00CD6319">
        <w:rPr>
          <w:rFonts w:ascii="Arial" w:hAnsi="Arial" w:cs="Arial"/>
          <w:sz w:val="21"/>
          <w:szCs w:val="21"/>
        </w:rPr>
        <w:t>绿城房地产集团有限公司</w:t>
      </w:r>
      <w:r w:rsidRPr="00CD6319">
        <w:rPr>
          <w:rFonts w:ascii="Arial" w:hAnsi="Arial" w:cs="Arial" w:hint="eastAsia"/>
          <w:sz w:val="21"/>
          <w:szCs w:val="21"/>
        </w:rPr>
        <w:t>开发建设。</w:t>
      </w:r>
      <w:r w:rsidR="0094543C" w:rsidRPr="00CD6319">
        <w:rPr>
          <w:rFonts w:ascii="Arial" w:hAnsi="Arial" w:cs="Arial"/>
          <w:sz w:val="21"/>
          <w:szCs w:val="21"/>
        </w:rPr>
        <w:t>根据建设单位提供的</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CD6319" w:rsidRPr="00CD6319">
        <w:rPr>
          <w:rFonts w:ascii="Arial" w:hAnsi="Arial" w:cs="Arial"/>
          <w:sz w:val="21"/>
          <w:szCs w:val="21"/>
        </w:rPr>
        <w:t>3206232020B00279]</w:t>
      </w:r>
      <w:r w:rsidR="00CD6319" w:rsidRPr="00CD6319">
        <w:rPr>
          <w:rFonts w:ascii="Arial" w:hAnsi="Arial" w:cs="Arial"/>
          <w:sz w:val="21"/>
          <w:szCs w:val="21"/>
        </w:rPr>
        <w:t>及附件</w:t>
      </w:r>
      <w:r w:rsidR="00CD6319" w:rsidRPr="00CD6319">
        <w:rPr>
          <w:rFonts w:ascii="Arial" w:hAnsi="Arial" w:cs="Arial" w:hint="eastAsia"/>
          <w:sz w:val="21"/>
          <w:szCs w:val="21"/>
        </w:rPr>
        <w:t>、《南通如东</w:t>
      </w:r>
      <w:r w:rsidR="00CD6319" w:rsidRPr="00CD6319">
        <w:rPr>
          <w:rFonts w:ascii="Arial" w:hAnsi="Arial" w:cs="Arial"/>
          <w:sz w:val="21"/>
          <w:szCs w:val="21"/>
        </w:rPr>
        <w:t>2003-02</w:t>
      </w:r>
      <w:r w:rsidR="00CD6319" w:rsidRPr="00CD6319">
        <w:rPr>
          <w:rFonts w:ascii="Arial" w:hAnsi="Arial" w:cs="Arial"/>
          <w:sz w:val="21"/>
          <w:szCs w:val="21"/>
        </w:rPr>
        <w:t>地块投资测算</w:t>
      </w:r>
      <w:r w:rsidR="00CD6319" w:rsidRPr="00CD6319">
        <w:rPr>
          <w:rFonts w:ascii="Arial" w:hAnsi="Arial" w:cs="Arial"/>
          <w:sz w:val="21"/>
          <w:szCs w:val="21"/>
        </w:rPr>
        <w:t>0414</w:t>
      </w:r>
      <w:r w:rsidR="00CD6319" w:rsidRPr="00CD6319">
        <w:rPr>
          <w:rFonts w:ascii="Arial" w:hAnsi="Arial" w:cs="Arial"/>
          <w:sz w:val="21"/>
          <w:szCs w:val="21"/>
        </w:rPr>
        <w:t>》</w:t>
      </w:r>
      <w:r w:rsidR="0094543C" w:rsidRPr="00CD6319">
        <w:rPr>
          <w:rFonts w:ascii="Arial" w:hAnsi="Arial" w:cs="Arial"/>
          <w:sz w:val="21"/>
          <w:szCs w:val="21"/>
        </w:rPr>
        <w:t>，</w:t>
      </w:r>
      <w:r w:rsidR="00CD6319" w:rsidRPr="00CD6319">
        <w:rPr>
          <w:rFonts w:ascii="Arial" w:hAnsi="Arial" w:cs="Arial" w:hint="eastAsia"/>
          <w:sz w:val="21"/>
          <w:szCs w:val="21"/>
        </w:rPr>
        <w:t>该项目出让宗地面积合计为</w:t>
      </w:r>
      <w:r w:rsidR="00CD6319" w:rsidRPr="00CD6319">
        <w:rPr>
          <w:rFonts w:ascii="Arial" w:hAnsi="Arial" w:cs="Arial"/>
          <w:sz w:val="21"/>
          <w:szCs w:val="21"/>
        </w:rPr>
        <w:t>63545</w:t>
      </w:r>
      <w:r w:rsidR="00CD6319" w:rsidRPr="00CD6319">
        <w:rPr>
          <w:rFonts w:ascii="Arial" w:hAnsi="Arial" w:cs="Arial"/>
          <w:sz w:val="21"/>
          <w:szCs w:val="21"/>
        </w:rPr>
        <w:t>平方米，规划建筑面积合计为</w:t>
      </w:r>
      <w:r w:rsidR="00CD6319" w:rsidRPr="00CD6319">
        <w:rPr>
          <w:rFonts w:ascii="Arial" w:hAnsi="Arial" w:cs="Arial"/>
          <w:sz w:val="21"/>
          <w:szCs w:val="21"/>
        </w:rPr>
        <w:t>183851.6</w:t>
      </w:r>
      <w:r w:rsidR="00CD6319" w:rsidRPr="00CD6319">
        <w:rPr>
          <w:rFonts w:ascii="Arial" w:hAnsi="Arial" w:cs="Arial"/>
          <w:sz w:val="21"/>
          <w:szCs w:val="21"/>
        </w:rPr>
        <w:t>平方米（其中：高层住宅</w:t>
      </w:r>
      <w:r w:rsidR="00CD6319" w:rsidRPr="00CD6319">
        <w:rPr>
          <w:rFonts w:ascii="Arial" w:hAnsi="Arial" w:cs="Arial"/>
          <w:sz w:val="21"/>
          <w:szCs w:val="21"/>
        </w:rPr>
        <w:t>123529.1</w:t>
      </w:r>
      <w:r w:rsidR="00CD6319" w:rsidRPr="00CD6319">
        <w:rPr>
          <w:rFonts w:ascii="Arial" w:hAnsi="Arial" w:cs="Arial"/>
          <w:sz w:val="21"/>
          <w:szCs w:val="21"/>
        </w:rPr>
        <w:t>平方米，地上公共配套、设备及其他</w:t>
      </w:r>
      <w:r w:rsidR="00CD6319" w:rsidRPr="00CD6319">
        <w:rPr>
          <w:rFonts w:ascii="Arial" w:hAnsi="Arial" w:cs="Arial"/>
          <w:sz w:val="21"/>
          <w:szCs w:val="21"/>
        </w:rPr>
        <w:t>2290</w:t>
      </w:r>
      <w:r w:rsidR="00CD6319" w:rsidRPr="00CD6319">
        <w:rPr>
          <w:rFonts w:ascii="Arial" w:hAnsi="Arial" w:cs="Arial"/>
          <w:sz w:val="21"/>
          <w:szCs w:val="21"/>
        </w:rPr>
        <w:t>平方米，地下车库</w:t>
      </w:r>
      <w:r w:rsidR="00CD6319" w:rsidRPr="00CD6319">
        <w:rPr>
          <w:rFonts w:ascii="Arial" w:hAnsi="Arial" w:cs="Arial"/>
          <w:sz w:val="21"/>
          <w:szCs w:val="21"/>
        </w:rPr>
        <w:t>40283.8</w:t>
      </w:r>
      <w:r w:rsidR="00CD6319" w:rsidRPr="00CD6319">
        <w:rPr>
          <w:rFonts w:ascii="Arial" w:hAnsi="Arial" w:cs="Arial"/>
          <w:sz w:val="21"/>
          <w:szCs w:val="21"/>
        </w:rPr>
        <w:t>平方米（共</w:t>
      </w:r>
      <w:r w:rsidR="00CD6319" w:rsidRPr="00CD6319">
        <w:rPr>
          <w:rFonts w:ascii="Arial" w:hAnsi="Arial" w:cs="Arial"/>
          <w:sz w:val="21"/>
          <w:szCs w:val="21"/>
        </w:rPr>
        <w:t>1249</w:t>
      </w:r>
      <w:r w:rsidR="00CD6319" w:rsidRPr="00CD6319">
        <w:rPr>
          <w:rFonts w:ascii="Arial" w:hAnsi="Arial" w:cs="Arial"/>
          <w:sz w:val="21"/>
          <w:szCs w:val="21"/>
        </w:rPr>
        <w:t>个），地下公共配套、设备及其他</w:t>
      </w:r>
      <w:r w:rsidR="00CD6319" w:rsidRPr="00CD6319">
        <w:rPr>
          <w:rFonts w:ascii="Arial" w:hAnsi="Arial" w:cs="Arial"/>
          <w:sz w:val="21"/>
          <w:szCs w:val="21"/>
        </w:rPr>
        <w:t>6994</w:t>
      </w:r>
      <w:r w:rsidR="00CD6319" w:rsidRPr="00CD6319">
        <w:rPr>
          <w:rFonts w:ascii="Arial" w:hAnsi="Arial" w:cs="Arial"/>
          <w:sz w:val="21"/>
          <w:szCs w:val="21"/>
        </w:rPr>
        <w:t>平方米，人防</w:t>
      </w:r>
      <w:r w:rsidR="00CD6319" w:rsidRPr="00CD6319">
        <w:rPr>
          <w:rFonts w:ascii="Arial" w:hAnsi="Arial" w:cs="Arial"/>
          <w:sz w:val="21"/>
          <w:szCs w:val="21"/>
        </w:rPr>
        <w:t>10754.7</w:t>
      </w:r>
      <w:r w:rsidR="00CD6319" w:rsidRPr="00CD6319">
        <w:rPr>
          <w:rFonts w:ascii="Arial" w:hAnsi="Arial" w:cs="Arial"/>
          <w:sz w:val="21"/>
          <w:szCs w:val="21"/>
        </w:rPr>
        <w:t>平方米）。</w:t>
      </w:r>
    </w:p>
    <w:p w14:paraId="2F11CF92" w14:textId="7F3EDE6C" w:rsidR="0094543C" w:rsidRPr="00CD6319" w:rsidRDefault="0094543C" w:rsidP="0094543C">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CD6319" w:rsidRPr="00CD6319" w14:paraId="5549B386" w14:textId="77777777" w:rsidTr="004C49F4">
        <w:trPr>
          <w:trHeight w:val="283"/>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0D76ED97"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26857C78"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高层</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6A04CD6D"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123529.1</w:t>
            </w:r>
          </w:p>
        </w:tc>
      </w:tr>
      <w:tr w:rsidR="00CD6319" w:rsidRPr="00CD6319" w14:paraId="7F3864BE" w14:textId="77777777" w:rsidTr="004C49F4">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07790F39" w14:textId="77777777" w:rsidR="00CD6319" w:rsidRPr="00CD6319" w:rsidRDefault="00CD6319" w:rsidP="00CD6319">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4A49B4A1"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08A363CD"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2290</w:t>
            </w:r>
          </w:p>
        </w:tc>
      </w:tr>
      <w:tr w:rsidR="00CD6319" w:rsidRPr="00CD6319" w14:paraId="6C210CF0" w14:textId="77777777" w:rsidTr="004C49F4">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17DD2D9" w14:textId="77777777" w:rsidR="00CD6319" w:rsidRPr="00CD6319" w:rsidRDefault="00CD6319" w:rsidP="00CD6319">
            <w:pPr>
              <w:rPr>
                <w:rFonts w:ascii="Arial" w:eastAsia="华文细黑" w:hAnsi="Arial" w:cs="Arial"/>
                <w:sz w:val="18"/>
                <w:szCs w:val="18"/>
              </w:rPr>
            </w:pPr>
          </w:p>
        </w:tc>
        <w:tc>
          <w:tcPr>
            <w:tcW w:w="4141" w:type="dxa"/>
            <w:tcBorders>
              <w:top w:val="nil"/>
              <w:left w:val="nil"/>
              <w:bottom w:val="nil"/>
              <w:right w:val="single" w:sz="4" w:space="0" w:color="auto"/>
            </w:tcBorders>
            <w:shd w:val="clear" w:color="000000" w:fill="FFFFFF"/>
            <w:noWrap/>
            <w:vAlign w:val="center"/>
            <w:hideMark/>
          </w:tcPr>
          <w:p w14:paraId="430E920B"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21058737"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125819.1</w:t>
            </w:r>
          </w:p>
        </w:tc>
      </w:tr>
      <w:tr w:rsidR="00CD6319" w:rsidRPr="00CD6319" w14:paraId="202E9266" w14:textId="77777777" w:rsidTr="004C49F4">
        <w:trPr>
          <w:trHeight w:val="283"/>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4AFA49B9"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7EEB25AE"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1E117E7F"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40283.8</w:t>
            </w:r>
          </w:p>
        </w:tc>
      </w:tr>
      <w:tr w:rsidR="00CD6319" w:rsidRPr="00CD6319" w14:paraId="234EBD88" w14:textId="77777777" w:rsidTr="004C49F4">
        <w:trPr>
          <w:trHeight w:val="283"/>
          <w:jc w:val="center"/>
        </w:trPr>
        <w:tc>
          <w:tcPr>
            <w:tcW w:w="2485" w:type="dxa"/>
            <w:tcBorders>
              <w:top w:val="nil"/>
              <w:left w:val="single" w:sz="8" w:space="0" w:color="auto"/>
              <w:bottom w:val="nil"/>
              <w:right w:val="nil"/>
            </w:tcBorders>
            <w:shd w:val="clear" w:color="000000" w:fill="FFFFFF"/>
            <w:noWrap/>
            <w:vAlign w:val="center"/>
            <w:hideMark/>
          </w:tcPr>
          <w:p w14:paraId="35B318BD" w14:textId="77777777" w:rsidR="00CD6319" w:rsidRPr="00CD6319" w:rsidRDefault="00CD6319" w:rsidP="00CD6319">
            <w:pPr>
              <w:rPr>
                <w:rFonts w:ascii="Arial" w:eastAsia="华文细黑" w:hAnsi="Arial" w:cs="Arial"/>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32C8E1A7" w14:textId="77777777" w:rsidR="00CD6319" w:rsidRPr="00CD6319" w:rsidRDefault="00CD6319" w:rsidP="00CD6319">
            <w:pPr>
              <w:jc w:val="right"/>
              <w:rPr>
                <w:rFonts w:ascii="Arial" w:eastAsia="华文细黑" w:hAnsi="Arial" w:cs="Arial"/>
                <w:i/>
                <w:iCs/>
                <w:sz w:val="18"/>
                <w:szCs w:val="18"/>
              </w:rPr>
            </w:pPr>
            <w:r w:rsidRPr="00CD6319">
              <w:rPr>
                <w:rFonts w:ascii="Arial" w:eastAsia="华文细黑" w:hAnsi="Arial" w:cs="Arial"/>
                <w:i/>
                <w:iCs/>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5F859916" w14:textId="77777777" w:rsidR="00CD6319" w:rsidRPr="00CD6319" w:rsidRDefault="00CD6319" w:rsidP="00CD6319">
            <w:pPr>
              <w:jc w:val="right"/>
              <w:rPr>
                <w:rFonts w:ascii="Arial" w:eastAsia="华文细黑" w:hAnsi="Arial" w:cs="Arial"/>
                <w:i/>
                <w:iCs/>
                <w:sz w:val="18"/>
                <w:szCs w:val="18"/>
              </w:rPr>
            </w:pPr>
            <w:r w:rsidRPr="00CD6319">
              <w:rPr>
                <w:rFonts w:ascii="Arial" w:eastAsia="华文细黑" w:hAnsi="Arial" w:cs="Arial"/>
                <w:i/>
                <w:iCs/>
                <w:sz w:val="18"/>
                <w:szCs w:val="18"/>
              </w:rPr>
              <w:t>1249</w:t>
            </w:r>
          </w:p>
        </w:tc>
      </w:tr>
      <w:tr w:rsidR="00CD6319" w:rsidRPr="00CD6319" w14:paraId="4C84D2E0" w14:textId="77777777" w:rsidTr="004C49F4">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EC9CA66" w14:textId="77777777" w:rsidR="00CD6319" w:rsidRPr="00CD6319" w:rsidRDefault="00CD6319" w:rsidP="00CD6319">
            <w:pPr>
              <w:rPr>
                <w:rFonts w:ascii="Arial" w:eastAsia="华文细黑" w:hAnsi="Arial" w:cs="Arial"/>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E66632D"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78F7910F"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6994</w:t>
            </w:r>
          </w:p>
        </w:tc>
      </w:tr>
      <w:tr w:rsidR="00CD6319" w:rsidRPr="00CD6319" w14:paraId="3F9B9D4E" w14:textId="77777777" w:rsidTr="004C49F4">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E9AC0E8" w14:textId="77777777" w:rsidR="00CD6319" w:rsidRPr="00CD6319" w:rsidRDefault="00CD6319" w:rsidP="00CD6319">
            <w:pPr>
              <w:rPr>
                <w:rFonts w:ascii="Arial" w:eastAsia="华文细黑" w:hAnsi="Arial" w:cs="Arial"/>
                <w:sz w:val="18"/>
                <w:szCs w:val="18"/>
              </w:rPr>
            </w:pPr>
          </w:p>
        </w:tc>
        <w:tc>
          <w:tcPr>
            <w:tcW w:w="4141" w:type="dxa"/>
            <w:tcBorders>
              <w:top w:val="nil"/>
              <w:left w:val="nil"/>
              <w:bottom w:val="nil"/>
              <w:right w:val="single" w:sz="4" w:space="0" w:color="auto"/>
            </w:tcBorders>
            <w:shd w:val="clear" w:color="000000" w:fill="FFFFFF"/>
            <w:noWrap/>
            <w:vAlign w:val="center"/>
            <w:hideMark/>
          </w:tcPr>
          <w:p w14:paraId="31E73C7B"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0F07F701"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10754.7</w:t>
            </w:r>
          </w:p>
        </w:tc>
      </w:tr>
      <w:tr w:rsidR="00CD6319" w:rsidRPr="00CD6319" w14:paraId="429A63EC" w14:textId="77777777" w:rsidTr="004C49F4">
        <w:trPr>
          <w:trHeight w:val="283"/>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4FEE9F2A" w14:textId="77777777" w:rsidR="00CD6319" w:rsidRPr="00CD6319" w:rsidRDefault="00CD6319" w:rsidP="00CD6319">
            <w:pPr>
              <w:rPr>
                <w:rFonts w:ascii="Arial" w:eastAsia="华文细黑" w:hAnsi="Arial" w:cs="Arial"/>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105CE255"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566382B6"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58032.50</w:t>
            </w:r>
          </w:p>
        </w:tc>
      </w:tr>
      <w:tr w:rsidR="00CD6319" w:rsidRPr="00CD6319" w14:paraId="3D3936CB" w14:textId="77777777" w:rsidTr="004C49F4">
        <w:trPr>
          <w:trHeight w:val="283"/>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37F82C7A" w14:textId="77777777" w:rsidR="00CD6319" w:rsidRPr="00CD6319" w:rsidRDefault="00CD6319" w:rsidP="00CD6319">
            <w:pPr>
              <w:rPr>
                <w:rFonts w:ascii="Arial" w:eastAsia="华文细黑" w:hAnsi="Arial" w:cs="Arial"/>
                <w:sz w:val="18"/>
                <w:szCs w:val="18"/>
              </w:rPr>
            </w:pPr>
            <w:r w:rsidRPr="00CD6319">
              <w:rPr>
                <w:rFonts w:ascii="Arial" w:eastAsia="华文细黑" w:hAnsi="Arial" w:cs="Arial"/>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46CF12B2"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110D105B" w14:textId="77777777" w:rsidR="00CD6319" w:rsidRPr="00CD6319" w:rsidRDefault="00CD6319" w:rsidP="00CD6319">
            <w:pPr>
              <w:jc w:val="right"/>
              <w:rPr>
                <w:rFonts w:ascii="Arial" w:eastAsia="华文细黑" w:hAnsi="Arial" w:cs="Arial"/>
                <w:sz w:val="18"/>
                <w:szCs w:val="18"/>
              </w:rPr>
            </w:pPr>
            <w:r w:rsidRPr="00CD6319">
              <w:rPr>
                <w:rFonts w:ascii="Arial" w:eastAsia="华文细黑" w:hAnsi="Arial" w:cs="Arial"/>
                <w:sz w:val="18"/>
                <w:szCs w:val="18"/>
              </w:rPr>
              <w:t>183851.60</w:t>
            </w:r>
          </w:p>
        </w:tc>
      </w:tr>
    </w:tbl>
    <w:p w14:paraId="446AA052" w14:textId="77777777" w:rsidR="0094543C" w:rsidRPr="00CD6319" w:rsidRDefault="0094543C" w:rsidP="0094543C">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t>单位：平方米</w:t>
      </w:r>
    </w:p>
    <w:p w14:paraId="0F62ECDD" w14:textId="77777777" w:rsidR="0041265B" w:rsidRPr="00716B7F" w:rsidRDefault="0041265B" w:rsidP="00A818A7">
      <w:pPr>
        <w:pStyle w:val="2"/>
        <w:spacing w:before="0" w:after="0" w:line="480" w:lineRule="auto"/>
        <w:ind w:firstLineChars="98" w:firstLine="207"/>
        <w:rPr>
          <w:rFonts w:eastAsia="宋体" w:cs="Arial"/>
          <w:sz w:val="21"/>
          <w:szCs w:val="21"/>
        </w:rPr>
      </w:pPr>
      <w:bookmarkStart w:id="111" w:name="_Toc39917580"/>
      <w:r w:rsidRPr="00716B7F">
        <w:rPr>
          <w:rFonts w:eastAsia="宋体" w:cs="Arial"/>
          <w:sz w:val="21"/>
          <w:szCs w:val="21"/>
        </w:rPr>
        <w:t>（三）项目投资估算</w:t>
      </w:r>
      <w:bookmarkEnd w:id="111"/>
    </w:p>
    <w:p w14:paraId="6125A06B" w14:textId="77777777" w:rsidR="0041265B" w:rsidRPr="00716B7F" w:rsidRDefault="0041265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1</w:t>
      </w:r>
      <w:r w:rsidRPr="00716B7F">
        <w:rPr>
          <w:rFonts w:ascii="Arial" w:hAnsi="Arial" w:cs="Arial"/>
          <w:color w:val="000000"/>
          <w:sz w:val="21"/>
          <w:szCs w:val="21"/>
        </w:rPr>
        <w:t>、土地费用</w:t>
      </w:r>
    </w:p>
    <w:p w14:paraId="7B88034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）土地取得费用：</w:t>
      </w:r>
    </w:p>
    <w:p w14:paraId="2BF3D0C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439C5B0C" w14:textId="437A425F"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lastRenderedPageBreak/>
        <w:t>根据</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CD6319" w:rsidRPr="00CD6319">
        <w:rPr>
          <w:rFonts w:ascii="Arial" w:hAnsi="Arial" w:cs="Arial"/>
          <w:sz w:val="21"/>
          <w:szCs w:val="21"/>
        </w:rPr>
        <w:t>3206232020B00279]</w:t>
      </w:r>
      <w:r w:rsidR="00CD6319"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00AC2538" w:rsidRPr="00CD6319">
        <w:rPr>
          <w:rFonts w:ascii="Arial" w:hAnsi="Arial" w:cs="Arial" w:hint="eastAsia"/>
          <w:color w:val="000000"/>
          <w:sz w:val="21"/>
          <w:szCs w:val="21"/>
        </w:rPr>
        <w:t>、印花税</w:t>
      </w:r>
      <w:r w:rsidRPr="00CD6319">
        <w:rPr>
          <w:rFonts w:ascii="Arial" w:hAnsi="Arial" w:cs="Arial"/>
          <w:color w:val="000000"/>
          <w:sz w:val="21"/>
          <w:szCs w:val="21"/>
        </w:rPr>
        <w:t>）确认为</w:t>
      </w:r>
      <w:r w:rsidR="00CD6319" w:rsidRPr="00CD6319">
        <w:rPr>
          <w:rFonts w:ascii="Arial" w:hAnsi="Arial" w:cs="Arial"/>
          <w:sz w:val="21"/>
          <w:szCs w:val="21"/>
        </w:rPr>
        <w:t>83819</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605DBA84"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06C94E05"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73C2D727" w14:textId="77777777" w:rsidR="0093213B" w:rsidRPr="00CD6319" w:rsidRDefault="0093213B" w:rsidP="00A818A7">
      <w:pPr>
        <w:adjustRightInd w:val="0"/>
        <w:snapToGrid w:val="0"/>
        <w:spacing w:line="480" w:lineRule="auto"/>
        <w:ind w:firstLineChars="200" w:firstLine="420"/>
        <w:jc w:val="both"/>
        <w:rPr>
          <w:color w:val="000000"/>
          <w:sz w:val="21"/>
          <w:szCs w:val="21"/>
        </w:rPr>
      </w:pPr>
      <w:r w:rsidRPr="00CD6319">
        <w:rPr>
          <w:rFonts w:hint="eastAsia"/>
          <w:color w:val="000000"/>
          <w:sz w:val="21"/>
          <w:szCs w:val="21"/>
        </w:rPr>
        <w:t>③城市基础设施建设费</w:t>
      </w:r>
    </w:p>
    <w:p w14:paraId="14C4DBFF" w14:textId="118E0A1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根据建设单位介绍及</w:t>
      </w:r>
      <w:r w:rsidR="00CD6319" w:rsidRPr="00716B7F">
        <w:rPr>
          <w:rFonts w:ascii="Arial" w:hAnsi="Arial" w:cs="Arial" w:hint="eastAsia"/>
          <w:color w:val="000000"/>
          <w:sz w:val="21"/>
          <w:szCs w:val="21"/>
        </w:rPr>
        <w:t>《南通市市级涉及房地产收费项目目录》</w:t>
      </w:r>
      <w:r w:rsidRPr="00716B7F">
        <w:rPr>
          <w:rFonts w:ascii="Arial" w:hAnsi="Arial" w:cs="Arial"/>
          <w:color w:val="000000"/>
          <w:sz w:val="21"/>
          <w:szCs w:val="21"/>
        </w:rPr>
        <w:t>，项目需缴纳城市基础设施建设费为</w:t>
      </w:r>
      <w:r w:rsidR="00CD6319" w:rsidRPr="00716B7F">
        <w:rPr>
          <w:rFonts w:ascii="Arial" w:hAnsi="Arial" w:cs="Arial"/>
          <w:color w:val="000000"/>
          <w:sz w:val="21"/>
          <w:szCs w:val="21"/>
        </w:rPr>
        <w:t>1655</w:t>
      </w:r>
      <w:r w:rsidRPr="00716B7F">
        <w:rPr>
          <w:rFonts w:ascii="Arial" w:hAnsi="Arial" w:cs="Arial"/>
          <w:color w:val="000000"/>
          <w:sz w:val="21"/>
          <w:szCs w:val="21"/>
        </w:rPr>
        <w:t>万元。</w:t>
      </w:r>
    </w:p>
    <w:p w14:paraId="5F387D9B" w14:textId="31E6DE91"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）土地费用合计金额：</w:t>
      </w:r>
      <w:r w:rsidR="00716B7F" w:rsidRPr="00716B7F">
        <w:rPr>
          <w:rFonts w:ascii="Arial" w:hAnsi="Arial" w:cs="Arial"/>
          <w:sz w:val="21"/>
          <w:szCs w:val="21"/>
        </w:rPr>
        <w:t>85474</w:t>
      </w:r>
      <w:r w:rsidRPr="00716B7F">
        <w:rPr>
          <w:rFonts w:ascii="Arial" w:hAnsi="Arial" w:cs="Arial"/>
          <w:color w:val="000000"/>
          <w:sz w:val="21"/>
          <w:szCs w:val="21"/>
        </w:rPr>
        <w:t>万元。</w:t>
      </w:r>
    </w:p>
    <w:p w14:paraId="15379773"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2</w:t>
      </w:r>
      <w:r w:rsidRPr="00716B7F">
        <w:rPr>
          <w:rFonts w:ascii="Arial" w:hAnsi="Arial" w:cs="Arial"/>
          <w:color w:val="000000"/>
          <w:sz w:val="21"/>
          <w:szCs w:val="21"/>
        </w:rPr>
        <w:t>、前期工程费用</w:t>
      </w:r>
    </w:p>
    <w:p w14:paraId="10B9DF16"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）规划、测量、勘察、设计费</w:t>
      </w:r>
    </w:p>
    <w:p w14:paraId="45B00D5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00A444B5" w:rsidRPr="00716B7F">
        <w:rPr>
          <w:rFonts w:ascii="Arial" w:hAnsi="Arial" w:cs="Arial" w:hint="eastAsia"/>
          <w:color w:val="000000"/>
          <w:sz w:val="21"/>
          <w:szCs w:val="21"/>
        </w:rPr>
        <w:t>2</w:t>
      </w:r>
      <w:r w:rsidRPr="00716B7F">
        <w:rPr>
          <w:rFonts w:ascii="Arial" w:hAnsi="Arial" w:cs="Arial"/>
          <w:color w:val="000000"/>
          <w:sz w:val="21"/>
          <w:szCs w:val="21"/>
        </w:rPr>
        <w:t>.0%</w:t>
      </w:r>
      <w:r w:rsidRPr="00716B7F">
        <w:rPr>
          <w:rFonts w:ascii="Arial" w:hAnsi="Arial" w:cs="Arial"/>
          <w:color w:val="000000"/>
          <w:sz w:val="21"/>
          <w:szCs w:val="21"/>
        </w:rPr>
        <w:t>，则该项费用为：</w:t>
      </w:r>
    </w:p>
    <w:p w14:paraId="0DFC5484" w14:textId="009DB09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004C49F4" w:rsidRPr="00716B7F">
        <w:rPr>
          <w:rFonts w:ascii="Arial" w:hAnsi="Arial" w:cs="Arial" w:hint="eastAsia"/>
          <w:color w:val="000000"/>
          <w:sz w:val="21"/>
          <w:szCs w:val="21"/>
        </w:rPr>
        <w:t>＝</w:t>
      </w:r>
      <w:r w:rsidR="00A444B5" w:rsidRPr="00716B7F">
        <w:rPr>
          <w:rFonts w:ascii="Arial" w:hAnsi="Arial" w:cs="Arial" w:hint="eastAsia"/>
          <w:color w:val="000000"/>
          <w:sz w:val="21"/>
          <w:szCs w:val="21"/>
        </w:rPr>
        <w:t>2</w:t>
      </w:r>
      <w:r w:rsidRPr="00716B7F">
        <w:rPr>
          <w:rFonts w:ascii="Arial" w:hAnsi="Arial" w:cs="Arial"/>
          <w:color w:val="000000"/>
          <w:sz w:val="21"/>
          <w:szCs w:val="21"/>
        </w:rPr>
        <w:t>.0%</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58833</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1177</w:t>
      </w:r>
      <w:r w:rsidRPr="00716B7F">
        <w:rPr>
          <w:rFonts w:ascii="Arial" w:hAnsi="Arial" w:cs="Arial"/>
          <w:color w:val="000000"/>
          <w:sz w:val="21"/>
          <w:szCs w:val="21"/>
        </w:rPr>
        <w:t>（万元）</w:t>
      </w:r>
    </w:p>
    <w:p w14:paraId="24430F3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）报批报建费用</w:t>
      </w:r>
    </w:p>
    <w:p w14:paraId="3BAC7558" w14:textId="2A727AB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716B7F">
        <w:rPr>
          <w:rFonts w:ascii="Arial" w:hAnsi="Arial" w:cs="Arial"/>
          <w:color w:val="000000"/>
          <w:sz w:val="21"/>
          <w:szCs w:val="21"/>
        </w:rPr>
        <w:t>1.</w:t>
      </w:r>
      <w:r w:rsidR="00716B7F" w:rsidRPr="00716B7F">
        <w:rPr>
          <w:rFonts w:ascii="Arial" w:hAnsi="Arial" w:cs="Arial" w:hint="eastAsia"/>
          <w:color w:val="000000"/>
          <w:sz w:val="21"/>
          <w:szCs w:val="21"/>
        </w:rPr>
        <w:t>5</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621E972B" w14:textId="37D617E9"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004C49F4" w:rsidRPr="00716B7F">
        <w:rPr>
          <w:rFonts w:ascii="Arial" w:hAnsi="Arial" w:cs="Arial" w:hint="eastAsia"/>
          <w:color w:val="000000"/>
          <w:sz w:val="21"/>
          <w:szCs w:val="21"/>
        </w:rPr>
        <w:t>＝</w:t>
      </w:r>
      <w:r w:rsidRPr="00716B7F">
        <w:rPr>
          <w:rFonts w:ascii="Arial" w:hAnsi="Arial" w:cs="Arial"/>
          <w:color w:val="000000"/>
          <w:sz w:val="21"/>
          <w:szCs w:val="21"/>
        </w:rPr>
        <w:t>1.</w:t>
      </w:r>
      <w:r w:rsidR="00716B7F" w:rsidRPr="00716B7F">
        <w:rPr>
          <w:rFonts w:ascii="Arial" w:hAnsi="Arial" w:cs="Arial" w:hint="eastAsia"/>
          <w:color w:val="000000"/>
          <w:sz w:val="21"/>
          <w:szCs w:val="21"/>
        </w:rPr>
        <w:t>5</w:t>
      </w:r>
      <w:r w:rsidRPr="00716B7F">
        <w:rPr>
          <w:rFonts w:ascii="Arial" w:hAnsi="Arial" w:cs="Arial"/>
          <w:color w:val="000000"/>
          <w:sz w:val="21"/>
          <w:szCs w:val="21"/>
        </w:rPr>
        <w:t>%</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65268</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979</w:t>
      </w:r>
      <w:r w:rsidRPr="00716B7F">
        <w:rPr>
          <w:rFonts w:ascii="Arial" w:hAnsi="Arial" w:cs="Arial"/>
          <w:color w:val="000000"/>
          <w:sz w:val="21"/>
          <w:szCs w:val="21"/>
        </w:rPr>
        <w:t>（万元）</w:t>
      </w:r>
    </w:p>
    <w:p w14:paraId="4A9A4388"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716B7F">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1B1D9C5D"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sidR="00A444B5" w:rsidRPr="00716B7F">
        <w:rPr>
          <w:rFonts w:ascii="Arial" w:hAnsi="Arial" w:cs="Arial" w:hint="eastAsia"/>
          <w:color w:val="000000"/>
          <w:sz w:val="21"/>
          <w:szCs w:val="21"/>
        </w:rPr>
        <w:t>100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5A045B19" w14:textId="55089971" w:rsidR="0093213B" w:rsidRPr="00716B7F" w:rsidRDefault="0093213B" w:rsidP="00AC2538">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三通一平费用</w:t>
      </w:r>
      <w:r w:rsidR="004C49F4" w:rsidRPr="00716B7F">
        <w:rPr>
          <w:rFonts w:ascii="Arial" w:hAnsi="Arial" w:cs="Arial" w:hint="eastAsia"/>
          <w:color w:val="000000"/>
          <w:sz w:val="21"/>
          <w:szCs w:val="21"/>
        </w:rPr>
        <w:t>＝</w:t>
      </w:r>
      <w:r w:rsidR="00A444B5" w:rsidRPr="00716B7F">
        <w:rPr>
          <w:rFonts w:ascii="Arial" w:hAnsi="Arial" w:cs="Arial" w:hint="eastAsia"/>
          <w:color w:val="000000"/>
          <w:sz w:val="21"/>
          <w:szCs w:val="21"/>
        </w:rPr>
        <w:t>100</w:t>
      </w:r>
      <w:r w:rsidR="004C49F4" w:rsidRPr="00716B7F">
        <w:rPr>
          <w:rFonts w:ascii="Arial" w:hAnsi="Arial" w:cs="Arial" w:hint="eastAsia"/>
          <w:color w:val="000000"/>
          <w:sz w:val="21"/>
          <w:szCs w:val="21"/>
        </w:rPr>
        <w:t>×</w:t>
      </w:r>
      <w:r w:rsidR="00A57918" w:rsidRPr="00716B7F">
        <w:rPr>
          <w:rFonts w:ascii="Arial" w:hAnsi="Arial" w:cs="Arial" w:hint="eastAsia"/>
          <w:color w:val="000000"/>
          <w:sz w:val="21"/>
          <w:szCs w:val="21"/>
        </w:rPr>
        <w:t>183851.6</w:t>
      </w:r>
      <w:r w:rsidR="004C49F4">
        <w:rPr>
          <w:rFonts w:ascii="楷体_GB2312" w:eastAsia="楷体_GB2312" w:hAnsi="Arial" w:cs="Arial" w:hint="eastAsia"/>
          <w:color w:val="000000"/>
          <w:sz w:val="21"/>
          <w:szCs w:val="21"/>
        </w:rPr>
        <w:t>÷</w:t>
      </w:r>
      <w:r w:rsidRPr="00716B7F">
        <w:rPr>
          <w:rFonts w:ascii="Arial" w:hAnsi="Arial" w:cs="Arial"/>
          <w:color w:val="000000"/>
          <w:sz w:val="21"/>
          <w:szCs w:val="21"/>
        </w:rPr>
        <w:t>10000</w:t>
      </w:r>
      <w:r w:rsidR="004C49F4" w:rsidRPr="00716B7F">
        <w:rPr>
          <w:rFonts w:ascii="Arial" w:hAnsi="Arial" w:cs="Arial" w:hint="eastAsia"/>
          <w:color w:val="000000"/>
          <w:sz w:val="21"/>
          <w:szCs w:val="21"/>
        </w:rPr>
        <w:t>＝</w:t>
      </w:r>
      <w:r w:rsidR="00716B7F" w:rsidRPr="00716B7F">
        <w:rPr>
          <w:rFonts w:ascii="Arial" w:hAnsi="Arial" w:cs="Arial"/>
          <w:sz w:val="21"/>
          <w:szCs w:val="21"/>
        </w:rPr>
        <w:t>1839</w:t>
      </w:r>
      <w:r w:rsidRPr="00716B7F">
        <w:rPr>
          <w:rFonts w:ascii="Arial" w:hAnsi="Arial" w:cs="Arial"/>
          <w:color w:val="000000"/>
          <w:sz w:val="21"/>
          <w:szCs w:val="21"/>
        </w:rPr>
        <w:t>（万元）</w:t>
      </w:r>
    </w:p>
    <w:p w14:paraId="7427BA93" w14:textId="1C2A1C5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hint="eastAsia"/>
          <w:color w:val="000000"/>
          <w:sz w:val="21"/>
          <w:szCs w:val="21"/>
        </w:rPr>
        <w:t>4</w:t>
      </w:r>
      <w:r w:rsidRPr="00716B7F">
        <w:rPr>
          <w:rFonts w:ascii="Arial" w:hAnsi="Arial" w:cs="Arial"/>
          <w:color w:val="000000"/>
          <w:sz w:val="21"/>
          <w:szCs w:val="21"/>
        </w:rPr>
        <w:t>）前期工程费用合计金额：</w:t>
      </w:r>
      <w:r w:rsidR="00716B7F" w:rsidRPr="00716B7F">
        <w:rPr>
          <w:rFonts w:ascii="Arial" w:hAnsi="Arial" w:cs="Arial"/>
          <w:color w:val="000000"/>
          <w:sz w:val="21"/>
          <w:szCs w:val="21"/>
        </w:rPr>
        <w:t>3995</w:t>
      </w:r>
      <w:r w:rsidRPr="00716B7F">
        <w:rPr>
          <w:rFonts w:ascii="Arial" w:hAnsi="Arial" w:cs="Arial"/>
          <w:color w:val="000000"/>
          <w:sz w:val="21"/>
          <w:szCs w:val="21"/>
        </w:rPr>
        <w:t>万元。</w:t>
      </w:r>
    </w:p>
    <w:p w14:paraId="332D9A35" w14:textId="77777777" w:rsidR="0093213B" w:rsidRPr="00716B7F"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2" w:name="_Toc522074585"/>
      <w:bookmarkStart w:id="113" w:name="_Toc532810734"/>
      <w:bookmarkStart w:id="114" w:name="_Toc12072688"/>
      <w:bookmarkStart w:id="115" w:name="_Toc109012110"/>
      <w:bookmarkStart w:id="116" w:name="_Toc109118459"/>
      <w:bookmarkStart w:id="117" w:name="_Toc118531925"/>
      <w:r w:rsidRPr="00716B7F">
        <w:rPr>
          <w:rFonts w:ascii="Arial" w:hAnsi="Arial" w:cs="Arial"/>
          <w:bCs/>
          <w:color w:val="000000"/>
          <w:sz w:val="21"/>
          <w:szCs w:val="21"/>
        </w:rPr>
        <w:t>3</w:t>
      </w:r>
      <w:r w:rsidRPr="00716B7F">
        <w:rPr>
          <w:rFonts w:ascii="Arial" w:hAnsi="Arial" w:cs="Arial"/>
          <w:bCs/>
          <w:color w:val="000000"/>
          <w:sz w:val="21"/>
          <w:szCs w:val="21"/>
        </w:rPr>
        <w:t>、房屋开发费</w:t>
      </w:r>
    </w:p>
    <w:p w14:paraId="7781A00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1</w:t>
      </w:r>
      <w:r w:rsidRPr="00716B7F">
        <w:rPr>
          <w:rFonts w:ascii="Arial" w:hAnsi="Arial" w:cs="Arial"/>
          <w:color w:val="000000"/>
          <w:sz w:val="21"/>
          <w:szCs w:val="21"/>
        </w:rPr>
        <w:t>）建安工程费：</w:t>
      </w:r>
    </w:p>
    <w:p w14:paraId="42E4C59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37148B" w14:paraId="20688967" w14:textId="77777777" w:rsidTr="00716B7F">
        <w:trPr>
          <w:cantSplit/>
          <w:trHeight w:val="283"/>
          <w:tblHeader/>
          <w:jc w:val="center"/>
        </w:trPr>
        <w:tc>
          <w:tcPr>
            <w:tcW w:w="1250" w:type="pct"/>
            <w:shd w:val="clear" w:color="auto" w:fill="auto"/>
            <w:noWrap/>
            <w:vAlign w:val="center"/>
          </w:tcPr>
          <w:p w14:paraId="5D7C3F4A"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716B7F" w:rsidRPr="0037148B" w14:paraId="2FAEE5D2" w14:textId="77777777" w:rsidTr="00716B7F">
        <w:trPr>
          <w:cantSplit/>
          <w:trHeight w:val="283"/>
          <w:jc w:val="center"/>
        </w:trPr>
        <w:tc>
          <w:tcPr>
            <w:tcW w:w="1250" w:type="pct"/>
            <w:shd w:val="clear" w:color="auto" w:fill="auto"/>
            <w:noWrap/>
            <w:vAlign w:val="center"/>
            <w:hideMark/>
          </w:tcPr>
          <w:p w14:paraId="656C0052" w14:textId="77777777"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住宅（高层）</w:t>
            </w:r>
          </w:p>
        </w:tc>
        <w:tc>
          <w:tcPr>
            <w:tcW w:w="1250" w:type="pct"/>
            <w:shd w:val="clear" w:color="auto" w:fill="auto"/>
            <w:noWrap/>
            <w:vAlign w:val="center"/>
            <w:hideMark/>
          </w:tcPr>
          <w:p w14:paraId="7B5523B3" w14:textId="3875CA47"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39529 </w:t>
            </w:r>
          </w:p>
        </w:tc>
        <w:tc>
          <w:tcPr>
            <w:tcW w:w="1250" w:type="pct"/>
            <w:shd w:val="clear" w:color="auto" w:fill="auto"/>
            <w:noWrap/>
            <w:vAlign w:val="center"/>
            <w:hideMark/>
          </w:tcPr>
          <w:p w14:paraId="0C478909" w14:textId="71040E12"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123529.10 </w:t>
            </w:r>
          </w:p>
        </w:tc>
        <w:tc>
          <w:tcPr>
            <w:tcW w:w="1250" w:type="pct"/>
            <w:shd w:val="clear" w:color="auto" w:fill="auto"/>
            <w:noWrap/>
            <w:vAlign w:val="center"/>
            <w:hideMark/>
          </w:tcPr>
          <w:p w14:paraId="2F60CD40" w14:textId="2B2F15C5"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3200 </w:t>
            </w:r>
          </w:p>
        </w:tc>
      </w:tr>
      <w:tr w:rsidR="00716B7F" w:rsidRPr="0037148B" w14:paraId="4A138A80" w14:textId="77777777" w:rsidTr="00716B7F">
        <w:trPr>
          <w:cantSplit/>
          <w:trHeight w:val="283"/>
          <w:jc w:val="center"/>
        </w:trPr>
        <w:tc>
          <w:tcPr>
            <w:tcW w:w="1250" w:type="pct"/>
            <w:shd w:val="clear" w:color="auto" w:fill="auto"/>
            <w:noWrap/>
            <w:vAlign w:val="center"/>
            <w:hideMark/>
          </w:tcPr>
          <w:p w14:paraId="63B36D66" w14:textId="60E551C0"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地下车库</w:t>
            </w:r>
          </w:p>
        </w:tc>
        <w:tc>
          <w:tcPr>
            <w:tcW w:w="1250" w:type="pct"/>
            <w:shd w:val="clear" w:color="auto" w:fill="auto"/>
            <w:noWrap/>
            <w:vAlign w:val="center"/>
            <w:hideMark/>
          </w:tcPr>
          <w:p w14:paraId="7578C029" w14:textId="2A0C6E34"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12891 </w:t>
            </w:r>
          </w:p>
        </w:tc>
        <w:tc>
          <w:tcPr>
            <w:tcW w:w="1250" w:type="pct"/>
            <w:shd w:val="clear" w:color="auto" w:fill="auto"/>
            <w:noWrap/>
            <w:vAlign w:val="center"/>
            <w:hideMark/>
          </w:tcPr>
          <w:p w14:paraId="3470EA7E" w14:textId="4315DF55"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40283.80 </w:t>
            </w:r>
          </w:p>
        </w:tc>
        <w:tc>
          <w:tcPr>
            <w:tcW w:w="1250" w:type="pct"/>
            <w:shd w:val="clear" w:color="auto" w:fill="auto"/>
            <w:noWrap/>
            <w:vAlign w:val="center"/>
            <w:hideMark/>
          </w:tcPr>
          <w:p w14:paraId="6AE0B884" w14:textId="4862FB89"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3200 </w:t>
            </w:r>
          </w:p>
        </w:tc>
      </w:tr>
      <w:tr w:rsidR="00716B7F" w:rsidRPr="0037148B" w14:paraId="1636116C" w14:textId="77777777" w:rsidTr="00716B7F">
        <w:trPr>
          <w:cantSplit/>
          <w:trHeight w:val="283"/>
          <w:jc w:val="center"/>
        </w:trPr>
        <w:tc>
          <w:tcPr>
            <w:tcW w:w="1250" w:type="pct"/>
            <w:shd w:val="clear" w:color="auto" w:fill="auto"/>
            <w:noWrap/>
            <w:vAlign w:val="center"/>
          </w:tcPr>
          <w:p w14:paraId="0D05C554" w14:textId="6855DECD"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公共配套、设备及其他</w:t>
            </w:r>
          </w:p>
        </w:tc>
        <w:tc>
          <w:tcPr>
            <w:tcW w:w="1250" w:type="pct"/>
            <w:shd w:val="clear" w:color="auto" w:fill="auto"/>
            <w:noWrap/>
            <w:vAlign w:val="center"/>
          </w:tcPr>
          <w:p w14:paraId="316FF238" w14:textId="00128861"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2971 </w:t>
            </w:r>
          </w:p>
        </w:tc>
        <w:tc>
          <w:tcPr>
            <w:tcW w:w="1250" w:type="pct"/>
            <w:shd w:val="clear" w:color="auto" w:fill="auto"/>
            <w:noWrap/>
            <w:vAlign w:val="center"/>
          </w:tcPr>
          <w:p w14:paraId="2EAC2BDB" w14:textId="3331DA6F"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9284.00 </w:t>
            </w:r>
          </w:p>
        </w:tc>
        <w:tc>
          <w:tcPr>
            <w:tcW w:w="1250" w:type="pct"/>
            <w:shd w:val="clear" w:color="auto" w:fill="auto"/>
            <w:noWrap/>
            <w:vAlign w:val="center"/>
          </w:tcPr>
          <w:p w14:paraId="1E1B3E69" w14:textId="18588FDD"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3200 </w:t>
            </w:r>
          </w:p>
        </w:tc>
      </w:tr>
      <w:tr w:rsidR="00716B7F" w:rsidRPr="0037148B" w14:paraId="2BB0F48D" w14:textId="77777777" w:rsidTr="00716B7F">
        <w:trPr>
          <w:cantSplit/>
          <w:trHeight w:val="283"/>
          <w:jc w:val="center"/>
        </w:trPr>
        <w:tc>
          <w:tcPr>
            <w:tcW w:w="1250" w:type="pct"/>
            <w:shd w:val="clear" w:color="auto" w:fill="auto"/>
            <w:noWrap/>
            <w:vAlign w:val="center"/>
          </w:tcPr>
          <w:p w14:paraId="57360BF1" w14:textId="77777777"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lastRenderedPageBreak/>
              <w:t>人防</w:t>
            </w:r>
          </w:p>
        </w:tc>
        <w:tc>
          <w:tcPr>
            <w:tcW w:w="1250" w:type="pct"/>
            <w:shd w:val="clear" w:color="auto" w:fill="auto"/>
            <w:noWrap/>
            <w:vAlign w:val="center"/>
          </w:tcPr>
          <w:p w14:paraId="4F75115D" w14:textId="2C3FD996"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3442 </w:t>
            </w:r>
          </w:p>
        </w:tc>
        <w:tc>
          <w:tcPr>
            <w:tcW w:w="1250" w:type="pct"/>
            <w:shd w:val="clear" w:color="auto" w:fill="auto"/>
            <w:noWrap/>
            <w:vAlign w:val="center"/>
          </w:tcPr>
          <w:p w14:paraId="5927FD71" w14:textId="7C8CC142"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10754.70 </w:t>
            </w:r>
          </w:p>
        </w:tc>
        <w:tc>
          <w:tcPr>
            <w:tcW w:w="1250" w:type="pct"/>
            <w:shd w:val="clear" w:color="auto" w:fill="auto"/>
            <w:noWrap/>
            <w:vAlign w:val="center"/>
          </w:tcPr>
          <w:p w14:paraId="6E32BE07" w14:textId="1893C3A4" w:rsidR="00716B7F"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 xml:space="preserve">3200 </w:t>
            </w:r>
          </w:p>
        </w:tc>
      </w:tr>
      <w:tr w:rsidR="00AC2538" w:rsidRPr="0037148B" w14:paraId="1DE82068" w14:textId="77777777" w:rsidTr="00716B7F">
        <w:trPr>
          <w:cantSplit/>
          <w:trHeight w:val="283"/>
          <w:jc w:val="center"/>
        </w:trPr>
        <w:tc>
          <w:tcPr>
            <w:tcW w:w="1250" w:type="pct"/>
            <w:shd w:val="clear" w:color="auto" w:fill="auto"/>
            <w:noWrap/>
            <w:vAlign w:val="center"/>
          </w:tcPr>
          <w:p w14:paraId="3EA28F2D" w14:textId="77777777" w:rsidR="00AC2538" w:rsidRPr="00716B7F" w:rsidRDefault="00AC253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合计</w:t>
            </w:r>
          </w:p>
        </w:tc>
        <w:tc>
          <w:tcPr>
            <w:tcW w:w="1250" w:type="pct"/>
            <w:shd w:val="clear" w:color="auto" w:fill="auto"/>
            <w:noWrap/>
            <w:vAlign w:val="center"/>
          </w:tcPr>
          <w:p w14:paraId="7D5B95E6" w14:textId="18C5DD72" w:rsidR="00AC2538" w:rsidRPr="00716B7F" w:rsidRDefault="00716B7F"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58833</w:t>
            </w:r>
          </w:p>
        </w:tc>
        <w:tc>
          <w:tcPr>
            <w:tcW w:w="1250" w:type="pct"/>
            <w:shd w:val="clear" w:color="auto" w:fill="auto"/>
            <w:noWrap/>
            <w:vAlign w:val="center"/>
          </w:tcPr>
          <w:p w14:paraId="3D928F9E" w14:textId="47F4063D" w:rsidR="00AC2538" w:rsidRPr="00716B7F" w:rsidRDefault="00A5791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hint="eastAsia"/>
                <w:sz w:val="18"/>
                <w:szCs w:val="18"/>
              </w:rPr>
              <w:t>183851.6</w:t>
            </w:r>
          </w:p>
        </w:tc>
        <w:tc>
          <w:tcPr>
            <w:tcW w:w="1250" w:type="pct"/>
            <w:shd w:val="clear" w:color="auto" w:fill="auto"/>
            <w:noWrap/>
            <w:vAlign w:val="center"/>
          </w:tcPr>
          <w:p w14:paraId="3A9C6C00" w14:textId="77777777" w:rsidR="00AC2538" w:rsidRPr="00716B7F" w:rsidRDefault="00AC2538"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24769796" w14:textId="73D7BCA2" w:rsidR="00A33427" w:rsidRPr="004C49F4" w:rsidRDefault="00A33427" w:rsidP="004C49F4">
      <w:pPr>
        <w:tabs>
          <w:tab w:val="left" w:pos="851"/>
        </w:tabs>
        <w:adjustRightInd w:val="0"/>
        <w:snapToGrid w:val="0"/>
        <w:rPr>
          <w:rFonts w:ascii="Arial" w:eastAsia="华文细黑" w:hAnsi="Arial" w:cs="Arial"/>
          <w:color w:val="000000"/>
          <w:sz w:val="18"/>
          <w:szCs w:val="18"/>
        </w:rPr>
      </w:pPr>
      <w:r w:rsidRPr="004C49F4">
        <w:rPr>
          <w:rFonts w:ascii="Arial" w:eastAsia="华文细黑" w:hAnsi="Arial" w:cs="Arial" w:hint="eastAsia"/>
          <w:color w:val="000000"/>
          <w:sz w:val="18"/>
          <w:szCs w:val="18"/>
        </w:rPr>
        <w:t>备注：本次建安工程费含主体建筑工程及安装工</w:t>
      </w:r>
      <w:r w:rsidRPr="00833A54">
        <w:rPr>
          <w:rFonts w:ascii="Arial" w:eastAsia="华文细黑" w:hAnsi="Arial" w:cs="Arial" w:hint="eastAsia"/>
          <w:color w:val="000000"/>
          <w:sz w:val="18"/>
          <w:szCs w:val="18"/>
        </w:rPr>
        <w:t>程。根据</w:t>
      </w:r>
      <w:r w:rsidR="00F46A2E" w:rsidRPr="00833A54">
        <w:rPr>
          <w:rFonts w:ascii="Arial" w:eastAsia="华文细黑" w:hAnsi="Arial" w:cs="Arial" w:hint="eastAsia"/>
          <w:color w:val="000000"/>
          <w:sz w:val="18"/>
          <w:szCs w:val="18"/>
        </w:rPr>
        <w:t>建设单位</w:t>
      </w:r>
      <w:r w:rsidR="00F42F94" w:rsidRPr="00833A54">
        <w:rPr>
          <w:rFonts w:ascii="Arial" w:eastAsia="华文细黑" w:hAnsi="Arial" w:cs="Arial" w:hint="eastAsia"/>
          <w:color w:val="000000"/>
          <w:sz w:val="18"/>
          <w:szCs w:val="18"/>
        </w:rPr>
        <w:t>介绍及</w:t>
      </w:r>
      <w:r w:rsidR="00F46A2E" w:rsidRPr="00833A54">
        <w:rPr>
          <w:rFonts w:ascii="Arial" w:eastAsia="华文细黑" w:hAnsi="Arial" w:cs="Arial" w:hint="eastAsia"/>
          <w:color w:val="000000"/>
          <w:sz w:val="18"/>
          <w:szCs w:val="18"/>
        </w:rPr>
        <w:t>提供的</w:t>
      </w:r>
      <w:r w:rsidR="00F42F94" w:rsidRPr="00833A54">
        <w:rPr>
          <w:rFonts w:ascii="Arial" w:eastAsia="华文细黑" w:hAnsi="Arial" w:cs="Arial" w:hint="eastAsia"/>
          <w:color w:val="000000"/>
          <w:sz w:val="18"/>
          <w:szCs w:val="18"/>
        </w:rPr>
        <w:t>相关资料，</w:t>
      </w:r>
      <w:r w:rsidR="00C62C2F" w:rsidRPr="00833A54">
        <w:rPr>
          <w:rFonts w:ascii="Arial" w:eastAsia="华文细黑" w:hAnsi="Arial" w:cs="Arial" w:hint="eastAsia"/>
          <w:color w:val="000000"/>
          <w:sz w:val="18"/>
          <w:szCs w:val="18"/>
        </w:rPr>
        <w:t>绿城集团</w:t>
      </w:r>
      <w:r w:rsidR="00F42F94" w:rsidRPr="00833A54">
        <w:rPr>
          <w:rFonts w:ascii="Arial" w:eastAsia="华文细黑" w:hAnsi="Arial" w:cs="Arial" w:hint="eastAsia"/>
          <w:color w:val="000000"/>
          <w:sz w:val="18"/>
          <w:szCs w:val="18"/>
        </w:rPr>
        <w:t>所开发的居住项目</w:t>
      </w:r>
      <w:r w:rsidRPr="00833A54">
        <w:rPr>
          <w:rFonts w:ascii="Arial" w:eastAsia="华文细黑" w:hAnsi="Arial" w:cs="Arial" w:hint="eastAsia"/>
          <w:color w:val="000000"/>
          <w:sz w:val="18"/>
          <w:szCs w:val="18"/>
        </w:rPr>
        <w:t>建造成本高于</w:t>
      </w:r>
      <w:r w:rsidR="00C62C2F" w:rsidRPr="00833A54">
        <w:rPr>
          <w:rFonts w:ascii="Arial" w:eastAsia="华文细黑" w:hAnsi="Arial" w:cs="Arial" w:hint="eastAsia"/>
          <w:color w:val="000000"/>
          <w:sz w:val="18"/>
          <w:szCs w:val="18"/>
        </w:rPr>
        <w:t>周边同类项目</w:t>
      </w:r>
      <w:r w:rsidRPr="00833A54">
        <w:rPr>
          <w:rFonts w:ascii="Arial" w:eastAsia="华文细黑" w:hAnsi="Arial" w:cs="Arial" w:hint="eastAsia"/>
          <w:color w:val="000000"/>
          <w:sz w:val="18"/>
          <w:szCs w:val="18"/>
        </w:rPr>
        <w:t>建造成本，故建安工程费计取中主体建筑工程及安装工程</w:t>
      </w:r>
      <w:r w:rsidR="00F42F94" w:rsidRPr="00833A54">
        <w:rPr>
          <w:rFonts w:ascii="Arial" w:eastAsia="华文细黑" w:hAnsi="Arial" w:cs="Arial" w:hint="eastAsia"/>
          <w:color w:val="000000"/>
          <w:sz w:val="18"/>
          <w:szCs w:val="18"/>
        </w:rPr>
        <w:t>取</w:t>
      </w:r>
      <w:r w:rsidRPr="00833A54">
        <w:rPr>
          <w:rFonts w:ascii="Arial" w:eastAsia="华文细黑" w:hAnsi="Arial" w:cs="Arial" w:hint="eastAsia"/>
          <w:color w:val="000000"/>
          <w:sz w:val="18"/>
          <w:szCs w:val="18"/>
        </w:rPr>
        <w:t>3200</w:t>
      </w:r>
      <w:r w:rsidRPr="00833A54">
        <w:rPr>
          <w:rFonts w:ascii="Arial" w:eastAsia="华文细黑" w:hAnsi="Arial" w:cs="Arial" w:hint="eastAsia"/>
          <w:color w:val="000000"/>
          <w:sz w:val="18"/>
          <w:szCs w:val="18"/>
        </w:rPr>
        <w:t>元</w:t>
      </w:r>
      <w:r w:rsidRPr="00833A54">
        <w:rPr>
          <w:rFonts w:ascii="Arial" w:eastAsia="华文细黑" w:hAnsi="Arial" w:cs="Arial"/>
          <w:color w:val="000000"/>
          <w:sz w:val="18"/>
          <w:szCs w:val="18"/>
        </w:rPr>
        <w:t>/</w:t>
      </w:r>
      <w:r w:rsidRPr="00833A54">
        <w:rPr>
          <w:rFonts w:ascii="Arial" w:eastAsia="华文细黑" w:hAnsi="Arial" w:cs="Arial" w:hint="eastAsia"/>
          <w:color w:val="000000"/>
          <w:sz w:val="18"/>
          <w:szCs w:val="18"/>
        </w:rPr>
        <w:t>平方米。</w:t>
      </w:r>
    </w:p>
    <w:p w14:paraId="40262FDE" w14:textId="77777777" w:rsidR="004C49F4" w:rsidRDefault="004C49F4" w:rsidP="004C49F4">
      <w:pPr>
        <w:tabs>
          <w:tab w:val="left" w:pos="851"/>
        </w:tabs>
        <w:adjustRightInd w:val="0"/>
        <w:snapToGrid w:val="0"/>
        <w:ind w:firstLineChars="200" w:firstLine="420"/>
        <w:rPr>
          <w:rFonts w:ascii="Arial" w:hAnsi="Arial" w:cs="Arial"/>
          <w:color w:val="000000"/>
          <w:sz w:val="21"/>
          <w:szCs w:val="21"/>
        </w:rPr>
      </w:pPr>
    </w:p>
    <w:p w14:paraId="645EC04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2</w:t>
      </w:r>
      <w:r w:rsidRPr="00716B7F">
        <w:rPr>
          <w:rFonts w:ascii="Arial" w:hAnsi="Arial" w:cs="Arial"/>
          <w:color w:val="000000"/>
          <w:sz w:val="21"/>
          <w:szCs w:val="21"/>
        </w:rPr>
        <w:t>）室外工程费：</w:t>
      </w:r>
    </w:p>
    <w:p w14:paraId="2202CD8B"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00A444B5" w:rsidRPr="00716B7F">
        <w:rPr>
          <w:rFonts w:ascii="Arial" w:hAnsi="Arial" w:cs="Arial" w:hint="eastAsia"/>
          <w:color w:val="000000"/>
          <w:sz w:val="21"/>
          <w:szCs w:val="21"/>
        </w:rPr>
        <w:t>150</w:t>
      </w:r>
      <w:r w:rsidRPr="00716B7F">
        <w:rPr>
          <w:rFonts w:ascii="Arial" w:hAnsi="Arial" w:cs="Arial"/>
          <w:color w:val="000000"/>
          <w:sz w:val="21"/>
          <w:szCs w:val="21"/>
        </w:rPr>
        <w:t>元为标准计算红线内市政基础设施配套费用。</w:t>
      </w:r>
    </w:p>
    <w:p w14:paraId="609402FE" w14:textId="7B3BFE74"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004C49F4" w:rsidRPr="00716B7F">
        <w:rPr>
          <w:rFonts w:ascii="Arial" w:hAnsi="Arial" w:cs="Arial" w:hint="eastAsia"/>
          <w:color w:val="000000"/>
          <w:sz w:val="21"/>
          <w:szCs w:val="21"/>
        </w:rPr>
        <w:t>＝</w:t>
      </w:r>
      <w:r w:rsidR="00A444B5" w:rsidRPr="00716B7F">
        <w:rPr>
          <w:rFonts w:ascii="Arial" w:hAnsi="Arial" w:cs="Arial" w:hint="eastAsia"/>
          <w:color w:val="000000"/>
          <w:sz w:val="21"/>
          <w:szCs w:val="21"/>
        </w:rPr>
        <w:t>150</w:t>
      </w:r>
      <w:r w:rsidR="004C49F4" w:rsidRPr="00716B7F">
        <w:rPr>
          <w:rFonts w:ascii="Arial" w:hAnsi="Arial" w:cs="Arial" w:hint="eastAsia"/>
          <w:color w:val="000000"/>
          <w:sz w:val="21"/>
          <w:szCs w:val="21"/>
        </w:rPr>
        <w:t>×</w:t>
      </w:r>
      <w:r w:rsidR="00A57918" w:rsidRPr="00716B7F">
        <w:rPr>
          <w:rFonts w:ascii="Arial" w:hAnsi="Arial" w:cs="Arial" w:hint="eastAsia"/>
          <w:color w:val="000000"/>
          <w:sz w:val="21"/>
          <w:szCs w:val="21"/>
        </w:rPr>
        <w:t>183851.6</w:t>
      </w:r>
      <w:r w:rsidR="004C49F4">
        <w:rPr>
          <w:rFonts w:ascii="楷体_GB2312" w:eastAsia="楷体_GB2312" w:hAnsi="Arial" w:cs="Arial" w:hint="eastAsia"/>
          <w:color w:val="000000"/>
          <w:sz w:val="21"/>
          <w:szCs w:val="21"/>
        </w:rPr>
        <w:t>÷</w:t>
      </w:r>
      <w:r w:rsidRPr="00716B7F">
        <w:rPr>
          <w:rFonts w:ascii="Arial" w:hAnsi="Arial" w:cs="Arial"/>
          <w:color w:val="000000"/>
          <w:sz w:val="21"/>
          <w:szCs w:val="21"/>
        </w:rPr>
        <w:t>10000</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2758</w:t>
      </w:r>
      <w:r w:rsidRPr="00716B7F">
        <w:rPr>
          <w:rFonts w:ascii="Arial" w:hAnsi="Arial" w:cs="Arial"/>
          <w:color w:val="000000"/>
          <w:sz w:val="21"/>
          <w:szCs w:val="21"/>
        </w:rPr>
        <w:t>（万元）</w:t>
      </w:r>
    </w:p>
    <w:p w14:paraId="2943BEA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3</w:t>
      </w:r>
      <w:r w:rsidRPr="00716B7F">
        <w:rPr>
          <w:rFonts w:ascii="Arial" w:hAnsi="Arial" w:cs="Arial"/>
          <w:color w:val="000000"/>
          <w:sz w:val="21"/>
          <w:szCs w:val="21"/>
        </w:rPr>
        <w:t>）附属工程费</w:t>
      </w:r>
    </w:p>
    <w:p w14:paraId="26F5506D" w14:textId="0B9EF235"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sidR="00716B7F" w:rsidRPr="00716B7F">
        <w:rPr>
          <w:rFonts w:ascii="Arial" w:hAnsi="Arial" w:cs="Arial" w:hint="eastAsia"/>
          <w:color w:val="000000"/>
          <w:sz w:val="21"/>
          <w:szCs w:val="21"/>
        </w:rPr>
        <w:t>200</w:t>
      </w:r>
      <w:r w:rsidRPr="00716B7F">
        <w:rPr>
          <w:rFonts w:ascii="Arial" w:hAnsi="Arial" w:cs="Arial"/>
          <w:color w:val="000000"/>
          <w:sz w:val="21"/>
          <w:szCs w:val="21"/>
        </w:rPr>
        <w:t>元为计算标准，总计为：</w:t>
      </w:r>
    </w:p>
    <w:p w14:paraId="2C1B3DF1" w14:textId="5DD7D9D8"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004C49F4" w:rsidRPr="00716B7F">
        <w:rPr>
          <w:rFonts w:ascii="Arial" w:hAnsi="Arial" w:cs="Arial" w:hint="eastAsia"/>
          <w:color w:val="000000"/>
          <w:sz w:val="21"/>
          <w:szCs w:val="21"/>
        </w:rPr>
        <w:t>＝</w:t>
      </w:r>
      <w:r w:rsidR="00716B7F" w:rsidRPr="00716B7F">
        <w:rPr>
          <w:rFonts w:ascii="Arial" w:hAnsi="Arial" w:cs="Arial" w:hint="eastAsia"/>
          <w:color w:val="000000"/>
          <w:sz w:val="21"/>
          <w:szCs w:val="21"/>
        </w:rPr>
        <w:t>200</w:t>
      </w:r>
      <w:r w:rsidR="004C49F4" w:rsidRPr="00716B7F">
        <w:rPr>
          <w:rFonts w:ascii="Arial" w:hAnsi="Arial" w:cs="Arial" w:hint="eastAsia"/>
          <w:color w:val="000000"/>
          <w:sz w:val="21"/>
          <w:szCs w:val="21"/>
        </w:rPr>
        <w:t>×</w:t>
      </w:r>
      <w:r w:rsidR="00A57918" w:rsidRPr="00716B7F">
        <w:rPr>
          <w:rFonts w:ascii="Arial" w:hAnsi="Arial" w:cs="Arial" w:hint="eastAsia"/>
          <w:color w:val="000000"/>
          <w:sz w:val="21"/>
          <w:szCs w:val="21"/>
        </w:rPr>
        <w:t>183851.6</w:t>
      </w:r>
      <w:r w:rsidR="004C49F4">
        <w:rPr>
          <w:rFonts w:ascii="楷体_GB2312" w:eastAsia="楷体_GB2312" w:hAnsi="Arial" w:cs="Arial" w:hint="eastAsia"/>
          <w:color w:val="000000"/>
          <w:sz w:val="21"/>
          <w:szCs w:val="21"/>
        </w:rPr>
        <w:t>÷</w:t>
      </w:r>
      <w:r w:rsidR="00974F47" w:rsidRPr="00716B7F">
        <w:rPr>
          <w:rFonts w:ascii="Arial" w:hAnsi="Arial" w:cs="Arial"/>
          <w:color w:val="000000"/>
          <w:sz w:val="21"/>
          <w:szCs w:val="21"/>
        </w:rPr>
        <w:t>10000</w:t>
      </w:r>
      <w:r w:rsidR="004C49F4" w:rsidRPr="00716B7F">
        <w:rPr>
          <w:rFonts w:ascii="Arial" w:hAnsi="Arial" w:cs="Arial" w:hint="eastAsia"/>
          <w:color w:val="000000"/>
          <w:sz w:val="21"/>
          <w:szCs w:val="21"/>
        </w:rPr>
        <w:t>＝</w:t>
      </w:r>
      <w:r w:rsidR="00716B7F" w:rsidRPr="00716B7F">
        <w:rPr>
          <w:rFonts w:ascii="Arial" w:hAnsi="Arial" w:cs="Arial"/>
          <w:color w:val="000000"/>
          <w:sz w:val="21"/>
          <w:szCs w:val="21"/>
        </w:rPr>
        <w:t>3677</w:t>
      </w:r>
      <w:r w:rsidRPr="00716B7F">
        <w:rPr>
          <w:rFonts w:ascii="Arial" w:hAnsi="Arial" w:cs="Arial"/>
          <w:color w:val="000000"/>
          <w:sz w:val="21"/>
          <w:szCs w:val="21"/>
        </w:rPr>
        <w:t>（万元）</w:t>
      </w:r>
    </w:p>
    <w:p w14:paraId="2C23FFF3" w14:textId="4F2895DD"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716B7F">
        <w:rPr>
          <w:rFonts w:ascii="Arial" w:hAnsi="Arial" w:cs="Arial"/>
          <w:color w:val="000000"/>
          <w:sz w:val="21"/>
          <w:szCs w:val="21"/>
        </w:rPr>
        <w:t>4</w:t>
      </w:r>
      <w:r w:rsidRPr="00716B7F">
        <w:rPr>
          <w:rFonts w:ascii="Arial" w:hAnsi="Arial" w:cs="Arial"/>
          <w:color w:val="000000"/>
          <w:sz w:val="21"/>
          <w:szCs w:val="21"/>
        </w:rPr>
        <w:t>）房屋开发费合计：</w:t>
      </w:r>
      <w:r w:rsidR="00716B7F" w:rsidRPr="00716B7F">
        <w:rPr>
          <w:rFonts w:ascii="Arial" w:hAnsi="Arial" w:cs="Arial"/>
          <w:color w:val="000000"/>
          <w:sz w:val="21"/>
          <w:szCs w:val="21"/>
        </w:rPr>
        <w:t>65268</w:t>
      </w:r>
      <w:r w:rsidRPr="00716B7F">
        <w:rPr>
          <w:rFonts w:ascii="Arial" w:hAnsi="Arial" w:cs="Arial"/>
          <w:color w:val="000000"/>
          <w:sz w:val="21"/>
          <w:szCs w:val="21"/>
        </w:rPr>
        <w:t>万元</w:t>
      </w:r>
    </w:p>
    <w:p w14:paraId="7C1EC5FF"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4</w:t>
      </w:r>
      <w:r w:rsidRPr="00883EE6">
        <w:rPr>
          <w:rFonts w:ascii="Arial" w:hAnsi="Arial" w:cs="Arial"/>
          <w:bCs/>
          <w:color w:val="000000"/>
          <w:sz w:val="21"/>
          <w:szCs w:val="21"/>
        </w:rPr>
        <w:t>、开发间接费用</w:t>
      </w:r>
    </w:p>
    <w:p w14:paraId="439EB4BB" w14:textId="7777777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883EE6">
        <w:rPr>
          <w:rFonts w:ascii="Arial" w:hAnsi="Arial" w:cs="Arial" w:hint="eastAsia"/>
          <w:color w:val="000000"/>
          <w:sz w:val="21"/>
          <w:szCs w:val="21"/>
        </w:rPr>
        <w:t>1.5</w:t>
      </w:r>
      <w:r w:rsidRPr="00883EE6">
        <w:rPr>
          <w:rFonts w:ascii="Arial" w:hAnsi="Arial" w:cs="Arial"/>
          <w:color w:val="000000"/>
          <w:sz w:val="21"/>
          <w:szCs w:val="21"/>
        </w:rPr>
        <w:t>%</w:t>
      </w:r>
      <w:r w:rsidRPr="00883EE6">
        <w:rPr>
          <w:rFonts w:ascii="Arial" w:hAnsi="Arial" w:cs="Arial"/>
          <w:color w:val="000000"/>
          <w:sz w:val="21"/>
          <w:szCs w:val="21"/>
        </w:rPr>
        <w:t>计算：</w:t>
      </w:r>
    </w:p>
    <w:p w14:paraId="3A8855C2" w14:textId="4B63EBAC"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883EE6">
        <w:rPr>
          <w:rFonts w:ascii="Arial" w:hAnsi="Arial" w:cs="Arial" w:hint="eastAsia"/>
          <w:color w:val="000000"/>
          <w:sz w:val="21"/>
          <w:szCs w:val="21"/>
        </w:rPr>
        <w:t>1.5</w:t>
      </w:r>
      <w:r w:rsidRPr="00883EE6">
        <w:rPr>
          <w:rFonts w:ascii="Arial" w:hAnsi="Arial" w:cs="Arial"/>
          <w:color w:val="000000"/>
          <w:sz w:val="21"/>
          <w:szCs w:val="21"/>
        </w:rPr>
        <w:t>%</w:t>
      </w:r>
      <w:r w:rsidR="004C49F4" w:rsidRPr="00716B7F">
        <w:rPr>
          <w:rFonts w:ascii="Arial" w:hAnsi="Arial" w:cs="Arial" w:hint="eastAsia"/>
          <w:color w:val="000000"/>
          <w:sz w:val="21"/>
          <w:szCs w:val="21"/>
        </w:rPr>
        <w:t>×</w:t>
      </w:r>
      <w:r w:rsidR="00716B7F" w:rsidRPr="00883EE6">
        <w:rPr>
          <w:rFonts w:ascii="Arial" w:hAnsi="Arial" w:cs="Arial"/>
          <w:color w:val="000000"/>
          <w:sz w:val="21"/>
          <w:szCs w:val="21"/>
        </w:rPr>
        <w:t>65268</w:t>
      </w:r>
      <w:r w:rsidRPr="00883EE6">
        <w:rPr>
          <w:rFonts w:ascii="Arial" w:hAnsi="Arial" w:cs="Arial"/>
          <w:color w:val="000000"/>
          <w:sz w:val="21"/>
          <w:szCs w:val="21"/>
        </w:rPr>
        <w:t>＝</w:t>
      </w:r>
      <w:r w:rsidR="00883EE6" w:rsidRPr="00883EE6">
        <w:rPr>
          <w:rFonts w:ascii="Arial" w:hAnsi="Arial" w:cs="Arial"/>
          <w:color w:val="000000"/>
          <w:sz w:val="21"/>
          <w:szCs w:val="21"/>
        </w:rPr>
        <w:t>979</w:t>
      </w:r>
      <w:r w:rsidRPr="00883EE6">
        <w:rPr>
          <w:rFonts w:ascii="Arial" w:hAnsi="Arial" w:cs="Arial"/>
          <w:color w:val="000000"/>
          <w:sz w:val="21"/>
          <w:szCs w:val="21"/>
        </w:rPr>
        <w:t>（万元）</w:t>
      </w:r>
    </w:p>
    <w:p w14:paraId="1B4EB591"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5</w:t>
      </w:r>
      <w:r w:rsidRPr="00883EE6">
        <w:rPr>
          <w:rFonts w:ascii="Arial" w:hAnsi="Arial" w:cs="Arial"/>
          <w:bCs/>
          <w:color w:val="000000"/>
          <w:sz w:val="21"/>
          <w:szCs w:val="21"/>
        </w:rPr>
        <w:t>、销售费用</w:t>
      </w:r>
    </w:p>
    <w:p w14:paraId="35983718" w14:textId="021AADBE"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00883EE6" w:rsidRPr="00883EE6">
        <w:rPr>
          <w:rFonts w:ascii="Arial" w:hAnsi="Arial" w:cs="Arial" w:hint="eastAsia"/>
          <w:color w:val="000000"/>
          <w:sz w:val="21"/>
          <w:szCs w:val="21"/>
        </w:rPr>
        <w:t>2.5</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4C49F4">
        <w:rPr>
          <w:rFonts w:ascii="Arial" w:hAnsi="Arial" w:cs="Arial" w:hint="eastAsia"/>
          <w:color w:val="000000"/>
          <w:sz w:val="21"/>
          <w:szCs w:val="21"/>
        </w:rPr>
        <w:t>4420</w:t>
      </w:r>
      <w:r w:rsidRPr="00883EE6">
        <w:rPr>
          <w:rFonts w:ascii="Arial" w:hAnsi="Arial" w:cs="Arial"/>
          <w:color w:val="000000"/>
          <w:sz w:val="21"/>
          <w:szCs w:val="21"/>
        </w:rPr>
        <w:t>万元。</w:t>
      </w:r>
    </w:p>
    <w:p w14:paraId="2B866F22"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6</w:t>
      </w:r>
      <w:r w:rsidRPr="00883EE6">
        <w:rPr>
          <w:rFonts w:ascii="Arial" w:hAnsi="Arial" w:cs="Arial"/>
          <w:bCs/>
          <w:color w:val="000000"/>
          <w:sz w:val="21"/>
          <w:szCs w:val="21"/>
        </w:rPr>
        <w:t>、管理费用</w:t>
      </w:r>
    </w:p>
    <w:p w14:paraId="5F6235E7" w14:textId="5FFB5A9B"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sidR="00883EE6" w:rsidRPr="00883EE6">
        <w:rPr>
          <w:rFonts w:ascii="Arial" w:hAnsi="Arial" w:cs="Arial" w:hint="eastAsia"/>
          <w:color w:val="000000"/>
          <w:sz w:val="21"/>
          <w:szCs w:val="21"/>
        </w:rPr>
        <w:t>1</w:t>
      </w:r>
      <w:r w:rsidRPr="00883EE6">
        <w:rPr>
          <w:rFonts w:ascii="Arial" w:hAnsi="Arial" w:cs="Arial"/>
          <w:color w:val="000000"/>
          <w:sz w:val="21"/>
          <w:szCs w:val="21"/>
        </w:rPr>
        <w:t>%</w:t>
      </w:r>
      <w:r w:rsidRPr="00883EE6">
        <w:rPr>
          <w:rFonts w:ascii="Arial" w:hAnsi="Arial" w:cs="Arial"/>
          <w:color w:val="000000"/>
          <w:sz w:val="21"/>
          <w:szCs w:val="21"/>
        </w:rPr>
        <w:t>计算，合计为</w:t>
      </w:r>
      <w:r w:rsidR="00883EE6" w:rsidRPr="00883EE6">
        <w:rPr>
          <w:rFonts w:ascii="Arial" w:hAnsi="Arial" w:cs="Arial"/>
          <w:color w:val="000000"/>
          <w:sz w:val="21"/>
          <w:szCs w:val="21"/>
        </w:rPr>
        <w:t>1557</w:t>
      </w:r>
      <w:r w:rsidRPr="00883EE6">
        <w:rPr>
          <w:rFonts w:ascii="Arial" w:hAnsi="Arial" w:cs="Arial"/>
          <w:color w:val="000000"/>
          <w:sz w:val="21"/>
          <w:szCs w:val="21"/>
        </w:rPr>
        <w:t>万元。</w:t>
      </w:r>
    </w:p>
    <w:p w14:paraId="55BAD4DB" w14:textId="77777777" w:rsidR="0014547A" w:rsidRPr="00883EE6" w:rsidRDefault="0014547A"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7</w:t>
      </w:r>
      <w:r w:rsidRPr="00883EE6">
        <w:rPr>
          <w:rFonts w:ascii="Arial" w:hAnsi="Arial" w:cs="Arial"/>
          <w:bCs/>
          <w:color w:val="000000"/>
          <w:sz w:val="21"/>
          <w:szCs w:val="21"/>
        </w:rPr>
        <w:t>、财务费用</w:t>
      </w:r>
    </w:p>
    <w:p w14:paraId="7B84ABA6" w14:textId="1D4E0160" w:rsidR="0014547A" w:rsidRPr="00883EE6" w:rsidRDefault="0014547A" w:rsidP="00883EE6">
      <w:pPr>
        <w:adjustRightInd w:val="0"/>
        <w:snapToGrid w:val="0"/>
        <w:spacing w:line="480" w:lineRule="auto"/>
        <w:ind w:firstLineChars="200" w:firstLine="420"/>
        <w:rPr>
          <w:rFonts w:ascii="Arial" w:hAnsi="Arial" w:cs="Arial"/>
          <w:color w:val="000000"/>
          <w:sz w:val="21"/>
          <w:szCs w:val="21"/>
        </w:rPr>
      </w:pPr>
      <w:r w:rsidRPr="00833A54">
        <w:rPr>
          <w:rFonts w:ascii="Arial" w:hAnsi="Arial" w:cs="Arial"/>
          <w:color w:val="000000"/>
          <w:sz w:val="21"/>
          <w:szCs w:val="21"/>
        </w:rPr>
        <w:t>该部分财务费用为项目借款利息。根据建设单位介绍，在项目开发建设期间，将发生以下借款事项：</w:t>
      </w:r>
      <w:r w:rsidR="00833A54" w:rsidRPr="00833A54">
        <w:rPr>
          <w:rFonts w:ascii="Arial" w:hAnsi="Arial" w:cs="Arial" w:hint="eastAsia"/>
          <w:color w:val="000000"/>
          <w:sz w:val="21"/>
          <w:szCs w:val="21"/>
        </w:rPr>
        <w:t>集团</w:t>
      </w:r>
      <w:r w:rsidR="00883EE6" w:rsidRPr="00833A54">
        <w:rPr>
          <w:rFonts w:ascii="Arial" w:hAnsi="Arial" w:cs="Arial" w:hint="eastAsia"/>
          <w:color w:val="000000"/>
          <w:sz w:val="21"/>
          <w:szCs w:val="21"/>
        </w:rPr>
        <w:t>股东借款</w:t>
      </w:r>
      <w:r w:rsidR="00833A54" w:rsidRPr="00833A54">
        <w:rPr>
          <w:rFonts w:ascii="Arial" w:hAnsi="Arial" w:cs="Arial"/>
          <w:color w:val="000000"/>
          <w:sz w:val="21"/>
          <w:szCs w:val="21"/>
        </w:rPr>
        <w:t>85495</w:t>
      </w:r>
      <w:r w:rsidR="00883EE6" w:rsidRPr="00833A54">
        <w:rPr>
          <w:rFonts w:ascii="Arial" w:hAnsi="Arial" w:cs="Arial" w:hint="eastAsia"/>
          <w:color w:val="000000"/>
          <w:sz w:val="21"/>
          <w:szCs w:val="21"/>
        </w:rPr>
        <w:t>万元，贷款期限</w:t>
      </w:r>
      <w:r w:rsidR="00833A54" w:rsidRPr="00833A54">
        <w:rPr>
          <w:rFonts w:ascii="Arial" w:hAnsi="Arial" w:cs="Arial" w:hint="eastAsia"/>
          <w:color w:val="000000"/>
          <w:sz w:val="21"/>
          <w:szCs w:val="21"/>
        </w:rPr>
        <w:t>0.25</w:t>
      </w:r>
      <w:r w:rsidR="00883EE6" w:rsidRPr="00833A54">
        <w:rPr>
          <w:rFonts w:ascii="Arial" w:hAnsi="Arial" w:cs="Arial"/>
          <w:color w:val="000000"/>
          <w:sz w:val="21"/>
          <w:szCs w:val="21"/>
        </w:rPr>
        <w:t>年，利率</w:t>
      </w:r>
      <w:r w:rsidR="00833A54" w:rsidRPr="00833A54">
        <w:rPr>
          <w:rFonts w:ascii="Arial" w:hAnsi="Arial" w:cs="Arial" w:hint="eastAsia"/>
          <w:color w:val="000000"/>
          <w:sz w:val="21"/>
          <w:szCs w:val="21"/>
        </w:rPr>
        <w:t>7.5</w:t>
      </w:r>
      <w:r w:rsidR="00883EE6" w:rsidRPr="00833A54">
        <w:rPr>
          <w:rFonts w:ascii="Arial" w:hAnsi="Arial" w:cs="Arial"/>
          <w:color w:val="000000"/>
          <w:sz w:val="21"/>
          <w:szCs w:val="21"/>
        </w:rPr>
        <w:t>%</w:t>
      </w:r>
      <w:r w:rsidR="00883EE6" w:rsidRPr="00833A54">
        <w:rPr>
          <w:rFonts w:ascii="Arial" w:hAnsi="Arial" w:cs="Arial"/>
          <w:color w:val="000000"/>
          <w:sz w:val="21"/>
          <w:szCs w:val="21"/>
        </w:rPr>
        <w:t>，可提前还款；</w:t>
      </w:r>
      <w:r w:rsidR="00833A54" w:rsidRPr="00833A54">
        <w:rPr>
          <w:rFonts w:ascii="Arial" w:hAnsi="Arial" w:cs="Arial" w:hint="eastAsia"/>
          <w:color w:val="000000"/>
          <w:sz w:val="21"/>
          <w:szCs w:val="21"/>
        </w:rPr>
        <w:t>五矿信托股东借款</w:t>
      </w:r>
      <w:r w:rsidR="00833A54" w:rsidRPr="00833A54">
        <w:rPr>
          <w:rFonts w:ascii="Arial" w:hAnsi="Arial" w:cs="Arial"/>
          <w:color w:val="000000"/>
          <w:sz w:val="21"/>
          <w:szCs w:val="21"/>
        </w:rPr>
        <w:t>32400</w:t>
      </w:r>
      <w:r w:rsidR="00833A54" w:rsidRPr="00833A54">
        <w:rPr>
          <w:rFonts w:ascii="Arial" w:hAnsi="Arial" w:cs="Arial" w:hint="eastAsia"/>
          <w:color w:val="000000"/>
          <w:sz w:val="21"/>
          <w:szCs w:val="21"/>
        </w:rPr>
        <w:lastRenderedPageBreak/>
        <w:t>万元，</w:t>
      </w:r>
      <w:r w:rsidR="00833A54" w:rsidRPr="00833A54">
        <w:rPr>
          <w:rFonts w:ascii="Arial" w:hAnsi="Arial" w:cs="Arial" w:hint="eastAsia"/>
          <w:color w:val="000000"/>
          <w:sz w:val="21"/>
          <w:szCs w:val="21"/>
        </w:rPr>
        <w:t>贷款期限</w:t>
      </w:r>
      <w:r w:rsidR="00833A54" w:rsidRPr="00833A54">
        <w:rPr>
          <w:rFonts w:ascii="Arial" w:hAnsi="Arial" w:cs="Arial" w:hint="eastAsia"/>
          <w:color w:val="000000"/>
          <w:sz w:val="21"/>
          <w:szCs w:val="21"/>
        </w:rPr>
        <w:t>1</w:t>
      </w:r>
      <w:r w:rsidR="00833A54" w:rsidRPr="00833A54">
        <w:rPr>
          <w:rFonts w:ascii="Arial" w:hAnsi="Arial" w:cs="Arial"/>
          <w:color w:val="000000"/>
          <w:sz w:val="21"/>
          <w:szCs w:val="21"/>
        </w:rPr>
        <w:t>年，利率</w:t>
      </w:r>
      <w:r w:rsidR="00833A54" w:rsidRPr="00833A54">
        <w:rPr>
          <w:rFonts w:ascii="Arial" w:hAnsi="Arial" w:cs="Arial" w:hint="eastAsia"/>
          <w:color w:val="000000"/>
          <w:sz w:val="21"/>
          <w:szCs w:val="21"/>
        </w:rPr>
        <w:t>8</w:t>
      </w:r>
      <w:r w:rsidR="00833A54" w:rsidRPr="00833A54">
        <w:rPr>
          <w:rFonts w:ascii="Arial" w:hAnsi="Arial" w:cs="Arial"/>
          <w:color w:val="000000"/>
          <w:sz w:val="21"/>
          <w:szCs w:val="21"/>
        </w:rPr>
        <w:t>%</w:t>
      </w:r>
      <w:r w:rsidR="00833A54" w:rsidRPr="00833A54">
        <w:rPr>
          <w:rFonts w:ascii="Arial" w:hAnsi="Arial" w:cs="Arial" w:hint="eastAsia"/>
          <w:color w:val="000000"/>
          <w:sz w:val="21"/>
          <w:szCs w:val="21"/>
        </w:rPr>
        <w:t>，</w:t>
      </w:r>
      <w:r w:rsidR="00833A54" w:rsidRPr="00833A54">
        <w:rPr>
          <w:rFonts w:ascii="Arial" w:hAnsi="Arial" w:cs="Arial"/>
          <w:color w:val="000000"/>
          <w:sz w:val="21"/>
          <w:szCs w:val="21"/>
        </w:rPr>
        <w:t>可提前还款</w:t>
      </w:r>
      <w:r w:rsidR="00833A54" w:rsidRPr="00833A54">
        <w:rPr>
          <w:rFonts w:ascii="Arial" w:hAnsi="Arial" w:cs="Arial" w:hint="eastAsia"/>
          <w:color w:val="000000"/>
          <w:sz w:val="21"/>
          <w:szCs w:val="21"/>
        </w:rPr>
        <w:t>；</w:t>
      </w:r>
      <w:r w:rsidR="00883EE6" w:rsidRPr="00833A54">
        <w:rPr>
          <w:rFonts w:ascii="Arial" w:hAnsi="Arial" w:cs="Arial" w:hint="eastAsia"/>
          <w:color w:val="000000"/>
          <w:sz w:val="21"/>
          <w:szCs w:val="21"/>
        </w:rPr>
        <w:t>银行开发贷款</w:t>
      </w:r>
      <w:r w:rsidR="00883EE6" w:rsidRPr="00833A54">
        <w:rPr>
          <w:rFonts w:ascii="Arial" w:hAnsi="Arial" w:cs="Arial"/>
          <w:color w:val="000000"/>
          <w:sz w:val="21"/>
          <w:szCs w:val="21"/>
        </w:rPr>
        <w:t>55000</w:t>
      </w:r>
      <w:r w:rsidR="00883EE6" w:rsidRPr="00833A54">
        <w:rPr>
          <w:rFonts w:ascii="Arial" w:hAnsi="Arial" w:cs="Arial"/>
          <w:color w:val="000000"/>
          <w:sz w:val="21"/>
          <w:szCs w:val="21"/>
        </w:rPr>
        <w:t>万元，贷款期限</w:t>
      </w:r>
      <w:r w:rsidR="00883EE6" w:rsidRPr="00833A54">
        <w:rPr>
          <w:rFonts w:ascii="Arial" w:hAnsi="Arial" w:cs="Arial" w:hint="eastAsia"/>
          <w:color w:val="000000"/>
          <w:sz w:val="21"/>
          <w:szCs w:val="21"/>
        </w:rPr>
        <w:t>1.5</w:t>
      </w:r>
      <w:r w:rsidR="00883EE6" w:rsidRPr="00833A54">
        <w:rPr>
          <w:rFonts w:ascii="Arial" w:hAnsi="Arial" w:cs="Arial"/>
          <w:color w:val="000000"/>
          <w:sz w:val="21"/>
          <w:szCs w:val="21"/>
        </w:rPr>
        <w:t>年，利率</w:t>
      </w:r>
      <w:r w:rsidR="00883EE6" w:rsidRPr="00833A54">
        <w:rPr>
          <w:rFonts w:ascii="Arial" w:hAnsi="Arial" w:cs="Arial"/>
          <w:color w:val="000000"/>
          <w:sz w:val="21"/>
          <w:szCs w:val="21"/>
        </w:rPr>
        <w:t>5.23%</w:t>
      </w:r>
      <w:r w:rsidR="00883EE6" w:rsidRPr="00833A54">
        <w:rPr>
          <w:rFonts w:ascii="Arial" w:hAnsi="Arial" w:cs="Arial"/>
          <w:color w:val="000000"/>
          <w:sz w:val="21"/>
          <w:szCs w:val="21"/>
        </w:rPr>
        <w:t>，可提前还款；</w:t>
      </w:r>
      <w:r w:rsidRPr="00833A54">
        <w:rPr>
          <w:rFonts w:ascii="Arial" w:hAnsi="Arial" w:cs="Arial"/>
          <w:color w:val="000000"/>
          <w:sz w:val="21"/>
          <w:szCs w:val="21"/>
        </w:rPr>
        <w:t>按照实际放款、还款进度计算，财务费用为</w:t>
      </w:r>
      <w:r w:rsidR="00833A54" w:rsidRPr="00833A54">
        <w:rPr>
          <w:rFonts w:ascii="Arial" w:hAnsi="Arial" w:cs="Arial" w:hint="eastAsia"/>
          <w:color w:val="000000"/>
          <w:sz w:val="21"/>
          <w:szCs w:val="21"/>
        </w:rPr>
        <w:t>5864</w:t>
      </w:r>
      <w:r w:rsidRPr="00833A54">
        <w:rPr>
          <w:rFonts w:ascii="Arial" w:hAnsi="Arial" w:cs="Arial"/>
          <w:color w:val="000000"/>
          <w:sz w:val="21"/>
          <w:szCs w:val="21"/>
        </w:rPr>
        <w:t>万元。</w:t>
      </w:r>
    </w:p>
    <w:p w14:paraId="2BB9F432"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8</w:t>
      </w:r>
      <w:r w:rsidR="0093213B" w:rsidRPr="00883EE6">
        <w:rPr>
          <w:rFonts w:ascii="Arial" w:hAnsi="Arial" w:cs="Arial"/>
          <w:bCs/>
          <w:color w:val="000000"/>
          <w:sz w:val="21"/>
          <w:szCs w:val="21"/>
        </w:rPr>
        <w:t>、不可预见费</w:t>
      </w:r>
    </w:p>
    <w:p w14:paraId="17D9E36E" w14:textId="7F7ED13B"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不可预见费按照土地费用、前期工程费、房屋开发费及其他费用之和的</w:t>
      </w:r>
      <w:r w:rsidR="004C49F4">
        <w:rPr>
          <w:rFonts w:ascii="Arial" w:hAnsi="Arial" w:cs="Arial" w:hint="eastAsia"/>
          <w:bCs/>
          <w:color w:val="000000"/>
          <w:sz w:val="21"/>
          <w:szCs w:val="21"/>
        </w:rPr>
        <w:t>1</w:t>
      </w:r>
      <w:r w:rsidRPr="00883EE6">
        <w:rPr>
          <w:rFonts w:ascii="Arial" w:hAnsi="Arial" w:cs="Arial"/>
          <w:bCs/>
          <w:color w:val="000000"/>
          <w:sz w:val="21"/>
          <w:szCs w:val="21"/>
        </w:rPr>
        <w:t>%</w:t>
      </w:r>
      <w:r w:rsidRPr="00883EE6">
        <w:rPr>
          <w:rFonts w:ascii="Arial" w:hAnsi="Arial" w:cs="Arial"/>
          <w:bCs/>
          <w:color w:val="000000"/>
          <w:sz w:val="21"/>
          <w:szCs w:val="21"/>
        </w:rPr>
        <w:t>计算</w:t>
      </w:r>
      <w:r w:rsidRPr="00883EE6">
        <w:rPr>
          <w:rFonts w:ascii="Arial" w:hAnsi="Arial" w:cs="Arial" w:hint="eastAsia"/>
          <w:bCs/>
          <w:color w:val="000000"/>
          <w:sz w:val="21"/>
          <w:szCs w:val="21"/>
        </w:rPr>
        <w:t>（考虑项目有可能发生的融资成本等）</w:t>
      </w:r>
      <w:r w:rsidRPr="00883EE6">
        <w:rPr>
          <w:rFonts w:ascii="Arial" w:hAnsi="Arial" w:cs="Arial"/>
          <w:bCs/>
          <w:color w:val="000000"/>
          <w:sz w:val="21"/>
          <w:szCs w:val="21"/>
        </w:rPr>
        <w:t>，为</w:t>
      </w:r>
      <w:r w:rsidR="00883EE6" w:rsidRPr="00883EE6">
        <w:rPr>
          <w:rFonts w:ascii="Arial" w:hAnsi="Arial" w:cs="Arial"/>
          <w:bCs/>
          <w:color w:val="000000"/>
          <w:sz w:val="21"/>
          <w:szCs w:val="21"/>
        </w:rPr>
        <w:t>1557</w:t>
      </w:r>
      <w:r w:rsidRPr="00883EE6">
        <w:rPr>
          <w:rFonts w:ascii="Arial" w:hAnsi="Arial" w:cs="Arial"/>
          <w:bCs/>
          <w:color w:val="000000"/>
          <w:sz w:val="21"/>
          <w:szCs w:val="21"/>
        </w:rPr>
        <w:t>万元。</w:t>
      </w:r>
    </w:p>
    <w:p w14:paraId="1CF6AE75"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9</w:t>
      </w:r>
      <w:r w:rsidR="0093213B" w:rsidRPr="00883EE6">
        <w:rPr>
          <w:rFonts w:ascii="Arial" w:hAnsi="Arial" w:cs="Arial"/>
          <w:bCs/>
          <w:color w:val="000000"/>
          <w:sz w:val="21"/>
          <w:szCs w:val="21"/>
        </w:rPr>
        <w:t>、投资估算合计</w:t>
      </w:r>
    </w:p>
    <w:p w14:paraId="3E8F7A86" w14:textId="16DC5938" w:rsidR="0093213B" w:rsidRPr="00883EE6" w:rsidRDefault="0093213B" w:rsidP="00B712AD">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892FD5">
        <w:rPr>
          <w:rFonts w:ascii="Arial" w:hAnsi="Arial" w:cs="Arial"/>
          <w:bCs/>
          <w:color w:val="000000"/>
          <w:sz w:val="21"/>
          <w:szCs w:val="21"/>
        </w:rPr>
        <w:t>169114</w:t>
      </w:r>
      <w:r w:rsidRPr="00883EE6">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883EE6" w14:paraId="110099B7" w14:textId="77777777" w:rsidTr="00883EE6">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项</w:t>
            </w:r>
            <w:r w:rsidRPr="00883EE6">
              <w:rPr>
                <w:rFonts w:ascii="Arial" w:eastAsia="华文细黑" w:hAnsi="Arial" w:cs="Arial"/>
                <w:sz w:val="18"/>
                <w:szCs w:val="18"/>
              </w:rPr>
              <w:t xml:space="preserve">        </w:t>
            </w:r>
            <w:r w:rsidRPr="00883EE6">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883EE6" w:rsidRDefault="0041265B" w:rsidP="00883EE6">
            <w:pPr>
              <w:spacing w:line="240" w:lineRule="exact"/>
              <w:jc w:val="both"/>
              <w:rPr>
                <w:rFonts w:ascii="Arial" w:eastAsia="华文细黑" w:hAnsi="Arial" w:cs="Arial"/>
                <w:sz w:val="18"/>
                <w:szCs w:val="18"/>
              </w:rPr>
            </w:pPr>
            <w:r w:rsidRPr="00883EE6">
              <w:rPr>
                <w:rFonts w:ascii="Arial" w:eastAsia="华文细黑" w:hAnsi="Arial" w:cs="Arial"/>
                <w:sz w:val="18"/>
                <w:szCs w:val="18"/>
              </w:rPr>
              <w:t>建筑面积单方造价（元</w:t>
            </w:r>
            <w:r w:rsidRPr="00883EE6">
              <w:rPr>
                <w:rFonts w:ascii="Arial" w:eastAsia="华文细黑" w:hAnsi="Arial" w:cs="Arial"/>
                <w:sz w:val="18"/>
                <w:szCs w:val="18"/>
              </w:rPr>
              <w:t>/</w:t>
            </w:r>
            <w:r w:rsidRPr="00883EE6">
              <w:rPr>
                <w:rFonts w:ascii="Arial" w:eastAsia="华文细黑" w:hAnsi="Arial" w:cs="Arial"/>
                <w:sz w:val="18"/>
                <w:szCs w:val="18"/>
              </w:rPr>
              <w:t>平方米）</w:t>
            </w:r>
          </w:p>
        </w:tc>
      </w:tr>
      <w:tr w:rsidR="00892FD5" w:rsidRPr="00883EE6" w14:paraId="3D8FEE7D"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182D3DBA"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85474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15331912"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50.54%</w:t>
            </w:r>
          </w:p>
        </w:tc>
        <w:tc>
          <w:tcPr>
            <w:tcW w:w="1600" w:type="pct"/>
            <w:tcBorders>
              <w:top w:val="nil"/>
              <w:left w:val="nil"/>
              <w:bottom w:val="single" w:sz="4" w:space="0" w:color="auto"/>
              <w:right w:val="single" w:sz="4" w:space="0" w:color="auto"/>
            </w:tcBorders>
            <w:shd w:val="clear" w:color="auto" w:fill="FFFFFF"/>
            <w:noWrap/>
            <w:vAlign w:val="center"/>
          </w:tcPr>
          <w:p w14:paraId="22C0126F" w14:textId="3D09E963"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4649</w:t>
            </w:r>
          </w:p>
        </w:tc>
      </w:tr>
      <w:tr w:rsidR="00892FD5" w:rsidRPr="00883EE6" w14:paraId="1C89EB74"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6681A39F"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3995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6966792A"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2.36%</w:t>
            </w:r>
          </w:p>
        </w:tc>
        <w:tc>
          <w:tcPr>
            <w:tcW w:w="1600" w:type="pct"/>
            <w:tcBorders>
              <w:top w:val="nil"/>
              <w:left w:val="nil"/>
              <w:bottom w:val="single" w:sz="4" w:space="0" w:color="auto"/>
              <w:right w:val="single" w:sz="4" w:space="0" w:color="auto"/>
            </w:tcBorders>
            <w:shd w:val="clear" w:color="auto" w:fill="FFFFFF"/>
            <w:noWrap/>
            <w:vAlign w:val="center"/>
          </w:tcPr>
          <w:p w14:paraId="711A6462" w14:textId="7972358F"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217</w:t>
            </w:r>
          </w:p>
        </w:tc>
      </w:tr>
      <w:tr w:rsidR="00892FD5" w:rsidRPr="00883EE6" w14:paraId="07EC6308"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37C0540F"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65268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6F0ADF02"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38.59%</w:t>
            </w:r>
          </w:p>
        </w:tc>
        <w:tc>
          <w:tcPr>
            <w:tcW w:w="1600" w:type="pct"/>
            <w:tcBorders>
              <w:top w:val="nil"/>
              <w:left w:val="nil"/>
              <w:bottom w:val="single" w:sz="4" w:space="0" w:color="auto"/>
              <w:right w:val="single" w:sz="4" w:space="0" w:color="auto"/>
            </w:tcBorders>
            <w:shd w:val="clear" w:color="auto" w:fill="FFFFFF"/>
            <w:noWrap/>
            <w:vAlign w:val="center"/>
          </w:tcPr>
          <w:p w14:paraId="41B6411A" w14:textId="7AD324BF"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3550</w:t>
            </w:r>
          </w:p>
        </w:tc>
      </w:tr>
      <w:tr w:rsidR="00892FD5" w:rsidRPr="00883EE6" w14:paraId="7D84862A"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19AF7B54"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58833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52297131"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34.79%</w:t>
            </w:r>
          </w:p>
        </w:tc>
        <w:tc>
          <w:tcPr>
            <w:tcW w:w="1600" w:type="pct"/>
            <w:tcBorders>
              <w:top w:val="nil"/>
              <w:left w:val="nil"/>
              <w:bottom w:val="single" w:sz="4" w:space="0" w:color="auto"/>
              <w:right w:val="single" w:sz="4" w:space="0" w:color="auto"/>
            </w:tcBorders>
            <w:shd w:val="clear" w:color="auto" w:fill="FFFFFF"/>
            <w:noWrap/>
            <w:vAlign w:val="center"/>
          </w:tcPr>
          <w:p w14:paraId="0B98BC82" w14:textId="5E6F6071"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3200</w:t>
            </w:r>
          </w:p>
        </w:tc>
      </w:tr>
      <w:tr w:rsidR="00892FD5" w:rsidRPr="00883EE6" w14:paraId="3DE00A89"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35BFEC8E"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979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29A5AB6A"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0.58%</w:t>
            </w:r>
          </w:p>
        </w:tc>
        <w:tc>
          <w:tcPr>
            <w:tcW w:w="1600" w:type="pct"/>
            <w:tcBorders>
              <w:top w:val="nil"/>
              <w:left w:val="nil"/>
              <w:bottom w:val="single" w:sz="4" w:space="0" w:color="auto"/>
              <w:right w:val="single" w:sz="4" w:space="0" w:color="auto"/>
            </w:tcBorders>
            <w:shd w:val="clear" w:color="auto" w:fill="FFFFFF"/>
            <w:noWrap/>
            <w:vAlign w:val="center"/>
          </w:tcPr>
          <w:p w14:paraId="5BC208FF" w14:textId="4B5B09D4"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53</w:t>
            </w:r>
          </w:p>
        </w:tc>
      </w:tr>
      <w:tr w:rsidR="00892FD5" w:rsidRPr="00883EE6" w14:paraId="255F9267"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01394F96" w:rsidR="00892FD5"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4420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3223ECA7"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2.61%</w:t>
            </w:r>
          </w:p>
        </w:tc>
        <w:tc>
          <w:tcPr>
            <w:tcW w:w="1600" w:type="pct"/>
            <w:tcBorders>
              <w:top w:val="nil"/>
              <w:left w:val="nil"/>
              <w:bottom w:val="single" w:sz="4" w:space="0" w:color="auto"/>
              <w:right w:val="single" w:sz="4" w:space="0" w:color="auto"/>
            </w:tcBorders>
            <w:shd w:val="clear" w:color="auto" w:fill="FFFFFF"/>
            <w:noWrap/>
            <w:vAlign w:val="center"/>
          </w:tcPr>
          <w:p w14:paraId="3AD2003A" w14:textId="0CE98C0B"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240</w:t>
            </w:r>
          </w:p>
        </w:tc>
      </w:tr>
      <w:tr w:rsidR="00892FD5" w:rsidRPr="00883EE6" w14:paraId="7C22CD5A"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13550C98"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1557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139F7C22"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0.92%</w:t>
            </w:r>
          </w:p>
        </w:tc>
        <w:tc>
          <w:tcPr>
            <w:tcW w:w="1600" w:type="pct"/>
            <w:tcBorders>
              <w:top w:val="nil"/>
              <w:left w:val="nil"/>
              <w:bottom w:val="single" w:sz="4" w:space="0" w:color="auto"/>
              <w:right w:val="single" w:sz="4" w:space="0" w:color="auto"/>
            </w:tcBorders>
            <w:shd w:val="clear" w:color="auto" w:fill="FFFFFF"/>
            <w:noWrap/>
            <w:vAlign w:val="center"/>
          </w:tcPr>
          <w:p w14:paraId="54AC96D2" w14:textId="40CBA334"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85</w:t>
            </w:r>
          </w:p>
        </w:tc>
      </w:tr>
      <w:tr w:rsidR="00892FD5" w:rsidRPr="00883EE6" w14:paraId="3E618438"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48D9A5E3" w:rsidR="00892FD5"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5864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55FB2973"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3.47%</w:t>
            </w:r>
          </w:p>
        </w:tc>
        <w:tc>
          <w:tcPr>
            <w:tcW w:w="1600" w:type="pct"/>
            <w:tcBorders>
              <w:top w:val="nil"/>
              <w:left w:val="nil"/>
              <w:bottom w:val="single" w:sz="4" w:space="0" w:color="auto"/>
              <w:right w:val="single" w:sz="4" w:space="0" w:color="auto"/>
            </w:tcBorders>
            <w:shd w:val="clear" w:color="auto" w:fill="FFFFFF"/>
            <w:noWrap/>
            <w:vAlign w:val="center"/>
          </w:tcPr>
          <w:p w14:paraId="2024C9E1" w14:textId="74ADB9CA"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319</w:t>
            </w:r>
          </w:p>
        </w:tc>
      </w:tr>
      <w:tr w:rsidR="00892FD5" w:rsidRPr="00883EE6" w14:paraId="6B0303F1"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469897DC" w:rsidR="00892FD5" w:rsidRPr="00883EE6" w:rsidRDefault="00892FD5" w:rsidP="00833D20">
            <w:pPr>
              <w:spacing w:line="240" w:lineRule="exact"/>
              <w:jc w:val="both"/>
              <w:rPr>
                <w:rFonts w:ascii="Arial" w:eastAsia="华文细黑" w:hAnsi="Arial" w:cs="Arial"/>
                <w:sz w:val="18"/>
                <w:szCs w:val="18"/>
              </w:rPr>
            </w:pPr>
            <w:r w:rsidRPr="00833D20">
              <w:rPr>
                <w:rFonts w:ascii="Arial" w:eastAsia="华文细黑" w:hAnsi="Arial" w:cs="Arial"/>
                <w:sz w:val="18"/>
                <w:szCs w:val="18"/>
              </w:rPr>
              <w:t xml:space="preserve">1557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4914F542"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0.93%</w:t>
            </w:r>
          </w:p>
        </w:tc>
        <w:tc>
          <w:tcPr>
            <w:tcW w:w="1600" w:type="pct"/>
            <w:tcBorders>
              <w:top w:val="nil"/>
              <w:left w:val="nil"/>
              <w:bottom w:val="single" w:sz="4" w:space="0" w:color="auto"/>
              <w:right w:val="single" w:sz="4" w:space="0" w:color="auto"/>
            </w:tcBorders>
            <w:shd w:val="clear" w:color="auto" w:fill="FFFFFF"/>
            <w:noWrap/>
            <w:vAlign w:val="center"/>
          </w:tcPr>
          <w:p w14:paraId="7627AC1E" w14:textId="797E7653"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85</w:t>
            </w:r>
          </w:p>
        </w:tc>
      </w:tr>
      <w:tr w:rsidR="00892FD5" w:rsidRPr="00883EE6" w14:paraId="3C87EC7F" w14:textId="77777777" w:rsidTr="00833D20">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892FD5" w:rsidRPr="00883EE6" w:rsidRDefault="00892FD5" w:rsidP="00833D20">
            <w:pPr>
              <w:spacing w:line="240" w:lineRule="exact"/>
              <w:jc w:val="both"/>
              <w:rPr>
                <w:rFonts w:ascii="Arial" w:eastAsia="华文细黑" w:hAnsi="Arial" w:cs="Arial"/>
                <w:sz w:val="18"/>
                <w:szCs w:val="18"/>
              </w:rPr>
            </w:pPr>
            <w:r w:rsidRPr="00883EE6">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2CB4FE2D" w:rsidR="00892FD5" w:rsidRPr="00892FD5" w:rsidRDefault="00892FD5" w:rsidP="004C49F4">
            <w:pPr>
              <w:jc w:val="both"/>
              <w:rPr>
                <w:rFonts w:ascii="Arial" w:eastAsia="华文细黑" w:hAnsi="Arial" w:cs="Arial"/>
                <w:sz w:val="18"/>
                <w:szCs w:val="18"/>
              </w:rPr>
            </w:pPr>
            <w:r w:rsidRPr="00892FD5">
              <w:rPr>
                <w:rFonts w:ascii="Arial" w:eastAsia="华文细黑" w:hAnsi="Arial" w:cs="Arial" w:hint="eastAsia"/>
                <w:sz w:val="18"/>
                <w:szCs w:val="18"/>
              </w:rPr>
              <w:t xml:space="preserve">169114 </w:t>
            </w:r>
          </w:p>
        </w:tc>
        <w:tc>
          <w:tcPr>
            <w:tcW w:w="1133" w:type="pct"/>
            <w:tcBorders>
              <w:top w:val="nil"/>
              <w:left w:val="nil"/>
              <w:bottom w:val="single" w:sz="4" w:space="0" w:color="auto"/>
              <w:right w:val="single" w:sz="4" w:space="0" w:color="auto"/>
            </w:tcBorders>
            <w:shd w:val="clear" w:color="auto" w:fill="FFFFFF"/>
            <w:noWrap/>
            <w:vAlign w:val="center"/>
          </w:tcPr>
          <w:p w14:paraId="634CB4DE" w14:textId="699881FE"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10C3A46F" w14:textId="4E9363AD" w:rsidR="00892FD5" w:rsidRPr="00883EE6" w:rsidRDefault="00892FD5" w:rsidP="00833D20">
            <w:pPr>
              <w:spacing w:line="240" w:lineRule="exact"/>
              <w:jc w:val="both"/>
              <w:rPr>
                <w:rFonts w:ascii="Arial" w:eastAsia="华文细黑" w:hAnsi="Arial" w:cs="Arial"/>
                <w:sz w:val="18"/>
                <w:szCs w:val="18"/>
              </w:rPr>
            </w:pPr>
            <w:r w:rsidRPr="00892FD5">
              <w:rPr>
                <w:rFonts w:ascii="Arial" w:eastAsia="华文细黑" w:hAnsi="Arial" w:cs="Arial" w:hint="eastAsia"/>
                <w:sz w:val="18"/>
                <w:szCs w:val="18"/>
              </w:rPr>
              <w:t>9198</w:t>
            </w:r>
          </w:p>
        </w:tc>
      </w:tr>
    </w:tbl>
    <w:p w14:paraId="4588AA7D" w14:textId="77777777" w:rsidR="0041265B" w:rsidRPr="00883EE6" w:rsidRDefault="0041265B" w:rsidP="0041265B">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27015BE6" w14:textId="77777777" w:rsidR="0041265B" w:rsidRPr="00883EE6" w:rsidRDefault="0041265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7A2F3BE7" w14:textId="77777777" w:rsidR="0041265B" w:rsidRPr="00826194" w:rsidRDefault="0041265B" w:rsidP="00B712AD">
      <w:pPr>
        <w:pStyle w:val="2"/>
        <w:keepNext w:val="0"/>
        <w:keepLines w:val="0"/>
        <w:widowControl w:val="0"/>
        <w:spacing w:before="0" w:after="0" w:line="480" w:lineRule="auto"/>
        <w:rPr>
          <w:rFonts w:eastAsia="宋体" w:cs="Arial"/>
          <w:sz w:val="21"/>
          <w:szCs w:val="21"/>
        </w:rPr>
      </w:pPr>
      <w:bookmarkStart w:id="118" w:name="_Toc146106155"/>
      <w:bookmarkStart w:id="119" w:name="_Toc39917581"/>
      <w:r w:rsidRPr="00826194">
        <w:rPr>
          <w:rFonts w:eastAsia="宋体" w:cs="Arial"/>
          <w:sz w:val="21"/>
          <w:szCs w:val="21"/>
        </w:rPr>
        <w:t>二、筹资评价</w:t>
      </w:r>
      <w:bookmarkEnd w:id="118"/>
      <w:bookmarkEnd w:id="119"/>
    </w:p>
    <w:p w14:paraId="0119F359" w14:textId="0E4CB42C" w:rsidR="007276E4" w:rsidRPr="00826194" w:rsidRDefault="007276E4" w:rsidP="00826194">
      <w:pPr>
        <w:widowControl w:val="0"/>
        <w:adjustRightInd w:val="0"/>
        <w:snapToGrid w:val="0"/>
        <w:spacing w:line="480" w:lineRule="auto"/>
        <w:ind w:firstLineChars="200" w:firstLine="420"/>
        <w:rPr>
          <w:rFonts w:ascii="Arial" w:hAnsi="Arial" w:cs="Arial"/>
          <w:color w:val="000000"/>
          <w:sz w:val="21"/>
          <w:szCs w:val="21"/>
        </w:rPr>
      </w:pPr>
      <w:r w:rsidRPr="00833A54">
        <w:rPr>
          <w:rFonts w:ascii="Arial" w:hAnsi="Arial" w:cs="Arial"/>
          <w:color w:val="000000"/>
          <w:sz w:val="21"/>
          <w:szCs w:val="21"/>
        </w:rPr>
        <w:t>项目总投资</w:t>
      </w:r>
      <w:r w:rsidR="00892FD5" w:rsidRPr="00833A54">
        <w:rPr>
          <w:rFonts w:ascii="Arial" w:hAnsi="Arial" w:cs="Arial"/>
          <w:bCs/>
          <w:color w:val="000000"/>
          <w:sz w:val="21"/>
          <w:szCs w:val="21"/>
        </w:rPr>
        <w:t>169114</w:t>
      </w:r>
      <w:r w:rsidRPr="00833A54">
        <w:rPr>
          <w:rFonts w:ascii="Arial" w:hAnsi="Arial" w:cs="Arial"/>
          <w:color w:val="000000"/>
          <w:sz w:val="21"/>
          <w:szCs w:val="21"/>
        </w:rPr>
        <w:t>万元，其中：</w:t>
      </w:r>
      <w:r w:rsidR="00826194" w:rsidRPr="00833A54">
        <w:rPr>
          <w:rFonts w:ascii="Arial" w:hAnsi="Arial" w:cs="Arial" w:hint="eastAsia"/>
          <w:color w:val="000000"/>
          <w:sz w:val="21"/>
          <w:szCs w:val="21"/>
        </w:rPr>
        <w:t>绿城集团股东借款</w:t>
      </w:r>
      <w:r w:rsidR="00826194" w:rsidRPr="00833A54">
        <w:rPr>
          <w:rFonts w:ascii="Arial" w:hAnsi="Arial" w:cs="Arial"/>
          <w:color w:val="000000"/>
          <w:sz w:val="21"/>
          <w:szCs w:val="21"/>
        </w:rPr>
        <w:t>85495</w:t>
      </w:r>
      <w:r w:rsidR="00826194" w:rsidRPr="00833A54">
        <w:rPr>
          <w:rFonts w:ascii="Arial" w:hAnsi="Arial" w:cs="Arial" w:hint="eastAsia"/>
          <w:color w:val="000000"/>
          <w:sz w:val="21"/>
          <w:szCs w:val="21"/>
        </w:rPr>
        <w:t>万元，五矿信托股东借款</w:t>
      </w:r>
      <w:r w:rsidR="00826194" w:rsidRPr="00833A54">
        <w:rPr>
          <w:rFonts w:ascii="Arial" w:hAnsi="Arial" w:cs="Arial"/>
          <w:color w:val="000000"/>
          <w:sz w:val="21"/>
          <w:szCs w:val="21"/>
        </w:rPr>
        <w:t>32400</w:t>
      </w:r>
      <w:r w:rsidR="00030ABE" w:rsidRPr="00833A54">
        <w:rPr>
          <w:rFonts w:ascii="Arial" w:hAnsi="Arial" w:cs="Arial" w:hint="eastAsia"/>
          <w:color w:val="000000"/>
          <w:sz w:val="21"/>
          <w:szCs w:val="21"/>
        </w:rPr>
        <w:t>万元，</w:t>
      </w:r>
      <w:r w:rsidR="00826194" w:rsidRPr="00833A54">
        <w:rPr>
          <w:rFonts w:ascii="Arial" w:hAnsi="Arial" w:cs="Arial" w:hint="eastAsia"/>
          <w:color w:val="000000"/>
          <w:sz w:val="21"/>
          <w:szCs w:val="21"/>
        </w:rPr>
        <w:t>五矿信托权益性出资</w:t>
      </w:r>
      <w:r w:rsidR="00826194" w:rsidRPr="00833A54">
        <w:rPr>
          <w:rFonts w:ascii="Arial" w:hAnsi="Arial" w:cs="Arial"/>
          <w:color w:val="000000"/>
          <w:sz w:val="21"/>
          <w:szCs w:val="21"/>
        </w:rPr>
        <w:t>3600</w:t>
      </w:r>
      <w:r w:rsidR="00826194" w:rsidRPr="00833A54">
        <w:rPr>
          <w:rFonts w:ascii="Arial" w:hAnsi="Arial" w:cs="Arial" w:hint="eastAsia"/>
          <w:color w:val="000000"/>
          <w:sz w:val="21"/>
          <w:szCs w:val="21"/>
        </w:rPr>
        <w:t>万元，银行开发贷款</w:t>
      </w:r>
      <w:r w:rsidR="00826194" w:rsidRPr="00833A54">
        <w:rPr>
          <w:rFonts w:ascii="Arial" w:hAnsi="Arial" w:cs="Arial" w:hint="eastAsia"/>
          <w:color w:val="000000"/>
          <w:sz w:val="21"/>
          <w:szCs w:val="21"/>
        </w:rPr>
        <w:t>55000</w:t>
      </w:r>
      <w:r w:rsidR="00826194" w:rsidRPr="00833A54">
        <w:rPr>
          <w:rFonts w:ascii="Arial" w:hAnsi="Arial" w:cs="Arial" w:hint="eastAsia"/>
          <w:color w:val="000000"/>
          <w:sz w:val="21"/>
          <w:szCs w:val="21"/>
        </w:rPr>
        <w:t>万元。</w:t>
      </w:r>
      <w:r w:rsidRPr="00833A54">
        <w:rPr>
          <w:rFonts w:ascii="Arial" w:hAnsi="Arial" w:cs="Arial"/>
          <w:bCs/>
          <w:color w:val="000000"/>
          <w:sz w:val="21"/>
          <w:szCs w:val="21"/>
        </w:rPr>
        <w:t>其他全部为销售回款再投入。</w:t>
      </w:r>
    </w:p>
    <w:p w14:paraId="5B995C7F" w14:textId="77777777" w:rsidR="0041265B" w:rsidRPr="00EF4D3F" w:rsidRDefault="0041265B" w:rsidP="0041265B">
      <w:pPr>
        <w:pStyle w:val="2"/>
        <w:spacing w:before="0" w:after="0" w:line="480" w:lineRule="auto"/>
        <w:rPr>
          <w:rFonts w:eastAsia="宋体" w:cs="Arial"/>
          <w:sz w:val="21"/>
          <w:szCs w:val="21"/>
        </w:rPr>
      </w:pPr>
      <w:bookmarkStart w:id="120" w:name="_Toc146106156"/>
      <w:bookmarkStart w:id="121" w:name="_Toc39917582"/>
      <w:r w:rsidRPr="00EF4D3F">
        <w:rPr>
          <w:rFonts w:eastAsia="宋体" w:cs="Arial"/>
          <w:sz w:val="21"/>
          <w:szCs w:val="21"/>
        </w:rPr>
        <w:t>三、投资计划安排</w:t>
      </w:r>
      <w:bookmarkEnd w:id="120"/>
      <w:bookmarkEnd w:id="121"/>
    </w:p>
    <w:p w14:paraId="257E52B3" w14:textId="77777777" w:rsidR="00E17597" w:rsidRPr="00EF4D3F" w:rsidRDefault="0041265B" w:rsidP="008776FA">
      <w:pPr>
        <w:adjustRightInd w:val="0"/>
        <w:snapToGrid w:val="0"/>
        <w:spacing w:line="480" w:lineRule="auto"/>
        <w:ind w:firstLine="561"/>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8"/>
        <w:gridCol w:w="718"/>
        <w:gridCol w:w="1612"/>
        <w:gridCol w:w="1614"/>
        <w:gridCol w:w="4227"/>
      </w:tblGrid>
      <w:tr w:rsidR="0093213B" w:rsidRPr="00EF4D3F" w14:paraId="41EB5C47" w14:textId="77777777" w:rsidTr="00892FD5">
        <w:trPr>
          <w:trHeight w:val="283"/>
          <w:tblHeader/>
          <w:jc w:val="center"/>
        </w:trPr>
        <w:tc>
          <w:tcPr>
            <w:tcW w:w="606" w:type="pct"/>
            <w:shd w:val="clear" w:color="auto" w:fill="auto"/>
            <w:vAlign w:val="center"/>
          </w:tcPr>
          <w:p w14:paraId="7A3764CE" w14:textId="77777777" w:rsidR="0093213B" w:rsidRPr="00EF4D3F" w:rsidRDefault="0093213B" w:rsidP="00892FD5">
            <w:pPr>
              <w:jc w:val="both"/>
              <w:rPr>
                <w:rFonts w:ascii="Arial" w:eastAsia="华文细黑" w:hAnsi="Arial" w:cs="Arial"/>
                <w:sz w:val="18"/>
                <w:szCs w:val="18"/>
              </w:rPr>
            </w:pPr>
            <w:r w:rsidRPr="00EF4D3F">
              <w:rPr>
                <w:rFonts w:ascii="Arial" w:eastAsia="华文细黑" w:hAnsi="Arial" w:cs="Arial"/>
                <w:sz w:val="18"/>
                <w:szCs w:val="18"/>
              </w:rPr>
              <w:t>年份</w:t>
            </w:r>
          </w:p>
        </w:tc>
        <w:tc>
          <w:tcPr>
            <w:tcW w:w="386" w:type="pct"/>
            <w:shd w:val="clear" w:color="auto" w:fill="auto"/>
            <w:vAlign w:val="center"/>
          </w:tcPr>
          <w:p w14:paraId="3A23337D" w14:textId="77777777" w:rsidR="0093213B" w:rsidRPr="00EF4D3F" w:rsidRDefault="0093213B" w:rsidP="00892FD5">
            <w:pPr>
              <w:jc w:val="both"/>
              <w:rPr>
                <w:rFonts w:ascii="Arial" w:eastAsia="华文细黑" w:hAnsi="Arial" w:cs="Arial"/>
                <w:sz w:val="18"/>
                <w:szCs w:val="18"/>
              </w:rPr>
            </w:pPr>
            <w:r w:rsidRPr="00EF4D3F">
              <w:rPr>
                <w:rFonts w:ascii="Arial" w:eastAsia="华文细黑" w:hAnsi="Arial" w:cs="Arial"/>
                <w:sz w:val="18"/>
                <w:szCs w:val="18"/>
              </w:rPr>
              <w:t>季度</w:t>
            </w:r>
          </w:p>
        </w:tc>
        <w:tc>
          <w:tcPr>
            <w:tcW w:w="867" w:type="pct"/>
            <w:shd w:val="clear" w:color="auto" w:fill="auto"/>
            <w:vAlign w:val="center"/>
          </w:tcPr>
          <w:p w14:paraId="737B179A" w14:textId="77777777" w:rsidR="0093213B" w:rsidRPr="00EF4D3F" w:rsidRDefault="0093213B" w:rsidP="00892FD5">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868" w:type="pct"/>
            <w:shd w:val="clear" w:color="auto" w:fill="auto"/>
            <w:vAlign w:val="center"/>
          </w:tcPr>
          <w:p w14:paraId="54455CF0" w14:textId="77777777" w:rsidR="0093213B" w:rsidRPr="00EF4D3F" w:rsidRDefault="0093213B" w:rsidP="00892FD5">
            <w:pPr>
              <w:jc w:val="both"/>
              <w:rPr>
                <w:rFonts w:ascii="Arial" w:eastAsia="华文细黑" w:hAnsi="Arial" w:cs="Arial"/>
                <w:sz w:val="18"/>
                <w:szCs w:val="18"/>
              </w:rPr>
            </w:pPr>
            <w:r w:rsidRPr="00EF4D3F">
              <w:rPr>
                <w:rFonts w:ascii="Arial" w:eastAsia="华文细黑" w:hAnsi="Arial" w:cs="Arial"/>
                <w:sz w:val="18"/>
                <w:szCs w:val="18"/>
              </w:rPr>
              <w:t>占比</w:t>
            </w:r>
          </w:p>
        </w:tc>
        <w:tc>
          <w:tcPr>
            <w:tcW w:w="2273" w:type="pct"/>
            <w:shd w:val="clear" w:color="auto" w:fill="auto"/>
            <w:vAlign w:val="center"/>
          </w:tcPr>
          <w:p w14:paraId="040B55E8" w14:textId="77777777" w:rsidR="0093213B" w:rsidRPr="00EF4D3F" w:rsidRDefault="0093213B" w:rsidP="00892FD5">
            <w:pPr>
              <w:spacing w:line="0" w:lineRule="atLeast"/>
              <w:jc w:val="both"/>
              <w:rPr>
                <w:rFonts w:ascii="Arial" w:eastAsia="华文细黑" w:hAnsi="Arial" w:cs="Arial"/>
                <w:sz w:val="18"/>
                <w:szCs w:val="18"/>
              </w:rPr>
            </w:pPr>
            <w:r w:rsidRPr="00EF4D3F">
              <w:rPr>
                <w:rFonts w:ascii="Arial" w:eastAsia="华文细黑" w:hAnsi="Arial" w:cs="Arial"/>
                <w:sz w:val="18"/>
                <w:szCs w:val="18"/>
              </w:rPr>
              <w:t>资金用途</w:t>
            </w:r>
          </w:p>
        </w:tc>
      </w:tr>
      <w:tr w:rsidR="00833D20" w:rsidRPr="00EF4D3F" w14:paraId="2253E7DB" w14:textId="77777777" w:rsidTr="00892FD5">
        <w:trPr>
          <w:trHeight w:val="283"/>
          <w:jc w:val="center"/>
        </w:trPr>
        <w:tc>
          <w:tcPr>
            <w:tcW w:w="606" w:type="pct"/>
            <w:vMerge w:val="restart"/>
            <w:shd w:val="clear" w:color="auto" w:fill="auto"/>
            <w:vAlign w:val="center"/>
          </w:tcPr>
          <w:p w14:paraId="26392541"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2020</w:t>
            </w:r>
            <w:r w:rsidRPr="00EF4D3F">
              <w:rPr>
                <w:rFonts w:ascii="Arial" w:eastAsia="华文细黑" w:hAnsi="Arial" w:cs="Arial"/>
                <w:sz w:val="18"/>
                <w:szCs w:val="18"/>
              </w:rPr>
              <w:t>年</w:t>
            </w:r>
          </w:p>
        </w:tc>
        <w:tc>
          <w:tcPr>
            <w:tcW w:w="386" w:type="pct"/>
            <w:shd w:val="clear" w:color="auto" w:fill="auto"/>
            <w:vAlign w:val="center"/>
          </w:tcPr>
          <w:p w14:paraId="7956E3CF" w14:textId="2E62E42E"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Q2</w:t>
            </w:r>
          </w:p>
        </w:tc>
        <w:tc>
          <w:tcPr>
            <w:tcW w:w="867" w:type="pct"/>
            <w:shd w:val="clear" w:color="auto" w:fill="auto"/>
            <w:vAlign w:val="center"/>
          </w:tcPr>
          <w:p w14:paraId="156E7B0E" w14:textId="6E94B0E3" w:rsidR="00833D20" w:rsidRPr="00EF4D3F" w:rsidRDefault="00833D20" w:rsidP="00892FD5">
            <w:pPr>
              <w:jc w:val="both"/>
              <w:rPr>
                <w:rFonts w:ascii="Arial" w:eastAsia="华文细黑" w:hAnsi="Arial" w:cs="Arial"/>
                <w:sz w:val="18"/>
                <w:szCs w:val="18"/>
              </w:rPr>
            </w:pPr>
            <w:r w:rsidRPr="00833D20">
              <w:rPr>
                <w:rFonts w:ascii="Arial" w:eastAsia="华文细黑" w:hAnsi="Arial" w:cs="Arial"/>
                <w:sz w:val="18"/>
                <w:szCs w:val="18"/>
              </w:rPr>
              <w:t>85495</w:t>
            </w:r>
          </w:p>
        </w:tc>
        <w:tc>
          <w:tcPr>
            <w:tcW w:w="868" w:type="pct"/>
            <w:shd w:val="clear" w:color="auto" w:fill="auto"/>
            <w:vAlign w:val="center"/>
          </w:tcPr>
          <w:p w14:paraId="4A738F7E" w14:textId="631E1DBD"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50.55%</w:t>
            </w:r>
          </w:p>
        </w:tc>
        <w:tc>
          <w:tcPr>
            <w:tcW w:w="2273" w:type="pct"/>
            <w:vMerge w:val="restart"/>
            <w:shd w:val="clear" w:color="auto" w:fill="auto"/>
            <w:vAlign w:val="center"/>
          </w:tcPr>
          <w:p w14:paraId="4E54B295" w14:textId="13357725" w:rsidR="00833D20" w:rsidRPr="00EF4D3F" w:rsidRDefault="00833D20" w:rsidP="00892FD5">
            <w:pPr>
              <w:spacing w:line="0" w:lineRule="atLeast"/>
              <w:jc w:val="both"/>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土地费用、前期工程费、房屋开发费、开发间接费用、管理费用、不可预见费</w:t>
            </w:r>
          </w:p>
        </w:tc>
      </w:tr>
      <w:tr w:rsidR="00833D20" w:rsidRPr="00EF4D3F" w14:paraId="082E1978" w14:textId="77777777" w:rsidTr="00892FD5">
        <w:trPr>
          <w:trHeight w:val="283"/>
          <w:jc w:val="center"/>
        </w:trPr>
        <w:tc>
          <w:tcPr>
            <w:tcW w:w="606" w:type="pct"/>
            <w:vMerge/>
            <w:shd w:val="clear" w:color="auto" w:fill="auto"/>
            <w:vAlign w:val="center"/>
          </w:tcPr>
          <w:p w14:paraId="6771A085"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0D280468"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Q3</w:t>
            </w:r>
          </w:p>
        </w:tc>
        <w:tc>
          <w:tcPr>
            <w:tcW w:w="867" w:type="pct"/>
            <w:shd w:val="clear" w:color="auto" w:fill="auto"/>
            <w:vAlign w:val="center"/>
          </w:tcPr>
          <w:p w14:paraId="533DC772" w14:textId="7DD269B6"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11718</w:t>
            </w:r>
          </w:p>
        </w:tc>
        <w:tc>
          <w:tcPr>
            <w:tcW w:w="868" w:type="pct"/>
            <w:shd w:val="clear" w:color="auto" w:fill="auto"/>
            <w:vAlign w:val="center"/>
          </w:tcPr>
          <w:p w14:paraId="04194D10" w14:textId="610FF65F"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8.45%</w:t>
            </w:r>
          </w:p>
        </w:tc>
        <w:tc>
          <w:tcPr>
            <w:tcW w:w="2273" w:type="pct"/>
            <w:vMerge/>
            <w:shd w:val="clear" w:color="auto" w:fill="auto"/>
            <w:vAlign w:val="center"/>
          </w:tcPr>
          <w:p w14:paraId="59AE20D3"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54562EF6" w14:textId="77777777" w:rsidTr="00892FD5">
        <w:trPr>
          <w:trHeight w:val="283"/>
          <w:jc w:val="center"/>
        </w:trPr>
        <w:tc>
          <w:tcPr>
            <w:tcW w:w="606" w:type="pct"/>
            <w:vMerge/>
            <w:shd w:val="clear" w:color="auto" w:fill="auto"/>
            <w:vAlign w:val="center"/>
          </w:tcPr>
          <w:p w14:paraId="6B93C9C3"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1FB02E62"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Q4</w:t>
            </w:r>
          </w:p>
        </w:tc>
        <w:tc>
          <w:tcPr>
            <w:tcW w:w="867" w:type="pct"/>
            <w:shd w:val="clear" w:color="auto" w:fill="auto"/>
            <w:vAlign w:val="center"/>
          </w:tcPr>
          <w:p w14:paraId="44F038D9" w14:textId="2C20B527"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10151</w:t>
            </w:r>
          </w:p>
        </w:tc>
        <w:tc>
          <w:tcPr>
            <w:tcW w:w="868" w:type="pct"/>
            <w:shd w:val="clear" w:color="auto" w:fill="auto"/>
            <w:vAlign w:val="center"/>
          </w:tcPr>
          <w:p w14:paraId="4EC1AF1A" w14:textId="5CAC8E13"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6.71%</w:t>
            </w:r>
          </w:p>
        </w:tc>
        <w:tc>
          <w:tcPr>
            <w:tcW w:w="2273" w:type="pct"/>
            <w:vMerge/>
            <w:shd w:val="clear" w:color="auto" w:fill="auto"/>
            <w:vAlign w:val="center"/>
          </w:tcPr>
          <w:p w14:paraId="77676337"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21251D05" w14:textId="77777777" w:rsidTr="00892FD5">
        <w:trPr>
          <w:trHeight w:val="283"/>
          <w:jc w:val="center"/>
        </w:trPr>
        <w:tc>
          <w:tcPr>
            <w:tcW w:w="606" w:type="pct"/>
            <w:vMerge w:val="restart"/>
            <w:shd w:val="clear" w:color="auto" w:fill="auto"/>
            <w:vAlign w:val="center"/>
          </w:tcPr>
          <w:p w14:paraId="0954887C"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2021</w:t>
            </w:r>
            <w:r w:rsidRPr="00EF4D3F">
              <w:rPr>
                <w:rFonts w:ascii="Arial" w:eastAsia="华文细黑" w:hAnsi="Arial" w:cs="Arial"/>
                <w:sz w:val="18"/>
                <w:szCs w:val="18"/>
              </w:rPr>
              <w:t>年</w:t>
            </w:r>
          </w:p>
        </w:tc>
        <w:tc>
          <w:tcPr>
            <w:tcW w:w="386" w:type="pct"/>
            <w:shd w:val="clear" w:color="auto" w:fill="auto"/>
            <w:vAlign w:val="center"/>
          </w:tcPr>
          <w:p w14:paraId="0B04ACDB"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Q1</w:t>
            </w:r>
          </w:p>
        </w:tc>
        <w:tc>
          <w:tcPr>
            <w:tcW w:w="867" w:type="pct"/>
            <w:shd w:val="clear" w:color="auto" w:fill="auto"/>
            <w:vAlign w:val="center"/>
          </w:tcPr>
          <w:p w14:paraId="4D67FCB0" w14:textId="16E7FB9E"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8464 </w:t>
            </w:r>
          </w:p>
        </w:tc>
        <w:tc>
          <w:tcPr>
            <w:tcW w:w="868" w:type="pct"/>
            <w:shd w:val="clear" w:color="auto" w:fill="auto"/>
            <w:vAlign w:val="center"/>
          </w:tcPr>
          <w:p w14:paraId="2955CF72" w14:textId="42D23FD7"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5.45%</w:t>
            </w:r>
          </w:p>
        </w:tc>
        <w:tc>
          <w:tcPr>
            <w:tcW w:w="2273" w:type="pct"/>
            <w:vMerge w:val="restart"/>
            <w:shd w:val="clear" w:color="auto" w:fill="auto"/>
            <w:vAlign w:val="center"/>
          </w:tcPr>
          <w:p w14:paraId="5C040448" w14:textId="77777777" w:rsidR="00833D20" w:rsidRPr="00EF4D3F" w:rsidRDefault="00833D20" w:rsidP="00892FD5">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房屋开发费、开发间接费用、管理费用、财务费用、</w:t>
            </w:r>
            <w:r w:rsidRPr="00EF4D3F">
              <w:rPr>
                <w:rFonts w:ascii="Arial" w:eastAsia="华文细黑" w:hAnsi="Arial" w:cs="Arial"/>
                <w:sz w:val="18"/>
                <w:szCs w:val="18"/>
              </w:rPr>
              <w:lastRenderedPageBreak/>
              <w:t>不可预见费、销售费用</w:t>
            </w:r>
          </w:p>
        </w:tc>
      </w:tr>
      <w:tr w:rsidR="00833D20" w:rsidRPr="00EF4D3F" w14:paraId="5C214463" w14:textId="77777777" w:rsidTr="00892FD5">
        <w:trPr>
          <w:trHeight w:val="283"/>
          <w:jc w:val="center"/>
        </w:trPr>
        <w:tc>
          <w:tcPr>
            <w:tcW w:w="606" w:type="pct"/>
            <w:vMerge/>
            <w:shd w:val="clear" w:color="auto" w:fill="auto"/>
            <w:vAlign w:val="center"/>
          </w:tcPr>
          <w:p w14:paraId="27D6FAA5"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7D5A5DC2"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Q2</w:t>
            </w:r>
          </w:p>
        </w:tc>
        <w:tc>
          <w:tcPr>
            <w:tcW w:w="867" w:type="pct"/>
            <w:shd w:val="clear" w:color="auto" w:fill="auto"/>
            <w:vAlign w:val="center"/>
          </w:tcPr>
          <w:p w14:paraId="0ECBE92B" w14:textId="5168F6D6"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10143 </w:t>
            </w:r>
          </w:p>
        </w:tc>
        <w:tc>
          <w:tcPr>
            <w:tcW w:w="868" w:type="pct"/>
            <w:shd w:val="clear" w:color="auto" w:fill="auto"/>
            <w:vAlign w:val="center"/>
          </w:tcPr>
          <w:p w14:paraId="3FBCDCAE" w14:textId="51DE1F70"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6.66%</w:t>
            </w:r>
          </w:p>
        </w:tc>
        <w:tc>
          <w:tcPr>
            <w:tcW w:w="2273" w:type="pct"/>
            <w:vMerge/>
            <w:shd w:val="clear" w:color="auto" w:fill="auto"/>
            <w:vAlign w:val="center"/>
          </w:tcPr>
          <w:p w14:paraId="4B6AD2AE"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706B9084" w14:textId="77777777" w:rsidTr="00892FD5">
        <w:trPr>
          <w:trHeight w:val="283"/>
          <w:jc w:val="center"/>
        </w:trPr>
        <w:tc>
          <w:tcPr>
            <w:tcW w:w="606" w:type="pct"/>
            <w:vMerge/>
            <w:shd w:val="clear" w:color="auto" w:fill="auto"/>
            <w:vAlign w:val="center"/>
          </w:tcPr>
          <w:p w14:paraId="03496861"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3235FF9F"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Q3</w:t>
            </w:r>
          </w:p>
        </w:tc>
        <w:tc>
          <w:tcPr>
            <w:tcW w:w="867" w:type="pct"/>
            <w:shd w:val="clear" w:color="auto" w:fill="auto"/>
            <w:vAlign w:val="center"/>
          </w:tcPr>
          <w:p w14:paraId="5C9C3AF3" w14:textId="1989ADD2"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10143 </w:t>
            </w:r>
          </w:p>
        </w:tc>
        <w:tc>
          <w:tcPr>
            <w:tcW w:w="868" w:type="pct"/>
            <w:shd w:val="clear" w:color="auto" w:fill="auto"/>
            <w:vAlign w:val="center"/>
          </w:tcPr>
          <w:p w14:paraId="708E51FE" w14:textId="0C5E5258"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6.19%</w:t>
            </w:r>
          </w:p>
        </w:tc>
        <w:tc>
          <w:tcPr>
            <w:tcW w:w="2273" w:type="pct"/>
            <w:vMerge/>
            <w:shd w:val="clear" w:color="auto" w:fill="auto"/>
            <w:vAlign w:val="center"/>
          </w:tcPr>
          <w:p w14:paraId="1EEC75B0"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0B942117" w14:textId="77777777" w:rsidTr="00892FD5">
        <w:trPr>
          <w:trHeight w:val="283"/>
          <w:jc w:val="center"/>
        </w:trPr>
        <w:tc>
          <w:tcPr>
            <w:tcW w:w="606" w:type="pct"/>
            <w:vMerge/>
            <w:shd w:val="clear" w:color="auto" w:fill="auto"/>
            <w:vAlign w:val="center"/>
          </w:tcPr>
          <w:p w14:paraId="6993FEE7"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6DA6D3EF"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Q4</w:t>
            </w:r>
          </w:p>
        </w:tc>
        <w:tc>
          <w:tcPr>
            <w:tcW w:w="867" w:type="pct"/>
            <w:shd w:val="clear" w:color="auto" w:fill="auto"/>
            <w:vAlign w:val="center"/>
          </w:tcPr>
          <w:p w14:paraId="341D66DE" w14:textId="592C1CEB"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9002 </w:t>
            </w:r>
          </w:p>
        </w:tc>
        <w:tc>
          <w:tcPr>
            <w:tcW w:w="868" w:type="pct"/>
            <w:shd w:val="clear" w:color="auto" w:fill="auto"/>
            <w:vAlign w:val="center"/>
          </w:tcPr>
          <w:p w14:paraId="670033FA" w14:textId="16767325"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5.37%</w:t>
            </w:r>
          </w:p>
        </w:tc>
        <w:tc>
          <w:tcPr>
            <w:tcW w:w="2273" w:type="pct"/>
            <w:vMerge/>
            <w:shd w:val="clear" w:color="auto" w:fill="auto"/>
            <w:vAlign w:val="center"/>
          </w:tcPr>
          <w:p w14:paraId="0DD6FC27"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796EFAD1" w14:textId="77777777" w:rsidTr="00892FD5">
        <w:trPr>
          <w:trHeight w:val="283"/>
          <w:jc w:val="center"/>
        </w:trPr>
        <w:tc>
          <w:tcPr>
            <w:tcW w:w="606" w:type="pct"/>
            <w:vMerge w:val="restart"/>
            <w:shd w:val="clear" w:color="auto" w:fill="auto"/>
            <w:vAlign w:val="center"/>
          </w:tcPr>
          <w:p w14:paraId="4CC61651"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2022</w:t>
            </w:r>
            <w:r w:rsidRPr="00EF4D3F">
              <w:rPr>
                <w:rFonts w:ascii="Arial" w:eastAsia="华文细黑" w:hAnsi="Arial" w:cs="Arial"/>
                <w:sz w:val="18"/>
                <w:szCs w:val="18"/>
              </w:rPr>
              <w:t>年</w:t>
            </w:r>
          </w:p>
        </w:tc>
        <w:tc>
          <w:tcPr>
            <w:tcW w:w="386" w:type="pct"/>
            <w:shd w:val="clear" w:color="auto" w:fill="auto"/>
            <w:vAlign w:val="center"/>
          </w:tcPr>
          <w:p w14:paraId="66530CA5"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Q1</w:t>
            </w:r>
          </w:p>
        </w:tc>
        <w:tc>
          <w:tcPr>
            <w:tcW w:w="867" w:type="pct"/>
            <w:shd w:val="clear" w:color="auto" w:fill="auto"/>
            <w:vAlign w:val="center"/>
          </w:tcPr>
          <w:p w14:paraId="1B191360" w14:textId="1D3BB409"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8812 </w:t>
            </w:r>
          </w:p>
        </w:tc>
        <w:tc>
          <w:tcPr>
            <w:tcW w:w="868" w:type="pct"/>
            <w:shd w:val="clear" w:color="auto" w:fill="auto"/>
            <w:vAlign w:val="center"/>
          </w:tcPr>
          <w:p w14:paraId="2C08FFE6" w14:textId="6C33E095"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5.19%</w:t>
            </w:r>
          </w:p>
        </w:tc>
        <w:tc>
          <w:tcPr>
            <w:tcW w:w="2273" w:type="pct"/>
            <w:vMerge w:val="restart"/>
            <w:shd w:val="clear" w:color="auto" w:fill="auto"/>
            <w:vAlign w:val="center"/>
          </w:tcPr>
          <w:p w14:paraId="704DF2F8" w14:textId="052888E8" w:rsidR="00833D20" w:rsidRPr="00EF4D3F" w:rsidRDefault="00833D20" w:rsidP="00892FD5">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房屋开发费、开发间接费用、管理费用、不可预见费、销售费用</w:t>
            </w:r>
          </w:p>
        </w:tc>
      </w:tr>
      <w:tr w:rsidR="00833D20" w:rsidRPr="00EF4D3F" w14:paraId="3B1DA96E" w14:textId="77777777" w:rsidTr="00892FD5">
        <w:trPr>
          <w:trHeight w:val="283"/>
          <w:jc w:val="center"/>
        </w:trPr>
        <w:tc>
          <w:tcPr>
            <w:tcW w:w="606" w:type="pct"/>
            <w:vMerge/>
            <w:shd w:val="clear" w:color="auto" w:fill="auto"/>
            <w:vAlign w:val="center"/>
          </w:tcPr>
          <w:p w14:paraId="31992554"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5B39D5AA" w14:textId="77777777"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Q2</w:t>
            </w:r>
          </w:p>
        </w:tc>
        <w:tc>
          <w:tcPr>
            <w:tcW w:w="867" w:type="pct"/>
            <w:shd w:val="clear" w:color="auto" w:fill="auto"/>
            <w:vAlign w:val="center"/>
          </w:tcPr>
          <w:p w14:paraId="54C6C5E8" w14:textId="516EC9C3"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8258 </w:t>
            </w:r>
          </w:p>
        </w:tc>
        <w:tc>
          <w:tcPr>
            <w:tcW w:w="868" w:type="pct"/>
            <w:shd w:val="clear" w:color="auto" w:fill="auto"/>
            <w:vAlign w:val="center"/>
          </w:tcPr>
          <w:p w14:paraId="68A32561" w14:textId="223F29D0"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4.87%</w:t>
            </w:r>
          </w:p>
        </w:tc>
        <w:tc>
          <w:tcPr>
            <w:tcW w:w="2273" w:type="pct"/>
            <w:vMerge/>
            <w:shd w:val="clear" w:color="auto" w:fill="auto"/>
            <w:vAlign w:val="center"/>
          </w:tcPr>
          <w:p w14:paraId="55DDDABF" w14:textId="77777777" w:rsidR="00833D20" w:rsidRPr="00EF4D3F" w:rsidRDefault="00833D20" w:rsidP="00892FD5">
            <w:pPr>
              <w:spacing w:line="0" w:lineRule="atLeast"/>
              <w:jc w:val="both"/>
              <w:rPr>
                <w:rFonts w:ascii="Arial" w:eastAsia="华文细黑" w:hAnsi="Arial" w:cs="Arial"/>
                <w:sz w:val="18"/>
                <w:szCs w:val="18"/>
              </w:rPr>
            </w:pPr>
          </w:p>
        </w:tc>
      </w:tr>
      <w:tr w:rsidR="00833D20" w:rsidRPr="00EF4D3F" w14:paraId="4297743D" w14:textId="77777777" w:rsidTr="00892FD5">
        <w:trPr>
          <w:trHeight w:val="283"/>
          <w:jc w:val="center"/>
        </w:trPr>
        <w:tc>
          <w:tcPr>
            <w:tcW w:w="606" w:type="pct"/>
            <w:vMerge/>
            <w:shd w:val="clear" w:color="auto" w:fill="auto"/>
            <w:vAlign w:val="center"/>
          </w:tcPr>
          <w:p w14:paraId="3F5EC061" w14:textId="77777777" w:rsidR="00833D20" w:rsidRPr="00EF4D3F" w:rsidRDefault="00833D20" w:rsidP="00892FD5">
            <w:pPr>
              <w:jc w:val="both"/>
              <w:rPr>
                <w:rFonts w:ascii="Arial" w:eastAsia="华文细黑" w:hAnsi="Arial" w:cs="Arial"/>
                <w:sz w:val="18"/>
                <w:szCs w:val="18"/>
              </w:rPr>
            </w:pPr>
          </w:p>
        </w:tc>
        <w:tc>
          <w:tcPr>
            <w:tcW w:w="386" w:type="pct"/>
            <w:shd w:val="clear" w:color="auto" w:fill="auto"/>
            <w:vAlign w:val="center"/>
          </w:tcPr>
          <w:p w14:paraId="31071BA9" w14:textId="0FAE647E" w:rsidR="00833D20" w:rsidRPr="00EF4D3F" w:rsidRDefault="00833D20" w:rsidP="00892FD5">
            <w:pPr>
              <w:jc w:val="both"/>
              <w:rPr>
                <w:rFonts w:ascii="Arial" w:eastAsia="华文细黑" w:hAnsi="Arial" w:cs="Arial"/>
                <w:sz w:val="18"/>
                <w:szCs w:val="18"/>
              </w:rPr>
            </w:pPr>
            <w:r w:rsidRPr="00EF4D3F">
              <w:rPr>
                <w:rFonts w:ascii="Arial" w:eastAsia="华文细黑" w:hAnsi="Arial" w:cs="Arial"/>
                <w:sz w:val="18"/>
                <w:szCs w:val="18"/>
              </w:rPr>
              <w:t>Q3</w:t>
            </w:r>
          </w:p>
        </w:tc>
        <w:tc>
          <w:tcPr>
            <w:tcW w:w="867" w:type="pct"/>
            <w:shd w:val="clear" w:color="auto" w:fill="auto"/>
            <w:vAlign w:val="center"/>
          </w:tcPr>
          <w:p w14:paraId="78BCF4BD" w14:textId="30C6B086"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 xml:space="preserve">1064 </w:t>
            </w:r>
          </w:p>
        </w:tc>
        <w:tc>
          <w:tcPr>
            <w:tcW w:w="868" w:type="pct"/>
            <w:shd w:val="clear" w:color="auto" w:fill="auto"/>
            <w:vAlign w:val="center"/>
          </w:tcPr>
          <w:p w14:paraId="0405E868" w14:textId="12786BA7" w:rsidR="00833D20" w:rsidRPr="00892FD5" w:rsidRDefault="00892FD5" w:rsidP="00892FD5">
            <w:pPr>
              <w:jc w:val="both"/>
              <w:rPr>
                <w:rFonts w:ascii="Arial" w:eastAsia="华文细黑" w:hAnsi="Arial" w:cs="Arial"/>
                <w:sz w:val="18"/>
                <w:szCs w:val="18"/>
              </w:rPr>
            </w:pPr>
            <w:r w:rsidRPr="00892FD5">
              <w:rPr>
                <w:rFonts w:ascii="Arial" w:eastAsia="华文细黑" w:hAnsi="Arial" w:cs="Arial" w:hint="eastAsia"/>
                <w:sz w:val="18"/>
                <w:szCs w:val="18"/>
              </w:rPr>
              <w:t>0.56%</w:t>
            </w:r>
          </w:p>
        </w:tc>
        <w:tc>
          <w:tcPr>
            <w:tcW w:w="2273" w:type="pct"/>
            <w:vMerge/>
            <w:shd w:val="clear" w:color="auto" w:fill="auto"/>
            <w:vAlign w:val="center"/>
          </w:tcPr>
          <w:p w14:paraId="71B18710" w14:textId="77777777" w:rsidR="00833D20" w:rsidRPr="00EF4D3F" w:rsidRDefault="00833D20" w:rsidP="00892FD5">
            <w:pPr>
              <w:spacing w:line="0" w:lineRule="atLeast"/>
              <w:jc w:val="both"/>
              <w:rPr>
                <w:rFonts w:ascii="Arial" w:eastAsia="华文细黑" w:hAnsi="Arial" w:cs="Arial"/>
                <w:sz w:val="18"/>
                <w:szCs w:val="18"/>
              </w:rPr>
            </w:pPr>
          </w:p>
        </w:tc>
      </w:tr>
      <w:tr w:rsidR="00710610" w:rsidRPr="00EF4D3F" w14:paraId="2BA90BFF" w14:textId="77777777" w:rsidTr="00892FD5">
        <w:trPr>
          <w:trHeight w:val="283"/>
          <w:jc w:val="center"/>
        </w:trPr>
        <w:tc>
          <w:tcPr>
            <w:tcW w:w="992" w:type="pct"/>
            <w:gridSpan w:val="2"/>
            <w:shd w:val="clear" w:color="auto" w:fill="auto"/>
            <w:vAlign w:val="center"/>
          </w:tcPr>
          <w:p w14:paraId="42E4EAAA" w14:textId="77777777" w:rsidR="00710610" w:rsidRPr="00EF4D3F" w:rsidRDefault="00710610" w:rsidP="00892FD5">
            <w:pPr>
              <w:jc w:val="both"/>
              <w:rPr>
                <w:rFonts w:ascii="Arial" w:eastAsia="华文细黑" w:hAnsi="Arial" w:cs="Arial"/>
                <w:sz w:val="18"/>
                <w:szCs w:val="18"/>
              </w:rPr>
            </w:pPr>
            <w:r w:rsidRPr="00EF4D3F">
              <w:rPr>
                <w:rFonts w:ascii="Arial" w:eastAsia="华文细黑" w:hAnsi="Arial" w:cs="Arial"/>
                <w:sz w:val="18"/>
                <w:szCs w:val="18"/>
              </w:rPr>
              <w:t>合计</w:t>
            </w:r>
          </w:p>
        </w:tc>
        <w:tc>
          <w:tcPr>
            <w:tcW w:w="867" w:type="pct"/>
            <w:shd w:val="clear" w:color="auto" w:fill="auto"/>
            <w:vAlign w:val="center"/>
          </w:tcPr>
          <w:p w14:paraId="630B6601" w14:textId="3674B991" w:rsidR="00710610" w:rsidRPr="00EF4D3F" w:rsidRDefault="00892FD5" w:rsidP="00892FD5">
            <w:pPr>
              <w:jc w:val="both"/>
              <w:rPr>
                <w:rFonts w:ascii="Arial" w:eastAsia="华文细黑" w:hAnsi="Arial" w:cs="Arial"/>
                <w:sz w:val="18"/>
                <w:szCs w:val="18"/>
              </w:rPr>
            </w:pPr>
            <w:r>
              <w:rPr>
                <w:rFonts w:ascii="Arial" w:eastAsia="华文细黑" w:hAnsi="Arial" w:cs="Arial"/>
                <w:sz w:val="18"/>
                <w:szCs w:val="18"/>
              </w:rPr>
              <w:t>169114</w:t>
            </w:r>
          </w:p>
        </w:tc>
        <w:tc>
          <w:tcPr>
            <w:tcW w:w="868" w:type="pct"/>
            <w:shd w:val="clear" w:color="auto" w:fill="auto"/>
            <w:vAlign w:val="center"/>
          </w:tcPr>
          <w:p w14:paraId="475523EE" w14:textId="77777777" w:rsidR="00710610" w:rsidRPr="00EF4D3F" w:rsidRDefault="00710610" w:rsidP="00892FD5">
            <w:pPr>
              <w:jc w:val="both"/>
              <w:rPr>
                <w:rFonts w:ascii="Arial" w:eastAsia="华文细黑" w:hAnsi="Arial" w:cs="Arial"/>
                <w:sz w:val="18"/>
                <w:szCs w:val="18"/>
              </w:rPr>
            </w:pPr>
            <w:r w:rsidRPr="00EF4D3F">
              <w:rPr>
                <w:rFonts w:ascii="Arial" w:eastAsia="华文细黑" w:hAnsi="Arial" w:cs="Arial"/>
                <w:sz w:val="18"/>
                <w:szCs w:val="18"/>
              </w:rPr>
              <w:t>100%</w:t>
            </w:r>
          </w:p>
        </w:tc>
        <w:tc>
          <w:tcPr>
            <w:tcW w:w="2273" w:type="pct"/>
            <w:shd w:val="clear" w:color="auto" w:fill="auto"/>
            <w:vAlign w:val="center"/>
          </w:tcPr>
          <w:p w14:paraId="28504D0F" w14:textId="77777777" w:rsidR="00710610" w:rsidRPr="00EF4D3F" w:rsidRDefault="00710610" w:rsidP="00892FD5">
            <w:pPr>
              <w:jc w:val="both"/>
              <w:rPr>
                <w:rFonts w:ascii="Arial" w:eastAsia="华文细黑" w:hAnsi="Arial" w:cs="Arial"/>
              </w:rPr>
            </w:pPr>
          </w:p>
        </w:tc>
      </w:tr>
    </w:tbl>
    <w:p w14:paraId="0F3DFD6C" w14:textId="77777777" w:rsidR="00E17597" w:rsidRPr="00EF4D3F" w:rsidRDefault="00E17597" w:rsidP="00E17597">
      <w:pPr>
        <w:spacing w:line="480" w:lineRule="auto"/>
        <w:rPr>
          <w:rFonts w:ascii="Arial" w:hAnsi="Arial" w:cs="Arial"/>
          <w:color w:val="000000"/>
          <w:sz w:val="10"/>
          <w:szCs w:val="10"/>
        </w:rPr>
      </w:pPr>
    </w:p>
    <w:p w14:paraId="582FCC29" w14:textId="77777777" w:rsidR="0041265B" w:rsidRPr="00EF4D3F" w:rsidRDefault="0041265B" w:rsidP="00A818A7">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3CB81603" w14:textId="77777777" w:rsidR="0041265B" w:rsidRPr="00EF4D3F" w:rsidRDefault="0041265B" w:rsidP="0041265B">
      <w:pPr>
        <w:rPr>
          <w:rFonts w:ascii="Arial" w:hAnsi="Arial" w:cs="Arial"/>
        </w:rPr>
      </w:pPr>
      <w:r w:rsidRPr="00EF4D3F">
        <w:rPr>
          <w:rFonts w:ascii="Arial" w:hAnsi="Arial" w:cs="Arial"/>
        </w:rPr>
        <w:br w:type="page"/>
      </w: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22" w:name="_Toc76889708"/>
      <w:bookmarkStart w:id="123" w:name="_Toc39917583"/>
      <w:bookmarkEnd w:id="112"/>
      <w:bookmarkEnd w:id="113"/>
      <w:bookmarkEnd w:id="114"/>
      <w:bookmarkEnd w:id="115"/>
      <w:bookmarkEnd w:id="116"/>
      <w:bookmarkEnd w:id="117"/>
      <w:r w:rsidRPr="00EF4D3F">
        <w:rPr>
          <w:rFonts w:ascii="Arial" w:eastAsia="方正黑体简体" w:hAnsi="Arial" w:cs="Arial"/>
          <w:b w:val="0"/>
          <w:bCs/>
          <w:sz w:val="32"/>
          <w:szCs w:val="32"/>
        </w:rPr>
        <w:lastRenderedPageBreak/>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22"/>
      <w:bookmarkEnd w:id="123"/>
    </w:p>
    <w:p w14:paraId="690E475F" w14:textId="77777777" w:rsidR="0041265B" w:rsidRPr="00EF4D3F" w:rsidRDefault="0041265B" w:rsidP="0041265B">
      <w:pPr>
        <w:pStyle w:val="2"/>
        <w:spacing w:before="0" w:after="0" w:line="480" w:lineRule="auto"/>
        <w:rPr>
          <w:rFonts w:eastAsia="宋体" w:cs="Arial"/>
          <w:sz w:val="21"/>
          <w:szCs w:val="21"/>
        </w:rPr>
      </w:pPr>
      <w:bookmarkStart w:id="124" w:name="_Toc522074588"/>
      <w:bookmarkStart w:id="125" w:name="_Toc532810737"/>
      <w:bookmarkStart w:id="126" w:name="_Toc12072691"/>
      <w:bookmarkStart w:id="127" w:name="_Toc109012113"/>
      <w:bookmarkStart w:id="128" w:name="_Toc109118462"/>
      <w:bookmarkStart w:id="129" w:name="_Toc118531928"/>
      <w:bookmarkStart w:id="130" w:name="_Toc146106158"/>
      <w:bookmarkStart w:id="131" w:name="_Toc39917584"/>
      <w:r w:rsidRPr="00EF4D3F">
        <w:rPr>
          <w:rFonts w:eastAsia="宋体" w:cs="Arial"/>
          <w:sz w:val="21"/>
          <w:szCs w:val="21"/>
        </w:rPr>
        <w:t>一、测算原则及考虑因素</w:t>
      </w:r>
      <w:bookmarkEnd w:id="124"/>
      <w:bookmarkEnd w:id="125"/>
      <w:bookmarkEnd w:id="126"/>
      <w:bookmarkEnd w:id="127"/>
      <w:bookmarkEnd w:id="128"/>
      <w:bookmarkEnd w:id="129"/>
      <w:bookmarkEnd w:id="130"/>
      <w:bookmarkEnd w:id="131"/>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32" w:name="_Toc522074589"/>
      <w:bookmarkStart w:id="133" w:name="_Toc532810738"/>
      <w:bookmarkStart w:id="134" w:name="_Toc12072692"/>
      <w:bookmarkStart w:id="135" w:name="_Toc109012114"/>
      <w:bookmarkStart w:id="136" w:name="_Toc109118463"/>
      <w:bookmarkStart w:id="137" w:name="_Toc118531929"/>
      <w:bookmarkStart w:id="138" w:name="_Toc146106159"/>
      <w:bookmarkStart w:id="139" w:name="_Toc39917585"/>
      <w:r w:rsidRPr="008134D3">
        <w:rPr>
          <w:rFonts w:eastAsia="宋体" w:cs="Arial"/>
          <w:sz w:val="21"/>
          <w:szCs w:val="21"/>
        </w:rPr>
        <w:t>二、预测数据的计取</w:t>
      </w:r>
      <w:bookmarkEnd w:id="132"/>
      <w:bookmarkEnd w:id="133"/>
      <w:bookmarkEnd w:id="134"/>
      <w:bookmarkEnd w:id="135"/>
      <w:bookmarkEnd w:id="136"/>
      <w:bookmarkEnd w:id="137"/>
      <w:bookmarkEnd w:id="138"/>
      <w:bookmarkEnd w:id="139"/>
    </w:p>
    <w:p w14:paraId="3A9921BA"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0" w:name="_Toc12072693"/>
      <w:bookmarkStart w:id="141" w:name="_Toc109012115"/>
      <w:bookmarkStart w:id="142" w:name="_Toc146106160"/>
      <w:bookmarkStart w:id="143" w:name="_Toc39917586"/>
      <w:r w:rsidRPr="008134D3">
        <w:rPr>
          <w:rFonts w:eastAsia="宋体" w:cs="Arial"/>
          <w:sz w:val="21"/>
          <w:szCs w:val="21"/>
        </w:rPr>
        <w:t>（一）收入测算</w:t>
      </w:r>
      <w:bookmarkEnd w:id="140"/>
      <w:bookmarkEnd w:id="141"/>
      <w:bookmarkEnd w:id="142"/>
      <w:bookmarkEnd w:id="143"/>
    </w:p>
    <w:p w14:paraId="1FAFBB5B" w14:textId="77777777" w:rsidR="00125409" w:rsidRPr="008134D3" w:rsidRDefault="0041265B"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1</w:t>
      </w:r>
      <w:r w:rsidRPr="008134D3">
        <w:rPr>
          <w:rFonts w:ascii="Arial" w:hAnsi="Arial" w:cs="Arial"/>
          <w:color w:val="000000"/>
          <w:sz w:val="21"/>
          <w:szCs w:val="21"/>
        </w:rPr>
        <w:t>、</w:t>
      </w:r>
      <w:r w:rsidR="00125409" w:rsidRPr="008134D3">
        <w:rPr>
          <w:rFonts w:ascii="Arial" w:hAnsi="Arial" w:cs="Arial" w:hint="eastAsia"/>
          <w:color w:val="000000"/>
          <w:sz w:val="21"/>
          <w:szCs w:val="21"/>
        </w:rPr>
        <w:t>销售收入</w:t>
      </w:r>
    </w:p>
    <w:p w14:paraId="33B36348" w14:textId="1E2BA682" w:rsidR="0041265B" w:rsidRPr="008134D3" w:rsidRDefault="00125409" w:rsidP="00A818A7">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8134D3">
        <w:rPr>
          <w:rFonts w:ascii="Arial" w:hAnsi="Arial" w:cs="Arial" w:hint="eastAsia"/>
          <w:sz w:val="21"/>
          <w:szCs w:val="21"/>
        </w:rPr>
        <w:t>1</w:t>
      </w:r>
      <w:r w:rsidRPr="008134D3">
        <w:rPr>
          <w:rFonts w:ascii="Arial" w:hAnsi="Arial" w:cs="Arial" w:hint="eastAsia"/>
          <w:sz w:val="21"/>
          <w:szCs w:val="21"/>
        </w:rPr>
        <w:t>）</w:t>
      </w:r>
      <w:r w:rsidR="0041265B" w:rsidRPr="008134D3">
        <w:rPr>
          <w:rFonts w:ascii="Arial" w:hAnsi="Arial" w:cs="Arial"/>
          <w:sz w:val="21"/>
          <w:szCs w:val="21"/>
        </w:rPr>
        <w:t>建设期</w:t>
      </w:r>
      <w:r w:rsidR="0041265B" w:rsidRPr="008134D3">
        <w:rPr>
          <w:rFonts w:ascii="Arial" w:hAnsi="Arial" w:cs="Arial"/>
          <w:color w:val="000000"/>
          <w:sz w:val="21"/>
          <w:szCs w:val="21"/>
        </w:rPr>
        <w:t>：根据项目工程建设及销售计划安排，</w:t>
      </w:r>
      <w:r w:rsidR="0041265B" w:rsidRPr="008134D3">
        <w:rPr>
          <w:rFonts w:ascii="Arial" w:hAnsi="Arial" w:cs="Arial"/>
          <w:sz w:val="21"/>
          <w:szCs w:val="21"/>
        </w:rPr>
        <w:t>项目建设期取</w:t>
      </w:r>
      <w:r w:rsidR="00157B69" w:rsidRPr="008134D3">
        <w:rPr>
          <w:rFonts w:ascii="Arial" w:hAnsi="Arial" w:cs="Arial"/>
          <w:color w:val="000000"/>
          <w:sz w:val="21"/>
          <w:szCs w:val="21"/>
        </w:rPr>
        <w:t>1</w:t>
      </w:r>
      <w:r w:rsidR="00EF4D3F" w:rsidRPr="008134D3">
        <w:rPr>
          <w:rFonts w:ascii="Arial" w:hAnsi="Arial" w:cs="Arial" w:hint="eastAsia"/>
          <w:color w:val="000000"/>
          <w:sz w:val="21"/>
          <w:szCs w:val="21"/>
        </w:rPr>
        <w:t>0</w:t>
      </w:r>
      <w:r w:rsidR="003B2EB7" w:rsidRPr="008134D3">
        <w:rPr>
          <w:rFonts w:ascii="Arial" w:hAnsi="Arial" w:cs="Arial" w:hint="eastAsia"/>
          <w:color w:val="000000"/>
          <w:sz w:val="21"/>
          <w:szCs w:val="21"/>
        </w:rPr>
        <w:t>个季度</w:t>
      </w:r>
      <w:r w:rsidR="0041265B" w:rsidRPr="008134D3">
        <w:rPr>
          <w:rFonts w:ascii="Arial" w:hAnsi="Arial" w:cs="Arial"/>
          <w:sz w:val="21"/>
          <w:szCs w:val="21"/>
        </w:rPr>
        <w:t>。</w:t>
      </w:r>
    </w:p>
    <w:p w14:paraId="03F4971A" w14:textId="77777777" w:rsidR="0041265B" w:rsidRPr="008134D3" w:rsidRDefault="00125409"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8134D3">
        <w:rPr>
          <w:rFonts w:ascii="Arial" w:hAnsi="Arial" w:cs="Arial" w:hint="eastAsia"/>
          <w:color w:val="000000"/>
          <w:sz w:val="21"/>
          <w:szCs w:val="21"/>
        </w:rPr>
        <w:t>2</w:t>
      </w:r>
      <w:r w:rsidRPr="008134D3">
        <w:rPr>
          <w:rFonts w:ascii="Arial" w:hAnsi="Arial" w:cs="Arial" w:hint="eastAsia"/>
          <w:color w:val="000000"/>
          <w:sz w:val="21"/>
          <w:szCs w:val="21"/>
        </w:rPr>
        <w:t>）</w:t>
      </w:r>
      <w:r w:rsidR="0041265B" w:rsidRPr="008134D3">
        <w:rPr>
          <w:rFonts w:ascii="Arial" w:hAnsi="Arial" w:cs="Arial"/>
          <w:color w:val="000000"/>
          <w:sz w:val="21"/>
          <w:szCs w:val="21"/>
        </w:rPr>
        <w:t>销售价格及销售量预测</w:t>
      </w:r>
    </w:p>
    <w:p w14:paraId="59558108" w14:textId="3C9CEDDA" w:rsidR="0041265B" w:rsidRPr="008134D3"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8134D3">
        <w:rPr>
          <w:rFonts w:ascii="Arial" w:hAnsi="Arial" w:cs="Arial"/>
          <w:color w:val="000000"/>
          <w:sz w:val="21"/>
          <w:szCs w:val="21"/>
        </w:rPr>
        <w:t>项目销售收入为</w:t>
      </w:r>
      <w:r w:rsidRPr="008134D3">
        <w:rPr>
          <w:rFonts w:ascii="Arial" w:hAnsi="Arial" w:cs="Arial" w:hint="eastAsia"/>
          <w:color w:val="000000"/>
          <w:sz w:val="21"/>
          <w:szCs w:val="21"/>
        </w:rPr>
        <w:t>住宅、</w:t>
      </w:r>
      <w:r w:rsidR="0041265B"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93213B" w:rsidRPr="0037148B" w14:paraId="0510D61C" w14:textId="77777777" w:rsidTr="00650652">
        <w:trPr>
          <w:trHeight w:val="283"/>
          <w:jc w:val="center"/>
        </w:trPr>
        <w:tc>
          <w:tcPr>
            <w:tcW w:w="1000" w:type="pct"/>
            <w:vAlign w:val="center"/>
          </w:tcPr>
          <w:p w14:paraId="4043FFC6"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1000" w:type="pct"/>
            <w:vAlign w:val="center"/>
          </w:tcPr>
          <w:p w14:paraId="0BB8300A"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3417B2B2"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个）</w:t>
            </w:r>
          </w:p>
        </w:tc>
        <w:tc>
          <w:tcPr>
            <w:tcW w:w="1000" w:type="pct"/>
            <w:vAlign w:val="center"/>
          </w:tcPr>
          <w:p w14:paraId="0C2F1FF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06E9531F"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（平方米，个）</w:t>
            </w:r>
          </w:p>
        </w:tc>
        <w:tc>
          <w:tcPr>
            <w:tcW w:w="1000" w:type="pct"/>
            <w:vAlign w:val="center"/>
          </w:tcPr>
          <w:p w14:paraId="40267553"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1E6FB950"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3F24E277" w14:textId="77777777" w:rsidR="0093213B" w:rsidRPr="008134D3" w:rsidRDefault="0093213B" w:rsidP="00FB7F5A">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313AB1" w:rsidRPr="0037148B" w14:paraId="47963615" w14:textId="77777777" w:rsidTr="00650652">
        <w:trPr>
          <w:trHeight w:val="283"/>
          <w:jc w:val="center"/>
        </w:trPr>
        <w:tc>
          <w:tcPr>
            <w:tcW w:w="1000" w:type="pct"/>
            <w:vAlign w:val="center"/>
          </w:tcPr>
          <w:p w14:paraId="71F2B2B5" w14:textId="78006848" w:rsidR="00313AB1" w:rsidRPr="008134D3" w:rsidRDefault="00313AB1" w:rsidP="008134D3">
            <w:pPr>
              <w:jc w:val="both"/>
              <w:rPr>
                <w:rFonts w:ascii="Arial" w:eastAsia="华文细黑" w:hAnsi="Arial" w:cs="Arial"/>
                <w:color w:val="000000"/>
                <w:sz w:val="18"/>
                <w:szCs w:val="18"/>
              </w:rPr>
            </w:pPr>
            <w:bookmarkStart w:id="144" w:name="_GoBack"/>
            <w:r w:rsidRPr="008134D3">
              <w:rPr>
                <w:rFonts w:ascii="Arial" w:eastAsia="华文细黑" w:hAnsi="Arial" w:cs="Arial" w:hint="eastAsia"/>
                <w:color w:val="000000"/>
                <w:sz w:val="18"/>
                <w:szCs w:val="18"/>
              </w:rPr>
              <w:t>住宅</w:t>
            </w:r>
          </w:p>
        </w:tc>
        <w:tc>
          <w:tcPr>
            <w:tcW w:w="1000" w:type="pct"/>
            <w:vAlign w:val="center"/>
          </w:tcPr>
          <w:p w14:paraId="06BEAEFC" w14:textId="7D2E544C" w:rsidR="00313AB1" w:rsidRPr="008134D3" w:rsidRDefault="008134D3" w:rsidP="001B3658">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13</w:t>
            </w:r>
            <w:r w:rsidR="001B3658">
              <w:rPr>
                <w:rFonts w:ascii="Arial" w:eastAsia="华文细黑" w:hAnsi="Arial" w:cs="Arial" w:hint="eastAsia"/>
                <w:color w:val="000000"/>
                <w:sz w:val="18"/>
                <w:szCs w:val="18"/>
              </w:rPr>
              <w:t>3</w:t>
            </w:r>
            <w:r w:rsidRPr="008134D3">
              <w:rPr>
                <w:rFonts w:ascii="Arial" w:eastAsia="华文细黑" w:hAnsi="Arial" w:cs="Arial" w:hint="eastAsia"/>
                <w:color w:val="000000"/>
                <w:sz w:val="18"/>
                <w:szCs w:val="18"/>
              </w:rPr>
              <w:t>00</w:t>
            </w:r>
          </w:p>
        </w:tc>
        <w:tc>
          <w:tcPr>
            <w:tcW w:w="1000" w:type="pct"/>
            <w:vAlign w:val="center"/>
          </w:tcPr>
          <w:p w14:paraId="5C4BBC4E" w14:textId="209EB95F" w:rsidR="00313AB1" w:rsidRPr="008134D3" w:rsidRDefault="00A57918" w:rsidP="00313AB1">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123529.1</w:t>
            </w:r>
            <w:r w:rsidR="00313AB1" w:rsidRPr="008134D3">
              <w:rPr>
                <w:rFonts w:ascii="Arial" w:eastAsia="华文细黑" w:hAnsi="Arial" w:cs="Arial" w:hint="eastAsia"/>
                <w:color w:val="000000"/>
                <w:sz w:val="18"/>
                <w:szCs w:val="18"/>
              </w:rPr>
              <w:t xml:space="preserve">0 </w:t>
            </w:r>
          </w:p>
        </w:tc>
        <w:tc>
          <w:tcPr>
            <w:tcW w:w="1000" w:type="pct"/>
            <w:vAlign w:val="center"/>
          </w:tcPr>
          <w:p w14:paraId="6083F678"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color w:val="000000"/>
                <w:sz w:val="18"/>
                <w:szCs w:val="18"/>
              </w:rPr>
              <w:t>100%</w:t>
            </w:r>
          </w:p>
        </w:tc>
        <w:tc>
          <w:tcPr>
            <w:tcW w:w="1000" w:type="pct"/>
            <w:vAlign w:val="center"/>
          </w:tcPr>
          <w:p w14:paraId="41933648" w14:textId="618B06C3" w:rsidR="00313AB1" w:rsidRPr="008134D3" w:rsidRDefault="001B3658" w:rsidP="00313AB1">
            <w:pPr>
              <w:jc w:val="both"/>
              <w:rPr>
                <w:rFonts w:ascii="Arial" w:eastAsia="华文细黑" w:hAnsi="Arial" w:cs="Arial"/>
                <w:color w:val="000000"/>
                <w:sz w:val="18"/>
                <w:szCs w:val="18"/>
              </w:rPr>
            </w:pPr>
            <w:r w:rsidRPr="001B3658">
              <w:rPr>
                <w:rFonts w:ascii="Arial" w:eastAsia="华文细黑" w:hAnsi="Arial" w:cs="Arial"/>
                <w:color w:val="000000"/>
                <w:sz w:val="18"/>
                <w:szCs w:val="18"/>
              </w:rPr>
              <w:t>164295</w:t>
            </w:r>
          </w:p>
        </w:tc>
      </w:tr>
      <w:tr w:rsidR="00313AB1" w:rsidRPr="0037148B" w14:paraId="7D19402A" w14:textId="77777777" w:rsidTr="00650652">
        <w:trPr>
          <w:trHeight w:val="283"/>
          <w:jc w:val="center"/>
        </w:trPr>
        <w:tc>
          <w:tcPr>
            <w:tcW w:w="1000" w:type="pct"/>
            <w:vAlign w:val="center"/>
          </w:tcPr>
          <w:p w14:paraId="3714CBE8"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1000" w:type="pct"/>
            <w:vAlign w:val="center"/>
          </w:tcPr>
          <w:p w14:paraId="33DF6477"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color w:val="000000"/>
                <w:sz w:val="18"/>
                <w:szCs w:val="18"/>
              </w:rPr>
              <w:t xml:space="preserve">100000 </w:t>
            </w:r>
          </w:p>
        </w:tc>
        <w:tc>
          <w:tcPr>
            <w:tcW w:w="1000" w:type="pct"/>
            <w:vAlign w:val="center"/>
          </w:tcPr>
          <w:p w14:paraId="1C1DF343" w14:textId="27923075" w:rsidR="00313AB1" w:rsidRPr="008134D3" w:rsidRDefault="00A57918" w:rsidP="00313AB1">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1249</w:t>
            </w:r>
          </w:p>
        </w:tc>
        <w:tc>
          <w:tcPr>
            <w:tcW w:w="1000" w:type="pct"/>
            <w:vAlign w:val="center"/>
          </w:tcPr>
          <w:p w14:paraId="440A1680" w14:textId="77777777" w:rsidR="00313AB1" w:rsidRPr="008134D3" w:rsidRDefault="00313AB1" w:rsidP="00313AB1">
            <w:pPr>
              <w:jc w:val="both"/>
              <w:rPr>
                <w:rFonts w:ascii="Arial" w:eastAsia="华文细黑" w:hAnsi="Arial" w:cs="Arial"/>
                <w:color w:val="000000"/>
                <w:sz w:val="18"/>
                <w:szCs w:val="18"/>
              </w:rPr>
            </w:pPr>
            <w:r w:rsidRPr="008134D3">
              <w:rPr>
                <w:rFonts w:ascii="Arial" w:eastAsia="华文细黑" w:hAnsi="Arial" w:cs="Arial"/>
                <w:color w:val="000000"/>
                <w:sz w:val="18"/>
                <w:szCs w:val="18"/>
              </w:rPr>
              <w:t>100%</w:t>
            </w:r>
          </w:p>
        </w:tc>
        <w:tc>
          <w:tcPr>
            <w:tcW w:w="1000" w:type="pct"/>
            <w:vAlign w:val="center"/>
          </w:tcPr>
          <w:p w14:paraId="520DF913" w14:textId="22F99955" w:rsidR="00313AB1" w:rsidRPr="008134D3" w:rsidRDefault="008134D3" w:rsidP="00313AB1">
            <w:pPr>
              <w:jc w:val="both"/>
              <w:rPr>
                <w:rFonts w:ascii="Arial" w:eastAsia="华文细黑" w:hAnsi="Arial" w:cs="Arial"/>
                <w:color w:val="000000"/>
                <w:sz w:val="18"/>
                <w:szCs w:val="18"/>
              </w:rPr>
            </w:pPr>
            <w:r w:rsidRPr="008134D3">
              <w:rPr>
                <w:rFonts w:ascii="Arial" w:eastAsia="华文细黑" w:hAnsi="Arial" w:cs="Arial"/>
                <w:color w:val="000000"/>
                <w:sz w:val="18"/>
                <w:szCs w:val="18"/>
              </w:rPr>
              <w:t>12490</w:t>
            </w:r>
          </w:p>
        </w:tc>
      </w:tr>
    </w:tbl>
    <w:p w14:paraId="4CBF8B89" w14:textId="77777777" w:rsidR="004D1A30" w:rsidRPr="0037148B" w:rsidRDefault="004D1A30" w:rsidP="00193D5F">
      <w:pPr>
        <w:adjustRightInd w:val="0"/>
        <w:snapToGrid w:val="0"/>
        <w:spacing w:line="480" w:lineRule="auto"/>
        <w:rPr>
          <w:rFonts w:ascii="Arial" w:hAnsi="Arial" w:cs="Arial"/>
          <w:sz w:val="11"/>
          <w:szCs w:val="8"/>
          <w:highlight w:val="yellow"/>
        </w:rPr>
      </w:pPr>
    </w:p>
    <w:bookmarkEnd w:id="144"/>
    <w:p w14:paraId="6B58DF68" w14:textId="77777777" w:rsidR="0093213B" w:rsidRPr="008134D3" w:rsidRDefault="00125409"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8134D3">
        <w:rPr>
          <w:rFonts w:ascii="Arial" w:hAnsi="Arial" w:cs="Arial" w:hint="eastAsia"/>
          <w:color w:val="000000"/>
          <w:sz w:val="21"/>
          <w:szCs w:val="21"/>
        </w:rPr>
        <w:t>3</w:t>
      </w:r>
      <w:r w:rsidRPr="008134D3">
        <w:rPr>
          <w:rFonts w:ascii="Arial" w:hAnsi="Arial" w:cs="Arial" w:hint="eastAsia"/>
          <w:color w:val="000000"/>
          <w:sz w:val="21"/>
          <w:szCs w:val="21"/>
        </w:rPr>
        <w:t>）</w:t>
      </w:r>
      <w:r w:rsidR="0093213B" w:rsidRPr="008134D3">
        <w:rPr>
          <w:rFonts w:ascii="Arial" w:hAnsi="Arial" w:cs="Arial"/>
          <w:color w:val="000000"/>
          <w:sz w:val="21"/>
          <w:szCs w:val="21"/>
        </w:rPr>
        <w:t>销售产生的现金流入</w:t>
      </w:r>
    </w:p>
    <w:p w14:paraId="4B7F946A" w14:textId="5ECF147F" w:rsidR="0093213B" w:rsidRPr="008134D3" w:rsidRDefault="0093213B"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1B3658" w:rsidRPr="001B3658">
        <w:rPr>
          <w:rFonts w:ascii="Arial" w:hAnsi="Arial" w:cs="Arial"/>
          <w:color w:val="000000"/>
          <w:sz w:val="21"/>
          <w:szCs w:val="21"/>
        </w:rPr>
        <w:t>176785</w:t>
      </w:r>
      <w:r w:rsidRPr="008134D3">
        <w:rPr>
          <w:rFonts w:ascii="Arial" w:hAnsi="Arial" w:cs="Arial"/>
          <w:color w:val="000000"/>
          <w:sz w:val="21"/>
          <w:szCs w:val="21"/>
        </w:rPr>
        <w:t>万元。预计</w:t>
      </w:r>
      <w:r w:rsidRPr="008134D3">
        <w:rPr>
          <w:rFonts w:ascii="Arial" w:hAnsi="Arial" w:cs="Arial"/>
          <w:color w:val="000000"/>
          <w:sz w:val="21"/>
          <w:szCs w:val="21"/>
        </w:rPr>
        <w:t>20</w:t>
      </w:r>
      <w:r w:rsidRPr="008134D3">
        <w:rPr>
          <w:rFonts w:ascii="Arial" w:hAnsi="Arial" w:cs="Arial" w:hint="eastAsia"/>
          <w:color w:val="000000"/>
          <w:sz w:val="21"/>
          <w:szCs w:val="21"/>
        </w:rPr>
        <w:t>20</w:t>
      </w:r>
      <w:r w:rsidRPr="008134D3">
        <w:rPr>
          <w:rFonts w:ascii="Arial" w:hAnsi="Arial" w:cs="Arial"/>
          <w:color w:val="000000"/>
          <w:sz w:val="21"/>
          <w:szCs w:val="21"/>
        </w:rPr>
        <w:t>-202</w:t>
      </w:r>
      <w:r w:rsidR="008134D3" w:rsidRPr="008134D3">
        <w:rPr>
          <w:rFonts w:ascii="Arial" w:hAnsi="Arial" w:cs="Arial" w:hint="eastAsia"/>
          <w:color w:val="000000"/>
          <w:sz w:val="21"/>
          <w:szCs w:val="21"/>
        </w:rPr>
        <w:t>2</w:t>
      </w:r>
      <w:r w:rsidRPr="008134D3">
        <w:rPr>
          <w:rFonts w:ascii="Arial" w:hAnsi="Arial" w:cs="Arial"/>
          <w:color w:val="000000"/>
          <w:sz w:val="21"/>
          <w:szCs w:val="21"/>
        </w:rPr>
        <w:t>年分别实现现金流入见</w:t>
      </w:r>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8134D3">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37148B" w14:paraId="42D94C99" w14:textId="77777777" w:rsidTr="00833D20">
        <w:trPr>
          <w:trHeight w:val="283"/>
          <w:jc w:val="center"/>
        </w:trPr>
        <w:tc>
          <w:tcPr>
            <w:tcW w:w="834" w:type="pct"/>
            <w:vMerge w:val="restart"/>
            <w:vAlign w:val="center"/>
          </w:tcPr>
          <w:p w14:paraId="786D7541" w14:textId="77777777" w:rsidR="0093213B" w:rsidRPr="008134D3" w:rsidRDefault="0093213B" w:rsidP="00833D20">
            <w:pPr>
              <w:jc w:val="both"/>
              <w:rPr>
                <w:rFonts w:ascii="Arial" w:eastAsia="华文细黑" w:hAnsi="Arial"/>
                <w:sz w:val="18"/>
                <w:szCs w:val="18"/>
              </w:rPr>
            </w:pPr>
            <w:r w:rsidRPr="008134D3">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1A383B26"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7A41D015"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Q1</w:t>
            </w:r>
          </w:p>
        </w:tc>
        <w:tc>
          <w:tcPr>
            <w:tcW w:w="833" w:type="pct"/>
            <w:shd w:val="clear" w:color="auto" w:fill="auto"/>
            <w:noWrap/>
            <w:vAlign w:val="center"/>
          </w:tcPr>
          <w:p w14:paraId="49D8A712"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Q2</w:t>
            </w:r>
          </w:p>
        </w:tc>
        <w:tc>
          <w:tcPr>
            <w:tcW w:w="833" w:type="pct"/>
            <w:shd w:val="clear" w:color="auto" w:fill="auto"/>
            <w:noWrap/>
            <w:vAlign w:val="center"/>
          </w:tcPr>
          <w:p w14:paraId="178E37AE"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Q3</w:t>
            </w:r>
          </w:p>
        </w:tc>
        <w:tc>
          <w:tcPr>
            <w:tcW w:w="833" w:type="pct"/>
            <w:shd w:val="clear" w:color="auto" w:fill="auto"/>
            <w:noWrap/>
            <w:vAlign w:val="center"/>
          </w:tcPr>
          <w:p w14:paraId="45FAD565"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Q4</w:t>
            </w:r>
          </w:p>
        </w:tc>
      </w:tr>
      <w:tr w:rsidR="001B3658" w:rsidRPr="0037148B" w14:paraId="353D4544" w14:textId="77777777" w:rsidTr="00833D20">
        <w:trPr>
          <w:trHeight w:val="283"/>
          <w:jc w:val="center"/>
        </w:trPr>
        <w:tc>
          <w:tcPr>
            <w:tcW w:w="834" w:type="pct"/>
            <w:vMerge/>
            <w:vAlign w:val="center"/>
          </w:tcPr>
          <w:p w14:paraId="255C594F" w14:textId="77777777" w:rsidR="001B3658" w:rsidRPr="008134D3" w:rsidRDefault="001B3658" w:rsidP="00833D20">
            <w:pPr>
              <w:jc w:val="both"/>
              <w:rPr>
                <w:rFonts w:ascii="Arial" w:eastAsia="华文细黑" w:hAnsi="Arial"/>
                <w:sz w:val="18"/>
                <w:szCs w:val="18"/>
              </w:rPr>
            </w:pPr>
          </w:p>
        </w:tc>
        <w:tc>
          <w:tcPr>
            <w:tcW w:w="834" w:type="pct"/>
            <w:vAlign w:val="center"/>
          </w:tcPr>
          <w:p w14:paraId="62DAE95D" w14:textId="77777777" w:rsidR="001B3658" w:rsidRPr="008134D3" w:rsidRDefault="001B3658" w:rsidP="00833D2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337816F" w14:textId="19FB3E47"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0</w:t>
            </w:r>
          </w:p>
        </w:tc>
        <w:tc>
          <w:tcPr>
            <w:tcW w:w="833" w:type="pct"/>
            <w:shd w:val="clear" w:color="auto" w:fill="auto"/>
            <w:noWrap/>
            <w:vAlign w:val="center"/>
            <w:hideMark/>
          </w:tcPr>
          <w:p w14:paraId="036D4157" w14:textId="0D7CFDA4"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0</w:t>
            </w:r>
          </w:p>
        </w:tc>
        <w:tc>
          <w:tcPr>
            <w:tcW w:w="833" w:type="pct"/>
            <w:shd w:val="clear" w:color="auto" w:fill="auto"/>
            <w:noWrap/>
            <w:vAlign w:val="center"/>
            <w:hideMark/>
          </w:tcPr>
          <w:p w14:paraId="11705B10" w14:textId="2051A34C"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0</w:t>
            </w:r>
          </w:p>
        </w:tc>
        <w:tc>
          <w:tcPr>
            <w:tcW w:w="833" w:type="pct"/>
            <w:shd w:val="clear" w:color="auto" w:fill="auto"/>
            <w:noWrap/>
            <w:vAlign w:val="center"/>
            <w:hideMark/>
          </w:tcPr>
          <w:p w14:paraId="1E621E9E" w14:textId="491D6E7E"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32859</w:t>
            </w:r>
          </w:p>
        </w:tc>
      </w:tr>
      <w:tr w:rsidR="0093213B" w:rsidRPr="0037148B" w14:paraId="24AE1FE8" w14:textId="77777777" w:rsidTr="00833D20">
        <w:trPr>
          <w:trHeight w:val="283"/>
          <w:jc w:val="center"/>
        </w:trPr>
        <w:tc>
          <w:tcPr>
            <w:tcW w:w="834" w:type="pct"/>
            <w:vMerge w:val="restart"/>
            <w:vAlign w:val="center"/>
          </w:tcPr>
          <w:p w14:paraId="0A9703D5" w14:textId="77777777" w:rsidR="0093213B" w:rsidRPr="008134D3" w:rsidRDefault="0093213B" w:rsidP="00833D20">
            <w:pPr>
              <w:jc w:val="both"/>
              <w:rPr>
                <w:rFonts w:ascii="Arial" w:eastAsia="华文细黑" w:hAnsi="Arial"/>
                <w:sz w:val="18"/>
                <w:szCs w:val="18"/>
              </w:rPr>
            </w:pPr>
            <w:r w:rsidRPr="008134D3">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5E7AAE19"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2375E19E"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Q1</w:t>
            </w:r>
          </w:p>
        </w:tc>
        <w:tc>
          <w:tcPr>
            <w:tcW w:w="833" w:type="pct"/>
            <w:shd w:val="clear" w:color="auto" w:fill="auto"/>
            <w:noWrap/>
            <w:vAlign w:val="center"/>
          </w:tcPr>
          <w:p w14:paraId="7C5D352C"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Q2</w:t>
            </w:r>
          </w:p>
        </w:tc>
        <w:tc>
          <w:tcPr>
            <w:tcW w:w="833" w:type="pct"/>
            <w:shd w:val="clear" w:color="auto" w:fill="auto"/>
            <w:noWrap/>
            <w:vAlign w:val="center"/>
          </w:tcPr>
          <w:p w14:paraId="1ECDE3D4"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Q3</w:t>
            </w:r>
          </w:p>
        </w:tc>
        <w:tc>
          <w:tcPr>
            <w:tcW w:w="833" w:type="pct"/>
            <w:shd w:val="clear" w:color="auto" w:fill="auto"/>
            <w:noWrap/>
            <w:vAlign w:val="center"/>
          </w:tcPr>
          <w:p w14:paraId="5BAA05D2"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Q4</w:t>
            </w:r>
          </w:p>
        </w:tc>
      </w:tr>
      <w:tr w:rsidR="001B3658" w:rsidRPr="0037148B" w14:paraId="56EE326B" w14:textId="77777777" w:rsidTr="00833D20">
        <w:trPr>
          <w:trHeight w:val="283"/>
          <w:jc w:val="center"/>
        </w:trPr>
        <w:tc>
          <w:tcPr>
            <w:tcW w:w="834" w:type="pct"/>
            <w:vMerge/>
            <w:vAlign w:val="center"/>
          </w:tcPr>
          <w:p w14:paraId="470AE039" w14:textId="77777777" w:rsidR="001B3658" w:rsidRPr="008134D3" w:rsidRDefault="001B3658" w:rsidP="00833D20">
            <w:pPr>
              <w:jc w:val="both"/>
              <w:rPr>
                <w:rFonts w:ascii="Arial" w:eastAsia="华文细黑" w:hAnsi="Arial"/>
                <w:sz w:val="18"/>
                <w:szCs w:val="18"/>
              </w:rPr>
            </w:pPr>
          </w:p>
        </w:tc>
        <w:tc>
          <w:tcPr>
            <w:tcW w:w="834" w:type="pct"/>
            <w:vAlign w:val="center"/>
          </w:tcPr>
          <w:p w14:paraId="0748B57D" w14:textId="77777777" w:rsidR="001B3658" w:rsidRPr="008134D3" w:rsidRDefault="001B3658" w:rsidP="00833D2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B673A87" w14:textId="21F5DFA9"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32859</w:t>
            </w:r>
          </w:p>
        </w:tc>
        <w:tc>
          <w:tcPr>
            <w:tcW w:w="833" w:type="pct"/>
            <w:shd w:val="clear" w:color="auto" w:fill="auto"/>
            <w:noWrap/>
            <w:vAlign w:val="center"/>
          </w:tcPr>
          <w:p w14:paraId="123D16C7" w14:textId="32FB035A"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24644</w:t>
            </w:r>
          </w:p>
        </w:tc>
        <w:tc>
          <w:tcPr>
            <w:tcW w:w="833" w:type="pct"/>
            <w:shd w:val="clear" w:color="auto" w:fill="auto"/>
            <w:noWrap/>
            <w:vAlign w:val="center"/>
          </w:tcPr>
          <w:p w14:paraId="4C9F7994" w14:textId="6D39A6B0"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24644</w:t>
            </w:r>
          </w:p>
        </w:tc>
        <w:tc>
          <w:tcPr>
            <w:tcW w:w="833" w:type="pct"/>
            <w:shd w:val="clear" w:color="auto" w:fill="auto"/>
            <w:noWrap/>
            <w:vAlign w:val="center"/>
          </w:tcPr>
          <w:p w14:paraId="1D07FFD4" w14:textId="78EAD56E"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27764</w:t>
            </w:r>
          </w:p>
        </w:tc>
      </w:tr>
      <w:tr w:rsidR="0093213B" w:rsidRPr="0037148B" w14:paraId="1BB1034A" w14:textId="77777777" w:rsidTr="00833D20">
        <w:trPr>
          <w:trHeight w:val="283"/>
          <w:jc w:val="center"/>
        </w:trPr>
        <w:tc>
          <w:tcPr>
            <w:tcW w:w="834" w:type="pct"/>
            <w:vMerge w:val="restart"/>
            <w:vAlign w:val="center"/>
          </w:tcPr>
          <w:p w14:paraId="0B111AE0" w14:textId="77777777" w:rsidR="0093213B" w:rsidRPr="008134D3" w:rsidRDefault="0093213B" w:rsidP="00833D20">
            <w:pPr>
              <w:jc w:val="both"/>
              <w:rPr>
                <w:rFonts w:ascii="Arial" w:eastAsia="华文细黑" w:hAnsi="Arial"/>
                <w:sz w:val="18"/>
                <w:szCs w:val="18"/>
              </w:rPr>
            </w:pPr>
            <w:r w:rsidRPr="008134D3">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2A40BB59"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1060131C"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Q1</w:t>
            </w:r>
          </w:p>
        </w:tc>
        <w:tc>
          <w:tcPr>
            <w:tcW w:w="833" w:type="pct"/>
            <w:shd w:val="clear" w:color="auto" w:fill="auto"/>
            <w:noWrap/>
            <w:vAlign w:val="center"/>
          </w:tcPr>
          <w:p w14:paraId="50C9E17A"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Q2</w:t>
            </w:r>
          </w:p>
        </w:tc>
        <w:tc>
          <w:tcPr>
            <w:tcW w:w="833" w:type="pct"/>
            <w:shd w:val="clear" w:color="auto" w:fill="auto"/>
            <w:noWrap/>
            <w:vAlign w:val="center"/>
          </w:tcPr>
          <w:p w14:paraId="6BDBEA06"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Q3</w:t>
            </w:r>
          </w:p>
        </w:tc>
        <w:tc>
          <w:tcPr>
            <w:tcW w:w="833" w:type="pct"/>
            <w:shd w:val="clear" w:color="auto" w:fill="auto"/>
            <w:noWrap/>
            <w:vAlign w:val="center"/>
          </w:tcPr>
          <w:p w14:paraId="6EADC6D0" w14:textId="77777777" w:rsidR="0093213B" w:rsidRPr="008134D3" w:rsidRDefault="0093213B" w:rsidP="00833D20">
            <w:pPr>
              <w:jc w:val="both"/>
              <w:rPr>
                <w:rFonts w:ascii="Arial" w:eastAsia="华文细黑" w:hAnsi="Arial"/>
                <w:sz w:val="18"/>
                <w:szCs w:val="18"/>
              </w:rPr>
            </w:pPr>
            <w:r w:rsidRPr="008134D3">
              <w:rPr>
                <w:rFonts w:ascii="Arial" w:eastAsia="华文细黑" w:hAnsi="Arial"/>
                <w:sz w:val="18"/>
                <w:szCs w:val="18"/>
              </w:rPr>
              <w:t>Q4</w:t>
            </w:r>
          </w:p>
        </w:tc>
      </w:tr>
      <w:tr w:rsidR="001B3658" w:rsidRPr="0037148B" w14:paraId="1E629073" w14:textId="77777777" w:rsidTr="00833D20">
        <w:trPr>
          <w:trHeight w:val="283"/>
          <w:jc w:val="center"/>
        </w:trPr>
        <w:tc>
          <w:tcPr>
            <w:tcW w:w="834" w:type="pct"/>
            <w:vMerge/>
            <w:vAlign w:val="center"/>
          </w:tcPr>
          <w:p w14:paraId="70D7ECBF" w14:textId="77777777" w:rsidR="001B3658" w:rsidRPr="008134D3" w:rsidRDefault="001B3658" w:rsidP="00833D20">
            <w:pPr>
              <w:jc w:val="both"/>
              <w:rPr>
                <w:rFonts w:ascii="Arial" w:eastAsia="华文细黑" w:hAnsi="Arial"/>
                <w:sz w:val="18"/>
                <w:szCs w:val="18"/>
              </w:rPr>
            </w:pPr>
          </w:p>
        </w:tc>
        <w:tc>
          <w:tcPr>
            <w:tcW w:w="834" w:type="pct"/>
            <w:vAlign w:val="center"/>
          </w:tcPr>
          <w:p w14:paraId="26A24470" w14:textId="77777777" w:rsidR="001B3658" w:rsidRPr="008134D3" w:rsidRDefault="001B3658" w:rsidP="00833D20">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3A2849A4" w14:textId="29769C56"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20179</w:t>
            </w:r>
          </w:p>
        </w:tc>
        <w:tc>
          <w:tcPr>
            <w:tcW w:w="833" w:type="pct"/>
            <w:shd w:val="clear" w:color="auto" w:fill="auto"/>
            <w:noWrap/>
            <w:vAlign w:val="center"/>
            <w:hideMark/>
          </w:tcPr>
          <w:p w14:paraId="369DE0F6" w14:textId="44CA8A15"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11336</w:t>
            </w:r>
          </w:p>
        </w:tc>
        <w:tc>
          <w:tcPr>
            <w:tcW w:w="833" w:type="pct"/>
            <w:shd w:val="clear" w:color="auto" w:fill="auto"/>
            <w:noWrap/>
            <w:vAlign w:val="center"/>
            <w:hideMark/>
          </w:tcPr>
          <w:p w14:paraId="61CC02AD" w14:textId="50C7C93B"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2500</w:t>
            </w:r>
          </w:p>
        </w:tc>
        <w:tc>
          <w:tcPr>
            <w:tcW w:w="833" w:type="pct"/>
            <w:shd w:val="clear" w:color="auto" w:fill="auto"/>
            <w:noWrap/>
            <w:vAlign w:val="center"/>
            <w:hideMark/>
          </w:tcPr>
          <w:p w14:paraId="6A8F815C" w14:textId="0E3E2492" w:rsidR="001B3658" w:rsidRPr="008134D3" w:rsidRDefault="001B3658" w:rsidP="00833D20">
            <w:pPr>
              <w:jc w:val="both"/>
              <w:rPr>
                <w:rFonts w:ascii="Arial" w:eastAsia="华文细黑" w:hAnsi="Arial"/>
                <w:sz w:val="18"/>
                <w:szCs w:val="18"/>
              </w:rPr>
            </w:pPr>
            <w:r w:rsidRPr="001B3658">
              <w:rPr>
                <w:rFonts w:ascii="Arial" w:eastAsia="华文细黑" w:hAnsi="Arial" w:hint="eastAsia"/>
                <w:sz w:val="18"/>
                <w:szCs w:val="18"/>
              </w:rPr>
              <w:t>0</w:t>
            </w:r>
          </w:p>
        </w:tc>
      </w:tr>
    </w:tbl>
    <w:p w14:paraId="7FA76998" w14:textId="77777777" w:rsidR="00125409" w:rsidRPr="0037148B" w:rsidRDefault="00125409" w:rsidP="00E15E64">
      <w:pPr>
        <w:adjustRightInd w:val="0"/>
        <w:snapToGrid w:val="0"/>
        <w:spacing w:line="480" w:lineRule="auto"/>
        <w:rPr>
          <w:rFonts w:ascii="Arial" w:hAnsi="Arial" w:cs="Arial"/>
          <w:color w:val="000000"/>
          <w:sz w:val="16"/>
          <w:szCs w:val="13"/>
          <w:highlight w:val="yellow"/>
        </w:rPr>
      </w:pPr>
    </w:p>
    <w:p w14:paraId="548ADEB5"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5" w:name="_Toc12072694"/>
      <w:bookmarkStart w:id="146" w:name="_Toc109012116"/>
      <w:bookmarkStart w:id="147" w:name="_Toc146106161"/>
      <w:bookmarkStart w:id="148" w:name="_Toc331425237"/>
      <w:bookmarkStart w:id="149" w:name="_Toc39917587"/>
      <w:r w:rsidRPr="008134D3">
        <w:rPr>
          <w:rFonts w:eastAsia="宋体" w:cs="Arial"/>
          <w:sz w:val="21"/>
          <w:szCs w:val="21"/>
        </w:rPr>
        <w:lastRenderedPageBreak/>
        <w:t>（二）开发成本</w:t>
      </w:r>
      <w:bookmarkEnd w:id="145"/>
      <w:bookmarkEnd w:id="146"/>
      <w:bookmarkEnd w:id="147"/>
      <w:bookmarkEnd w:id="148"/>
      <w:bookmarkEnd w:id="149"/>
    </w:p>
    <w:p w14:paraId="6E8EB492" w14:textId="3FEA42A9" w:rsidR="0093213B" w:rsidRPr="008134D3" w:rsidRDefault="0093213B" w:rsidP="00650652">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1B3658" w:rsidRPr="001B3658">
        <w:rPr>
          <w:rFonts w:ascii="Arial" w:hAnsi="Arial" w:cs="Arial"/>
          <w:color w:val="000000"/>
          <w:sz w:val="21"/>
          <w:szCs w:val="21"/>
        </w:rPr>
        <w:t>169114</w:t>
      </w:r>
      <w:r w:rsidRPr="008134D3">
        <w:rPr>
          <w:rFonts w:ascii="Arial" w:hAnsi="Arial" w:cs="Arial"/>
          <w:color w:val="000000"/>
          <w:sz w:val="21"/>
          <w:szCs w:val="21"/>
        </w:rPr>
        <w:t>万元，</w:t>
      </w:r>
      <w:r w:rsidRPr="008134D3">
        <w:rPr>
          <w:rFonts w:ascii="Arial" w:hAnsi="Arial" w:cs="Arial"/>
          <w:color w:val="000000"/>
          <w:sz w:val="21"/>
          <w:szCs w:val="21"/>
        </w:rPr>
        <w:t>20</w:t>
      </w:r>
      <w:r w:rsidRPr="008134D3">
        <w:rPr>
          <w:rFonts w:ascii="Arial" w:hAnsi="Arial" w:cs="Arial" w:hint="eastAsia"/>
          <w:color w:val="000000"/>
          <w:sz w:val="21"/>
          <w:szCs w:val="21"/>
        </w:rPr>
        <w:t>20</w:t>
      </w:r>
      <w:r w:rsidRPr="008134D3">
        <w:rPr>
          <w:rFonts w:ascii="Arial" w:hAnsi="Arial" w:cs="Arial"/>
          <w:color w:val="000000"/>
          <w:sz w:val="21"/>
          <w:szCs w:val="21"/>
        </w:rPr>
        <w:t>-202</w:t>
      </w:r>
      <w:r w:rsidR="008134D3" w:rsidRPr="008134D3">
        <w:rPr>
          <w:rFonts w:ascii="Arial" w:hAnsi="Arial" w:cs="Arial" w:hint="eastAsia"/>
          <w:color w:val="000000"/>
          <w:sz w:val="21"/>
          <w:szCs w:val="21"/>
        </w:rPr>
        <w:t>2</w:t>
      </w:r>
      <w:r w:rsidRPr="008134D3">
        <w:rPr>
          <w:rFonts w:ascii="Arial" w:hAnsi="Arial" w:cs="Arial"/>
          <w:color w:val="000000"/>
          <w:sz w:val="21"/>
          <w:szCs w:val="21"/>
        </w:rPr>
        <w:t>年将分别结转开发成本</w:t>
      </w:r>
      <w:r w:rsidRPr="008134D3">
        <w:rPr>
          <w:rFonts w:ascii="Arial" w:hAnsi="Arial" w:cs="Arial" w:hint="eastAsia"/>
          <w:color w:val="000000"/>
          <w:sz w:val="21"/>
          <w:szCs w:val="21"/>
        </w:rPr>
        <w:t>详见下表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见主表</w:t>
      </w:r>
      <w:r w:rsidRPr="008134D3">
        <w:rPr>
          <w:rFonts w:ascii="Arial" w:hAnsi="Arial" w:cs="Arial"/>
          <w:color w:val="000000"/>
          <w:sz w:val="21"/>
          <w:szCs w:val="21"/>
        </w:rPr>
        <w:t>3</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8134D3" w14:paraId="005E02E4" w14:textId="77777777" w:rsidTr="00650652">
        <w:trPr>
          <w:trHeight w:val="283"/>
          <w:jc w:val="center"/>
        </w:trPr>
        <w:tc>
          <w:tcPr>
            <w:tcW w:w="834" w:type="pct"/>
            <w:vMerge w:val="restart"/>
            <w:vAlign w:val="center"/>
          </w:tcPr>
          <w:p w14:paraId="13801495"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33A24A68"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季度</w:t>
            </w:r>
          </w:p>
        </w:tc>
        <w:tc>
          <w:tcPr>
            <w:tcW w:w="833" w:type="pct"/>
            <w:vAlign w:val="center"/>
          </w:tcPr>
          <w:p w14:paraId="740D4D0C"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Q4</w:t>
            </w:r>
          </w:p>
        </w:tc>
      </w:tr>
      <w:tr w:rsidR="001B3658" w:rsidRPr="008134D3" w14:paraId="7EB3CF52" w14:textId="77777777" w:rsidTr="001B3658">
        <w:trPr>
          <w:trHeight w:val="283"/>
          <w:jc w:val="center"/>
        </w:trPr>
        <w:tc>
          <w:tcPr>
            <w:tcW w:w="834" w:type="pct"/>
            <w:vMerge/>
            <w:vAlign w:val="center"/>
          </w:tcPr>
          <w:p w14:paraId="31A1A831" w14:textId="77777777" w:rsidR="001B3658" w:rsidRPr="008134D3" w:rsidRDefault="001B3658" w:rsidP="00181487">
            <w:pPr>
              <w:rPr>
                <w:rFonts w:ascii="Arial" w:eastAsia="华文细黑" w:hAnsi="Arial"/>
                <w:sz w:val="18"/>
                <w:szCs w:val="18"/>
              </w:rPr>
            </w:pPr>
          </w:p>
        </w:tc>
        <w:tc>
          <w:tcPr>
            <w:tcW w:w="834" w:type="pct"/>
            <w:vAlign w:val="center"/>
          </w:tcPr>
          <w:p w14:paraId="21BE1E98" w14:textId="77777777" w:rsidR="001B3658" w:rsidRPr="008134D3" w:rsidRDefault="001B3658" w:rsidP="00181487">
            <w:pPr>
              <w:rPr>
                <w:rFonts w:ascii="Arial" w:eastAsia="华文细黑" w:hAnsi="Arial"/>
                <w:sz w:val="18"/>
                <w:szCs w:val="18"/>
              </w:rPr>
            </w:pPr>
            <w:r w:rsidRPr="008134D3">
              <w:rPr>
                <w:rFonts w:ascii="Arial" w:eastAsia="华文细黑" w:hAnsi="Arial" w:hint="eastAsia"/>
                <w:sz w:val="18"/>
                <w:szCs w:val="18"/>
              </w:rPr>
              <w:t>开发成本（万元）</w:t>
            </w:r>
          </w:p>
        </w:tc>
        <w:tc>
          <w:tcPr>
            <w:tcW w:w="833" w:type="pct"/>
            <w:vAlign w:val="center"/>
          </w:tcPr>
          <w:p w14:paraId="15A87753" w14:textId="66F47AAC"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0 </w:t>
            </w:r>
          </w:p>
        </w:tc>
        <w:tc>
          <w:tcPr>
            <w:tcW w:w="833" w:type="pct"/>
            <w:shd w:val="clear" w:color="auto" w:fill="auto"/>
            <w:noWrap/>
            <w:vAlign w:val="center"/>
          </w:tcPr>
          <w:p w14:paraId="7AF67747" w14:textId="10FAC864"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0 </w:t>
            </w:r>
          </w:p>
        </w:tc>
        <w:tc>
          <w:tcPr>
            <w:tcW w:w="833" w:type="pct"/>
            <w:shd w:val="clear" w:color="auto" w:fill="auto"/>
            <w:noWrap/>
            <w:vAlign w:val="center"/>
          </w:tcPr>
          <w:p w14:paraId="5C4ACD9C" w14:textId="45F3A6C7"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0 </w:t>
            </w:r>
          </w:p>
        </w:tc>
        <w:tc>
          <w:tcPr>
            <w:tcW w:w="833" w:type="pct"/>
            <w:shd w:val="clear" w:color="auto" w:fill="auto"/>
            <w:noWrap/>
            <w:vAlign w:val="center"/>
          </w:tcPr>
          <w:p w14:paraId="3CBECC63" w14:textId="79BE9BF3"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29232 </w:t>
            </w:r>
          </w:p>
        </w:tc>
      </w:tr>
      <w:tr w:rsidR="00FB7F5A" w:rsidRPr="008134D3" w14:paraId="2FDB7999" w14:textId="77777777" w:rsidTr="001B3658">
        <w:trPr>
          <w:trHeight w:val="283"/>
          <w:jc w:val="center"/>
        </w:trPr>
        <w:tc>
          <w:tcPr>
            <w:tcW w:w="834" w:type="pct"/>
            <w:vMerge w:val="restart"/>
            <w:vAlign w:val="center"/>
          </w:tcPr>
          <w:p w14:paraId="5325896E"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6216188D"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季度</w:t>
            </w:r>
          </w:p>
        </w:tc>
        <w:tc>
          <w:tcPr>
            <w:tcW w:w="833" w:type="pct"/>
            <w:vAlign w:val="center"/>
          </w:tcPr>
          <w:p w14:paraId="04B8C007"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Q4</w:t>
            </w:r>
          </w:p>
        </w:tc>
      </w:tr>
      <w:tr w:rsidR="001B3658" w:rsidRPr="008134D3" w14:paraId="7B2118B2" w14:textId="77777777" w:rsidTr="001B3658">
        <w:trPr>
          <w:trHeight w:val="283"/>
          <w:jc w:val="center"/>
        </w:trPr>
        <w:tc>
          <w:tcPr>
            <w:tcW w:w="834" w:type="pct"/>
            <w:vMerge/>
            <w:vAlign w:val="center"/>
          </w:tcPr>
          <w:p w14:paraId="11D4B1A2" w14:textId="77777777" w:rsidR="001B3658" w:rsidRPr="008134D3" w:rsidRDefault="001B3658" w:rsidP="00181487">
            <w:pPr>
              <w:rPr>
                <w:rFonts w:ascii="Arial" w:eastAsia="华文细黑" w:hAnsi="Arial"/>
                <w:sz w:val="18"/>
                <w:szCs w:val="18"/>
              </w:rPr>
            </w:pPr>
          </w:p>
        </w:tc>
        <w:tc>
          <w:tcPr>
            <w:tcW w:w="834" w:type="pct"/>
            <w:vAlign w:val="center"/>
          </w:tcPr>
          <w:p w14:paraId="27AF5F88" w14:textId="77777777" w:rsidR="001B3658" w:rsidRPr="008134D3" w:rsidRDefault="001B3658" w:rsidP="00181487">
            <w:pPr>
              <w:rPr>
                <w:rFonts w:ascii="Arial" w:eastAsia="华文细黑" w:hAnsi="Arial"/>
                <w:sz w:val="18"/>
                <w:szCs w:val="18"/>
              </w:rPr>
            </w:pPr>
            <w:r w:rsidRPr="008134D3">
              <w:rPr>
                <w:rFonts w:ascii="Arial" w:eastAsia="华文细黑" w:hAnsi="Arial" w:hint="eastAsia"/>
                <w:sz w:val="18"/>
                <w:szCs w:val="18"/>
              </w:rPr>
              <w:t>开发成本（万元）</w:t>
            </w:r>
          </w:p>
        </w:tc>
        <w:tc>
          <w:tcPr>
            <w:tcW w:w="833" w:type="pct"/>
            <w:vAlign w:val="center"/>
          </w:tcPr>
          <w:p w14:paraId="0DF0A96B" w14:textId="6771763B"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29232 </w:t>
            </w:r>
          </w:p>
        </w:tc>
        <w:tc>
          <w:tcPr>
            <w:tcW w:w="833" w:type="pct"/>
            <w:shd w:val="clear" w:color="auto" w:fill="auto"/>
            <w:noWrap/>
            <w:vAlign w:val="center"/>
          </w:tcPr>
          <w:p w14:paraId="64A02C82" w14:textId="3596C6DF"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21924 </w:t>
            </w:r>
          </w:p>
        </w:tc>
        <w:tc>
          <w:tcPr>
            <w:tcW w:w="833" w:type="pct"/>
            <w:shd w:val="clear" w:color="auto" w:fill="auto"/>
            <w:noWrap/>
            <w:vAlign w:val="center"/>
          </w:tcPr>
          <w:p w14:paraId="6FD871BB" w14:textId="756D34D5"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21924 </w:t>
            </w:r>
          </w:p>
        </w:tc>
        <w:tc>
          <w:tcPr>
            <w:tcW w:w="833" w:type="pct"/>
            <w:shd w:val="clear" w:color="auto" w:fill="auto"/>
            <w:noWrap/>
            <w:vAlign w:val="center"/>
          </w:tcPr>
          <w:p w14:paraId="5D901276" w14:textId="412273C7"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24700 </w:t>
            </w:r>
          </w:p>
        </w:tc>
      </w:tr>
      <w:tr w:rsidR="00FB7F5A" w:rsidRPr="008134D3" w14:paraId="059F20FE" w14:textId="77777777" w:rsidTr="001B3658">
        <w:trPr>
          <w:trHeight w:val="283"/>
          <w:jc w:val="center"/>
        </w:trPr>
        <w:tc>
          <w:tcPr>
            <w:tcW w:w="834" w:type="pct"/>
            <w:vMerge w:val="restart"/>
            <w:vAlign w:val="center"/>
          </w:tcPr>
          <w:p w14:paraId="3FBD7114"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2022</w:t>
            </w:r>
            <w:r w:rsidRPr="008134D3">
              <w:rPr>
                <w:rFonts w:ascii="Arial" w:eastAsia="华文细黑" w:hAnsi="Arial" w:hint="eastAsia"/>
                <w:sz w:val="18"/>
                <w:szCs w:val="18"/>
              </w:rPr>
              <w:t>年</w:t>
            </w:r>
          </w:p>
        </w:tc>
        <w:tc>
          <w:tcPr>
            <w:tcW w:w="834" w:type="pct"/>
            <w:vAlign w:val="center"/>
          </w:tcPr>
          <w:p w14:paraId="61A7F563" w14:textId="77777777" w:rsidR="00FB7F5A" w:rsidRPr="008134D3" w:rsidRDefault="00FB7F5A" w:rsidP="00181487">
            <w:pPr>
              <w:rPr>
                <w:rFonts w:ascii="Arial" w:eastAsia="华文细黑" w:hAnsi="Arial"/>
                <w:sz w:val="18"/>
                <w:szCs w:val="18"/>
              </w:rPr>
            </w:pPr>
            <w:r w:rsidRPr="008134D3">
              <w:rPr>
                <w:rFonts w:ascii="Arial" w:eastAsia="华文细黑" w:hAnsi="Arial" w:hint="eastAsia"/>
                <w:sz w:val="18"/>
                <w:szCs w:val="18"/>
              </w:rPr>
              <w:t>季度</w:t>
            </w:r>
          </w:p>
        </w:tc>
        <w:tc>
          <w:tcPr>
            <w:tcW w:w="833" w:type="pct"/>
            <w:vAlign w:val="center"/>
          </w:tcPr>
          <w:p w14:paraId="037DD11A"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Q1</w:t>
            </w:r>
          </w:p>
        </w:tc>
        <w:tc>
          <w:tcPr>
            <w:tcW w:w="833" w:type="pct"/>
            <w:shd w:val="clear" w:color="auto" w:fill="auto"/>
            <w:noWrap/>
            <w:vAlign w:val="center"/>
          </w:tcPr>
          <w:p w14:paraId="0CCB88C6"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Q2</w:t>
            </w:r>
          </w:p>
        </w:tc>
        <w:tc>
          <w:tcPr>
            <w:tcW w:w="833" w:type="pct"/>
            <w:shd w:val="clear" w:color="auto" w:fill="auto"/>
            <w:noWrap/>
            <w:vAlign w:val="center"/>
          </w:tcPr>
          <w:p w14:paraId="774ABB7D"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Q3</w:t>
            </w:r>
          </w:p>
        </w:tc>
        <w:tc>
          <w:tcPr>
            <w:tcW w:w="833" w:type="pct"/>
            <w:shd w:val="clear" w:color="auto" w:fill="auto"/>
            <w:noWrap/>
            <w:vAlign w:val="center"/>
          </w:tcPr>
          <w:p w14:paraId="0907A705" w14:textId="77777777" w:rsidR="00FB7F5A" w:rsidRPr="008134D3" w:rsidRDefault="00FB7F5A" w:rsidP="001B3658">
            <w:pPr>
              <w:jc w:val="both"/>
              <w:rPr>
                <w:rFonts w:ascii="Arial" w:eastAsia="华文细黑" w:hAnsi="Arial"/>
                <w:sz w:val="18"/>
                <w:szCs w:val="18"/>
              </w:rPr>
            </w:pPr>
            <w:r w:rsidRPr="008134D3">
              <w:rPr>
                <w:rFonts w:ascii="Arial" w:eastAsia="华文细黑" w:hAnsi="Arial" w:hint="eastAsia"/>
                <w:sz w:val="18"/>
                <w:szCs w:val="18"/>
              </w:rPr>
              <w:t>Q4</w:t>
            </w:r>
          </w:p>
        </w:tc>
      </w:tr>
      <w:tr w:rsidR="001B3658" w:rsidRPr="008134D3" w14:paraId="5ADE1957" w14:textId="77777777" w:rsidTr="001B3658">
        <w:trPr>
          <w:trHeight w:val="283"/>
          <w:jc w:val="center"/>
        </w:trPr>
        <w:tc>
          <w:tcPr>
            <w:tcW w:w="834" w:type="pct"/>
            <w:vMerge/>
            <w:vAlign w:val="center"/>
          </w:tcPr>
          <w:p w14:paraId="772532F3" w14:textId="77777777" w:rsidR="001B3658" w:rsidRPr="008134D3" w:rsidRDefault="001B3658" w:rsidP="00181487">
            <w:pPr>
              <w:rPr>
                <w:rFonts w:ascii="Arial" w:eastAsia="华文细黑" w:hAnsi="Arial"/>
                <w:sz w:val="18"/>
                <w:szCs w:val="18"/>
              </w:rPr>
            </w:pPr>
          </w:p>
        </w:tc>
        <w:tc>
          <w:tcPr>
            <w:tcW w:w="834" w:type="pct"/>
            <w:vAlign w:val="center"/>
          </w:tcPr>
          <w:p w14:paraId="69208B7C" w14:textId="52776A3F" w:rsidR="001B3658" w:rsidRPr="008134D3" w:rsidRDefault="001B3658" w:rsidP="00181487">
            <w:pPr>
              <w:rPr>
                <w:rFonts w:ascii="Arial" w:eastAsia="华文细黑" w:hAnsi="Arial"/>
                <w:sz w:val="18"/>
                <w:szCs w:val="18"/>
              </w:rPr>
            </w:pPr>
            <w:r w:rsidRPr="008134D3">
              <w:rPr>
                <w:rFonts w:ascii="Arial" w:eastAsia="华文细黑" w:hAnsi="Arial" w:hint="eastAsia"/>
                <w:sz w:val="18"/>
                <w:szCs w:val="18"/>
              </w:rPr>
              <w:t>开发成本（万元）</w:t>
            </w:r>
          </w:p>
        </w:tc>
        <w:tc>
          <w:tcPr>
            <w:tcW w:w="833" w:type="pct"/>
            <w:vAlign w:val="center"/>
          </w:tcPr>
          <w:p w14:paraId="209413F4" w14:textId="4654E12B"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17952 </w:t>
            </w:r>
          </w:p>
        </w:tc>
        <w:tc>
          <w:tcPr>
            <w:tcW w:w="833" w:type="pct"/>
            <w:shd w:val="clear" w:color="auto" w:fill="auto"/>
            <w:noWrap/>
            <w:vAlign w:val="center"/>
          </w:tcPr>
          <w:p w14:paraId="6BCE2D70" w14:textId="0FA2ACF0"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10085 </w:t>
            </w:r>
          </w:p>
        </w:tc>
        <w:tc>
          <w:tcPr>
            <w:tcW w:w="833" w:type="pct"/>
            <w:shd w:val="clear" w:color="auto" w:fill="auto"/>
            <w:noWrap/>
            <w:vAlign w:val="center"/>
          </w:tcPr>
          <w:p w14:paraId="5FB20B8F" w14:textId="6C73EF02"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2224 </w:t>
            </w:r>
          </w:p>
        </w:tc>
        <w:tc>
          <w:tcPr>
            <w:tcW w:w="833" w:type="pct"/>
            <w:shd w:val="clear" w:color="auto" w:fill="auto"/>
            <w:noWrap/>
            <w:vAlign w:val="center"/>
          </w:tcPr>
          <w:p w14:paraId="4C72601D" w14:textId="76624F3E" w:rsidR="001B3658" w:rsidRPr="008134D3" w:rsidRDefault="001B3658" w:rsidP="001B3658">
            <w:pPr>
              <w:jc w:val="both"/>
              <w:rPr>
                <w:rFonts w:ascii="Arial" w:eastAsia="华文细黑" w:hAnsi="Arial"/>
                <w:sz w:val="18"/>
                <w:szCs w:val="18"/>
              </w:rPr>
            </w:pPr>
            <w:r w:rsidRPr="001B3658">
              <w:rPr>
                <w:rFonts w:ascii="Arial" w:eastAsia="华文细黑" w:hAnsi="Arial" w:hint="eastAsia"/>
                <w:sz w:val="18"/>
                <w:szCs w:val="18"/>
              </w:rPr>
              <w:t xml:space="preserve">0 </w:t>
            </w:r>
          </w:p>
        </w:tc>
      </w:tr>
    </w:tbl>
    <w:p w14:paraId="0F359A69" w14:textId="77777777" w:rsidR="002422FB" w:rsidRPr="008134D3" w:rsidRDefault="002422FB" w:rsidP="002422FB">
      <w:pPr>
        <w:spacing w:line="480" w:lineRule="auto"/>
        <w:ind w:firstLineChars="200" w:firstLine="200"/>
        <w:rPr>
          <w:rFonts w:ascii="Arial" w:hAnsi="Arial" w:cs="Arial"/>
          <w:color w:val="000000"/>
          <w:sz w:val="10"/>
          <w:szCs w:val="10"/>
        </w:rPr>
      </w:pPr>
    </w:p>
    <w:p w14:paraId="16715928"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50" w:name="_Toc12072695"/>
      <w:bookmarkStart w:id="151" w:name="_Toc109012117"/>
      <w:bookmarkStart w:id="152" w:name="_Toc146106162"/>
      <w:bookmarkStart w:id="153" w:name="_Toc331425238"/>
      <w:bookmarkStart w:id="154" w:name="_Toc39917588"/>
      <w:r w:rsidRPr="008134D3">
        <w:rPr>
          <w:rFonts w:eastAsia="宋体" w:cs="Arial"/>
          <w:sz w:val="21"/>
          <w:szCs w:val="21"/>
        </w:rPr>
        <w:t>（三）利润分配</w:t>
      </w:r>
      <w:bookmarkEnd w:id="150"/>
      <w:bookmarkEnd w:id="151"/>
      <w:bookmarkEnd w:id="152"/>
      <w:bookmarkEnd w:id="153"/>
      <w:bookmarkEnd w:id="154"/>
    </w:p>
    <w:p w14:paraId="1576110D" w14:textId="77777777" w:rsidR="0041265B" w:rsidRPr="008134D3" w:rsidRDefault="0041265B" w:rsidP="00650652">
      <w:pPr>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1</w:t>
      </w:r>
      <w:r w:rsidRPr="008134D3">
        <w:rPr>
          <w:rFonts w:ascii="Arial" w:hAnsi="Arial" w:cs="Arial"/>
          <w:color w:val="000000"/>
          <w:sz w:val="21"/>
          <w:szCs w:val="21"/>
        </w:rPr>
        <w:t>、税费选择</w:t>
      </w:r>
    </w:p>
    <w:p w14:paraId="6D78D811" w14:textId="2B168F18" w:rsidR="0041265B" w:rsidRPr="008134D3" w:rsidRDefault="0041265B" w:rsidP="00650652">
      <w:pPr>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根据国家和</w:t>
      </w:r>
      <w:r w:rsidR="00C253C2">
        <w:rPr>
          <w:rFonts w:ascii="Arial" w:hAnsi="Arial" w:cs="Arial" w:hint="eastAsia"/>
          <w:color w:val="000000"/>
          <w:sz w:val="21"/>
          <w:szCs w:val="21"/>
        </w:rPr>
        <w:t>南通</w:t>
      </w:r>
      <w:r w:rsidRPr="008134D3">
        <w:rPr>
          <w:rFonts w:ascii="Arial" w:hAnsi="Arial" w:cs="Arial"/>
          <w:color w:val="000000"/>
          <w:sz w:val="21"/>
          <w:szCs w:val="21"/>
        </w:rPr>
        <w:t>市现行财税制度要求，结合企业实际情况，增值税率前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8134D3">
        <w:rPr>
          <w:rFonts w:ascii="Arial" w:hAnsi="Arial" w:cs="Arial"/>
          <w:color w:val="000000"/>
          <w:sz w:val="21"/>
          <w:szCs w:val="21"/>
        </w:rPr>
        <w:t>3%</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/(1+</w:t>
      </w:r>
      <w:r w:rsidR="004C69F1" w:rsidRPr="008134D3">
        <w:rPr>
          <w:rFonts w:ascii="Arial" w:hAnsi="Arial" w:cs="Arial"/>
          <w:color w:val="000000"/>
          <w:sz w:val="21"/>
          <w:szCs w:val="21"/>
        </w:rPr>
        <w:t>9</w:t>
      </w:r>
      <w:r w:rsidRPr="008134D3">
        <w:rPr>
          <w:rFonts w:ascii="Arial" w:hAnsi="Arial" w:cs="Arial"/>
          <w:color w:val="000000"/>
          <w:sz w:val="21"/>
          <w:szCs w:val="21"/>
        </w:rPr>
        <w:t>%)*</w:t>
      </w:r>
      <w:r w:rsidR="004C69F1" w:rsidRPr="008134D3">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00D07104" w:rsidRPr="008134D3">
        <w:rPr>
          <w:rFonts w:ascii="Arial" w:hAnsi="Arial" w:cs="Arial"/>
          <w:color w:val="000000"/>
          <w:sz w:val="21"/>
          <w:szCs w:val="21"/>
        </w:rPr>
        <w:t>+</w:t>
      </w:r>
      <w:r w:rsidR="00D07104" w:rsidRPr="008134D3">
        <w:rPr>
          <w:rFonts w:ascii="Arial" w:hAnsi="Arial" w:cs="Arial"/>
          <w:color w:val="000000"/>
          <w:sz w:val="21"/>
          <w:szCs w:val="21"/>
        </w:rPr>
        <w:t>附属工程费</w:t>
      </w:r>
      <w:r w:rsidR="00D07104" w:rsidRPr="008134D3">
        <w:rPr>
          <w:rFonts w:ascii="Arial" w:hAnsi="Arial" w:cs="Arial"/>
          <w:color w:val="000000"/>
          <w:sz w:val="21"/>
          <w:szCs w:val="21"/>
        </w:rPr>
        <w:t>+</w:t>
      </w:r>
      <w:r w:rsidR="00D07104" w:rsidRPr="008134D3">
        <w:rPr>
          <w:rFonts w:ascii="Arial" w:hAnsi="Arial" w:cs="Arial"/>
          <w:color w:val="000000"/>
          <w:sz w:val="21"/>
          <w:szCs w:val="21"/>
        </w:rPr>
        <w:t>开发间接费用</w:t>
      </w:r>
      <w:r w:rsidRPr="008134D3">
        <w:rPr>
          <w:rFonts w:ascii="Arial" w:hAnsi="Arial" w:cs="Arial"/>
          <w:color w:val="000000"/>
          <w:sz w:val="21"/>
          <w:szCs w:val="21"/>
        </w:rPr>
        <w:t>）</w:t>
      </w:r>
      <w:r w:rsidRPr="008134D3">
        <w:rPr>
          <w:rFonts w:ascii="Arial" w:hAnsi="Arial" w:cs="Arial"/>
          <w:color w:val="000000"/>
          <w:sz w:val="21"/>
          <w:szCs w:val="21"/>
        </w:rPr>
        <w:t>/(1+</w:t>
      </w:r>
      <w:r w:rsidR="004C69F1" w:rsidRPr="008134D3">
        <w:rPr>
          <w:rFonts w:ascii="Arial" w:hAnsi="Arial" w:cs="Arial"/>
          <w:color w:val="000000"/>
          <w:sz w:val="21"/>
          <w:szCs w:val="21"/>
        </w:rPr>
        <w:t>9</w:t>
      </w:r>
      <w:r w:rsidRPr="008134D3">
        <w:rPr>
          <w:rFonts w:ascii="Arial" w:hAnsi="Arial" w:cs="Arial"/>
          <w:color w:val="000000"/>
          <w:sz w:val="21"/>
          <w:szCs w:val="21"/>
        </w:rPr>
        <w:t>%)*</w:t>
      </w:r>
      <w:r w:rsidR="004C69F1" w:rsidRPr="008134D3">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（前期工程费用</w:t>
      </w:r>
      <w:r w:rsidRPr="008134D3">
        <w:rPr>
          <w:rFonts w:ascii="Arial" w:hAnsi="Arial" w:cs="Arial"/>
          <w:color w:val="000000"/>
          <w:sz w:val="21"/>
          <w:szCs w:val="21"/>
        </w:rPr>
        <w:t>+</w:t>
      </w:r>
      <w:r w:rsidR="00D07104"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00D07104" w:rsidRPr="008134D3">
        <w:rPr>
          <w:rFonts w:ascii="Arial" w:hAnsi="Arial" w:cs="Arial" w:hint="eastAsia"/>
          <w:bCs/>
          <w:color w:val="000000"/>
          <w:sz w:val="21"/>
          <w:szCs w:val="21"/>
        </w:rPr>
        <w:t>+</w:t>
      </w:r>
      <w:r w:rsidR="00D07104"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/(1+6%)*6%</w:t>
      </w:r>
      <w:r w:rsidRPr="008134D3">
        <w:rPr>
          <w:rFonts w:ascii="Arial" w:hAnsi="Arial" w:cs="Arial"/>
          <w:color w:val="000000"/>
          <w:sz w:val="21"/>
          <w:szCs w:val="21"/>
        </w:rPr>
        <w:t>再减去前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8134D3">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2%</w:t>
      </w:r>
      <w:r w:rsidRPr="008134D3">
        <w:rPr>
          <w:rFonts w:ascii="Arial" w:hAnsi="Arial" w:cs="Arial"/>
          <w:color w:val="000000"/>
          <w:sz w:val="21"/>
          <w:szCs w:val="21"/>
        </w:rPr>
        <w:t>、</w:t>
      </w:r>
      <w:r w:rsidR="001B3658">
        <w:rPr>
          <w:rFonts w:ascii="Arial" w:hAnsi="Arial" w:cs="Arial" w:hint="eastAsia"/>
          <w:color w:val="000000"/>
          <w:sz w:val="21"/>
          <w:szCs w:val="21"/>
        </w:rPr>
        <w:t>5</w:t>
      </w:r>
      <w:r w:rsidRPr="008134D3">
        <w:rPr>
          <w:rFonts w:ascii="Arial" w:hAnsi="Arial" w:cs="Arial"/>
          <w:color w:val="000000"/>
          <w:sz w:val="21"/>
          <w:szCs w:val="21"/>
        </w:rPr>
        <w:t>%</w:t>
      </w:r>
      <w:r w:rsidRPr="008134D3">
        <w:rPr>
          <w:rFonts w:ascii="Arial" w:hAnsi="Arial" w:cs="Arial"/>
          <w:color w:val="000000"/>
          <w:sz w:val="21"/>
          <w:szCs w:val="21"/>
        </w:rPr>
        <w:t>；所得税按</w:t>
      </w:r>
      <w:r w:rsidRPr="008134D3">
        <w:rPr>
          <w:rFonts w:ascii="Arial" w:hAnsi="Arial" w:cs="Arial"/>
          <w:color w:val="000000"/>
          <w:sz w:val="21"/>
          <w:szCs w:val="21"/>
        </w:rPr>
        <w:t>25%</w:t>
      </w:r>
      <w:r w:rsidRPr="008134D3">
        <w:rPr>
          <w:rFonts w:ascii="Arial" w:hAnsi="Arial" w:cs="Arial"/>
          <w:color w:val="000000"/>
          <w:sz w:val="21"/>
          <w:szCs w:val="21"/>
        </w:rPr>
        <w:t>测算。</w:t>
      </w:r>
    </w:p>
    <w:p w14:paraId="5005F4CB" w14:textId="77777777" w:rsidR="0041265B" w:rsidRPr="008134D3" w:rsidRDefault="007F54DD" w:rsidP="00CF716F">
      <w:pPr>
        <w:widowControl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2</w:t>
      </w:r>
      <w:r w:rsidR="0041265B" w:rsidRPr="008134D3">
        <w:rPr>
          <w:rFonts w:ascii="Arial" w:hAnsi="Arial" w:cs="Arial"/>
          <w:color w:val="000000"/>
          <w:sz w:val="21"/>
          <w:szCs w:val="21"/>
        </w:rPr>
        <w:t>、公积金</w:t>
      </w:r>
    </w:p>
    <w:p w14:paraId="0F8CE9E3" w14:textId="77777777" w:rsidR="0041265B" w:rsidRPr="008134D3" w:rsidRDefault="0041265B" w:rsidP="00CF716F">
      <w:pPr>
        <w:widowControl w:val="0"/>
        <w:spacing w:line="480" w:lineRule="auto"/>
        <w:ind w:firstLineChars="200" w:firstLine="420"/>
        <w:rPr>
          <w:rFonts w:ascii="Arial" w:hAnsi="Arial" w:cs="Arial"/>
          <w:color w:val="000000"/>
          <w:sz w:val="21"/>
          <w:szCs w:val="21"/>
        </w:rPr>
      </w:pPr>
      <w:r w:rsidRPr="008134D3">
        <w:rPr>
          <w:rFonts w:ascii="Arial" w:hAnsi="Arial" w:cs="Arial"/>
          <w:color w:val="000000"/>
          <w:sz w:val="21"/>
          <w:szCs w:val="21"/>
        </w:rPr>
        <w:t>公司按净利润的</w:t>
      </w:r>
      <w:r w:rsidRPr="008134D3">
        <w:rPr>
          <w:rFonts w:ascii="Arial" w:hAnsi="Arial" w:cs="Arial"/>
          <w:color w:val="000000"/>
          <w:sz w:val="21"/>
          <w:szCs w:val="21"/>
        </w:rPr>
        <w:t>10%</w:t>
      </w:r>
      <w:r w:rsidRPr="008134D3">
        <w:rPr>
          <w:rFonts w:ascii="Arial" w:hAnsi="Arial" w:cs="Arial"/>
          <w:color w:val="000000"/>
          <w:sz w:val="21"/>
          <w:szCs w:val="21"/>
        </w:rPr>
        <w:t>提取盈余公积金。</w:t>
      </w:r>
    </w:p>
    <w:p w14:paraId="2BF570A6" w14:textId="77777777" w:rsidR="0041265B" w:rsidRPr="008134D3" w:rsidRDefault="0041265B" w:rsidP="00CF716F">
      <w:pPr>
        <w:pStyle w:val="2"/>
        <w:widowControl w:val="0"/>
        <w:spacing w:before="0" w:after="0" w:line="480" w:lineRule="auto"/>
        <w:rPr>
          <w:rFonts w:eastAsia="宋体" w:cs="Arial"/>
          <w:b w:val="0"/>
          <w:bCs/>
          <w:color w:val="000000"/>
          <w:sz w:val="21"/>
          <w:szCs w:val="21"/>
        </w:rPr>
      </w:pPr>
      <w:bookmarkStart w:id="155" w:name="_Toc522074590"/>
      <w:bookmarkStart w:id="156" w:name="_Toc532810739"/>
      <w:bookmarkStart w:id="157" w:name="_Toc12072696"/>
      <w:bookmarkStart w:id="158" w:name="_Toc109012118"/>
      <w:bookmarkStart w:id="159" w:name="_Toc109118464"/>
      <w:bookmarkStart w:id="160" w:name="_Toc118531930"/>
      <w:bookmarkStart w:id="161" w:name="_Toc146106163"/>
      <w:bookmarkStart w:id="162" w:name="_Toc331425239"/>
      <w:bookmarkStart w:id="163" w:name="_Toc39917589"/>
      <w:r w:rsidRPr="008134D3">
        <w:rPr>
          <w:rFonts w:eastAsia="宋体" w:cs="Arial"/>
          <w:sz w:val="21"/>
          <w:szCs w:val="21"/>
        </w:rPr>
        <w:t>三、项目财务效益测算</w:t>
      </w:r>
      <w:bookmarkEnd w:id="155"/>
      <w:bookmarkEnd w:id="156"/>
      <w:bookmarkEnd w:id="157"/>
      <w:bookmarkEnd w:id="158"/>
      <w:bookmarkEnd w:id="159"/>
      <w:bookmarkEnd w:id="160"/>
      <w:bookmarkEnd w:id="161"/>
      <w:bookmarkEnd w:id="162"/>
      <w:bookmarkEnd w:id="163"/>
    </w:p>
    <w:p w14:paraId="01EF5937" w14:textId="77777777" w:rsidR="0041265B" w:rsidRPr="008134D3" w:rsidRDefault="0041265B" w:rsidP="00CF716F">
      <w:pPr>
        <w:pStyle w:val="2"/>
        <w:widowControl w:val="0"/>
        <w:spacing w:before="0" w:after="0" w:line="480" w:lineRule="auto"/>
        <w:ind w:firstLineChars="98" w:firstLine="207"/>
        <w:rPr>
          <w:rFonts w:eastAsia="宋体" w:cs="Arial"/>
          <w:sz w:val="21"/>
          <w:szCs w:val="21"/>
        </w:rPr>
      </w:pPr>
      <w:bookmarkStart w:id="164" w:name="_Toc12072697"/>
      <w:bookmarkStart w:id="165" w:name="_Toc109012119"/>
      <w:bookmarkStart w:id="166" w:name="_Toc146106164"/>
      <w:bookmarkStart w:id="167" w:name="_Toc331425240"/>
      <w:bookmarkStart w:id="168" w:name="_Toc39917590"/>
      <w:r w:rsidRPr="008134D3">
        <w:rPr>
          <w:rFonts w:eastAsia="宋体" w:cs="Arial"/>
          <w:sz w:val="21"/>
          <w:szCs w:val="21"/>
        </w:rPr>
        <w:t>（一）项目盈利能力预测</w:t>
      </w:r>
      <w:bookmarkEnd w:id="164"/>
      <w:bookmarkEnd w:id="165"/>
      <w:bookmarkEnd w:id="166"/>
      <w:bookmarkEnd w:id="167"/>
      <w:bookmarkEnd w:id="168"/>
    </w:p>
    <w:p w14:paraId="563E3C57" w14:textId="588B2D54" w:rsidR="0093213B" w:rsidRPr="008134D3" w:rsidRDefault="0093213B" w:rsidP="00CF716F">
      <w:pPr>
        <w:widowControl w:val="0"/>
        <w:spacing w:line="480" w:lineRule="auto"/>
        <w:ind w:firstLineChars="200" w:firstLine="420"/>
        <w:rPr>
          <w:rFonts w:ascii="Arial" w:hAnsi="Arial" w:cs="Arial"/>
          <w:bCs/>
          <w:color w:val="000000"/>
          <w:sz w:val="21"/>
          <w:szCs w:val="21"/>
        </w:rPr>
      </w:pPr>
      <w:bookmarkStart w:id="169" w:name="_Toc12072698"/>
      <w:bookmarkStart w:id="170" w:name="_Toc109012120"/>
      <w:bookmarkStart w:id="171" w:name="_Toc146106165"/>
      <w:bookmarkStart w:id="172" w:name="_Toc331425241"/>
      <w:r w:rsidRPr="008134D3">
        <w:rPr>
          <w:rFonts w:ascii="Arial" w:hAnsi="Arial" w:cs="Arial"/>
          <w:color w:val="000000"/>
          <w:sz w:val="21"/>
          <w:szCs w:val="21"/>
        </w:rPr>
        <w:t>经测算，项目可</w:t>
      </w:r>
      <w:r w:rsidR="00D07104" w:rsidRPr="008134D3">
        <w:rPr>
          <w:rFonts w:ascii="Arial" w:hAnsi="Arial" w:cs="Arial" w:hint="eastAsia"/>
          <w:color w:val="000000"/>
          <w:sz w:val="21"/>
          <w:szCs w:val="21"/>
        </w:rPr>
        <w:t>总投资为</w:t>
      </w:r>
      <w:r w:rsidR="00892FD5">
        <w:rPr>
          <w:rFonts w:ascii="Arial" w:hAnsi="Arial" w:cs="Arial"/>
          <w:color w:val="000000"/>
          <w:sz w:val="21"/>
          <w:szCs w:val="21"/>
        </w:rPr>
        <w:t>169114</w:t>
      </w:r>
      <w:r w:rsidR="00E15E64" w:rsidRPr="008134D3">
        <w:rPr>
          <w:rFonts w:ascii="Arial" w:hAnsi="Arial" w:cs="Arial"/>
          <w:color w:val="000000"/>
          <w:sz w:val="21"/>
          <w:szCs w:val="21"/>
        </w:rPr>
        <w:t>万元，经测算项目可实现销售收入</w:t>
      </w:r>
      <w:r w:rsidR="001B3658" w:rsidRPr="001B3658">
        <w:rPr>
          <w:rFonts w:ascii="Arial" w:hAnsi="Arial" w:cs="Arial"/>
          <w:color w:val="000000"/>
          <w:sz w:val="21"/>
          <w:szCs w:val="21"/>
        </w:rPr>
        <w:t>176785</w:t>
      </w:r>
      <w:r w:rsidR="00E15E64" w:rsidRPr="008134D3">
        <w:rPr>
          <w:rFonts w:ascii="Arial" w:hAnsi="Arial" w:cs="Arial"/>
          <w:color w:val="000000"/>
          <w:sz w:val="21"/>
          <w:szCs w:val="21"/>
        </w:rPr>
        <w:t>万元，税前利润总额</w:t>
      </w:r>
      <w:r w:rsidR="001B3658" w:rsidRPr="001B3658">
        <w:rPr>
          <w:rFonts w:ascii="Arial" w:hAnsi="Arial" w:cs="Arial"/>
          <w:color w:val="000000"/>
          <w:sz w:val="21"/>
          <w:szCs w:val="21"/>
        </w:rPr>
        <w:t>5126</w:t>
      </w:r>
      <w:r w:rsidR="00E15E64" w:rsidRPr="008134D3">
        <w:rPr>
          <w:rFonts w:ascii="Arial" w:hAnsi="Arial" w:cs="Arial"/>
          <w:color w:val="000000"/>
          <w:sz w:val="21"/>
          <w:szCs w:val="21"/>
        </w:rPr>
        <w:t>万元，税后利润总额</w:t>
      </w:r>
      <w:r w:rsidR="001B3658" w:rsidRPr="001B3658">
        <w:rPr>
          <w:rFonts w:ascii="Arial" w:hAnsi="Arial" w:cs="Arial"/>
          <w:color w:val="000000"/>
          <w:sz w:val="21"/>
          <w:szCs w:val="21"/>
        </w:rPr>
        <w:t>3240</w:t>
      </w:r>
      <w:r w:rsidR="00E15E64" w:rsidRPr="008134D3">
        <w:rPr>
          <w:rFonts w:ascii="Arial" w:hAnsi="Arial" w:cs="Arial"/>
          <w:color w:val="000000"/>
          <w:sz w:val="21"/>
          <w:szCs w:val="21"/>
        </w:rPr>
        <w:t>万元，</w:t>
      </w:r>
      <w:r w:rsidR="00F869F8" w:rsidRPr="008134D3">
        <w:rPr>
          <w:rFonts w:ascii="Arial" w:hAnsi="Arial" w:cs="Arial" w:hint="eastAsia"/>
          <w:color w:val="000000"/>
          <w:sz w:val="21"/>
          <w:szCs w:val="21"/>
        </w:rPr>
        <w:t>销售</w:t>
      </w:r>
      <w:r w:rsidR="00E15E64" w:rsidRPr="008134D3">
        <w:rPr>
          <w:rFonts w:ascii="Arial" w:hAnsi="Arial" w:cs="Arial"/>
          <w:color w:val="000000"/>
          <w:sz w:val="21"/>
          <w:szCs w:val="21"/>
        </w:rPr>
        <w:t>利润率</w:t>
      </w:r>
      <w:r w:rsidR="001B3658">
        <w:rPr>
          <w:rFonts w:ascii="Arial" w:hAnsi="Arial" w:cs="Arial" w:hint="eastAsia"/>
          <w:color w:val="000000"/>
          <w:sz w:val="21"/>
          <w:szCs w:val="21"/>
        </w:rPr>
        <w:t>2.9</w:t>
      </w:r>
      <w:r w:rsidR="001E754B" w:rsidRPr="001E754B">
        <w:rPr>
          <w:rFonts w:ascii="Arial" w:hAnsi="Arial" w:cs="Arial"/>
          <w:color w:val="000000"/>
          <w:sz w:val="21"/>
          <w:szCs w:val="21"/>
        </w:rPr>
        <w:t>%</w:t>
      </w:r>
      <w:r w:rsidRPr="008134D3">
        <w:rPr>
          <w:rFonts w:ascii="Arial" w:hAnsi="Arial" w:cs="Arial"/>
          <w:bCs/>
          <w:color w:val="000000"/>
          <w:sz w:val="21"/>
          <w:szCs w:val="21"/>
        </w:rPr>
        <w:t>，表明</w:t>
      </w:r>
      <w:r w:rsidRPr="008134D3">
        <w:rPr>
          <w:rFonts w:ascii="Arial" w:hAnsi="Arial" w:cs="Arial"/>
          <w:color w:val="000000"/>
          <w:sz w:val="21"/>
          <w:szCs w:val="21"/>
        </w:rPr>
        <w:t>项目盈利能力</w:t>
      </w:r>
      <w:r w:rsidRPr="008134D3">
        <w:rPr>
          <w:rFonts w:ascii="Arial" w:hAnsi="Arial" w:cs="Arial" w:hint="eastAsia"/>
          <w:color w:val="000000"/>
          <w:sz w:val="21"/>
          <w:szCs w:val="21"/>
        </w:rPr>
        <w:t>较好</w:t>
      </w:r>
      <w:r w:rsidRPr="008134D3">
        <w:rPr>
          <w:rFonts w:ascii="Arial" w:hAnsi="Arial" w:cs="Arial"/>
          <w:color w:val="000000"/>
          <w:sz w:val="21"/>
          <w:szCs w:val="21"/>
        </w:rPr>
        <w:t>（见主表</w:t>
      </w:r>
      <w:r w:rsidRPr="008134D3">
        <w:rPr>
          <w:rFonts w:ascii="Arial" w:hAnsi="Arial" w:cs="Arial"/>
          <w:color w:val="000000"/>
          <w:sz w:val="21"/>
          <w:szCs w:val="21"/>
        </w:rPr>
        <w:t>3</w:t>
      </w:r>
      <w:r w:rsidRPr="008134D3">
        <w:rPr>
          <w:rFonts w:ascii="Arial" w:hAnsi="Arial" w:cs="Arial"/>
          <w:color w:val="000000"/>
          <w:sz w:val="21"/>
          <w:szCs w:val="21"/>
        </w:rPr>
        <w:t>）。</w:t>
      </w:r>
    </w:p>
    <w:p w14:paraId="2C9DB9A3" w14:textId="77777777" w:rsidR="0041265B" w:rsidRPr="00C928CB"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3" w:name="_Toc39917591"/>
      <w:r w:rsidRPr="00C928CB">
        <w:rPr>
          <w:rFonts w:eastAsia="宋体" w:cs="Arial"/>
          <w:sz w:val="21"/>
          <w:szCs w:val="21"/>
        </w:rPr>
        <w:t>（二）项目财务效益预测</w:t>
      </w:r>
      <w:bookmarkEnd w:id="169"/>
      <w:bookmarkEnd w:id="170"/>
      <w:bookmarkEnd w:id="171"/>
      <w:bookmarkEnd w:id="172"/>
      <w:bookmarkEnd w:id="173"/>
    </w:p>
    <w:p w14:paraId="39E77F80" w14:textId="33C55197" w:rsidR="0093213B" w:rsidRPr="008134D3" w:rsidRDefault="008134D3" w:rsidP="00CF716F">
      <w:pPr>
        <w:widowControl w:val="0"/>
        <w:spacing w:line="480" w:lineRule="auto"/>
        <w:ind w:firstLineChars="200" w:firstLine="420"/>
        <w:rPr>
          <w:sz w:val="21"/>
          <w:szCs w:val="21"/>
          <w:highlight w:val="yellow"/>
        </w:rPr>
      </w:pPr>
      <w:bookmarkStart w:id="174" w:name="_Toc12072699"/>
      <w:bookmarkStart w:id="175" w:name="_Toc109012121"/>
      <w:bookmarkStart w:id="176" w:name="_Toc146106166"/>
      <w:bookmarkStart w:id="177" w:name="_Toc331425242"/>
      <w:bookmarkStart w:id="178" w:name="_Toc459125519"/>
      <w:r w:rsidRPr="008134D3">
        <w:rPr>
          <w:rFonts w:ascii="Arial" w:hAnsi="Arial" w:cs="Arial" w:hint="eastAsia"/>
          <w:color w:val="000000"/>
          <w:sz w:val="21"/>
          <w:szCs w:val="21"/>
        </w:rPr>
        <w:t>项目内部收益率</w:t>
      </w:r>
      <w:r w:rsidR="001B3658">
        <w:rPr>
          <w:rFonts w:ascii="Arial" w:hAnsi="Arial" w:cs="Arial" w:hint="eastAsia"/>
          <w:color w:val="000000"/>
          <w:sz w:val="21"/>
          <w:szCs w:val="21"/>
        </w:rPr>
        <w:t>8.63</w:t>
      </w:r>
      <w:r w:rsidRPr="008134D3">
        <w:rPr>
          <w:rFonts w:ascii="Arial" w:hAnsi="Arial" w:cs="Arial"/>
          <w:color w:val="000000"/>
          <w:sz w:val="21"/>
          <w:szCs w:val="21"/>
        </w:rPr>
        <w:t>%</w:t>
      </w:r>
      <w:r w:rsidRPr="008134D3">
        <w:rPr>
          <w:rFonts w:ascii="Arial" w:hAnsi="Arial" w:cs="Arial" w:hint="eastAsia"/>
          <w:color w:val="000000"/>
          <w:sz w:val="21"/>
          <w:szCs w:val="21"/>
        </w:rPr>
        <w:t>。在基准折现率</w:t>
      </w:r>
      <w:r>
        <w:rPr>
          <w:rFonts w:ascii="Arial" w:hAnsi="Arial" w:cs="Arial" w:hint="eastAsia"/>
          <w:color w:val="000000"/>
          <w:sz w:val="21"/>
          <w:szCs w:val="21"/>
        </w:rPr>
        <w:t>8</w:t>
      </w:r>
      <w:r w:rsidRPr="008134D3">
        <w:rPr>
          <w:rFonts w:ascii="Arial" w:hAnsi="Arial" w:cs="Arial"/>
          <w:color w:val="000000"/>
          <w:sz w:val="21"/>
          <w:szCs w:val="21"/>
        </w:rPr>
        <w:t>%</w:t>
      </w:r>
      <w:r w:rsidRPr="008134D3">
        <w:rPr>
          <w:rFonts w:ascii="Arial" w:hAnsi="Arial" w:cs="Arial" w:hint="eastAsia"/>
          <w:color w:val="000000"/>
          <w:sz w:val="21"/>
          <w:szCs w:val="21"/>
        </w:rPr>
        <w:t>的条件下，财务净现值</w:t>
      </w:r>
      <w:r w:rsidR="001B3658">
        <w:rPr>
          <w:rFonts w:ascii="Arial" w:hAnsi="Arial" w:cs="Arial" w:hint="eastAsia"/>
          <w:color w:val="000000"/>
          <w:sz w:val="21"/>
          <w:szCs w:val="21"/>
        </w:rPr>
        <w:t>574</w:t>
      </w:r>
      <w:r w:rsidRPr="008134D3">
        <w:rPr>
          <w:rFonts w:ascii="Arial" w:hAnsi="Arial" w:cs="Arial" w:hint="eastAsia"/>
          <w:color w:val="000000"/>
          <w:sz w:val="21"/>
          <w:szCs w:val="21"/>
        </w:rPr>
        <w:t>万元，财务投资动态回收期</w:t>
      </w:r>
      <w:r w:rsidR="001B3658">
        <w:rPr>
          <w:rFonts w:ascii="Arial" w:hAnsi="Arial" w:cs="Arial" w:hint="eastAsia"/>
          <w:color w:val="000000"/>
          <w:sz w:val="21"/>
          <w:szCs w:val="21"/>
        </w:rPr>
        <w:t>2.63</w:t>
      </w:r>
      <w:r w:rsidRPr="008134D3">
        <w:rPr>
          <w:rFonts w:ascii="Arial" w:hAnsi="Arial" w:cs="Arial" w:hint="eastAsia"/>
          <w:color w:val="000000"/>
          <w:sz w:val="21"/>
          <w:szCs w:val="21"/>
        </w:rPr>
        <w:t>年。测算结果表明，财务内部收益率高于基准折现率，财务净现值大于零，表明项目在财务上是可行的（见主表</w:t>
      </w:r>
      <w:r w:rsidRPr="008134D3">
        <w:rPr>
          <w:rFonts w:ascii="Arial" w:hAnsi="Arial" w:cs="Arial"/>
          <w:color w:val="000000"/>
          <w:sz w:val="21"/>
          <w:szCs w:val="21"/>
        </w:rPr>
        <w:t>2</w:t>
      </w:r>
      <w:r w:rsidRPr="008134D3">
        <w:rPr>
          <w:rFonts w:ascii="Arial" w:hAnsi="Arial" w:cs="Arial" w:hint="eastAsia"/>
          <w:color w:val="000000"/>
          <w:sz w:val="21"/>
          <w:szCs w:val="21"/>
        </w:rPr>
        <w:t>）。</w:t>
      </w:r>
    </w:p>
    <w:p w14:paraId="011330D0" w14:textId="77777777" w:rsidR="0041265B" w:rsidRPr="00C928CB" w:rsidRDefault="0041265B" w:rsidP="00CF716F">
      <w:pPr>
        <w:pStyle w:val="2"/>
        <w:widowControl w:val="0"/>
        <w:spacing w:before="0" w:after="0" w:line="480" w:lineRule="auto"/>
        <w:ind w:firstLineChars="98" w:firstLine="207"/>
        <w:rPr>
          <w:rFonts w:eastAsia="宋体" w:cs="Arial"/>
          <w:b w:val="0"/>
          <w:bCs/>
          <w:color w:val="000000"/>
          <w:sz w:val="21"/>
          <w:szCs w:val="21"/>
        </w:rPr>
      </w:pPr>
      <w:bookmarkStart w:id="179" w:name="_Toc39917592"/>
      <w:r w:rsidRPr="001B3658">
        <w:rPr>
          <w:rFonts w:eastAsia="宋体" w:cs="Arial"/>
          <w:sz w:val="21"/>
          <w:szCs w:val="21"/>
        </w:rPr>
        <w:lastRenderedPageBreak/>
        <w:t>（三）不确定性分析</w:t>
      </w:r>
      <w:bookmarkEnd w:id="174"/>
      <w:bookmarkEnd w:id="175"/>
      <w:bookmarkEnd w:id="176"/>
      <w:bookmarkEnd w:id="177"/>
      <w:bookmarkEnd w:id="178"/>
      <w:bookmarkEnd w:id="179"/>
    </w:p>
    <w:p w14:paraId="584450D6" w14:textId="77777777" w:rsidR="0093213B" w:rsidRPr="00C928CB" w:rsidRDefault="0093213B" w:rsidP="00CF716F">
      <w:pPr>
        <w:widowControl w:val="0"/>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1</w:t>
      </w:r>
      <w:r w:rsidRPr="00C928CB">
        <w:rPr>
          <w:rFonts w:ascii="Arial" w:hAnsi="Arial" w:cs="Arial"/>
          <w:color w:val="000000"/>
          <w:sz w:val="21"/>
          <w:szCs w:val="21"/>
        </w:rPr>
        <w:t>、项目盈亏平衡分析</w:t>
      </w:r>
    </w:p>
    <w:p w14:paraId="4FDE0134" w14:textId="1AC3CCAB" w:rsidR="0093213B" w:rsidRPr="00C928CB" w:rsidRDefault="0093213B" w:rsidP="00CF716F">
      <w:pPr>
        <w:widowControl w:val="0"/>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按照目前销售预测（销售率为</w:t>
      </w:r>
      <w:r w:rsidRPr="00C928CB">
        <w:rPr>
          <w:rFonts w:ascii="Arial" w:hAnsi="Arial" w:cs="Arial"/>
          <w:color w:val="000000"/>
          <w:sz w:val="21"/>
          <w:szCs w:val="21"/>
        </w:rPr>
        <w:t>100%</w:t>
      </w:r>
      <w:r w:rsidRPr="00C928CB">
        <w:rPr>
          <w:rFonts w:ascii="Arial" w:hAnsi="Arial" w:cs="Arial"/>
          <w:color w:val="000000"/>
          <w:sz w:val="21"/>
          <w:szCs w:val="21"/>
        </w:rPr>
        <w:t>），项目盈亏平衡点为</w:t>
      </w:r>
      <w:r w:rsidR="00D07104" w:rsidRPr="00C928CB">
        <w:rPr>
          <w:rFonts w:ascii="Arial" w:hAnsi="Arial" w:cs="Arial" w:hint="eastAsia"/>
          <w:color w:val="000000"/>
          <w:sz w:val="21"/>
          <w:szCs w:val="21"/>
        </w:rPr>
        <w:t>9</w:t>
      </w:r>
      <w:r w:rsidR="001B3658">
        <w:rPr>
          <w:rFonts w:ascii="Arial" w:hAnsi="Arial" w:cs="Arial" w:hint="eastAsia"/>
          <w:color w:val="000000"/>
          <w:sz w:val="21"/>
          <w:szCs w:val="21"/>
        </w:rPr>
        <w:t>7</w:t>
      </w:r>
      <w:r w:rsidR="003107B5" w:rsidRPr="00C928CB">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00C823B9" w:rsidRPr="00C928C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C928CB" w14:paraId="43A2AE0A" w14:textId="77777777" w:rsidTr="00D07104">
        <w:trPr>
          <w:trHeight w:val="283"/>
        </w:trPr>
        <w:tc>
          <w:tcPr>
            <w:tcW w:w="1504" w:type="pct"/>
            <w:vAlign w:val="center"/>
          </w:tcPr>
          <w:p w14:paraId="12E0F692" w14:textId="77777777" w:rsidR="0093213B" w:rsidRPr="00C928CB" w:rsidRDefault="0093213B" w:rsidP="00D07104">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5B5FE7E0" w14:textId="77777777" w:rsidR="0093213B" w:rsidRPr="00C928CB" w:rsidRDefault="0093213B" w:rsidP="00D07104">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r w:rsidRPr="00C928CB">
              <w:rPr>
                <w:rFonts w:ascii="Arial" w:eastAsia="华文细黑" w:hAnsi="Arial" w:cs="Arial"/>
                <w:sz w:val="18"/>
                <w:szCs w:val="18"/>
              </w:rPr>
              <w:t>个）</w:t>
            </w:r>
          </w:p>
        </w:tc>
        <w:tc>
          <w:tcPr>
            <w:tcW w:w="1683" w:type="pct"/>
            <w:vAlign w:val="center"/>
          </w:tcPr>
          <w:p w14:paraId="094F55FE" w14:textId="77777777" w:rsidR="0093213B" w:rsidRPr="00C928CB" w:rsidRDefault="0093213B" w:rsidP="00D07104">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1B3658" w:rsidRPr="00C928CB" w14:paraId="764E6133" w14:textId="77777777" w:rsidTr="001B3658">
        <w:trPr>
          <w:trHeight w:val="283"/>
        </w:trPr>
        <w:tc>
          <w:tcPr>
            <w:tcW w:w="1504" w:type="pct"/>
            <w:vAlign w:val="center"/>
          </w:tcPr>
          <w:p w14:paraId="52FB9B62" w14:textId="03B8C576" w:rsidR="001B3658" w:rsidRPr="00C928CB" w:rsidRDefault="001B3658" w:rsidP="001B3658">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住宅</w:t>
            </w:r>
          </w:p>
        </w:tc>
        <w:tc>
          <w:tcPr>
            <w:tcW w:w="1813" w:type="pct"/>
            <w:vAlign w:val="center"/>
          </w:tcPr>
          <w:p w14:paraId="1984F212" w14:textId="11FAF215" w:rsidR="001B3658" w:rsidRPr="00C928CB" w:rsidRDefault="001B3658" w:rsidP="001B3658">
            <w:pPr>
              <w:adjustRightInd w:val="0"/>
              <w:snapToGrid w:val="0"/>
              <w:jc w:val="both"/>
              <w:rPr>
                <w:rFonts w:ascii="Arial" w:eastAsia="华文细黑" w:hAnsi="Arial" w:cs="Arial"/>
                <w:sz w:val="18"/>
                <w:szCs w:val="18"/>
              </w:rPr>
            </w:pPr>
            <w:r w:rsidRPr="001B3658">
              <w:rPr>
                <w:rFonts w:ascii="Arial" w:eastAsia="华文细黑" w:hAnsi="Arial" w:cs="Arial" w:hint="eastAsia"/>
                <w:sz w:val="18"/>
                <w:szCs w:val="18"/>
              </w:rPr>
              <w:t>12901</w:t>
            </w:r>
          </w:p>
        </w:tc>
        <w:tc>
          <w:tcPr>
            <w:tcW w:w="1683" w:type="pct"/>
            <w:vAlign w:val="center"/>
          </w:tcPr>
          <w:p w14:paraId="1C474C7F" w14:textId="3DBA31F3" w:rsidR="001B3658" w:rsidRPr="00C928CB" w:rsidRDefault="001B3658" w:rsidP="001B3658">
            <w:pPr>
              <w:adjustRightInd w:val="0"/>
              <w:snapToGrid w:val="0"/>
              <w:jc w:val="both"/>
              <w:rPr>
                <w:rFonts w:ascii="Arial" w:eastAsia="华文细黑" w:hAnsi="Arial" w:cs="Arial"/>
                <w:sz w:val="18"/>
                <w:szCs w:val="18"/>
              </w:rPr>
            </w:pPr>
            <w:r w:rsidRPr="001B3658">
              <w:rPr>
                <w:rFonts w:ascii="Arial" w:eastAsia="华文细黑" w:hAnsi="Arial" w:cs="Arial" w:hint="eastAsia"/>
                <w:sz w:val="18"/>
                <w:szCs w:val="18"/>
              </w:rPr>
              <w:t>159365</w:t>
            </w:r>
          </w:p>
        </w:tc>
      </w:tr>
      <w:tr w:rsidR="001B3658" w:rsidRPr="00C928CB" w14:paraId="1A3E1F6C" w14:textId="77777777" w:rsidTr="001B3658">
        <w:trPr>
          <w:trHeight w:val="283"/>
        </w:trPr>
        <w:tc>
          <w:tcPr>
            <w:tcW w:w="1504" w:type="pct"/>
            <w:vAlign w:val="center"/>
          </w:tcPr>
          <w:p w14:paraId="68E8EB08" w14:textId="77777777" w:rsidR="001B3658" w:rsidRPr="00C928CB" w:rsidRDefault="001B3658" w:rsidP="001B3658">
            <w:pPr>
              <w:adjustRightInd w:val="0"/>
              <w:snapToGrid w:val="0"/>
              <w:jc w:val="both"/>
              <w:rPr>
                <w:rFonts w:ascii="Arial" w:eastAsia="华文细黑" w:hAnsi="Arial" w:cs="Arial"/>
                <w:sz w:val="18"/>
                <w:szCs w:val="18"/>
              </w:rPr>
            </w:pPr>
            <w:r w:rsidRPr="00C928CB">
              <w:rPr>
                <w:rFonts w:ascii="Arial" w:eastAsia="华文细黑" w:hAnsi="Arial" w:cs="Arial" w:hint="eastAsia"/>
                <w:sz w:val="18"/>
                <w:szCs w:val="18"/>
              </w:rPr>
              <w:t>地下车库</w:t>
            </w:r>
          </w:p>
        </w:tc>
        <w:tc>
          <w:tcPr>
            <w:tcW w:w="1813" w:type="pct"/>
            <w:vAlign w:val="center"/>
          </w:tcPr>
          <w:p w14:paraId="4A8D8D9D" w14:textId="6E65766D" w:rsidR="001B3658" w:rsidRPr="00C928CB" w:rsidRDefault="001B3658" w:rsidP="001B3658">
            <w:pPr>
              <w:adjustRightInd w:val="0"/>
              <w:snapToGrid w:val="0"/>
              <w:jc w:val="both"/>
              <w:rPr>
                <w:rFonts w:ascii="Arial" w:eastAsia="华文细黑" w:hAnsi="Arial" w:cs="Arial"/>
                <w:sz w:val="18"/>
                <w:szCs w:val="18"/>
              </w:rPr>
            </w:pPr>
            <w:r w:rsidRPr="001B3658">
              <w:rPr>
                <w:rFonts w:ascii="Arial" w:eastAsia="华文细黑" w:hAnsi="Arial" w:cs="Arial" w:hint="eastAsia"/>
                <w:sz w:val="18"/>
                <w:szCs w:val="18"/>
              </w:rPr>
              <w:t>97000</w:t>
            </w:r>
          </w:p>
        </w:tc>
        <w:tc>
          <w:tcPr>
            <w:tcW w:w="1683" w:type="pct"/>
            <w:vAlign w:val="center"/>
          </w:tcPr>
          <w:p w14:paraId="337E959B" w14:textId="6D5EC6A1" w:rsidR="001B3658" w:rsidRPr="00C928CB" w:rsidRDefault="001B3658" w:rsidP="001B3658">
            <w:pPr>
              <w:adjustRightInd w:val="0"/>
              <w:snapToGrid w:val="0"/>
              <w:jc w:val="both"/>
              <w:rPr>
                <w:rFonts w:ascii="Arial" w:eastAsia="华文细黑" w:hAnsi="Arial" w:cs="Arial"/>
                <w:sz w:val="18"/>
                <w:szCs w:val="18"/>
              </w:rPr>
            </w:pPr>
            <w:r w:rsidRPr="001B3658">
              <w:rPr>
                <w:rFonts w:ascii="Arial" w:eastAsia="华文细黑" w:hAnsi="Arial" w:cs="Arial" w:hint="eastAsia"/>
                <w:sz w:val="18"/>
                <w:szCs w:val="18"/>
              </w:rPr>
              <w:t>12115</w:t>
            </w:r>
          </w:p>
        </w:tc>
      </w:tr>
    </w:tbl>
    <w:p w14:paraId="5C4829FB" w14:textId="77777777" w:rsidR="002422FB" w:rsidRPr="00C928CB" w:rsidRDefault="002422FB" w:rsidP="002422FB">
      <w:pPr>
        <w:spacing w:line="480" w:lineRule="auto"/>
        <w:ind w:firstLineChars="200" w:firstLine="200"/>
        <w:rPr>
          <w:rFonts w:ascii="Arial" w:hAnsi="Arial" w:cs="Arial"/>
          <w:color w:val="000000"/>
          <w:sz w:val="10"/>
          <w:szCs w:val="10"/>
        </w:rPr>
      </w:pPr>
    </w:p>
    <w:p w14:paraId="577F616B" w14:textId="77777777" w:rsidR="0041265B" w:rsidRPr="00C928CB" w:rsidRDefault="0041265B" w:rsidP="00650652">
      <w:pPr>
        <w:spacing w:line="480" w:lineRule="auto"/>
        <w:ind w:firstLineChars="200" w:firstLine="420"/>
        <w:rPr>
          <w:rFonts w:ascii="Arial" w:hAnsi="Arial" w:cs="Arial"/>
          <w:color w:val="000000"/>
          <w:sz w:val="21"/>
          <w:szCs w:val="21"/>
        </w:rPr>
      </w:pPr>
      <w:r w:rsidRPr="00C928CB">
        <w:rPr>
          <w:rFonts w:ascii="Arial" w:hAnsi="Arial" w:cs="Arial"/>
          <w:color w:val="000000"/>
          <w:sz w:val="21"/>
          <w:szCs w:val="21"/>
        </w:rPr>
        <w:t>2</w:t>
      </w:r>
      <w:r w:rsidRPr="00C928CB">
        <w:rPr>
          <w:rFonts w:ascii="Arial" w:hAnsi="Arial" w:cs="Arial"/>
          <w:color w:val="000000"/>
          <w:sz w:val="21"/>
          <w:szCs w:val="21"/>
        </w:rPr>
        <w:t>、项目敏感性分析</w:t>
      </w:r>
    </w:p>
    <w:p w14:paraId="4CC91A8A" w14:textId="77777777" w:rsidR="0093213B" w:rsidRPr="00C928CB" w:rsidRDefault="00420640" w:rsidP="00650652">
      <w:pPr>
        <w:spacing w:line="480" w:lineRule="auto"/>
        <w:ind w:firstLineChars="200" w:firstLine="420"/>
        <w:rPr>
          <w:rFonts w:ascii="Arial" w:hAnsi="Arial" w:cs="Arial"/>
          <w:color w:val="000000"/>
          <w:sz w:val="21"/>
          <w:szCs w:val="21"/>
        </w:rPr>
      </w:pPr>
      <w:r w:rsidRPr="00C928CB">
        <w:rPr>
          <w:rFonts w:ascii="Arial" w:hAnsi="Arial" w:cs="Arial" w:hint="eastAsia"/>
          <w:color w:val="000000"/>
          <w:sz w:val="21"/>
          <w:szCs w:val="21"/>
        </w:rPr>
        <w:t>项目</w:t>
      </w:r>
      <w:r w:rsidR="00A64A69" w:rsidRPr="00C928CB">
        <w:rPr>
          <w:rFonts w:ascii="Arial" w:hAnsi="Arial" w:cs="Arial"/>
          <w:color w:val="000000"/>
          <w:sz w:val="21"/>
          <w:szCs w:val="21"/>
        </w:rPr>
        <w:t>基本方案在财务上不能满足资本金盈利指标要求，</w:t>
      </w:r>
      <w:r w:rsidR="006C7478" w:rsidRPr="00C928CB">
        <w:rPr>
          <w:rFonts w:ascii="Arial" w:hAnsi="Arial" w:cs="Arial"/>
          <w:color w:val="000000"/>
          <w:sz w:val="21"/>
          <w:szCs w:val="21"/>
        </w:rPr>
        <w:t>当项目总投资增加</w:t>
      </w:r>
      <w:r w:rsidRPr="00C928CB">
        <w:rPr>
          <w:rFonts w:ascii="Arial" w:hAnsi="Arial" w:cs="Arial" w:hint="eastAsia"/>
          <w:color w:val="000000"/>
          <w:sz w:val="21"/>
          <w:szCs w:val="21"/>
        </w:rPr>
        <w:t>、</w:t>
      </w:r>
      <w:r w:rsidR="006C7478" w:rsidRPr="00C928CB">
        <w:rPr>
          <w:rFonts w:ascii="Arial" w:hAnsi="Arial" w:cs="Arial"/>
          <w:color w:val="000000"/>
          <w:sz w:val="21"/>
          <w:szCs w:val="21"/>
        </w:rPr>
        <w:t>销售价格降低，项目内部收益率</w:t>
      </w:r>
      <w:r w:rsidRPr="00C928CB">
        <w:rPr>
          <w:rFonts w:ascii="Arial" w:hAnsi="Arial" w:cs="Arial" w:hint="eastAsia"/>
          <w:color w:val="000000"/>
          <w:sz w:val="21"/>
          <w:szCs w:val="21"/>
        </w:rPr>
        <w:t>、</w:t>
      </w:r>
      <w:r w:rsidRPr="00C928CB">
        <w:rPr>
          <w:rFonts w:ascii="Arial" w:hAnsi="Arial" w:cs="Arial"/>
          <w:color w:val="000000"/>
          <w:sz w:val="21"/>
          <w:szCs w:val="21"/>
        </w:rPr>
        <w:t>财务净现值、</w:t>
      </w:r>
      <w:r w:rsidRPr="00C928CB">
        <w:rPr>
          <w:rFonts w:ascii="Arial" w:hAnsi="Arial" w:cs="Arial" w:hint="eastAsia"/>
          <w:color w:val="000000"/>
          <w:sz w:val="21"/>
          <w:szCs w:val="21"/>
        </w:rPr>
        <w:t>动态</w:t>
      </w:r>
      <w:r w:rsidRPr="00C928CB">
        <w:rPr>
          <w:rFonts w:ascii="Arial" w:hAnsi="Arial" w:cs="Arial"/>
          <w:color w:val="000000"/>
          <w:sz w:val="21"/>
          <w:szCs w:val="21"/>
        </w:rPr>
        <w:t>投资回收期详见下表：</w:t>
      </w:r>
      <w:r w:rsidR="006C7478" w:rsidRPr="00C928CB">
        <w:rPr>
          <w:rFonts w:ascii="Arial" w:hAnsi="Arial" w:cs="Arial"/>
          <w:color w:val="000000"/>
          <w:sz w:val="21"/>
          <w:szCs w:val="21"/>
        </w:rPr>
        <w:t>（见主表</w:t>
      </w:r>
      <w:r w:rsidR="006C7478" w:rsidRPr="00C928CB">
        <w:rPr>
          <w:rFonts w:ascii="Arial" w:hAnsi="Arial" w:cs="Arial"/>
          <w:color w:val="000000"/>
          <w:sz w:val="21"/>
          <w:szCs w:val="21"/>
        </w:rPr>
        <w:t>4</w:t>
      </w:r>
      <w:r w:rsidR="006C7478" w:rsidRPr="00C928CB">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283"/>
        <w:gridCol w:w="1283"/>
        <w:gridCol w:w="2243"/>
        <w:gridCol w:w="2245"/>
        <w:gridCol w:w="2245"/>
      </w:tblGrid>
      <w:tr w:rsidR="00FB6C1B" w:rsidRPr="00FB6C1B" w14:paraId="26427FC0" w14:textId="77777777" w:rsidTr="007B6455">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CF477A1" w14:textId="77777777" w:rsidR="00FB6C1B" w:rsidRPr="00FB6C1B" w:rsidRDefault="00FB6C1B" w:rsidP="00FB6C1B">
            <w:pPr>
              <w:jc w:val="both"/>
              <w:rPr>
                <w:rFonts w:ascii="Arial" w:eastAsia="华文细黑" w:hAnsi="Arial" w:cs="Arial"/>
                <w:b/>
                <w:sz w:val="18"/>
                <w:szCs w:val="18"/>
              </w:rPr>
            </w:pPr>
            <w:r w:rsidRPr="00FB6C1B">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9E3ACC" w14:textId="77777777" w:rsidR="00FB6C1B" w:rsidRPr="00FB6C1B" w:rsidRDefault="00FB6C1B" w:rsidP="00FB6C1B">
            <w:pPr>
              <w:jc w:val="both"/>
              <w:rPr>
                <w:rFonts w:ascii="Arial" w:eastAsia="华文细黑" w:hAnsi="Arial" w:cs="Arial"/>
                <w:b/>
                <w:sz w:val="18"/>
                <w:szCs w:val="18"/>
              </w:rPr>
            </w:pPr>
            <w:r w:rsidRPr="00FB6C1B">
              <w:rPr>
                <w:rFonts w:ascii="Arial" w:eastAsia="华文细黑" w:hAnsi="Arial" w:cs="Arial"/>
                <w:b/>
                <w:sz w:val="18"/>
                <w:szCs w:val="18"/>
              </w:rPr>
              <w:t>敏感性分析结果</w:t>
            </w:r>
          </w:p>
        </w:tc>
      </w:tr>
      <w:tr w:rsidR="00FB6C1B" w:rsidRPr="00FB6C1B" w14:paraId="0BD7C8B0" w14:textId="77777777" w:rsidTr="007B6455">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602BA1D8" w14:textId="77777777" w:rsidR="00FB6C1B" w:rsidRPr="00FB6C1B" w:rsidRDefault="00FB6C1B" w:rsidP="00FB6C1B">
            <w:pPr>
              <w:jc w:val="both"/>
              <w:rPr>
                <w:rFonts w:ascii="Arial" w:eastAsia="华文细黑" w:hAnsi="Arial" w:cs="Arial"/>
                <w:sz w:val="18"/>
                <w:szCs w:val="18"/>
              </w:rPr>
            </w:pPr>
            <w:r w:rsidRPr="00FB6C1B">
              <w:rPr>
                <w:rFonts w:ascii="Arial" w:eastAsia="华文细黑" w:hAnsi="Arial" w:cs="Arial"/>
                <w:sz w:val="18"/>
                <w:szCs w:val="18"/>
              </w:rPr>
              <w:t>变化因素</w:t>
            </w:r>
          </w:p>
        </w:tc>
        <w:tc>
          <w:tcPr>
            <w:tcW w:w="690" w:type="pct"/>
            <w:shd w:val="clear" w:color="auto" w:fill="FFFFFF"/>
            <w:noWrap/>
            <w:vAlign w:val="center"/>
            <w:hideMark/>
          </w:tcPr>
          <w:p w14:paraId="04ECC50C" w14:textId="77777777" w:rsidR="00FB6C1B" w:rsidRPr="00FB6C1B" w:rsidRDefault="00FB6C1B" w:rsidP="00FB6C1B">
            <w:pPr>
              <w:jc w:val="both"/>
              <w:rPr>
                <w:rFonts w:ascii="Arial" w:eastAsia="华文细黑" w:hAnsi="Arial" w:cs="Arial"/>
                <w:sz w:val="18"/>
                <w:szCs w:val="18"/>
              </w:rPr>
            </w:pPr>
            <w:r w:rsidRPr="00FB6C1B">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A500E37" w14:textId="77777777" w:rsidR="00FB6C1B" w:rsidRPr="00FB6C1B" w:rsidRDefault="00FB6C1B" w:rsidP="00FB6C1B">
            <w:pPr>
              <w:widowControl w:val="0"/>
              <w:jc w:val="both"/>
              <w:rPr>
                <w:rFonts w:ascii="Arial" w:eastAsia="华文细黑" w:hAnsi="Arial" w:cs="Arial"/>
                <w:sz w:val="18"/>
                <w:szCs w:val="18"/>
              </w:rPr>
            </w:pPr>
            <w:r w:rsidRPr="00FB6C1B">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3C3E17F1" w14:textId="77777777" w:rsidR="00FB6C1B" w:rsidRPr="00FB6C1B" w:rsidRDefault="00FB6C1B" w:rsidP="00FB6C1B">
            <w:pPr>
              <w:widowControl w:val="0"/>
              <w:jc w:val="both"/>
              <w:rPr>
                <w:rFonts w:ascii="Arial" w:eastAsia="华文细黑" w:hAnsi="Arial" w:cs="Arial"/>
                <w:sz w:val="18"/>
                <w:szCs w:val="18"/>
              </w:rPr>
            </w:pPr>
            <w:r w:rsidRPr="00FB6C1B">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352948BA" w14:textId="77777777" w:rsidR="00FB6C1B" w:rsidRPr="00FB6C1B" w:rsidRDefault="00FB6C1B" w:rsidP="00FB6C1B">
            <w:pPr>
              <w:widowControl w:val="0"/>
              <w:jc w:val="both"/>
              <w:rPr>
                <w:rFonts w:ascii="Arial" w:eastAsia="华文细黑" w:hAnsi="Arial" w:cs="Arial"/>
                <w:sz w:val="18"/>
                <w:szCs w:val="18"/>
              </w:rPr>
            </w:pPr>
            <w:r w:rsidRPr="00FB6C1B">
              <w:rPr>
                <w:rFonts w:ascii="Arial" w:eastAsia="华文细黑" w:hAnsi="Arial" w:cs="Arial"/>
                <w:sz w:val="18"/>
                <w:szCs w:val="18"/>
              </w:rPr>
              <w:t>动态投资回收期</w:t>
            </w:r>
          </w:p>
        </w:tc>
      </w:tr>
      <w:tr w:rsidR="001B3658" w:rsidRPr="00FB6C1B" w14:paraId="5D26F8BB" w14:textId="77777777" w:rsidTr="007B6455">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703AB57E"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17518D66"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EAA47D0" w14:textId="7EF62B1B"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574 </w:t>
            </w:r>
          </w:p>
        </w:tc>
        <w:tc>
          <w:tcPr>
            <w:tcW w:w="1207" w:type="pct"/>
            <w:tcBorders>
              <w:top w:val="nil"/>
              <w:left w:val="nil"/>
              <w:bottom w:val="single" w:sz="4" w:space="0" w:color="auto"/>
              <w:right w:val="single" w:sz="4" w:space="0" w:color="auto"/>
            </w:tcBorders>
            <w:shd w:val="clear" w:color="auto" w:fill="FFFFFF"/>
            <w:noWrap/>
            <w:vAlign w:val="center"/>
            <w:hideMark/>
          </w:tcPr>
          <w:p w14:paraId="5591D486" w14:textId="76D468E0"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8.36%</w:t>
            </w:r>
          </w:p>
        </w:tc>
        <w:tc>
          <w:tcPr>
            <w:tcW w:w="1207" w:type="pct"/>
            <w:tcBorders>
              <w:top w:val="nil"/>
              <w:left w:val="nil"/>
              <w:bottom w:val="single" w:sz="4" w:space="0" w:color="auto"/>
              <w:right w:val="single" w:sz="4" w:space="0" w:color="auto"/>
            </w:tcBorders>
            <w:shd w:val="clear" w:color="auto" w:fill="FFFFFF"/>
            <w:noWrap/>
            <w:vAlign w:val="center"/>
          </w:tcPr>
          <w:p w14:paraId="5692E9FA" w14:textId="1916009E"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2.63 </w:t>
            </w:r>
          </w:p>
        </w:tc>
      </w:tr>
      <w:tr w:rsidR="001B3658" w:rsidRPr="00FB6C1B" w14:paraId="5DA085F9" w14:textId="77777777" w:rsidTr="007B6455">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3B2100C4"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7C272914"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055FE838" w14:textId="4FE24C6A"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-2795 </w:t>
            </w:r>
          </w:p>
        </w:tc>
        <w:tc>
          <w:tcPr>
            <w:tcW w:w="1207" w:type="pct"/>
            <w:tcBorders>
              <w:top w:val="nil"/>
              <w:left w:val="nil"/>
              <w:bottom w:val="single" w:sz="4" w:space="0" w:color="auto"/>
              <w:right w:val="single" w:sz="4" w:space="0" w:color="auto"/>
            </w:tcBorders>
            <w:shd w:val="clear" w:color="auto" w:fill="FFFFFF"/>
            <w:noWrap/>
            <w:vAlign w:val="center"/>
            <w:hideMark/>
          </w:tcPr>
          <w:p w14:paraId="4B5C5AE0" w14:textId="3855D355"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5.08%</w:t>
            </w:r>
          </w:p>
        </w:tc>
        <w:tc>
          <w:tcPr>
            <w:tcW w:w="1207" w:type="pct"/>
            <w:tcBorders>
              <w:top w:val="nil"/>
              <w:left w:val="nil"/>
              <w:bottom w:val="single" w:sz="4" w:space="0" w:color="auto"/>
              <w:right w:val="single" w:sz="4" w:space="0" w:color="auto"/>
            </w:tcBorders>
            <w:shd w:val="clear" w:color="auto" w:fill="FFFFFF"/>
            <w:noWrap/>
            <w:vAlign w:val="center"/>
          </w:tcPr>
          <w:p w14:paraId="3117157F" w14:textId="41C83136"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3.32 </w:t>
            </w:r>
          </w:p>
        </w:tc>
      </w:tr>
      <w:tr w:rsidR="001B3658" w:rsidRPr="00FB6C1B" w14:paraId="3D57491E" w14:textId="77777777" w:rsidTr="007B6455">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72407D51"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2F1480CA" w14:textId="77777777" w:rsidR="001B3658" w:rsidRPr="00FB6C1B" w:rsidRDefault="001B3658" w:rsidP="00FB6C1B">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409DA2AB" w14:textId="0CC4B83C"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-2398 </w:t>
            </w:r>
          </w:p>
        </w:tc>
        <w:tc>
          <w:tcPr>
            <w:tcW w:w="1207" w:type="pct"/>
            <w:tcBorders>
              <w:top w:val="nil"/>
              <w:left w:val="nil"/>
              <w:bottom w:val="single" w:sz="4" w:space="0" w:color="auto"/>
              <w:right w:val="single" w:sz="4" w:space="0" w:color="auto"/>
            </w:tcBorders>
            <w:shd w:val="clear" w:color="auto" w:fill="FFFFFF"/>
            <w:noWrap/>
            <w:vAlign w:val="center"/>
            <w:hideMark/>
          </w:tcPr>
          <w:p w14:paraId="7A76596D" w14:textId="345D162C"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5.36%</w:t>
            </w:r>
          </w:p>
        </w:tc>
        <w:tc>
          <w:tcPr>
            <w:tcW w:w="1207" w:type="pct"/>
            <w:tcBorders>
              <w:top w:val="nil"/>
              <w:left w:val="nil"/>
              <w:bottom w:val="single" w:sz="4" w:space="0" w:color="auto"/>
              <w:right w:val="single" w:sz="4" w:space="0" w:color="auto"/>
            </w:tcBorders>
            <w:shd w:val="clear" w:color="auto" w:fill="FFFFFF"/>
            <w:noWrap/>
            <w:vAlign w:val="center"/>
          </w:tcPr>
          <w:p w14:paraId="2951AC9A" w14:textId="12AD5678" w:rsidR="001B3658" w:rsidRPr="00FB6C1B" w:rsidRDefault="001B3658" w:rsidP="001B3658">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3.22 </w:t>
            </w:r>
          </w:p>
        </w:tc>
      </w:tr>
      <w:tr w:rsidR="00FB6C1B" w:rsidRPr="00FB6C1B" w14:paraId="5239BC1E" w14:textId="77777777" w:rsidTr="007B6455">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9CCE14" w14:textId="77777777" w:rsidR="00FB6C1B" w:rsidRPr="00FB6C1B" w:rsidRDefault="00FB6C1B" w:rsidP="00FB6C1B">
            <w:pPr>
              <w:jc w:val="both"/>
              <w:rPr>
                <w:rFonts w:ascii="Arial" w:eastAsia="华文细黑" w:hAnsi="Arial" w:cs="Arial"/>
                <w:b/>
                <w:sz w:val="18"/>
                <w:szCs w:val="18"/>
              </w:rPr>
            </w:pPr>
            <w:r w:rsidRPr="00FB6C1B">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129AA85D" w14:textId="77777777" w:rsidR="00FB6C1B" w:rsidRPr="00FB6C1B" w:rsidRDefault="00FB6C1B" w:rsidP="00FB6C1B">
            <w:pPr>
              <w:widowControl w:val="0"/>
              <w:jc w:val="both"/>
              <w:rPr>
                <w:rFonts w:ascii="Arial" w:eastAsia="华文细黑" w:hAnsi="Arial" w:cs="Arial"/>
                <w:sz w:val="18"/>
                <w:szCs w:val="18"/>
              </w:rPr>
            </w:pPr>
            <w:r w:rsidRPr="00FB6C1B">
              <w:rPr>
                <w:rFonts w:ascii="Arial" w:eastAsia="华文细黑" w:hAnsi="Arial" w:cs="Arial"/>
                <w:sz w:val="18"/>
                <w:szCs w:val="18"/>
              </w:rPr>
              <w:t>盈亏平衡分析结果</w:t>
            </w:r>
          </w:p>
        </w:tc>
      </w:tr>
      <w:tr w:rsidR="00FB6C1B" w:rsidRPr="00FB6C1B" w14:paraId="31656988" w14:textId="77777777" w:rsidTr="007B6455">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2BDEB" w14:textId="77777777" w:rsidR="00FB6C1B" w:rsidRPr="00FB6C1B" w:rsidRDefault="00FB6C1B" w:rsidP="00FB6C1B">
            <w:pPr>
              <w:jc w:val="both"/>
              <w:rPr>
                <w:rFonts w:ascii="Arial" w:eastAsia="华文细黑" w:hAnsi="Arial" w:cs="Arial"/>
                <w:sz w:val="18"/>
                <w:szCs w:val="18"/>
              </w:rPr>
            </w:pPr>
            <w:r w:rsidRPr="00FB6C1B">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7A6C8CE0" w14:textId="7ECE6198" w:rsidR="00FB6C1B" w:rsidRPr="00FB6C1B" w:rsidRDefault="00FB6C1B" w:rsidP="001B3658">
            <w:pPr>
              <w:widowControl w:val="0"/>
              <w:jc w:val="both"/>
              <w:rPr>
                <w:rFonts w:ascii="Arial" w:eastAsia="华文细黑" w:hAnsi="Arial" w:cs="Arial"/>
                <w:sz w:val="18"/>
                <w:szCs w:val="18"/>
              </w:rPr>
            </w:pPr>
            <w:r w:rsidRPr="00FB6C1B">
              <w:rPr>
                <w:rFonts w:ascii="Arial" w:eastAsia="华文细黑" w:hAnsi="Arial" w:cs="Arial"/>
                <w:sz w:val="18"/>
                <w:szCs w:val="18"/>
              </w:rPr>
              <w:t>9</w:t>
            </w:r>
            <w:r w:rsidR="001B3658">
              <w:rPr>
                <w:rFonts w:ascii="Arial" w:eastAsia="华文细黑" w:hAnsi="Arial" w:cs="Arial" w:hint="eastAsia"/>
                <w:sz w:val="18"/>
                <w:szCs w:val="18"/>
              </w:rPr>
              <w:t>7</w:t>
            </w:r>
            <w:r w:rsidRPr="00FB6C1B">
              <w:rPr>
                <w:rFonts w:ascii="Arial" w:eastAsia="华文细黑" w:hAnsi="Arial" w:cs="Arial"/>
                <w:sz w:val="18"/>
                <w:szCs w:val="18"/>
              </w:rPr>
              <w:t>%</w:t>
            </w:r>
          </w:p>
        </w:tc>
      </w:tr>
    </w:tbl>
    <w:p w14:paraId="1C3E25CF" w14:textId="59CAF26A" w:rsidR="0041265B" w:rsidRPr="00C928CB" w:rsidRDefault="00C928CB" w:rsidP="0041265B">
      <w:pPr>
        <w:rPr>
          <w:rFonts w:ascii="Arial" w:hAnsi="Arial" w:cs="Arial"/>
        </w:rPr>
      </w:pPr>
      <w:r w:rsidRPr="00C928CB">
        <w:rPr>
          <w:rFonts w:ascii="Arial" w:hAnsi="Arial" w:cs="Arial"/>
        </w:rPr>
        <w:t xml:space="preserve"> </w:t>
      </w:r>
      <w:r w:rsidR="0041265B"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80" w:name="_Toc39917593"/>
      <w:r w:rsidRPr="00C928CB">
        <w:rPr>
          <w:rFonts w:ascii="Arial" w:eastAsia="方正黑体简体" w:hAnsi="Arial" w:cs="Arial"/>
          <w:b w:val="0"/>
          <w:bCs/>
          <w:sz w:val="32"/>
          <w:szCs w:val="32"/>
        </w:rPr>
        <w:lastRenderedPageBreak/>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80"/>
    </w:p>
    <w:p w14:paraId="208BA27D" w14:textId="459425F7" w:rsidR="0041265B" w:rsidRPr="00C928CB" w:rsidRDefault="0041265B" w:rsidP="0041265B">
      <w:pPr>
        <w:pStyle w:val="2"/>
        <w:spacing w:before="0" w:after="0" w:line="480" w:lineRule="auto"/>
        <w:rPr>
          <w:rFonts w:eastAsia="宋体" w:cs="Arial"/>
          <w:sz w:val="21"/>
          <w:szCs w:val="21"/>
        </w:rPr>
      </w:pPr>
      <w:bookmarkStart w:id="181" w:name="_Toc44300288"/>
      <w:bookmarkStart w:id="182" w:name="_Toc76889713"/>
      <w:bookmarkStart w:id="183" w:name="_Toc44300289"/>
      <w:bookmarkStart w:id="184" w:name="_Toc76889714"/>
      <w:bookmarkStart w:id="185" w:name="_Toc39917594"/>
      <w:r w:rsidRPr="00C928CB">
        <w:rPr>
          <w:rFonts w:eastAsia="宋体" w:cs="Arial"/>
          <w:sz w:val="21"/>
          <w:szCs w:val="21"/>
        </w:rPr>
        <w:t>一、</w:t>
      </w:r>
      <w:bookmarkStart w:id="186" w:name="_Toc146106170"/>
      <w:bookmarkStart w:id="187" w:name="_Toc44300291"/>
      <w:bookmarkStart w:id="188" w:name="_Toc76889716"/>
      <w:bookmarkEnd w:id="181"/>
      <w:bookmarkEnd w:id="182"/>
      <w:bookmarkEnd w:id="183"/>
      <w:bookmarkEnd w:id="184"/>
      <w:r w:rsidRPr="00C928CB">
        <w:rPr>
          <w:rFonts w:eastAsia="宋体" w:cs="Arial"/>
          <w:sz w:val="21"/>
          <w:szCs w:val="21"/>
        </w:rPr>
        <w:t>风险评价</w:t>
      </w:r>
      <w:bookmarkEnd w:id="186"/>
      <w:r w:rsidR="00717207" w:rsidRPr="00C928CB">
        <w:rPr>
          <w:rFonts w:eastAsia="宋体" w:cs="Arial" w:hint="eastAsia"/>
          <w:sz w:val="21"/>
          <w:szCs w:val="21"/>
        </w:rPr>
        <w:t>及</w:t>
      </w:r>
      <w:r w:rsidR="00717207" w:rsidRPr="00C928CB">
        <w:rPr>
          <w:rFonts w:eastAsia="宋体" w:cs="Arial"/>
          <w:sz w:val="21"/>
          <w:szCs w:val="21"/>
        </w:rPr>
        <w:t>防范措施</w:t>
      </w:r>
      <w:bookmarkEnd w:id="185"/>
    </w:p>
    <w:p w14:paraId="5F815C81" w14:textId="3B9EB7FE" w:rsidR="00717207" w:rsidRPr="00C928CB" w:rsidRDefault="00717207" w:rsidP="002422FB">
      <w:pPr>
        <w:adjustRightInd w:val="0"/>
        <w:snapToGrid w:val="0"/>
        <w:spacing w:line="480" w:lineRule="auto"/>
        <w:ind w:firstLine="561"/>
        <w:rPr>
          <w:rFonts w:ascii="Arial" w:hAnsi="Arial" w:cs="Arial"/>
          <w:color w:val="000000"/>
          <w:sz w:val="21"/>
          <w:szCs w:val="21"/>
        </w:rPr>
      </w:pPr>
      <w:bookmarkStart w:id="189" w:name="_Toc109118469"/>
      <w:bookmarkStart w:id="190" w:name="_Toc118531935"/>
      <w:bookmarkStart w:id="191"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35AD1392" w:rsidR="00717207" w:rsidRPr="00C928CB" w:rsidRDefault="0041265B" w:rsidP="002422FB">
      <w:pPr>
        <w:adjustRightInd w:val="0"/>
        <w:snapToGrid w:val="0"/>
        <w:spacing w:line="480" w:lineRule="auto"/>
        <w:ind w:firstLine="561"/>
        <w:rPr>
          <w:rFonts w:ascii="Arial" w:hAnsi="Arial" w:cs="Arial"/>
          <w:color w:val="000000"/>
          <w:sz w:val="21"/>
          <w:szCs w:val="21"/>
        </w:rPr>
      </w:pPr>
      <w:r w:rsidRPr="00C928CB">
        <w:rPr>
          <w:rFonts w:ascii="Arial" w:hAnsi="Arial" w:cs="Arial"/>
          <w:color w:val="000000"/>
          <w:sz w:val="21"/>
          <w:szCs w:val="21"/>
        </w:rPr>
        <w:t>根据国家和</w:t>
      </w:r>
      <w:r w:rsidR="00C928CB" w:rsidRPr="00C928CB">
        <w:rPr>
          <w:rFonts w:ascii="Arial" w:hAnsi="Arial" w:cs="Arial" w:hint="eastAsia"/>
          <w:color w:val="000000"/>
          <w:sz w:val="21"/>
          <w:szCs w:val="21"/>
        </w:rPr>
        <w:t>南通</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92" w:name="_Toc148758536"/>
    </w:p>
    <w:p w14:paraId="27E54DD5" w14:textId="04C875CF" w:rsidR="0041265B" w:rsidRPr="00C928CB" w:rsidRDefault="004F11CA" w:rsidP="004F11CA">
      <w:pPr>
        <w:adjustRightInd w:val="0"/>
        <w:snapToGrid w:val="0"/>
        <w:spacing w:line="480" w:lineRule="auto"/>
        <w:ind w:firstLine="561"/>
        <w:rPr>
          <w:rFonts w:ascii="Arial" w:hAnsi="Arial" w:cs="Arial"/>
          <w:color w:val="000000"/>
          <w:sz w:val="21"/>
          <w:szCs w:val="21"/>
        </w:rPr>
      </w:pPr>
      <w:r w:rsidRPr="00C928C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2422FB" w:rsidRPr="00C928CB">
        <w:rPr>
          <w:rFonts w:ascii="Arial" w:hAnsi="Arial" w:cs="Arial" w:hint="eastAsia"/>
          <w:color w:val="000000"/>
          <w:sz w:val="21"/>
          <w:szCs w:val="21"/>
        </w:rPr>
        <w:t>交通</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但由于项目</w:t>
      </w:r>
      <w:r w:rsidR="00A134DA" w:rsidRPr="00C928CB">
        <w:rPr>
          <w:rFonts w:ascii="Arial" w:hAnsi="Arial" w:cs="Arial" w:hint="eastAsia"/>
          <w:color w:val="000000"/>
          <w:sz w:val="21"/>
          <w:szCs w:val="21"/>
        </w:rPr>
        <w:t>周边竞品项目较多</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2"/>
    </w:p>
    <w:p w14:paraId="2CF34A44" w14:textId="52BC683A"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D437F0" w:rsidRPr="00D437F0">
        <w:rPr>
          <w:rFonts w:ascii="Arial" w:hAnsi="Arial" w:cs="Arial" w:hint="eastAsia"/>
          <w:color w:val="000000"/>
          <w:sz w:val="21"/>
          <w:szCs w:val="21"/>
        </w:rPr>
        <w:t>《南通如东</w:t>
      </w:r>
      <w:r w:rsidR="00D437F0" w:rsidRPr="00D437F0">
        <w:rPr>
          <w:rFonts w:ascii="Arial" w:hAnsi="Arial" w:cs="Arial"/>
          <w:color w:val="000000"/>
          <w:sz w:val="21"/>
          <w:szCs w:val="21"/>
        </w:rPr>
        <w:t>2003-02</w:t>
      </w:r>
      <w:r w:rsidR="00D437F0" w:rsidRPr="00D437F0">
        <w:rPr>
          <w:rFonts w:ascii="Arial" w:hAnsi="Arial" w:cs="Arial"/>
          <w:color w:val="000000"/>
          <w:sz w:val="21"/>
          <w:szCs w:val="21"/>
        </w:rPr>
        <w:t>地块投资测算</w:t>
      </w:r>
      <w:r w:rsidR="00D437F0" w:rsidRPr="00D437F0">
        <w:rPr>
          <w:rFonts w:ascii="Arial" w:hAnsi="Arial" w:cs="Arial"/>
          <w:color w:val="000000"/>
          <w:sz w:val="21"/>
          <w:szCs w:val="21"/>
        </w:rPr>
        <w:t>0414</w:t>
      </w:r>
      <w:r w:rsidR="00D437F0" w:rsidRPr="00D437F0">
        <w:rPr>
          <w:rFonts w:ascii="Arial" w:hAnsi="Arial" w:cs="Arial"/>
          <w:color w:val="000000"/>
          <w:sz w:val="21"/>
          <w:szCs w:val="21"/>
        </w:rPr>
        <w:t>》</w:t>
      </w:r>
      <w:r w:rsidR="00717207" w:rsidRPr="00D437F0">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1.</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4F11CA">
      <w:pPr>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2.</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CF716F">
      <w:pPr>
        <w:widowControl w:val="0"/>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t>3.</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CF716F">
      <w:pPr>
        <w:widowControl w:val="0"/>
        <w:adjustRightInd w:val="0"/>
        <w:snapToGrid w:val="0"/>
        <w:spacing w:line="480" w:lineRule="auto"/>
        <w:ind w:firstLine="561"/>
        <w:rPr>
          <w:rFonts w:ascii="Arial" w:hAnsi="Arial" w:cs="Arial"/>
          <w:color w:val="000000"/>
          <w:sz w:val="21"/>
          <w:szCs w:val="21"/>
        </w:rPr>
      </w:pPr>
      <w:r w:rsidRPr="00D437F0">
        <w:rPr>
          <w:rFonts w:ascii="Arial" w:hAnsi="Arial" w:cs="Arial"/>
          <w:color w:val="000000"/>
          <w:sz w:val="21"/>
          <w:szCs w:val="21"/>
        </w:rPr>
        <w:lastRenderedPageBreak/>
        <w:t>4.</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41265B">
      <w:pPr>
        <w:pStyle w:val="2"/>
        <w:spacing w:before="0" w:after="0" w:line="480" w:lineRule="auto"/>
        <w:rPr>
          <w:rFonts w:eastAsia="宋体" w:cs="Arial"/>
          <w:bCs/>
          <w:color w:val="000000"/>
          <w:sz w:val="21"/>
          <w:szCs w:val="21"/>
        </w:rPr>
      </w:pPr>
      <w:bookmarkStart w:id="193" w:name="_Toc39917595"/>
      <w:r w:rsidRPr="00D437F0">
        <w:rPr>
          <w:rFonts w:eastAsia="宋体" w:cs="Arial"/>
          <w:sz w:val="21"/>
          <w:szCs w:val="21"/>
        </w:rPr>
        <w:t>二、项目效应评价</w:t>
      </w:r>
      <w:bookmarkEnd w:id="189"/>
      <w:bookmarkEnd w:id="190"/>
      <w:bookmarkEnd w:id="191"/>
      <w:bookmarkEnd w:id="193"/>
      <w:r w:rsidRPr="00D437F0">
        <w:rPr>
          <w:rFonts w:eastAsia="宋体" w:cs="Arial"/>
          <w:b w:val="0"/>
          <w:bCs/>
          <w:color w:val="000000"/>
          <w:sz w:val="21"/>
          <w:szCs w:val="21"/>
        </w:rPr>
        <w:t xml:space="preserve"> </w:t>
      </w:r>
    </w:p>
    <w:p w14:paraId="2E2EAAE4" w14:textId="77777777" w:rsidR="0041265B" w:rsidRPr="00D437F0" w:rsidRDefault="0041265B" w:rsidP="0041265B">
      <w:pPr>
        <w:spacing w:line="480" w:lineRule="auto"/>
        <w:ind w:firstLineChars="200" w:firstLine="420"/>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94" w:name="_Toc39917596"/>
      <w:r w:rsidRPr="005A7A65">
        <w:rPr>
          <w:rFonts w:ascii="Arial" w:eastAsia="方正黑体简体" w:hAnsi="Arial" w:cs="Arial"/>
          <w:b w:val="0"/>
          <w:bCs/>
          <w:sz w:val="32"/>
          <w:szCs w:val="32"/>
        </w:rPr>
        <w:lastRenderedPageBreak/>
        <w:t>第七章</w:t>
      </w:r>
      <w:r w:rsidRPr="005A7A65">
        <w:rPr>
          <w:rFonts w:ascii="Arial" w:eastAsia="方正黑体简体" w:hAnsi="Arial" w:cs="Arial"/>
          <w:b w:val="0"/>
          <w:bCs/>
          <w:sz w:val="32"/>
          <w:szCs w:val="32"/>
        </w:rPr>
        <w:t xml:space="preserve">  </w:t>
      </w:r>
      <w:bookmarkEnd w:id="187"/>
      <w:bookmarkEnd w:id="188"/>
      <w:r w:rsidRPr="005A7A65">
        <w:rPr>
          <w:rFonts w:ascii="Arial" w:eastAsia="方正黑体简体" w:hAnsi="Arial" w:cs="Arial"/>
          <w:b w:val="0"/>
          <w:bCs/>
          <w:sz w:val="32"/>
          <w:szCs w:val="32"/>
        </w:rPr>
        <w:t>结论</w:t>
      </w:r>
      <w:bookmarkEnd w:id="194"/>
    </w:p>
    <w:p w14:paraId="59B8209B" w14:textId="33D7EDD7" w:rsidR="009E7255" w:rsidRPr="001B3658" w:rsidRDefault="0041265B" w:rsidP="001B3658">
      <w:pPr>
        <w:adjustRightInd w:val="0"/>
        <w:snapToGrid w:val="0"/>
        <w:spacing w:line="480" w:lineRule="auto"/>
        <w:ind w:firstLineChars="200" w:firstLine="420"/>
        <w:rPr>
          <w:rFonts w:ascii="Arial" w:hAnsi="Arial" w:cs="Arial"/>
          <w:sz w:val="21"/>
          <w:szCs w:val="21"/>
        </w:rPr>
      </w:pPr>
      <w:bookmarkStart w:id="195" w:name="_Toc121717481"/>
      <w:bookmarkStart w:id="196" w:name="_Toc121717650"/>
      <w:bookmarkStart w:id="197" w:name="_Toc121755304"/>
      <w:bookmarkStart w:id="198" w:name="_Toc122491988"/>
      <w:bookmarkStart w:id="199" w:name="_Toc122492077"/>
      <w:bookmarkStart w:id="200" w:name="_Toc128908939"/>
      <w:bookmarkStart w:id="201" w:name="_Toc129679597"/>
      <w:bookmarkStart w:id="202" w:name="_Toc129679652"/>
      <w:bookmarkStart w:id="203" w:name="_Toc130630780"/>
      <w:bookmarkStart w:id="204" w:name="_Toc130630838"/>
      <w:bookmarkStart w:id="205" w:name="_Toc130630902"/>
      <w:bookmarkStart w:id="206" w:name="_Toc130631258"/>
      <w:bookmarkStart w:id="207" w:name="_Toc130704487"/>
      <w:bookmarkStart w:id="208" w:name="_Toc130707120"/>
      <w:bookmarkStart w:id="209" w:name="_Toc130797594"/>
      <w:r w:rsidRPr="005A7A65">
        <w:rPr>
          <w:rFonts w:ascii="Arial" w:hAnsi="Arial" w:cs="Arial"/>
          <w:color w:val="000000"/>
          <w:sz w:val="21"/>
          <w:szCs w:val="21"/>
        </w:rPr>
        <w:t>建设项目为</w:t>
      </w:r>
      <w:r w:rsidR="000211AB" w:rsidRPr="005A7A65">
        <w:rPr>
          <w:rFonts w:ascii="Arial" w:hAnsi="Arial" w:cs="Arial" w:hint="eastAsia"/>
          <w:sz w:val="21"/>
          <w:szCs w:val="21"/>
        </w:rPr>
        <w:t>江苏省南通市如东县富春江路南侧、太行山路西侧一号地块居住项目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9E7255" w:rsidRPr="005A7A65">
        <w:rPr>
          <w:rFonts w:ascii="Arial" w:hAnsi="Arial" w:cs="Arial" w:hint="eastAsia"/>
          <w:sz w:val="21"/>
          <w:szCs w:val="21"/>
        </w:rPr>
        <w:t>虽然</w:t>
      </w:r>
      <w:r w:rsidR="00A134DA" w:rsidRPr="005A7A65">
        <w:rPr>
          <w:rFonts w:ascii="Arial" w:hAnsi="Arial" w:cs="Arial"/>
          <w:sz w:val="21"/>
          <w:szCs w:val="21"/>
        </w:rPr>
        <w:t>项目</w:t>
      </w:r>
      <w:r w:rsidR="00A134DA" w:rsidRPr="005A7A65">
        <w:rPr>
          <w:rFonts w:ascii="Arial" w:hAnsi="Arial" w:cs="Arial" w:hint="eastAsia"/>
          <w:sz w:val="21"/>
          <w:szCs w:val="21"/>
        </w:rPr>
        <w:t>周边竞品项目较多</w:t>
      </w:r>
      <w:r w:rsidRPr="005A7A65">
        <w:rPr>
          <w:rFonts w:ascii="Arial" w:hAnsi="Arial" w:cs="Arial"/>
          <w:color w:val="000000"/>
          <w:sz w:val="21"/>
          <w:szCs w:val="21"/>
        </w:rPr>
        <w:t>，</w:t>
      </w:r>
      <w:r w:rsidR="009E7255" w:rsidRPr="005A7A65">
        <w:rPr>
          <w:rFonts w:ascii="Arial" w:hAnsi="Arial" w:cs="Arial" w:hint="eastAsia"/>
          <w:color w:val="000000"/>
          <w:sz w:val="21"/>
          <w:szCs w:val="21"/>
        </w:rPr>
        <w:t>但考虑到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能够实现的前提下，该项目的建设具有</w:t>
      </w:r>
      <w:r w:rsidRPr="005A7A65">
        <w:rPr>
          <w:rFonts w:ascii="Arial" w:hAnsi="Arial" w:cs="Arial"/>
          <w:sz w:val="21"/>
          <w:szCs w:val="21"/>
        </w:rPr>
        <w:t>一定</w:t>
      </w:r>
      <w:r w:rsidRPr="0073330A">
        <w:rPr>
          <w:rFonts w:ascii="Arial" w:hAnsi="Arial" w:cs="Arial"/>
          <w:sz w:val="21"/>
          <w:szCs w:val="21"/>
        </w:rPr>
        <w:t>的盈利能力。</w:t>
      </w:r>
      <w:r w:rsidR="0073330A"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210" w:name="_Toc3991759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210"/>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5A7A65">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5A7A65">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5A7A65">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3</w:t>
      </w:r>
      <w:r w:rsidRPr="005A7A65">
        <w:rPr>
          <w:rFonts w:ascii="Arial" w:hAnsi="Arial" w:cs="Arial" w:hint="eastAsia"/>
          <w:color w:val="000000"/>
          <w:sz w:val="21"/>
          <w:szCs w:val="21"/>
        </w:rPr>
        <w:t>）项目损益预测表（主表</w:t>
      </w:r>
      <w:r w:rsidRPr="005A7A65">
        <w:rPr>
          <w:rFonts w:ascii="Arial" w:hAnsi="Arial" w:cs="Arial"/>
          <w:color w:val="000000"/>
          <w:sz w:val="21"/>
          <w:szCs w:val="21"/>
        </w:rPr>
        <w:t>3</w:t>
      </w:r>
      <w:r w:rsidRPr="005A7A65">
        <w:rPr>
          <w:rFonts w:ascii="Arial" w:hAnsi="Arial" w:cs="Arial" w:hint="eastAsia"/>
          <w:color w:val="000000"/>
          <w:sz w:val="21"/>
          <w:szCs w:val="21"/>
        </w:rPr>
        <w:t>）</w:t>
      </w:r>
    </w:p>
    <w:p w14:paraId="192AB2E2"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4</w:t>
      </w:r>
      <w:r w:rsidRPr="005A7A65">
        <w:rPr>
          <w:rFonts w:ascii="Arial" w:hAnsi="Arial" w:cs="Arial" w:hint="eastAsia"/>
          <w:color w:val="000000"/>
          <w:sz w:val="21"/>
          <w:szCs w:val="21"/>
        </w:rPr>
        <w:t>）资金来源与运用表（主表</w:t>
      </w:r>
      <w:r w:rsidRPr="005A7A65">
        <w:rPr>
          <w:rFonts w:ascii="Arial" w:hAnsi="Arial" w:cs="Arial"/>
          <w:color w:val="000000"/>
          <w:sz w:val="21"/>
          <w:szCs w:val="21"/>
        </w:rPr>
        <w:t>4</w:t>
      </w:r>
      <w:r w:rsidRPr="005A7A65">
        <w:rPr>
          <w:rFonts w:ascii="Arial" w:hAnsi="Arial" w:cs="Arial" w:hint="eastAsia"/>
          <w:color w:val="000000"/>
          <w:sz w:val="21"/>
          <w:szCs w:val="21"/>
        </w:rPr>
        <w:t>）</w:t>
      </w:r>
    </w:p>
    <w:p w14:paraId="161D3BF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5</w:t>
      </w:r>
      <w:r w:rsidRPr="005A7A65">
        <w:rPr>
          <w:rFonts w:ascii="Arial" w:hAnsi="Arial" w:cs="Arial" w:hint="eastAsia"/>
          <w:color w:val="000000"/>
          <w:sz w:val="21"/>
          <w:szCs w:val="21"/>
        </w:rPr>
        <w:t>）项目敏感性分析表（主表</w:t>
      </w:r>
      <w:r w:rsidRPr="005A7A65">
        <w:rPr>
          <w:rFonts w:ascii="Arial" w:hAnsi="Arial" w:cs="Arial"/>
          <w:color w:val="000000"/>
          <w:sz w:val="21"/>
          <w:szCs w:val="21"/>
        </w:rPr>
        <w:t>5</w:t>
      </w:r>
      <w:r w:rsidRPr="005A7A65">
        <w:rPr>
          <w:rFonts w:ascii="Arial" w:hAnsi="Arial" w:cs="Arial" w:hint="eastAsia"/>
          <w:color w:val="000000"/>
          <w:sz w:val="21"/>
          <w:szCs w:val="21"/>
        </w:rPr>
        <w:t>）</w:t>
      </w:r>
    </w:p>
    <w:p w14:paraId="7906ECE6" w14:textId="7A91CDCA" w:rsidR="0041265B"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color w:val="000000"/>
          <w:sz w:val="21"/>
          <w:szCs w:val="21"/>
        </w:rPr>
        <w:t>6</w:t>
      </w:r>
      <w:r w:rsidRPr="005A7A65">
        <w:rPr>
          <w:rFonts w:ascii="Arial" w:hAnsi="Arial" w:cs="Arial" w:hint="eastAsia"/>
          <w:color w:val="000000"/>
          <w:sz w:val="21"/>
          <w:szCs w:val="21"/>
        </w:rPr>
        <w:t>）模拟清算</w:t>
      </w:r>
    </w:p>
    <w:p w14:paraId="19BB3F26" w14:textId="77777777" w:rsidR="0041265B" w:rsidRPr="005A7A65" w:rsidRDefault="0041265B" w:rsidP="0041265B">
      <w:pPr>
        <w:spacing w:line="480" w:lineRule="auto"/>
        <w:rPr>
          <w:rFonts w:ascii="Arial" w:hAnsi="Arial" w:cs="Arial"/>
          <w:color w:val="000000"/>
          <w:sz w:val="21"/>
          <w:szCs w:val="21"/>
        </w:rPr>
      </w:pPr>
      <w:bookmarkStart w:id="211" w:name="_Toc12072709"/>
      <w:bookmarkStart w:id="212"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5A7A65">
        <w:rPr>
          <w:rFonts w:ascii="Arial" w:hAnsi="Arial" w:cs="Arial"/>
          <w:color w:val="000000"/>
          <w:sz w:val="21"/>
          <w:szCs w:val="21"/>
        </w:rPr>
        <w:t>2</w:t>
      </w:r>
      <w:r w:rsidRPr="005A7A65">
        <w:rPr>
          <w:rFonts w:ascii="Arial" w:hAnsi="Arial" w:cs="Arial"/>
          <w:color w:val="000000"/>
          <w:sz w:val="21"/>
          <w:szCs w:val="21"/>
        </w:rPr>
        <w:t>、评估底表</w:t>
      </w:r>
      <w:bookmarkEnd w:id="211"/>
      <w:bookmarkEnd w:id="212"/>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5A7A65">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68C5ABB1" w14:textId="25071D2A" w:rsidR="00650652" w:rsidRPr="005A7A65" w:rsidRDefault="0041265B"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w:t>
      </w:r>
      <w:r w:rsidRPr="005A7A65">
        <w:rPr>
          <w:rFonts w:ascii="Arial" w:hAnsi="Arial" w:cs="Arial"/>
          <w:color w:val="000000"/>
          <w:sz w:val="21"/>
          <w:szCs w:val="21"/>
        </w:rPr>
        <w:t>2</w:t>
      </w:r>
      <w:r w:rsidRPr="005A7A65">
        <w:rPr>
          <w:rFonts w:ascii="Arial" w:hAnsi="Arial" w:cs="Arial"/>
          <w:color w:val="000000"/>
          <w:sz w:val="21"/>
          <w:szCs w:val="21"/>
        </w:rPr>
        <w:t>）</w:t>
      </w:r>
      <w:r w:rsidR="005A7A65" w:rsidRPr="005A7A65">
        <w:rPr>
          <w:rFonts w:ascii="Arial" w:hAnsi="Arial" w:cs="Arial" w:hint="eastAsia"/>
          <w:sz w:val="21"/>
          <w:szCs w:val="21"/>
        </w:rPr>
        <w:t>《国有建设用地使用权出让合同》</w:t>
      </w:r>
      <w:r w:rsidR="005A7A65" w:rsidRPr="005A7A65">
        <w:rPr>
          <w:rFonts w:ascii="Arial" w:hAnsi="Arial" w:cs="Arial" w:hint="eastAsia"/>
          <w:sz w:val="21"/>
          <w:szCs w:val="21"/>
        </w:rPr>
        <w:t>[</w:t>
      </w:r>
      <w:r w:rsidR="005A7A65" w:rsidRPr="005A7A65">
        <w:rPr>
          <w:rFonts w:ascii="Arial" w:hAnsi="Arial" w:cs="Arial" w:hint="eastAsia"/>
          <w:sz w:val="21"/>
          <w:szCs w:val="21"/>
        </w:rPr>
        <w:t>电子监管号：</w:t>
      </w:r>
      <w:r w:rsidR="005A7A65" w:rsidRPr="005A7A65">
        <w:rPr>
          <w:rFonts w:ascii="Arial" w:hAnsi="Arial" w:cs="Arial"/>
          <w:sz w:val="21"/>
          <w:szCs w:val="21"/>
        </w:rPr>
        <w:t>3206232020B00279</w:t>
      </w:r>
      <w:r w:rsidR="005A7A65" w:rsidRPr="005A7A65">
        <w:rPr>
          <w:rFonts w:ascii="Arial" w:hAnsi="Arial" w:cs="Arial" w:hint="eastAsia"/>
          <w:sz w:val="21"/>
          <w:szCs w:val="21"/>
        </w:rPr>
        <w:t>]</w:t>
      </w:r>
      <w:r w:rsidR="005A7A65" w:rsidRPr="005A7A65">
        <w:rPr>
          <w:rFonts w:ascii="Arial" w:hAnsi="Arial" w:cs="Arial" w:hint="eastAsia"/>
          <w:sz w:val="21"/>
          <w:szCs w:val="21"/>
        </w:rPr>
        <w:t>及附件</w:t>
      </w:r>
    </w:p>
    <w:p w14:paraId="3AAA96A8" w14:textId="3DB99EE1" w:rsidR="009E7255"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5A7A65">
        <w:rPr>
          <w:rFonts w:ascii="Arial" w:hAnsi="Arial" w:cs="Arial" w:hint="eastAsia"/>
          <w:color w:val="000000"/>
          <w:sz w:val="21"/>
          <w:szCs w:val="21"/>
        </w:rPr>
        <w:t>3</w:t>
      </w:r>
      <w:r w:rsidRPr="005A7A65">
        <w:rPr>
          <w:rFonts w:ascii="Arial" w:hAnsi="Arial" w:cs="Arial" w:hint="eastAsia"/>
          <w:color w:val="000000"/>
          <w:sz w:val="21"/>
          <w:szCs w:val="21"/>
        </w:rPr>
        <w:t>）</w:t>
      </w:r>
      <w:r w:rsidR="005A7A65" w:rsidRPr="005A7A65">
        <w:rPr>
          <w:rFonts w:ascii="Arial" w:hAnsi="Arial" w:cs="Arial" w:hint="eastAsia"/>
          <w:sz w:val="21"/>
          <w:szCs w:val="21"/>
        </w:rPr>
        <w:t>《南通如东</w:t>
      </w:r>
      <w:r w:rsidR="005A7A65" w:rsidRPr="005A7A65">
        <w:rPr>
          <w:rFonts w:ascii="Arial" w:hAnsi="Arial" w:cs="Arial"/>
          <w:sz w:val="21"/>
          <w:szCs w:val="21"/>
        </w:rPr>
        <w:t>2003-02</w:t>
      </w:r>
      <w:r w:rsidR="005A7A65" w:rsidRPr="005A7A65">
        <w:rPr>
          <w:rFonts w:ascii="Arial" w:hAnsi="Arial" w:cs="Arial"/>
          <w:sz w:val="21"/>
          <w:szCs w:val="21"/>
        </w:rPr>
        <w:t>地块投资测算</w:t>
      </w:r>
      <w:r w:rsidR="005A7A65" w:rsidRPr="005A7A65">
        <w:rPr>
          <w:rFonts w:ascii="Arial" w:hAnsi="Arial" w:cs="Arial"/>
          <w:sz w:val="21"/>
          <w:szCs w:val="21"/>
        </w:rPr>
        <w:t>0414</w:t>
      </w:r>
      <w:r w:rsidR="005A7A65" w:rsidRPr="005A7A65">
        <w:rPr>
          <w:rFonts w:ascii="Arial" w:hAnsi="Arial" w:cs="Arial"/>
          <w:sz w:val="21"/>
          <w:szCs w:val="21"/>
        </w:rPr>
        <w:t>》</w:t>
      </w:r>
    </w:p>
    <w:p w14:paraId="0280AF66" w14:textId="396516FD" w:rsidR="00DE3116" w:rsidRPr="0037148B" w:rsidRDefault="00DE3116" w:rsidP="009E7255">
      <w:pPr>
        <w:adjustRightInd w:val="0"/>
        <w:snapToGrid w:val="0"/>
        <w:spacing w:line="480" w:lineRule="auto"/>
        <w:ind w:firstLineChars="200" w:firstLine="420"/>
        <w:rPr>
          <w:rFonts w:ascii="Arial" w:hAnsi="Arial" w:cs="Arial"/>
          <w:color w:val="000000"/>
          <w:sz w:val="21"/>
          <w:szCs w:val="21"/>
          <w:highlight w:val="yellow"/>
        </w:rPr>
        <w:sectPr w:rsidR="00DE3116" w:rsidRPr="0037148B" w:rsidSect="009B0B0F">
          <w:pgSz w:w="11906" w:h="16838" w:code="9"/>
          <w:pgMar w:top="1843" w:right="1304" w:bottom="1134" w:left="1304" w:header="1134" w:footer="907" w:gutter="0"/>
          <w:cols w:space="425"/>
          <w:titlePg/>
          <w:docGrid w:linePitch="312"/>
        </w:sectPr>
      </w:pPr>
    </w:p>
    <w:p w14:paraId="1DD58F88" w14:textId="77777777" w:rsidR="0041265B" w:rsidRPr="008E62F1" w:rsidRDefault="0041265B" w:rsidP="008E62F1">
      <w:pPr>
        <w:spacing w:line="480" w:lineRule="auto"/>
        <w:ind w:firstLineChars="100" w:firstLine="210"/>
        <w:rPr>
          <w:rFonts w:ascii="Arial" w:hAnsi="Arial" w:cs="Arial"/>
          <w:bCs/>
          <w:color w:val="000000"/>
          <w:sz w:val="21"/>
          <w:szCs w:val="21"/>
        </w:rPr>
      </w:pPr>
      <w:r w:rsidRPr="008E62F1">
        <w:rPr>
          <w:rFonts w:ascii="Arial" w:hAnsi="Arial" w:cs="Arial"/>
          <w:color w:val="000000"/>
          <w:sz w:val="21"/>
          <w:szCs w:val="21"/>
        </w:rPr>
        <w:lastRenderedPageBreak/>
        <w:t>1</w:t>
      </w:r>
      <w:r w:rsidRPr="008E62F1">
        <w:rPr>
          <w:rFonts w:ascii="Arial" w:hAnsi="Arial" w:cs="Arial"/>
          <w:color w:val="000000"/>
          <w:sz w:val="21"/>
          <w:szCs w:val="21"/>
        </w:rPr>
        <w:t>、评估主表</w:t>
      </w:r>
    </w:p>
    <w:p w14:paraId="24F02615" w14:textId="77777777" w:rsidR="006B60FA" w:rsidRPr="008E62F1" w:rsidRDefault="00EB6238"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8E62F1">
        <w:rPr>
          <w:rFonts w:ascii="Arial" w:hAnsi="Arial" w:cs="Arial" w:hint="eastAsia"/>
          <w:color w:val="000000"/>
          <w:sz w:val="21"/>
          <w:szCs w:val="21"/>
        </w:rPr>
        <w:t>1</w:t>
      </w:r>
      <w:r w:rsidRPr="008E62F1">
        <w:rPr>
          <w:rFonts w:ascii="Arial" w:hAnsi="Arial" w:cs="Arial" w:hint="eastAsia"/>
          <w:color w:val="000000"/>
          <w:sz w:val="21"/>
          <w:szCs w:val="21"/>
        </w:rPr>
        <w:t>）</w:t>
      </w:r>
      <w:r w:rsidR="0041265B" w:rsidRPr="008E62F1">
        <w:rPr>
          <w:rFonts w:ascii="Arial" w:hAnsi="Arial" w:cs="Arial"/>
          <w:color w:val="000000"/>
          <w:sz w:val="21"/>
          <w:szCs w:val="21"/>
        </w:rPr>
        <w:t>项目总投资来源及支出预测表（主表</w:t>
      </w:r>
      <w:r w:rsidR="0041265B" w:rsidRPr="008E62F1">
        <w:rPr>
          <w:rFonts w:ascii="Arial" w:hAnsi="Arial" w:cs="Arial"/>
          <w:color w:val="000000"/>
          <w:sz w:val="21"/>
          <w:szCs w:val="21"/>
        </w:rPr>
        <w:t>1</w:t>
      </w:r>
      <w:r w:rsidR="0041265B" w:rsidRPr="008E62F1">
        <w:rPr>
          <w:rFonts w:ascii="Arial" w:hAnsi="Arial" w:cs="Arial"/>
          <w:color w:val="000000"/>
          <w:sz w:val="21"/>
          <w:szCs w:val="21"/>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45"/>
        <w:gridCol w:w="2122"/>
        <w:gridCol w:w="869"/>
        <w:gridCol w:w="870"/>
        <w:gridCol w:w="870"/>
        <w:gridCol w:w="870"/>
        <w:gridCol w:w="868"/>
        <w:gridCol w:w="870"/>
        <w:gridCol w:w="870"/>
        <w:gridCol w:w="870"/>
        <w:gridCol w:w="868"/>
        <w:gridCol w:w="870"/>
        <w:gridCol w:w="870"/>
        <w:gridCol w:w="870"/>
        <w:gridCol w:w="1170"/>
      </w:tblGrid>
      <w:tr w:rsidR="001B3658" w:rsidRPr="009F7FC4" w14:paraId="34E99A5C" w14:textId="77777777" w:rsidTr="009F7FC4">
        <w:trPr>
          <w:trHeight w:val="283"/>
          <w:tblHeader/>
          <w:jc w:val="center"/>
        </w:trPr>
        <w:tc>
          <w:tcPr>
            <w:tcW w:w="845" w:type="dxa"/>
            <w:vMerge w:val="restart"/>
            <w:shd w:val="clear" w:color="auto" w:fill="auto"/>
            <w:noWrap/>
            <w:vAlign w:val="center"/>
            <w:hideMark/>
          </w:tcPr>
          <w:p w14:paraId="2BF1BDA9" w14:textId="77777777" w:rsidR="001B3658" w:rsidRPr="009F7FC4" w:rsidRDefault="001B3658" w:rsidP="009E7255">
            <w:pPr>
              <w:jc w:val="both"/>
              <w:rPr>
                <w:rFonts w:ascii="华文细黑" w:eastAsia="华文细黑" w:hAnsi="华文细黑"/>
                <w:sz w:val="13"/>
                <w:szCs w:val="13"/>
              </w:rPr>
            </w:pPr>
            <w:r w:rsidRPr="009F7FC4">
              <w:rPr>
                <w:rFonts w:ascii="华文细黑" w:eastAsia="华文细黑" w:hAnsi="华文细黑" w:hint="eastAsia"/>
                <w:sz w:val="13"/>
                <w:szCs w:val="13"/>
              </w:rPr>
              <w:t>序号</w:t>
            </w:r>
          </w:p>
        </w:tc>
        <w:tc>
          <w:tcPr>
            <w:tcW w:w="2122" w:type="dxa"/>
            <w:vMerge w:val="restart"/>
            <w:shd w:val="clear" w:color="auto" w:fill="auto"/>
            <w:noWrap/>
            <w:vAlign w:val="center"/>
            <w:hideMark/>
          </w:tcPr>
          <w:p w14:paraId="7405C18D" w14:textId="7777777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项</w:t>
            </w:r>
            <w:r w:rsidRPr="009F7FC4">
              <w:rPr>
                <w:rFonts w:ascii="Arial" w:eastAsia="华文细黑" w:hAnsi="Arial" w:cs="Arial"/>
                <w:sz w:val="13"/>
                <w:szCs w:val="13"/>
              </w:rPr>
              <w:t xml:space="preserve">            </w:t>
            </w:r>
            <w:r w:rsidRPr="009F7FC4">
              <w:rPr>
                <w:rFonts w:ascii="Arial" w:eastAsia="华文细黑" w:hAnsi="Arial" w:cs="Arial"/>
                <w:sz w:val="13"/>
                <w:szCs w:val="13"/>
              </w:rPr>
              <w:t>目</w:t>
            </w:r>
          </w:p>
        </w:tc>
        <w:tc>
          <w:tcPr>
            <w:tcW w:w="3479" w:type="dxa"/>
            <w:gridSpan w:val="4"/>
            <w:shd w:val="clear" w:color="auto" w:fill="auto"/>
            <w:noWrap/>
            <w:vAlign w:val="center"/>
            <w:hideMark/>
          </w:tcPr>
          <w:p w14:paraId="5C6DE44F" w14:textId="7777777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2020</w:t>
            </w:r>
            <w:r w:rsidRPr="009F7FC4">
              <w:rPr>
                <w:rFonts w:ascii="Arial" w:eastAsia="华文细黑" w:hAnsi="Arial" w:cs="Arial"/>
                <w:sz w:val="13"/>
                <w:szCs w:val="13"/>
              </w:rPr>
              <w:t>年</w:t>
            </w:r>
          </w:p>
        </w:tc>
        <w:tc>
          <w:tcPr>
            <w:tcW w:w="3478" w:type="dxa"/>
            <w:gridSpan w:val="4"/>
            <w:shd w:val="clear" w:color="auto" w:fill="auto"/>
            <w:noWrap/>
            <w:vAlign w:val="center"/>
            <w:hideMark/>
          </w:tcPr>
          <w:p w14:paraId="7EDC928C" w14:textId="7777777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2021</w:t>
            </w:r>
            <w:r w:rsidRPr="009F7FC4">
              <w:rPr>
                <w:rFonts w:ascii="Arial" w:eastAsia="华文细黑" w:hAnsi="Arial" w:cs="Arial"/>
                <w:sz w:val="13"/>
                <w:szCs w:val="13"/>
              </w:rPr>
              <w:t>年</w:t>
            </w:r>
          </w:p>
        </w:tc>
        <w:tc>
          <w:tcPr>
            <w:tcW w:w="3478" w:type="dxa"/>
            <w:gridSpan w:val="4"/>
            <w:shd w:val="clear" w:color="auto" w:fill="auto"/>
            <w:noWrap/>
            <w:vAlign w:val="center"/>
            <w:hideMark/>
          </w:tcPr>
          <w:p w14:paraId="6EEEFB9E" w14:textId="7777777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2022</w:t>
            </w:r>
            <w:r w:rsidRPr="009F7FC4">
              <w:rPr>
                <w:rFonts w:ascii="Arial" w:eastAsia="华文细黑" w:hAnsi="Arial" w:cs="Arial"/>
                <w:sz w:val="13"/>
                <w:szCs w:val="13"/>
              </w:rPr>
              <w:t>年</w:t>
            </w:r>
          </w:p>
        </w:tc>
        <w:tc>
          <w:tcPr>
            <w:tcW w:w="1170" w:type="dxa"/>
            <w:vMerge w:val="restart"/>
            <w:shd w:val="clear" w:color="auto" w:fill="auto"/>
            <w:noWrap/>
            <w:vAlign w:val="center"/>
            <w:hideMark/>
          </w:tcPr>
          <w:p w14:paraId="77B6A51F" w14:textId="7777777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合</w:t>
            </w:r>
            <w:r w:rsidRPr="009F7FC4">
              <w:rPr>
                <w:rFonts w:ascii="Arial" w:eastAsia="华文细黑" w:hAnsi="Arial" w:cs="Arial"/>
                <w:sz w:val="13"/>
                <w:szCs w:val="13"/>
              </w:rPr>
              <w:t xml:space="preserve">    </w:t>
            </w:r>
            <w:r w:rsidRPr="009F7FC4">
              <w:rPr>
                <w:rFonts w:ascii="Arial" w:eastAsia="华文细黑" w:hAnsi="Arial" w:cs="Arial"/>
                <w:sz w:val="13"/>
                <w:szCs w:val="13"/>
              </w:rPr>
              <w:t>计</w:t>
            </w:r>
          </w:p>
        </w:tc>
      </w:tr>
      <w:tr w:rsidR="001B3658" w:rsidRPr="009F7FC4" w14:paraId="533F1BFF" w14:textId="77777777" w:rsidTr="001E754B">
        <w:trPr>
          <w:trHeight w:val="283"/>
          <w:tblHeader/>
          <w:jc w:val="center"/>
        </w:trPr>
        <w:tc>
          <w:tcPr>
            <w:tcW w:w="845" w:type="dxa"/>
            <w:vMerge/>
            <w:shd w:val="clear" w:color="auto" w:fill="auto"/>
            <w:noWrap/>
            <w:vAlign w:val="center"/>
            <w:hideMark/>
          </w:tcPr>
          <w:p w14:paraId="00D39E42" w14:textId="77777777" w:rsidR="001B3658" w:rsidRPr="009F7FC4" w:rsidRDefault="001B3658" w:rsidP="009E7255">
            <w:pPr>
              <w:jc w:val="both"/>
              <w:rPr>
                <w:rFonts w:ascii="华文细黑" w:eastAsia="华文细黑" w:hAnsi="华文细黑"/>
                <w:sz w:val="13"/>
                <w:szCs w:val="13"/>
              </w:rPr>
            </w:pPr>
          </w:p>
        </w:tc>
        <w:tc>
          <w:tcPr>
            <w:tcW w:w="2122" w:type="dxa"/>
            <w:vMerge/>
            <w:shd w:val="clear" w:color="auto" w:fill="auto"/>
            <w:noWrap/>
            <w:vAlign w:val="center"/>
            <w:hideMark/>
          </w:tcPr>
          <w:p w14:paraId="516AED7E" w14:textId="77777777" w:rsidR="001B3658" w:rsidRPr="009F7FC4" w:rsidRDefault="001B3658" w:rsidP="009F7FC4">
            <w:pPr>
              <w:jc w:val="both"/>
              <w:rPr>
                <w:rFonts w:ascii="Arial" w:eastAsia="华文细黑" w:hAnsi="Arial" w:cs="Arial"/>
                <w:sz w:val="13"/>
                <w:szCs w:val="13"/>
              </w:rPr>
            </w:pPr>
          </w:p>
        </w:tc>
        <w:tc>
          <w:tcPr>
            <w:tcW w:w="869" w:type="dxa"/>
            <w:shd w:val="clear" w:color="auto" w:fill="auto"/>
            <w:noWrap/>
            <w:vAlign w:val="center"/>
            <w:hideMark/>
          </w:tcPr>
          <w:p w14:paraId="43E80D59"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Q1</w:t>
            </w:r>
          </w:p>
        </w:tc>
        <w:tc>
          <w:tcPr>
            <w:tcW w:w="870" w:type="dxa"/>
            <w:shd w:val="clear" w:color="auto" w:fill="auto"/>
            <w:noWrap/>
            <w:vAlign w:val="center"/>
            <w:hideMark/>
          </w:tcPr>
          <w:p w14:paraId="3854DF22"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Q2</w:t>
            </w:r>
          </w:p>
        </w:tc>
        <w:tc>
          <w:tcPr>
            <w:tcW w:w="870" w:type="dxa"/>
            <w:shd w:val="clear" w:color="auto" w:fill="auto"/>
            <w:noWrap/>
            <w:vAlign w:val="center"/>
            <w:hideMark/>
          </w:tcPr>
          <w:p w14:paraId="2B00DFFD"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Q3</w:t>
            </w:r>
          </w:p>
        </w:tc>
        <w:tc>
          <w:tcPr>
            <w:tcW w:w="870" w:type="dxa"/>
            <w:shd w:val="clear" w:color="auto" w:fill="auto"/>
            <w:noWrap/>
            <w:vAlign w:val="center"/>
            <w:hideMark/>
          </w:tcPr>
          <w:p w14:paraId="5B9DAF12"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Q4</w:t>
            </w:r>
          </w:p>
        </w:tc>
        <w:tc>
          <w:tcPr>
            <w:tcW w:w="868" w:type="dxa"/>
            <w:shd w:val="clear" w:color="auto" w:fill="auto"/>
            <w:noWrap/>
            <w:vAlign w:val="center"/>
            <w:hideMark/>
          </w:tcPr>
          <w:p w14:paraId="4B522E4A"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Q1</w:t>
            </w:r>
          </w:p>
        </w:tc>
        <w:tc>
          <w:tcPr>
            <w:tcW w:w="870" w:type="dxa"/>
            <w:shd w:val="clear" w:color="auto" w:fill="auto"/>
            <w:noWrap/>
            <w:vAlign w:val="center"/>
            <w:hideMark/>
          </w:tcPr>
          <w:p w14:paraId="2AC6A42D"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Q2</w:t>
            </w:r>
          </w:p>
        </w:tc>
        <w:tc>
          <w:tcPr>
            <w:tcW w:w="870" w:type="dxa"/>
            <w:shd w:val="clear" w:color="auto" w:fill="auto"/>
            <w:noWrap/>
            <w:vAlign w:val="center"/>
            <w:hideMark/>
          </w:tcPr>
          <w:p w14:paraId="21951D47"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Q3</w:t>
            </w:r>
          </w:p>
        </w:tc>
        <w:tc>
          <w:tcPr>
            <w:tcW w:w="870" w:type="dxa"/>
            <w:shd w:val="clear" w:color="auto" w:fill="auto"/>
            <w:noWrap/>
            <w:vAlign w:val="center"/>
            <w:hideMark/>
          </w:tcPr>
          <w:p w14:paraId="7090F8D8"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Q4</w:t>
            </w:r>
          </w:p>
        </w:tc>
        <w:tc>
          <w:tcPr>
            <w:tcW w:w="868" w:type="dxa"/>
            <w:shd w:val="clear" w:color="auto" w:fill="auto"/>
            <w:noWrap/>
            <w:vAlign w:val="center"/>
            <w:hideMark/>
          </w:tcPr>
          <w:p w14:paraId="04A75E53"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Q1</w:t>
            </w:r>
          </w:p>
        </w:tc>
        <w:tc>
          <w:tcPr>
            <w:tcW w:w="870" w:type="dxa"/>
            <w:shd w:val="clear" w:color="auto" w:fill="auto"/>
            <w:noWrap/>
            <w:vAlign w:val="center"/>
            <w:hideMark/>
          </w:tcPr>
          <w:p w14:paraId="23DA4057"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Q2</w:t>
            </w:r>
          </w:p>
        </w:tc>
        <w:tc>
          <w:tcPr>
            <w:tcW w:w="870" w:type="dxa"/>
            <w:shd w:val="clear" w:color="auto" w:fill="auto"/>
            <w:noWrap/>
            <w:vAlign w:val="center"/>
            <w:hideMark/>
          </w:tcPr>
          <w:p w14:paraId="06E30733"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Q3</w:t>
            </w:r>
          </w:p>
        </w:tc>
        <w:tc>
          <w:tcPr>
            <w:tcW w:w="870" w:type="dxa"/>
            <w:shd w:val="clear" w:color="auto" w:fill="auto"/>
            <w:noWrap/>
            <w:vAlign w:val="center"/>
            <w:hideMark/>
          </w:tcPr>
          <w:p w14:paraId="4E97EED7" w14:textId="77777777" w:rsidR="001B3658" w:rsidRPr="009F7FC4" w:rsidRDefault="001B3658" w:rsidP="001E754B">
            <w:pPr>
              <w:jc w:val="both"/>
              <w:rPr>
                <w:rFonts w:ascii="Arial" w:eastAsia="华文细黑" w:hAnsi="Arial" w:cs="Arial"/>
                <w:sz w:val="13"/>
                <w:szCs w:val="13"/>
              </w:rPr>
            </w:pPr>
            <w:r w:rsidRPr="009F7FC4">
              <w:rPr>
                <w:rFonts w:ascii="Arial" w:eastAsia="华文细黑" w:hAnsi="Arial" w:cs="Arial"/>
                <w:sz w:val="13"/>
                <w:szCs w:val="13"/>
              </w:rPr>
              <w:t>Q4</w:t>
            </w:r>
          </w:p>
        </w:tc>
        <w:tc>
          <w:tcPr>
            <w:tcW w:w="1170" w:type="dxa"/>
            <w:vMerge/>
            <w:shd w:val="clear" w:color="auto" w:fill="auto"/>
            <w:noWrap/>
            <w:vAlign w:val="center"/>
            <w:hideMark/>
          </w:tcPr>
          <w:p w14:paraId="1989B706" w14:textId="4A952516" w:rsidR="001B3658" w:rsidRPr="009F7FC4" w:rsidRDefault="001B3658" w:rsidP="001E754B">
            <w:pPr>
              <w:jc w:val="both"/>
              <w:rPr>
                <w:rFonts w:ascii="Arial" w:eastAsia="华文细黑" w:hAnsi="Arial" w:cs="Arial"/>
                <w:sz w:val="13"/>
                <w:szCs w:val="13"/>
              </w:rPr>
            </w:pPr>
          </w:p>
        </w:tc>
      </w:tr>
      <w:tr w:rsidR="001B3658" w:rsidRPr="009F7FC4" w14:paraId="155A323C" w14:textId="77777777" w:rsidTr="001E754B">
        <w:trPr>
          <w:trHeight w:val="283"/>
          <w:jc w:val="center"/>
        </w:trPr>
        <w:tc>
          <w:tcPr>
            <w:tcW w:w="845" w:type="dxa"/>
            <w:shd w:val="clear" w:color="auto" w:fill="auto"/>
            <w:noWrap/>
            <w:hideMark/>
          </w:tcPr>
          <w:p w14:paraId="3721F608" w14:textId="3D5EA10A"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w:t>
            </w:r>
          </w:p>
        </w:tc>
        <w:tc>
          <w:tcPr>
            <w:tcW w:w="2122" w:type="dxa"/>
            <w:shd w:val="clear" w:color="auto" w:fill="auto"/>
            <w:noWrap/>
            <w:vAlign w:val="center"/>
            <w:hideMark/>
          </w:tcPr>
          <w:p w14:paraId="2CE85611" w14:textId="3A5BC126"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一、总投资来源合计</w:t>
            </w:r>
          </w:p>
        </w:tc>
        <w:tc>
          <w:tcPr>
            <w:tcW w:w="869" w:type="dxa"/>
            <w:shd w:val="clear" w:color="auto" w:fill="auto"/>
            <w:noWrap/>
            <w:vAlign w:val="center"/>
            <w:hideMark/>
          </w:tcPr>
          <w:p w14:paraId="1D7CE9A7" w14:textId="37D1128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5C1C7A44" w14:textId="72E26EB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85495 </w:t>
            </w:r>
          </w:p>
        </w:tc>
        <w:tc>
          <w:tcPr>
            <w:tcW w:w="870" w:type="dxa"/>
            <w:shd w:val="clear" w:color="auto" w:fill="auto"/>
            <w:noWrap/>
            <w:vAlign w:val="center"/>
            <w:hideMark/>
          </w:tcPr>
          <w:p w14:paraId="4B8B714C" w14:textId="173F5A9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14296 </w:t>
            </w:r>
          </w:p>
        </w:tc>
        <w:tc>
          <w:tcPr>
            <w:tcW w:w="870" w:type="dxa"/>
            <w:shd w:val="clear" w:color="auto" w:fill="auto"/>
            <w:noWrap/>
            <w:vAlign w:val="center"/>
            <w:hideMark/>
          </w:tcPr>
          <w:p w14:paraId="3F864E58" w14:textId="616E7E5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11340 </w:t>
            </w:r>
          </w:p>
        </w:tc>
        <w:tc>
          <w:tcPr>
            <w:tcW w:w="868" w:type="dxa"/>
            <w:shd w:val="clear" w:color="auto" w:fill="auto"/>
            <w:noWrap/>
            <w:vAlign w:val="center"/>
            <w:hideMark/>
          </w:tcPr>
          <w:p w14:paraId="1E7868BA" w14:textId="7F91606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9212 </w:t>
            </w:r>
          </w:p>
        </w:tc>
        <w:tc>
          <w:tcPr>
            <w:tcW w:w="870" w:type="dxa"/>
            <w:shd w:val="clear" w:color="auto" w:fill="auto"/>
            <w:noWrap/>
            <w:vAlign w:val="center"/>
            <w:hideMark/>
          </w:tcPr>
          <w:p w14:paraId="0C566A7C" w14:textId="607D951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11270 </w:t>
            </w:r>
          </w:p>
        </w:tc>
        <w:tc>
          <w:tcPr>
            <w:tcW w:w="870" w:type="dxa"/>
            <w:shd w:val="clear" w:color="auto" w:fill="auto"/>
            <w:noWrap/>
            <w:vAlign w:val="center"/>
            <w:hideMark/>
          </w:tcPr>
          <w:p w14:paraId="6A3FD263" w14:textId="728EE25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10465 </w:t>
            </w:r>
          </w:p>
        </w:tc>
        <w:tc>
          <w:tcPr>
            <w:tcW w:w="870" w:type="dxa"/>
            <w:shd w:val="clear" w:color="auto" w:fill="auto"/>
            <w:noWrap/>
            <w:vAlign w:val="center"/>
            <w:hideMark/>
          </w:tcPr>
          <w:p w14:paraId="2D771AC6" w14:textId="60DD8D0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9085 </w:t>
            </w:r>
          </w:p>
        </w:tc>
        <w:tc>
          <w:tcPr>
            <w:tcW w:w="868" w:type="dxa"/>
            <w:shd w:val="clear" w:color="auto" w:fill="auto"/>
            <w:noWrap/>
            <w:vAlign w:val="center"/>
            <w:hideMark/>
          </w:tcPr>
          <w:p w14:paraId="4D4AEC9B" w14:textId="681E3E0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8785 </w:t>
            </w:r>
          </w:p>
        </w:tc>
        <w:tc>
          <w:tcPr>
            <w:tcW w:w="870" w:type="dxa"/>
            <w:shd w:val="clear" w:color="auto" w:fill="auto"/>
            <w:noWrap/>
            <w:vAlign w:val="center"/>
            <w:hideMark/>
          </w:tcPr>
          <w:p w14:paraId="4E63C582" w14:textId="2D5BC3B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8230 </w:t>
            </w:r>
          </w:p>
        </w:tc>
        <w:tc>
          <w:tcPr>
            <w:tcW w:w="870" w:type="dxa"/>
            <w:shd w:val="clear" w:color="auto" w:fill="auto"/>
            <w:noWrap/>
            <w:vAlign w:val="center"/>
            <w:hideMark/>
          </w:tcPr>
          <w:p w14:paraId="649CE5D7" w14:textId="5A5300F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936 </w:t>
            </w:r>
          </w:p>
        </w:tc>
        <w:tc>
          <w:tcPr>
            <w:tcW w:w="870" w:type="dxa"/>
            <w:shd w:val="clear" w:color="auto" w:fill="auto"/>
            <w:noWrap/>
            <w:vAlign w:val="center"/>
            <w:hideMark/>
          </w:tcPr>
          <w:p w14:paraId="722A4C3C" w14:textId="3EA7DE8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7102D960" w14:textId="466EFC1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169114 </w:t>
            </w:r>
          </w:p>
        </w:tc>
      </w:tr>
      <w:tr w:rsidR="001B3658" w:rsidRPr="009F7FC4" w14:paraId="1AA63137" w14:textId="77777777" w:rsidTr="001E754B">
        <w:trPr>
          <w:trHeight w:val="283"/>
          <w:jc w:val="center"/>
        </w:trPr>
        <w:tc>
          <w:tcPr>
            <w:tcW w:w="845" w:type="dxa"/>
            <w:shd w:val="clear" w:color="auto" w:fill="auto"/>
            <w:noWrap/>
            <w:hideMark/>
          </w:tcPr>
          <w:p w14:paraId="4045F31A" w14:textId="3F595BA2"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w:t>
            </w:r>
          </w:p>
        </w:tc>
        <w:tc>
          <w:tcPr>
            <w:tcW w:w="2122" w:type="dxa"/>
            <w:shd w:val="clear" w:color="auto" w:fill="auto"/>
            <w:noWrap/>
            <w:vAlign w:val="center"/>
            <w:hideMark/>
          </w:tcPr>
          <w:p w14:paraId="568BF4FA" w14:textId="12B60241"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五矿信托股东借款</w:t>
            </w:r>
          </w:p>
        </w:tc>
        <w:tc>
          <w:tcPr>
            <w:tcW w:w="869" w:type="dxa"/>
            <w:shd w:val="clear" w:color="auto" w:fill="auto"/>
            <w:noWrap/>
            <w:vAlign w:val="center"/>
            <w:hideMark/>
          </w:tcPr>
          <w:p w14:paraId="4BF30333" w14:textId="490F9F0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4CE91B2" w14:textId="7755ABA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3B82F28" w14:textId="2894B20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32400 </w:t>
            </w:r>
          </w:p>
        </w:tc>
        <w:tc>
          <w:tcPr>
            <w:tcW w:w="870" w:type="dxa"/>
            <w:shd w:val="clear" w:color="auto" w:fill="auto"/>
            <w:noWrap/>
            <w:vAlign w:val="center"/>
            <w:hideMark/>
          </w:tcPr>
          <w:p w14:paraId="0BF5F50A" w14:textId="6B7DE55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75C63C7F" w14:textId="57D3588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10BD95C" w14:textId="61F7EF8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E9E76C3" w14:textId="7FAC3E7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03EF699" w14:textId="0DE55F2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7A872AAA" w14:textId="33813C9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E7CA8DB" w14:textId="7FFED86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7F669F03" w14:textId="6EC1D0C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EEF44E8" w14:textId="1C73FE0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12C7EB9A" w14:textId="2365580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32400 </w:t>
            </w:r>
          </w:p>
        </w:tc>
      </w:tr>
      <w:tr w:rsidR="001B3658" w:rsidRPr="009F7FC4" w14:paraId="258802F2" w14:textId="77777777" w:rsidTr="001E754B">
        <w:trPr>
          <w:trHeight w:val="283"/>
          <w:jc w:val="center"/>
        </w:trPr>
        <w:tc>
          <w:tcPr>
            <w:tcW w:w="845" w:type="dxa"/>
            <w:shd w:val="clear" w:color="auto" w:fill="auto"/>
            <w:noWrap/>
          </w:tcPr>
          <w:p w14:paraId="3E18CB16" w14:textId="6B813786"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3</w:t>
            </w:r>
          </w:p>
        </w:tc>
        <w:tc>
          <w:tcPr>
            <w:tcW w:w="2122" w:type="dxa"/>
            <w:shd w:val="clear" w:color="auto" w:fill="auto"/>
            <w:noWrap/>
            <w:vAlign w:val="center"/>
          </w:tcPr>
          <w:p w14:paraId="5833E282" w14:textId="573C0D8F"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五矿信托权益性出资</w:t>
            </w:r>
          </w:p>
        </w:tc>
        <w:tc>
          <w:tcPr>
            <w:tcW w:w="869" w:type="dxa"/>
            <w:shd w:val="clear" w:color="auto" w:fill="auto"/>
            <w:noWrap/>
            <w:vAlign w:val="center"/>
          </w:tcPr>
          <w:p w14:paraId="5985750F" w14:textId="28E5E76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6FE8A680" w14:textId="16EB3A7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4B486579" w14:textId="0227A3A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3600 </w:t>
            </w:r>
          </w:p>
        </w:tc>
        <w:tc>
          <w:tcPr>
            <w:tcW w:w="870" w:type="dxa"/>
            <w:shd w:val="clear" w:color="auto" w:fill="auto"/>
            <w:noWrap/>
            <w:vAlign w:val="center"/>
          </w:tcPr>
          <w:p w14:paraId="3369BF3B" w14:textId="45BCD1B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tcPr>
          <w:p w14:paraId="7AD9FFF7" w14:textId="77C65A3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183D9627" w14:textId="0F7F965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0DB60D8B" w14:textId="2CB787C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1C3249E4" w14:textId="17E1E1E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tcPr>
          <w:p w14:paraId="504972BD" w14:textId="4FA3016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2CC39E5E" w14:textId="3B799AA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679F5097" w14:textId="432E77B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65E3A5E4" w14:textId="68B2B3A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tcPr>
          <w:p w14:paraId="69601163" w14:textId="5928D1A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3600 </w:t>
            </w:r>
          </w:p>
        </w:tc>
      </w:tr>
      <w:tr w:rsidR="001B3658" w:rsidRPr="009F7FC4" w14:paraId="0EF77AFB" w14:textId="77777777" w:rsidTr="001E754B">
        <w:trPr>
          <w:trHeight w:val="283"/>
          <w:jc w:val="center"/>
        </w:trPr>
        <w:tc>
          <w:tcPr>
            <w:tcW w:w="845" w:type="dxa"/>
            <w:shd w:val="clear" w:color="auto" w:fill="auto"/>
            <w:noWrap/>
          </w:tcPr>
          <w:p w14:paraId="52AC6468" w14:textId="35E106C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4</w:t>
            </w:r>
          </w:p>
        </w:tc>
        <w:tc>
          <w:tcPr>
            <w:tcW w:w="2122" w:type="dxa"/>
            <w:shd w:val="clear" w:color="auto" w:fill="auto"/>
            <w:noWrap/>
            <w:vAlign w:val="center"/>
          </w:tcPr>
          <w:p w14:paraId="3A94D9F3" w14:textId="14CE0CB6"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绿城集团股东借款</w:t>
            </w:r>
          </w:p>
        </w:tc>
        <w:tc>
          <w:tcPr>
            <w:tcW w:w="869" w:type="dxa"/>
            <w:shd w:val="clear" w:color="auto" w:fill="auto"/>
            <w:noWrap/>
            <w:vAlign w:val="center"/>
          </w:tcPr>
          <w:p w14:paraId="7B7A15E4" w14:textId="2AA27B7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15A6CB22" w14:textId="3004D59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85495 </w:t>
            </w:r>
          </w:p>
        </w:tc>
        <w:tc>
          <w:tcPr>
            <w:tcW w:w="870" w:type="dxa"/>
            <w:shd w:val="clear" w:color="auto" w:fill="auto"/>
            <w:noWrap/>
            <w:vAlign w:val="center"/>
          </w:tcPr>
          <w:p w14:paraId="3ACBA235" w14:textId="05BB7BB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-46704 </w:t>
            </w:r>
          </w:p>
        </w:tc>
        <w:tc>
          <w:tcPr>
            <w:tcW w:w="870" w:type="dxa"/>
            <w:shd w:val="clear" w:color="auto" w:fill="auto"/>
            <w:noWrap/>
            <w:vAlign w:val="center"/>
          </w:tcPr>
          <w:p w14:paraId="311A9057" w14:textId="457CE5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-38791 </w:t>
            </w:r>
          </w:p>
        </w:tc>
        <w:tc>
          <w:tcPr>
            <w:tcW w:w="868" w:type="dxa"/>
            <w:shd w:val="clear" w:color="auto" w:fill="auto"/>
            <w:noWrap/>
            <w:vAlign w:val="center"/>
          </w:tcPr>
          <w:p w14:paraId="63201F36" w14:textId="63723DF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625A5101" w14:textId="30BFA4B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3DE26CE7" w14:textId="431EC99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3278B615" w14:textId="0F294A4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tcPr>
          <w:p w14:paraId="5BEE0723" w14:textId="3E1443A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5594BCCE" w14:textId="2A73B1F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461C04AD" w14:textId="337FEE5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tcPr>
          <w:p w14:paraId="3BEC3285" w14:textId="4DE802C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tcPr>
          <w:p w14:paraId="6F5AF1B4" w14:textId="57712B9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r>
      <w:tr w:rsidR="001B3658" w:rsidRPr="009F7FC4" w14:paraId="50B4CED9" w14:textId="77777777" w:rsidTr="001E754B">
        <w:trPr>
          <w:trHeight w:val="283"/>
          <w:jc w:val="center"/>
        </w:trPr>
        <w:tc>
          <w:tcPr>
            <w:tcW w:w="845" w:type="dxa"/>
            <w:shd w:val="clear" w:color="auto" w:fill="auto"/>
            <w:noWrap/>
            <w:hideMark/>
          </w:tcPr>
          <w:p w14:paraId="74BABC48" w14:textId="52871FC4"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5</w:t>
            </w:r>
          </w:p>
        </w:tc>
        <w:tc>
          <w:tcPr>
            <w:tcW w:w="2122" w:type="dxa"/>
            <w:shd w:val="clear" w:color="auto" w:fill="auto"/>
            <w:noWrap/>
            <w:vAlign w:val="center"/>
            <w:hideMark/>
          </w:tcPr>
          <w:p w14:paraId="3AD603ED" w14:textId="6E7EF086"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银行开发贷</w:t>
            </w:r>
          </w:p>
        </w:tc>
        <w:tc>
          <w:tcPr>
            <w:tcW w:w="869" w:type="dxa"/>
            <w:shd w:val="clear" w:color="auto" w:fill="auto"/>
            <w:noWrap/>
            <w:vAlign w:val="center"/>
            <w:hideMark/>
          </w:tcPr>
          <w:p w14:paraId="10DEC490" w14:textId="58BF97C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D279424" w14:textId="492FC24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26AFC07" w14:textId="6A5E80B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25000 </w:t>
            </w:r>
          </w:p>
        </w:tc>
        <w:tc>
          <w:tcPr>
            <w:tcW w:w="870" w:type="dxa"/>
            <w:shd w:val="clear" w:color="auto" w:fill="auto"/>
            <w:noWrap/>
            <w:vAlign w:val="center"/>
            <w:hideMark/>
          </w:tcPr>
          <w:p w14:paraId="5D534EF0" w14:textId="2381C17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25000 </w:t>
            </w:r>
          </w:p>
        </w:tc>
        <w:tc>
          <w:tcPr>
            <w:tcW w:w="868" w:type="dxa"/>
            <w:shd w:val="clear" w:color="auto" w:fill="auto"/>
            <w:noWrap/>
            <w:vAlign w:val="center"/>
            <w:hideMark/>
          </w:tcPr>
          <w:p w14:paraId="60084872" w14:textId="1AC0E4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5000 </w:t>
            </w:r>
          </w:p>
        </w:tc>
        <w:tc>
          <w:tcPr>
            <w:tcW w:w="870" w:type="dxa"/>
            <w:shd w:val="clear" w:color="auto" w:fill="auto"/>
            <w:noWrap/>
            <w:vAlign w:val="center"/>
            <w:hideMark/>
          </w:tcPr>
          <w:p w14:paraId="38D0268A" w14:textId="74FFD3C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4634FE8" w14:textId="156BF27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0FD2D9C" w14:textId="6941F7E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5BCB613C" w14:textId="22D1357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45E110B" w14:textId="4EFDAF9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7C08918" w14:textId="7545E9A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0583D1A" w14:textId="1621958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43BD500D" w14:textId="686F197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55000 </w:t>
            </w:r>
          </w:p>
        </w:tc>
      </w:tr>
      <w:tr w:rsidR="001B3658" w:rsidRPr="009F7FC4" w14:paraId="0C3A6048" w14:textId="77777777" w:rsidTr="001E754B">
        <w:trPr>
          <w:trHeight w:val="283"/>
          <w:jc w:val="center"/>
        </w:trPr>
        <w:tc>
          <w:tcPr>
            <w:tcW w:w="845" w:type="dxa"/>
            <w:shd w:val="clear" w:color="auto" w:fill="auto"/>
            <w:noWrap/>
            <w:hideMark/>
          </w:tcPr>
          <w:p w14:paraId="437049A7" w14:textId="68899DE6"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6</w:t>
            </w:r>
          </w:p>
        </w:tc>
        <w:tc>
          <w:tcPr>
            <w:tcW w:w="2122" w:type="dxa"/>
            <w:shd w:val="clear" w:color="auto" w:fill="auto"/>
            <w:noWrap/>
            <w:vAlign w:val="center"/>
            <w:hideMark/>
          </w:tcPr>
          <w:p w14:paraId="45C657F2" w14:textId="5297F73B"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销售收入回款</w:t>
            </w:r>
          </w:p>
        </w:tc>
        <w:tc>
          <w:tcPr>
            <w:tcW w:w="869" w:type="dxa"/>
            <w:shd w:val="clear" w:color="auto" w:fill="auto"/>
            <w:noWrap/>
            <w:vAlign w:val="center"/>
            <w:hideMark/>
          </w:tcPr>
          <w:p w14:paraId="78A2184A" w14:textId="2172C24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7D8AB5FB" w14:textId="4A94BE6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D745BFD" w14:textId="5D69F4F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03F9D1DB" w14:textId="31DB95E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25131 </w:t>
            </w:r>
          </w:p>
        </w:tc>
        <w:tc>
          <w:tcPr>
            <w:tcW w:w="868" w:type="dxa"/>
            <w:shd w:val="clear" w:color="auto" w:fill="auto"/>
            <w:noWrap/>
            <w:vAlign w:val="center"/>
            <w:hideMark/>
          </w:tcPr>
          <w:p w14:paraId="21F462FA" w14:textId="72AF30D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4212 </w:t>
            </w:r>
          </w:p>
        </w:tc>
        <w:tc>
          <w:tcPr>
            <w:tcW w:w="870" w:type="dxa"/>
            <w:shd w:val="clear" w:color="auto" w:fill="auto"/>
            <w:noWrap/>
            <w:vAlign w:val="center"/>
            <w:hideMark/>
          </w:tcPr>
          <w:p w14:paraId="3785CEF0" w14:textId="5E15A70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11270 </w:t>
            </w:r>
          </w:p>
        </w:tc>
        <w:tc>
          <w:tcPr>
            <w:tcW w:w="870" w:type="dxa"/>
            <w:shd w:val="clear" w:color="auto" w:fill="auto"/>
            <w:noWrap/>
            <w:vAlign w:val="center"/>
            <w:hideMark/>
          </w:tcPr>
          <w:p w14:paraId="236096EB" w14:textId="6AFA717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10465 </w:t>
            </w:r>
          </w:p>
        </w:tc>
        <w:tc>
          <w:tcPr>
            <w:tcW w:w="870" w:type="dxa"/>
            <w:shd w:val="clear" w:color="auto" w:fill="auto"/>
            <w:noWrap/>
            <w:vAlign w:val="center"/>
            <w:hideMark/>
          </w:tcPr>
          <w:p w14:paraId="4B8A8505" w14:textId="387236F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9085 </w:t>
            </w:r>
          </w:p>
        </w:tc>
        <w:tc>
          <w:tcPr>
            <w:tcW w:w="868" w:type="dxa"/>
            <w:shd w:val="clear" w:color="auto" w:fill="auto"/>
            <w:noWrap/>
            <w:vAlign w:val="center"/>
            <w:hideMark/>
          </w:tcPr>
          <w:p w14:paraId="1C1DEDE1" w14:textId="2903C99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8785 </w:t>
            </w:r>
          </w:p>
        </w:tc>
        <w:tc>
          <w:tcPr>
            <w:tcW w:w="870" w:type="dxa"/>
            <w:shd w:val="clear" w:color="auto" w:fill="auto"/>
            <w:noWrap/>
            <w:vAlign w:val="center"/>
            <w:hideMark/>
          </w:tcPr>
          <w:p w14:paraId="433B9B24" w14:textId="29C25AB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8230 </w:t>
            </w:r>
          </w:p>
        </w:tc>
        <w:tc>
          <w:tcPr>
            <w:tcW w:w="870" w:type="dxa"/>
            <w:shd w:val="clear" w:color="auto" w:fill="auto"/>
            <w:noWrap/>
            <w:vAlign w:val="center"/>
            <w:hideMark/>
          </w:tcPr>
          <w:p w14:paraId="60BB9C14" w14:textId="49694DF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936 </w:t>
            </w:r>
          </w:p>
        </w:tc>
        <w:tc>
          <w:tcPr>
            <w:tcW w:w="870" w:type="dxa"/>
            <w:shd w:val="clear" w:color="auto" w:fill="auto"/>
            <w:noWrap/>
            <w:vAlign w:val="center"/>
            <w:hideMark/>
          </w:tcPr>
          <w:p w14:paraId="185F899A" w14:textId="37F34C7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42B74762" w14:textId="5C52ACB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78114 </w:t>
            </w:r>
          </w:p>
        </w:tc>
      </w:tr>
      <w:tr w:rsidR="001B3658" w:rsidRPr="009F7FC4" w14:paraId="2213025B" w14:textId="77777777" w:rsidTr="001B3658">
        <w:trPr>
          <w:trHeight w:val="283"/>
          <w:jc w:val="center"/>
        </w:trPr>
        <w:tc>
          <w:tcPr>
            <w:tcW w:w="845" w:type="dxa"/>
            <w:shd w:val="clear" w:color="auto" w:fill="auto"/>
            <w:noWrap/>
            <w:hideMark/>
          </w:tcPr>
          <w:p w14:paraId="368C704A" w14:textId="0054A64E"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7</w:t>
            </w:r>
          </w:p>
        </w:tc>
        <w:tc>
          <w:tcPr>
            <w:tcW w:w="2122" w:type="dxa"/>
            <w:shd w:val="clear" w:color="auto" w:fill="auto"/>
            <w:noWrap/>
            <w:vAlign w:val="center"/>
            <w:hideMark/>
          </w:tcPr>
          <w:p w14:paraId="44BCA152" w14:textId="2AC46100"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二、总投资支出合计</w:t>
            </w:r>
          </w:p>
        </w:tc>
        <w:tc>
          <w:tcPr>
            <w:tcW w:w="869" w:type="dxa"/>
            <w:shd w:val="clear" w:color="auto" w:fill="auto"/>
            <w:noWrap/>
            <w:vAlign w:val="center"/>
            <w:hideMark/>
          </w:tcPr>
          <w:p w14:paraId="7FF4B386" w14:textId="372FB5C7"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9980B8C" w14:textId="644DC442"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85495 </w:t>
            </w:r>
          </w:p>
        </w:tc>
        <w:tc>
          <w:tcPr>
            <w:tcW w:w="870" w:type="dxa"/>
            <w:shd w:val="clear" w:color="auto" w:fill="auto"/>
            <w:noWrap/>
            <w:vAlign w:val="center"/>
            <w:hideMark/>
          </w:tcPr>
          <w:p w14:paraId="08FFDB0C" w14:textId="3CAC6927"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14296 </w:t>
            </w:r>
          </w:p>
        </w:tc>
        <w:tc>
          <w:tcPr>
            <w:tcW w:w="870" w:type="dxa"/>
            <w:shd w:val="clear" w:color="auto" w:fill="auto"/>
            <w:noWrap/>
            <w:vAlign w:val="center"/>
            <w:hideMark/>
          </w:tcPr>
          <w:p w14:paraId="5A82FF06" w14:textId="7C71CA8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11340 </w:t>
            </w:r>
          </w:p>
        </w:tc>
        <w:tc>
          <w:tcPr>
            <w:tcW w:w="868" w:type="dxa"/>
            <w:shd w:val="clear" w:color="auto" w:fill="auto"/>
            <w:noWrap/>
            <w:vAlign w:val="center"/>
            <w:hideMark/>
          </w:tcPr>
          <w:p w14:paraId="6E7E74B3" w14:textId="4A8B05F5"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9212 </w:t>
            </w:r>
          </w:p>
        </w:tc>
        <w:tc>
          <w:tcPr>
            <w:tcW w:w="870" w:type="dxa"/>
            <w:shd w:val="clear" w:color="auto" w:fill="auto"/>
            <w:noWrap/>
            <w:vAlign w:val="center"/>
            <w:hideMark/>
          </w:tcPr>
          <w:p w14:paraId="044FE9F9" w14:textId="3CD68819"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11270 </w:t>
            </w:r>
          </w:p>
        </w:tc>
        <w:tc>
          <w:tcPr>
            <w:tcW w:w="870" w:type="dxa"/>
            <w:shd w:val="clear" w:color="auto" w:fill="auto"/>
            <w:noWrap/>
            <w:vAlign w:val="center"/>
            <w:hideMark/>
          </w:tcPr>
          <w:p w14:paraId="08CF9B26" w14:textId="04781CBB"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10465 </w:t>
            </w:r>
          </w:p>
        </w:tc>
        <w:tc>
          <w:tcPr>
            <w:tcW w:w="870" w:type="dxa"/>
            <w:shd w:val="clear" w:color="auto" w:fill="auto"/>
            <w:noWrap/>
            <w:vAlign w:val="center"/>
            <w:hideMark/>
          </w:tcPr>
          <w:p w14:paraId="1F7FC24B" w14:textId="17A55B54"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9085 </w:t>
            </w:r>
          </w:p>
        </w:tc>
        <w:tc>
          <w:tcPr>
            <w:tcW w:w="868" w:type="dxa"/>
            <w:shd w:val="clear" w:color="auto" w:fill="auto"/>
            <w:noWrap/>
            <w:vAlign w:val="center"/>
            <w:hideMark/>
          </w:tcPr>
          <w:p w14:paraId="034D87A6" w14:textId="3EBD3420"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8785 </w:t>
            </w:r>
          </w:p>
        </w:tc>
        <w:tc>
          <w:tcPr>
            <w:tcW w:w="870" w:type="dxa"/>
            <w:shd w:val="clear" w:color="auto" w:fill="auto"/>
            <w:noWrap/>
            <w:vAlign w:val="center"/>
            <w:hideMark/>
          </w:tcPr>
          <w:p w14:paraId="50599AF5" w14:textId="4DDA81A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8230 </w:t>
            </w:r>
          </w:p>
        </w:tc>
        <w:tc>
          <w:tcPr>
            <w:tcW w:w="870" w:type="dxa"/>
            <w:shd w:val="clear" w:color="auto" w:fill="auto"/>
            <w:noWrap/>
            <w:vAlign w:val="center"/>
            <w:hideMark/>
          </w:tcPr>
          <w:p w14:paraId="189A96EE" w14:textId="78D282C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936 </w:t>
            </w:r>
          </w:p>
        </w:tc>
        <w:tc>
          <w:tcPr>
            <w:tcW w:w="870" w:type="dxa"/>
            <w:shd w:val="clear" w:color="auto" w:fill="auto"/>
            <w:noWrap/>
            <w:vAlign w:val="center"/>
            <w:hideMark/>
          </w:tcPr>
          <w:p w14:paraId="7D9CDE7B" w14:textId="49AC920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40CD611A" w14:textId="5C5336E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169114 </w:t>
            </w:r>
          </w:p>
        </w:tc>
      </w:tr>
      <w:tr w:rsidR="001B3658" w:rsidRPr="009F7FC4" w14:paraId="23F18DF5" w14:textId="77777777" w:rsidTr="001B3658">
        <w:trPr>
          <w:trHeight w:val="283"/>
          <w:jc w:val="center"/>
        </w:trPr>
        <w:tc>
          <w:tcPr>
            <w:tcW w:w="845" w:type="dxa"/>
            <w:shd w:val="clear" w:color="auto" w:fill="auto"/>
            <w:noWrap/>
            <w:hideMark/>
          </w:tcPr>
          <w:p w14:paraId="4E4E23B7" w14:textId="41A7F825"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8</w:t>
            </w:r>
          </w:p>
        </w:tc>
        <w:tc>
          <w:tcPr>
            <w:tcW w:w="2122" w:type="dxa"/>
            <w:shd w:val="clear" w:color="auto" w:fill="auto"/>
            <w:noWrap/>
            <w:vAlign w:val="center"/>
            <w:hideMark/>
          </w:tcPr>
          <w:p w14:paraId="26BD0856" w14:textId="43AF79F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w:t>
            </w:r>
            <w:r w:rsidRPr="009F7FC4">
              <w:rPr>
                <w:rFonts w:ascii="Arial" w:eastAsia="华文细黑" w:hAnsi="Arial" w:cs="Arial"/>
                <w:sz w:val="13"/>
                <w:szCs w:val="13"/>
              </w:rPr>
              <w:t>一</w:t>
            </w:r>
            <w:r w:rsidRPr="009F7FC4">
              <w:rPr>
                <w:rFonts w:ascii="Arial" w:eastAsia="华文细黑" w:hAnsi="Arial" w:cs="Arial"/>
                <w:sz w:val="13"/>
                <w:szCs w:val="13"/>
              </w:rPr>
              <w:t>)</w:t>
            </w:r>
            <w:r w:rsidRPr="009F7FC4">
              <w:rPr>
                <w:rFonts w:ascii="Arial" w:eastAsia="华文细黑" w:hAnsi="Arial" w:cs="Arial"/>
                <w:sz w:val="13"/>
                <w:szCs w:val="13"/>
              </w:rPr>
              <w:t>土地费用</w:t>
            </w:r>
          </w:p>
        </w:tc>
        <w:tc>
          <w:tcPr>
            <w:tcW w:w="869" w:type="dxa"/>
            <w:shd w:val="clear" w:color="auto" w:fill="auto"/>
            <w:noWrap/>
            <w:vAlign w:val="center"/>
            <w:hideMark/>
          </w:tcPr>
          <w:p w14:paraId="16CF1D2B" w14:textId="653FD73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29EBBF6" w14:textId="1882C8DC"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83819 </w:t>
            </w:r>
          </w:p>
        </w:tc>
        <w:tc>
          <w:tcPr>
            <w:tcW w:w="870" w:type="dxa"/>
            <w:shd w:val="clear" w:color="auto" w:fill="auto"/>
            <w:noWrap/>
            <w:vAlign w:val="center"/>
            <w:hideMark/>
          </w:tcPr>
          <w:p w14:paraId="3E9D8ED4" w14:textId="45FC26C5"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D7D3947" w14:textId="39AB348E"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1655 </w:t>
            </w:r>
          </w:p>
        </w:tc>
        <w:tc>
          <w:tcPr>
            <w:tcW w:w="868" w:type="dxa"/>
            <w:shd w:val="clear" w:color="auto" w:fill="auto"/>
            <w:noWrap/>
            <w:vAlign w:val="center"/>
            <w:hideMark/>
          </w:tcPr>
          <w:p w14:paraId="080B1F9B" w14:textId="00D9F108"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DC82360" w14:textId="6034C9D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201D7D7" w14:textId="103E164C"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4BC23543" w14:textId="08EF8AE1"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68" w:type="dxa"/>
            <w:shd w:val="clear" w:color="auto" w:fill="auto"/>
            <w:noWrap/>
            <w:vAlign w:val="center"/>
            <w:hideMark/>
          </w:tcPr>
          <w:p w14:paraId="74822361" w14:textId="34F6C40E"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F942A7D" w14:textId="259F9F0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22EC6C4" w14:textId="2F06EB51"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478C2060" w14:textId="0510F51B"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0E7119A5" w14:textId="3445DE6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85474 </w:t>
            </w:r>
          </w:p>
        </w:tc>
      </w:tr>
      <w:tr w:rsidR="001B3658" w:rsidRPr="009F7FC4" w14:paraId="5E9253A2" w14:textId="77777777" w:rsidTr="001B3658">
        <w:trPr>
          <w:trHeight w:val="283"/>
          <w:jc w:val="center"/>
        </w:trPr>
        <w:tc>
          <w:tcPr>
            <w:tcW w:w="845" w:type="dxa"/>
            <w:shd w:val="clear" w:color="auto" w:fill="auto"/>
            <w:noWrap/>
            <w:hideMark/>
          </w:tcPr>
          <w:p w14:paraId="04DFC0A1" w14:textId="5AF53F0A"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9</w:t>
            </w:r>
          </w:p>
        </w:tc>
        <w:tc>
          <w:tcPr>
            <w:tcW w:w="2122" w:type="dxa"/>
            <w:shd w:val="clear" w:color="auto" w:fill="auto"/>
            <w:noWrap/>
            <w:vAlign w:val="center"/>
            <w:hideMark/>
          </w:tcPr>
          <w:p w14:paraId="16EDA50D" w14:textId="0B29C4CE"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其中：政府土地收益</w:t>
            </w:r>
          </w:p>
        </w:tc>
        <w:tc>
          <w:tcPr>
            <w:tcW w:w="869" w:type="dxa"/>
            <w:shd w:val="clear" w:color="auto" w:fill="auto"/>
            <w:noWrap/>
            <w:vAlign w:val="center"/>
            <w:hideMark/>
          </w:tcPr>
          <w:p w14:paraId="53ECEB57" w14:textId="77713F0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30D4EBC" w14:textId="613E4301"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81338 </w:t>
            </w:r>
          </w:p>
        </w:tc>
        <w:tc>
          <w:tcPr>
            <w:tcW w:w="870" w:type="dxa"/>
            <w:shd w:val="clear" w:color="auto" w:fill="auto"/>
            <w:noWrap/>
            <w:vAlign w:val="center"/>
            <w:hideMark/>
          </w:tcPr>
          <w:p w14:paraId="70924BE0" w14:textId="2C9D5ABA"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775B874" w14:textId="2BAE517C"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3A31F928" w14:textId="5978D990"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A304428" w14:textId="0C3F492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8B37718" w14:textId="72E5F67E"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7EC8EEA" w14:textId="7B2E28B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09336D85" w14:textId="34DE13A9"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4FD37DF" w14:textId="46A50001"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1553476" w14:textId="42FDF66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CCA7386" w14:textId="23E20D82"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1D299052" w14:textId="001AD20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81338 </w:t>
            </w:r>
          </w:p>
        </w:tc>
      </w:tr>
      <w:tr w:rsidR="001B3658" w:rsidRPr="009F7FC4" w14:paraId="047E490D" w14:textId="77777777" w:rsidTr="001B3658">
        <w:trPr>
          <w:trHeight w:val="283"/>
          <w:jc w:val="center"/>
        </w:trPr>
        <w:tc>
          <w:tcPr>
            <w:tcW w:w="845" w:type="dxa"/>
            <w:shd w:val="clear" w:color="auto" w:fill="auto"/>
            <w:noWrap/>
            <w:hideMark/>
          </w:tcPr>
          <w:p w14:paraId="2E9F5062" w14:textId="48BB69DA"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10</w:t>
            </w:r>
          </w:p>
        </w:tc>
        <w:tc>
          <w:tcPr>
            <w:tcW w:w="2122" w:type="dxa"/>
            <w:shd w:val="clear" w:color="auto" w:fill="auto"/>
            <w:noWrap/>
            <w:vAlign w:val="center"/>
            <w:hideMark/>
          </w:tcPr>
          <w:p w14:paraId="30DB93F9" w14:textId="0CC058C5"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购地税费</w:t>
            </w:r>
          </w:p>
        </w:tc>
        <w:tc>
          <w:tcPr>
            <w:tcW w:w="869" w:type="dxa"/>
            <w:shd w:val="clear" w:color="auto" w:fill="auto"/>
            <w:noWrap/>
            <w:vAlign w:val="center"/>
            <w:hideMark/>
          </w:tcPr>
          <w:p w14:paraId="33FCEA73" w14:textId="1FF92FD1"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8BB0915" w14:textId="2631077A"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2481 </w:t>
            </w:r>
          </w:p>
        </w:tc>
        <w:tc>
          <w:tcPr>
            <w:tcW w:w="870" w:type="dxa"/>
            <w:shd w:val="clear" w:color="auto" w:fill="auto"/>
            <w:noWrap/>
            <w:vAlign w:val="center"/>
            <w:hideMark/>
          </w:tcPr>
          <w:p w14:paraId="0A58332A" w14:textId="41F8A7EA"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74AF7F23" w14:textId="7B4E989E"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0BAD5A5A" w14:textId="1141D2B9"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46FF342" w14:textId="253DB749"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5D3E62C" w14:textId="4BAD283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D31EC7E" w14:textId="4CEC7E67"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0F4A74B2" w14:textId="27BA06A4"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66B78C0" w14:textId="269D978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4043E68" w14:textId="06CAB04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1DB01C2" w14:textId="28D9109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350B1054" w14:textId="62BC7EDD"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2481 </w:t>
            </w:r>
          </w:p>
        </w:tc>
      </w:tr>
      <w:tr w:rsidR="001B3658" w:rsidRPr="009F7FC4" w14:paraId="5996B447" w14:textId="77777777" w:rsidTr="001B3658">
        <w:trPr>
          <w:trHeight w:val="283"/>
          <w:jc w:val="center"/>
        </w:trPr>
        <w:tc>
          <w:tcPr>
            <w:tcW w:w="845" w:type="dxa"/>
            <w:shd w:val="clear" w:color="auto" w:fill="auto"/>
            <w:noWrap/>
            <w:hideMark/>
          </w:tcPr>
          <w:p w14:paraId="7BC525BA" w14:textId="6B2B7568"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11</w:t>
            </w:r>
          </w:p>
        </w:tc>
        <w:tc>
          <w:tcPr>
            <w:tcW w:w="2122" w:type="dxa"/>
            <w:shd w:val="clear" w:color="auto" w:fill="auto"/>
            <w:noWrap/>
            <w:vAlign w:val="center"/>
            <w:hideMark/>
          </w:tcPr>
          <w:p w14:paraId="55453EA4" w14:textId="343EC0D1"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城市基础设施建设费</w:t>
            </w:r>
          </w:p>
        </w:tc>
        <w:tc>
          <w:tcPr>
            <w:tcW w:w="869" w:type="dxa"/>
            <w:shd w:val="clear" w:color="auto" w:fill="auto"/>
            <w:noWrap/>
            <w:vAlign w:val="center"/>
            <w:hideMark/>
          </w:tcPr>
          <w:p w14:paraId="7862BC51" w14:textId="745BD3ED"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7EDF692E" w14:textId="01DE1DAB"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BD3105B" w14:textId="4124D242"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B275CA2" w14:textId="53D4B818"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1655 </w:t>
            </w:r>
          </w:p>
        </w:tc>
        <w:tc>
          <w:tcPr>
            <w:tcW w:w="868" w:type="dxa"/>
            <w:shd w:val="clear" w:color="auto" w:fill="auto"/>
            <w:noWrap/>
            <w:vAlign w:val="center"/>
            <w:hideMark/>
          </w:tcPr>
          <w:p w14:paraId="40198A12" w14:textId="22A74EE8"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ED29880" w14:textId="078ADA20"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603136AC" w14:textId="74DEA7C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B0B4BF6" w14:textId="1CD89428"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5B6DF049" w14:textId="3BB881FF"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3A80B25" w14:textId="305FE7B5"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0C05021" w14:textId="6A48DCF3"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6CCEB29D" w14:textId="08513A16"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43F643E0" w14:textId="15107DE4" w:rsidR="001B3658" w:rsidRPr="009F7FC4" w:rsidRDefault="001B3658" w:rsidP="001B3658">
            <w:pPr>
              <w:jc w:val="both"/>
              <w:rPr>
                <w:rFonts w:ascii="Arial" w:eastAsia="华文细黑" w:hAnsi="Arial" w:cs="Arial"/>
                <w:sz w:val="13"/>
                <w:szCs w:val="13"/>
              </w:rPr>
            </w:pPr>
            <w:r w:rsidRPr="001B3658">
              <w:rPr>
                <w:rFonts w:ascii="Arial" w:eastAsia="华文细黑" w:hAnsi="Arial" w:cs="Arial" w:hint="eastAsia"/>
                <w:sz w:val="13"/>
                <w:szCs w:val="13"/>
              </w:rPr>
              <w:t xml:space="preserve">1655 </w:t>
            </w:r>
          </w:p>
        </w:tc>
      </w:tr>
      <w:tr w:rsidR="001B3658" w:rsidRPr="009F7FC4" w14:paraId="2C5D0FEF" w14:textId="77777777" w:rsidTr="001E754B">
        <w:trPr>
          <w:trHeight w:val="283"/>
          <w:jc w:val="center"/>
        </w:trPr>
        <w:tc>
          <w:tcPr>
            <w:tcW w:w="845" w:type="dxa"/>
            <w:shd w:val="clear" w:color="auto" w:fill="auto"/>
            <w:noWrap/>
            <w:hideMark/>
          </w:tcPr>
          <w:p w14:paraId="058EE1B6" w14:textId="218590E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12</w:t>
            </w:r>
          </w:p>
        </w:tc>
        <w:tc>
          <w:tcPr>
            <w:tcW w:w="2122" w:type="dxa"/>
            <w:shd w:val="clear" w:color="auto" w:fill="auto"/>
            <w:noWrap/>
            <w:vAlign w:val="center"/>
            <w:hideMark/>
          </w:tcPr>
          <w:p w14:paraId="5575B565" w14:textId="6EDF74CE"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w:t>
            </w:r>
            <w:r w:rsidRPr="009F7FC4">
              <w:rPr>
                <w:rFonts w:ascii="Arial" w:eastAsia="华文细黑" w:hAnsi="Arial" w:cs="Arial"/>
                <w:sz w:val="13"/>
                <w:szCs w:val="13"/>
              </w:rPr>
              <w:t>二</w:t>
            </w:r>
            <w:r w:rsidRPr="009F7FC4">
              <w:rPr>
                <w:rFonts w:ascii="Arial" w:eastAsia="华文细黑" w:hAnsi="Arial" w:cs="Arial"/>
                <w:sz w:val="13"/>
                <w:szCs w:val="13"/>
              </w:rPr>
              <w:t>)</w:t>
            </w:r>
            <w:r w:rsidRPr="009F7FC4">
              <w:rPr>
                <w:rFonts w:ascii="Arial" w:eastAsia="华文细黑" w:hAnsi="Arial" w:cs="Arial"/>
                <w:sz w:val="13"/>
                <w:szCs w:val="13"/>
              </w:rPr>
              <w:t>前期工程费</w:t>
            </w:r>
          </w:p>
        </w:tc>
        <w:tc>
          <w:tcPr>
            <w:tcW w:w="869" w:type="dxa"/>
            <w:shd w:val="clear" w:color="auto" w:fill="auto"/>
            <w:noWrap/>
            <w:vAlign w:val="center"/>
            <w:hideMark/>
          </w:tcPr>
          <w:p w14:paraId="1A597139" w14:textId="286AC4D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4595A9D" w14:textId="520040C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2F6411B" w14:textId="4CFDE62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3995 </w:t>
            </w:r>
          </w:p>
        </w:tc>
        <w:tc>
          <w:tcPr>
            <w:tcW w:w="870" w:type="dxa"/>
            <w:shd w:val="clear" w:color="auto" w:fill="auto"/>
            <w:noWrap/>
            <w:vAlign w:val="center"/>
            <w:hideMark/>
          </w:tcPr>
          <w:p w14:paraId="5C2C7D40" w14:textId="36576AD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68" w:type="dxa"/>
            <w:shd w:val="clear" w:color="auto" w:fill="auto"/>
            <w:noWrap/>
            <w:vAlign w:val="center"/>
            <w:hideMark/>
          </w:tcPr>
          <w:p w14:paraId="31CDF54A" w14:textId="4E76F82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4547E715" w14:textId="4F1297D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278EA3E" w14:textId="204432F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3BF2FA8" w14:textId="4C8F180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68" w:type="dxa"/>
            <w:shd w:val="clear" w:color="auto" w:fill="auto"/>
            <w:noWrap/>
            <w:vAlign w:val="center"/>
            <w:hideMark/>
          </w:tcPr>
          <w:p w14:paraId="7893FF7E" w14:textId="13365AE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0BD7F34" w14:textId="0211A58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0C5E699" w14:textId="7BEB29F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32C6D53" w14:textId="1583269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7402D973" w14:textId="2162F33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3995 </w:t>
            </w:r>
          </w:p>
        </w:tc>
      </w:tr>
      <w:tr w:rsidR="001B3658" w:rsidRPr="009F7FC4" w14:paraId="6E8B4AB4" w14:textId="77777777" w:rsidTr="001E754B">
        <w:trPr>
          <w:trHeight w:val="283"/>
          <w:jc w:val="center"/>
        </w:trPr>
        <w:tc>
          <w:tcPr>
            <w:tcW w:w="845" w:type="dxa"/>
            <w:shd w:val="clear" w:color="auto" w:fill="auto"/>
            <w:noWrap/>
            <w:hideMark/>
          </w:tcPr>
          <w:p w14:paraId="093900BF" w14:textId="0B8B124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13</w:t>
            </w:r>
          </w:p>
        </w:tc>
        <w:tc>
          <w:tcPr>
            <w:tcW w:w="2122" w:type="dxa"/>
            <w:shd w:val="clear" w:color="auto" w:fill="auto"/>
            <w:noWrap/>
            <w:vAlign w:val="center"/>
            <w:hideMark/>
          </w:tcPr>
          <w:p w14:paraId="6ADE4659" w14:textId="1F5102FE"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其中：规划勘察设计招标费</w:t>
            </w:r>
          </w:p>
        </w:tc>
        <w:tc>
          <w:tcPr>
            <w:tcW w:w="869" w:type="dxa"/>
            <w:shd w:val="clear" w:color="auto" w:fill="auto"/>
            <w:noWrap/>
            <w:vAlign w:val="center"/>
            <w:hideMark/>
          </w:tcPr>
          <w:p w14:paraId="381C0C52" w14:textId="6C18AD5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7117DAF" w14:textId="09BDC25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650F5885" w14:textId="3EA6D53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1177 </w:t>
            </w:r>
          </w:p>
        </w:tc>
        <w:tc>
          <w:tcPr>
            <w:tcW w:w="870" w:type="dxa"/>
            <w:shd w:val="clear" w:color="auto" w:fill="auto"/>
            <w:noWrap/>
            <w:vAlign w:val="center"/>
            <w:hideMark/>
          </w:tcPr>
          <w:p w14:paraId="18C3DE21" w14:textId="214E9EE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2D2D5C79" w14:textId="6032204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041688C" w14:textId="7E0C943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8548D7D" w14:textId="439ECEB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EC4CAF4" w14:textId="3E6CCF9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6EAAC49C" w14:textId="6F64CBE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84589F0" w14:textId="08EEC33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EC97A02" w14:textId="4AC409A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625A4C95" w14:textId="30222E9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16DE706A" w14:textId="378DF43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1177 </w:t>
            </w:r>
          </w:p>
        </w:tc>
      </w:tr>
      <w:tr w:rsidR="001B3658" w:rsidRPr="009F7FC4" w14:paraId="4E64E7E8" w14:textId="77777777" w:rsidTr="001E754B">
        <w:trPr>
          <w:trHeight w:val="283"/>
          <w:jc w:val="center"/>
        </w:trPr>
        <w:tc>
          <w:tcPr>
            <w:tcW w:w="845" w:type="dxa"/>
            <w:shd w:val="clear" w:color="auto" w:fill="auto"/>
            <w:noWrap/>
            <w:hideMark/>
          </w:tcPr>
          <w:p w14:paraId="70BDBE12" w14:textId="6ADA26D0"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14</w:t>
            </w:r>
          </w:p>
        </w:tc>
        <w:tc>
          <w:tcPr>
            <w:tcW w:w="2122" w:type="dxa"/>
            <w:shd w:val="clear" w:color="auto" w:fill="auto"/>
            <w:noWrap/>
            <w:vAlign w:val="center"/>
            <w:hideMark/>
          </w:tcPr>
          <w:p w14:paraId="3A319AEC" w14:textId="544FCF80"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 xml:space="preserve">            </w:t>
            </w:r>
            <w:r w:rsidRPr="009F7FC4">
              <w:rPr>
                <w:rFonts w:ascii="Arial" w:eastAsia="华文细黑" w:hAnsi="Arial" w:cs="Arial"/>
                <w:sz w:val="13"/>
                <w:szCs w:val="13"/>
              </w:rPr>
              <w:t>可行性研究费用</w:t>
            </w:r>
          </w:p>
        </w:tc>
        <w:tc>
          <w:tcPr>
            <w:tcW w:w="869" w:type="dxa"/>
            <w:shd w:val="clear" w:color="auto" w:fill="auto"/>
            <w:noWrap/>
            <w:vAlign w:val="center"/>
            <w:hideMark/>
          </w:tcPr>
          <w:p w14:paraId="07D85783" w14:textId="5BDFD5E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1A1F83C" w14:textId="351EB20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DBCDFC1" w14:textId="4BB0821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979 </w:t>
            </w:r>
          </w:p>
        </w:tc>
        <w:tc>
          <w:tcPr>
            <w:tcW w:w="870" w:type="dxa"/>
            <w:shd w:val="clear" w:color="auto" w:fill="auto"/>
            <w:noWrap/>
            <w:vAlign w:val="center"/>
            <w:hideMark/>
          </w:tcPr>
          <w:p w14:paraId="21E0AD4E" w14:textId="4D7C937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43655A09" w14:textId="3F32ED0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23BD6CD" w14:textId="1FBC6F2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6CAC2D8B" w14:textId="1B01E35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245C1ABE" w14:textId="327A8FB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7C7ABE91" w14:textId="22E7370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0BEDAED3" w14:textId="1B376E4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85888BA" w14:textId="388D4B2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7822AA0" w14:textId="52872FB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5D0CC816" w14:textId="1E45ECD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979 </w:t>
            </w:r>
          </w:p>
        </w:tc>
      </w:tr>
      <w:tr w:rsidR="001B3658" w:rsidRPr="009F7FC4" w14:paraId="1909F32E" w14:textId="77777777" w:rsidTr="001E754B">
        <w:trPr>
          <w:trHeight w:val="283"/>
          <w:jc w:val="center"/>
        </w:trPr>
        <w:tc>
          <w:tcPr>
            <w:tcW w:w="845" w:type="dxa"/>
            <w:shd w:val="clear" w:color="auto" w:fill="auto"/>
            <w:noWrap/>
            <w:hideMark/>
          </w:tcPr>
          <w:p w14:paraId="1021890C" w14:textId="47AE1BAA"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15</w:t>
            </w:r>
          </w:p>
        </w:tc>
        <w:tc>
          <w:tcPr>
            <w:tcW w:w="2122" w:type="dxa"/>
            <w:shd w:val="clear" w:color="auto" w:fill="auto"/>
            <w:noWrap/>
            <w:vAlign w:val="center"/>
            <w:hideMark/>
          </w:tcPr>
          <w:p w14:paraId="71935C0F" w14:textId="1E26C337"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 xml:space="preserve">            </w:t>
            </w:r>
            <w:r w:rsidRPr="009F7FC4">
              <w:rPr>
                <w:rFonts w:ascii="Arial" w:eastAsia="华文细黑" w:hAnsi="Arial" w:cs="Arial"/>
                <w:sz w:val="13"/>
                <w:szCs w:val="13"/>
              </w:rPr>
              <w:t>三通一平费</w:t>
            </w:r>
          </w:p>
        </w:tc>
        <w:tc>
          <w:tcPr>
            <w:tcW w:w="869" w:type="dxa"/>
            <w:shd w:val="clear" w:color="auto" w:fill="auto"/>
            <w:noWrap/>
            <w:vAlign w:val="center"/>
            <w:hideMark/>
          </w:tcPr>
          <w:p w14:paraId="7488DC1E" w14:textId="7B9BCD3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41715107" w14:textId="231BCFE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33E4333" w14:textId="6E982F4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1839 </w:t>
            </w:r>
          </w:p>
        </w:tc>
        <w:tc>
          <w:tcPr>
            <w:tcW w:w="870" w:type="dxa"/>
            <w:shd w:val="clear" w:color="auto" w:fill="auto"/>
            <w:noWrap/>
            <w:vAlign w:val="center"/>
            <w:hideMark/>
          </w:tcPr>
          <w:p w14:paraId="76A4C434" w14:textId="5F5B65B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2A080670" w14:textId="505A78C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10EBC0CB" w14:textId="39D8F6F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F4FF7E0" w14:textId="5388095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79E514D4" w14:textId="24DA7E9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68" w:type="dxa"/>
            <w:shd w:val="clear" w:color="auto" w:fill="auto"/>
            <w:noWrap/>
            <w:vAlign w:val="center"/>
            <w:hideMark/>
          </w:tcPr>
          <w:p w14:paraId="645CFBA7" w14:textId="6D36F44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E2F3292" w14:textId="7045C23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53B4035F" w14:textId="3F39DA4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870" w:type="dxa"/>
            <w:shd w:val="clear" w:color="auto" w:fill="auto"/>
            <w:noWrap/>
            <w:vAlign w:val="center"/>
            <w:hideMark/>
          </w:tcPr>
          <w:p w14:paraId="3BF248C6" w14:textId="2978C01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13B4C583" w14:textId="356E078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1839 </w:t>
            </w:r>
          </w:p>
        </w:tc>
      </w:tr>
      <w:tr w:rsidR="001B3658" w:rsidRPr="009F7FC4" w14:paraId="6C266A32" w14:textId="77777777" w:rsidTr="001E754B">
        <w:trPr>
          <w:trHeight w:val="283"/>
          <w:jc w:val="center"/>
        </w:trPr>
        <w:tc>
          <w:tcPr>
            <w:tcW w:w="845" w:type="dxa"/>
            <w:shd w:val="clear" w:color="auto" w:fill="auto"/>
            <w:noWrap/>
            <w:hideMark/>
          </w:tcPr>
          <w:p w14:paraId="2DC2F538" w14:textId="566730D8"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16</w:t>
            </w:r>
          </w:p>
        </w:tc>
        <w:tc>
          <w:tcPr>
            <w:tcW w:w="2122" w:type="dxa"/>
            <w:shd w:val="clear" w:color="auto" w:fill="auto"/>
            <w:noWrap/>
            <w:vAlign w:val="center"/>
            <w:hideMark/>
          </w:tcPr>
          <w:p w14:paraId="2B462017" w14:textId="09B4890F"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w:t>
            </w:r>
            <w:r w:rsidRPr="009F7FC4">
              <w:rPr>
                <w:rFonts w:ascii="Arial" w:eastAsia="华文细黑" w:hAnsi="Arial" w:cs="Arial"/>
                <w:sz w:val="13"/>
                <w:szCs w:val="13"/>
              </w:rPr>
              <w:t>三</w:t>
            </w:r>
            <w:r w:rsidRPr="009F7FC4">
              <w:rPr>
                <w:rFonts w:ascii="Arial" w:eastAsia="华文细黑" w:hAnsi="Arial" w:cs="Arial"/>
                <w:sz w:val="13"/>
                <w:szCs w:val="13"/>
              </w:rPr>
              <w:t>)</w:t>
            </w:r>
            <w:r w:rsidRPr="009F7FC4">
              <w:rPr>
                <w:rFonts w:ascii="Arial" w:eastAsia="华文细黑" w:hAnsi="Arial" w:cs="Arial"/>
                <w:sz w:val="13"/>
                <w:szCs w:val="13"/>
              </w:rPr>
              <w:t>房屋开发费</w:t>
            </w:r>
          </w:p>
        </w:tc>
        <w:tc>
          <w:tcPr>
            <w:tcW w:w="869" w:type="dxa"/>
            <w:shd w:val="clear" w:color="auto" w:fill="auto"/>
            <w:noWrap/>
            <w:vAlign w:val="center"/>
            <w:hideMark/>
          </w:tcPr>
          <w:p w14:paraId="06F9614B" w14:textId="3E37169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8162D80" w14:textId="42DD33D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5DC4444" w14:textId="32CA4E7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7382 </w:t>
            </w:r>
          </w:p>
        </w:tc>
        <w:tc>
          <w:tcPr>
            <w:tcW w:w="870" w:type="dxa"/>
            <w:shd w:val="clear" w:color="auto" w:fill="auto"/>
            <w:noWrap/>
            <w:vAlign w:val="center"/>
            <w:hideMark/>
          </w:tcPr>
          <w:p w14:paraId="1E33CA75" w14:textId="16BB69A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7382 </w:t>
            </w:r>
          </w:p>
        </w:tc>
        <w:tc>
          <w:tcPr>
            <w:tcW w:w="868" w:type="dxa"/>
            <w:shd w:val="clear" w:color="auto" w:fill="auto"/>
            <w:noWrap/>
            <w:vAlign w:val="center"/>
            <w:hideMark/>
          </w:tcPr>
          <w:p w14:paraId="43EAB7C1" w14:textId="2E72234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7382 </w:t>
            </w:r>
          </w:p>
        </w:tc>
        <w:tc>
          <w:tcPr>
            <w:tcW w:w="870" w:type="dxa"/>
            <w:shd w:val="clear" w:color="auto" w:fill="auto"/>
            <w:noWrap/>
            <w:vAlign w:val="center"/>
            <w:hideMark/>
          </w:tcPr>
          <w:p w14:paraId="1E984B5F" w14:textId="654EE75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9203 </w:t>
            </w:r>
          </w:p>
        </w:tc>
        <w:tc>
          <w:tcPr>
            <w:tcW w:w="870" w:type="dxa"/>
            <w:shd w:val="clear" w:color="auto" w:fill="auto"/>
            <w:noWrap/>
            <w:vAlign w:val="center"/>
            <w:hideMark/>
          </w:tcPr>
          <w:p w14:paraId="53903056" w14:textId="0FF549A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9203 </w:t>
            </w:r>
          </w:p>
        </w:tc>
        <w:tc>
          <w:tcPr>
            <w:tcW w:w="870" w:type="dxa"/>
            <w:shd w:val="clear" w:color="auto" w:fill="auto"/>
            <w:noWrap/>
            <w:vAlign w:val="center"/>
            <w:hideMark/>
          </w:tcPr>
          <w:p w14:paraId="5D9B2F41" w14:textId="3AD51A2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8026 </w:t>
            </w:r>
          </w:p>
        </w:tc>
        <w:tc>
          <w:tcPr>
            <w:tcW w:w="868" w:type="dxa"/>
            <w:shd w:val="clear" w:color="auto" w:fill="auto"/>
            <w:noWrap/>
            <w:vAlign w:val="center"/>
            <w:hideMark/>
          </w:tcPr>
          <w:p w14:paraId="2570AC8D" w14:textId="3F7A67D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8026 </w:t>
            </w:r>
          </w:p>
        </w:tc>
        <w:tc>
          <w:tcPr>
            <w:tcW w:w="870" w:type="dxa"/>
            <w:shd w:val="clear" w:color="auto" w:fill="auto"/>
            <w:noWrap/>
            <w:vAlign w:val="center"/>
            <w:hideMark/>
          </w:tcPr>
          <w:p w14:paraId="6E987230" w14:textId="3BA345E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7703 </w:t>
            </w:r>
          </w:p>
        </w:tc>
        <w:tc>
          <w:tcPr>
            <w:tcW w:w="870" w:type="dxa"/>
            <w:shd w:val="clear" w:color="auto" w:fill="auto"/>
            <w:noWrap/>
            <w:vAlign w:val="center"/>
            <w:hideMark/>
          </w:tcPr>
          <w:p w14:paraId="69619AE3" w14:textId="6AB3C7B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961 </w:t>
            </w:r>
          </w:p>
        </w:tc>
        <w:tc>
          <w:tcPr>
            <w:tcW w:w="870" w:type="dxa"/>
            <w:shd w:val="clear" w:color="auto" w:fill="auto"/>
            <w:noWrap/>
            <w:vAlign w:val="center"/>
            <w:hideMark/>
          </w:tcPr>
          <w:p w14:paraId="607FF59E" w14:textId="72DF5E0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0E6FA555" w14:textId="379AA56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65268 </w:t>
            </w:r>
          </w:p>
        </w:tc>
      </w:tr>
      <w:tr w:rsidR="001B3658" w:rsidRPr="009F7FC4" w14:paraId="1E35E867" w14:textId="77777777" w:rsidTr="001E754B">
        <w:trPr>
          <w:trHeight w:val="283"/>
          <w:jc w:val="center"/>
        </w:trPr>
        <w:tc>
          <w:tcPr>
            <w:tcW w:w="845" w:type="dxa"/>
            <w:shd w:val="clear" w:color="auto" w:fill="auto"/>
            <w:noWrap/>
            <w:hideMark/>
          </w:tcPr>
          <w:p w14:paraId="18C4E279" w14:textId="48577AC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17</w:t>
            </w:r>
          </w:p>
        </w:tc>
        <w:tc>
          <w:tcPr>
            <w:tcW w:w="2122" w:type="dxa"/>
            <w:shd w:val="clear" w:color="auto" w:fill="auto"/>
            <w:noWrap/>
            <w:vAlign w:val="center"/>
            <w:hideMark/>
          </w:tcPr>
          <w:p w14:paraId="5430FB6C" w14:textId="40C83DB3"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其中：建安工程费</w:t>
            </w:r>
          </w:p>
        </w:tc>
        <w:tc>
          <w:tcPr>
            <w:tcW w:w="869" w:type="dxa"/>
            <w:shd w:val="clear" w:color="auto" w:fill="auto"/>
            <w:noWrap/>
            <w:vAlign w:val="center"/>
            <w:hideMark/>
          </w:tcPr>
          <w:p w14:paraId="59215DB0" w14:textId="7CD5EE8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870" w:type="dxa"/>
            <w:shd w:val="clear" w:color="auto" w:fill="auto"/>
            <w:noWrap/>
            <w:vAlign w:val="center"/>
            <w:hideMark/>
          </w:tcPr>
          <w:p w14:paraId="70140300" w14:textId="4E55A0A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870" w:type="dxa"/>
            <w:shd w:val="clear" w:color="auto" w:fill="auto"/>
            <w:noWrap/>
            <w:vAlign w:val="center"/>
            <w:hideMark/>
          </w:tcPr>
          <w:p w14:paraId="4AC3FD94" w14:textId="35E0E35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7060</w:t>
            </w:r>
          </w:p>
        </w:tc>
        <w:tc>
          <w:tcPr>
            <w:tcW w:w="870" w:type="dxa"/>
            <w:shd w:val="clear" w:color="auto" w:fill="auto"/>
            <w:noWrap/>
            <w:vAlign w:val="center"/>
            <w:hideMark/>
          </w:tcPr>
          <w:p w14:paraId="5BE3E3DE" w14:textId="545C118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7060</w:t>
            </w:r>
          </w:p>
        </w:tc>
        <w:tc>
          <w:tcPr>
            <w:tcW w:w="868" w:type="dxa"/>
            <w:shd w:val="clear" w:color="auto" w:fill="auto"/>
            <w:noWrap/>
            <w:vAlign w:val="center"/>
            <w:hideMark/>
          </w:tcPr>
          <w:p w14:paraId="50A991F7" w14:textId="2E4F9B1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7060</w:t>
            </w:r>
          </w:p>
        </w:tc>
        <w:tc>
          <w:tcPr>
            <w:tcW w:w="870" w:type="dxa"/>
            <w:shd w:val="clear" w:color="auto" w:fill="auto"/>
            <w:noWrap/>
            <w:vAlign w:val="center"/>
            <w:hideMark/>
          </w:tcPr>
          <w:p w14:paraId="1451942A" w14:textId="50078F3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8237</w:t>
            </w:r>
          </w:p>
        </w:tc>
        <w:tc>
          <w:tcPr>
            <w:tcW w:w="870" w:type="dxa"/>
            <w:shd w:val="clear" w:color="auto" w:fill="auto"/>
            <w:noWrap/>
            <w:vAlign w:val="center"/>
            <w:hideMark/>
          </w:tcPr>
          <w:p w14:paraId="18ADC429" w14:textId="04D48ED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8237</w:t>
            </w:r>
          </w:p>
        </w:tc>
        <w:tc>
          <w:tcPr>
            <w:tcW w:w="870" w:type="dxa"/>
            <w:shd w:val="clear" w:color="auto" w:fill="auto"/>
            <w:noWrap/>
            <w:vAlign w:val="center"/>
            <w:hideMark/>
          </w:tcPr>
          <w:p w14:paraId="5D4B1583" w14:textId="77E3AC9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7060</w:t>
            </w:r>
          </w:p>
        </w:tc>
        <w:tc>
          <w:tcPr>
            <w:tcW w:w="868" w:type="dxa"/>
            <w:shd w:val="clear" w:color="auto" w:fill="auto"/>
            <w:noWrap/>
            <w:vAlign w:val="center"/>
            <w:hideMark/>
          </w:tcPr>
          <w:p w14:paraId="24851A68" w14:textId="2C764CD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7060</w:t>
            </w:r>
          </w:p>
        </w:tc>
        <w:tc>
          <w:tcPr>
            <w:tcW w:w="870" w:type="dxa"/>
            <w:shd w:val="clear" w:color="auto" w:fill="auto"/>
            <w:noWrap/>
            <w:vAlign w:val="center"/>
            <w:hideMark/>
          </w:tcPr>
          <w:p w14:paraId="2152DD20" w14:textId="2412E98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7059</w:t>
            </w:r>
          </w:p>
        </w:tc>
        <w:tc>
          <w:tcPr>
            <w:tcW w:w="870" w:type="dxa"/>
            <w:shd w:val="clear" w:color="auto" w:fill="auto"/>
            <w:noWrap/>
            <w:vAlign w:val="center"/>
            <w:hideMark/>
          </w:tcPr>
          <w:p w14:paraId="02F9EA32" w14:textId="7CE0FD9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870" w:type="dxa"/>
            <w:shd w:val="clear" w:color="auto" w:fill="auto"/>
            <w:noWrap/>
            <w:vAlign w:val="center"/>
            <w:hideMark/>
          </w:tcPr>
          <w:p w14:paraId="489A4446" w14:textId="3A5C462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1170" w:type="dxa"/>
            <w:shd w:val="clear" w:color="auto" w:fill="auto"/>
            <w:noWrap/>
            <w:vAlign w:val="center"/>
            <w:hideMark/>
          </w:tcPr>
          <w:p w14:paraId="43869CB0" w14:textId="6BAB3F1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58833 </w:t>
            </w:r>
          </w:p>
        </w:tc>
      </w:tr>
      <w:tr w:rsidR="001B3658" w:rsidRPr="009F7FC4" w14:paraId="41C3B7DD" w14:textId="77777777" w:rsidTr="001E754B">
        <w:trPr>
          <w:trHeight w:val="283"/>
          <w:jc w:val="center"/>
        </w:trPr>
        <w:tc>
          <w:tcPr>
            <w:tcW w:w="845" w:type="dxa"/>
            <w:shd w:val="clear" w:color="auto" w:fill="auto"/>
            <w:noWrap/>
            <w:hideMark/>
          </w:tcPr>
          <w:p w14:paraId="15217071" w14:textId="1188B583"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18</w:t>
            </w:r>
          </w:p>
        </w:tc>
        <w:tc>
          <w:tcPr>
            <w:tcW w:w="2122" w:type="dxa"/>
            <w:shd w:val="clear" w:color="auto" w:fill="auto"/>
            <w:noWrap/>
            <w:vAlign w:val="center"/>
            <w:hideMark/>
          </w:tcPr>
          <w:p w14:paraId="3EE35B4B" w14:textId="022C3BC7"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 xml:space="preserve">            </w:t>
            </w:r>
            <w:r w:rsidRPr="009F7FC4">
              <w:rPr>
                <w:rFonts w:ascii="Arial" w:eastAsia="华文细黑" w:hAnsi="Arial" w:cs="Arial"/>
                <w:sz w:val="13"/>
                <w:szCs w:val="13"/>
              </w:rPr>
              <w:t>附属工程费</w:t>
            </w:r>
          </w:p>
        </w:tc>
        <w:tc>
          <w:tcPr>
            <w:tcW w:w="869" w:type="dxa"/>
            <w:shd w:val="clear" w:color="auto" w:fill="auto"/>
            <w:noWrap/>
            <w:vAlign w:val="center"/>
            <w:hideMark/>
          </w:tcPr>
          <w:p w14:paraId="7BE91409" w14:textId="4C745C9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7B29980" w14:textId="7665601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59B7A3A2" w14:textId="2461CEB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138 </w:t>
            </w:r>
          </w:p>
        </w:tc>
        <w:tc>
          <w:tcPr>
            <w:tcW w:w="870" w:type="dxa"/>
            <w:shd w:val="clear" w:color="auto" w:fill="auto"/>
            <w:noWrap/>
            <w:vAlign w:val="center"/>
            <w:hideMark/>
          </w:tcPr>
          <w:p w14:paraId="750D5969" w14:textId="761467D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138 </w:t>
            </w:r>
          </w:p>
        </w:tc>
        <w:tc>
          <w:tcPr>
            <w:tcW w:w="868" w:type="dxa"/>
            <w:shd w:val="clear" w:color="auto" w:fill="auto"/>
            <w:noWrap/>
            <w:vAlign w:val="center"/>
            <w:hideMark/>
          </w:tcPr>
          <w:p w14:paraId="1C2C1000" w14:textId="2771115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138 </w:t>
            </w:r>
          </w:p>
        </w:tc>
        <w:tc>
          <w:tcPr>
            <w:tcW w:w="870" w:type="dxa"/>
            <w:shd w:val="clear" w:color="auto" w:fill="auto"/>
            <w:noWrap/>
            <w:vAlign w:val="center"/>
            <w:hideMark/>
          </w:tcPr>
          <w:p w14:paraId="616E9768" w14:textId="6036599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414 </w:t>
            </w:r>
          </w:p>
        </w:tc>
        <w:tc>
          <w:tcPr>
            <w:tcW w:w="870" w:type="dxa"/>
            <w:shd w:val="clear" w:color="auto" w:fill="auto"/>
            <w:noWrap/>
            <w:vAlign w:val="center"/>
            <w:hideMark/>
          </w:tcPr>
          <w:p w14:paraId="6AB34E97" w14:textId="37B3813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414 </w:t>
            </w:r>
          </w:p>
        </w:tc>
        <w:tc>
          <w:tcPr>
            <w:tcW w:w="870" w:type="dxa"/>
            <w:shd w:val="clear" w:color="auto" w:fill="auto"/>
            <w:noWrap/>
            <w:vAlign w:val="center"/>
            <w:hideMark/>
          </w:tcPr>
          <w:p w14:paraId="7BDAE093" w14:textId="32A431F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414 </w:t>
            </w:r>
          </w:p>
        </w:tc>
        <w:tc>
          <w:tcPr>
            <w:tcW w:w="868" w:type="dxa"/>
            <w:shd w:val="clear" w:color="auto" w:fill="auto"/>
            <w:noWrap/>
            <w:vAlign w:val="center"/>
            <w:hideMark/>
          </w:tcPr>
          <w:p w14:paraId="16E672EC" w14:textId="4FEE05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414 </w:t>
            </w:r>
          </w:p>
        </w:tc>
        <w:tc>
          <w:tcPr>
            <w:tcW w:w="870" w:type="dxa"/>
            <w:shd w:val="clear" w:color="auto" w:fill="auto"/>
            <w:noWrap/>
            <w:vAlign w:val="center"/>
            <w:hideMark/>
          </w:tcPr>
          <w:p w14:paraId="21D3839B" w14:textId="4CB270D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276 </w:t>
            </w:r>
          </w:p>
        </w:tc>
        <w:tc>
          <w:tcPr>
            <w:tcW w:w="870" w:type="dxa"/>
            <w:shd w:val="clear" w:color="auto" w:fill="auto"/>
            <w:noWrap/>
            <w:vAlign w:val="center"/>
            <w:hideMark/>
          </w:tcPr>
          <w:p w14:paraId="4A6C89CE" w14:textId="43F3CB5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412 </w:t>
            </w:r>
          </w:p>
        </w:tc>
        <w:tc>
          <w:tcPr>
            <w:tcW w:w="870" w:type="dxa"/>
            <w:shd w:val="clear" w:color="auto" w:fill="auto"/>
            <w:noWrap/>
            <w:vAlign w:val="center"/>
            <w:hideMark/>
          </w:tcPr>
          <w:p w14:paraId="40EF7C07" w14:textId="284CFF9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1C3F4195" w14:textId="1D05E6E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2758 </w:t>
            </w:r>
          </w:p>
        </w:tc>
      </w:tr>
      <w:tr w:rsidR="001B3658" w:rsidRPr="009F7FC4" w14:paraId="688DBD8D" w14:textId="77777777" w:rsidTr="001E754B">
        <w:trPr>
          <w:trHeight w:val="283"/>
          <w:jc w:val="center"/>
        </w:trPr>
        <w:tc>
          <w:tcPr>
            <w:tcW w:w="845" w:type="dxa"/>
            <w:shd w:val="clear" w:color="auto" w:fill="auto"/>
            <w:noWrap/>
            <w:hideMark/>
          </w:tcPr>
          <w:p w14:paraId="0C715EBF" w14:textId="2CA3A43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19</w:t>
            </w:r>
          </w:p>
        </w:tc>
        <w:tc>
          <w:tcPr>
            <w:tcW w:w="2122" w:type="dxa"/>
            <w:shd w:val="clear" w:color="auto" w:fill="auto"/>
            <w:noWrap/>
            <w:vAlign w:val="center"/>
            <w:hideMark/>
          </w:tcPr>
          <w:p w14:paraId="744C8778" w14:textId="543B47F7" w:rsidR="001B3658" w:rsidRPr="009F7FC4" w:rsidRDefault="001B3658" w:rsidP="009F7FC4">
            <w:pPr>
              <w:jc w:val="right"/>
              <w:rPr>
                <w:rFonts w:ascii="Arial" w:eastAsia="华文细黑" w:hAnsi="Arial" w:cs="Arial"/>
                <w:sz w:val="13"/>
                <w:szCs w:val="13"/>
              </w:rPr>
            </w:pPr>
            <w:r w:rsidRPr="009F7FC4">
              <w:rPr>
                <w:rFonts w:ascii="Arial" w:eastAsia="华文细黑" w:hAnsi="Arial" w:cs="Arial"/>
                <w:sz w:val="13"/>
                <w:szCs w:val="13"/>
              </w:rPr>
              <w:t xml:space="preserve">            </w:t>
            </w:r>
            <w:r w:rsidRPr="009F7FC4">
              <w:rPr>
                <w:rFonts w:ascii="Arial" w:eastAsia="华文细黑" w:hAnsi="Arial" w:cs="Arial"/>
                <w:sz w:val="13"/>
                <w:szCs w:val="13"/>
              </w:rPr>
              <w:t>室外工程费</w:t>
            </w:r>
          </w:p>
        </w:tc>
        <w:tc>
          <w:tcPr>
            <w:tcW w:w="869" w:type="dxa"/>
            <w:shd w:val="clear" w:color="auto" w:fill="auto"/>
            <w:noWrap/>
            <w:vAlign w:val="center"/>
            <w:hideMark/>
          </w:tcPr>
          <w:p w14:paraId="1D516C90" w14:textId="4BC5ACF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870" w:type="dxa"/>
            <w:shd w:val="clear" w:color="auto" w:fill="auto"/>
            <w:noWrap/>
            <w:vAlign w:val="center"/>
            <w:hideMark/>
          </w:tcPr>
          <w:p w14:paraId="57BE9B51" w14:textId="4241B98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870" w:type="dxa"/>
            <w:shd w:val="clear" w:color="auto" w:fill="auto"/>
            <w:noWrap/>
            <w:vAlign w:val="center"/>
            <w:hideMark/>
          </w:tcPr>
          <w:p w14:paraId="46594572" w14:textId="797B572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184</w:t>
            </w:r>
          </w:p>
        </w:tc>
        <w:tc>
          <w:tcPr>
            <w:tcW w:w="870" w:type="dxa"/>
            <w:shd w:val="clear" w:color="auto" w:fill="auto"/>
            <w:noWrap/>
            <w:vAlign w:val="center"/>
            <w:hideMark/>
          </w:tcPr>
          <w:p w14:paraId="69CA0A24" w14:textId="0158CFA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184</w:t>
            </w:r>
          </w:p>
        </w:tc>
        <w:tc>
          <w:tcPr>
            <w:tcW w:w="868" w:type="dxa"/>
            <w:shd w:val="clear" w:color="auto" w:fill="auto"/>
            <w:noWrap/>
            <w:vAlign w:val="center"/>
            <w:hideMark/>
          </w:tcPr>
          <w:p w14:paraId="06F3FE38" w14:textId="0BBD95C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184</w:t>
            </w:r>
          </w:p>
        </w:tc>
        <w:tc>
          <w:tcPr>
            <w:tcW w:w="870" w:type="dxa"/>
            <w:shd w:val="clear" w:color="auto" w:fill="auto"/>
            <w:noWrap/>
            <w:vAlign w:val="center"/>
            <w:hideMark/>
          </w:tcPr>
          <w:p w14:paraId="596C567A" w14:textId="3E0030A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552</w:t>
            </w:r>
          </w:p>
        </w:tc>
        <w:tc>
          <w:tcPr>
            <w:tcW w:w="870" w:type="dxa"/>
            <w:shd w:val="clear" w:color="auto" w:fill="auto"/>
            <w:noWrap/>
            <w:vAlign w:val="center"/>
            <w:hideMark/>
          </w:tcPr>
          <w:p w14:paraId="2C3E5FA3" w14:textId="4DE0004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552</w:t>
            </w:r>
          </w:p>
        </w:tc>
        <w:tc>
          <w:tcPr>
            <w:tcW w:w="870" w:type="dxa"/>
            <w:shd w:val="clear" w:color="auto" w:fill="auto"/>
            <w:noWrap/>
            <w:vAlign w:val="center"/>
            <w:hideMark/>
          </w:tcPr>
          <w:p w14:paraId="6FE7B778" w14:textId="4DFC989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552</w:t>
            </w:r>
          </w:p>
        </w:tc>
        <w:tc>
          <w:tcPr>
            <w:tcW w:w="868" w:type="dxa"/>
            <w:shd w:val="clear" w:color="auto" w:fill="auto"/>
            <w:noWrap/>
            <w:vAlign w:val="center"/>
            <w:hideMark/>
          </w:tcPr>
          <w:p w14:paraId="27766CD5" w14:textId="53239F5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552</w:t>
            </w:r>
          </w:p>
        </w:tc>
        <w:tc>
          <w:tcPr>
            <w:tcW w:w="870" w:type="dxa"/>
            <w:shd w:val="clear" w:color="auto" w:fill="auto"/>
            <w:noWrap/>
            <w:vAlign w:val="center"/>
            <w:hideMark/>
          </w:tcPr>
          <w:p w14:paraId="0539F323" w14:textId="2F33D07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368</w:t>
            </w:r>
          </w:p>
        </w:tc>
        <w:tc>
          <w:tcPr>
            <w:tcW w:w="870" w:type="dxa"/>
            <w:shd w:val="clear" w:color="auto" w:fill="auto"/>
            <w:noWrap/>
            <w:vAlign w:val="center"/>
            <w:hideMark/>
          </w:tcPr>
          <w:p w14:paraId="1B312B55" w14:textId="21EC87F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549</w:t>
            </w:r>
          </w:p>
        </w:tc>
        <w:tc>
          <w:tcPr>
            <w:tcW w:w="870" w:type="dxa"/>
            <w:shd w:val="clear" w:color="auto" w:fill="auto"/>
            <w:noWrap/>
            <w:vAlign w:val="center"/>
            <w:hideMark/>
          </w:tcPr>
          <w:p w14:paraId="48581666" w14:textId="5A082D6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0</w:t>
            </w:r>
          </w:p>
        </w:tc>
        <w:tc>
          <w:tcPr>
            <w:tcW w:w="1170" w:type="dxa"/>
            <w:shd w:val="clear" w:color="auto" w:fill="auto"/>
            <w:noWrap/>
            <w:vAlign w:val="center"/>
            <w:hideMark/>
          </w:tcPr>
          <w:p w14:paraId="603190D2" w14:textId="7A2706F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3677 </w:t>
            </w:r>
          </w:p>
        </w:tc>
      </w:tr>
      <w:tr w:rsidR="001B3658" w:rsidRPr="009F7FC4" w14:paraId="6F355413" w14:textId="77777777" w:rsidTr="001E754B">
        <w:trPr>
          <w:trHeight w:val="283"/>
          <w:jc w:val="center"/>
        </w:trPr>
        <w:tc>
          <w:tcPr>
            <w:tcW w:w="845" w:type="dxa"/>
            <w:shd w:val="clear" w:color="auto" w:fill="auto"/>
            <w:noWrap/>
            <w:hideMark/>
          </w:tcPr>
          <w:p w14:paraId="20ADAE54" w14:textId="44709EC7"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lastRenderedPageBreak/>
              <w:t>20</w:t>
            </w:r>
          </w:p>
        </w:tc>
        <w:tc>
          <w:tcPr>
            <w:tcW w:w="2122" w:type="dxa"/>
            <w:shd w:val="clear" w:color="auto" w:fill="auto"/>
            <w:noWrap/>
            <w:vAlign w:val="center"/>
            <w:hideMark/>
          </w:tcPr>
          <w:p w14:paraId="420599C4" w14:textId="10F04DB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（四）开发间接费用</w:t>
            </w:r>
          </w:p>
        </w:tc>
        <w:tc>
          <w:tcPr>
            <w:tcW w:w="869" w:type="dxa"/>
            <w:shd w:val="clear" w:color="auto" w:fill="auto"/>
            <w:noWrap/>
            <w:vAlign w:val="center"/>
            <w:hideMark/>
          </w:tcPr>
          <w:p w14:paraId="3AC64CDC" w14:textId="725D096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47F6D76" w14:textId="47CA709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07972408" w14:textId="3DF14DF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111 </w:t>
            </w:r>
          </w:p>
        </w:tc>
        <w:tc>
          <w:tcPr>
            <w:tcW w:w="870" w:type="dxa"/>
            <w:shd w:val="clear" w:color="auto" w:fill="auto"/>
            <w:noWrap/>
            <w:vAlign w:val="center"/>
            <w:hideMark/>
          </w:tcPr>
          <w:p w14:paraId="4C4E0A6B" w14:textId="038665C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111 </w:t>
            </w:r>
          </w:p>
        </w:tc>
        <w:tc>
          <w:tcPr>
            <w:tcW w:w="868" w:type="dxa"/>
            <w:shd w:val="clear" w:color="auto" w:fill="auto"/>
            <w:noWrap/>
            <w:vAlign w:val="center"/>
            <w:hideMark/>
          </w:tcPr>
          <w:p w14:paraId="68F27798" w14:textId="481CB7D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111 </w:t>
            </w:r>
          </w:p>
        </w:tc>
        <w:tc>
          <w:tcPr>
            <w:tcW w:w="870" w:type="dxa"/>
            <w:shd w:val="clear" w:color="auto" w:fill="auto"/>
            <w:noWrap/>
            <w:vAlign w:val="center"/>
            <w:hideMark/>
          </w:tcPr>
          <w:p w14:paraId="38E3026C" w14:textId="05E52FC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138 </w:t>
            </w:r>
          </w:p>
        </w:tc>
        <w:tc>
          <w:tcPr>
            <w:tcW w:w="870" w:type="dxa"/>
            <w:shd w:val="clear" w:color="auto" w:fill="auto"/>
            <w:noWrap/>
            <w:vAlign w:val="center"/>
            <w:hideMark/>
          </w:tcPr>
          <w:p w14:paraId="77E0BAE7" w14:textId="31C86F2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138 </w:t>
            </w:r>
          </w:p>
        </w:tc>
        <w:tc>
          <w:tcPr>
            <w:tcW w:w="870" w:type="dxa"/>
            <w:shd w:val="clear" w:color="auto" w:fill="auto"/>
            <w:noWrap/>
            <w:vAlign w:val="center"/>
            <w:hideMark/>
          </w:tcPr>
          <w:p w14:paraId="036F2FAD" w14:textId="2BD4D1B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120 </w:t>
            </w:r>
          </w:p>
        </w:tc>
        <w:tc>
          <w:tcPr>
            <w:tcW w:w="868" w:type="dxa"/>
            <w:shd w:val="clear" w:color="auto" w:fill="auto"/>
            <w:noWrap/>
            <w:vAlign w:val="center"/>
            <w:hideMark/>
          </w:tcPr>
          <w:p w14:paraId="5B84A7C8" w14:textId="067EE02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120 </w:t>
            </w:r>
          </w:p>
        </w:tc>
        <w:tc>
          <w:tcPr>
            <w:tcW w:w="870" w:type="dxa"/>
            <w:shd w:val="clear" w:color="auto" w:fill="auto"/>
            <w:noWrap/>
            <w:vAlign w:val="center"/>
            <w:hideMark/>
          </w:tcPr>
          <w:p w14:paraId="0B259CBE" w14:textId="462F057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116 </w:t>
            </w:r>
          </w:p>
        </w:tc>
        <w:tc>
          <w:tcPr>
            <w:tcW w:w="870" w:type="dxa"/>
            <w:shd w:val="clear" w:color="auto" w:fill="auto"/>
            <w:noWrap/>
            <w:vAlign w:val="center"/>
            <w:hideMark/>
          </w:tcPr>
          <w:p w14:paraId="3CFAECE1" w14:textId="3D10FAC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14 </w:t>
            </w:r>
          </w:p>
        </w:tc>
        <w:tc>
          <w:tcPr>
            <w:tcW w:w="870" w:type="dxa"/>
            <w:shd w:val="clear" w:color="auto" w:fill="auto"/>
            <w:noWrap/>
            <w:vAlign w:val="center"/>
            <w:hideMark/>
          </w:tcPr>
          <w:p w14:paraId="015E5500" w14:textId="43B7FD8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6720C513" w14:textId="03D6847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979 </w:t>
            </w:r>
          </w:p>
        </w:tc>
      </w:tr>
      <w:tr w:rsidR="001B3658" w:rsidRPr="009F7FC4" w14:paraId="160BF499" w14:textId="77777777" w:rsidTr="001E754B">
        <w:trPr>
          <w:trHeight w:val="283"/>
          <w:jc w:val="center"/>
        </w:trPr>
        <w:tc>
          <w:tcPr>
            <w:tcW w:w="845" w:type="dxa"/>
            <w:shd w:val="clear" w:color="auto" w:fill="auto"/>
            <w:noWrap/>
            <w:hideMark/>
          </w:tcPr>
          <w:p w14:paraId="6BE74580" w14:textId="1950F93C"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21</w:t>
            </w:r>
          </w:p>
        </w:tc>
        <w:tc>
          <w:tcPr>
            <w:tcW w:w="2122" w:type="dxa"/>
            <w:shd w:val="clear" w:color="auto" w:fill="auto"/>
            <w:noWrap/>
            <w:vAlign w:val="center"/>
            <w:hideMark/>
          </w:tcPr>
          <w:p w14:paraId="22622F38" w14:textId="1AF48E1A"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（五）销售费用</w:t>
            </w:r>
          </w:p>
        </w:tc>
        <w:tc>
          <w:tcPr>
            <w:tcW w:w="869" w:type="dxa"/>
            <w:shd w:val="clear" w:color="auto" w:fill="auto"/>
            <w:noWrap/>
            <w:vAlign w:val="center"/>
            <w:hideMark/>
          </w:tcPr>
          <w:p w14:paraId="28307699" w14:textId="3A28C6D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642A1BF" w14:textId="222F0A5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544183F" w14:textId="35174B2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4062E607" w14:textId="34258A2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821 </w:t>
            </w:r>
          </w:p>
        </w:tc>
        <w:tc>
          <w:tcPr>
            <w:tcW w:w="868" w:type="dxa"/>
            <w:shd w:val="clear" w:color="auto" w:fill="auto"/>
            <w:noWrap/>
            <w:vAlign w:val="center"/>
            <w:hideMark/>
          </w:tcPr>
          <w:p w14:paraId="2D1F7CC7" w14:textId="789EEF4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821 </w:t>
            </w:r>
          </w:p>
        </w:tc>
        <w:tc>
          <w:tcPr>
            <w:tcW w:w="870" w:type="dxa"/>
            <w:shd w:val="clear" w:color="auto" w:fill="auto"/>
            <w:noWrap/>
            <w:vAlign w:val="center"/>
            <w:hideMark/>
          </w:tcPr>
          <w:p w14:paraId="2C0296CA" w14:textId="5D9A77C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616 </w:t>
            </w:r>
          </w:p>
        </w:tc>
        <w:tc>
          <w:tcPr>
            <w:tcW w:w="870" w:type="dxa"/>
            <w:shd w:val="clear" w:color="auto" w:fill="auto"/>
            <w:noWrap/>
            <w:vAlign w:val="center"/>
            <w:hideMark/>
          </w:tcPr>
          <w:p w14:paraId="7A5F9B92" w14:textId="53342A0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616 </w:t>
            </w:r>
          </w:p>
        </w:tc>
        <w:tc>
          <w:tcPr>
            <w:tcW w:w="870" w:type="dxa"/>
            <w:shd w:val="clear" w:color="auto" w:fill="auto"/>
            <w:noWrap/>
            <w:vAlign w:val="center"/>
            <w:hideMark/>
          </w:tcPr>
          <w:p w14:paraId="40E02839" w14:textId="179157A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694 </w:t>
            </w:r>
          </w:p>
        </w:tc>
        <w:tc>
          <w:tcPr>
            <w:tcW w:w="868" w:type="dxa"/>
            <w:shd w:val="clear" w:color="auto" w:fill="auto"/>
            <w:noWrap/>
            <w:vAlign w:val="center"/>
            <w:hideMark/>
          </w:tcPr>
          <w:p w14:paraId="7273FA08" w14:textId="204C2FD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504 </w:t>
            </w:r>
          </w:p>
        </w:tc>
        <w:tc>
          <w:tcPr>
            <w:tcW w:w="870" w:type="dxa"/>
            <w:shd w:val="clear" w:color="auto" w:fill="auto"/>
            <w:noWrap/>
            <w:vAlign w:val="center"/>
            <w:hideMark/>
          </w:tcPr>
          <w:p w14:paraId="664BF140" w14:textId="330AA32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283 </w:t>
            </w:r>
          </w:p>
        </w:tc>
        <w:tc>
          <w:tcPr>
            <w:tcW w:w="870" w:type="dxa"/>
            <w:shd w:val="clear" w:color="auto" w:fill="auto"/>
            <w:noWrap/>
            <w:vAlign w:val="center"/>
            <w:hideMark/>
          </w:tcPr>
          <w:p w14:paraId="0A731745" w14:textId="4E90D22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65 </w:t>
            </w:r>
          </w:p>
        </w:tc>
        <w:tc>
          <w:tcPr>
            <w:tcW w:w="870" w:type="dxa"/>
            <w:shd w:val="clear" w:color="auto" w:fill="auto"/>
            <w:noWrap/>
            <w:vAlign w:val="center"/>
            <w:hideMark/>
          </w:tcPr>
          <w:p w14:paraId="7C505E92" w14:textId="134A2C5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60B83667" w14:textId="0FD1A3C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4420 </w:t>
            </w:r>
          </w:p>
        </w:tc>
      </w:tr>
      <w:tr w:rsidR="001B3658" w:rsidRPr="009F7FC4" w14:paraId="53C93F4D" w14:textId="77777777" w:rsidTr="001E754B">
        <w:trPr>
          <w:trHeight w:val="283"/>
          <w:jc w:val="center"/>
        </w:trPr>
        <w:tc>
          <w:tcPr>
            <w:tcW w:w="845" w:type="dxa"/>
            <w:shd w:val="clear" w:color="auto" w:fill="auto"/>
            <w:noWrap/>
            <w:hideMark/>
          </w:tcPr>
          <w:p w14:paraId="63B349A0" w14:textId="12A9027E"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22</w:t>
            </w:r>
          </w:p>
        </w:tc>
        <w:tc>
          <w:tcPr>
            <w:tcW w:w="2122" w:type="dxa"/>
            <w:shd w:val="clear" w:color="auto" w:fill="auto"/>
            <w:noWrap/>
            <w:vAlign w:val="center"/>
            <w:hideMark/>
          </w:tcPr>
          <w:p w14:paraId="701C7A3B" w14:textId="10C31CF6"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（六）管理费用</w:t>
            </w:r>
          </w:p>
        </w:tc>
        <w:tc>
          <w:tcPr>
            <w:tcW w:w="869" w:type="dxa"/>
            <w:shd w:val="clear" w:color="auto" w:fill="auto"/>
            <w:noWrap/>
            <w:vAlign w:val="center"/>
            <w:hideMark/>
          </w:tcPr>
          <w:p w14:paraId="3FC6608A" w14:textId="2E6379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8725BAF" w14:textId="36D1246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838 </w:t>
            </w:r>
          </w:p>
        </w:tc>
        <w:tc>
          <w:tcPr>
            <w:tcW w:w="870" w:type="dxa"/>
            <w:shd w:val="clear" w:color="auto" w:fill="auto"/>
            <w:noWrap/>
            <w:vAlign w:val="center"/>
            <w:hideMark/>
          </w:tcPr>
          <w:p w14:paraId="16342257" w14:textId="7EC14E2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115 </w:t>
            </w:r>
          </w:p>
        </w:tc>
        <w:tc>
          <w:tcPr>
            <w:tcW w:w="870" w:type="dxa"/>
            <w:shd w:val="clear" w:color="auto" w:fill="auto"/>
            <w:noWrap/>
            <w:vAlign w:val="center"/>
            <w:hideMark/>
          </w:tcPr>
          <w:p w14:paraId="69162E4F" w14:textId="0BEF2E6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91 </w:t>
            </w:r>
          </w:p>
        </w:tc>
        <w:tc>
          <w:tcPr>
            <w:tcW w:w="868" w:type="dxa"/>
            <w:shd w:val="clear" w:color="auto" w:fill="auto"/>
            <w:noWrap/>
            <w:vAlign w:val="center"/>
            <w:hideMark/>
          </w:tcPr>
          <w:p w14:paraId="12FB6A36" w14:textId="3EAE8D9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75 </w:t>
            </w:r>
          </w:p>
        </w:tc>
        <w:tc>
          <w:tcPr>
            <w:tcW w:w="870" w:type="dxa"/>
            <w:shd w:val="clear" w:color="auto" w:fill="auto"/>
            <w:noWrap/>
            <w:vAlign w:val="center"/>
            <w:hideMark/>
          </w:tcPr>
          <w:p w14:paraId="52266778" w14:textId="12AE942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 </w:t>
            </w:r>
          </w:p>
        </w:tc>
        <w:tc>
          <w:tcPr>
            <w:tcW w:w="870" w:type="dxa"/>
            <w:shd w:val="clear" w:color="auto" w:fill="auto"/>
            <w:noWrap/>
            <w:vAlign w:val="center"/>
            <w:hideMark/>
          </w:tcPr>
          <w:p w14:paraId="265C35DF" w14:textId="3C1103D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 </w:t>
            </w:r>
          </w:p>
        </w:tc>
        <w:tc>
          <w:tcPr>
            <w:tcW w:w="870" w:type="dxa"/>
            <w:shd w:val="clear" w:color="auto" w:fill="auto"/>
            <w:noWrap/>
            <w:vAlign w:val="center"/>
            <w:hideMark/>
          </w:tcPr>
          <w:p w14:paraId="3A8B663B" w14:textId="4829169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81 </w:t>
            </w:r>
          </w:p>
        </w:tc>
        <w:tc>
          <w:tcPr>
            <w:tcW w:w="868" w:type="dxa"/>
            <w:shd w:val="clear" w:color="auto" w:fill="auto"/>
            <w:noWrap/>
            <w:vAlign w:val="center"/>
            <w:hideMark/>
          </w:tcPr>
          <w:p w14:paraId="10DDC472" w14:textId="4B5841A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81 </w:t>
            </w:r>
          </w:p>
        </w:tc>
        <w:tc>
          <w:tcPr>
            <w:tcW w:w="870" w:type="dxa"/>
            <w:shd w:val="clear" w:color="auto" w:fill="auto"/>
            <w:noWrap/>
            <w:vAlign w:val="center"/>
            <w:hideMark/>
          </w:tcPr>
          <w:p w14:paraId="26C6092E" w14:textId="7029C5A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78 </w:t>
            </w:r>
          </w:p>
        </w:tc>
        <w:tc>
          <w:tcPr>
            <w:tcW w:w="870" w:type="dxa"/>
            <w:shd w:val="clear" w:color="auto" w:fill="auto"/>
            <w:noWrap/>
            <w:vAlign w:val="center"/>
            <w:hideMark/>
          </w:tcPr>
          <w:p w14:paraId="165AF34B" w14:textId="6C6A2F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12 </w:t>
            </w:r>
          </w:p>
        </w:tc>
        <w:tc>
          <w:tcPr>
            <w:tcW w:w="870" w:type="dxa"/>
            <w:shd w:val="clear" w:color="auto" w:fill="auto"/>
            <w:noWrap/>
            <w:vAlign w:val="center"/>
            <w:hideMark/>
          </w:tcPr>
          <w:p w14:paraId="3A3445F5" w14:textId="2917E30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6B2A609C" w14:textId="5173BFB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1557 </w:t>
            </w:r>
          </w:p>
        </w:tc>
      </w:tr>
      <w:tr w:rsidR="001B3658" w:rsidRPr="009F7FC4" w14:paraId="353E1240" w14:textId="77777777" w:rsidTr="001E754B">
        <w:trPr>
          <w:trHeight w:val="283"/>
          <w:jc w:val="center"/>
        </w:trPr>
        <w:tc>
          <w:tcPr>
            <w:tcW w:w="845" w:type="dxa"/>
            <w:shd w:val="clear" w:color="auto" w:fill="auto"/>
            <w:noWrap/>
            <w:hideMark/>
          </w:tcPr>
          <w:p w14:paraId="6A8E45E9" w14:textId="6F8B463A"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23</w:t>
            </w:r>
          </w:p>
        </w:tc>
        <w:tc>
          <w:tcPr>
            <w:tcW w:w="2122" w:type="dxa"/>
            <w:shd w:val="clear" w:color="auto" w:fill="auto"/>
            <w:noWrap/>
            <w:vAlign w:val="center"/>
            <w:hideMark/>
          </w:tcPr>
          <w:p w14:paraId="6F1CECC9" w14:textId="47A33C14"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（七）财务费用</w:t>
            </w:r>
          </w:p>
        </w:tc>
        <w:tc>
          <w:tcPr>
            <w:tcW w:w="869" w:type="dxa"/>
            <w:shd w:val="clear" w:color="auto" w:fill="auto"/>
            <w:noWrap/>
            <w:vAlign w:val="center"/>
            <w:hideMark/>
          </w:tcPr>
          <w:p w14:paraId="75A440E8" w14:textId="3B3BD9F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395AE8E9" w14:textId="78AE1A5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6FA60A62" w14:textId="677E211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2578 </w:t>
            </w:r>
          </w:p>
        </w:tc>
        <w:tc>
          <w:tcPr>
            <w:tcW w:w="870" w:type="dxa"/>
            <w:shd w:val="clear" w:color="auto" w:fill="auto"/>
            <w:noWrap/>
            <w:vAlign w:val="center"/>
            <w:hideMark/>
          </w:tcPr>
          <w:p w14:paraId="4FE94657" w14:textId="63DF0AE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1189 </w:t>
            </w:r>
          </w:p>
        </w:tc>
        <w:tc>
          <w:tcPr>
            <w:tcW w:w="868" w:type="dxa"/>
            <w:shd w:val="clear" w:color="auto" w:fill="auto"/>
            <w:noWrap/>
            <w:vAlign w:val="center"/>
            <w:hideMark/>
          </w:tcPr>
          <w:p w14:paraId="433C5172" w14:textId="28A32F8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748 </w:t>
            </w:r>
          </w:p>
        </w:tc>
        <w:tc>
          <w:tcPr>
            <w:tcW w:w="870" w:type="dxa"/>
            <w:shd w:val="clear" w:color="auto" w:fill="auto"/>
            <w:noWrap/>
            <w:vAlign w:val="center"/>
            <w:hideMark/>
          </w:tcPr>
          <w:p w14:paraId="7C0D5415" w14:textId="3CF8CCD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1127 </w:t>
            </w:r>
          </w:p>
        </w:tc>
        <w:tc>
          <w:tcPr>
            <w:tcW w:w="870" w:type="dxa"/>
            <w:shd w:val="clear" w:color="auto" w:fill="auto"/>
            <w:noWrap/>
            <w:vAlign w:val="center"/>
            <w:hideMark/>
          </w:tcPr>
          <w:p w14:paraId="265FA962" w14:textId="1B81177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322 </w:t>
            </w:r>
          </w:p>
        </w:tc>
        <w:tc>
          <w:tcPr>
            <w:tcW w:w="870" w:type="dxa"/>
            <w:shd w:val="clear" w:color="auto" w:fill="auto"/>
            <w:noWrap/>
            <w:vAlign w:val="center"/>
            <w:hideMark/>
          </w:tcPr>
          <w:p w14:paraId="3EF1E2E7" w14:textId="6744985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83 </w:t>
            </w:r>
          </w:p>
        </w:tc>
        <w:tc>
          <w:tcPr>
            <w:tcW w:w="868" w:type="dxa"/>
            <w:shd w:val="clear" w:color="auto" w:fill="auto"/>
            <w:noWrap/>
            <w:vAlign w:val="center"/>
            <w:hideMark/>
          </w:tcPr>
          <w:p w14:paraId="609A8AA3" w14:textId="1EC0B0E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-27 </w:t>
            </w:r>
          </w:p>
        </w:tc>
        <w:tc>
          <w:tcPr>
            <w:tcW w:w="870" w:type="dxa"/>
            <w:shd w:val="clear" w:color="auto" w:fill="auto"/>
            <w:noWrap/>
            <w:vAlign w:val="center"/>
            <w:hideMark/>
          </w:tcPr>
          <w:p w14:paraId="23C57D70" w14:textId="3425C40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-28 </w:t>
            </w:r>
          </w:p>
        </w:tc>
        <w:tc>
          <w:tcPr>
            <w:tcW w:w="870" w:type="dxa"/>
            <w:shd w:val="clear" w:color="auto" w:fill="auto"/>
            <w:noWrap/>
            <w:vAlign w:val="center"/>
            <w:hideMark/>
          </w:tcPr>
          <w:p w14:paraId="6A69EC94" w14:textId="3D349B1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-128 </w:t>
            </w:r>
          </w:p>
        </w:tc>
        <w:tc>
          <w:tcPr>
            <w:tcW w:w="870" w:type="dxa"/>
            <w:shd w:val="clear" w:color="auto" w:fill="auto"/>
            <w:noWrap/>
            <w:vAlign w:val="center"/>
            <w:hideMark/>
          </w:tcPr>
          <w:p w14:paraId="7CA5E11F" w14:textId="262E8C8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　</w:t>
            </w:r>
          </w:p>
        </w:tc>
        <w:tc>
          <w:tcPr>
            <w:tcW w:w="1170" w:type="dxa"/>
            <w:shd w:val="clear" w:color="auto" w:fill="auto"/>
            <w:noWrap/>
            <w:vAlign w:val="center"/>
            <w:hideMark/>
          </w:tcPr>
          <w:p w14:paraId="1906CEF3" w14:textId="0F653E9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5864 </w:t>
            </w:r>
          </w:p>
        </w:tc>
      </w:tr>
      <w:tr w:rsidR="001B3658" w:rsidRPr="009F7FC4" w14:paraId="217FC7DB" w14:textId="77777777" w:rsidTr="001E754B">
        <w:trPr>
          <w:trHeight w:val="283"/>
          <w:jc w:val="center"/>
        </w:trPr>
        <w:tc>
          <w:tcPr>
            <w:tcW w:w="845" w:type="dxa"/>
            <w:shd w:val="clear" w:color="auto" w:fill="auto"/>
            <w:noWrap/>
            <w:hideMark/>
          </w:tcPr>
          <w:p w14:paraId="294EF027" w14:textId="50597029"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24</w:t>
            </w:r>
          </w:p>
        </w:tc>
        <w:tc>
          <w:tcPr>
            <w:tcW w:w="2122" w:type="dxa"/>
            <w:shd w:val="clear" w:color="auto" w:fill="auto"/>
            <w:noWrap/>
            <w:vAlign w:val="center"/>
            <w:hideMark/>
          </w:tcPr>
          <w:p w14:paraId="545FC5E8" w14:textId="72E27A7D"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（八）不可预见费用</w:t>
            </w:r>
          </w:p>
        </w:tc>
        <w:tc>
          <w:tcPr>
            <w:tcW w:w="869" w:type="dxa"/>
            <w:shd w:val="clear" w:color="auto" w:fill="auto"/>
            <w:noWrap/>
            <w:vAlign w:val="center"/>
            <w:hideMark/>
          </w:tcPr>
          <w:p w14:paraId="52395AAB" w14:textId="28ED3C3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D582AAF" w14:textId="018FB1D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838 </w:t>
            </w:r>
          </w:p>
        </w:tc>
        <w:tc>
          <w:tcPr>
            <w:tcW w:w="870" w:type="dxa"/>
            <w:shd w:val="clear" w:color="auto" w:fill="auto"/>
            <w:noWrap/>
            <w:vAlign w:val="center"/>
            <w:hideMark/>
          </w:tcPr>
          <w:p w14:paraId="3A6A703D" w14:textId="1F8E9E8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115 </w:t>
            </w:r>
          </w:p>
        </w:tc>
        <w:tc>
          <w:tcPr>
            <w:tcW w:w="870" w:type="dxa"/>
            <w:shd w:val="clear" w:color="auto" w:fill="auto"/>
            <w:noWrap/>
            <w:vAlign w:val="center"/>
            <w:hideMark/>
          </w:tcPr>
          <w:p w14:paraId="2060A6F5" w14:textId="252A684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91 </w:t>
            </w:r>
          </w:p>
        </w:tc>
        <w:tc>
          <w:tcPr>
            <w:tcW w:w="868" w:type="dxa"/>
            <w:shd w:val="clear" w:color="auto" w:fill="auto"/>
            <w:noWrap/>
            <w:vAlign w:val="center"/>
            <w:hideMark/>
          </w:tcPr>
          <w:p w14:paraId="36F1D3D4" w14:textId="1124B5B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75 </w:t>
            </w:r>
          </w:p>
        </w:tc>
        <w:tc>
          <w:tcPr>
            <w:tcW w:w="870" w:type="dxa"/>
            <w:shd w:val="clear" w:color="auto" w:fill="auto"/>
            <w:noWrap/>
            <w:vAlign w:val="center"/>
            <w:hideMark/>
          </w:tcPr>
          <w:p w14:paraId="76584926" w14:textId="7D803F8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 </w:t>
            </w:r>
          </w:p>
        </w:tc>
        <w:tc>
          <w:tcPr>
            <w:tcW w:w="870" w:type="dxa"/>
            <w:shd w:val="clear" w:color="auto" w:fill="auto"/>
            <w:noWrap/>
            <w:vAlign w:val="center"/>
            <w:hideMark/>
          </w:tcPr>
          <w:p w14:paraId="33FB2E8B" w14:textId="16B31E3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93 </w:t>
            </w:r>
          </w:p>
        </w:tc>
        <w:tc>
          <w:tcPr>
            <w:tcW w:w="870" w:type="dxa"/>
            <w:shd w:val="clear" w:color="auto" w:fill="auto"/>
            <w:noWrap/>
            <w:vAlign w:val="center"/>
            <w:hideMark/>
          </w:tcPr>
          <w:p w14:paraId="46354829" w14:textId="6497C895"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81 </w:t>
            </w:r>
          </w:p>
        </w:tc>
        <w:tc>
          <w:tcPr>
            <w:tcW w:w="868" w:type="dxa"/>
            <w:shd w:val="clear" w:color="auto" w:fill="auto"/>
            <w:noWrap/>
            <w:vAlign w:val="center"/>
            <w:hideMark/>
          </w:tcPr>
          <w:p w14:paraId="051E398B" w14:textId="736406C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81 </w:t>
            </w:r>
          </w:p>
        </w:tc>
        <w:tc>
          <w:tcPr>
            <w:tcW w:w="870" w:type="dxa"/>
            <w:shd w:val="clear" w:color="auto" w:fill="auto"/>
            <w:noWrap/>
            <w:vAlign w:val="center"/>
            <w:hideMark/>
          </w:tcPr>
          <w:p w14:paraId="73924B81" w14:textId="3F3E6BF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78 </w:t>
            </w:r>
          </w:p>
        </w:tc>
        <w:tc>
          <w:tcPr>
            <w:tcW w:w="870" w:type="dxa"/>
            <w:shd w:val="clear" w:color="auto" w:fill="auto"/>
            <w:noWrap/>
            <w:vAlign w:val="center"/>
            <w:hideMark/>
          </w:tcPr>
          <w:p w14:paraId="4E67950A" w14:textId="18C1039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12 </w:t>
            </w:r>
          </w:p>
        </w:tc>
        <w:tc>
          <w:tcPr>
            <w:tcW w:w="870" w:type="dxa"/>
            <w:shd w:val="clear" w:color="auto" w:fill="auto"/>
            <w:noWrap/>
            <w:vAlign w:val="center"/>
            <w:hideMark/>
          </w:tcPr>
          <w:p w14:paraId="76CD802A" w14:textId="5E40EF0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39EF042B" w14:textId="5D6297B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1557 </w:t>
            </w:r>
          </w:p>
        </w:tc>
      </w:tr>
      <w:tr w:rsidR="001B3658" w:rsidRPr="009F7FC4" w14:paraId="264D7E15" w14:textId="77777777" w:rsidTr="001E754B">
        <w:trPr>
          <w:trHeight w:val="283"/>
          <w:jc w:val="center"/>
        </w:trPr>
        <w:tc>
          <w:tcPr>
            <w:tcW w:w="845" w:type="dxa"/>
            <w:shd w:val="clear" w:color="auto" w:fill="auto"/>
            <w:noWrap/>
            <w:hideMark/>
          </w:tcPr>
          <w:p w14:paraId="3E22D50E" w14:textId="18513D38"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25</w:t>
            </w:r>
          </w:p>
        </w:tc>
        <w:tc>
          <w:tcPr>
            <w:tcW w:w="2122" w:type="dxa"/>
            <w:shd w:val="clear" w:color="auto" w:fill="auto"/>
            <w:noWrap/>
            <w:vAlign w:val="center"/>
            <w:hideMark/>
          </w:tcPr>
          <w:p w14:paraId="59545246" w14:textId="2B3C257E"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项目开发成本</w:t>
            </w:r>
          </w:p>
        </w:tc>
        <w:tc>
          <w:tcPr>
            <w:tcW w:w="869" w:type="dxa"/>
            <w:shd w:val="clear" w:color="auto" w:fill="auto"/>
            <w:noWrap/>
            <w:vAlign w:val="center"/>
            <w:hideMark/>
          </w:tcPr>
          <w:p w14:paraId="7D61B349" w14:textId="0FA38BD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2827FAA5" w14:textId="69F44DD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84657 </w:t>
            </w:r>
          </w:p>
        </w:tc>
        <w:tc>
          <w:tcPr>
            <w:tcW w:w="870" w:type="dxa"/>
            <w:shd w:val="clear" w:color="auto" w:fill="auto"/>
            <w:noWrap/>
            <w:vAlign w:val="center"/>
            <w:hideMark/>
          </w:tcPr>
          <w:p w14:paraId="20C760FD" w14:textId="357627B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11603 </w:t>
            </w:r>
          </w:p>
        </w:tc>
        <w:tc>
          <w:tcPr>
            <w:tcW w:w="870" w:type="dxa"/>
            <w:shd w:val="clear" w:color="auto" w:fill="auto"/>
            <w:noWrap/>
            <w:vAlign w:val="center"/>
            <w:hideMark/>
          </w:tcPr>
          <w:p w14:paraId="1BE0839C" w14:textId="46D281B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9239 </w:t>
            </w:r>
          </w:p>
        </w:tc>
        <w:tc>
          <w:tcPr>
            <w:tcW w:w="868" w:type="dxa"/>
            <w:shd w:val="clear" w:color="auto" w:fill="auto"/>
            <w:noWrap/>
            <w:vAlign w:val="center"/>
            <w:hideMark/>
          </w:tcPr>
          <w:p w14:paraId="0F25A5E8" w14:textId="3DB2E11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7568 </w:t>
            </w:r>
          </w:p>
        </w:tc>
        <w:tc>
          <w:tcPr>
            <w:tcW w:w="870" w:type="dxa"/>
            <w:shd w:val="clear" w:color="auto" w:fill="auto"/>
            <w:noWrap/>
            <w:vAlign w:val="center"/>
            <w:hideMark/>
          </w:tcPr>
          <w:p w14:paraId="325A6B88" w14:textId="60C00BB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9434 </w:t>
            </w:r>
          </w:p>
        </w:tc>
        <w:tc>
          <w:tcPr>
            <w:tcW w:w="870" w:type="dxa"/>
            <w:shd w:val="clear" w:color="auto" w:fill="auto"/>
            <w:noWrap/>
            <w:vAlign w:val="center"/>
            <w:hideMark/>
          </w:tcPr>
          <w:p w14:paraId="51DC075D" w14:textId="0EA6441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9434 </w:t>
            </w:r>
          </w:p>
        </w:tc>
        <w:tc>
          <w:tcPr>
            <w:tcW w:w="870" w:type="dxa"/>
            <w:shd w:val="clear" w:color="auto" w:fill="auto"/>
            <w:noWrap/>
            <w:vAlign w:val="center"/>
            <w:hideMark/>
          </w:tcPr>
          <w:p w14:paraId="01135527" w14:textId="3AB041C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8227 </w:t>
            </w:r>
          </w:p>
        </w:tc>
        <w:tc>
          <w:tcPr>
            <w:tcW w:w="868" w:type="dxa"/>
            <w:shd w:val="clear" w:color="auto" w:fill="auto"/>
            <w:noWrap/>
            <w:vAlign w:val="center"/>
            <w:hideMark/>
          </w:tcPr>
          <w:p w14:paraId="5DB66EE4" w14:textId="6F66AABF"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8227 </w:t>
            </w:r>
          </w:p>
        </w:tc>
        <w:tc>
          <w:tcPr>
            <w:tcW w:w="870" w:type="dxa"/>
            <w:shd w:val="clear" w:color="auto" w:fill="auto"/>
            <w:noWrap/>
            <w:vAlign w:val="center"/>
            <w:hideMark/>
          </w:tcPr>
          <w:p w14:paraId="3AC903BC" w14:textId="3D16F0EA"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7897 </w:t>
            </w:r>
          </w:p>
        </w:tc>
        <w:tc>
          <w:tcPr>
            <w:tcW w:w="870" w:type="dxa"/>
            <w:shd w:val="clear" w:color="auto" w:fill="auto"/>
            <w:noWrap/>
            <w:vAlign w:val="center"/>
            <w:hideMark/>
          </w:tcPr>
          <w:p w14:paraId="4CA11F9C" w14:textId="0E476B3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987 </w:t>
            </w:r>
          </w:p>
        </w:tc>
        <w:tc>
          <w:tcPr>
            <w:tcW w:w="870" w:type="dxa"/>
            <w:shd w:val="clear" w:color="auto" w:fill="auto"/>
            <w:noWrap/>
            <w:vAlign w:val="center"/>
            <w:hideMark/>
          </w:tcPr>
          <w:p w14:paraId="5C46751E" w14:textId="5F78B59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070D5A4A" w14:textId="4B87AEDD"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157273 </w:t>
            </w:r>
          </w:p>
        </w:tc>
      </w:tr>
      <w:tr w:rsidR="001B3658" w:rsidRPr="009F7FC4" w14:paraId="1865BF45" w14:textId="77777777" w:rsidTr="001E754B">
        <w:trPr>
          <w:trHeight w:val="283"/>
          <w:jc w:val="center"/>
        </w:trPr>
        <w:tc>
          <w:tcPr>
            <w:tcW w:w="845" w:type="dxa"/>
            <w:shd w:val="clear" w:color="auto" w:fill="auto"/>
            <w:noWrap/>
            <w:hideMark/>
          </w:tcPr>
          <w:p w14:paraId="05EAC420" w14:textId="1E36E8E2"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26</w:t>
            </w:r>
          </w:p>
        </w:tc>
        <w:tc>
          <w:tcPr>
            <w:tcW w:w="2122" w:type="dxa"/>
            <w:shd w:val="clear" w:color="auto" w:fill="auto"/>
            <w:noWrap/>
            <w:vAlign w:val="center"/>
            <w:hideMark/>
          </w:tcPr>
          <w:p w14:paraId="1A72A099" w14:textId="4341E309"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期间费用</w:t>
            </w:r>
          </w:p>
        </w:tc>
        <w:tc>
          <w:tcPr>
            <w:tcW w:w="869" w:type="dxa"/>
            <w:shd w:val="clear" w:color="auto" w:fill="auto"/>
            <w:noWrap/>
            <w:vAlign w:val="center"/>
            <w:hideMark/>
          </w:tcPr>
          <w:p w14:paraId="10144E30" w14:textId="197B28D3"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76083FA1" w14:textId="563882A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838 </w:t>
            </w:r>
          </w:p>
        </w:tc>
        <w:tc>
          <w:tcPr>
            <w:tcW w:w="870" w:type="dxa"/>
            <w:shd w:val="clear" w:color="auto" w:fill="auto"/>
            <w:noWrap/>
            <w:vAlign w:val="center"/>
            <w:hideMark/>
          </w:tcPr>
          <w:p w14:paraId="357E0C88" w14:textId="7ADD540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2693 </w:t>
            </w:r>
          </w:p>
        </w:tc>
        <w:tc>
          <w:tcPr>
            <w:tcW w:w="870" w:type="dxa"/>
            <w:shd w:val="clear" w:color="auto" w:fill="auto"/>
            <w:noWrap/>
            <w:vAlign w:val="center"/>
            <w:hideMark/>
          </w:tcPr>
          <w:p w14:paraId="3FB39FCA" w14:textId="2D618CF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2101 </w:t>
            </w:r>
          </w:p>
        </w:tc>
        <w:tc>
          <w:tcPr>
            <w:tcW w:w="868" w:type="dxa"/>
            <w:shd w:val="clear" w:color="auto" w:fill="auto"/>
            <w:noWrap/>
            <w:vAlign w:val="center"/>
            <w:hideMark/>
          </w:tcPr>
          <w:p w14:paraId="6905CED0" w14:textId="6A2C609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1644 </w:t>
            </w:r>
          </w:p>
        </w:tc>
        <w:tc>
          <w:tcPr>
            <w:tcW w:w="870" w:type="dxa"/>
            <w:shd w:val="clear" w:color="auto" w:fill="auto"/>
            <w:noWrap/>
            <w:vAlign w:val="center"/>
            <w:hideMark/>
          </w:tcPr>
          <w:p w14:paraId="1EDBF7E0" w14:textId="7BA4876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1836 </w:t>
            </w:r>
          </w:p>
        </w:tc>
        <w:tc>
          <w:tcPr>
            <w:tcW w:w="870" w:type="dxa"/>
            <w:shd w:val="clear" w:color="auto" w:fill="auto"/>
            <w:noWrap/>
            <w:vAlign w:val="center"/>
            <w:hideMark/>
          </w:tcPr>
          <w:p w14:paraId="77C11EF1" w14:textId="7ADBAF37"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1031 </w:t>
            </w:r>
          </w:p>
        </w:tc>
        <w:tc>
          <w:tcPr>
            <w:tcW w:w="870" w:type="dxa"/>
            <w:shd w:val="clear" w:color="auto" w:fill="auto"/>
            <w:noWrap/>
            <w:vAlign w:val="center"/>
            <w:hideMark/>
          </w:tcPr>
          <w:p w14:paraId="46CD0A32" w14:textId="4EC06011"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858 </w:t>
            </w:r>
          </w:p>
        </w:tc>
        <w:tc>
          <w:tcPr>
            <w:tcW w:w="868" w:type="dxa"/>
            <w:shd w:val="clear" w:color="auto" w:fill="auto"/>
            <w:noWrap/>
            <w:vAlign w:val="center"/>
            <w:hideMark/>
          </w:tcPr>
          <w:p w14:paraId="430D09BD" w14:textId="32AC9089"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558 </w:t>
            </w:r>
          </w:p>
        </w:tc>
        <w:tc>
          <w:tcPr>
            <w:tcW w:w="870" w:type="dxa"/>
            <w:shd w:val="clear" w:color="auto" w:fill="auto"/>
            <w:noWrap/>
            <w:vAlign w:val="center"/>
            <w:hideMark/>
          </w:tcPr>
          <w:p w14:paraId="663B6EE0" w14:textId="073304F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333 </w:t>
            </w:r>
          </w:p>
        </w:tc>
        <w:tc>
          <w:tcPr>
            <w:tcW w:w="870" w:type="dxa"/>
            <w:shd w:val="clear" w:color="auto" w:fill="auto"/>
            <w:noWrap/>
            <w:vAlign w:val="center"/>
            <w:hideMark/>
          </w:tcPr>
          <w:p w14:paraId="111971B4" w14:textId="42BC68A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-51 </w:t>
            </w:r>
          </w:p>
        </w:tc>
        <w:tc>
          <w:tcPr>
            <w:tcW w:w="870" w:type="dxa"/>
            <w:shd w:val="clear" w:color="auto" w:fill="auto"/>
            <w:noWrap/>
            <w:vAlign w:val="center"/>
            <w:hideMark/>
          </w:tcPr>
          <w:p w14:paraId="182BB034" w14:textId="1E95E4A8"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311BF3D3" w14:textId="6001529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11841 </w:t>
            </w:r>
          </w:p>
        </w:tc>
      </w:tr>
      <w:tr w:rsidR="001B3658" w:rsidRPr="009F7FC4" w14:paraId="728A21EB" w14:textId="77777777" w:rsidTr="001E754B">
        <w:trPr>
          <w:trHeight w:val="283"/>
          <w:jc w:val="center"/>
        </w:trPr>
        <w:tc>
          <w:tcPr>
            <w:tcW w:w="845" w:type="dxa"/>
            <w:shd w:val="clear" w:color="auto" w:fill="auto"/>
            <w:noWrap/>
            <w:hideMark/>
          </w:tcPr>
          <w:p w14:paraId="126776D6" w14:textId="5AD8C8F2" w:rsidR="001B3658" w:rsidRPr="009F7FC4" w:rsidRDefault="001B3658" w:rsidP="00C71929">
            <w:pPr>
              <w:jc w:val="both"/>
              <w:rPr>
                <w:rFonts w:ascii="华文细黑" w:eastAsia="华文细黑" w:hAnsi="华文细黑"/>
                <w:sz w:val="13"/>
                <w:szCs w:val="13"/>
              </w:rPr>
            </w:pPr>
            <w:r w:rsidRPr="009F7FC4">
              <w:rPr>
                <w:rFonts w:ascii="华文细黑" w:eastAsia="华文细黑" w:hAnsi="华文细黑"/>
                <w:sz w:val="13"/>
                <w:szCs w:val="13"/>
              </w:rPr>
              <w:t>27</w:t>
            </w:r>
          </w:p>
        </w:tc>
        <w:tc>
          <w:tcPr>
            <w:tcW w:w="2122" w:type="dxa"/>
            <w:shd w:val="clear" w:color="auto" w:fill="auto"/>
            <w:noWrap/>
            <w:vAlign w:val="center"/>
            <w:hideMark/>
          </w:tcPr>
          <w:p w14:paraId="2646AF22" w14:textId="616DE947" w:rsidR="001B3658" w:rsidRPr="009F7FC4" w:rsidRDefault="001B3658" w:rsidP="009F7FC4">
            <w:pPr>
              <w:jc w:val="both"/>
              <w:rPr>
                <w:rFonts w:ascii="Arial" w:eastAsia="华文细黑" w:hAnsi="Arial" w:cs="Arial"/>
                <w:sz w:val="13"/>
                <w:szCs w:val="13"/>
              </w:rPr>
            </w:pPr>
            <w:r w:rsidRPr="009F7FC4">
              <w:rPr>
                <w:rFonts w:ascii="Arial" w:eastAsia="华文细黑" w:hAnsi="Arial" w:cs="Arial"/>
                <w:sz w:val="13"/>
                <w:szCs w:val="13"/>
              </w:rPr>
              <w:t>项目经营成本</w:t>
            </w:r>
          </w:p>
        </w:tc>
        <w:tc>
          <w:tcPr>
            <w:tcW w:w="869" w:type="dxa"/>
            <w:shd w:val="clear" w:color="auto" w:fill="auto"/>
            <w:noWrap/>
            <w:vAlign w:val="center"/>
            <w:hideMark/>
          </w:tcPr>
          <w:p w14:paraId="4DE98A43" w14:textId="34B41F60"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870" w:type="dxa"/>
            <w:shd w:val="clear" w:color="auto" w:fill="auto"/>
            <w:noWrap/>
            <w:vAlign w:val="center"/>
            <w:hideMark/>
          </w:tcPr>
          <w:p w14:paraId="1369FA6B" w14:textId="7AA673C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85495 </w:t>
            </w:r>
          </w:p>
        </w:tc>
        <w:tc>
          <w:tcPr>
            <w:tcW w:w="870" w:type="dxa"/>
            <w:shd w:val="clear" w:color="auto" w:fill="auto"/>
            <w:noWrap/>
            <w:vAlign w:val="center"/>
            <w:hideMark/>
          </w:tcPr>
          <w:p w14:paraId="63B898AF" w14:textId="489854C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11718 </w:t>
            </w:r>
          </w:p>
        </w:tc>
        <w:tc>
          <w:tcPr>
            <w:tcW w:w="870" w:type="dxa"/>
            <w:shd w:val="clear" w:color="auto" w:fill="auto"/>
            <w:noWrap/>
            <w:vAlign w:val="center"/>
            <w:hideMark/>
          </w:tcPr>
          <w:p w14:paraId="3BC66C28" w14:textId="06ABFD3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10151 </w:t>
            </w:r>
          </w:p>
        </w:tc>
        <w:tc>
          <w:tcPr>
            <w:tcW w:w="868" w:type="dxa"/>
            <w:shd w:val="clear" w:color="auto" w:fill="auto"/>
            <w:noWrap/>
            <w:vAlign w:val="center"/>
            <w:hideMark/>
          </w:tcPr>
          <w:p w14:paraId="46301AAA" w14:textId="6A7438A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8464 </w:t>
            </w:r>
          </w:p>
        </w:tc>
        <w:tc>
          <w:tcPr>
            <w:tcW w:w="870" w:type="dxa"/>
            <w:shd w:val="clear" w:color="auto" w:fill="auto"/>
            <w:noWrap/>
            <w:vAlign w:val="center"/>
            <w:hideMark/>
          </w:tcPr>
          <w:p w14:paraId="3E7BC752" w14:textId="5F736E92"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10143 </w:t>
            </w:r>
          </w:p>
        </w:tc>
        <w:tc>
          <w:tcPr>
            <w:tcW w:w="870" w:type="dxa"/>
            <w:shd w:val="clear" w:color="auto" w:fill="auto"/>
            <w:noWrap/>
            <w:vAlign w:val="center"/>
            <w:hideMark/>
          </w:tcPr>
          <w:p w14:paraId="2D9A6D48" w14:textId="5DF12ED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10143 </w:t>
            </w:r>
          </w:p>
        </w:tc>
        <w:tc>
          <w:tcPr>
            <w:tcW w:w="870" w:type="dxa"/>
            <w:shd w:val="clear" w:color="auto" w:fill="auto"/>
            <w:noWrap/>
            <w:vAlign w:val="center"/>
            <w:hideMark/>
          </w:tcPr>
          <w:p w14:paraId="185F2A7E" w14:textId="6EDF8AB4"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9002 </w:t>
            </w:r>
          </w:p>
        </w:tc>
        <w:tc>
          <w:tcPr>
            <w:tcW w:w="868" w:type="dxa"/>
            <w:shd w:val="clear" w:color="auto" w:fill="auto"/>
            <w:noWrap/>
            <w:vAlign w:val="center"/>
            <w:hideMark/>
          </w:tcPr>
          <w:p w14:paraId="15EDD441" w14:textId="70BFED8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8812 </w:t>
            </w:r>
          </w:p>
        </w:tc>
        <w:tc>
          <w:tcPr>
            <w:tcW w:w="870" w:type="dxa"/>
            <w:shd w:val="clear" w:color="auto" w:fill="auto"/>
            <w:noWrap/>
            <w:vAlign w:val="center"/>
            <w:hideMark/>
          </w:tcPr>
          <w:p w14:paraId="5FF48918" w14:textId="66825AB6"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8258 </w:t>
            </w:r>
          </w:p>
        </w:tc>
        <w:tc>
          <w:tcPr>
            <w:tcW w:w="870" w:type="dxa"/>
            <w:shd w:val="clear" w:color="auto" w:fill="auto"/>
            <w:noWrap/>
            <w:vAlign w:val="center"/>
            <w:hideMark/>
          </w:tcPr>
          <w:p w14:paraId="433C427F" w14:textId="503CE6BB"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1064 </w:t>
            </w:r>
          </w:p>
        </w:tc>
        <w:tc>
          <w:tcPr>
            <w:tcW w:w="870" w:type="dxa"/>
            <w:shd w:val="clear" w:color="auto" w:fill="auto"/>
            <w:noWrap/>
            <w:vAlign w:val="center"/>
            <w:hideMark/>
          </w:tcPr>
          <w:p w14:paraId="79CFE7BC" w14:textId="19B376FE"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0 </w:t>
            </w:r>
          </w:p>
        </w:tc>
        <w:tc>
          <w:tcPr>
            <w:tcW w:w="1170" w:type="dxa"/>
            <w:shd w:val="clear" w:color="auto" w:fill="auto"/>
            <w:noWrap/>
            <w:vAlign w:val="center"/>
            <w:hideMark/>
          </w:tcPr>
          <w:p w14:paraId="7559010C" w14:textId="3D5B1FDC" w:rsidR="001B3658" w:rsidRPr="009F7FC4" w:rsidRDefault="001B3658" w:rsidP="001E754B">
            <w:pPr>
              <w:jc w:val="both"/>
              <w:rPr>
                <w:rFonts w:ascii="Arial" w:eastAsia="华文细黑" w:hAnsi="Arial" w:cs="Arial"/>
                <w:sz w:val="13"/>
                <w:szCs w:val="13"/>
              </w:rPr>
            </w:pPr>
            <w:r w:rsidRPr="001B3658">
              <w:rPr>
                <w:rFonts w:ascii="Arial" w:eastAsia="华文细黑" w:hAnsi="Arial" w:cs="Arial" w:hint="eastAsia"/>
                <w:sz w:val="13"/>
                <w:szCs w:val="13"/>
              </w:rPr>
              <w:t xml:space="preserve">163250 </w:t>
            </w:r>
          </w:p>
        </w:tc>
      </w:tr>
    </w:tbl>
    <w:p w14:paraId="139AAAFD" w14:textId="77777777" w:rsidR="006B60FA" w:rsidRPr="009F7FC4" w:rsidRDefault="006B60FA" w:rsidP="006B60FA">
      <w:pPr>
        <w:spacing w:line="240" w:lineRule="exact"/>
        <w:rPr>
          <w:rFonts w:ascii="华文细黑" w:eastAsia="华文细黑" w:hAnsi="华文细黑"/>
          <w:sz w:val="15"/>
          <w:szCs w:val="15"/>
        </w:rPr>
      </w:pPr>
      <w:r w:rsidRPr="009F7FC4">
        <w:rPr>
          <w:rFonts w:ascii="华文细黑" w:eastAsia="华文细黑" w:hAnsi="华文细黑"/>
          <w:sz w:val="15"/>
          <w:szCs w:val="15"/>
        </w:rPr>
        <w:t>单位：万元</w:t>
      </w:r>
    </w:p>
    <w:p w14:paraId="2F9E7AD0" w14:textId="77777777" w:rsidR="006B60FA" w:rsidRPr="009F7FC4" w:rsidRDefault="006B60FA" w:rsidP="00C24A69">
      <w:pPr>
        <w:spacing w:line="240" w:lineRule="exact"/>
        <w:rPr>
          <w:rFonts w:ascii="华文细黑" w:eastAsia="华文细黑" w:hAnsi="华文细黑"/>
          <w:sz w:val="15"/>
          <w:szCs w:val="15"/>
        </w:rPr>
      </w:pPr>
    </w:p>
    <w:p w14:paraId="6DDA3B4D" w14:textId="77777777" w:rsidR="00E1797C" w:rsidRPr="008E62F1" w:rsidRDefault="0041265B" w:rsidP="006D32DE">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4602A6" w:rsidRPr="008E62F1">
        <w:rPr>
          <w:rFonts w:ascii="Arial" w:hAnsi="Arial" w:cs="Arial" w:hint="eastAsia"/>
          <w:color w:val="000000"/>
          <w:sz w:val="21"/>
          <w:szCs w:val="21"/>
        </w:rPr>
        <w:lastRenderedPageBreak/>
        <w:t>（</w:t>
      </w:r>
      <w:r w:rsidR="004602A6" w:rsidRPr="008E62F1">
        <w:rPr>
          <w:rFonts w:ascii="Arial" w:hAnsi="Arial" w:cs="Arial" w:hint="eastAsia"/>
          <w:color w:val="000000"/>
          <w:sz w:val="21"/>
          <w:szCs w:val="21"/>
        </w:rPr>
        <w:t>2</w:t>
      </w:r>
      <w:r w:rsidR="004602A6"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8E62F1">
        <w:rPr>
          <w:rFonts w:ascii="Arial" w:hAnsi="Arial" w:cs="Arial"/>
          <w:color w:val="000000"/>
          <w:sz w:val="21"/>
          <w:szCs w:val="21"/>
        </w:rPr>
        <w:t>2</w:t>
      </w:r>
      <w:r w:rsidRPr="008E62F1">
        <w:rPr>
          <w:rFonts w:ascii="Arial" w:hAnsi="Arial" w:cs="Arial"/>
          <w:color w:val="000000"/>
          <w:sz w:val="21"/>
          <w:szCs w:val="21"/>
        </w:rPr>
        <w:t>）</w:t>
      </w:r>
    </w:p>
    <w:tbl>
      <w:tblPr>
        <w:tblW w:w="14572" w:type="dxa"/>
        <w:tblLayout w:type="fixed"/>
        <w:tblCellMar>
          <w:top w:w="28" w:type="dxa"/>
          <w:left w:w="28" w:type="dxa"/>
          <w:bottom w:w="28" w:type="dxa"/>
          <w:right w:w="28" w:type="dxa"/>
        </w:tblCellMar>
        <w:tblLook w:val="04A0" w:firstRow="1" w:lastRow="0" w:firstColumn="1" w:lastColumn="0" w:noHBand="0" w:noVBand="1"/>
      </w:tblPr>
      <w:tblGrid>
        <w:gridCol w:w="570"/>
        <w:gridCol w:w="1266"/>
        <w:gridCol w:w="976"/>
        <w:gridCol w:w="831"/>
        <w:gridCol w:w="147"/>
        <w:gridCol w:w="976"/>
        <w:gridCol w:w="978"/>
        <w:gridCol w:w="976"/>
        <w:gridCol w:w="566"/>
        <w:gridCol w:w="410"/>
        <w:gridCol w:w="978"/>
        <w:gridCol w:w="976"/>
        <w:gridCol w:w="976"/>
        <w:gridCol w:w="303"/>
        <w:gridCol w:w="675"/>
        <w:gridCol w:w="976"/>
        <w:gridCol w:w="978"/>
        <w:gridCol w:w="1014"/>
      </w:tblGrid>
      <w:tr w:rsidR="001B3658" w:rsidRPr="007B6455" w14:paraId="57EB3E2A" w14:textId="77777777" w:rsidTr="007B6455">
        <w:trPr>
          <w:trHeight w:val="283"/>
        </w:trPr>
        <w:tc>
          <w:tcPr>
            <w:tcW w:w="570" w:type="dxa"/>
            <w:vMerge w:val="restart"/>
            <w:tcBorders>
              <w:top w:val="single" w:sz="4" w:space="0" w:color="auto"/>
              <w:left w:val="single" w:sz="4" w:space="0" w:color="auto"/>
              <w:right w:val="single" w:sz="4" w:space="0" w:color="auto"/>
            </w:tcBorders>
            <w:shd w:val="clear" w:color="000000" w:fill="FFFFFF"/>
            <w:noWrap/>
            <w:vAlign w:val="center"/>
            <w:hideMark/>
          </w:tcPr>
          <w:p w14:paraId="6821EC96"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序号</w:t>
            </w:r>
          </w:p>
        </w:tc>
        <w:tc>
          <w:tcPr>
            <w:tcW w:w="1266" w:type="dxa"/>
            <w:vMerge w:val="restart"/>
            <w:tcBorders>
              <w:top w:val="single" w:sz="4" w:space="0" w:color="auto"/>
              <w:left w:val="nil"/>
              <w:right w:val="single" w:sz="4" w:space="0" w:color="auto"/>
            </w:tcBorders>
            <w:shd w:val="clear" w:color="000000" w:fill="FFFFFF"/>
            <w:noWrap/>
            <w:vAlign w:val="center"/>
            <w:hideMark/>
          </w:tcPr>
          <w:p w14:paraId="787E1AD1"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项            目</w:t>
            </w:r>
          </w:p>
        </w:tc>
        <w:tc>
          <w:tcPr>
            <w:tcW w:w="3908"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9CB0975"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2020年</w:t>
            </w:r>
          </w:p>
        </w:tc>
        <w:tc>
          <w:tcPr>
            <w:tcW w:w="3906"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D369163"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2021年</w:t>
            </w:r>
          </w:p>
        </w:tc>
        <w:tc>
          <w:tcPr>
            <w:tcW w:w="3908"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1747288"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2022年</w:t>
            </w:r>
          </w:p>
        </w:tc>
        <w:tc>
          <w:tcPr>
            <w:tcW w:w="1014" w:type="dxa"/>
            <w:vMerge w:val="restart"/>
            <w:tcBorders>
              <w:top w:val="single" w:sz="4" w:space="0" w:color="auto"/>
              <w:left w:val="nil"/>
              <w:right w:val="single" w:sz="4" w:space="0" w:color="auto"/>
            </w:tcBorders>
            <w:shd w:val="clear" w:color="000000" w:fill="FFFFFF"/>
            <w:noWrap/>
            <w:vAlign w:val="center"/>
            <w:hideMark/>
          </w:tcPr>
          <w:p w14:paraId="76774050" w14:textId="58F30E6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合计</w:t>
            </w:r>
          </w:p>
        </w:tc>
      </w:tr>
      <w:tr w:rsidR="001B3658" w:rsidRPr="007B6455" w14:paraId="576511D0" w14:textId="77777777" w:rsidTr="007B6455">
        <w:trPr>
          <w:trHeight w:val="283"/>
        </w:trPr>
        <w:tc>
          <w:tcPr>
            <w:tcW w:w="570" w:type="dxa"/>
            <w:vMerge/>
            <w:tcBorders>
              <w:left w:val="single" w:sz="4" w:space="0" w:color="auto"/>
              <w:bottom w:val="single" w:sz="4" w:space="0" w:color="auto"/>
              <w:right w:val="single" w:sz="4" w:space="0" w:color="auto"/>
            </w:tcBorders>
            <w:shd w:val="clear" w:color="000000" w:fill="FFFFFF"/>
            <w:noWrap/>
            <w:vAlign w:val="center"/>
            <w:hideMark/>
          </w:tcPr>
          <w:p w14:paraId="76BCA9E5" w14:textId="77777777" w:rsidR="001B3658" w:rsidRPr="007B6455" w:rsidRDefault="001B3658" w:rsidP="007B6455">
            <w:pPr>
              <w:spacing w:line="0" w:lineRule="atLeast"/>
              <w:jc w:val="both"/>
              <w:rPr>
                <w:rFonts w:ascii="华文细黑" w:eastAsia="华文细黑" w:hAnsi="华文细黑"/>
                <w:color w:val="000000"/>
                <w:sz w:val="13"/>
                <w:szCs w:val="13"/>
              </w:rPr>
            </w:pPr>
          </w:p>
        </w:tc>
        <w:tc>
          <w:tcPr>
            <w:tcW w:w="1266" w:type="dxa"/>
            <w:vMerge/>
            <w:tcBorders>
              <w:left w:val="nil"/>
              <w:bottom w:val="single" w:sz="4" w:space="0" w:color="auto"/>
              <w:right w:val="single" w:sz="4" w:space="0" w:color="auto"/>
            </w:tcBorders>
            <w:shd w:val="clear" w:color="000000" w:fill="FFFFFF"/>
            <w:noWrap/>
            <w:vAlign w:val="center"/>
            <w:hideMark/>
          </w:tcPr>
          <w:p w14:paraId="3ECEB1D3" w14:textId="77777777" w:rsidR="001B3658" w:rsidRPr="007B6455" w:rsidRDefault="001B3658" w:rsidP="007B6455">
            <w:pPr>
              <w:spacing w:line="0" w:lineRule="atLeast"/>
              <w:jc w:val="both"/>
              <w:rPr>
                <w:rFonts w:ascii="华文细黑" w:eastAsia="华文细黑" w:hAnsi="华文细黑"/>
                <w:color w:val="000000"/>
                <w:sz w:val="13"/>
                <w:szCs w:val="13"/>
              </w:rPr>
            </w:pPr>
          </w:p>
        </w:tc>
        <w:tc>
          <w:tcPr>
            <w:tcW w:w="976" w:type="dxa"/>
            <w:tcBorders>
              <w:top w:val="nil"/>
              <w:left w:val="nil"/>
              <w:bottom w:val="single" w:sz="4" w:space="0" w:color="auto"/>
              <w:right w:val="single" w:sz="4" w:space="0" w:color="auto"/>
            </w:tcBorders>
            <w:shd w:val="clear" w:color="000000" w:fill="FFFFFF"/>
            <w:noWrap/>
            <w:vAlign w:val="center"/>
            <w:hideMark/>
          </w:tcPr>
          <w:p w14:paraId="3B36B9F4"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3D88A493"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76" w:type="dxa"/>
            <w:tcBorders>
              <w:top w:val="nil"/>
              <w:left w:val="nil"/>
              <w:bottom w:val="single" w:sz="4" w:space="0" w:color="auto"/>
              <w:right w:val="single" w:sz="4" w:space="0" w:color="auto"/>
            </w:tcBorders>
            <w:shd w:val="clear" w:color="000000" w:fill="FFFFFF"/>
            <w:noWrap/>
            <w:vAlign w:val="center"/>
            <w:hideMark/>
          </w:tcPr>
          <w:p w14:paraId="3E1E7A90"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78" w:type="dxa"/>
            <w:tcBorders>
              <w:top w:val="nil"/>
              <w:left w:val="nil"/>
              <w:bottom w:val="single" w:sz="4" w:space="0" w:color="auto"/>
              <w:right w:val="single" w:sz="4" w:space="0" w:color="auto"/>
            </w:tcBorders>
            <w:shd w:val="clear" w:color="000000" w:fill="FFFFFF"/>
            <w:noWrap/>
            <w:vAlign w:val="center"/>
            <w:hideMark/>
          </w:tcPr>
          <w:p w14:paraId="3250B404"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976" w:type="dxa"/>
            <w:tcBorders>
              <w:top w:val="nil"/>
              <w:left w:val="nil"/>
              <w:bottom w:val="single" w:sz="4" w:space="0" w:color="auto"/>
              <w:right w:val="single" w:sz="4" w:space="0" w:color="auto"/>
            </w:tcBorders>
            <w:shd w:val="clear" w:color="000000" w:fill="FFFFFF"/>
            <w:noWrap/>
            <w:vAlign w:val="center"/>
            <w:hideMark/>
          </w:tcPr>
          <w:p w14:paraId="5D16BECA"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4CA23435"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78" w:type="dxa"/>
            <w:tcBorders>
              <w:top w:val="nil"/>
              <w:left w:val="nil"/>
              <w:bottom w:val="single" w:sz="4" w:space="0" w:color="auto"/>
              <w:right w:val="single" w:sz="4" w:space="0" w:color="auto"/>
            </w:tcBorders>
            <w:shd w:val="clear" w:color="000000" w:fill="FFFFFF"/>
            <w:noWrap/>
            <w:vAlign w:val="center"/>
            <w:hideMark/>
          </w:tcPr>
          <w:p w14:paraId="05B9B385"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76" w:type="dxa"/>
            <w:tcBorders>
              <w:top w:val="nil"/>
              <w:left w:val="nil"/>
              <w:bottom w:val="single" w:sz="4" w:space="0" w:color="auto"/>
              <w:right w:val="single" w:sz="4" w:space="0" w:color="auto"/>
            </w:tcBorders>
            <w:shd w:val="clear" w:color="000000" w:fill="FFFFFF"/>
            <w:noWrap/>
            <w:vAlign w:val="center"/>
            <w:hideMark/>
          </w:tcPr>
          <w:p w14:paraId="402895C3"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976" w:type="dxa"/>
            <w:tcBorders>
              <w:top w:val="nil"/>
              <w:left w:val="nil"/>
              <w:bottom w:val="single" w:sz="4" w:space="0" w:color="auto"/>
              <w:right w:val="single" w:sz="4" w:space="0" w:color="auto"/>
            </w:tcBorders>
            <w:shd w:val="clear" w:color="000000" w:fill="FFFFFF"/>
            <w:noWrap/>
            <w:vAlign w:val="center"/>
            <w:hideMark/>
          </w:tcPr>
          <w:p w14:paraId="70062644"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36F6E308"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76" w:type="dxa"/>
            <w:tcBorders>
              <w:top w:val="nil"/>
              <w:left w:val="nil"/>
              <w:bottom w:val="single" w:sz="4" w:space="0" w:color="auto"/>
              <w:right w:val="single" w:sz="4" w:space="0" w:color="auto"/>
            </w:tcBorders>
            <w:shd w:val="clear" w:color="000000" w:fill="FFFFFF"/>
            <w:noWrap/>
            <w:vAlign w:val="center"/>
            <w:hideMark/>
          </w:tcPr>
          <w:p w14:paraId="38708C23"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78" w:type="dxa"/>
            <w:tcBorders>
              <w:top w:val="nil"/>
              <w:left w:val="nil"/>
              <w:bottom w:val="single" w:sz="4" w:space="0" w:color="auto"/>
              <w:right w:val="single" w:sz="4" w:space="0" w:color="auto"/>
            </w:tcBorders>
            <w:shd w:val="clear" w:color="000000" w:fill="FFFFFF"/>
            <w:noWrap/>
            <w:vAlign w:val="center"/>
            <w:hideMark/>
          </w:tcPr>
          <w:p w14:paraId="50BCF993" w14:textId="77777777" w:rsidR="001B3658" w:rsidRPr="007B6455" w:rsidRDefault="001B3658"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1014" w:type="dxa"/>
            <w:vMerge/>
            <w:tcBorders>
              <w:left w:val="nil"/>
              <w:bottom w:val="single" w:sz="4" w:space="0" w:color="auto"/>
              <w:right w:val="single" w:sz="4" w:space="0" w:color="auto"/>
            </w:tcBorders>
            <w:shd w:val="clear" w:color="000000" w:fill="FFFFFF"/>
            <w:noWrap/>
            <w:vAlign w:val="center"/>
            <w:hideMark/>
          </w:tcPr>
          <w:p w14:paraId="3C02EDAE" w14:textId="7A740FAB" w:rsidR="001B3658" w:rsidRPr="007B6455" w:rsidRDefault="001B3658" w:rsidP="007B6455">
            <w:pPr>
              <w:spacing w:line="0" w:lineRule="atLeast"/>
              <w:jc w:val="both"/>
              <w:rPr>
                <w:rFonts w:ascii="华文细黑" w:eastAsia="华文细黑" w:hAnsi="华文细黑"/>
                <w:color w:val="000000"/>
                <w:sz w:val="13"/>
                <w:szCs w:val="13"/>
              </w:rPr>
            </w:pPr>
          </w:p>
        </w:tc>
      </w:tr>
      <w:tr w:rsidR="007B6455" w:rsidRPr="007B6455" w14:paraId="2BDFF6B0"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5B693E17"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1</w:t>
            </w:r>
          </w:p>
        </w:tc>
        <w:tc>
          <w:tcPr>
            <w:tcW w:w="1266" w:type="dxa"/>
            <w:tcBorders>
              <w:top w:val="nil"/>
              <w:left w:val="nil"/>
              <w:bottom w:val="single" w:sz="4" w:space="0" w:color="auto"/>
              <w:right w:val="single" w:sz="4" w:space="0" w:color="auto"/>
            </w:tcBorders>
            <w:shd w:val="clear" w:color="000000" w:fill="FFFFFF"/>
            <w:noWrap/>
            <w:vAlign w:val="center"/>
            <w:hideMark/>
          </w:tcPr>
          <w:p w14:paraId="6F7FD6EA"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现金流入</w:t>
            </w:r>
          </w:p>
        </w:tc>
        <w:tc>
          <w:tcPr>
            <w:tcW w:w="976" w:type="dxa"/>
            <w:tcBorders>
              <w:top w:val="nil"/>
              <w:left w:val="nil"/>
              <w:bottom w:val="single" w:sz="4" w:space="0" w:color="auto"/>
              <w:right w:val="single" w:sz="4" w:space="0" w:color="auto"/>
            </w:tcBorders>
            <w:shd w:val="clear" w:color="000000" w:fill="FFFFFF"/>
            <w:noWrap/>
            <w:vAlign w:val="center"/>
            <w:hideMark/>
          </w:tcPr>
          <w:p w14:paraId="59810C9A" w14:textId="7E0E790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46CD503A" w14:textId="59FBE23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4D8BAA92" w14:textId="75F6E92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tcBorders>
              <w:top w:val="nil"/>
              <w:left w:val="nil"/>
              <w:bottom w:val="single" w:sz="4" w:space="0" w:color="auto"/>
              <w:right w:val="single" w:sz="4" w:space="0" w:color="auto"/>
            </w:tcBorders>
            <w:shd w:val="clear" w:color="000000" w:fill="FFFFFF"/>
            <w:noWrap/>
            <w:vAlign w:val="center"/>
            <w:hideMark/>
          </w:tcPr>
          <w:p w14:paraId="021B734B" w14:textId="625D08C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 </w:t>
            </w:r>
          </w:p>
        </w:tc>
        <w:tc>
          <w:tcPr>
            <w:tcW w:w="976" w:type="dxa"/>
            <w:tcBorders>
              <w:top w:val="nil"/>
              <w:left w:val="nil"/>
              <w:bottom w:val="single" w:sz="4" w:space="0" w:color="auto"/>
              <w:right w:val="single" w:sz="4" w:space="0" w:color="auto"/>
            </w:tcBorders>
            <w:shd w:val="clear" w:color="000000" w:fill="FFFFFF"/>
            <w:noWrap/>
            <w:vAlign w:val="center"/>
            <w:hideMark/>
          </w:tcPr>
          <w:p w14:paraId="7222A5F6" w14:textId="35CD975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3645C488" w14:textId="5BC7360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 </w:t>
            </w:r>
          </w:p>
        </w:tc>
        <w:tc>
          <w:tcPr>
            <w:tcW w:w="978" w:type="dxa"/>
            <w:tcBorders>
              <w:top w:val="nil"/>
              <w:left w:val="nil"/>
              <w:bottom w:val="single" w:sz="4" w:space="0" w:color="auto"/>
              <w:right w:val="single" w:sz="4" w:space="0" w:color="auto"/>
            </w:tcBorders>
            <w:shd w:val="clear" w:color="000000" w:fill="FFFFFF"/>
            <w:noWrap/>
            <w:vAlign w:val="center"/>
            <w:hideMark/>
          </w:tcPr>
          <w:p w14:paraId="2D91710C" w14:textId="75F09DE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 </w:t>
            </w:r>
          </w:p>
        </w:tc>
        <w:tc>
          <w:tcPr>
            <w:tcW w:w="976" w:type="dxa"/>
            <w:tcBorders>
              <w:top w:val="nil"/>
              <w:left w:val="nil"/>
              <w:bottom w:val="single" w:sz="4" w:space="0" w:color="auto"/>
              <w:right w:val="single" w:sz="4" w:space="0" w:color="auto"/>
            </w:tcBorders>
            <w:shd w:val="clear" w:color="000000" w:fill="FFFFFF"/>
            <w:noWrap/>
            <w:vAlign w:val="center"/>
            <w:hideMark/>
          </w:tcPr>
          <w:p w14:paraId="3FAA9275" w14:textId="6CB78CA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27764 </w:t>
            </w:r>
          </w:p>
        </w:tc>
        <w:tc>
          <w:tcPr>
            <w:tcW w:w="976" w:type="dxa"/>
            <w:tcBorders>
              <w:top w:val="nil"/>
              <w:left w:val="nil"/>
              <w:bottom w:val="single" w:sz="4" w:space="0" w:color="auto"/>
              <w:right w:val="single" w:sz="4" w:space="0" w:color="auto"/>
            </w:tcBorders>
            <w:shd w:val="clear" w:color="000000" w:fill="FFFFFF"/>
            <w:noWrap/>
            <w:vAlign w:val="center"/>
            <w:hideMark/>
          </w:tcPr>
          <w:p w14:paraId="0DC155B8" w14:textId="000DB68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20179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4D0224B2" w14:textId="5116934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11336 </w:t>
            </w:r>
          </w:p>
        </w:tc>
        <w:tc>
          <w:tcPr>
            <w:tcW w:w="976" w:type="dxa"/>
            <w:tcBorders>
              <w:top w:val="nil"/>
              <w:left w:val="nil"/>
              <w:bottom w:val="single" w:sz="4" w:space="0" w:color="auto"/>
              <w:right w:val="single" w:sz="4" w:space="0" w:color="auto"/>
            </w:tcBorders>
            <w:shd w:val="clear" w:color="000000" w:fill="FFFFFF"/>
            <w:noWrap/>
            <w:vAlign w:val="center"/>
            <w:hideMark/>
          </w:tcPr>
          <w:p w14:paraId="6646AAFC" w14:textId="4C263A8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2500 </w:t>
            </w:r>
          </w:p>
        </w:tc>
        <w:tc>
          <w:tcPr>
            <w:tcW w:w="978" w:type="dxa"/>
            <w:tcBorders>
              <w:top w:val="nil"/>
              <w:left w:val="nil"/>
              <w:bottom w:val="single" w:sz="4" w:space="0" w:color="auto"/>
              <w:right w:val="single" w:sz="4" w:space="0" w:color="auto"/>
            </w:tcBorders>
            <w:shd w:val="clear" w:color="000000" w:fill="FFFFFF"/>
            <w:noWrap/>
            <w:vAlign w:val="center"/>
            <w:hideMark/>
          </w:tcPr>
          <w:p w14:paraId="401A7C15" w14:textId="2EB4909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77FC79F7" w14:textId="01EE76F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176785 </w:t>
            </w:r>
          </w:p>
        </w:tc>
      </w:tr>
      <w:tr w:rsidR="007B6455" w:rsidRPr="007B6455" w14:paraId="02439BBA"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4A077E73"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w:t>
            </w:r>
          </w:p>
        </w:tc>
        <w:tc>
          <w:tcPr>
            <w:tcW w:w="1266" w:type="dxa"/>
            <w:tcBorders>
              <w:top w:val="nil"/>
              <w:left w:val="nil"/>
              <w:bottom w:val="single" w:sz="4" w:space="0" w:color="auto"/>
              <w:right w:val="single" w:sz="4" w:space="0" w:color="auto"/>
            </w:tcBorders>
            <w:shd w:val="clear" w:color="000000" w:fill="FFFFFF"/>
            <w:noWrap/>
            <w:vAlign w:val="center"/>
            <w:hideMark/>
          </w:tcPr>
          <w:p w14:paraId="1C8AEAAE"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销售收入</w:t>
            </w:r>
          </w:p>
        </w:tc>
        <w:tc>
          <w:tcPr>
            <w:tcW w:w="976" w:type="dxa"/>
            <w:tcBorders>
              <w:top w:val="nil"/>
              <w:left w:val="nil"/>
              <w:bottom w:val="single" w:sz="4" w:space="0" w:color="auto"/>
              <w:right w:val="single" w:sz="4" w:space="0" w:color="auto"/>
            </w:tcBorders>
            <w:shd w:val="clear" w:color="000000" w:fill="FFFFFF"/>
            <w:noWrap/>
            <w:vAlign w:val="center"/>
            <w:hideMark/>
          </w:tcPr>
          <w:p w14:paraId="7EDFD678" w14:textId="5490439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0.00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6C33B9B8" w14:textId="127A1A3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0.00 </w:t>
            </w:r>
          </w:p>
        </w:tc>
        <w:tc>
          <w:tcPr>
            <w:tcW w:w="976" w:type="dxa"/>
            <w:tcBorders>
              <w:top w:val="nil"/>
              <w:left w:val="nil"/>
              <w:bottom w:val="single" w:sz="4" w:space="0" w:color="auto"/>
              <w:right w:val="single" w:sz="4" w:space="0" w:color="auto"/>
            </w:tcBorders>
            <w:shd w:val="clear" w:color="000000" w:fill="FFFFFF"/>
            <w:noWrap/>
            <w:vAlign w:val="center"/>
            <w:hideMark/>
          </w:tcPr>
          <w:p w14:paraId="1768B910" w14:textId="46C5340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0.00 </w:t>
            </w:r>
          </w:p>
        </w:tc>
        <w:tc>
          <w:tcPr>
            <w:tcW w:w="978" w:type="dxa"/>
            <w:tcBorders>
              <w:top w:val="nil"/>
              <w:left w:val="nil"/>
              <w:bottom w:val="single" w:sz="4" w:space="0" w:color="auto"/>
              <w:right w:val="single" w:sz="4" w:space="0" w:color="auto"/>
            </w:tcBorders>
            <w:shd w:val="clear" w:color="000000" w:fill="FFFFFF"/>
            <w:noWrap/>
            <w:vAlign w:val="center"/>
            <w:hideMark/>
          </w:tcPr>
          <w:p w14:paraId="27905FF9" w14:textId="686DE30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32859.00 </w:t>
            </w:r>
          </w:p>
        </w:tc>
        <w:tc>
          <w:tcPr>
            <w:tcW w:w="976" w:type="dxa"/>
            <w:tcBorders>
              <w:top w:val="nil"/>
              <w:left w:val="nil"/>
              <w:bottom w:val="single" w:sz="4" w:space="0" w:color="auto"/>
              <w:right w:val="single" w:sz="4" w:space="0" w:color="auto"/>
            </w:tcBorders>
            <w:shd w:val="clear" w:color="000000" w:fill="FFFFFF"/>
            <w:noWrap/>
            <w:vAlign w:val="center"/>
            <w:hideMark/>
          </w:tcPr>
          <w:p w14:paraId="68BEA008" w14:textId="189B372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32859.00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740E452B" w14:textId="53DE122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24644.00 </w:t>
            </w:r>
          </w:p>
        </w:tc>
        <w:tc>
          <w:tcPr>
            <w:tcW w:w="978" w:type="dxa"/>
            <w:tcBorders>
              <w:top w:val="nil"/>
              <w:left w:val="nil"/>
              <w:bottom w:val="single" w:sz="4" w:space="0" w:color="auto"/>
              <w:right w:val="single" w:sz="4" w:space="0" w:color="auto"/>
            </w:tcBorders>
            <w:shd w:val="clear" w:color="000000" w:fill="FFFFFF"/>
            <w:noWrap/>
            <w:vAlign w:val="center"/>
            <w:hideMark/>
          </w:tcPr>
          <w:p w14:paraId="628082E6" w14:textId="0892A56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24644.00 </w:t>
            </w:r>
          </w:p>
        </w:tc>
        <w:tc>
          <w:tcPr>
            <w:tcW w:w="976" w:type="dxa"/>
            <w:tcBorders>
              <w:top w:val="nil"/>
              <w:left w:val="nil"/>
              <w:bottom w:val="single" w:sz="4" w:space="0" w:color="auto"/>
              <w:right w:val="single" w:sz="4" w:space="0" w:color="auto"/>
            </w:tcBorders>
            <w:shd w:val="clear" w:color="000000" w:fill="FFFFFF"/>
            <w:noWrap/>
            <w:vAlign w:val="center"/>
            <w:hideMark/>
          </w:tcPr>
          <w:p w14:paraId="772A8A31" w14:textId="595D30D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27764.00 </w:t>
            </w:r>
          </w:p>
        </w:tc>
        <w:tc>
          <w:tcPr>
            <w:tcW w:w="976" w:type="dxa"/>
            <w:tcBorders>
              <w:top w:val="nil"/>
              <w:left w:val="nil"/>
              <w:bottom w:val="single" w:sz="4" w:space="0" w:color="auto"/>
              <w:right w:val="single" w:sz="4" w:space="0" w:color="auto"/>
            </w:tcBorders>
            <w:shd w:val="clear" w:color="000000" w:fill="FFFFFF"/>
            <w:noWrap/>
            <w:vAlign w:val="center"/>
            <w:hideMark/>
          </w:tcPr>
          <w:p w14:paraId="3604756F" w14:textId="573123C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20179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6419F212" w14:textId="426A76C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11336 </w:t>
            </w:r>
          </w:p>
        </w:tc>
        <w:tc>
          <w:tcPr>
            <w:tcW w:w="976" w:type="dxa"/>
            <w:tcBorders>
              <w:top w:val="nil"/>
              <w:left w:val="nil"/>
              <w:bottom w:val="single" w:sz="4" w:space="0" w:color="auto"/>
              <w:right w:val="single" w:sz="4" w:space="0" w:color="auto"/>
            </w:tcBorders>
            <w:shd w:val="clear" w:color="000000" w:fill="FFFFFF"/>
            <w:noWrap/>
            <w:vAlign w:val="center"/>
            <w:hideMark/>
          </w:tcPr>
          <w:p w14:paraId="52689912" w14:textId="36202ED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2500 </w:t>
            </w:r>
          </w:p>
        </w:tc>
        <w:tc>
          <w:tcPr>
            <w:tcW w:w="978" w:type="dxa"/>
            <w:tcBorders>
              <w:top w:val="nil"/>
              <w:left w:val="nil"/>
              <w:bottom w:val="single" w:sz="4" w:space="0" w:color="auto"/>
              <w:right w:val="single" w:sz="4" w:space="0" w:color="auto"/>
            </w:tcBorders>
            <w:shd w:val="clear" w:color="000000" w:fill="FFFFFF"/>
            <w:noWrap/>
            <w:vAlign w:val="center"/>
            <w:hideMark/>
          </w:tcPr>
          <w:p w14:paraId="11C51D09" w14:textId="43C561B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50EBD47D" w14:textId="5C3175D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176785 </w:t>
            </w:r>
          </w:p>
        </w:tc>
      </w:tr>
      <w:tr w:rsidR="007B6455" w:rsidRPr="007B6455" w14:paraId="22CCC407"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76B9D9A7"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3</w:t>
            </w:r>
          </w:p>
        </w:tc>
        <w:tc>
          <w:tcPr>
            <w:tcW w:w="1266" w:type="dxa"/>
            <w:tcBorders>
              <w:top w:val="nil"/>
              <w:left w:val="nil"/>
              <w:bottom w:val="single" w:sz="4" w:space="0" w:color="auto"/>
              <w:right w:val="single" w:sz="4" w:space="0" w:color="auto"/>
            </w:tcBorders>
            <w:shd w:val="clear" w:color="000000" w:fill="FFFFFF"/>
            <w:noWrap/>
            <w:vAlign w:val="center"/>
            <w:hideMark/>
          </w:tcPr>
          <w:p w14:paraId="52DFC684"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现金流出</w:t>
            </w:r>
          </w:p>
        </w:tc>
        <w:tc>
          <w:tcPr>
            <w:tcW w:w="976" w:type="dxa"/>
            <w:tcBorders>
              <w:top w:val="nil"/>
              <w:left w:val="nil"/>
              <w:bottom w:val="single" w:sz="4" w:space="0" w:color="auto"/>
              <w:right w:val="single" w:sz="4" w:space="0" w:color="auto"/>
            </w:tcBorders>
            <w:shd w:val="clear" w:color="000000" w:fill="FFFFFF"/>
            <w:noWrap/>
            <w:vAlign w:val="center"/>
            <w:hideMark/>
          </w:tcPr>
          <w:p w14:paraId="6C4EE7C4" w14:textId="0A66CC9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2A1E4430" w14:textId="66FB8AE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85495 </w:t>
            </w:r>
          </w:p>
        </w:tc>
        <w:tc>
          <w:tcPr>
            <w:tcW w:w="976" w:type="dxa"/>
            <w:tcBorders>
              <w:top w:val="nil"/>
              <w:left w:val="nil"/>
              <w:bottom w:val="single" w:sz="4" w:space="0" w:color="auto"/>
              <w:right w:val="single" w:sz="4" w:space="0" w:color="auto"/>
            </w:tcBorders>
            <w:shd w:val="clear" w:color="000000" w:fill="FFFFFF"/>
            <w:noWrap/>
            <w:vAlign w:val="center"/>
            <w:hideMark/>
          </w:tcPr>
          <w:p w14:paraId="662AB42F" w14:textId="74D0D4E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11718 </w:t>
            </w:r>
          </w:p>
        </w:tc>
        <w:tc>
          <w:tcPr>
            <w:tcW w:w="978" w:type="dxa"/>
            <w:tcBorders>
              <w:top w:val="nil"/>
              <w:left w:val="nil"/>
              <w:bottom w:val="single" w:sz="4" w:space="0" w:color="auto"/>
              <w:right w:val="single" w:sz="4" w:space="0" w:color="auto"/>
            </w:tcBorders>
            <w:shd w:val="clear" w:color="000000" w:fill="FFFFFF"/>
            <w:noWrap/>
            <w:vAlign w:val="center"/>
            <w:hideMark/>
          </w:tcPr>
          <w:p w14:paraId="0F4F6B9C" w14:textId="046A6F99"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11802 </w:t>
            </w:r>
          </w:p>
        </w:tc>
        <w:tc>
          <w:tcPr>
            <w:tcW w:w="976" w:type="dxa"/>
            <w:tcBorders>
              <w:top w:val="nil"/>
              <w:left w:val="nil"/>
              <w:bottom w:val="single" w:sz="4" w:space="0" w:color="auto"/>
              <w:right w:val="single" w:sz="4" w:space="0" w:color="auto"/>
            </w:tcBorders>
            <w:shd w:val="clear" w:color="000000" w:fill="FFFFFF"/>
            <w:noWrap/>
            <w:vAlign w:val="center"/>
            <w:hideMark/>
          </w:tcPr>
          <w:p w14:paraId="74DFEECD" w14:textId="1EA9C6C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10115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4DD911FA" w14:textId="62B4956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11382 </w:t>
            </w:r>
          </w:p>
        </w:tc>
        <w:tc>
          <w:tcPr>
            <w:tcW w:w="978" w:type="dxa"/>
            <w:tcBorders>
              <w:top w:val="nil"/>
              <w:left w:val="nil"/>
              <w:bottom w:val="single" w:sz="4" w:space="0" w:color="auto"/>
              <w:right w:val="single" w:sz="4" w:space="0" w:color="auto"/>
            </w:tcBorders>
            <w:shd w:val="clear" w:color="000000" w:fill="FFFFFF"/>
            <w:noWrap/>
            <w:vAlign w:val="center"/>
            <w:hideMark/>
          </w:tcPr>
          <w:p w14:paraId="1B93860E" w14:textId="2533A9A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11382 </w:t>
            </w:r>
          </w:p>
        </w:tc>
        <w:tc>
          <w:tcPr>
            <w:tcW w:w="976" w:type="dxa"/>
            <w:tcBorders>
              <w:top w:val="nil"/>
              <w:left w:val="nil"/>
              <w:bottom w:val="single" w:sz="4" w:space="0" w:color="auto"/>
              <w:right w:val="single" w:sz="4" w:space="0" w:color="auto"/>
            </w:tcBorders>
            <w:shd w:val="clear" w:color="000000" w:fill="FFFFFF"/>
            <w:noWrap/>
            <w:vAlign w:val="center"/>
            <w:hideMark/>
          </w:tcPr>
          <w:p w14:paraId="058A7F96" w14:textId="31EEB4C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10397 </w:t>
            </w:r>
          </w:p>
        </w:tc>
        <w:tc>
          <w:tcPr>
            <w:tcW w:w="976" w:type="dxa"/>
            <w:tcBorders>
              <w:top w:val="nil"/>
              <w:left w:val="nil"/>
              <w:bottom w:val="single" w:sz="4" w:space="0" w:color="auto"/>
              <w:right w:val="single" w:sz="4" w:space="0" w:color="auto"/>
            </w:tcBorders>
            <w:shd w:val="clear" w:color="000000" w:fill="FFFFFF"/>
            <w:noWrap/>
            <w:vAlign w:val="center"/>
            <w:hideMark/>
          </w:tcPr>
          <w:p w14:paraId="2D4D4F52" w14:textId="1A0B060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9827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09E8CE9D" w14:textId="69C4368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8827 </w:t>
            </w:r>
          </w:p>
        </w:tc>
        <w:tc>
          <w:tcPr>
            <w:tcW w:w="976" w:type="dxa"/>
            <w:tcBorders>
              <w:top w:val="nil"/>
              <w:left w:val="nil"/>
              <w:bottom w:val="single" w:sz="4" w:space="0" w:color="auto"/>
              <w:right w:val="single" w:sz="4" w:space="0" w:color="auto"/>
            </w:tcBorders>
            <w:shd w:val="clear" w:color="000000" w:fill="FFFFFF"/>
            <w:noWrap/>
            <w:vAlign w:val="center"/>
            <w:hideMark/>
          </w:tcPr>
          <w:p w14:paraId="434B1E00" w14:textId="7DFDAA3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-3264 </w:t>
            </w:r>
          </w:p>
        </w:tc>
        <w:tc>
          <w:tcPr>
            <w:tcW w:w="978" w:type="dxa"/>
            <w:tcBorders>
              <w:top w:val="nil"/>
              <w:left w:val="nil"/>
              <w:bottom w:val="single" w:sz="4" w:space="0" w:color="auto"/>
              <w:right w:val="single" w:sz="4" w:space="0" w:color="auto"/>
            </w:tcBorders>
            <w:shd w:val="clear" w:color="000000" w:fill="FFFFFF"/>
            <w:noWrap/>
            <w:vAlign w:val="center"/>
            <w:hideMark/>
          </w:tcPr>
          <w:p w14:paraId="33CAABFC" w14:textId="4ACA433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7F19FB5B" w14:textId="3250A4F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167681 </w:t>
            </w:r>
          </w:p>
        </w:tc>
      </w:tr>
      <w:tr w:rsidR="007B6455" w:rsidRPr="007B6455" w14:paraId="6172DAF5"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2488FEA9"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4</w:t>
            </w:r>
          </w:p>
        </w:tc>
        <w:tc>
          <w:tcPr>
            <w:tcW w:w="1266" w:type="dxa"/>
            <w:tcBorders>
              <w:top w:val="nil"/>
              <w:left w:val="nil"/>
              <w:bottom w:val="single" w:sz="4" w:space="0" w:color="auto"/>
              <w:right w:val="single" w:sz="4" w:space="0" w:color="auto"/>
            </w:tcBorders>
            <w:shd w:val="clear" w:color="000000" w:fill="FFFFFF"/>
            <w:noWrap/>
            <w:vAlign w:val="center"/>
            <w:hideMark/>
          </w:tcPr>
          <w:p w14:paraId="369E6320"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建设经营成本</w:t>
            </w:r>
          </w:p>
        </w:tc>
        <w:tc>
          <w:tcPr>
            <w:tcW w:w="976" w:type="dxa"/>
            <w:tcBorders>
              <w:top w:val="nil"/>
              <w:left w:val="nil"/>
              <w:bottom w:val="single" w:sz="4" w:space="0" w:color="auto"/>
              <w:right w:val="single" w:sz="4" w:space="0" w:color="auto"/>
            </w:tcBorders>
            <w:shd w:val="clear" w:color="000000" w:fill="FFFFFF"/>
            <w:noWrap/>
            <w:vAlign w:val="center"/>
            <w:hideMark/>
          </w:tcPr>
          <w:p w14:paraId="681F5672" w14:textId="23FA8F4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1544484E" w14:textId="52A70ED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85495 </w:t>
            </w:r>
          </w:p>
        </w:tc>
        <w:tc>
          <w:tcPr>
            <w:tcW w:w="976" w:type="dxa"/>
            <w:tcBorders>
              <w:top w:val="nil"/>
              <w:left w:val="nil"/>
              <w:bottom w:val="single" w:sz="4" w:space="0" w:color="auto"/>
              <w:right w:val="single" w:sz="4" w:space="0" w:color="auto"/>
            </w:tcBorders>
            <w:shd w:val="clear" w:color="000000" w:fill="FFFFFF"/>
            <w:noWrap/>
            <w:vAlign w:val="center"/>
            <w:hideMark/>
          </w:tcPr>
          <w:p w14:paraId="77969998" w14:textId="3A9B2E6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11718 </w:t>
            </w:r>
          </w:p>
        </w:tc>
        <w:tc>
          <w:tcPr>
            <w:tcW w:w="978" w:type="dxa"/>
            <w:tcBorders>
              <w:top w:val="nil"/>
              <w:left w:val="nil"/>
              <w:bottom w:val="single" w:sz="4" w:space="0" w:color="auto"/>
              <w:right w:val="single" w:sz="4" w:space="0" w:color="auto"/>
            </w:tcBorders>
            <w:shd w:val="clear" w:color="000000" w:fill="FFFFFF"/>
            <w:noWrap/>
            <w:vAlign w:val="center"/>
            <w:hideMark/>
          </w:tcPr>
          <w:p w14:paraId="678F6470" w14:textId="672C57D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10151 </w:t>
            </w:r>
          </w:p>
        </w:tc>
        <w:tc>
          <w:tcPr>
            <w:tcW w:w="976" w:type="dxa"/>
            <w:tcBorders>
              <w:top w:val="nil"/>
              <w:left w:val="nil"/>
              <w:bottom w:val="single" w:sz="4" w:space="0" w:color="auto"/>
              <w:right w:val="single" w:sz="4" w:space="0" w:color="auto"/>
            </w:tcBorders>
            <w:shd w:val="clear" w:color="000000" w:fill="FFFFFF"/>
            <w:noWrap/>
            <w:vAlign w:val="center"/>
            <w:hideMark/>
          </w:tcPr>
          <w:p w14:paraId="030CFF39" w14:textId="6BBB6AB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8464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24A7DBB7" w14:textId="0867FAB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10143 </w:t>
            </w:r>
          </w:p>
        </w:tc>
        <w:tc>
          <w:tcPr>
            <w:tcW w:w="978" w:type="dxa"/>
            <w:tcBorders>
              <w:top w:val="nil"/>
              <w:left w:val="nil"/>
              <w:bottom w:val="single" w:sz="4" w:space="0" w:color="auto"/>
              <w:right w:val="single" w:sz="4" w:space="0" w:color="auto"/>
            </w:tcBorders>
            <w:shd w:val="clear" w:color="000000" w:fill="FFFFFF"/>
            <w:noWrap/>
            <w:vAlign w:val="center"/>
            <w:hideMark/>
          </w:tcPr>
          <w:p w14:paraId="56A4C330" w14:textId="4DCE159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10143 </w:t>
            </w:r>
          </w:p>
        </w:tc>
        <w:tc>
          <w:tcPr>
            <w:tcW w:w="976" w:type="dxa"/>
            <w:tcBorders>
              <w:top w:val="nil"/>
              <w:left w:val="nil"/>
              <w:bottom w:val="single" w:sz="4" w:space="0" w:color="auto"/>
              <w:right w:val="single" w:sz="4" w:space="0" w:color="auto"/>
            </w:tcBorders>
            <w:shd w:val="clear" w:color="000000" w:fill="FFFFFF"/>
            <w:noWrap/>
            <w:vAlign w:val="center"/>
            <w:hideMark/>
          </w:tcPr>
          <w:p w14:paraId="09E0F2C4" w14:textId="4DB3FB4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9002 </w:t>
            </w:r>
          </w:p>
        </w:tc>
        <w:tc>
          <w:tcPr>
            <w:tcW w:w="976" w:type="dxa"/>
            <w:tcBorders>
              <w:top w:val="nil"/>
              <w:left w:val="nil"/>
              <w:bottom w:val="single" w:sz="4" w:space="0" w:color="auto"/>
              <w:right w:val="single" w:sz="4" w:space="0" w:color="auto"/>
            </w:tcBorders>
            <w:shd w:val="clear" w:color="000000" w:fill="FFFFFF"/>
            <w:noWrap/>
            <w:vAlign w:val="center"/>
            <w:hideMark/>
          </w:tcPr>
          <w:p w14:paraId="15CDF304" w14:textId="3B1F32C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8812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18F0A192" w14:textId="331819B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8258 </w:t>
            </w:r>
          </w:p>
        </w:tc>
        <w:tc>
          <w:tcPr>
            <w:tcW w:w="976" w:type="dxa"/>
            <w:tcBorders>
              <w:top w:val="nil"/>
              <w:left w:val="nil"/>
              <w:bottom w:val="single" w:sz="4" w:space="0" w:color="auto"/>
              <w:right w:val="single" w:sz="4" w:space="0" w:color="auto"/>
            </w:tcBorders>
            <w:shd w:val="clear" w:color="000000" w:fill="FFFFFF"/>
            <w:noWrap/>
            <w:vAlign w:val="center"/>
            <w:hideMark/>
          </w:tcPr>
          <w:p w14:paraId="62730B98" w14:textId="6C3DEAC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1064 </w:t>
            </w:r>
          </w:p>
        </w:tc>
        <w:tc>
          <w:tcPr>
            <w:tcW w:w="978" w:type="dxa"/>
            <w:tcBorders>
              <w:top w:val="nil"/>
              <w:left w:val="nil"/>
              <w:bottom w:val="single" w:sz="4" w:space="0" w:color="auto"/>
              <w:right w:val="single" w:sz="4" w:space="0" w:color="auto"/>
            </w:tcBorders>
            <w:shd w:val="clear" w:color="000000" w:fill="FFFFFF"/>
            <w:noWrap/>
            <w:vAlign w:val="center"/>
            <w:hideMark/>
          </w:tcPr>
          <w:p w14:paraId="7290B0D7" w14:textId="2263226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371CA857" w14:textId="283C213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163250 </w:t>
            </w:r>
          </w:p>
        </w:tc>
      </w:tr>
      <w:tr w:rsidR="007B6455" w:rsidRPr="007B6455" w14:paraId="70851F3A"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0E46E28A"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5</w:t>
            </w:r>
          </w:p>
        </w:tc>
        <w:tc>
          <w:tcPr>
            <w:tcW w:w="1266" w:type="dxa"/>
            <w:tcBorders>
              <w:top w:val="nil"/>
              <w:left w:val="nil"/>
              <w:bottom w:val="single" w:sz="4" w:space="0" w:color="auto"/>
              <w:right w:val="single" w:sz="4" w:space="0" w:color="auto"/>
            </w:tcBorders>
            <w:shd w:val="clear" w:color="000000" w:fill="FFFFFF"/>
            <w:noWrap/>
            <w:vAlign w:val="center"/>
            <w:hideMark/>
          </w:tcPr>
          <w:p w14:paraId="506D936F"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增值税及附加</w:t>
            </w:r>
          </w:p>
        </w:tc>
        <w:tc>
          <w:tcPr>
            <w:tcW w:w="976" w:type="dxa"/>
            <w:tcBorders>
              <w:top w:val="nil"/>
              <w:left w:val="nil"/>
              <w:bottom w:val="single" w:sz="4" w:space="0" w:color="auto"/>
              <w:right w:val="single" w:sz="4" w:space="0" w:color="auto"/>
            </w:tcBorders>
            <w:shd w:val="clear" w:color="000000" w:fill="FFFFFF"/>
            <w:noWrap/>
            <w:vAlign w:val="center"/>
            <w:hideMark/>
          </w:tcPr>
          <w:p w14:paraId="488D10AD" w14:textId="587502E9"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66C58B98" w14:textId="6788459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438942C0" w14:textId="328ACF2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tcBorders>
              <w:top w:val="nil"/>
              <w:left w:val="nil"/>
              <w:bottom w:val="single" w:sz="4" w:space="0" w:color="auto"/>
              <w:right w:val="single" w:sz="4" w:space="0" w:color="auto"/>
            </w:tcBorders>
            <w:shd w:val="clear" w:color="000000" w:fill="FFFFFF"/>
            <w:noWrap/>
            <w:vAlign w:val="center"/>
            <w:hideMark/>
          </w:tcPr>
          <w:p w14:paraId="03D2953F" w14:textId="72305D8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994 </w:t>
            </w:r>
          </w:p>
        </w:tc>
        <w:tc>
          <w:tcPr>
            <w:tcW w:w="976" w:type="dxa"/>
            <w:tcBorders>
              <w:top w:val="nil"/>
              <w:left w:val="nil"/>
              <w:bottom w:val="single" w:sz="4" w:space="0" w:color="auto"/>
              <w:right w:val="single" w:sz="4" w:space="0" w:color="auto"/>
            </w:tcBorders>
            <w:shd w:val="clear" w:color="000000" w:fill="FFFFFF"/>
            <w:noWrap/>
            <w:vAlign w:val="center"/>
            <w:hideMark/>
          </w:tcPr>
          <w:p w14:paraId="40B44F07" w14:textId="1D6E48A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994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6048A1C6" w14:textId="2F38522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746 </w:t>
            </w:r>
          </w:p>
        </w:tc>
        <w:tc>
          <w:tcPr>
            <w:tcW w:w="978" w:type="dxa"/>
            <w:tcBorders>
              <w:top w:val="nil"/>
              <w:left w:val="nil"/>
              <w:bottom w:val="single" w:sz="4" w:space="0" w:color="auto"/>
              <w:right w:val="single" w:sz="4" w:space="0" w:color="auto"/>
            </w:tcBorders>
            <w:shd w:val="clear" w:color="000000" w:fill="FFFFFF"/>
            <w:noWrap/>
            <w:vAlign w:val="center"/>
            <w:hideMark/>
          </w:tcPr>
          <w:p w14:paraId="5D7307CA" w14:textId="231C4C0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746 </w:t>
            </w:r>
          </w:p>
        </w:tc>
        <w:tc>
          <w:tcPr>
            <w:tcW w:w="976" w:type="dxa"/>
            <w:tcBorders>
              <w:top w:val="nil"/>
              <w:left w:val="nil"/>
              <w:bottom w:val="single" w:sz="4" w:space="0" w:color="auto"/>
              <w:right w:val="single" w:sz="4" w:space="0" w:color="auto"/>
            </w:tcBorders>
            <w:shd w:val="clear" w:color="000000" w:fill="FFFFFF"/>
            <w:noWrap/>
            <w:vAlign w:val="center"/>
            <w:hideMark/>
          </w:tcPr>
          <w:p w14:paraId="20FEA893" w14:textId="1597767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840 </w:t>
            </w:r>
          </w:p>
        </w:tc>
        <w:tc>
          <w:tcPr>
            <w:tcW w:w="976" w:type="dxa"/>
            <w:tcBorders>
              <w:top w:val="nil"/>
              <w:left w:val="nil"/>
              <w:bottom w:val="single" w:sz="4" w:space="0" w:color="auto"/>
              <w:right w:val="single" w:sz="4" w:space="0" w:color="auto"/>
            </w:tcBorders>
            <w:shd w:val="clear" w:color="000000" w:fill="FFFFFF"/>
            <w:noWrap/>
            <w:vAlign w:val="center"/>
            <w:hideMark/>
          </w:tcPr>
          <w:p w14:paraId="6495E139" w14:textId="6A9C4FD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611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64EE2F08" w14:textId="2177833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343 </w:t>
            </w:r>
          </w:p>
        </w:tc>
        <w:tc>
          <w:tcPr>
            <w:tcW w:w="976" w:type="dxa"/>
            <w:tcBorders>
              <w:top w:val="nil"/>
              <w:left w:val="nil"/>
              <w:bottom w:val="single" w:sz="4" w:space="0" w:color="auto"/>
              <w:right w:val="single" w:sz="4" w:space="0" w:color="auto"/>
            </w:tcBorders>
            <w:shd w:val="clear" w:color="000000" w:fill="FFFFFF"/>
            <w:noWrap/>
            <w:vAlign w:val="center"/>
            <w:hideMark/>
          </w:tcPr>
          <w:p w14:paraId="208F3241" w14:textId="269A7CF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-2729 </w:t>
            </w:r>
          </w:p>
        </w:tc>
        <w:tc>
          <w:tcPr>
            <w:tcW w:w="978" w:type="dxa"/>
            <w:tcBorders>
              <w:top w:val="nil"/>
              <w:left w:val="nil"/>
              <w:bottom w:val="single" w:sz="4" w:space="0" w:color="auto"/>
              <w:right w:val="single" w:sz="4" w:space="0" w:color="auto"/>
            </w:tcBorders>
            <w:shd w:val="clear" w:color="000000" w:fill="FFFFFF"/>
            <w:noWrap/>
            <w:vAlign w:val="center"/>
            <w:hideMark/>
          </w:tcPr>
          <w:p w14:paraId="3087B41E" w14:textId="653EA31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4E0D5510" w14:textId="592CD3E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2545 </w:t>
            </w:r>
          </w:p>
        </w:tc>
      </w:tr>
      <w:tr w:rsidR="007B6455" w:rsidRPr="007B6455" w14:paraId="332E2708"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3E0BDACC"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6</w:t>
            </w:r>
          </w:p>
        </w:tc>
        <w:tc>
          <w:tcPr>
            <w:tcW w:w="1266" w:type="dxa"/>
            <w:tcBorders>
              <w:top w:val="nil"/>
              <w:left w:val="nil"/>
              <w:bottom w:val="single" w:sz="4" w:space="0" w:color="auto"/>
              <w:right w:val="single" w:sz="4" w:space="0" w:color="auto"/>
            </w:tcBorders>
            <w:shd w:val="clear" w:color="000000" w:fill="FFFFFF"/>
            <w:noWrap/>
            <w:vAlign w:val="center"/>
            <w:hideMark/>
          </w:tcPr>
          <w:p w14:paraId="67D59F25"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土地增值税</w:t>
            </w:r>
          </w:p>
        </w:tc>
        <w:tc>
          <w:tcPr>
            <w:tcW w:w="976" w:type="dxa"/>
            <w:tcBorders>
              <w:top w:val="nil"/>
              <w:left w:val="nil"/>
              <w:bottom w:val="single" w:sz="4" w:space="0" w:color="auto"/>
              <w:right w:val="single" w:sz="4" w:space="0" w:color="auto"/>
            </w:tcBorders>
            <w:shd w:val="clear" w:color="000000" w:fill="FFFFFF"/>
            <w:noWrap/>
            <w:vAlign w:val="center"/>
            <w:hideMark/>
          </w:tcPr>
          <w:p w14:paraId="72ABD178" w14:textId="2D47F96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448FE773" w14:textId="034D356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5FAEEE2F" w14:textId="3C1D76F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tcBorders>
              <w:top w:val="nil"/>
              <w:left w:val="nil"/>
              <w:bottom w:val="single" w:sz="4" w:space="0" w:color="auto"/>
              <w:right w:val="single" w:sz="4" w:space="0" w:color="auto"/>
            </w:tcBorders>
            <w:shd w:val="clear" w:color="000000" w:fill="FFFFFF"/>
            <w:noWrap/>
            <w:vAlign w:val="center"/>
            <w:hideMark/>
          </w:tcPr>
          <w:p w14:paraId="54F45EE2" w14:textId="76E7FD6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657 </w:t>
            </w:r>
          </w:p>
        </w:tc>
        <w:tc>
          <w:tcPr>
            <w:tcW w:w="976" w:type="dxa"/>
            <w:tcBorders>
              <w:top w:val="nil"/>
              <w:left w:val="nil"/>
              <w:bottom w:val="single" w:sz="4" w:space="0" w:color="auto"/>
              <w:right w:val="single" w:sz="4" w:space="0" w:color="auto"/>
            </w:tcBorders>
            <w:shd w:val="clear" w:color="000000" w:fill="FFFFFF"/>
            <w:noWrap/>
            <w:vAlign w:val="center"/>
            <w:hideMark/>
          </w:tcPr>
          <w:p w14:paraId="3DE8EDD3" w14:textId="68309DC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657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2BF89CCF" w14:textId="19E2C19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493 </w:t>
            </w:r>
          </w:p>
        </w:tc>
        <w:tc>
          <w:tcPr>
            <w:tcW w:w="978" w:type="dxa"/>
            <w:tcBorders>
              <w:top w:val="nil"/>
              <w:left w:val="nil"/>
              <w:bottom w:val="single" w:sz="4" w:space="0" w:color="auto"/>
              <w:right w:val="single" w:sz="4" w:space="0" w:color="auto"/>
            </w:tcBorders>
            <w:shd w:val="clear" w:color="000000" w:fill="FFFFFF"/>
            <w:noWrap/>
            <w:vAlign w:val="center"/>
            <w:hideMark/>
          </w:tcPr>
          <w:p w14:paraId="7BA46CEA" w14:textId="1B030B5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493 </w:t>
            </w:r>
          </w:p>
        </w:tc>
        <w:tc>
          <w:tcPr>
            <w:tcW w:w="976" w:type="dxa"/>
            <w:tcBorders>
              <w:top w:val="nil"/>
              <w:left w:val="nil"/>
              <w:bottom w:val="single" w:sz="4" w:space="0" w:color="auto"/>
              <w:right w:val="single" w:sz="4" w:space="0" w:color="auto"/>
            </w:tcBorders>
            <w:shd w:val="clear" w:color="000000" w:fill="FFFFFF"/>
            <w:noWrap/>
            <w:vAlign w:val="center"/>
            <w:hideMark/>
          </w:tcPr>
          <w:p w14:paraId="6DF3444B" w14:textId="6263F44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555 </w:t>
            </w:r>
          </w:p>
        </w:tc>
        <w:tc>
          <w:tcPr>
            <w:tcW w:w="976" w:type="dxa"/>
            <w:tcBorders>
              <w:top w:val="nil"/>
              <w:left w:val="nil"/>
              <w:bottom w:val="single" w:sz="4" w:space="0" w:color="auto"/>
              <w:right w:val="single" w:sz="4" w:space="0" w:color="auto"/>
            </w:tcBorders>
            <w:shd w:val="clear" w:color="000000" w:fill="FFFFFF"/>
            <w:noWrap/>
            <w:vAlign w:val="center"/>
            <w:hideMark/>
          </w:tcPr>
          <w:p w14:paraId="288FD1AE" w14:textId="03731CB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404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306BD15C" w14:textId="7FC2865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226 </w:t>
            </w:r>
          </w:p>
        </w:tc>
        <w:tc>
          <w:tcPr>
            <w:tcW w:w="976" w:type="dxa"/>
            <w:tcBorders>
              <w:top w:val="nil"/>
              <w:left w:val="nil"/>
              <w:bottom w:val="single" w:sz="4" w:space="0" w:color="auto"/>
              <w:right w:val="single" w:sz="4" w:space="0" w:color="auto"/>
            </w:tcBorders>
            <w:shd w:val="clear" w:color="000000" w:fill="FFFFFF"/>
            <w:noWrap/>
            <w:vAlign w:val="center"/>
            <w:hideMark/>
          </w:tcPr>
          <w:p w14:paraId="334B8566" w14:textId="1D76BF4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-3485 </w:t>
            </w:r>
          </w:p>
        </w:tc>
        <w:tc>
          <w:tcPr>
            <w:tcW w:w="978" w:type="dxa"/>
            <w:tcBorders>
              <w:top w:val="nil"/>
              <w:left w:val="nil"/>
              <w:bottom w:val="single" w:sz="4" w:space="0" w:color="auto"/>
              <w:right w:val="single" w:sz="4" w:space="0" w:color="auto"/>
            </w:tcBorders>
            <w:shd w:val="clear" w:color="000000" w:fill="FFFFFF"/>
            <w:noWrap/>
            <w:vAlign w:val="center"/>
            <w:hideMark/>
          </w:tcPr>
          <w:p w14:paraId="73495EC3" w14:textId="3A63FC1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7943A56C" w14:textId="0622E6E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r>
      <w:tr w:rsidR="007B6455" w:rsidRPr="007B6455" w14:paraId="55DE3059"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0C9C2F0F"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7</w:t>
            </w:r>
          </w:p>
        </w:tc>
        <w:tc>
          <w:tcPr>
            <w:tcW w:w="1266" w:type="dxa"/>
            <w:tcBorders>
              <w:top w:val="nil"/>
              <w:left w:val="nil"/>
              <w:bottom w:val="single" w:sz="4" w:space="0" w:color="auto"/>
              <w:right w:val="single" w:sz="4" w:space="0" w:color="auto"/>
            </w:tcBorders>
            <w:shd w:val="clear" w:color="000000" w:fill="FFFFFF"/>
            <w:noWrap/>
            <w:vAlign w:val="center"/>
            <w:hideMark/>
          </w:tcPr>
          <w:p w14:paraId="5EC5FB0F"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所得税</w:t>
            </w:r>
          </w:p>
        </w:tc>
        <w:tc>
          <w:tcPr>
            <w:tcW w:w="976" w:type="dxa"/>
            <w:tcBorders>
              <w:top w:val="nil"/>
              <w:left w:val="nil"/>
              <w:bottom w:val="single" w:sz="4" w:space="0" w:color="auto"/>
              <w:right w:val="single" w:sz="4" w:space="0" w:color="auto"/>
            </w:tcBorders>
            <w:shd w:val="clear" w:color="000000" w:fill="FFFFFF"/>
            <w:noWrap/>
            <w:vAlign w:val="center"/>
            <w:hideMark/>
          </w:tcPr>
          <w:p w14:paraId="393397FB" w14:textId="0CB553E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0B5A55FF" w14:textId="5C0819B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23A1DB00" w14:textId="079939F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tcBorders>
              <w:top w:val="nil"/>
              <w:left w:val="nil"/>
              <w:bottom w:val="single" w:sz="4" w:space="0" w:color="auto"/>
              <w:right w:val="single" w:sz="4" w:space="0" w:color="auto"/>
            </w:tcBorders>
            <w:shd w:val="clear" w:color="000000" w:fill="FFFFFF"/>
            <w:noWrap/>
            <w:vAlign w:val="center"/>
            <w:hideMark/>
          </w:tcPr>
          <w:p w14:paraId="135B4DCB" w14:textId="7D1DE2F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30C42077" w14:textId="74606C8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6F1E4627" w14:textId="65CBCBB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tcBorders>
              <w:top w:val="nil"/>
              <w:left w:val="nil"/>
              <w:bottom w:val="single" w:sz="4" w:space="0" w:color="auto"/>
              <w:right w:val="single" w:sz="4" w:space="0" w:color="auto"/>
            </w:tcBorders>
            <w:shd w:val="clear" w:color="000000" w:fill="FFFFFF"/>
            <w:noWrap/>
            <w:vAlign w:val="center"/>
            <w:hideMark/>
          </w:tcPr>
          <w:p w14:paraId="77762699" w14:textId="31EFE19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0AB3B319" w14:textId="00B703A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2AEA6EC5" w14:textId="1FD2056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7EA8473E" w14:textId="01E4991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6" w:type="dxa"/>
            <w:tcBorders>
              <w:top w:val="nil"/>
              <w:left w:val="nil"/>
              <w:bottom w:val="single" w:sz="4" w:space="0" w:color="auto"/>
              <w:right w:val="single" w:sz="4" w:space="0" w:color="auto"/>
            </w:tcBorders>
            <w:shd w:val="clear" w:color="000000" w:fill="FFFFFF"/>
            <w:noWrap/>
            <w:vAlign w:val="center"/>
            <w:hideMark/>
          </w:tcPr>
          <w:p w14:paraId="18C200E6" w14:textId="272575F9"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1886 </w:t>
            </w:r>
          </w:p>
        </w:tc>
        <w:tc>
          <w:tcPr>
            <w:tcW w:w="978" w:type="dxa"/>
            <w:tcBorders>
              <w:top w:val="nil"/>
              <w:left w:val="nil"/>
              <w:bottom w:val="single" w:sz="4" w:space="0" w:color="auto"/>
              <w:right w:val="single" w:sz="4" w:space="0" w:color="auto"/>
            </w:tcBorders>
            <w:shd w:val="clear" w:color="000000" w:fill="FFFFFF"/>
            <w:noWrap/>
            <w:vAlign w:val="center"/>
            <w:hideMark/>
          </w:tcPr>
          <w:p w14:paraId="65A93645" w14:textId="1D34D5D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3E336CB5" w14:textId="7BEB31A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1886 </w:t>
            </w:r>
          </w:p>
        </w:tc>
      </w:tr>
      <w:tr w:rsidR="007B6455" w:rsidRPr="007B6455" w14:paraId="0ECE38E0"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47F1A2F1"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8</w:t>
            </w:r>
          </w:p>
        </w:tc>
        <w:tc>
          <w:tcPr>
            <w:tcW w:w="1266" w:type="dxa"/>
            <w:tcBorders>
              <w:top w:val="nil"/>
              <w:left w:val="nil"/>
              <w:bottom w:val="single" w:sz="4" w:space="0" w:color="auto"/>
              <w:right w:val="single" w:sz="4" w:space="0" w:color="auto"/>
            </w:tcBorders>
            <w:shd w:val="clear" w:color="000000" w:fill="FFFFFF"/>
            <w:noWrap/>
            <w:vAlign w:val="center"/>
            <w:hideMark/>
          </w:tcPr>
          <w:p w14:paraId="1C04E4E0"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净现金流量</w:t>
            </w:r>
          </w:p>
        </w:tc>
        <w:tc>
          <w:tcPr>
            <w:tcW w:w="976" w:type="dxa"/>
            <w:tcBorders>
              <w:top w:val="nil"/>
              <w:left w:val="nil"/>
              <w:bottom w:val="single" w:sz="4" w:space="0" w:color="auto"/>
              <w:right w:val="single" w:sz="4" w:space="0" w:color="auto"/>
            </w:tcBorders>
            <w:shd w:val="clear" w:color="000000" w:fill="FFFFFF"/>
            <w:noWrap/>
            <w:vAlign w:val="center"/>
            <w:hideMark/>
          </w:tcPr>
          <w:p w14:paraId="18DDAA8F" w14:textId="1372379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0AE4DF9B" w14:textId="31EBFD7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-85495 </w:t>
            </w:r>
          </w:p>
        </w:tc>
        <w:tc>
          <w:tcPr>
            <w:tcW w:w="976" w:type="dxa"/>
            <w:tcBorders>
              <w:top w:val="nil"/>
              <w:left w:val="nil"/>
              <w:bottom w:val="single" w:sz="4" w:space="0" w:color="auto"/>
              <w:right w:val="single" w:sz="4" w:space="0" w:color="auto"/>
            </w:tcBorders>
            <w:shd w:val="clear" w:color="000000" w:fill="FFFFFF"/>
            <w:noWrap/>
            <w:vAlign w:val="center"/>
            <w:hideMark/>
          </w:tcPr>
          <w:p w14:paraId="096304DE" w14:textId="21BD5A7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-11718 </w:t>
            </w:r>
          </w:p>
        </w:tc>
        <w:tc>
          <w:tcPr>
            <w:tcW w:w="978" w:type="dxa"/>
            <w:tcBorders>
              <w:top w:val="nil"/>
              <w:left w:val="nil"/>
              <w:bottom w:val="single" w:sz="4" w:space="0" w:color="auto"/>
              <w:right w:val="single" w:sz="4" w:space="0" w:color="auto"/>
            </w:tcBorders>
            <w:shd w:val="clear" w:color="000000" w:fill="FFFFFF"/>
            <w:noWrap/>
            <w:vAlign w:val="center"/>
            <w:hideMark/>
          </w:tcPr>
          <w:p w14:paraId="36BE7E08" w14:textId="5B5669A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21057 </w:t>
            </w:r>
          </w:p>
        </w:tc>
        <w:tc>
          <w:tcPr>
            <w:tcW w:w="976" w:type="dxa"/>
            <w:tcBorders>
              <w:top w:val="nil"/>
              <w:left w:val="nil"/>
              <w:bottom w:val="single" w:sz="4" w:space="0" w:color="auto"/>
              <w:right w:val="single" w:sz="4" w:space="0" w:color="auto"/>
            </w:tcBorders>
            <w:shd w:val="clear" w:color="000000" w:fill="FFFFFF"/>
            <w:noWrap/>
            <w:vAlign w:val="center"/>
            <w:hideMark/>
          </w:tcPr>
          <w:p w14:paraId="44F5DA63" w14:textId="1C95622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22744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26C7EDDF" w14:textId="2296E33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13262 </w:t>
            </w:r>
          </w:p>
        </w:tc>
        <w:tc>
          <w:tcPr>
            <w:tcW w:w="978" w:type="dxa"/>
            <w:tcBorders>
              <w:top w:val="nil"/>
              <w:left w:val="nil"/>
              <w:bottom w:val="single" w:sz="4" w:space="0" w:color="auto"/>
              <w:right w:val="single" w:sz="4" w:space="0" w:color="auto"/>
            </w:tcBorders>
            <w:shd w:val="clear" w:color="000000" w:fill="FFFFFF"/>
            <w:noWrap/>
            <w:vAlign w:val="center"/>
            <w:hideMark/>
          </w:tcPr>
          <w:p w14:paraId="5EFD38AF" w14:textId="68AE990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13262 </w:t>
            </w:r>
          </w:p>
        </w:tc>
        <w:tc>
          <w:tcPr>
            <w:tcW w:w="976" w:type="dxa"/>
            <w:tcBorders>
              <w:top w:val="nil"/>
              <w:left w:val="nil"/>
              <w:bottom w:val="single" w:sz="4" w:space="0" w:color="auto"/>
              <w:right w:val="single" w:sz="4" w:space="0" w:color="auto"/>
            </w:tcBorders>
            <w:shd w:val="clear" w:color="000000" w:fill="FFFFFF"/>
            <w:noWrap/>
            <w:vAlign w:val="center"/>
            <w:hideMark/>
          </w:tcPr>
          <w:p w14:paraId="33748604" w14:textId="54A9AF2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17367 </w:t>
            </w:r>
          </w:p>
        </w:tc>
        <w:tc>
          <w:tcPr>
            <w:tcW w:w="976" w:type="dxa"/>
            <w:tcBorders>
              <w:top w:val="nil"/>
              <w:left w:val="nil"/>
              <w:bottom w:val="single" w:sz="4" w:space="0" w:color="auto"/>
              <w:right w:val="single" w:sz="4" w:space="0" w:color="auto"/>
            </w:tcBorders>
            <w:shd w:val="clear" w:color="000000" w:fill="FFFFFF"/>
            <w:noWrap/>
            <w:vAlign w:val="center"/>
            <w:hideMark/>
          </w:tcPr>
          <w:p w14:paraId="18460546" w14:textId="26EE079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10352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5144FC49" w14:textId="6382B8B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2509 </w:t>
            </w:r>
          </w:p>
        </w:tc>
        <w:tc>
          <w:tcPr>
            <w:tcW w:w="976" w:type="dxa"/>
            <w:tcBorders>
              <w:top w:val="nil"/>
              <w:left w:val="nil"/>
              <w:bottom w:val="single" w:sz="4" w:space="0" w:color="auto"/>
              <w:right w:val="single" w:sz="4" w:space="0" w:color="auto"/>
            </w:tcBorders>
            <w:shd w:val="clear" w:color="000000" w:fill="FFFFFF"/>
            <w:noWrap/>
            <w:vAlign w:val="center"/>
            <w:hideMark/>
          </w:tcPr>
          <w:p w14:paraId="5E8F5CA7" w14:textId="7CCD659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5764 </w:t>
            </w:r>
          </w:p>
        </w:tc>
        <w:tc>
          <w:tcPr>
            <w:tcW w:w="978" w:type="dxa"/>
            <w:tcBorders>
              <w:top w:val="nil"/>
              <w:left w:val="nil"/>
              <w:bottom w:val="single" w:sz="4" w:space="0" w:color="auto"/>
              <w:right w:val="single" w:sz="4" w:space="0" w:color="auto"/>
            </w:tcBorders>
            <w:shd w:val="clear" w:color="000000" w:fill="FFFFFF"/>
            <w:noWrap/>
            <w:vAlign w:val="center"/>
            <w:hideMark/>
          </w:tcPr>
          <w:p w14:paraId="3CE24E3B" w14:textId="201FA4B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0D72F92F" w14:textId="691D930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9104 </w:t>
            </w:r>
          </w:p>
        </w:tc>
      </w:tr>
      <w:tr w:rsidR="007B6455" w:rsidRPr="007B6455" w14:paraId="2D4AAA59"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186890B7"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9</w:t>
            </w:r>
          </w:p>
        </w:tc>
        <w:tc>
          <w:tcPr>
            <w:tcW w:w="1266" w:type="dxa"/>
            <w:tcBorders>
              <w:top w:val="nil"/>
              <w:left w:val="nil"/>
              <w:bottom w:val="single" w:sz="4" w:space="0" w:color="auto"/>
              <w:right w:val="single" w:sz="4" w:space="0" w:color="auto"/>
            </w:tcBorders>
            <w:shd w:val="clear" w:color="000000" w:fill="FFFFFF"/>
            <w:noWrap/>
            <w:vAlign w:val="center"/>
            <w:hideMark/>
          </w:tcPr>
          <w:p w14:paraId="7E847DD0"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累计现金流量</w:t>
            </w:r>
          </w:p>
        </w:tc>
        <w:tc>
          <w:tcPr>
            <w:tcW w:w="976" w:type="dxa"/>
            <w:tcBorders>
              <w:top w:val="nil"/>
              <w:left w:val="nil"/>
              <w:bottom w:val="single" w:sz="4" w:space="0" w:color="auto"/>
              <w:right w:val="single" w:sz="4" w:space="0" w:color="auto"/>
            </w:tcBorders>
            <w:shd w:val="clear" w:color="000000" w:fill="FFFFFF"/>
            <w:noWrap/>
            <w:vAlign w:val="center"/>
            <w:hideMark/>
          </w:tcPr>
          <w:p w14:paraId="62EDF088" w14:textId="6A10EA9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5D316EC4" w14:textId="1A830D0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-85495 </w:t>
            </w:r>
          </w:p>
        </w:tc>
        <w:tc>
          <w:tcPr>
            <w:tcW w:w="976" w:type="dxa"/>
            <w:tcBorders>
              <w:top w:val="nil"/>
              <w:left w:val="nil"/>
              <w:bottom w:val="single" w:sz="4" w:space="0" w:color="auto"/>
              <w:right w:val="single" w:sz="4" w:space="0" w:color="auto"/>
            </w:tcBorders>
            <w:shd w:val="clear" w:color="000000" w:fill="FFFFFF"/>
            <w:noWrap/>
            <w:vAlign w:val="center"/>
            <w:hideMark/>
          </w:tcPr>
          <w:p w14:paraId="4C733B7B" w14:textId="4FB13B3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-97213 </w:t>
            </w:r>
          </w:p>
        </w:tc>
        <w:tc>
          <w:tcPr>
            <w:tcW w:w="978" w:type="dxa"/>
            <w:tcBorders>
              <w:top w:val="nil"/>
              <w:left w:val="nil"/>
              <w:bottom w:val="single" w:sz="4" w:space="0" w:color="auto"/>
              <w:right w:val="single" w:sz="4" w:space="0" w:color="auto"/>
            </w:tcBorders>
            <w:shd w:val="clear" w:color="000000" w:fill="FFFFFF"/>
            <w:noWrap/>
            <w:vAlign w:val="center"/>
            <w:hideMark/>
          </w:tcPr>
          <w:p w14:paraId="7BBDB532" w14:textId="5B69FF7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-76156 </w:t>
            </w:r>
          </w:p>
        </w:tc>
        <w:tc>
          <w:tcPr>
            <w:tcW w:w="976" w:type="dxa"/>
            <w:tcBorders>
              <w:top w:val="nil"/>
              <w:left w:val="nil"/>
              <w:bottom w:val="single" w:sz="4" w:space="0" w:color="auto"/>
              <w:right w:val="single" w:sz="4" w:space="0" w:color="auto"/>
            </w:tcBorders>
            <w:shd w:val="clear" w:color="000000" w:fill="FFFFFF"/>
            <w:noWrap/>
            <w:vAlign w:val="center"/>
            <w:hideMark/>
          </w:tcPr>
          <w:p w14:paraId="37DD455D" w14:textId="30CF838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-53412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3EBAC08D" w14:textId="507780E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-40150 </w:t>
            </w:r>
          </w:p>
        </w:tc>
        <w:tc>
          <w:tcPr>
            <w:tcW w:w="978" w:type="dxa"/>
            <w:tcBorders>
              <w:top w:val="nil"/>
              <w:left w:val="nil"/>
              <w:bottom w:val="single" w:sz="4" w:space="0" w:color="auto"/>
              <w:right w:val="single" w:sz="4" w:space="0" w:color="auto"/>
            </w:tcBorders>
            <w:shd w:val="clear" w:color="000000" w:fill="FFFFFF"/>
            <w:noWrap/>
            <w:vAlign w:val="center"/>
            <w:hideMark/>
          </w:tcPr>
          <w:p w14:paraId="1D79AACE" w14:textId="1D99FF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-26888 </w:t>
            </w:r>
          </w:p>
        </w:tc>
        <w:tc>
          <w:tcPr>
            <w:tcW w:w="976" w:type="dxa"/>
            <w:tcBorders>
              <w:top w:val="nil"/>
              <w:left w:val="nil"/>
              <w:bottom w:val="single" w:sz="4" w:space="0" w:color="auto"/>
              <w:right w:val="single" w:sz="4" w:space="0" w:color="auto"/>
            </w:tcBorders>
            <w:shd w:val="clear" w:color="000000" w:fill="FFFFFF"/>
            <w:noWrap/>
            <w:vAlign w:val="center"/>
            <w:hideMark/>
          </w:tcPr>
          <w:p w14:paraId="5F9A628C" w14:textId="2FD4B6D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-9521 </w:t>
            </w:r>
          </w:p>
        </w:tc>
        <w:tc>
          <w:tcPr>
            <w:tcW w:w="976" w:type="dxa"/>
            <w:tcBorders>
              <w:top w:val="nil"/>
              <w:left w:val="nil"/>
              <w:bottom w:val="single" w:sz="4" w:space="0" w:color="auto"/>
              <w:right w:val="single" w:sz="4" w:space="0" w:color="auto"/>
            </w:tcBorders>
            <w:shd w:val="clear" w:color="000000" w:fill="FFFFFF"/>
            <w:noWrap/>
            <w:vAlign w:val="center"/>
            <w:hideMark/>
          </w:tcPr>
          <w:p w14:paraId="40C37A2A" w14:textId="6F1A864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831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263266EA" w14:textId="425D171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3340 </w:t>
            </w:r>
          </w:p>
        </w:tc>
        <w:tc>
          <w:tcPr>
            <w:tcW w:w="976" w:type="dxa"/>
            <w:tcBorders>
              <w:top w:val="nil"/>
              <w:left w:val="nil"/>
              <w:bottom w:val="single" w:sz="4" w:space="0" w:color="auto"/>
              <w:right w:val="single" w:sz="4" w:space="0" w:color="auto"/>
            </w:tcBorders>
            <w:shd w:val="clear" w:color="000000" w:fill="FFFFFF"/>
            <w:noWrap/>
            <w:vAlign w:val="center"/>
            <w:hideMark/>
          </w:tcPr>
          <w:p w14:paraId="76A2E7AF" w14:textId="0788C6E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9104 </w:t>
            </w:r>
          </w:p>
        </w:tc>
        <w:tc>
          <w:tcPr>
            <w:tcW w:w="978" w:type="dxa"/>
            <w:tcBorders>
              <w:top w:val="nil"/>
              <w:left w:val="nil"/>
              <w:bottom w:val="single" w:sz="4" w:space="0" w:color="auto"/>
              <w:right w:val="single" w:sz="4" w:space="0" w:color="auto"/>
            </w:tcBorders>
            <w:shd w:val="clear" w:color="000000" w:fill="FFFFFF"/>
            <w:noWrap/>
            <w:vAlign w:val="center"/>
            <w:hideMark/>
          </w:tcPr>
          <w:p w14:paraId="629F2C1E" w14:textId="3D91218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9104 </w:t>
            </w:r>
          </w:p>
        </w:tc>
        <w:tc>
          <w:tcPr>
            <w:tcW w:w="1014" w:type="dxa"/>
            <w:tcBorders>
              <w:top w:val="nil"/>
              <w:left w:val="nil"/>
              <w:bottom w:val="single" w:sz="4" w:space="0" w:color="auto"/>
              <w:right w:val="single" w:sz="4" w:space="0" w:color="auto"/>
            </w:tcBorders>
            <w:shd w:val="clear" w:color="000000" w:fill="FFFFFF"/>
            <w:noWrap/>
            <w:vAlign w:val="center"/>
            <w:hideMark/>
          </w:tcPr>
          <w:p w14:paraId="2C394CF9" w14:textId="03C1213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r>
      <w:tr w:rsidR="007B6455" w:rsidRPr="007B6455" w14:paraId="682F5A9B"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2475F386"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10</w:t>
            </w:r>
          </w:p>
        </w:tc>
        <w:tc>
          <w:tcPr>
            <w:tcW w:w="1266" w:type="dxa"/>
            <w:tcBorders>
              <w:top w:val="nil"/>
              <w:left w:val="nil"/>
              <w:bottom w:val="single" w:sz="4" w:space="0" w:color="auto"/>
              <w:right w:val="single" w:sz="4" w:space="0" w:color="auto"/>
            </w:tcBorders>
            <w:shd w:val="clear" w:color="000000" w:fill="FFFFFF"/>
            <w:noWrap/>
            <w:vAlign w:val="center"/>
            <w:hideMark/>
          </w:tcPr>
          <w:p w14:paraId="5C0C1154"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净现值</w:t>
            </w:r>
          </w:p>
        </w:tc>
        <w:tc>
          <w:tcPr>
            <w:tcW w:w="976" w:type="dxa"/>
            <w:tcBorders>
              <w:top w:val="nil"/>
              <w:left w:val="nil"/>
              <w:bottom w:val="single" w:sz="4" w:space="0" w:color="auto"/>
              <w:right w:val="single" w:sz="4" w:space="0" w:color="auto"/>
            </w:tcBorders>
            <w:shd w:val="clear" w:color="000000" w:fill="FFFFFF"/>
            <w:noWrap/>
            <w:vAlign w:val="center"/>
            <w:hideMark/>
          </w:tcPr>
          <w:p w14:paraId="186CF153" w14:textId="206C376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2672C7A2" w14:textId="159B215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-83866 </w:t>
            </w:r>
          </w:p>
        </w:tc>
        <w:tc>
          <w:tcPr>
            <w:tcW w:w="976" w:type="dxa"/>
            <w:tcBorders>
              <w:top w:val="nil"/>
              <w:left w:val="nil"/>
              <w:bottom w:val="single" w:sz="4" w:space="0" w:color="auto"/>
              <w:right w:val="single" w:sz="4" w:space="0" w:color="auto"/>
            </w:tcBorders>
            <w:shd w:val="clear" w:color="000000" w:fill="FFFFFF"/>
            <w:noWrap/>
            <w:vAlign w:val="center"/>
            <w:hideMark/>
          </w:tcPr>
          <w:p w14:paraId="1C615A76" w14:textId="6708569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-11276 </w:t>
            </w:r>
          </w:p>
        </w:tc>
        <w:tc>
          <w:tcPr>
            <w:tcW w:w="978" w:type="dxa"/>
            <w:tcBorders>
              <w:top w:val="nil"/>
              <w:left w:val="nil"/>
              <w:bottom w:val="single" w:sz="4" w:space="0" w:color="auto"/>
              <w:right w:val="single" w:sz="4" w:space="0" w:color="auto"/>
            </w:tcBorders>
            <w:shd w:val="clear" w:color="000000" w:fill="FFFFFF"/>
            <w:noWrap/>
            <w:vAlign w:val="center"/>
            <w:hideMark/>
          </w:tcPr>
          <w:p w14:paraId="5DD814B7" w14:textId="0882D53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19876 </w:t>
            </w:r>
          </w:p>
        </w:tc>
        <w:tc>
          <w:tcPr>
            <w:tcW w:w="976" w:type="dxa"/>
            <w:tcBorders>
              <w:top w:val="nil"/>
              <w:left w:val="nil"/>
              <w:bottom w:val="single" w:sz="4" w:space="0" w:color="auto"/>
              <w:right w:val="single" w:sz="4" w:space="0" w:color="auto"/>
            </w:tcBorders>
            <w:shd w:val="clear" w:color="000000" w:fill="FFFFFF"/>
            <w:noWrap/>
            <w:vAlign w:val="center"/>
            <w:hideMark/>
          </w:tcPr>
          <w:p w14:paraId="459FA4FE" w14:textId="6376BA2D"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21059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18898F6C" w14:textId="601B3BC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12046 </w:t>
            </w:r>
          </w:p>
        </w:tc>
        <w:tc>
          <w:tcPr>
            <w:tcW w:w="978" w:type="dxa"/>
            <w:tcBorders>
              <w:top w:val="nil"/>
              <w:left w:val="nil"/>
              <w:bottom w:val="single" w:sz="4" w:space="0" w:color="auto"/>
              <w:right w:val="single" w:sz="4" w:space="0" w:color="auto"/>
            </w:tcBorders>
            <w:shd w:val="clear" w:color="000000" w:fill="FFFFFF"/>
            <w:noWrap/>
            <w:vAlign w:val="center"/>
            <w:hideMark/>
          </w:tcPr>
          <w:p w14:paraId="704FF255" w14:textId="023F1D24"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11816 </w:t>
            </w:r>
          </w:p>
        </w:tc>
        <w:tc>
          <w:tcPr>
            <w:tcW w:w="976" w:type="dxa"/>
            <w:tcBorders>
              <w:top w:val="nil"/>
              <w:left w:val="nil"/>
              <w:bottom w:val="single" w:sz="4" w:space="0" w:color="auto"/>
              <w:right w:val="single" w:sz="4" w:space="0" w:color="auto"/>
            </w:tcBorders>
            <w:shd w:val="clear" w:color="000000" w:fill="FFFFFF"/>
            <w:noWrap/>
            <w:vAlign w:val="center"/>
            <w:hideMark/>
          </w:tcPr>
          <w:p w14:paraId="46108763" w14:textId="1F5E14B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15179 </w:t>
            </w:r>
          </w:p>
        </w:tc>
        <w:tc>
          <w:tcPr>
            <w:tcW w:w="976" w:type="dxa"/>
            <w:tcBorders>
              <w:top w:val="nil"/>
              <w:left w:val="nil"/>
              <w:bottom w:val="single" w:sz="4" w:space="0" w:color="auto"/>
              <w:right w:val="single" w:sz="4" w:space="0" w:color="auto"/>
            </w:tcBorders>
            <w:shd w:val="clear" w:color="000000" w:fill="FFFFFF"/>
            <w:noWrap/>
            <w:vAlign w:val="center"/>
            <w:hideMark/>
          </w:tcPr>
          <w:p w14:paraId="0326B902" w14:textId="6AF88E1A"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8875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7F94459C" w14:textId="5FB4FE89"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2110 </w:t>
            </w:r>
          </w:p>
        </w:tc>
        <w:tc>
          <w:tcPr>
            <w:tcW w:w="976" w:type="dxa"/>
            <w:tcBorders>
              <w:top w:val="nil"/>
              <w:left w:val="nil"/>
              <w:bottom w:val="single" w:sz="4" w:space="0" w:color="auto"/>
              <w:right w:val="single" w:sz="4" w:space="0" w:color="auto"/>
            </w:tcBorders>
            <w:shd w:val="clear" w:color="000000" w:fill="FFFFFF"/>
            <w:noWrap/>
            <w:vAlign w:val="center"/>
            <w:hideMark/>
          </w:tcPr>
          <w:p w14:paraId="763F613D" w14:textId="351A518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4755 </w:t>
            </w:r>
          </w:p>
        </w:tc>
        <w:tc>
          <w:tcPr>
            <w:tcW w:w="978" w:type="dxa"/>
            <w:tcBorders>
              <w:top w:val="nil"/>
              <w:left w:val="nil"/>
              <w:bottom w:val="single" w:sz="4" w:space="0" w:color="auto"/>
              <w:right w:val="single" w:sz="4" w:space="0" w:color="auto"/>
            </w:tcBorders>
            <w:shd w:val="clear" w:color="000000" w:fill="FFFFFF"/>
            <w:noWrap/>
            <w:vAlign w:val="center"/>
            <w:hideMark/>
          </w:tcPr>
          <w:p w14:paraId="788263C2" w14:textId="48AD966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14" w:type="dxa"/>
            <w:tcBorders>
              <w:top w:val="nil"/>
              <w:left w:val="nil"/>
              <w:bottom w:val="single" w:sz="4" w:space="0" w:color="auto"/>
              <w:right w:val="single" w:sz="4" w:space="0" w:color="auto"/>
            </w:tcBorders>
            <w:shd w:val="clear" w:color="000000" w:fill="FFFFFF"/>
            <w:noWrap/>
            <w:vAlign w:val="center"/>
            <w:hideMark/>
          </w:tcPr>
          <w:p w14:paraId="4244E5C4" w14:textId="2F7149B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574 </w:t>
            </w:r>
          </w:p>
        </w:tc>
      </w:tr>
      <w:tr w:rsidR="007B6455" w:rsidRPr="007B6455" w14:paraId="2BD4E40D" w14:textId="77777777" w:rsidTr="007B6455">
        <w:trPr>
          <w:trHeight w:val="283"/>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14:paraId="7BB3D44E"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11</w:t>
            </w:r>
          </w:p>
        </w:tc>
        <w:tc>
          <w:tcPr>
            <w:tcW w:w="1266" w:type="dxa"/>
            <w:tcBorders>
              <w:top w:val="nil"/>
              <w:left w:val="nil"/>
              <w:bottom w:val="single" w:sz="4" w:space="0" w:color="auto"/>
              <w:right w:val="single" w:sz="4" w:space="0" w:color="auto"/>
            </w:tcBorders>
            <w:shd w:val="clear" w:color="000000" w:fill="FFFFFF"/>
            <w:noWrap/>
            <w:vAlign w:val="center"/>
            <w:hideMark/>
          </w:tcPr>
          <w:p w14:paraId="3CE4B909" w14:textId="77777777"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累积净现值</w:t>
            </w:r>
          </w:p>
        </w:tc>
        <w:tc>
          <w:tcPr>
            <w:tcW w:w="976" w:type="dxa"/>
            <w:tcBorders>
              <w:top w:val="nil"/>
              <w:left w:val="nil"/>
              <w:bottom w:val="single" w:sz="4" w:space="0" w:color="auto"/>
              <w:right w:val="single" w:sz="4" w:space="0" w:color="auto"/>
            </w:tcBorders>
            <w:shd w:val="clear" w:color="000000" w:fill="FFFFFF"/>
            <w:noWrap/>
            <w:vAlign w:val="center"/>
            <w:hideMark/>
          </w:tcPr>
          <w:p w14:paraId="7010F684" w14:textId="45B20E2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55CE15E5" w14:textId="3C79910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-83866 </w:t>
            </w:r>
          </w:p>
        </w:tc>
        <w:tc>
          <w:tcPr>
            <w:tcW w:w="976" w:type="dxa"/>
            <w:tcBorders>
              <w:top w:val="nil"/>
              <w:left w:val="nil"/>
              <w:bottom w:val="single" w:sz="4" w:space="0" w:color="auto"/>
              <w:right w:val="single" w:sz="4" w:space="0" w:color="auto"/>
            </w:tcBorders>
            <w:shd w:val="clear" w:color="000000" w:fill="FFFFFF"/>
            <w:noWrap/>
            <w:vAlign w:val="center"/>
            <w:hideMark/>
          </w:tcPr>
          <w:p w14:paraId="5E2ADA6A" w14:textId="52F24F7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-95142 </w:t>
            </w:r>
          </w:p>
        </w:tc>
        <w:tc>
          <w:tcPr>
            <w:tcW w:w="978" w:type="dxa"/>
            <w:tcBorders>
              <w:top w:val="nil"/>
              <w:left w:val="nil"/>
              <w:bottom w:val="single" w:sz="4" w:space="0" w:color="auto"/>
              <w:right w:val="single" w:sz="4" w:space="0" w:color="auto"/>
            </w:tcBorders>
            <w:shd w:val="clear" w:color="000000" w:fill="FFFFFF"/>
            <w:noWrap/>
            <w:vAlign w:val="center"/>
            <w:hideMark/>
          </w:tcPr>
          <w:p w14:paraId="2D0A07C0" w14:textId="652A1FE2"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-75266 </w:t>
            </w:r>
          </w:p>
        </w:tc>
        <w:tc>
          <w:tcPr>
            <w:tcW w:w="976" w:type="dxa"/>
            <w:tcBorders>
              <w:top w:val="nil"/>
              <w:left w:val="nil"/>
              <w:bottom w:val="single" w:sz="4" w:space="0" w:color="auto"/>
              <w:right w:val="single" w:sz="4" w:space="0" w:color="auto"/>
            </w:tcBorders>
            <w:shd w:val="clear" w:color="000000" w:fill="FFFFFF"/>
            <w:noWrap/>
            <w:vAlign w:val="center"/>
            <w:hideMark/>
          </w:tcPr>
          <w:p w14:paraId="74D81229" w14:textId="14CF842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-54207 </w:t>
            </w:r>
          </w:p>
        </w:tc>
        <w:tc>
          <w:tcPr>
            <w:tcW w:w="976" w:type="dxa"/>
            <w:gridSpan w:val="2"/>
            <w:tcBorders>
              <w:top w:val="nil"/>
              <w:left w:val="nil"/>
              <w:bottom w:val="single" w:sz="4" w:space="0" w:color="auto"/>
              <w:right w:val="single" w:sz="4" w:space="0" w:color="auto"/>
            </w:tcBorders>
            <w:shd w:val="clear" w:color="000000" w:fill="FFFFFF"/>
            <w:noWrap/>
            <w:vAlign w:val="center"/>
            <w:hideMark/>
          </w:tcPr>
          <w:p w14:paraId="203D9EB1" w14:textId="155CE7EF"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-42161 </w:t>
            </w:r>
          </w:p>
        </w:tc>
        <w:tc>
          <w:tcPr>
            <w:tcW w:w="978" w:type="dxa"/>
            <w:tcBorders>
              <w:top w:val="nil"/>
              <w:left w:val="nil"/>
              <w:bottom w:val="single" w:sz="4" w:space="0" w:color="auto"/>
              <w:right w:val="single" w:sz="4" w:space="0" w:color="auto"/>
            </w:tcBorders>
            <w:shd w:val="clear" w:color="000000" w:fill="FFFFFF"/>
            <w:noWrap/>
            <w:vAlign w:val="center"/>
            <w:hideMark/>
          </w:tcPr>
          <w:p w14:paraId="76FDA013" w14:textId="64AFEFF0"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-30345 </w:t>
            </w:r>
          </w:p>
        </w:tc>
        <w:tc>
          <w:tcPr>
            <w:tcW w:w="976" w:type="dxa"/>
            <w:tcBorders>
              <w:top w:val="nil"/>
              <w:left w:val="nil"/>
              <w:bottom w:val="single" w:sz="4" w:space="0" w:color="auto"/>
              <w:right w:val="single" w:sz="4" w:space="0" w:color="auto"/>
            </w:tcBorders>
            <w:shd w:val="clear" w:color="000000" w:fill="FFFFFF"/>
            <w:noWrap/>
            <w:vAlign w:val="center"/>
            <w:hideMark/>
          </w:tcPr>
          <w:p w14:paraId="7AF2E672" w14:textId="7DC16E13"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-15166 </w:t>
            </w:r>
          </w:p>
        </w:tc>
        <w:tc>
          <w:tcPr>
            <w:tcW w:w="976" w:type="dxa"/>
            <w:tcBorders>
              <w:top w:val="nil"/>
              <w:left w:val="nil"/>
              <w:bottom w:val="single" w:sz="4" w:space="0" w:color="auto"/>
              <w:right w:val="single" w:sz="4" w:space="0" w:color="auto"/>
            </w:tcBorders>
            <w:shd w:val="clear" w:color="000000" w:fill="FFFFFF"/>
            <w:noWrap/>
            <w:vAlign w:val="center"/>
            <w:hideMark/>
          </w:tcPr>
          <w:p w14:paraId="537F92D5" w14:textId="6488EE4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-6291 </w:t>
            </w:r>
          </w:p>
        </w:tc>
        <w:tc>
          <w:tcPr>
            <w:tcW w:w="978" w:type="dxa"/>
            <w:gridSpan w:val="2"/>
            <w:tcBorders>
              <w:top w:val="nil"/>
              <w:left w:val="nil"/>
              <w:bottom w:val="single" w:sz="4" w:space="0" w:color="auto"/>
              <w:right w:val="single" w:sz="4" w:space="0" w:color="auto"/>
            </w:tcBorders>
            <w:shd w:val="clear" w:color="000000" w:fill="FFFFFF"/>
            <w:noWrap/>
            <w:vAlign w:val="center"/>
            <w:hideMark/>
          </w:tcPr>
          <w:p w14:paraId="6030D31D" w14:textId="2A3DC5D9"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-4181 </w:t>
            </w:r>
          </w:p>
        </w:tc>
        <w:tc>
          <w:tcPr>
            <w:tcW w:w="976" w:type="dxa"/>
            <w:tcBorders>
              <w:top w:val="nil"/>
              <w:left w:val="nil"/>
              <w:bottom w:val="single" w:sz="4" w:space="0" w:color="auto"/>
              <w:right w:val="single" w:sz="4" w:space="0" w:color="auto"/>
            </w:tcBorders>
            <w:shd w:val="clear" w:color="000000" w:fill="FFFFFF"/>
            <w:noWrap/>
            <w:vAlign w:val="center"/>
            <w:hideMark/>
          </w:tcPr>
          <w:p w14:paraId="4C1FE24A" w14:textId="73EB892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574 </w:t>
            </w:r>
          </w:p>
        </w:tc>
        <w:tc>
          <w:tcPr>
            <w:tcW w:w="978" w:type="dxa"/>
            <w:tcBorders>
              <w:top w:val="nil"/>
              <w:left w:val="nil"/>
              <w:bottom w:val="single" w:sz="4" w:space="0" w:color="auto"/>
              <w:right w:val="single" w:sz="4" w:space="0" w:color="auto"/>
            </w:tcBorders>
            <w:shd w:val="clear" w:color="000000" w:fill="FFFFFF"/>
            <w:noWrap/>
            <w:vAlign w:val="center"/>
            <w:hideMark/>
          </w:tcPr>
          <w:p w14:paraId="7E391A27" w14:textId="61529AFE"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574 </w:t>
            </w:r>
          </w:p>
        </w:tc>
        <w:tc>
          <w:tcPr>
            <w:tcW w:w="1014" w:type="dxa"/>
            <w:tcBorders>
              <w:top w:val="nil"/>
              <w:left w:val="nil"/>
              <w:bottom w:val="single" w:sz="4" w:space="0" w:color="auto"/>
              <w:right w:val="single" w:sz="4" w:space="0" w:color="auto"/>
            </w:tcBorders>
            <w:shd w:val="clear" w:color="000000" w:fill="FFFFFF"/>
            <w:noWrap/>
            <w:vAlign w:val="center"/>
            <w:hideMark/>
          </w:tcPr>
          <w:p w14:paraId="5536A13F" w14:textId="577CEED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r>
      <w:tr w:rsidR="007B6455" w:rsidRPr="007B6455" w14:paraId="5AE2D21E" w14:textId="77777777" w:rsidTr="007B6455">
        <w:trPr>
          <w:trHeight w:val="283"/>
        </w:trPr>
        <w:tc>
          <w:tcPr>
            <w:tcW w:w="364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1157523" w14:textId="1F1486E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基准折现率（季）</w:t>
            </w:r>
          </w:p>
        </w:tc>
        <w:tc>
          <w:tcPr>
            <w:tcW w:w="364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F3B8578" w14:textId="02C5AEBB"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8%</w:t>
            </w:r>
          </w:p>
        </w:tc>
        <w:tc>
          <w:tcPr>
            <w:tcW w:w="364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297C50EB" w14:textId="106DA605"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财务净现值(</w:t>
            </w:r>
            <w:r w:rsidRPr="007B6455">
              <w:rPr>
                <w:rFonts w:ascii="华文细黑" w:eastAsia="华文细黑" w:hAnsi="华文细黑"/>
                <w:color w:val="000000"/>
                <w:sz w:val="13"/>
                <w:szCs w:val="13"/>
              </w:rPr>
              <w:t>FNPV</w:t>
            </w:r>
            <w:r w:rsidRPr="007B6455">
              <w:rPr>
                <w:rFonts w:ascii="华文细黑" w:eastAsia="华文细黑" w:hAnsi="华文细黑" w:hint="eastAsia"/>
                <w:color w:val="000000"/>
                <w:sz w:val="13"/>
                <w:szCs w:val="13"/>
              </w:rPr>
              <w:t xml:space="preserve">) </w:t>
            </w:r>
          </w:p>
        </w:tc>
        <w:tc>
          <w:tcPr>
            <w:tcW w:w="364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E36E458" w14:textId="10123B18"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574 </w:t>
            </w:r>
          </w:p>
        </w:tc>
      </w:tr>
      <w:tr w:rsidR="007B6455" w:rsidRPr="007B6455" w14:paraId="21F1E062" w14:textId="77777777" w:rsidTr="007B6455">
        <w:trPr>
          <w:trHeight w:val="283"/>
        </w:trPr>
        <w:tc>
          <w:tcPr>
            <w:tcW w:w="364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ECD90AA" w14:textId="241F0FF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财务内部收益率(</w:t>
            </w:r>
            <w:r w:rsidRPr="007B6455">
              <w:rPr>
                <w:rFonts w:ascii="华文细黑" w:eastAsia="华文细黑" w:hAnsi="华文细黑"/>
                <w:color w:val="000000"/>
                <w:sz w:val="13"/>
                <w:szCs w:val="13"/>
              </w:rPr>
              <w:t>FIRR</w:t>
            </w:r>
            <w:r w:rsidRPr="007B6455">
              <w:rPr>
                <w:rFonts w:ascii="华文细黑" w:eastAsia="华文细黑" w:hAnsi="华文细黑" w:hint="eastAsia"/>
                <w:color w:val="000000"/>
                <w:sz w:val="13"/>
                <w:szCs w:val="13"/>
              </w:rPr>
              <w:t xml:space="preserve">)（季） </w:t>
            </w:r>
          </w:p>
        </w:tc>
        <w:tc>
          <w:tcPr>
            <w:tcW w:w="364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F3394E9" w14:textId="767F1001"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8.63%</w:t>
            </w:r>
          </w:p>
        </w:tc>
        <w:tc>
          <w:tcPr>
            <w:tcW w:w="364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08E48F9B" w14:textId="7A0645DC"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财务投资回收期(动态) </w:t>
            </w:r>
          </w:p>
        </w:tc>
        <w:tc>
          <w:tcPr>
            <w:tcW w:w="364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018C95E" w14:textId="751E73B6" w:rsidR="007B6455" w:rsidRPr="007B6455" w:rsidRDefault="007B6455" w:rsidP="007B6455">
            <w:pPr>
              <w:spacing w:line="0" w:lineRule="atLeast"/>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2.63 </w:t>
            </w:r>
          </w:p>
        </w:tc>
      </w:tr>
    </w:tbl>
    <w:p w14:paraId="225ADEE1" w14:textId="2B812464" w:rsidR="004F2512" w:rsidRPr="007B6455" w:rsidRDefault="00E35F51" w:rsidP="007B6455">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13253508" w14:textId="77777777" w:rsidR="00C61FD2" w:rsidRPr="008E62F1" w:rsidRDefault="0041265B" w:rsidP="00C61FD2">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C61FD2" w:rsidRPr="008E62F1">
        <w:rPr>
          <w:rFonts w:ascii="Arial" w:hAnsi="Arial" w:cs="Arial" w:hint="eastAsia"/>
          <w:color w:val="000000"/>
          <w:sz w:val="21"/>
          <w:szCs w:val="21"/>
        </w:rPr>
        <w:lastRenderedPageBreak/>
        <w:t>（</w:t>
      </w:r>
      <w:r w:rsidR="00C61FD2" w:rsidRPr="008E62F1">
        <w:rPr>
          <w:rFonts w:ascii="Arial" w:hAnsi="Arial" w:cs="Arial" w:hint="eastAsia"/>
          <w:color w:val="000000"/>
          <w:sz w:val="21"/>
          <w:szCs w:val="21"/>
        </w:rPr>
        <w:t>3</w:t>
      </w:r>
      <w:r w:rsidR="00C61FD2"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8E62F1">
        <w:rPr>
          <w:rFonts w:ascii="Arial" w:hAnsi="Arial" w:cs="Arial"/>
          <w:color w:val="000000"/>
          <w:sz w:val="21"/>
          <w:szCs w:val="21"/>
        </w:rPr>
        <w:t>3</w:t>
      </w:r>
      <w:r w:rsidRPr="008E62F1">
        <w:rPr>
          <w:rFonts w:ascii="Arial" w:hAnsi="Arial" w:cs="Arial"/>
          <w:color w:val="000000"/>
          <w:sz w:val="21"/>
          <w:szCs w:val="21"/>
        </w:rPr>
        <w:t>）</w:t>
      </w:r>
    </w:p>
    <w:tbl>
      <w:tblPr>
        <w:tblW w:w="14572" w:type="dxa"/>
        <w:jc w:val="center"/>
        <w:tblInd w:w="103" w:type="dxa"/>
        <w:tblLayout w:type="fixed"/>
        <w:tblCellMar>
          <w:top w:w="28" w:type="dxa"/>
          <w:left w:w="28" w:type="dxa"/>
          <w:bottom w:w="28" w:type="dxa"/>
          <w:right w:w="28" w:type="dxa"/>
        </w:tblCellMar>
        <w:tblLook w:val="04A0" w:firstRow="1" w:lastRow="0" w:firstColumn="1" w:lastColumn="0" w:noHBand="0" w:noVBand="1"/>
      </w:tblPr>
      <w:tblGrid>
        <w:gridCol w:w="492"/>
        <w:gridCol w:w="1560"/>
        <w:gridCol w:w="956"/>
        <w:gridCol w:w="957"/>
        <w:gridCol w:w="957"/>
        <w:gridCol w:w="957"/>
        <w:gridCol w:w="956"/>
        <w:gridCol w:w="957"/>
        <w:gridCol w:w="957"/>
        <w:gridCol w:w="957"/>
        <w:gridCol w:w="956"/>
        <w:gridCol w:w="957"/>
        <w:gridCol w:w="957"/>
        <w:gridCol w:w="957"/>
        <w:gridCol w:w="1039"/>
      </w:tblGrid>
      <w:tr w:rsidR="007B6455" w:rsidRPr="007B6455" w14:paraId="21B9A034" w14:textId="77777777" w:rsidTr="007B6455">
        <w:trPr>
          <w:trHeight w:val="283"/>
          <w:jc w:val="center"/>
        </w:trPr>
        <w:tc>
          <w:tcPr>
            <w:tcW w:w="492" w:type="dxa"/>
            <w:vMerge w:val="restart"/>
            <w:tcBorders>
              <w:top w:val="single" w:sz="4" w:space="0" w:color="auto"/>
              <w:left w:val="single" w:sz="4" w:space="0" w:color="auto"/>
              <w:right w:val="single" w:sz="4" w:space="0" w:color="auto"/>
            </w:tcBorders>
            <w:shd w:val="clear" w:color="auto" w:fill="auto"/>
            <w:noWrap/>
            <w:vAlign w:val="center"/>
            <w:hideMark/>
          </w:tcPr>
          <w:p w14:paraId="15703ED6"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序号</w:t>
            </w:r>
          </w:p>
        </w:tc>
        <w:tc>
          <w:tcPr>
            <w:tcW w:w="1560" w:type="dxa"/>
            <w:vMerge w:val="restart"/>
            <w:tcBorders>
              <w:top w:val="single" w:sz="4" w:space="0" w:color="auto"/>
              <w:left w:val="nil"/>
              <w:right w:val="single" w:sz="4" w:space="0" w:color="auto"/>
            </w:tcBorders>
            <w:shd w:val="clear" w:color="auto" w:fill="auto"/>
            <w:noWrap/>
            <w:vAlign w:val="center"/>
            <w:hideMark/>
          </w:tcPr>
          <w:p w14:paraId="0E2763CC"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项目 </w:t>
            </w:r>
          </w:p>
        </w:tc>
        <w:tc>
          <w:tcPr>
            <w:tcW w:w="38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6369FFA"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2020年</w:t>
            </w:r>
          </w:p>
        </w:tc>
        <w:tc>
          <w:tcPr>
            <w:tcW w:w="38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8A43634"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2021年</w:t>
            </w:r>
          </w:p>
        </w:tc>
        <w:tc>
          <w:tcPr>
            <w:tcW w:w="38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EC03073"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2022年</w:t>
            </w:r>
          </w:p>
        </w:tc>
        <w:tc>
          <w:tcPr>
            <w:tcW w:w="1039" w:type="dxa"/>
            <w:vMerge w:val="restart"/>
            <w:tcBorders>
              <w:top w:val="single" w:sz="4" w:space="0" w:color="auto"/>
              <w:left w:val="nil"/>
              <w:right w:val="single" w:sz="4" w:space="0" w:color="auto"/>
            </w:tcBorders>
            <w:shd w:val="clear" w:color="auto" w:fill="auto"/>
            <w:noWrap/>
            <w:vAlign w:val="center"/>
            <w:hideMark/>
          </w:tcPr>
          <w:p w14:paraId="63752FDA" w14:textId="5449D12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合    计</w:t>
            </w:r>
          </w:p>
        </w:tc>
      </w:tr>
      <w:tr w:rsidR="007B6455" w:rsidRPr="007B6455" w14:paraId="42F13CD5" w14:textId="77777777" w:rsidTr="007B6455">
        <w:trPr>
          <w:trHeight w:val="283"/>
          <w:jc w:val="center"/>
        </w:trPr>
        <w:tc>
          <w:tcPr>
            <w:tcW w:w="492" w:type="dxa"/>
            <w:vMerge/>
            <w:tcBorders>
              <w:left w:val="single" w:sz="4" w:space="0" w:color="auto"/>
              <w:bottom w:val="single" w:sz="4" w:space="0" w:color="auto"/>
              <w:right w:val="single" w:sz="4" w:space="0" w:color="auto"/>
            </w:tcBorders>
            <w:shd w:val="clear" w:color="auto" w:fill="auto"/>
            <w:noWrap/>
            <w:vAlign w:val="center"/>
          </w:tcPr>
          <w:p w14:paraId="6943B4D8" w14:textId="77777777" w:rsidR="007B6455" w:rsidRPr="007B6455" w:rsidRDefault="007B6455" w:rsidP="007B6455">
            <w:pPr>
              <w:jc w:val="both"/>
              <w:rPr>
                <w:rFonts w:ascii="华文细黑" w:eastAsia="华文细黑" w:hAnsi="华文细黑"/>
                <w:color w:val="000000"/>
                <w:sz w:val="13"/>
                <w:szCs w:val="13"/>
              </w:rPr>
            </w:pPr>
          </w:p>
        </w:tc>
        <w:tc>
          <w:tcPr>
            <w:tcW w:w="1560" w:type="dxa"/>
            <w:vMerge/>
            <w:tcBorders>
              <w:left w:val="nil"/>
              <w:bottom w:val="single" w:sz="4" w:space="0" w:color="auto"/>
              <w:right w:val="single" w:sz="4" w:space="0" w:color="auto"/>
            </w:tcBorders>
            <w:shd w:val="clear" w:color="auto" w:fill="auto"/>
            <w:noWrap/>
            <w:vAlign w:val="center"/>
          </w:tcPr>
          <w:p w14:paraId="657DA705" w14:textId="77777777" w:rsidR="007B6455" w:rsidRPr="007B6455" w:rsidRDefault="007B6455" w:rsidP="007B6455">
            <w:pPr>
              <w:jc w:val="both"/>
              <w:rPr>
                <w:rFonts w:ascii="华文细黑" w:eastAsia="华文细黑" w:hAnsi="华文细黑"/>
                <w:color w:val="000000"/>
                <w:sz w:val="13"/>
                <w:szCs w:val="13"/>
              </w:rPr>
            </w:pPr>
          </w:p>
        </w:tc>
        <w:tc>
          <w:tcPr>
            <w:tcW w:w="956" w:type="dxa"/>
            <w:tcBorders>
              <w:top w:val="nil"/>
              <w:left w:val="nil"/>
              <w:bottom w:val="single" w:sz="4" w:space="0" w:color="auto"/>
              <w:right w:val="single" w:sz="4" w:space="0" w:color="auto"/>
            </w:tcBorders>
            <w:shd w:val="clear" w:color="auto" w:fill="auto"/>
            <w:noWrap/>
            <w:vAlign w:val="center"/>
            <w:hideMark/>
          </w:tcPr>
          <w:p w14:paraId="4F410DC3"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57" w:type="dxa"/>
            <w:tcBorders>
              <w:top w:val="nil"/>
              <w:left w:val="nil"/>
              <w:bottom w:val="single" w:sz="4" w:space="0" w:color="auto"/>
              <w:right w:val="single" w:sz="4" w:space="0" w:color="auto"/>
            </w:tcBorders>
            <w:shd w:val="clear" w:color="auto" w:fill="auto"/>
            <w:noWrap/>
            <w:vAlign w:val="center"/>
            <w:hideMark/>
          </w:tcPr>
          <w:p w14:paraId="0DB9D20D"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57" w:type="dxa"/>
            <w:tcBorders>
              <w:top w:val="nil"/>
              <w:left w:val="nil"/>
              <w:bottom w:val="single" w:sz="4" w:space="0" w:color="auto"/>
              <w:right w:val="single" w:sz="4" w:space="0" w:color="auto"/>
            </w:tcBorders>
            <w:shd w:val="clear" w:color="auto" w:fill="auto"/>
            <w:noWrap/>
            <w:vAlign w:val="center"/>
            <w:hideMark/>
          </w:tcPr>
          <w:p w14:paraId="2CBBF8E4"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57" w:type="dxa"/>
            <w:tcBorders>
              <w:top w:val="nil"/>
              <w:left w:val="nil"/>
              <w:bottom w:val="single" w:sz="4" w:space="0" w:color="auto"/>
              <w:right w:val="single" w:sz="4" w:space="0" w:color="auto"/>
            </w:tcBorders>
            <w:shd w:val="clear" w:color="auto" w:fill="auto"/>
            <w:noWrap/>
            <w:vAlign w:val="center"/>
            <w:hideMark/>
          </w:tcPr>
          <w:p w14:paraId="42481733"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956" w:type="dxa"/>
            <w:tcBorders>
              <w:top w:val="nil"/>
              <w:left w:val="nil"/>
              <w:bottom w:val="single" w:sz="4" w:space="0" w:color="auto"/>
              <w:right w:val="single" w:sz="4" w:space="0" w:color="auto"/>
            </w:tcBorders>
            <w:shd w:val="clear" w:color="auto" w:fill="auto"/>
            <w:noWrap/>
            <w:vAlign w:val="center"/>
            <w:hideMark/>
          </w:tcPr>
          <w:p w14:paraId="62AEC73B"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57" w:type="dxa"/>
            <w:tcBorders>
              <w:top w:val="nil"/>
              <w:left w:val="nil"/>
              <w:bottom w:val="single" w:sz="4" w:space="0" w:color="auto"/>
              <w:right w:val="single" w:sz="4" w:space="0" w:color="auto"/>
            </w:tcBorders>
            <w:shd w:val="clear" w:color="auto" w:fill="auto"/>
            <w:noWrap/>
            <w:vAlign w:val="center"/>
            <w:hideMark/>
          </w:tcPr>
          <w:p w14:paraId="661E1C1D"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57" w:type="dxa"/>
            <w:tcBorders>
              <w:top w:val="nil"/>
              <w:left w:val="nil"/>
              <w:bottom w:val="single" w:sz="4" w:space="0" w:color="auto"/>
              <w:right w:val="single" w:sz="4" w:space="0" w:color="auto"/>
            </w:tcBorders>
            <w:shd w:val="clear" w:color="auto" w:fill="auto"/>
            <w:noWrap/>
            <w:vAlign w:val="center"/>
            <w:hideMark/>
          </w:tcPr>
          <w:p w14:paraId="2C298424"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57" w:type="dxa"/>
            <w:tcBorders>
              <w:top w:val="nil"/>
              <w:left w:val="nil"/>
              <w:bottom w:val="single" w:sz="4" w:space="0" w:color="auto"/>
              <w:right w:val="single" w:sz="4" w:space="0" w:color="auto"/>
            </w:tcBorders>
            <w:shd w:val="clear" w:color="auto" w:fill="auto"/>
            <w:noWrap/>
            <w:vAlign w:val="center"/>
            <w:hideMark/>
          </w:tcPr>
          <w:p w14:paraId="4FBF195E"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956" w:type="dxa"/>
            <w:tcBorders>
              <w:top w:val="nil"/>
              <w:left w:val="nil"/>
              <w:bottom w:val="single" w:sz="4" w:space="0" w:color="auto"/>
              <w:right w:val="single" w:sz="4" w:space="0" w:color="auto"/>
            </w:tcBorders>
            <w:shd w:val="clear" w:color="auto" w:fill="auto"/>
            <w:noWrap/>
            <w:vAlign w:val="center"/>
            <w:hideMark/>
          </w:tcPr>
          <w:p w14:paraId="713CFF24"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Q1</w:t>
            </w:r>
          </w:p>
        </w:tc>
        <w:tc>
          <w:tcPr>
            <w:tcW w:w="957" w:type="dxa"/>
            <w:tcBorders>
              <w:top w:val="nil"/>
              <w:left w:val="nil"/>
              <w:bottom w:val="single" w:sz="4" w:space="0" w:color="auto"/>
              <w:right w:val="single" w:sz="4" w:space="0" w:color="auto"/>
            </w:tcBorders>
            <w:shd w:val="clear" w:color="auto" w:fill="auto"/>
            <w:noWrap/>
            <w:vAlign w:val="center"/>
            <w:hideMark/>
          </w:tcPr>
          <w:p w14:paraId="4C14F9AB"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Q2</w:t>
            </w:r>
          </w:p>
        </w:tc>
        <w:tc>
          <w:tcPr>
            <w:tcW w:w="957" w:type="dxa"/>
            <w:tcBorders>
              <w:top w:val="nil"/>
              <w:left w:val="nil"/>
              <w:bottom w:val="single" w:sz="4" w:space="0" w:color="auto"/>
              <w:right w:val="single" w:sz="4" w:space="0" w:color="auto"/>
            </w:tcBorders>
            <w:shd w:val="clear" w:color="auto" w:fill="auto"/>
            <w:noWrap/>
            <w:vAlign w:val="center"/>
            <w:hideMark/>
          </w:tcPr>
          <w:p w14:paraId="5BBAFD0C"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Q3</w:t>
            </w:r>
          </w:p>
        </w:tc>
        <w:tc>
          <w:tcPr>
            <w:tcW w:w="957" w:type="dxa"/>
            <w:tcBorders>
              <w:top w:val="nil"/>
              <w:left w:val="nil"/>
              <w:bottom w:val="single" w:sz="4" w:space="0" w:color="auto"/>
              <w:right w:val="single" w:sz="4" w:space="0" w:color="auto"/>
            </w:tcBorders>
            <w:shd w:val="clear" w:color="auto" w:fill="auto"/>
            <w:noWrap/>
            <w:vAlign w:val="center"/>
            <w:hideMark/>
          </w:tcPr>
          <w:p w14:paraId="2F8A8CBA"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Q4</w:t>
            </w:r>
          </w:p>
        </w:tc>
        <w:tc>
          <w:tcPr>
            <w:tcW w:w="1039" w:type="dxa"/>
            <w:vMerge/>
            <w:tcBorders>
              <w:left w:val="nil"/>
              <w:bottom w:val="single" w:sz="4" w:space="0" w:color="auto"/>
              <w:right w:val="single" w:sz="4" w:space="0" w:color="auto"/>
            </w:tcBorders>
            <w:shd w:val="clear" w:color="auto" w:fill="auto"/>
            <w:noWrap/>
            <w:vAlign w:val="center"/>
            <w:hideMark/>
          </w:tcPr>
          <w:p w14:paraId="676C5B23" w14:textId="27763C10" w:rsidR="007B6455" w:rsidRPr="007B6455" w:rsidRDefault="007B6455" w:rsidP="007B6455">
            <w:pPr>
              <w:jc w:val="both"/>
              <w:rPr>
                <w:rFonts w:ascii="华文细黑" w:eastAsia="华文细黑" w:hAnsi="华文细黑"/>
                <w:color w:val="000000"/>
                <w:sz w:val="13"/>
                <w:szCs w:val="13"/>
              </w:rPr>
            </w:pPr>
          </w:p>
        </w:tc>
      </w:tr>
      <w:tr w:rsidR="007B6455" w:rsidRPr="007B6455" w14:paraId="77CF3D77"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BB79F88" w14:textId="3507379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w:t>
            </w:r>
          </w:p>
        </w:tc>
        <w:tc>
          <w:tcPr>
            <w:tcW w:w="1560" w:type="dxa"/>
            <w:tcBorders>
              <w:top w:val="nil"/>
              <w:left w:val="nil"/>
              <w:bottom w:val="single" w:sz="4" w:space="0" w:color="auto"/>
              <w:right w:val="single" w:sz="4" w:space="0" w:color="auto"/>
            </w:tcBorders>
            <w:shd w:val="clear" w:color="auto" w:fill="auto"/>
            <w:noWrap/>
            <w:vAlign w:val="center"/>
            <w:hideMark/>
          </w:tcPr>
          <w:p w14:paraId="0E6FEA51"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销售收入</w:t>
            </w:r>
          </w:p>
        </w:tc>
        <w:tc>
          <w:tcPr>
            <w:tcW w:w="956" w:type="dxa"/>
            <w:tcBorders>
              <w:top w:val="nil"/>
              <w:left w:val="nil"/>
              <w:bottom w:val="single" w:sz="4" w:space="0" w:color="auto"/>
              <w:right w:val="single" w:sz="4" w:space="0" w:color="auto"/>
            </w:tcBorders>
            <w:shd w:val="clear" w:color="auto" w:fill="auto"/>
            <w:noWrap/>
            <w:vAlign w:val="center"/>
            <w:hideMark/>
          </w:tcPr>
          <w:p w14:paraId="7B977E1A" w14:textId="4C28AA2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DCDB383" w14:textId="09CB920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576CA365" w14:textId="03F579D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DC54ECD" w14:textId="60F7E5C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 </w:t>
            </w:r>
          </w:p>
        </w:tc>
        <w:tc>
          <w:tcPr>
            <w:tcW w:w="956" w:type="dxa"/>
            <w:tcBorders>
              <w:top w:val="nil"/>
              <w:left w:val="nil"/>
              <w:bottom w:val="single" w:sz="4" w:space="0" w:color="auto"/>
              <w:right w:val="single" w:sz="4" w:space="0" w:color="auto"/>
            </w:tcBorders>
            <w:shd w:val="clear" w:color="auto" w:fill="auto"/>
            <w:noWrap/>
            <w:vAlign w:val="center"/>
            <w:hideMark/>
          </w:tcPr>
          <w:p w14:paraId="156D0B02" w14:textId="4E6CCE7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32859 </w:t>
            </w:r>
          </w:p>
        </w:tc>
        <w:tc>
          <w:tcPr>
            <w:tcW w:w="957" w:type="dxa"/>
            <w:tcBorders>
              <w:top w:val="nil"/>
              <w:left w:val="nil"/>
              <w:bottom w:val="single" w:sz="4" w:space="0" w:color="auto"/>
              <w:right w:val="single" w:sz="4" w:space="0" w:color="auto"/>
            </w:tcBorders>
            <w:shd w:val="clear" w:color="auto" w:fill="auto"/>
            <w:noWrap/>
            <w:vAlign w:val="center"/>
            <w:hideMark/>
          </w:tcPr>
          <w:p w14:paraId="134BFB02" w14:textId="78D5B24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 </w:t>
            </w:r>
          </w:p>
        </w:tc>
        <w:tc>
          <w:tcPr>
            <w:tcW w:w="957" w:type="dxa"/>
            <w:tcBorders>
              <w:top w:val="nil"/>
              <w:left w:val="nil"/>
              <w:bottom w:val="single" w:sz="4" w:space="0" w:color="auto"/>
              <w:right w:val="single" w:sz="4" w:space="0" w:color="auto"/>
            </w:tcBorders>
            <w:shd w:val="clear" w:color="auto" w:fill="auto"/>
            <w:noWrap/>
            <w:vAlign w:val="center"/>
            <w:hideMark/>
          </w:tcPr>
          <w:p w14:paraId="64E946CE" w14:textId="61F83D6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24644 </w:t>
            </w:r>
          </w:p>
        </w:tc>
        <w:tc>
          <w:tcPr>
            <w:tcW w:w="957" w:type="dxa"/>
            <w:tcBorders>
              <w:top w:val="nil"/>
              <w:left w:val="nil"/>
              <w:bottom w:val="single" w:sz="4" w:space="0" w:color="auto"/>
              <w:right w:val="single" w:sz="4" w:space="0" w:color="auto"/>
            </w:tcBorders>
            <w:shd w:val="clear" w:color="auto" w:fill="auto"/>
            <w:noWrap/>
            <w:vAlign w:val="center"/>
            <w:hideMark/>
          </w:tcPr>
          <w:p w14:paraId="644E26D3" w14:textId="49F9056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27764 </w:t>
            </w:r>
          </w:p>
        </w:tc>
        <w:tc>
          <w:tcPr>
            <w:tcW w:w="956" w:type="dxa"/>
            <w:tcBorders>
              <w:top w:val="nil"/>
              <w:left w:val="nil"/>
              <w:bottom w:val="single" w:sz="4" w:space="0" w:color="auto"/>
              <w:right w:val="single" w:sz="4" w:space="0" w:color="auto"/>
            </w:tcBorders>
            <w:shd w:val="clear" w:color="auto" w:fill="auto"/>
            <w:noWrap/>
            <w:vAlign w:val="center"/>
            <w:hideMark/>
          </w:tcPr>
          <w:p w14:paraId="25344C43" w14:textId="39C600D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20179 </w:t>
            </w:r>
          </w:p>
        </w:tc>
        <w:tc>
          <w:tcPr>
            <w:tcW w:w="957" w:type="dxa"/>
            <w:tcBorders>
              <w:top w:val="nil"/>
              <w:left w:val="nil"/>
              <w:bottom w:val="single" w:sz="4" w:space="0" w:color="auto"/>
              <w:right w:val="single" w:sz="4" w:space="0" w:color="auto"/>
            </w:tcBorders>
            <w:shd w:val="clear" w:color="auto" w:fill="auto"/>
            <w:noWrap/>
            <w:vAlign w:val="center"/>
            <w:hideMark/>
          </w:tcPr>
          <w:p w14:paraId="625E777C" w14:textId="523F780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11336 </w:t>
            </w:r>
          </w:p>
        </w:tc>
        <w:tc>
          <w:tcPr>
            <w:tcW w:w="957" w:type="dxa"/>
            <w:tcBorders>
              <w:top w:val="nil"/>
              <w:left w:val="nil"/>
              <w:bottom w:val="single" w:sz="4" w:space="0" w:color="auto"/>
              <w:right w:val="single" w:sz="4" w:space="0" w:color="auto"/>
            </w:tcBorders>
            <w:shd w:val="clear" w:color="auto" w:fill="auto"/>
            <w:noWrap/>
            <w:vAlign w:val="center"/>
            <w:hideMark/>
          </w:tcPr>
          <w:p w14:paraId="5D1AC562" w14:textId="79262B5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2500 </w:t>
            </w:r>
          </w:p>
        </w:tc>
        <w:tc>
          <w:tcPr>
            <w:tcW w:w="957" w:type="dxa"/>
            <w:tcBorders>
              <w:top w:val="nil"/>
              <w:left w:val="nil"/>
              <w:bottom w:val="single" w:sz="4" w:space="0" w:color="auto"/>
              <w:right w:val="single" w:sz="4" w:space="0" w:color="auto"/>
            </w:tcBorders>
            <w:shd w:val="clear" w:color="auto" w:fill="auto"/>
            <w:noWrap/>
            <w:vAlign w:val="center"/>
            <w:hideMark/>
          </w:tcPr>
          <w:p w14:paraId="67132BAC" w14:textId="2BB1EF6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323A0B46" w14:textId="0D47CB6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176785 </w:t>
            </w:r>
          </w:p>
        </w:tc>
      </w:tr>
      <w:tr w:rsidR="007B6455" w:rsidRPr="007B6455" w14:paraId="2664119D"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475F18B" w14:textId="5E8B4DA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2</w:t>
            </w:r>
          </w:p>
        </w:tc>
        <w:tc>
          <w:tcPr>
            <w:tcW w:w="1560" w:type="dxa"/>
            <w:tcBorders>
              <w:top w:val="nil"/>
              <w:left w:val="nil"/>
              <w:bottom w:val="single" w:sz="4" w:space="0" w:color="auto"/>
              <w:right w:val="single" w:sz="4" w:space="0" w:color="auto"/>
            </w:tcBorders>
            <w:shd w:val="clear" w:color="auto" w:fill="auto"/>
            <w:noWrap/>
            <w:vAlign w:val="center"/>
            <w:hideMark/>
          </w:tcPr>
          <w:p w14:paraId="1BC05051"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开发成本</w:t>
            </w:r>
          </w:p>
        </w:tc>
        <w:tc>
          <w:tcPr>
            <w:tcW w:w="956" w:type="dxa"/>
            <w:tcBorders>
              <w:top w:val="nil"/>
              <w:left w:val="nil"/>
              <w:bottom w:val="single" w:sz="4" w:space="0" w:color="auto"/>
              <w:right w:val="single" w:sz="4" w:space="0" w:color="auto"/>
            </w:tcBorders>
            <w:shd w:val="clear" w:color="auto" w:fill="auto"/>
            <w:noWrap/>
            <w:vAlign w:val="center"/>
            <w:hideMark/>
          </w:tcPr>
          <w:p w14:paraId="1433396E" w14:textId="1A31883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0C2EDEE5" w14:textId="1DE1815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D29B7ED" w14:textId="299A9FB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4481FCE7" w14:textId="6386FBE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29232 </w:t>
            </w:r>
          </w:p>
        </w:tc>
        <w:tc>
          <w:tcPr>
            <w:tcW w:w="956" w:type="dxa"/>
            <w:tcBorders>
              <w:top w:val="nil"/>
              <w:left w:val="nil"/>
              <w:bottom w:val="single" w:sz="4" w:space="0" w:color="auto"/>
              <w:right w:val="single" w:sz="4" w:space="0" w:color="auto"/>
            </w:tcBorders>
            <w:shd w:val="clear" w:color="auto" w:fill="auto"/>
            <w:noWrap/>
            <w:vAlign w:val="center"/>
            <w:hideMark/>
          </w:tcPr>
          <w:p w14:paraId="49D002DC" w14:textId="747F0F3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29232 </w:t>
            </w:r>
          </w:p>
        </w:tc>
        <w:tc>
          <w:tcPr>
            <w:tcW w:w="957" w:type="dxa"/>
            <w:tcBorders>
              <w:top w:val="nil"/>
              <w:left w:val="nil"/>
              <w:bottom w:val="single" w:sz="4" w:space="0" w:color="auto"/>
              <w:right w:val="single" w:sz="4" w:space="0" w:color="auto"/>
            </w:tcBorders>
            <w:shd w:val="clear" w:color="auto" w:fill="auto"/>
            <w:noWrap/>
            <w:vAlign w:val="center"/>
            <w:hideMark/>
          </w:tcPr>
          <w:p w14:paraId="4C0A7CB3" w14:textId="0A9F65D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21924 </w:t>
            </w:r>
          </w:p>
        </w:tc>
        <w:tc>
          <w:tcPr>
            <w:tcW w:w="957" w:type="dxa"/>
            <w:tcBorders>
              <w:top w:val="nil"/>
              <w:left w:val="nil"/>
              <w:bottom w:val="single" w:sz="4" w:space="0" w:color="auto"/>
              <w:right w:val="single" w:sz="4" w:space="0" w:color="auto"/>
            </w:tcBorders>
            <w:shd w:val="clear" w:color="auto" w:fill="auto"/>
            <w:noWrap/>
            <w:vAlign w:val="center"/>
            <w:hideMark/>
          </w:tcPr>
          <w:p w14:paraId="495EC382" w14:textId="79A2755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21924 </w:t>
            </w:r>
          </w:p>
        </w:tc>
        <w:tc>
          <w:tcPr>
            <w:tcW w:w="957" w:type="dxa"/>
            <w:tcBorders>
              <w:top w:val="nil"/>
              <w:left w:val="nil"/>
              <w:bottom w:val="single" w:sz="4" w:space="0" w:color="auto"/>
              <w:right w:val="single" w:sz="4" w:space="0" w:color="auto"/>
            </w:tcBorders>
            <w:shd w:val="clear" w:color="auto" w:fill="auto"/>
            <w:noWrap/>
            <w:vAlign w:val="center"/>
            <w:hideMark/>
          </w:tcPr>
          <w:p w14:paraId="537F1BF5" w14:textId="7183144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24700 </w:t>
            </w:r>
          </w:p>
        </w:tc>
        <w:tc>
          <w:tcPr>
            <w:tcW w:w="956" w:type="dxa"/>
            <w:tcBorders>
              <w:top w:val="nil"/>
              <w:left w:val="nil"/>
              <w:bottom w:val="single" w:sz="4" w:space="0" w:color="auto"/>
              <w:right w:val="single" w:sz="4" w:space="0" w:color="auto"/>
            </w:tcBorders>
            <w:shd w:val="clear" w:color="auto" w:fill="auto"/>
            <w:noWrap/>
            <w:vAlign w:val="center"/>
            <w:hideMark/>
          </w:tcPr>
          <w:p w14:paraId="4E6055A7" w14:textId="5D9A8B3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17952 </w:t>
            </w:r>
          </w:p>
        </w:tc>
        <w:tc>
          <w:tcPr>
            <w:tcW w:w="957" w:type="dxa"/>
            <w:tcBorders>
              <w:top w:val="nil"/>
              <w:left w:val="nil"/>
              <w:bottom w:val="single" w:sz="4" w:space="0" w:color="auto"/>
              <w:right w:val="single" w:sz="4" w:space="0" w:color="auto"/>
            </w:tcBorders>
            <w:shd w:val="clear" w:color="auto" w:fill="auto"/>
            <w:noWrap/>
            <w:vAlign w:val="center"/>
            <w:hideMark/>
          </w:tcPr>
          <w:p w14:paraId="60C2C4BA" w14:textId="0C8FDD9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10085 </w:t>
            </w:r>
          </w:p>
        </w:tc>
        <w:tc>
          <w:tcPr>
            <w:tcW w:w="957" w:type="dxa"/>
            <w:tcBorders>
              <w:top w:val="nil"/>
              <w:left w:val="nil"/>
              <w:bottom w:val="single" w:sz="4" w:space="0" w:color="auto"/>
              <w:right w:val="single" w:sz="4" w:space="0" w:color="auto"/>
            </w:tcBorders>
            <w:shd w:val="clear" w:color="auto" w:fill="auto"/>
            <w:noWrap/>
            <w:vAlign w:val="center"/>
            <w:hideMark/>
          </w:tcPr>
          <w:p w14:paraId="2B020457" w14:textId="5466A0A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2224 </w:t>
            </w:r>
          </w:p>
        </w:tc>
        <w:tc>
          <w:tcPr>
            <w:tcW w:w="957" w:type="dxa"/>
            <w:tcBorders>
              <w:top w:val="nil"/>
              <w:left w:val="nil"/>
              <w:bottom w:val="single" w:sz="4" w:space="0" w:color="auto"/>
              <w:right w:val="single" w:sz="4" w:space="0" w:color="auto"/>
            </w:tcBorders>
            <w:shd w:val="clear" w:color="auto" w:fill="auto"/>
            <w:noWrap/>
            <w:vAlign w:val="center"/>
            <w:hideMark/>
          </w:tcPr>
          <w:p w14:paraId="076D3F3F" w14:textId="218E688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3580B9C9" w14:textId="7ACFAD6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157273 </w:t>
            </w:r>
          </w:p>
        </w:tc>
      </w:tr>
      <w:tr w:rsidR="007B6455" w:rsidRPr="007B6455" w14:paraId="61EAE01B"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8047359" w14:textId="4742BF4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3</w:t>
            </w:r>
          </w:p>
        </w:tc>
        <w:tc>
          <w:tcPr>
            <w:tcW w:w="1560" w:type="dxa"/>
            <w:tcBorders>
              <w:top w:val="nil"/>
              <w:left w:val="nil"/>
              <w:bottom w:val="single" w:sz="4" w:space="0" w:color="auto"/>
              <w:right w:val="single" w:sz="4" w:space="0" w:color="auto"/>
            </w:tcBorders>
            <w:shd w:val="clear" w:color="auto" w:fill="auto"/>
            <w:noWrap/>
            <w:vAlign w:val="center"/>
            <w:hideMark/>
          </w:tcPr>
          <w:p w14:paraId="0DCA09D5"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增值税及附加</w:t>
            </w:r>
          </w:p>
        </w:tc>
        <w:tc>
          <w:tcPr>
            <w:tcW w:w="956" w:type="dxa"/>
            <w:tcBorders>
              <w:top w:val="nil"/>
              <w:left w:val="nil"/>
              <w:bottom w:val="single" w:sz="4" w:space="0" w:color="auto"/>
              <w:right w:val="single" w:sz="4" w:space="0" w:color="auto"/>
            </w:tcBorders>
            <w:shd w:val="clear" w:color="auto" w:fill="auto"/>
            <w:noWrap/>
            <w:vAlign w:val="center"/>
            <w:hideMark/>
          </w:tcPr>
          <w:p w14:paraId="0A392C72" w14:textId="2713085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4E6AD200" w14:textId="0DF40F1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30739DD" w14:textId="2FE693B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743DAC1" w14:textId="1D6ED62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994 </w:t>
            </w:r>
          </w:p>
        </w:tc>
        <w:tc>
          <w:tcPr>
            <w:tcW w:w="956" w:type="dxa"/>
            <w:tcBorders>
              <w:top w:val="nil"/>
              <w:left w:val="nil"/>
              <w:bottom w:val="single" w:sz="4" w:space="0" w:color="auto"/>
              <w:right w:val="single" w:sz="4" w:space="0" w:color="auto"/>
            </w:tcBorders>
            <w:shd w:val="clear" w:color="auto" w:fill="auto"/>
            <w:noWrap/>
            <w:vAlign w:val="center"/>
            <w:hideMark/>
          </w:tcPr>
          <w:p w14:paraId="012C078B" w14:textId="589CD9F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994 </w:t>
            </w:r>
          </w:p>
        </w:tc>
        <w:tc>
          <w:tcPr>
            <w:tcW w:w="957" w:type="dxa"/>
            <w:tcBorders>
              <w:top w:val="nil"/>
              <w:left w:val="nil"/>
              <w:bottom w:val="single" w:sz="4" w:space="0" w:color="auto"/>
              <w:right w:val="single" w:sz="4" w:space="0" w:color="auto"/>
            </w:tcBorders>
            <w:shd w:val="clear" w:color="auto" w:fill="auto"/>
            <w:noWrap/>
            <w:vAlign w:val="center"/>
            <w:hideMark/>
          </w:tcPr>
          <w:p w14:paraId="112A027E" w14:textId="1181900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746 </w:t>
            </w:r>
          </w:p>
        </w:tc>
        <w:tc>
          <w:tcPr>
            <w:tcW w:w="957" w:type="dxa"/>
            <w:tcBorders>
              <w:top w:val="nil"/>
              <w:left w:val="nil"/>
              <w:bottom w:val="single" w:sz="4" w:space="0" w:color="auto"/>
              <w:right w:val="single" w:sz="4" w:space="0" w:color="auto"/>
            </w:tcBorders>
            <w:shd w:val="clear" w:color="auto" w:fill="auto"/>
            <w:noWrap/>
            <w:vAlign w:val="center"/>
            <w:hideMark/>
          </w:tcPr>
          <w:p w14:paraId="13AE4896" w14:textId="704BC8C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746 </w:t>
            </w:r>
          </w:p>
        </w:tc>
        <w:tc>
          <w:tcPr>
            <w:tcW w:w="957" w:type="dxa"/>
            <w:tcBorders>
              <w:top w:val="nil"/>
              <w:left w:val="nil"/>
              <w:bottom w:val="single" w:sz="4" w:space="0" w:color="auto"/>
              <w:right w:val="single" w:sz="4" w:space="0" w:color="auto"/>
            </w:tcBorders>
            <w:shd w:val="clear" w:color="auto" w:fill="auto"/>
            <w:noWrap/>
            <w:vAlign w:val="center"/>
            <w:hideMark/>
          </w:tcPr>
          <w:p w14:paraId="202352F0" w14:textId="0EA8128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840 </w:t>
            </w:r>
          </w:p>
        </w:tc>
        <w:tc>
          <w:tcPr>
            <w:tcW w:w="956" w:type="dxa"/>
            <w:tcBorders>
              <w:top w:val="nil"/>
              <w:left w:val="nil"/>
              <w:bottom w:val="single" w:sz="4" w:space="0" w:color="auto"/>
              <w:right w:val="single" w:sz="4" w:space="0" w:color="auto"/>
            </w:tcBorders>
            <w:shd w:val="clear" w:color="auto" w:fill="auto"/>
            <w:noWrap/>
            <w:vAlign w:val="center"/>
            <w:hideMark/>
          </w:tcPr>
          <w:p w14:paraId="06317202" w14:textId="45539BE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611 </w:t>
            </w:r>
          </w:p>
        </w:tc>
        <w:tc>
          <w:tcPr>
            <w:tcW w:w="957" w:type="dxa"/>
            <w:tcBorders>
              <w:top w:val="nil"/>
              <w:left w:val="nil"/>
              <w:bottom w:val="single" w:sz="4" w:space="0" w:color="auto"/>
              <w:right w:val="single" w:sz="4" w:space="0" w:color="auto"/>
            </w:tcBorders>
            <w:shd w:val="clear" w:color="auto" w:fill="auto"/>
            <w:noWrap/>
            <w:vAlign w:val="center"/>
            <w:hideMark/>
          </w:tcPr>
          <w:p w14:paraId="31EF6406" w14:textId="2E6E648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343 </w:t>
            </w:r>
          </w:p>
        </w:tc>
        <w:tc>
          <w:tcPr>
            <w:tcW w:w="957" w:type="dxa"/>
            <w:tcBorders>
              <w:top w:val="nil"/>
              <w:left w:val="nil"/>
              <w:bottom w:val="single" w:sz="4" w:space="0" w:color="auto"/>
              <w:right w:val="single" w:sz="4" w:space="0" w:color="auto"/>
            </w:tcBorders>
            <w:shd w:val="clear" w:color="auto" w:fill="auto"/>
            <w:noWrap/>
            <w:vAlign w:val="center"/>
            <w:hideMark/>
          </w:tcPr>
          <w:p w14:paraId="47DCF93B" w14:textId="16DE544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-2729 </w:t>
            </w:r>
          </w:p>
        </w:tc>
        <w:tc>
          <w:tcPr>
            <w:tcW w:w="957" w:type="dxa"/>
            <w:tcBorders>
              <w:top w:val="nil"/>
              <w:left w:val="nil"/>
              <w:bottom w:val="single" w:sz="4" w:space="0" w:color="auto"/>
              <w:right w:val="single" w:sz="4" w:space="0" w:color="auto"/>
            </w:tcBorders>
            <w:shd w:val="clear" w:color="auto" w:fill="auto"/>
            <w:noWrap/>
            <w:vAlign w:val="center"/>
            <w:hideMark/>
          </w:tcPr>
          <w:p w14:paraId="035233BA" w14:textId="506E8BD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439C6566" w14:textId="5278689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2545 </w:t>
            </w:r>
          </w:p>
        </w:tc>
      </w:tr>
      <w:tr w:rsidR="007B6455" w:rsidRPr="007B6455" w14:paraId="46C97F05"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AA454C9" w14:textId="08AC3FD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4</w:t>
            </w:r>
          </w:p>
        </w:tc>
        <w:tc>
          <w:tcPr>
            <w:tcW w:w="1560" w:type="dxa"/>
            <w:tcBorders>
              <w:top w:val="nil"/>
              <w:left w:val="nil"/>
              <w:bottom w:val="single" w:sz="4" w:space="0" w:color="auto"/>
              <w:right w:val="single" w:sz="4" w:space="0" w:color="auto"/>
            </w:tcBorders>
            <w:shd w:val="clear" w:color="auto" w:fill="auto"/>
            <w:noWrap/>
            <w:vAlign w:val="center"/>
            <w:hideMark/>
          </w:tcPr>
          <w:p w14:paraId="5D5568DA"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土地增值税</w:t>
            </w:r>
          </w:p>
        </w:tc>
        <w:tc>
          <w:tcPr>
            <w:tcW w:w="956" w:type="dxa"/>
            <w:tcBorders>
              <w:top w:val="nil"/>
              <w:left w:val="nil"/>
              <w:bottom w:val="single" w:sz="4" w:space="0" w:color="auto"/>
              <w:right w:val="single" w:sz="4" w:space="0" w:color="auto"/>
            </w:tcBorders>
            <w:shd w:val="clear" w:color="auto" w:fill="auto"/>
            <w:noWrap/>
            <w:vAlign w:val="center"/>
            <w:hideMark/>
          </w:tcPr>
          <w:p w14:paraId="441254A8" w14:textId="1EA8A08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0E469091" w14:textId="256CFA8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4424D4DB" w14:textId="666898C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5406A8A7" w14:textId="7AD6266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657 </w:t>
            </w:r>
          </w:p>
        </w:tc>
        <w:tc>
          <w:tcPr>
            <w:tcW w:w="956" w:type="dxa"/>
            <w:tcBorders>
              <w:top w:val="nil"/>
              <w:left w:val="nil"/>
              <w:bottom w:val="single" w:sz="4" w:space="0" w:color="auto"/>
              <w:right w:val="single" w:sz="4" w:space="0" w:color="auto"/>
            </w:tcBorders>
            <w:shd w:val="clear" w:color="auto" w:fill="auto"/>
            <w:noWrap/>
            <w:vAlign w:val="center"/>
            <w:hideMark/>
          </w:tcPr>
          <w:p w14:paraId="1E80F95E" w14:textId="78AABF7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657 </w:t>
            </w:r>
          </w:p>
        </w:tc>
        <w:tc>
          <w:tcPr>
            <w:tcW w:w="957" w:type="dxa"/>
            <w:tcBorders>
              <w:top w:val="nil"/>
              <w:left w:val="nil"/>
              <w:bottom w:val="single" w:sz="4" w:space="0" w:color="auto"/>
              <w:right w:val="single" w:sz="4" w:space="0" w:color="auto"/>
            </w:tcBorders>
            <w:shd w:val="clear" w:color="auto" w:fill="auto"/>
            <w:noWrap/>
            <w:vAlign w:val="center"/>
            <w:hideMark/>
          </w:tcPr>
          <w:p w14:paraId="54EB57CD" w14:textId="4877537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493 </w:t>
            </w:r>
          </w:p>
        </w:tc>
        <w:tc>
          <w:tcPr>
            <w:tcW w:w="957" w:type="dxa"/>
            <w:tcBorders>
              <w:top w:val="nil"/>
              <w:left w:val="nil"/>
              <w:bottom w:val="single" w:sz="4" w:space="0" w:color="auto"/>
              <w:right w:val="single" w:sz="4" w:space="0" w:color="auto"/>
            </w:tcBorders>
            <w:shd w:val="clear" w:color="auto" w:fill="auto"/>
            <w:noWrap/>
            <w:vAlign w:val="center"/>
            <w:hideMark/>
          </w:tcPr>
          <w:p w14:paraId="63942657" w14:textId="7A38572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493 </w:t>
            </w:r>
          </w:p>
        </w:tc>
        <w:tc>
          <w:tcPr>
            <w:tcW w:w="957" w:type="dxa"/>
            <w:tcBorders>
              <w:top w:val="nil"/>
              <w:left w:val="nil"/>
              <w:bottom w:val="single" w:sz="4" w:space="0" w:color="auto"/>
              <w:right w:val="single" w:sz="4" w:space="0" w:color="auto"/>
            </w:tcBorders>
            <w:shd w:val="clear" w:color="auto" w:fill="auto"/>
            <w:noWrap/>
            <w:vAlign w:val="center"/>
            <w:hideMark/>
          </w:tcPr>
          <w:p w14:paraId="458FD3C3" w14:textId="5FA743E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555 </w:t>
            </w:r>
          </w:p>
        </w:tc>
        <w:tc>
          <w:tcPr>
            <w:tcW w:w="956" w:type="dxa"/>
            <w:tcBorders>
              <w:top w:val="nil"/>
              <w:left w:val="nil"/>
              <w:bottom w:val="single" w:sz="4" w:space="0" w:color="auto"/>
              <w:right w:val="single" w:sz="4" w:space="0" w:color="auto"/>
            </w:tcBorders>
            <w:shd w:val="clear" w:color="auto" w:fill="auto"/>
            <w:noWrap/>
            <w:vAlign w:val="center"/>
            <w:hideMark/>
          </w:tcPr>
          <w:p w14:paraId="39BBB8DB" w14:textId="3D13501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404 </w:t>
            </w:r>
          </w:p>
        </w:tc>
        <w:tc>
          <w:tcPr>
            <w:tcW w:w="957" w:type="dxa"/>
            <w:tcBorders>
              <w:top w:val="nil"/>
              <w:left w:val="nil"/>
              <w:bottom w:val="single" w:sz="4" w:space="0" w:color="auto"/>
              <w:right w:val="single" w:sz="4" w:space="0" w:color="auto"/>
            </w:tcBorders>
            <w:shd w:val="clear" w:color="auto" w:fill="auto"/>
            <w:noWrap/>
            <w:vAlign w:val="center"/>
            <w:hideMark/>
          </w:tcPr>
          <w:p w14:paraId="71AF7B4D" w14:textId="45616F3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226 </w:t>
            </w:r>
          </w:p>
        </w:tc>
        <w:tc>
          <w:tcPr>
            <w:tcW w:w="957" w:type="dxa"/>
            <w:tcBorders>
              <w:top w:val="nil"/>
              <w:left w:val="nil"/>
              <w:bottom w:val="single" w:sz="4" w:space="0" w:color="auto"/>
              <w:right w:val="single" w:sz="4" w:space="0" w:color="auto"/>
            </w:tcBorders>
            <w:shd w:val="clear" w:color="auto" w:fill="auto"/>
            <w:noWrap/>
            <w:vAlign w:val="center"/>
            <w:hideMark/>
          </w:tcPr>
          <w:p w14:paraId="741A3FB1" w14:textId="52082E8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-3485 </w:t>
            </w:r>
          </w:p>
        </w:tc>
        <w:tc>
          <w:tcPr>
            <w:tcW w:w="957" w:type="dxa"/>
            <w:tcBorders>
              <w:top w:val="nil"/>
              <w:left w:val="nil"/>
              <w:bottom w:val="single" w:sz="4" w:space="0" w:color="auto"/>
              <w:right w:val="single" w:sz="4" w:space="0" w:color="auto"/>
            </w:tcBorders>
            <w:shd w:val="clear" w:color="auto" w:fill="auto"/>
            <w:noWrap/>
            <w:vAlign w:val="center"/>
            <w:hideMark/>
          </w:tcPr>
          <w:p w14:paraId="2E0A59EB" w14:textId="2916320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2FEA3394" w14:textId="618F35F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r>
      <w:tr w:rsidR="007B6455" w:rsidRPr="007B6455" w14:paraId="4ED50FED"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B1ABCE1" w14:textId="489A293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5</w:t>
            </w:r>
          </w:p>
        </w:tc>
        <w:tc>
          <w:tcPr>
            <w:tcW w:w="1560" w:type="dxa"/>
            <w:tcBorders>
              <w:top w:val="nil"/>
              <w:left w:val="nil"/>
              <w:bottom w:val="single" w:sz="4" w:space="0" w:color="auto"/>
              <w:right w:val="single" w:sz="4" w:space="0" w:color="auto"/>
            </w:tcBorders>
            <w:shd w:val="clear" w:color="auto" w:fill="auto"/>
            <w:noWrap/>
            <w:vAlign w:val="center"/>
            <w:hideMark/>
          </w:tcPr>
          <w:p w14:paraId="0BCCEA52"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销售费用</w:t>
            </w:r>
          </w:p>
        </w:tc>
        <w:tc>
          <w:tcPr>
            <w:tcW w:w="956" w:type="dxa"/>
            <w:tcBorders>
              <w:top w:val="nil"/>
              <w:left w:val="nil"/>
              <w:bottom w:val="single" w:sz="4" w:space="0" w:color="auto"/>
              <w:right w:val="single" w:sz="4" w:space="0" w:color="auto"/>
            </w:tcBorders>
            <w:shd w:val="clear" w:color="auto" w:fill="auto"/>
            <w:noWrap/>
            <w:vAlign w:val="center"/>
            <w:hideMark/>
          </w:tcPr>
          <w:p w14:paraId="7F3E351D" w14:textId="5509991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108885F6" w14:textId="753D930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6087DB8C" w14:textId="3A323B5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56FE7801" w14:textId="26A15F8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821 </w:t>
            </w:r>
          </w:p>
        </w:tc>
        <w:tc>
          <w:tcPr>
            <w:tcW w:w="956" w:type="dxa"/>
            <w:tcBorders>
              <w:top w:val="nil"/>
              <w:left w:val="nil"/>
              <w:bottom w:val="single" w:sz="4" w:space="0" w:color="auto"/>
              <w:right w:val="single" w:sz="4" w:space="0" w:color="auto"/>
            </w:tcBorders>
            <w:shd w:val="clear" w:color="auto" w:fill="auto"/>
            <w:noWrap/>
            <w:vAlign w:val="center"/>
            <w:hideMark/>
          </w:tcPr>
          <w:p w14:paraId="7B4E98A6" w14:textId="2F5F0E3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821 </w:t>
            </w:r>
          </w:p>
        </w:tc>
        <w:tc>
          <w:tcPr>
            <w:tcW w:w="957" w:type="dxa"/>
            <w:tcBorders>
              <w:top w:val="nil"/>
              <w:left w:val="nil"/>
              <w:bottom w:val="single" w:sz="4" w:space="0" w:color="auto"/>
              <w:right w:val="single" w:sz="4" w:space="0" w:color="auto"/>
            </w:tcBorders>
            <w:shd w:val="clear" w:color="auto" w:fill="auto"/>
            <w:noWrap/>
            <w:vAlign w:val="center"/>
            <w:hideMark/>
          </w:tcPr>
          <w:p w14:paraId="114313CA" w14:textId="7323D71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616 </w:t>
            </w:r>
          </w:p>
        </w:tc>
        <w:tc>
          <w:tcPr>
            <w:tcW w:w="957" w:type="dxa"/>
            <w:tcBorders>
              <w:top w:val="nil"/>
              <w:left w:val="nil"/>
              <w:bottom w:val="single" w:sz="4" w:space="0" w:color="auto"/>
              <w:right w:val="single" w:sz="4" w:space="0" w:color="auto"/>
            </w:tcBorders>
            <w:shd w:val="clear" w:color="auto" w:fill="auto"/>
            <w:noWrap/>
            <w:vAlign w:val="center"/>
            <w:hideMark/>
          </w:tcPr>
          <w:p w14:paraId="555AED0C" w14:textId="1CB46E2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616 </w:t>
            </w:r>
          </w:p>
        </w:tc>
        <w:tc>
          <w:tcPr>
            <w:tcW w:w="957" w:type="dxa"/>
            <w:tcBorders>
              <w:top w:val="nil"/>
              <w:left w:val="nil"/>
              <w:bottom w:val="single" w:sz="4" w:space="0" w:color="auto"/>
              <w:right w:val="single" w:sz="4" w:space="0" w:color="auto"/>
            </w:tcBorders>
            <w:shd w:val="clear" w:color="auto" w:fill="auto"/>
            <w:noWrap/>
            <w:vAlign w:val="center"/>
            <w:hideMark/>
          </w:tcPr>
          <w:p w14:paraId="1C44B5D6" w14:textId="5E39A92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694 </w:t>
            </w:r>
          </w:p>
        </w:tc>
        <w:tc>
          <w:tcPr>
            <w:tcW w:w="956" w:type="dxa"/>
            <w:tcBorders>
              <w:top w:val="nil"/>
              <w:left w:val="nil"/>
              <w:bottom w:val="single" w:sz="4" w:space="0" w:color="auto"/>
              <w:right w:val="single" w:sz="4" w:space="0" w:color="auto"/>
            </w:tcBorders>
            <w:shd w:val="clear" w:color="auto" w:fill="auto"/>
            <w:noWrap/>
            <w:vAlign w:val="center"/>
            <w:hideMark/>
          </w:tcPr>
          <w:p w14:paraId="1300895E" w14:textId="78048EB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504 </w:t>
            </w:r>
          </w:p>
        </w:tc>
        <w:tc>
          <w:tcPr>
            <w:tcW w:w="957" w:type="dxa"/>
            <w:tcBorders>
              <w:top w:val="nil"/>
              <w:left w:val="nil"/>
              <w:bottom w:val="single" w:sz="4" w:space="0" w:color="auto"/>
              <w:right w:val="single" w:sz="4" w:space="0" w:color="auto"/>
            </w:tcBorders>
            <w:shd w:val="clear" w:color="auto" w:fill="auto"/>
            <w:noWrap/>
            <w:vAlign w:val="center"/>
            <w:hideMark/>
          </w:tcPr>
          <w:p w14:paraId="16A29E96" w14:textId="7991554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283 </w:t>
            </w:r>
          </w:p>
        </w:tc>
        <w:tc>
          <w:tcPr>
            <w:tcW w:w="957" w:type="dxa"/>
            <w:tcBorders>
              <w:top w:val="nil"/>
              <w:left w:val="nil"/>
              <w:bottom w:val="single" w:sz="4" w:space="0" w:color="auto"/>
              <w:right w:val="single" w:sz="4" w:space="0" w:color="auto"/>
            </w:tcBorders>
            <w:shd w:val="clear" w:color="auto" w:fill="auto"/>
            <w:noWrap/>
            <w:vAlign w:val="center"/>
            <w:hideMark/>
          </w:tcPr>
          <w:p w14:paraId="77AAA63F" w14:textId="03A8D58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 </w:t>
            </w:r>
          </w:p>
        </w:tc>
        <w:tc>
          <w:tcPr>
            <w:tcW w:w="957" w:type="dxa"/>
            <w:tcBorders>
              <w:top w:val="nil"/>
              <w:left w:val="nil"/>
              <w:bottom w:val="single" w:sz="4" w:space="0" w:color="auto"/>
              <w:right w:val="single" w:sz="4" w:space="0" w:color="auto"/>
            </w:tcBorders>
            <w:shd w:val="clear" w:color="auto" w:fill="auto"/>
            <w:noWrap/>
            <w:vAlign w:val="center"/>
            <w:hideMark/>
          </w:tcPr>
          <w:p w14:paraId="68B8C335" w14:textId="79A3657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104554DB" w14:textId="006F2B4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4420 </w:t>
            </w:r>
          </w:p>
        </w:tc>
      </w:tr>
      <w:tr w:rsidR="007B6455" w:rsidRPr="007B6455" w14:paraId="4F640012"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ED0E40B" w14:textId="5B6C081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6</w:t>
            </w:r>
          </w:p>
        </w:tc>
        <w:tc>
          <w:tcPr>
            <w:tcW w:w="1560" w:type="dxa"/>
            <w:tcBorders>
              <w:top w:val="nil"/>
              <w:left w:val="nil"/>
              <w:bottom w:val="single" w:sz="4" w:space="0" w:color="auto"/>
              <w:right w:val="single" w:sz="4" w:space="0" w:color="auto"/>
            </w:tcBorders>
            <w:shd w:val="clear" w:color="auto" w:fill="auto"/>
            <w:noWrap/>
            <w:vAlign w:val="center"/>
            <w:hideMark/>
          </w:tcPr>
          <w:p w14:paraId="0EC957E2"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管理费用</w:t>
            </w:r>
          </w:p>
        </w:tc>
        <w:tc>
          <w:tcPr>
            <w:tcW w:w="956" w:type="dxa"/>
            <w:tcBorders>
              <w:top w:val="nil"/>
              <w:left w:val="nil"/>
              <w:bottom w:val="single" w:sz="4" w:space="0" w:color="auto"/>
              <w:right w:val="single" w:sz="4" w:space="0" w:color="auto"/>
            </w:tcBorders>
            <w:shd w:val="clear" w:color="auto" w:fill="auto"/>
            <w:noWrap/>
            <w:vAlign w:val="center"/>
            <w:hideMark/>
          </w:tcPr>
          <w:p w14:paraId="7E55D711" w14:textId="6298AAE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3E28A07C" w14:textId="705CA44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37A191E2" w14:textId="0ED7D24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115 </w:t>
            </w:r>
          </w:p>
        </w:tc>
        <w:tc>
          <w:tcPr>
            <w:tcW w:w="957" w:type="dxa"/>
            <w:tcBorders>
              <w:top w:val="nil"/>
              <w:left w:val="nil"/>
              <w:bottom w:val="single" w:sz="4" w:space="0" w:color="auto"/>
              <w:right w:val="single" w:sz="4" w:space="0" w:color="auto"/>
            </w:tcBorders>
            <w:shd w:val="clear" w:color="auto" w:fill="auto"/>
            <w:noWrap/>
            <w:vAlign w:val="center"/>
            <w:hideMark/>
          </w:tcPr>
          <w:p w14:paraId="4C6666F7" w14:textId="299A182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91 </w:t>
            </w:r>
          </w:p>
        </w:tc>
        <w:tc>
          <w:tcPr>
            <w:tcW w:w="956" w:type="dxa"/>
            <w:tcBorders>
              <w:top w:val="nil"/>
              <w:left w:val="nil"/>
              <w:bottom w:val="single" w:sz="4" w:space="0" w:color="auto"/>
              <w:right w:val="single" w:sz="4" w:space="0" w:color="auto"/>
            </w:tcBorders>
            <w:shd w:val="clear" w:color="auto" w:fill="auto"/>
            <w:noWrap/>
            <w:vAlign w:val="center"/>
            <w:hideMark/>
          </w:tcPr>
          <w:p w14:paraId="0F88DFBC" w14:textId="21FACE6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75 </w:t>
            </w:r>
          </w:p>
        </w:tc>
        <w:tc>
          <w:tcPr>
            <w:tcW w:w="957" w:type="dxa"/>
            <w:tcBorders>
              <w:top w:val="nil"/>
              <w:left w:val="nil"/>
              <w:bottom w:val="single" w:sz="4" w:space="0" w:color="auto"/>
              <w:right w:val="single" w:sz="4" w:space="0" w:color="auto"/>
            </w:tcBorders>
            <w:shd w:val="clear" w:color="auto" w:fill="auto"/>
            <w:noWrap/>
            <w:vAlign w:val="center"/>
            <w:hideMark/>
          </w:tcPr>
          <w:p w14:paraId="10FBE626" w14:textId="5976090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93 </w:t>
            </w:r>
          </w:p>
        </w:tc>
        <w:tc>
          <w:tcPr>
            <w:tcW w:w="957" w:type="dxa"/>
            <w:tcBorders>
              <w:top w:val="nil"/>
              <w:left w:val="nil"/>
              <w:bottom w:val="single" w:sz="4" w:space="0" w:color="auto"/>
              <w:right w:val="single" w:sz="4" w:space="0" w:color="auto"/>
            </w:tcBorders>
            <w:shd w:val="clear" w:color="auto" w:fill="auto"/>
            <w:noWrap/>
            <w:vAlign w:val="center"/>
            <w:hideMark/>
          </w:tcPr>
          <w:p w14:paraId="2AB8F1C9" w14:textId="06AF8ED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93 </w:t>
            </w:r>
          </w:p>
        </w:tc>
        <w:tc>
          <w:tcPr>
            <w:tcW w:w="957" w:type="dxa"/>
            <w:tcBorders>
              <w:top w:val="nil"/>
              <w:left w:val="nil"/>
              <w:bottom w:val="single" w:sz="4" w:space="0" w:color="auto"/>
              <w:right w:val="single" w:sz="4" w:space="0" w:color="auto"/>
            </w:tcBorders>
            <w:shd w:val="clear" w:color="auto" w:fill="auto"/>
            <w:noWrap/>
            <w:vAlign w:val="center"/>
            <w:hideMark/>
          </w:tcPr>
          <w:p w14:paraId="1420656B" w14:textId="482150B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81 </w:t>
            </w:r>
          </w:p>
        </w:tc>
        <w:tc>
          <w:tcPr>
            <w:tcW w:w="956" w:type="dxa"/>
            <w:tcBorders>
              <w:top w:val="nil"/>
              <w:left w:val="nil"/>
              <w:bottom w:val="single" w:sz="4" w:space="0" w:color="auto"/>
              <w:right w:val="single" w:sz="4" w:space="0" w:color="auto"/>
            </w:tcBorders>
            <w:shd w:val="clear" w:color="auto" w:fill="auto"/>
            <w:noWrap/>
            <w:vAlign w:val="center"/>
            <w:hideMark/>
          </w:tcPr>
          <w:p w14:paraId="39DF7298" w14:textId="41EDB52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81 </w:t>
            </w:r>
          </w:p>
        </w:tc>
        <w:tc>
          <w:tcPr>
            <w:tcW w:w="957" w:type="dxa"/>
            <w:tcBorders>
              <w:top w:val="nil"/>
              <w:left w:val="nil"/>
              <w:bottom w:val="single" w:sz="4" w:space="0" w:color="auto"/>
              <w:right w:val="single" w:sz="4" w:space="0" w:color="auto"/>
            </w:tcBorders>
            <w:shd w:val="clear" w:color="auto" w:fill="auto"/>
            <w:noWrap/>
            <w:vAlign w:val="center"/>
            <w:hideMark/>
          </w:tcPr>
          <w:p w14:paraId="4C3BF7F3" w14:textId="7A363C3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78 </w:t>
            </w:r>
          </w:p>
        </w:tc>
        <w:tc>
          <w:tcPr>
            <w:tcW w:w="957" w:type="dxa"/>
            <w:tcBorders>
              <w:top w:val="nil"/>
              <w:left w:val="nil"/>
              <w:bottom w:val="single" w:sz="4" w:space="0" w:color="auto"/>
              <w:right w:val="single" w:sz="4" w:space="0" w:color="auto"/>
            </w:tcBorders>
            <w:shd w:val="clear" w:color="auto" w:fill="auto"/>
            <w:noWrap/>
            <w:vAlign w:val="center"/>
            <w:hideMark/>
          </w:tcPr>
          <w:p w14:paraId="33A4111A" w14:textId="0832207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12 </w:t>
            </w:r>
          </w:p>
        </w:tc>
        <w:tc>
          <w:tcPr>
            <w:tcW w:w="957" w:type="dxa"/>
            <w:tcBorders>
              <w:top w:val="nil"/>
              <w:left w:val="nil"/>
              <w:bottom w:val="single" w:sz="4" w:space="0" w:color="auto"/>
              <w:right w:val="single" w:sz="4" w:space="0" w:color="auto"/>
            </w:tcBorders>
            <w:shd w:val="clear" w:color="auto" w:fill="auto"/>
            <w:noWrap/>
            <w:vAlign w:val="center"/>
            <w:hideMark/>
          </w:tcPr>
          <w:p w14:paraId="3830D488" w14:textId="39798A9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655029E4" w14:textId="369A24F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1557 </w:t>
            </w:r>
          </w:p>
        </w:tc>
      </w:tr>
      <w:tr w:rsidR="007B6455" w:rsidRPr="007B6455" w14:paraId="34A9BF9E"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A639020" w14:textId="5F7A976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7</w:t>
            </w:r>
          </w:p>
        </w:tc>
        <w:tc>
          <w:tcPr>
            <w:tcW w:w="1560" w:type="dxa"/>
            <w:tcBorders>
              <w:top w:val="nil"/>
              <w:left w:val="nil"/>
              <w:bottom w:val="single" w:sz="4" w:space="0" w:color="auto"/>
              <w:right w:val="single" w:sz="4" w:space="0" w:color="auto"/>
            </w:tcBorders>
            <w:shd w:val="clear" w:color="auto" w:fill="auto"/>
            <w:noWrap/>
            <w:vAlign w:val="center"/>
            <w:hideMark/>
          </w:tcPr>
          <w:p w14:paraId="689CF071"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财务费用</w:t>
            </w:r>
          </w:p>
        </w:tc>
        <w:tc>
          <w:tcPr>
            <w:tcW w:w="956" w:type="dxa"/>
            <w:tcBorders>
              <w:top w:val="nil"/>
              <w:left w:val="nil"/>
              <w:bottom w:val="single" w:sz="4" w:space="0" w:color="auto"/>
              <w:right w:val="single" w:sz="4" w:space="0" w:color="auto"/>
            </w:tcBorders>
            <w:shd w:val="clear" w:color="auto" w:fill="auto"/>
            <w:noWrap/>
            <w:vAlign w:val="center"/>
            <w:hideMark/>
          </w:tcPr>
          <w:p w14:paraId="160FF551" w14:textId="7AF3240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D42D068" w14:textId="147499A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07421787" w14:textId="76640A6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2578 </w:t>
            </w:r>
          </w:p>
        </w:tc>
        <w:tc>
          <w:tcPr>
            <w:tcW w:w="957" w:type="dxa"/>
            <w:tcBorders>
              <w:top w:val="nil"/>
              <w:left w:val="nil"/>
              <w:bottom w:val="single" w:sz="4" w:space="0" w:color="auto"/>
              <w:right w:val="single" w:sz="4" w:space="0" w:color="auto"/>
            </w:tcBorders>
            <w:shd w:val="clear" w:color="auto" w:fill="auto"/>
            <w:noWrap/>
            <w:vAlign w:val="center"/>
            <w:hideMark/>
          </w:tcPr>
          <w:p w14:paraId="0D8D3F55" w14:textId="7E912BC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1189 </w:t>
            </w:r>
          </w:p>
        </w:tc>
        <w:tc>
          <w:tcPr>
            <w:tcW w:w="956" w:type="dxa"/>
            <w:tcBorders>
              <w:top w:val="nil"/>
              <w:left w:val="nil"/>
              <w:bottom w:val="single" w:sz="4" w:space="0" w:color="auto"/>
              <w:right w:val="single" w:sz="4" w:space="0" w:color="auto"/>
            </w:tcBorders>
            <w:shd w:val="clear" w:color="auto" w:fill="auto"/>
            <w:noWrap/>
            <w:vAlign w:val="center"/>
            <w:hideMark/>
          </w:tcPr>
          <w:p w14:paraId="7EC35693" w14:textId="1A03CEB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748 </w:t>
            </w:r>
          </w:p>
        </w:tc>
        <w:tc>
          <w:tcPr>
            <w:tcW w:w="957" w:type="dxa"/>
            <w:tcBorders>
              <w:top w:val="nil"/>
              <w:left w:val="nil"/>
              <w:bottom w:val="single" w:sz="4" w:space="0" w:color="auto"/>
              <w:right w:val="single" w:sz="4" w:space="0" w:color="auto"/>
            </w:tcBorders>
            <w:shd w:val="clear" w:color="auto" w:fill="auto"/>
            <w:noWrap/>
            <w:vAlign w:val="center"/>
            <w:hideMark/>
          </w:tcPr>
          <w:p w14:paraId="26DD362C" w14:textId="7907D4E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1127 </w:t>
            </w:r>
          </w:p>
        </w:tc>
        <w:tc>
          <w:tcPr>
            <w:tcW w:w="957" w:type="dxa"/>
            <w:tcBorders>
              <w:top w:val="nil"/>
              <w:left w:val="nil"/>
              <w:bottom w:val="single" w:sz="4" w:space="0" w:color="auto"/>
              <w:right w:val="single" w:sz="4" w:space="0" w:color="auto"/>
            </w:tcBorders>
            <w:shd w:val="clear" w:color="auto" w:fill="auto"/>
            <w:noWrap/>
            <w:vAlign w:val="center"/>
            <w:hideMark/>
          </w:tcPr>
          <w:p w14:paraId="0F73F7B3" w14:textId="0156F7A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322 </w:t>
            </w:r>
          </w:p>
        </w:tc>
        <w:tc>
          <w:tcPr>
            <w:tcW w:w="957" w:type="dxa"/>
            <w:tcBorders>
              <w:top w:val="nil"/>
              <w:left w:val="nil"/>
              <w:bottom w:val="single" w:sz="4" w:space="0" w:color="auto"/>
              <w:right w:val="single" w:sz="4" w:space="0" w:color="auto"/>
            </w:tcBorders>
            <w:shd w:val="clear" w:color="auto" w:fill="auto"/>
            <w:noWrap/>
            <w:vAlign w:val="center"/>
            <w:hideMark/>
          </w:tcPr>
          <w:p w14:paraId="6EF24CF7" w14:textId="42D13F4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 </w:t>
            </w:r>
          </w:p>
        </w:tc>
        <w:tc>
          <w:tcPr>
            <w:tcW w:w="956" w:type="dxa"/>
            <w:tcBorders>
              <w:top w:val="nil"/>
              <w:left w:val="nil"/>
              <w:bottom w:val="single" w:sz="4" w:space="0" w:color="auto"/>
              <w:right w:val="single" w:sz="4" w:space="0" w:color="auto"/>
            </w:tcBorders>
            <w:shd w:val="clear" w:color="auto" w:fill="auto"/>
            <w:noWrap/>
            <w:vAlign w:val="center"/>
            <w:hideMark/>
          </w:tcPr>
          <w:p w14:paraId="607F8FBF" w14:textId="79DE01E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-27 </w:t>
            </w:r>
          </w:p>
        </w:tc>
        <w:tc>
          <w:tcPr>
            <w:tcW w:w="957" w:type="dxa"/>
            <w:tcBorders>
              <w:top w:val="nil"/>
              <w:left w:val="nil"/>
              <w:bottom w:val="single" w:sz="4" w:space="0" w:color="auto"/>
              <w:right w:val="single" w:sz="4" w:space="0" w:color="auto"/>
            </w:tcBorders>
            <w:shd w:val="clear" w:color="auto" w:fill="auto"/>
            <w:noWrap/>
            <w:vAlign w:val="center"/>
            <w:hideMark/>
          </w:tcPr>
          <w:p w14:paraId="18BA8182" w14:textId="68DF554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-28 </w:t>
            </w:r>
          </w:p>
        </w:tc>
        <w:tc>
          <w:tcPr>
            <w:tcW w:w="957" w:type="dxa"/>
            <w:tcBorders>
              <w:top w:val="nil"/>
              <w:left w:val="nil"/>
              <w:bottom w:val="single" w:sz="4" w:space="0" w:color="auto"/>
              <w:right w:val="single" w:sz="4" w:space="0" w:color="auto"/>
            </w:tcBorders>
            <w:shd w:val="clear" w:color="auto" w:fill="auto"/>
            <w:noWrap/>
            <w:vAlign w:val="center"/>
            <w:hideMark/>
          </w:tcPr>
          <w:p w14:paraId="46071A03" w14:textId="4220439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-128 </w:t>
            </w:r>
          </w:p>
        </w:tc>
        <w:tc>
          <w:tcPr>
            <w:tcW w:w="957" w:type="dxa"/>
            <w:tcBorders>
              <w:top w:val="nil"/>
              <w:left w:val="nil"/>
              <w:bottom w:val="single" w:sz="4" w:space="0" w:color="auto"/>
              <w:right w:val="single" w:sz="4" w:space="0" w:color="auto"/>
            </w:tcBorders>
            <w:shd w:val="clear" w:color="auto" w:fill="auto"/>
            <w:noWrap/>
            <w:vAlign w:val="center"/>
            <w:hideMark/>
          </w:tcPr>
          <w:p w14:paraId="197DD15D" w14:textId="250421B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23D81BA8" w14:textId="0CE777F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5864 </w:t>
            </w:r>
          </w:p>
        </w:tc>
      </w:tr>
      <w:tr w:rsidR="007B6455" w:rsidRPr="007B6455" w14:paraId="68F40899"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F28E417" w14:textId="2E3B3D3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8</w:t>
            </w:r>
          </w:p>
        </w:tc>
        <w:tc>
          <w:tcPr>
            <w:tcW w:w="1560" w:type="dxa"/>
            <w:tcBorders>
              <w:top w:val="nil"/>
              <w:left w:val="nil"/>
              <w:bottom w:val="single" w:sz="4" w:space="0" w:color="auto"/>
              <w:right w:val="single" w:sz="4" w:space="0" w:color="auto"/>
            </w:tcBorders>
            <w:shd w:val="clear" w:color="auto" w:fill="auto"/>
            <w:noWrap/>
            <w:vAlign w:val="center"/>
            <w:hideMark/>
          </w:tcPr>
          <w:p w14:paraId="0EC34271"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利润总额</w:t>
            </w:r>
          </w:p>
        </w:tc>
        <w:tc>
          <w:tcPr>
            <w:tcW w:w="956" w:type="dxa"/>
            <w:tcBorders>
              <w:top w:val="nil"/>
              <w:left w:val="nil"/>
              <w:bottom w:val="single" w:sz="4" w:space="0" w:color="auto"/>
              <w:right w:val="single" w:sz="4" w:space="0" w:color="auto"/>
            </w:tcBorders>
            <w:shd w:val="clear" w:color="auto" w:fill="auto"/>
            <w:noWrap/>
            <w:vAlign w:val="center"/>
            <w:hideMark/>
          </w:tcPr>
          <w:p w14:paraId="02BBBF53" w14:textId="5642F97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7A7741E" w14:textId="7D114DB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6E1EA01A" w14:textId="64F374D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-2693 </w:t>
            </w:r>
          </w:p>
        </w:tc>
        <w:tc>
          <w:tcPr>
            <w:tcW w:w="957" w:type="dxa"/>
            <w:tcBorders>
              <w:top w:val="nil"/>
              <w:left w:val="nil"/>
              <w:bottom w:val="single" w:sz="4" w:space="0" w:color="auto"/>
              <w:right w:val="single" w:sz="4" w:space="0" w:color="auto"/>
            </w:tcBorders>
            <w:shd w:val="clear" w:color="auto" w:fill="auto"/>
            <w:noWrap/>
            <w:vAlign w:val="center"/>
            <w:hideMark/>
          </w:tcPr>
          <w:p w14:paraId="27F10A4C" w14:textId="19C885A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-125 </w:t>
            </w:r>
          </w:p>
        </w:tc>
        <w:tc>
          <w:tcPr>
            <w:tcW w:w="956" w:type="dxa"/>
            <w:tcBorders>
              <w:top w:val="nil"/>
              <w:left w:val="nil"/>
              <w:bottom w:val="single" w:sz="4" w:space="0" w:color="auto"/>
              <w:right w:val="single" w:sz="4" w:space="0" w:color="auto"/>
            </w:tcBorders>
            <w:shd w:val="clear" w:color="auto" w:fill="auto"/>
            <w:noWrap/>
            <w:vAlign w:val="center"/>
            <w:hideMark/>
          </w:tcPr>
          <w:p w14:paraId="6524BB08" w14:textId="339A7BD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332 </w:t>
            </w:r>
          </w:p>
        </w:tc>
        <w:tc>
          <w:tcPr>
            <w:tcW w:w="957" w:type="dxa"/>
            <w:tcBorders>
              <w:top w:val="nil"/>
              <w:left w:val="nil"/>
              <w:bottom w:val="single" w:sz="4" w:space="0" w:color="auto"/>
              <w:right w:val="single" w:sz="4" w:space="0" w:color="auto"/>
            </w:tcBorders>
            <w:shd w:val="clear" w:color="auto" w:fill="auto"/>
            <w:noWrap/>
            <w:vAlign w:val="center"/>
            <w:hideMark/>
          </w:tcPr>
          <w:p w14:paraId="4D280F4D" w14:textId="7212C3A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-355 </w:t>
            </w:r>
          </w:p>
        </w:tc>
        <w:tc>
          <w:tcPr>
            <w:tcW w:w="957" w:type="dxa"/>
            <w:tcBorders>
              <w:top w:val="nil"/>
              <w:left w:val="nil"/>
              <w:bottom w:val="single" w:sz="4" w:space="0" w:color="auto"/>
              <w:right w:val="single" w:sz="4" w:space="0" w:color="auto"/>
            </w:tcBorders>
            <w:shd w:val="clear" w:color="auto" w:fill="auto"/>
            <w:noWrap/>
            <w:vAlign w:val="center"/>
            <w:hideMark/>
          </w:tcPr>
          <w:p w14:paraId="14DFDE4F" w14:textId="07E75F7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450 </w:t>
            </w:r>
          </w:p>
        </w:tc>
        <w:tc>
          <w:tcPr>
            <w:tcW w:w="957" w:type="dxa"/>
            <w:tcBorders>
              <w:top w:val="nil"/>
              <w:left w:val="nil"/>
              <w:bottom w:val="single" w:sz="4" w:space="0" w:color="auto"/>
              <w:right w:val="single" w:sz="4" w:space="0" w:color="auto"/>
            </w:tcBorders>
            <w:shd w:val="clear" w:color="auto" w:fill="auto"/>
            <w:noWrap/>
            <w:vAlign w:val="center"/>
            <w:hideMark/>
          </w:tcPr>
          <w:p w14:paraId="6B602E4D" w14:textId="7D5FEED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811 </w:t>
            </w:r>
          </w:p>
        </w:tc>
        <w:tc>
          <w:tcPr>
            <w:tcW w:w="956" w:type="dxa"/>
            <w:tcBorders>
              <w:top w:val="nil"/>
              <w:left w:val="nil"/>
              <w:bottom w:val="single" w:sz="4" w:space="0" w:color="auto"/>
              <w:right w:val="single" w:sz="4" w:space="0" w:color="auto"/>
            </w:tcBorders>
            <w:shd w:val="clear" w:color="auto" w:fill="auto"/>
            <w:noWrap/>
            <w:vAlign w:val="center"/>
            <w:hideMark/>
          </w:tcPr>
          <w:p w14:paraId="63DD2340" w14:textId="2551542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654 </w:t>
            </w:r>
          </w:p>
        </w:tc>
        <w:tc>
          <w:tcPr>
            <w:tcW w:w="957" w:type="dxa"/>
            <w:tcBorders>
              <w:top w:val="nil"/>
              <w:left w:val="nil"/>
              <w:bottom w:val="single" w:sz="4" w:space="0" w:color="auto"/>
              <w:right w:val="single" w:sz="4" w:space="0" w:color="auto"/>
            </w:tcBorders>
            <w:shd w:val="clear" w:color="auto" w:fill="auto"/>
            <w:noWrap/>
            <w:vAlign w:val="center"/>
            <w:hideMark/>
          </w:tcPr>
          <w:p w14:paraId="359E4204" w14:textId="1936E31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349 </w:t>
            </w:r>
          </w:p>
        </w:tc>
        <w:tc>
          <w:tcPr>
            <w:tcW w:w="957" w:type="dxa"/>
            <w:tcBorders>
              <w:top w:val="nil"/>
              <w:left w:val="nil"/>
              <w:bottom w:val="single" w:sz="4" w:space="0" w:color="auto"/>
              <w:right w:val="single" w:sz="4" w:space="0" w:color="auto"/>
            </w:tcBorders>
            <w:shd w:val="clear" w:color="auto" w:fill="auto"/>
            <w:noWrap/>
            <w:vAlign w:val="center"/>
            <w:hideMark/>
          </w:tcPr>
          <w:p w14:paraId="13575F49" w14:textId="0CE5651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6541 </w:t>
            </w:r>
          </w:p>
        </w:tc>
        <w:tc>
          <w:tcPr>
            <w:tcW w:w="957" w:type="dxa"/>
            <w:tcBorders>
              <w:top w:val="nil"/>
              <w:left w:val="nil"/>
              <w:bottom w:val="single" w:sz="4" w:space="0" w:color="auto"/>
              <w:right w:val="single" w:sz="4" w:space="0" w:color="auto"/>
            </w:tcBorders>
            <w:shd w:val="clear" w:color="auto" w:fill="auto"/>
            <w:noWrap/>
            <w:vAlign w:val="center"/>
            <w:hideMark/>
          </w:tcPr>
          <w:p w14:paraId="19EF201B" w14:textId="262DE08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2DDBEBDB" w14:textId="2D7198E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5126 </w:t>
            </w:r>
          </w:p>
        </w:tc>
      </w:tr>
      <w:tr w:rsidR="007B6455" w:rsidRPr="007B6455" w14:paraId="6011878C"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4FABFD4" w14:textId="73517EB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9</w:t>
            </w:r>
          </w:p>
        </w:tc>
        <w:tc>
          <w:tcPr>
            <w:tcW w:w="1560" w:type="dxa"/>
            <w:tcBorders>
              <w:top w:val="nil"/>
              <w:left w:val="nil"/>
              <w:bottom w:val="single" w:sz="4" w:space="0" w:color="auto"/>
              <w:right w:val="single" w:sz="4" w:space="0" w:color="auto"/>
            </w:tcBorders>
            <w:shd w:val="clear" w:color="auto" w:fill="auto"/>
            <w:noWrap/>
            <w:vAlign w:val="center"/>
            <w:hideMark/>
          </w:tcPr>
          <w:p w14:paraId="529E1795" w14:textId="77777777" w:rsidR="007B6455" w:rsidRPr="007B6455" w:rsidRDefault="007B6455" w:rsidP="007B6455">
            <w:pPr>
              <w:ind w:firstLineChars="200" w:firstLine="260"/>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减：所得税</w:t>
            </w:r>
          </w:p>
        </w:tc>
        <w:tc>
          <w:tcPr>
            <w:tcW w:w="956" w:type="dxa"/>
            <w:tcBorders>
              <w:top w:val="nil"/>
              <w:left w:val="nil"/>
              <w:bottom w:val="single" w:sz="4" w:space="0" w:color="auto"/>
              <w:right w:val="single" w:sz="4" w:space="0" w:color="auto"/>
            </w:tcBorders>
            <w:shd w:val="clear" w:color="auto" w:fill="auto"/>
            <w:noWrap/>
            <w:vAlign w:val="center"/>
            <w:hideMark/>
          </w:tcPr>
          <w:p w14:paraId="4B5602DC" w14:textId="7A02A07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3DB88039" w14:textId="51D1EB7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6A1BDD6D" w14:textId="7D42002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4A0A8CD1" w14:textId="6F8DF8D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6" w:type="dxa"/>
            <w:tcBorders>
              <w:top w:val="nil"/>
              <w:left w:val="nil"/>
              <w:bottom w:val="single" w:sz="4" w:space="0" w:color="auto"/>
              <w:right w:val="single" w:sz="4" w:space="0" w:color="auto"/>
            </w:tcBorders>
            <w:shd w:val="clear" w:color="auto" w:fill="auto"/>
            <w:noWrap/>
            <w:vAlign w:val="center"/>
            <w:hideMark/>
          </w:tcPr>
          <w:p w14:paraId="11C90F30" w14:textId="3490179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69584F12" w14:textId="16E5BA6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7BDE4CF0" w14:textId="062D8E6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1A3A8681" w14:textId="20D16E4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6" w:type="dxa"/>
            <w:tcBorders>
              <w:top w:val="nil"/>
              <w:left w:val="nil"/>
              <w:bottom w:val="single" w:sz="4" w:space="0" w:color="auto"/>
              <w:right w:val="single" w:sz="4" w:space="0" w:color="auto"/>
            </w:tcBorders>
            <w:shd w:val="clear" w:color="auto" w:fill="auto"/>
            <w:noWrap/>
            <w:vAlign w:val="center"/>
            <w:hideMark/>
          </w:tcPr>
          <w:p w14:paraId="5246CB51" w14:textId="1D8028B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00F2D512" w14:textId="58A660D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7EE4C391" w14:textId="4872C2F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1886 </w:t>
            </w:r>
          </w:p>
        </w:tc>
        <w:tc>
          <w:tcPr>
            <w:tcW w:w="957" w:type="dxa"/>
            <w:tcBorders>
              <w:top w:val="nil"/>
              <w:left w:val="nil"/>
              <w:bottom w:val="single" w:sz="4" w:space="0" w:color="auto"/>
              <w:right w:val="single" w:sz="4" w:space="0" w:color="auto"/>
            </w:tcBorders>
            <w:shd w:val="clear" w:color="auto" w:fill="auto"/>
            <w:noWrap/>
            <w:vAlign w:val="center"/>
            <w:hideMark/>
          </w:tcPr>
          <w:p w14:paraId="292F7C14" w14:textId="75AF9AF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1039" w:type="dxa"/>
            <w:tcBorders>
              <w:top w:val="nil"/>
              <w:left w:val="nil"/>
              <w:bottom w:val="single" w:sz="4" w:space="0" w:color="auto"/>
              <w:right w:val="single" w:sz="4" w:space="0" w:color="auto"/>
            </w:tcBorders>
            <w:shd w:val="clear" w:color="auto" w:fill="auto"/>
            <w:noWrap/>
            <w:vAlign w:val="center"/>
            <w:hideMark/>
          </w:tcPr>
          <w:p w14:paraId="3469F610" w14:textId="50DFD0F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1886 </w:t>
            </w:r>
          </w:p>
        </w:tc>
      </w:tr>
      <w:tr w:rsidR="007B6455" w:rsidRPr="007B6455" w14:paraId="08F28E23"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B89E77E" w14:textId="23F37EA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10</w:t>
            </w:r>
          </w:p>
        </w:tc>
        <w:tc>
          <w:tcPr>
            <w:tcW w:w="1560" w:type="dxa"/>
            <w:tcBorders>
              <w:top w:val="nil"/>
              <w:left w:val="nil"/>
              <w:bottom w:val="single" w:sz="4" w:space="0" w:color="auto"/>
              <w:right w:val="single" w:sz="4" w:space="0" w:color="auto"/>
            </w:tcBorders>
            <w:shd w:val="clear" w:color="auto" w:fill="auto"/>
            <w:noWrap/>
            <w:vAlign w:val="center"/>
            <w:hideMark/>
          </w:tcPr>
          <w:p w14:paraId="14829A41"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净利润</w:t>
            </w:r>
          </w:p>
        </w:tc>
        <w:tc>
          <w:tcPr>
            <w:tcW w:w="956" w:type="dxa"/>
            <w:tcBorders>
              <w:top w:val="nil"/>
              <w:left w:val="nil"/>
              <w:bottom w:val="single" w:sz="4" w:space="0" w:color="auto"/>
              <w:right w:val="single" w:sz="4" w:space="0" w:color="auto"/>
            </w:tcBorders>
            <w:shd w:val="clear" w:color="auto" w:fill="auto"/>
            <w:noWrap/>
            <w:vAlign w:val="center"/>
            <w:hideMark/>
          </w:tcPr>
          <w:p w14:paraId="3E7860CA" w14:textId="66A1FF7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2B260418" w14:textId="164133F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6C77D6F8" w14:textId="2FD468D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-2693 </w:t>
            </w:r>
          </w:p>
        </w:tc>
        <w:tc>
          <w:tcPr>
            <w:tcW w:w="957" w:type="dxa"/>
            <w:tcBorders>
              <w:top w:val="nil"/>
              <w:left w:val="nil"/>
              <w:bottom w:val="single" w:sz="4" w:space="0" w:color="auto"/>
              <w:right w:val="single" w:sz="4" w:space="0" w:color="auto"/>
            </w:tcBorders>
            <w:shd w:val="clear" w:color="auto" w:fill="auto"/>
            <w:noWrap/>
            <w:vAlign w:val="center"/>
            <w:hideMark/>
          </w:tcPr>
          <w:p w14:paraId="4C7EE885" w14:textId="4B40CB4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-125 </w:t>
            </w:r>
          </w:p>
        </w:tc>
        <w:tc>
          <w:tcPr>
            <w:tcW w:w="956" w:type="dxa"/>
            <w:tcBorders>
              <w:top w:val="nil"/>
              <w:left w:val="nil"/>
              <w:bottom w:val="single" w:sz="4" w:space="0" w:color="auto"/>
              <w:right w:val="single" w:sz="4" w:space="0" w:color="auto"/>
            </w:tcBorders>
            <w:shd w:val="clear" w:color="auto" w:fill="auto"/>
            <w:noWrap/>
            <w:vAlign w:val="center"/>
            <w:hideMark/>
          </w:tcPr>
          <w:p w14:paraId="3BAB1D0B" w14:textId="778BB3C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332 </w:t>
            </w:r>
          </w:p>
        </w:tc>
        <w:tc>
          <w:tcPr>
            <w:tcW w:w="957" w:type="dxa"/>
            <w:tcBorders>
              <w:top w:val="nil"/>
              <w:left w:val="nil"/>
              <w:bottom w:val="single" w:sz="4" w:space="0" w:color="auto"/>
              <w:right w:val="single" w:sz="4" w:space="0" w:color="auto"/>
            </w:tcBorders>
            <w:shd w:val="clear" w:color="auto" w:fill="auto"/>
            <w:noWrap/>
            <w:vAlign w:val="center"/>
            <w:hideMark/>
          </w:tcPr>
          <w:p w14:paraId="2E8609F6" w14:textId="62D301B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-355 </w:t>
            </w:r>
          </w:p>
        </w:tc>
        <w:tc>
          <w:tcPr>
            <w:tcW w:w="957" w:type="dxa"/>
            <w:tcBorders>
              <w:top w:val="nil"/>
              <w:left w:val="nil"/>
              <w:bottom w:val="single" w:sz="4" w:space="0" w:color="auto"/>
              <w:right w:val="single" w:sz="4" w:space="0" w:color="auto"/>
            </w:tcBorders>
            <w:shd w:val="clear" w:color="auto" w:fill="auto"/>
            <w:noWrap/>
            <w:vAlign w:val="center"/>
            <w:hideMark/>
          </w:tcPr>
          <w:p w14:paraId="6738E979" w14:textId="4051578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450 </w:t>
            </w:r>
          </w:p>
        </w:tc>
        <w:tc>
          <w:tcPr>
            <w:tcW w:w="957" w:type="dxa"/>
            <w:tcBorders>
              <w:top w:val="nil"/>
              <w:left w:val="nil"/>
              <w:bottom w:val="single" w:sz="4" w:space="0" w:color="auto"/>
              <w:right w:val="single" w:sz="4" w:space="0" w:color="auto"/>
            </w:tcBorders>
            <w:shd w:val="clear" w:color="auto" w:fill="auto"/>
            <w:noWrap/>
            <w:vAlign w:val="center"/>
            <w:hideMark/>
          </w:tcPr>
          <w:p w14:paraId="0D61AF43" w14:textId="0554F92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811 </w:t>
            </w:r>
          </w:p>
        </w:tc>
        <w:tc>
          <w:tcPr>
            <w:tcW w:w="956" w:type="dxa"/>
            <w:tcBorders>
              <w:top w:val="nil"/>
              <w:left w:val="nil"/>
              <w:bottom w:val="single" w:sz="4" w:space="0" w:color="auto"/>
              <w:right w:val="single" w:sz="4" w:space="0" w:color="auto"/>
            </w:tcBorders>
            <w:shd w:val="clear" w:color="auto" w:fill="auto"/>
            <w:noWrap/>
            <w:vAlign w:val="center"/>
            <w:hideMark/>
          </w:tcPr>
          <w:p w14:paraId="778D4AD1" w14:textId="47FB6F0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654 </w:t>
            </w:r>
          </w:p>
        </w:tc>
        <w:tc>
          <w:tcPr>
            <w:tcW w:w="957" w:type="dxa"/>
            <w:tcBorders>
              <w:top w:val="nil"/>
              <w:left w:val="nil"/>
              <w:bottom w:val="single" w:sz="4" w:space="0" w:color="auto"/>
              <w:right w:val="single" w:sz="4" w:space="0" w:color="auto"/>
            </w:tcBorders>
            <w:shd w:val="clear" w:color="auto" w:fill="auto"/>
            <w:noWrap/>
            <w:vAlign w:val="center"/>
            <w:hideMark/>
          </w:tcPr>
          <w:p w14:paraId="027C3DF3" w14:textId="21A49BB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349 </w:t>
            </w:r>
          </w:p>
        </w:tc>
        <w:tc>
          <w:tcPr>
            <w:tcW w:w="957" w:type="dxa"/>
            <w:tcBorders>
              <w:top w:val="nil"/>
              <w:left w:val="nil"/>
              <w:bottom w:val="single" w:sz="4" w:space="0" w:color="auto"/>
              <w:right w:val="single" w:sz="4" w:space="0" w:color="auto"/>
            </w:tcBorders>
            <w:shd w:val="clear" w:color="auto" w:fill="auto"/>
            <w:noWrap/>
            <w:vAlign w:val="center"/>
            <w:hideMark/>
          </w:tcPr>
          <w:p w14:paraId="736136DE" w14:textId="78CB14B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4655 </w:t>
            </w:r>
          </w:p>
        </w:tc>
        <w:tc>
          <w:tcPr>
            <w:tcW w:w="957" w:type="dxa"/>
            <w:tcBorders>
              <w:top w:val="nil"/>
              <w:left w:val="nil"/>
              <w:bottom w:val="single" w:sz="4" w:space="0" w:color="auto"/>
              <w:right w:val="single" w:sz="4" w:space="0" w:color="auto"/>
            </w:tcBorders>
            <w:shd w:val="clear" w:color="auto" w:fill="auto"/>
            <w:noWrap/>
            <w:vAlign w:val="center"/>
            <w:hideMark/>
          </w:tcPr>
          <w:p w14:paraId="7382C734" w14:textId="5871C54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1EADB481" w14:textId="3FCDFC3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3240 </w:t>
            </w:r>
          </w:p>
        </w:tc>
      </w:tr>
      <w:tr w:rsidR="007B6455" w:rsidRPr="007B6455" w14:paraId="3600C675"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C437CF3" w14:textId="2A08A39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11</w:t>
            </w:r>
          </w:p>
        </w:tc>
        <w:tc>
          <w:tcPr>
            <w:tcW w:w="1560" w:type="dxa"/>
            <w:tcBorders>
              <w:top w:val="nil"/>
              <w:left w:val="nil"/>
              <w:bottom w:val="single" w:sz="4" w:space="0" w:color="auto"/>
              <w:right w:val="single" w:sz="4" w:space="0" w:color="auto"/>
            </w:tcBorders>
            <w:shd w:val="clear" w:color="auto" w:fill="auto"/>
            <w:noWrap/>
            <w:vAlign w:val="center"/>
            <w:hideMark/>
          </w:tcPr>
          <w:p w14:paraId="241D64E0"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加：年初未分配利润</w:t>
            </w:r>
          </w:p>
        </w:tc>
        <w:tc>
          <w:tcPr>
            <w:tcW w:w="956" w:type="dxa"/>
            <w:tcBorders>
              <w:top w:val="nil"/>
              <w:left w:val="nil"/>
              <w:bottom w:val="single" w:sz="4" w:space="0" w:color="auto"/>
              <w:right w:val="single" w:sz="4" w:space="0" w:color="auto"/>
            </w:tcBorders>
            <w:shd w:val="clear" w:color="auto" w:fill="auto"/>
            <w:noWrap/>
            <w:vAlign w:val="center"/>
            <w:hideMark/>
          </w:tcPr>
          <w:p w14:paraId="3C5F8DDD" w14:textId="5C52A12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38D22609" w14:textId="5382B71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109FD6F" w14:textId="7560EDB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274C872F" w14:textId="020E720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-3531 </w:t>
            </w:r>
          </w:p>
        </w:tc>
        <w:tc>
          <w:tcPr>
            <w:tcW w:w="956" w:type="dxa"/>
            <w:tcBorders>
              <w:top w:val="nil"/>
              <w:left w:val="nil"/>
              <w:bottom w:val="single" w:sz="4" w:space="0" w:color="auto"/>
              <w:right w:val="single" w:sz="4" w:space="0" w:color="auto"/>
            </w:tcBorders>
            <w:shd w:val="clear" w:color="auto" w:fill="auto"/>
            <w:noWrap/>
            <w:vAlign w:val="center"/>
            <w:hideMark/>
          </w:tcPr>
          <w:p w14:paraId="3DEAD34B" w14:textId="72CB57D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-3656 </w:t>
            </w:r>
          </w:p>
        </w:tc>
        <w:tc>
          <w:tcPr>
            <w:tcW w:w="957" w:type="dxa"/>
            <w:tcBorders>
              <w:top w:val="nil"/>
              <w:left w:val="nil"/>
              <w:bottom w:val="single" w:sz="4" w:space="0" w:color="auto"/>
              <w:right w:val="single" w:sz="4" w:space="0" w:color="auto"/>
            </w:tcBorders>
            <w:shd w:val="clear" w:color="auto" w:fill="auto"/>
            <w:noWrap/>
            <w:vAlign w:val="center"/>
            <w:hideMark/>
          </w:tcPr>
          <w:p w14:paraId="74B8A714" w14:textId="5E89A37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-3324 </w:t>
            </w:r>
          </w:p>
        </w:tc>
        <w:tc>
          <w:tcPr>
            <w:tcW w:w="957" w:type="dxa"/>
            <w:tcBorders>
              <w:top w:val="nil"/>
              <w:left w:val="nil"/>
              <w:bottom w:val="single" w:sz="4" w:space="0" w:color="auto"/>
              <w:right w:val="single" w:sz="4" w:space="0" w:color="auto"/>
            </w:tcBorders>
            <w:shd w:val="clear" w:color="auto" w:fill="auto"/>
            <w:noWrap/>
            <w:vAlign w:val="center"/>
            <w:hideMark/>
          </w:tcPr>
          <w:p w14:paraId="6AEEAB5D" w14:textId="06D0E2D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-3679 </w:t>
            </w:r>
          </w:p>
        </w:tc>
        <w:tc>
          <w:tcPr>
            <w:tcW w:w="957" w:type="dxa"/>
            <w:tcBorders>
              <w:top w:val="nil"/>
              <w:left w:val="nil"/>
              <w:bottom w:val="single" w:sz="4" w:space="0" w:color="auto"/>
              <w:right w:val="single" w:sz="4" w:space="0" w:color="auto"/>
            </w:tcBorders>
            <w:shd w:val="clear" w:color="auto" w:fill="auto"/>
            <w:noWrap/>
            <w:vAlign w:val="center"/>
            <w:hideMark/>
          </w:tcPr>
          <w:p w14:paraId="61310DC9" w14:textId="618E9CE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-3229 </w:t>
            </w:r>
          </w:p>
        </w:tc>
        <w:tc>
          <w:tcPr>
            <w:tcW w:w="956" w:type="dxa"/>
            <w:tcBorders>
              <w:top w:val="nil"/>
              <w:left w:val="nil"/>
              <w:bottom w:val="single" w:sz="4" w:space="0" w:color="auto"/>
              <w:right w:val="single" w:sz="4" w:space="0" w:color="auto"/>
            </w:tcBorders>
            <w:shd w:val="clear" w:color="auto" w:fill="auto"/>
            <w:noWrap/>
            <w:vAlign w:val="center"/>
            <w:hideMark/>
          </w:tcPr>
          <w:p w14:paraId="31EAD3BA" w14:textId="4E1C90C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-2418 </w:t>
            </w:r>
          </w:p>
        </w:tc>
        <w:tc>
          <w:tcPr>
            <w:tcW w:w="957" w:type="dxa"/>
            <w:tcBorders>
              <w:top w:val="nil"/>
              <w:left w:val="nil"/>
              <w:bottom w:val="single" w:sz="4" w:space="0" w:color="auto"/>
              <w:right w:val="single" w:sz="4" w:space="0" w:color="auto"/>
            </w:tcBorders>
            <w:shd w:val="clear" w:color="auto" w:fill="auto"/>
            <w:noWrap/>
            <w:vAlign w:val="center"/>
            <w:hideMark/>
          </w:tcPr>
          <w:p w14:paraId="18C95C24" w14:textId="4E9A8E9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-1764 </w:t>
            </w:r>
          </w:p>
        </w:tc>
        <w:tc>
          <w:tcPr>
            <w:tcW w:w="957" w:type="dxa"/>
            <w:tcBorders>
              <w:top w:val="nil"/>
              <w:left w:val="nil"/>
              <w:bottom w:val="single" w:sz="4" w:space="0" w:color="auto"/>
              <w:right w:val="single" w:sz="4" w:space="0" w:color="auto"/>
            </w:tcBorders>
            <w:shd w:val="clear" w:color="auto" w:fill="auto"/>
            <w:noWrap/>
            <w:vAlign w:val="center"/>
            <w:hideMark/>
          </w:tcPr>
          <w:p w14:paraId="7FE0952F" w14:textId="1DBE702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-1415 </w:t>
            </w:r>
          </w:p>
        </w:tc>
        <w:tc>
          <w:tcPr>
            <w:tcW w:w="957" w:type="dxa"/>
            <w:tcBorders>
              <w:top w:val="nil"/>
              <w:left w:val="nil"/>
              <w:bottom w:val="single" w:sz="4" w:space="0" w:color="auto"/>
              <w:right w:val="single" w:sz="4" w:space="0" w:color="auto"/>
            </w:tcBorders>
            <w:shd w:val="clear" w:color="auto" w:fill="auto"/>
            <w:noWrap/>
            <w:vAlign w:val="center"/>
            <w:hideMark/>
          </w:tcPr>
          <w:p w14:paraId="65C8308C" w14:textId="2DE0328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1039" w:type="dxa"/>
            <w:tcBorders>
              <w:top w:val="nil"/>
              <w:left w:val="nil"/>
              <w:bottom w:val="single" w:sz="4" w:space="0" w:color="auto"/>
              <w:right w:val="single" w:sz="4" w:space="0" w:color="auto"/>
            </w:tcBorders>
            <w:shd w:val="clear" w:color="auto" w:fill="auto"/>
            <w:noWrap/>
            <w:vAlign w:val="center"/>
            <w:hideMark/>
          </w:tcPr>
          <w:p w14:paraId="1545E8CD" w14:textId="0D00042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r>
      <w:tr w:rsidR="007B6455" w:rsidRPr="007B6455" w14:paraId="49999135"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6CA4301" w14:textId="1D47ADB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12</w:t>
            </w:r>
          </w:p>
        </w:tc>
        <w:tc>
          <w:tcPr>
            <w:tcW w:w="1560" w:type="dxa"/>
            <w:tcBorders>
              <w:top w:val="nil"/>
              <w:left w:val="nil"/>
              <w:bottom w:val="single" w:sz="4" w:space="0" w:color="auto"/>
              <w:right w:val="single" w:sz="4" w:space="0" w:color="auto"/>
            </w:tcBorders>
            <w:shd w:val="clear" w:color="auto" w:fill="auto"/>
            <w:noWrap/>
            <w:vAlign w:val="center"/>
            <w:hideMark/>
          </w:tcPr>
          <w:p w14:paraId="287968AA"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可供分配利润</w:t>
            </w:r>
          </w:p>
        </w:tc>
        <w:tc>
          <w:tcPr>
            <w:tcW w:w="956" w:type="dxa"/>
            <w:tcBorders>
              <w:top w:val="nil"/>
              <w:left w:val="nil"/>
              <w:bottom w:val="single" w:sz="4" w:space="0" w:color="auto"/>
              <w:right w:val="single" w:sz="4" w:space="0" w:color="auto"/>
            </w:tcBorders>
            <w:shd w:val="clear" w:color="auto" w:fill="auto"/>
            <w:noWrap/>
            <w:vAlign w:val="center"/>
            <w:hideMark/>
          </w:tcPr>
          <w:p w14:paraId="5026C558" w14:textId="027EE07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7A6DB04F" w14:textId="188AADC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5D11C3C1" w14:textId="03209B4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-3531 </w:t>
            </w:r>
          </w:p>
        </w:tc>
        <w:tc>
          <w:tcPr>
            <w:tcW w:w="957" w:type="dxa"/>
            <w:tcBorders>
              <w:top w:val="nil"/>
              <w:left w:val="nil"/>
              <w:bottom w:val="single" w:sz="4" w:space="0" w:color="auto"/>
              <w:right w:val="single" w:sz="4" w:space="0" w:color="auto"/>
            </w:tcBorders>
            <w:shd w:val="clear" w:color="auto" w:fill="auto"/>
            <w:noWrap/>
            <w:vAlign w:val="center"/>
            <w:hideMark/>
          </w:tcPr>
          <w:p w14:paraId="0D8FA31A" w14:textId="3A2DB07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-3656 </w:t>
            </w:r>
          </w:p>
        </w:tc>
        <w:tc>
          <w:tcPr>
            <w:tcW w:w="956" w:type="dxa"/>
            <w:tcBorders>
              <w:top w:val="nil"/>
              <w:left w:val="nil"/>
              <w:bottom w:val="single" w:sz="4" w:space="0" w:color="auto"/>
              <w:right w:val="single" w:sz="4" w:space="0" w:color="auto"/>
            </w:tcBorders>
            <w:shd w:val="clear" w:color="auto" w:fill="auto"/>
            <w:noWrap/>
            <w:vAlign w:val="center"/>
            <w:hideMark/>
          </w:tcPr>
          <w:p w14:paraId="5A70C3B5" w14:textId="6367C14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-3324 </w:t>
            </w:r>
          </w:p>
        </w:tc>
        <w:tc>
          <w:tcPr>
            <w:tcW w:w="957" w:type="dxa"/>
            <w:tcBorders>
              <w:top w:val="nil"/>
              <w:left w:val="nil"/>
              <w:bottom w:val="single" w:sz="4" w:space="0" w:color="auto"/>
              <w:right w:val="single" w:sz="4" w:space="0" w:color="auto"/>
            </w:tcBorders>
            <w:shd w:val="clear" w:color="auto" w:fill="auto"/>
            <w:noWrap/>
            <w:vAlign w:val="center"/>
            <w:hideMark/>
          </w:tcPr>
          <w:p w14:paraId="3310D77D" w14:textId="13D30EA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-3679 </w:t>
            </w:r>
          </w:p>
        </w:tc>
        <w:tc>
          <w:tcPr>
            <w:tcW w:w="957" w:type="dxa"/>
            <w:tcBorders>
              <w:top w:val="nil"/>
              <w:left w:val="nil"/>
              <w:bottom w:val="single" w:sz="4" w:space="0" w:color="auto"/>
              <w:right w:val="single" w:sz="4" w:space="0" w:color="auto"/>
            </w:tcBorders>
            <w:shd w:val="clear" w:color="auto" w:fill="auto"/>
            <w:noWrap/>
            <w:vAlign w:val="center"/>
            <w:hideMark/>
          </w:tcPr>
          <w:p w14:paraId="28279CFF" w14:textId="7920CA4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-3229 </w:t>
            </w:r>
          </w:p>
        </w:tc>
        <w:tc>
          <w:tcPr>
            <w:tcW w:w="957" w:type="dxa"/>
            <w:tcBorders>
              <w:top w:val="nil"/>
              <w:left w:val="nil"/>
              <w:bottom w:val="single" w:sz="4" w:space="0" w:color="auto"/>
              <w:right w:val="single" w:sz="4" w:space="0" w:color="auto"/>
            </w:tcBorders>
            <w:shd w:val="clear" w:color="auto" w:fill="auto"/>
            <w:noWrap/>
            <w:vAlign w:val="center"/>
            <w:hideMark/>
          </w:tcPr>
          <w:p w14:paraId="12BE9A29" w14:textId="72A3B80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-2418 </w:t>
            </w:r>
          </w:p>
        </w:tc>
        <w:tc>
          <w:tcPr>
            <w:tcW w:w="956" w:type="dxa"/>
            <w:tcBorders>
              <w:top w:val="nil"/>
              <w:left w:val="nil"/>
              <w:bottom w:val="single" w:sz="4" w:space="0" w:color="auto"/>
              <w:right w:val="single" w:sz="4" w:space="0" w:color="auto"/>
            </w:tcBorders>
            <w:shd w:val="clear" w:color="auto" w:fill="auto"/>
            <w:noWrap/>
            <w:vAlign w:val="center"/>
            <w:hideMark/>
          </w:tcPr>
          <w:p w14:paraId="352CE139" w14:textId="4A0E86F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-1764 </w:t>
            </w:r>
          </w:p>
        </w:tc>
        <w:tc>
          <w:tcPr>
            <w:tcW w:w="957" w:type="dxa"/>
            <w:tcBorders>
              <w:top w:val="nil"/>
              <w:left w:val="nil"/>
              <w:bottom w:val="single" w:sz="4" w:space="0" w:color="auto"/>
              <w:right w:val="single" w:sz="4" w:space="0" w:color="auto"/>
            </w:tcBorders>
            <w:shd w:val="clear" w:color="auto" w:fill="auto"/>
            <w:noWrap/>
            <w:vAlign w:val="center"/>
            <w:hideMark/>
          </w:tcPr>
          <w:p w14:paraId="15C928BE" w14:textId="6320080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-1415 </w:t>
            </w:r>
          </w:p>
        </w:tc>
        <w:tc>
          <w:tcPr>
            <w:tcW w:w="957" w:type="dxa"/>
            <w:tcBorders>
              <w:top w:val="nil"/>
              <w:left w:val="nil"/>
              <w:bottom w:val="single" w:sz="4" w:space="0" w:color="auto"/>
              <w:right w:val="single" w:sz="4" w:space="0" w:color="auto"/>
            </w:tcBorders>
            <w:shd w:val="clear" w:color="auto" w:fill="auto"/>
            <w:noWrap/>
            <w:vAlign w:val="center"/>
            <w:hideMark/>
          </w:tcPr>
          <w:p w14:paraId="612CBD1D" w14:textId="7054C30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3240 </w:t>
            </w:r>
          </w:p>
        </w:tc>
        <w:tc>
          <w:tcPr>
            <w:tcW w:w="957" w:type="dxa"/>
            <w:tcBorders>
              <w:top w:val="nil"/>
              <w:left w:val="nil"/>
              <w:bottom w:val="single" w:sz="4" w:space="0" w:color="auto"/>
              <w:right w:val="single" w:sz="4" w:space="0" w:color="auto"/>
            </w:tcBorders>
            <w:shd w:val="clear" w:color="auto" w:fill="auto"/>
            <w:noWrap/>
            <w:vAlign w:val="center"/>
            <w:hideMark/>
          </w:tcPr>
          <w:p w14:paraId="0C5FF54E" w14:textId="5873513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6F5FCF1D" w14:textId="5AFF6BF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r>
      <w:tr w:rsidR="007B6455" w:rsidRPr="007B6455" w14:paraId="76DD481F"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36479E5" w14:textId="1AE8BA9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13</w:t>
            </w:r>
          </w:p>
        </w:tc>
        <w:tc>
          <w:tcPr>
            <w:tcW w:w="1560" w:type="dxa"/>
            <w:tcBorders>
              <w:top w:val="nil"/>
              <w:left w:val="nil"/>
              <w:bottom w:val="single" w:sz="4" w:space="0" w:color="auto"/>
              <w:right w:val="single" w:sz="4" w:space="0" w:color="auto"/>
            </w:tcBorders>
            <w:shd w:val="clear" w:color="auto" w:fill="auto"/>
            <w:noWrap/>
            <w:vAlign w:val="center"/>
            <w:hideMark/>
          </w:tcPr>
          <w:p w14:paraId="60A4FF49"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减：提取公积金</w:t>
            </w:r>
          </w:p>
        </w:tc>
        <w:tc>
          <w:tcPr>
            <w:tcW w:w="956" w:type="dxa"/>
            <w:tcBorders>
              <w:top w:val="nil"/>
              <w:left w:val="nil"/>
              <w:bottom w:val="single" w:sz="4" w:space="0" w:color="auto"/>
              <w:right w:val="single" w:sz="4" w:space="0" w:color="auto"/>
            </w:tcBorders>
            <w:shd w:val="clear" w:color="auto" w:fill="auto"/>
            <w:noWrap/>
            <w:vAlign w:val="center"/>
            <w:hideMark/>
          </w:tcPr>
          <w:p w14:paraId="50A3262B" w14:textId="13DCE8E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1DFC0F92" w14:textId="1CDF8C0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69EE269C" w14:textId="470CE06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704C0EF4" w14:textId="75915E7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6" w:type="dxa"/>
            <w:tcBorders>
              <w:top w:val="nil"/>
              <w:left w:val="nil"/>
              <w:bottom w:val="single" w:sz="4" w:space="0" w:color="auto"/>
              <w:right w:val="single" w:sz="4" w:space="0" w:color="auto"/>
            </w:tcBorders>
            <w:shd w:val="clear" w:color="auto" w:fill="auto"/>
            <w:noWrap/>
            <w:vAlign w:val="center"/>
            <w:hideMark/>
          </w:tcPr>
          <w:p w14:paraId="30E69024" w14:textId="64E26D7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18348554" w14:textId="5D8E9E3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31EBAF99" w14:textId="4359577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39BC5062" w14:textId="61E8FD2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6" w:type="dxa"/>
            <w:tcBorders>
              <w:top w:val="nil"/>
              <w:left w:val="nil"/>
              <w:bottom w:val="single" w:sz="4" w:space="0" w:color="auto"/>
              <w:right w:val="single" w:sz="4" w:space="0" w:color="auto"/>
            </w:tcBorders>
            <w:shd w:val="clear" w:color="auto" w:fill="auto"/>
            <w:noWrap/>
            <w:vAlign w:val="center"/>
            <w:hideMark/>
          </w:tcPr>
          <w:p w14:paraId="0864843D" w14:textId="4243DDB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1331DA53" w14:textId="409E741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957" w:type="dxa"/>
            <w:tcBorders>
              <w:top w:val="nil"/>
              <w:left w:val="nil"/>
              <w:bottom w:val="single" w:sz="4" w:space="0" w:color="auto"/>
              <w:right w:val="single" w:sz="4" w:space="0" w:color="auto"/>
            </w:tcBorders>
            <w:shd w:val="clear" w:color="auto" w:fill="auto"/>
            <w:noWrap/>
            <w:vAlign w:val="center"/>
            <w:hideMark/>
          </w:tcPr>
          <w:p w14:paraId="7A916489" w14:textId="0A44727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566 </w:t>
            </w:r>
          </w:p>
        </w:tc>
        <w:tc>
          <w:tcPr>
            <w:tcW w:w="957" w:type="dxa"/>
            <w:tcBorders>
              <w:top w:val="nil"/>
              <w:left w:val="nil"/>
              <w:bottom w:val="single" w:sz="4" w:space="0" w:color="auto"/>
              <w:right w:val="single" w:sz="4" w:space="0" w:color="auto"/>
            </w:tcBorders>
            <w:shd w:val="clear" w:color="auto" w:fill="auto"/>
            <w:noWrap/>
            <w:vAlign w:val="center"/>
            <w:hideMark/>
          </w:tcPr>
          <w:p w14:paraId="36CAD96D" w14:textId="7EE7933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c>
          <w:tcPr>
            <w:tcW w:w="1039" w:type="dxa"/>
            <w:tcBorders>
              <w:top w:val="nil"/>
              <w:left w:val="nil"/>
              <w:bottom w:val="single" w:sz="4" w:space="0" w:color="auto"/>
              <w:right w:val="single" w:sz="4" w:space="0" w:color="auto"/>
            </w:tcBorders>
            <w:shd w:val="clear" w:color="auto" w:fill="auto"/>
            <w:noWrap/>
            <w:vAlign w:val="center"/>
            <w:hideMark/>
          </w:tcPr>
          <w:p w14:paraId="65653634" w14:textId="0BC1C54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566 </w:t>
            </w:r>
          </w:p>
        </w:tc>
      </w:tr>
      <w:tr w:rsidR="007B6455" w:rsidRPr="007B6455" w14:paraId="175FB4D0" w14:textId="77777777" w:rsidTr="007B6455">
        <w:trPr>
          <w:trHeight w:val="283"/>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224C84C" w14:textId="64B9A10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14</w:t>
            </w:r>
          </w:p>
        </w:tc>
        <w:tc>
          <w:tcPr>
            <w:tcW w:w="1560" w:type="dxa"/>
            <w:tcBorders>
              <w:top w:val="nil"/>
              <w:left w:val="nil"/>
              <w:bottom w:val="single" w:sz="4" w:space="0" w:color="auto"/>
              <w:right w:val="single" w:sz="4" w:space="0" w:color="auto"/>
            </w:tcBorders>
            <w:shd w:val="clear" w:color="auto" w:fill="auto"/>
            <w:noWrap/>
            <w:vAlign w:val="center"/>
            <w:hideMark/>
          </w:tcPr>
          <w:p w14:paraId="7824C8F9" w14:textId="7777777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年末未分配利润</w:t>
            </w:r>
          </w:p>
        </w:tc>
        <w:tc>
          <w:tcPr>
            <w:tcW w:w="956" w:type="dxa"/>
            <w:tcBorders>
              <w:top w:val="nil"/>
              <w:left w:val="nil"/>
              <w:bottom w:val="single" w:sz="4" w:space="0" w:color="auto"/>
              <w:right w:val="single" w:sz="4" w:space="0" w:color="auto"/>
            </w:tcBorders>
            <w:shd w:val="clear" w:color="auto" w:fill="auto"/>
            <w:noWrap/>
            <w:vAlign w:val="center"/>
            <w:hideMark/>
          </w:tcPr>
          <w:p w14:paraId="65FC246D" w14:textId="3B087B5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957" w:type="dxa"/>
            <w:tcBorders>
              <w:top w:val="nil"/>
              <w:left w:val="nil"/>
              <w:bottom w:val="single" w:sz="4" w:space="0" w:color="auto"/>
              <w:right w:val="single" w:sz="4" w:space="0" w:color="auto"/>
            </w:tcBorders>
            <w:shd w:val="clear" w:color="auto" w:fill="auto"/>
            <w:noWrap/>
            <w:vAlign w:val="center"/>
            <w:hideMark/>
          </w:tcPr>
          <w:p w14:paraId="150E5486" w14:textId="5471872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-838 </w:t>
            </w:r>
          </w:p>
        </w:tc>
        <w:tc>
          <w:tcPr>
            <w:tcW w:w="957" w:type="dxa"/>
            <w:tcBorders>
              <w:top w:val="nil"/>
              <w:left w:val="nil"/>
              <w:bottom w:val="single" w:sz="4" w:space="0" w:color="auto"/>
              <w:right w:val="single" w:sz="4" w:space="0" w:color="auto"/>
            </w:tcBorders>
            <w:shd w:val="clear" w:color="auto" w:fill="auto"/>
            <w:noWrap/>
            <w:vAlign w:val="center"/>
            <w:hideMark/>
          </w:tcPr>
          <w:p w14:paraId="61CD53DF" w14:textId="005085D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-3531 </w:t>
            </w:r>
          </w:p>
        </w:tc>
        <w:tc>
          <w:tcPr>
            <w:tcW w:w="957" w:type="dxa"/>
            <w:tcBorders>
              <w:top w:val="nil"/>
              <w:left w:val="nil"/>
              <w:bottom w:val="single" w:sz="4" w:space="0" w:color="auto"/>
              <w:right w:val="single" w:sz="4" w:space="0" w:color="auto"/>
            </w:tcBorders>
            <w:shd w:val="clear" w:color="auto" w:fill="auto"/>
            <w:noWrap/>
            <w:vAlign w:val="center"/>
            <w:hideMark/>
          </w:tcPr>
          <w:p w14:paraId="1D177EE3" w14:textId="7E16B440"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-3656 </w:t>
            </w:r>
          </w:p>
        </w:tc>
        <w:tc>
          <w:tcPr>
            <w:tcW w:w="956" w:type="dxa"/>
            <w:tcBorders>
              <w:top w:val="nil"/>
              <w:left w:val="nil"/>
              <w:bottom w:val="single" w:sz="4" w:space="0" w:color="auto"/>
              <w:right w:val="single" w:sz="4" w:space="0" w:color="auto"/>
            </w:tcBorders>
            <w:shd w:val="clear" w:color="auto" w:fill="auto"/>
            <w:noWrap/>
            <w:vAlign w:val="center"/>
            <w:hideMark/>
          </w:tcPr>
          <w:p w14:paraId="296B7B05" w14:textId="585826C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-3324 </w:t>
            </w:r>
          </w:p>
        </w:tc>
        <w:tc>
          <w:tcPr>
            <w:tcW w:w="957" w:type="dxa"/>
            <w:tcBorders>
              <w:top w:val="nil"/>
              <w:left w:val="nil"/>
              <w:bottom w:val="single" w:sz="4" w:space="0" w:color="auto"/>
              <w:right w:val="single" w:sz="4" w:space="0" w:color="auto"/>
            </w:tcBorders>
            <w:shd w:val="clear" w:color="auto" w:fill="auto"/>
            <w:noWrap/>
            <w:vAlign w:val="center"/>
            <w:hideMark/>
          </w:tcPr>
          <w:p w14:paraId="1B5B3D45" w14:textId="267BD07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-3679 </w:t>
            </w:r>
          </w:p>
        </w:tc>
        <w:tc>
          <w:tcPr>
            <w:tcW w:w="957" w:type="dxa"/>
            <w:tcBorders>
              <w:top w:val="nil"/>
              <w:left w:val="nil"/>
              <w:bottom w:val="single" w:sz="4" w:space="0" w:color="auto"/>
              <w:right w:val="single" w:sz="4" w:space="0" w:color="auto"/>
            </w:tcBorders>
            <w:shd w:val="clear" w:color="auto" w:fill="auto"/>
            <w:noWrap/>
            <w:vAlign w:val="center"/>
            <w:hideMark/>
          </w:tcPr>
          <w:p w14:paraId="164A3A5D" w14:textId="6A6A390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-3229 </w:t>
            </w:r>
          </w:p>
        </w:tc>
        <w:tc>
          <w:tcPr>
            <w:tcW w:w="957" w:type="dxa"/>
            <w:tcBorders>
              <w:top w:val="nil"/>
              <w:left w:val="nil"/>
              <w:bottom w:val="single" w:sz="4" w:space="0" w:color="auto"/>
              <w:right w:val="single" w:sz="4" w:space="0" w:color="auto"/>
            </w:tcBorders>
            <w:shd w:val="clear" w:color="auto" w:fill="auto"/>
            <w:noWrap/>
            <w:vAlign w:val="center"/>
            <w:hideMark/>
          </w:tcPr>
          <w:p w14:paraId="38ADC166" w14:textId="1FE4DE6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-2418 </w:t>
            </w:r>
          </w:p>
        </w:tc>
        <w:tc>
          <w:tcPr>
            <w:tcW w:w="956" w:type="dxa"/>
            <w:tcBorders>
              <w:top w:val="nil"/>
              <w:left w:val="nil"/>
              <w:bottom w:val="single" w:sz="4" w:space="0" w:color="auto"/>
              <w:right w:val="single" w:sz="4" w:space="0" w:color="auto"/>
            </w:tcBorders>
            <w:shd w:val="clear" w:color="auto" w:fill="auto"/>
            <w:noWrap/>
            <w:vAlign w:val="center"/>
            <w:hideMark/>
          </w:tcPr>
          <w:p w14:paraId="7CE1480F" w14:textId="4A6CD86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-1764 </w:t>
            </w:r>
          </w:p>
        </w:tc>
        <w:tc>
          <w:tcPr>
            <w:tcW w:w="957" w:type="dxa"/>
            <w:tcBorders>
              <w:top w:val="nil"/>
              <w:left w:val="nil"/>
              <w:bottom w:val="single" w:sz="4" w:space="0" w:color="auto"/>
              <w:right w:val="single" w:sz="4" w:space="0" w:color="auto"/>
            </w:tcBorders>
            <w:shd w:val="clear" w:color="auto" w:fill="auto"/>
            <w:noWrap/>
            <w:vAlign w:val="center"/>
            <w:hideMark/>
          </w:tcPr>
          <w:p w14:paraId="699657C4" w14:textId="3D293F2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-1415 </w:t>
            </w:r>
          </w:p>
        </w:tc>
        <w:tc>
          <w:tcPr>
            <w:tcW w:w="957" w:type="dxa"/>
            <w:tcBorders>
              <w:top w:val="nil"/>
              <w:left w:val="nil"/>
              <w:bottom w:val="single" w:sz="4" w:space="0" w:color="auto"/>
              <w:right w:val="single" w:sz="4" w:space="0" w:color="auto"/>
            </w:tcBorders>
            <w:shd w:val="clear" w:color="auto" w:fill="auto"/>
            <w:noWrap/>
            <w:vAlign w:val="center"/>
            <w:hideMark/>
          </w:tcPr>
          <w:p w14:paraId="47B1DED5" w14:textId="30320A8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2674 </w:t>
            </w:r>
          </w:p>
        </w:tc>
        <w:tc>
          <w:tcPr>
            <w:tcW w:w="957" w:type="dxa"/>
            <w:tcBorders>
              <w:top w:val="nil"/>
              <w:left w:val="nil"/>
              <w:bottom w:val="single" w:sz="4" w:space="0" w:color="auto"/>
              <w:right w:val="single" w:sz="4" w:space="0" w:color="auto"/>
            </w:tcBorders>
            <w:shd w:val="clear" w:color="auto" w:fill="auto"/>
            <w:noWrap/>
            <w:vAlign w:val="center"/>
            <w:hideMark/>
          </w:tcPr>
          <w:p w14:paraId="0DBE690C" w14:textId="13A4C33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0 </w:t>
            </w:r>
          </w:p>
        </w:tc>
        <w:tc>
          <w:tcPr>
            <w:tcW w:w="1039" w:type="dxa"/>
            <w:tcBorders>
              <w:top w:val="nil"/>
              <w:left w:val="nil"/>
              <w:bottom w:val="single" w:sz="4" w:space="0" w:color="auto"/>
              <w:right w:val="single" w:sz="4" w:space="0" w:color="auto"/>
            </w:tcBorders>
            <w:shd w:val="clear" w:color="auto" w:fill="auto"/>
            <w:noWrap/>
            <w:vAlign w:val="center"/>
            <w:hideMark/>
          </w:tcPr>
          <w:p w14:paraId="71D1C42C" w14:textId="32E1699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 xml:space="preserve">　</w:t>
            </w:r>
          </w:p>
        </w:tc>
      </w:tr>
    </w:tbl>
    <w:p w14:paraId="4BCD208B" w14:textId="7909F534" w:rsidR="00C61FD2" w:rsidRPr="009F7FC4" w:rsidRDefault="00C61FD2" w:rsidP="00C61FD2">
      <w:pPr>
        <w:spacing w:line="0" w:lineRule="atLeast"/>
        <w:rPr>
          <w:rFonts w:ascii="华文细黑" w:eastAsia="华文细黑" w:hAnsi="华文细黑"/>
          <w:color w:val="000000"/>
          <w:sz w:val="11"/>
          <w:szCs w:val="11"/>
        </w:rPr>
      </w:pPr>
      <w:r w:rsidRPr="009F7FC4">
        <w:rPr>
          <w:rFonts w:ascii="华文细黑" w:eastAsia="华文细黑" w:hAnsi="华文细黑"/>
          <w:color w:val="000000"/>
          <w:sz w:val="11"/>
          <w:szCs w:val="11"/>
        </w:rPr>
        <w:t>单位：万元</w:t>
      </w:r>
    </w:p>
    <w:p w14:paraId="1766632B" w14:textId="77777777" w:rsidR="00224EC2" w:rsidRPr="0037148B" w:rsidRDefault="00224EC2" w:rsidP="00C61FD2">
      <w:pPr>
        <w:spacing w:line="0" w:lineRule="atLeast"/>
        <w:rPr>
          <w:rFonts w:ascii="华文细黑" w:eastAsia="华文细黑" w:hAnsi="华文细黑"/>
          <w:color w:val="000000"/>
          <w:sz w:val="15"/>
          <w:szCs w:val="15"/>
          <w:highlight w:val="yellow"/>
        </w:rPr>
        <w:sectPr w:rsidR="00224EC2" w:rsidRPr="0037148B" w:rsidSect="00C24A69">
          <w:headerReference w:type="even" r:id="rId50"/>
          <w:headerReference w:type="default" r:id="rId51"/>
          <w:headerReference w:type="first" r:id="rId52"/>
          <w:pgSz w:w="16838" w:h="11906" w:orient="landscape" w:code="9"/>
          <w:pgMar w:top="2041" w:right="1134" w:bottom="1134" w:left="1134" w:header="1304" w:footer="1020" w:gutter="0"/>
          <w:cols w:space="425"/>
          <w:titlePg/>
          <w:docGrid w:linePitch="312"/>
        </w:sectPr>
      </w:pPr>
    </w:p>
    <w:p w14:paraId="678F0187" w14:textId="77777777" w:rsidR="00FB6C1B" w:rsidRPr="008E62F1" w:rsidRDefault="00FB6C1B" w:rsidP="008E62F1">
      <w:pPr>
        <w:adjustRightInd w:val="0"/>
        <w:snapToGrid w:val="0"/>
        <w:spacing w:line="360" w:lineRule="auto"/>
        <w:ind w:firstLineChars="150" w:firstLine="315"/>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Pr="008E62F1">
        <w:rPr>
          <w:rFonts w:ascii="Arial" w:eastAsia="仿宋_GB2312" w:hAnsi="Arial" w:cs="Arial"/>
          <w:color w:val="000000"/>
          <w:sz w:val="21"/>
          <w:szCs w:val="21"/>
        </w:rPr>
        <w:t>4</w:t>
      </w:r>
      <w:r w:rsidRPr="008E62F1">
        <w:rPr>
          <w:rFonts w:ascii="Arial" w:eastAsia="仿宋_GB2312" w:hAnsi="Arial" w:cs="Arial" w:hint="eastAsia"/>
          <w:color w:val="000000"/>
          <w:sz w:val="21"/>
          <w:szCs w:val="21"/>
        </w:rPr>
        <w:t>）</w:t>
      </w:r>
      <w:r w:rsidRPr="008E62F1">
        <w:rPr>
          <w:rFonts w:ascii="Arial" w:hAnsi="Arial" w:cs="Arial" w:hint="eastAsia"/>
          <w:color w:val="000000"/>
          <w:sz w:val="21"/>
          <w:szCs w:val="21"/>
        </w:rPr>
        <w:t>资金来源与运用表（主表</w:t>
      </w:r>
      <w:r w:rsidRPr="008E62F1">
        <w:rPr>
          <w:rFonts w:ascii="Arial" w:hAnsi="Arial" w:cs="Arial"/>
          <w:color w:val="000000"/>
          <w:sz w:val="21"/>
          <w:szCs w:val="21"/>
        </w:rPr>
        <w:t>4</w:t>
      </w:r>
      <w:r w:rsidRPr="008E62F1">
        <w:rPr>
          <w:rFonts w:ascii="Arial" w:hAnsi="Arial" w:cs="Arial" w:hint="eastAsia"/>
          <w:color w:val="000000"/>
          <w:sz w:val="21"/>
          <w:szCs w:val="21"/>
        </w:rPr>
        <w:t>）</w:t>
      </w:r>
    </w:p>
    <w:tbl>
      <w:tblPr>
        <w:tblW w:w="14572" w:type="dxa"/>
        <w:jc w:val="center"/>
        <w:tblCellMar>
          <w:top w:w="57" w:type="dxa"/>
          <w:left w:w="57" w:type="dxa"/>
          <w:bottom w:w="57" w:type="dxa"/>
          <w:right w:w="57" w:type="dxa"/>
        </w:tblCellMar>
        <w:tblLook w:val="04A0" w:firstRow="1" w:lastRow="0" w:firstColumn="1" w:lastColumn="0" w:noHBand="0" w:noVBand="1"/>
      </w:tblPr>
      <w:tblGrid>
        <w:gridCol w:w="763"/>
        <w:gridCol w:w="1966"/>
        <w:gridCol w:w="924"/>
        <w:gridCol w:w="924"/>
        <w:gridCol w:w="924"/>
        <w:gridCol w:w="924"/>
        <w:gridCol w:w="924"/>
        <w:gridCol w:w="924"/>
        <w:gridCol w:w="924"/>
        <w:gridCol w:w="988"/>
        <w:gridCol w:w="860"/>
        <w:gridCol w:w="924"/>
        <w:gridCol w:w="924"/>
        <w:gridCol w:w="924"/>
        <w:gridCol w:w="755"/>
      </w:tblGrid>
      <w:tr w:rsidR="00FB6C1B" w:rsidRPr="007B6455" w14:paraId="51A29AC5" w14:textId="77777777" w:rsidTr="007B6455">
        <w:trPr>
          <w:trHeight w:val="283"/>
          <w:jc w:val="center"/>
        </w:trPr>
        <w:tc>
          <w:tcPr>
            <w:tcW w:w="262" w:type="pct"/>
            <w:vMerge w:val="restart"/>
            <w:tcBorders>
              <w:top w:val="single" w:sz="4" w:space="0" w:color="auto"/>
              <w:left w:val="single" w:sz="4" w:space="0" w:color="auto"/>
              <w:right w:val="nil"/>
            </w:tcBorders>
            <w:vAlign w:val="center"/>
          </w:tcPr>
          <w:p w14:paraId="4C8FC564" w14:textId="2AF556FF" w:rsidR="00FB6C1B" w:rsidRPr="007B6455" w:rsidRDefault="00FB6C1B"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序号</w:t>
            </w:r>
          </w:p>
        </w:tc>
        <w:tc>
          <w:tcPr>
            <w:tcW w:w="675" w:type="pct"/>
            <w:vMerge w:val="restart"/>
            <w:tcBorders>
              <w:top w:val="single" w:sz="4" w:space="0" w:color="auto"/>
              <w:left w:val="single" w:sz="4" w:space="0" w:color="auto"/>
              <w:bottom w:val="single" w:sz="4" w:space="0" w:color="auto"/>
              <w:right w:val="single" w:sz="4" w:space="0" w:color="auto"/>
            </w:tcBorders>
            <w:noWrap/>
            <w:vAlign w:val="center"/>
            <w:hideMark/>
          </w:tcPr>
          <w:p w14:paraId="743A8F07" w14:textId="403BAE05" w:rsidR="00FB6C1B" w:rsidRPr="007B6455" w:rsidRDefault="00FB6C1B"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项            目</w:t>
            </w:r>
          </w:p>
        </w:tc>
        <w:tc>
          <w:tcPr>
            <w:tcW w:w="1268" w:type="pct"/>
            <w:gridSpan w:val="4"/>
            <w:tcBorders>
              <w:top w:val="single" w:sz="4" w:space="0" w:color="auto"/>
              <w:left w:val="single" w:sz="4" w:space="0" w:color="auto"/>
              <w:bottom w:val="single" w:sz="4" w:space="0" w:color="auto"/>
              <w:right w:val="single" w:sz="4" w:space="0" w:color="000000"/>
            </w:tcBorders>
            <w:noWrap/>
            <w:vAlign w:val="center"/>
            <w:hideMark/>
          </w:tcPr>
          <w:p w14:paraId="3068B8DD" w14:textId="77777777" w:rsidR="00FB6C1B" w:rsidRPr="007B6455" w:rsidRDefault="00FB6C1B" w:rsidP="007B6455">
            <w:pPr>
              <w:jc w:val="both"/>
              <w:rPr>
                <w:rFonts w:ascii="华文细黑" w:eastAsia="华文细黑" w:hAnsi="华文细黑"/>
                <w:color w:val="000000"/>
                <w:sz w:val="13"/>
                <w:szCs w:val="13"/>
              </w:rPr>
            </w:pPr>
            <w:r w:rsidRPr="007B6455">
              <w:rPr>
                <w:rFonts w:ascii="Arial" w:eastAsia="华文细黑" w:hAnsi="Arial"/>
                <w:color w:val="000000"/>
                <w:sz w:val="13"/>
                <w:szCs w:val="13"/>
              </w:rPr>
              <w:t>2020</w:t>
            </w:r>
            <w:r w:rsidRPr="007B6455">
              <w:rPr>
                <w:rFonts w:ascii="华文细黑" w:eastAsia="华文细黑" w:hAnsi="华文细黑" w:hint="eastAsia"/>
                <w:color w:val="000000"/>
                <w:sz w:val="13"/>
                <w:szCs w:val="13"/>
              </w:rPr>
              <w:t>年</w:t>
            </w:r>
          </w:p>
        </w:tc>
        <w:tc>
          <w:tcPr>
            <w:tcW w:w="1290" w:type="pct"/>
            <w:gridSpan w:val="4"/>
            <w:tcBorders>
              <w:top w:val="single" w:sz="4" w:space="0" w:color="auto"/>
              <w:left w:val="nil"/>
              <w:bottom w:val="single" w:sz="4" w:space="0" w:color="auto"/>
              <w:right w:val="single" w:sz="4" w:space="0" w:color="000000"/>
            </w:tcBorders>
            <w:noWrap/>
            <w:vAlign w:val="center"/>
            <w:hideMark/>
          </w:tcPr>
          <w:p w14:paraId="3C88C3C3" w14:textId="77777777" w:rsidR="00FB6C1B" w:rsidRPr="007B6455" w:rsidRDefault="00FB6C1B" w:rsidP="007B6455">
            <w:pPr>
              <w:jc w:val="both"/>
              <w:rPr>
                <w:rFonts w:ascii="华文细黑" w:eastAsia="华文细黑" w:hAnsi="华文细黑"/>
                <w:color w:val="000000"/>
                <w:sz w:val="13"/>
                <w:szCs w:val="13"/>
              </w:rPr>
            </w:pPr>
            <w:r w:rsidRPr="007B6455">
              <w:rPr>
                <w:rFonts w:ascii="Arial" w:eastAsia="华文细黑" w:hAnsi="Arial"/>
                <w:color w:val="000000"/>
                <w:sz w:val="13"/>
                <w:szCs w:val="13"/>
              </w:rPr>
              <w:t>2021</w:t>
            </w:r>
            <w:r w:rsidRPr="007B6455">
              <w:rPr>
                <w:rFonts w:ascii="华文细黑" w:eastAsia="华文细黑" w:hAnsi="华文细黑" w:hint="eastAsia"/>
                <w:color w:val="000000"/>
                <w:sz w:val="13"/>
                <w:szCs w:val="13"/>
              </w:rPr>
              <w:t>年</w:t>
            </w:r>
          </w:p>
        </w:tc>
        <w:tc>
          <w:tcPr>
            <w:tcW w:w="1246" w:type="pct"/>
            <w:gridSpan w:val="4"/>
            <w:tcBorders>
              <w:top w:val="single" w:sz="4" w:space="0" w:color="auto"/>
              <w:left w:val="nil"/>
              <w:bottom w:val="single" w:sz="4" w:space="0" w:color="auto"/>
              <w:right w:val="single" w:sz="4" w:space="0" w:color="auto"/>
            </w:tcBorders>
            <w:noWrap/>
            <w:vAlign w:val="center"/>
            <w:hideMark/>
          </w:tcPr>
          <w:p w14:paraId="65CAE2A2" w14:textId="77777777" w:rsidR="00FB6C1B" w:rsidRPr="007B6455" w:rsidRDefault="00FB6C1B" w:rsidP="007B6455">
            <w:pPr>
              <w:jc w:val="both"/>
              <w:rPr>
                <w:rFonts w:ascii="华文细黑" w:eastAsia="华文细黑" w:hAnsi="华文细黑"/>
                <w:color w:val="000000"/>
                <w:sz w:val="13"/>
                <w:szCs w:val="13"/>
              </w:rPr>
            </w:pPr>
            <w:r w:rsidRPr="007B6455">
              <w:rPr>
                <w:rFonts w:ascii="Arial" w:eastAsia="华文细黑" w:hAnsi="Arial"/>
                <w:color w:val="000000"/>
                <w:sz w:val="13"/>
                <w:szCs w:val="13"/>
              </w:rPr>
              <w:t>2022</w:t>
            </w:r>
            <w:r w:rsidRPr="007B6455">
              <w:rPr>
                <w:rFonts w:ascii="华文细黑" w:eastAsia="华文细黑" w:hAnsi="华文细黑" w:hint="eastAsia"/>
                <w:color w:val="000000"/>
                <w:sz w:val="13"/>
                <w:szCs w:val="13"/>
              </w:rPr>
              <w:t>年</w:t>
            </w:r>
          </w:p>
        </w:tc>
        <w:tc>
          <w:tcPr>
            <w:tcW w:w="259" w:type="pct"/>
            <w:vMerge w:val="restart"/>
            <w:tcBorders>
              <w:top w:val="single" w:sz="4" w:space="0" w:color="auto"/>
              <w:left w:val="single" w:sz="4" w:space="0" w:color="auto"/>
              <w:bottom w:val="single" w:sz="4" w:space="0" w:color="auto"/>
              <w:right w:val="single" w:sz="4" w:space="0" w:color="auto"/>
            </w:tcBorders>
            <w:noWrap/>
            <w:vAlign w:val="center"/>
            <w:hideMark/>
          </w:tcPr>
          <w:p w14:paraId="3365560A" w14:textId="77777777" w:rsidR="00FB6C1B" w:rsidRPr="007B6455" w:rsidRDefault="00FB6C1B"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合计</w:t>
            </w:r>
          </w:p>
        </w:tc>
      </w:tr>
      <w:tr w:rsidR="00FB6C1B" w:rsidRPr="007B6455" w14:paraId="134DEBB3" w14:textId="77777777" w:rsidTr="007B6455">
        <w:trPr>
          <w:trHeight w:val="283"/>
          <w:jc w:val="center"/>
        </w:trPr>
        <w:tc>
          <w:tcPr>
            <w:tcW w:w="262" w:type="pct"/>
            <w:vMerge/>
            <w:tcBorders>
              <w:left w:val="single" w:sz="4" w:space="0" w:color="auto"/>
              <w:bottom w:val="single" w:sz="4" w:space="0" w:color="auto"/>
              <w:right w:val="nil"/>
            </w:tcBorders>
            <w:vAlign w:val="center"/>
          </w:tcPr>
          <w:p w14:paraId="51B6F4C2" w14:textId="77777777" w:rsidR="00FB6C1B" w:rsidRPr="007B6455" w:rsidRDefault="00FB6C1B" w:rsidP="007B6455">
            <w:pPr>
              <w:jc w:val="both"/>
              <w:rPr>
                <w:rFonts w:ascii="华文细黑" w:eastAsia="华文细黑" w:hAnsi="华文细黑"/>
                <w:color w:val="000000"/>
                <w:sz w:val="13"/>
                <w:szCs w:val="13"/>
              </w:rPr>
            </w:pPr>
          </w:p>
        </w:tc>
        <w:tc>
          <w:tcPr>
            <w:tcW w:w="675" w:type="pct"/>
            <w:vMerge/>
            <w:tcBorders>
              <w:top w:val="single" w:sz="4" w:space="0" w:color="auto"/>
              <w:left w:val="single" w:sz="4" w:space="0" w:color="auto"/>
              <w:bottom w:val="single" w:sz="4" w:space="0" w:color="auto"/>
              <w:right w:val="nil"/>
            </w:tcBorders>
            <w:vAlign w:val="center"/>
            <w:hideMark/>
          </w:tcPr>
          <w:p w14:paraId="661848F0" w14:textId="4294636C" w:rsidR="00FB6C1B" w:rsidRPr="007B6455" w:rsidRDefault="00FB6C1B" w:rsidP="007B6455">
            <w:pPr>
              <w:jc w:val="both"/>
              <w:rPr>
                <w:rFonts w:ascii="华文细黑" w:eastAsia="华文细黑" w:hAnsi="华文细黑"/>
                <w:color w:val="000000"/>
                <w:sz w:val="13"/>
                <w:szCs w:val="13"/>
              </w:rPr>
            </w:pPr>
          </w:p>
        </w:tc>
        <w:tc>
          <w:tcPr>
            <w:tcW w:w="317" w:type="pct"/>
            <w:tcBorders>
              <w:top w:val="nil"/>
              <w:left w:val="single" w:sz="4" w:space="0" w:color="auto"/>
              <w:bottom w:val="single" w:sz="4" w:space="0" w:color="auto"/>
              <w:right w:val="nil"/>
            </w:tcBorders>
            <w:noWrap/>
            <w:vAlign w:val="center"/>
            <w:hideMark/>
          </w:tcPr>
          <w:p w14:paraId="5848ABB8"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Q1</w:t>
            </w:r>
          </w:p>
        </w:tc>
        <w:tc>
          <w:tcPr>
            <w:tcW w:w="317" w:type="pct"/>
            <w:tcBorders>
              <w:top w:val="nil"/>
              <w:left w:val="single" w:sz="4" w:space="0" w:color="auto"/>
              <w:bottom w:val="single" w:sz="4" w:space="0" w:color="auto"/>
              <w:right w:val="nil"/>
            </w:tcBorders>
            <w:noWrap/>
            <w:vAlign w:val="center"/>
            <w:hideMark/>
          </w:tcPr>
          <w:p w14:paraId="76F08BE8"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Q2</w:t>
            </w:r>
          </w:p>
        </w:tc>
        <w:tc>
          <w:tcPr>
            <w:tcW w:w="317" w:type="pct"/>
            <w:tcBorders>
              <w:top w:val="nil"/>
              <w:left w:val="single" w:sz="4" w:space="0" w:color="auto"/>
              <w:bottom w:val="single" w:sz="4" w:space="0" w:color="auto"/>
              <w:right w:val="nil"/>
            </w:tcBorders>
            <w:noWrap/>
            <w:vAlign w:val="center"/>
            <w:hideMark/>
          </w:tcPr>
          <w:p w14:paraId="053429DD"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Q3</w:t>
            </w:r>
          </w:p>
        </w:tc>
        <w:tc>
          <w:tcPr>
            <w:tcW w:w="317" w:type="pct"/>
            <w:tcBorders>
              <w:top w:val="nil"/>
              <w:left w:val="single" w:sz="4" w:space="0" w:color="auto"/>
              <w:bottom w:val="single" w:sz="4" w:space="0" w:color="auto"/>
              <w:right w:val="nil"/>
            </w:tcBorders>
            <w:noWrap/>
            <w:vAlign w:val="center"/>
            <w:hideMark/>
          </w:tcPr>
          <w:p w14:paraId="3D36AA06"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Q4</w:t>
            </w:r>
          </w:p>
        </w:tc>
        <w:tc>
          <w:tcPr>
            <w:tcW w:w="317" w:type="pct"/>
            <w:tcBorders>
              <w:top w:val="nil"/>
              <w:left w:val="single" w:sz="4" w:space="0" w:color="auto"/>
              <w:bottom w:val="single" w:sz="4" w:space="0" w:color="auto"/>
              <w:right w:val="nil"/>
            </w:tcBorders>
            <w:noWrap/>
            <w:vAlign w:val="center"/>
            <w:hideMark/>
          </w:tcPr>
          <w:p w14:paraId="75257E7F"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Q1</w:t>
            </w:r>
          </w:p>
        </w:tc>
        <w:tc>
          <w:tcPr>
            <w:tcW w:w="317" w:type="pct"/>
            <w:tcBorders>
              <w:top w:val="nil"/>
              <w:left w:val="single" w:sz="4" w:space="0" w:color="auto"/>
              <w:bottom w:val="single" w:sz="4" w:space="0" w:color="auto"/>
              <w:right w:val="nil"/>
            </w:tcBorders>
            <w:noWrap/>
            <w:vAlign w:val="center"/>
            <w:hideMark/>
          </w:tcPr>
          <w:p w14:paraId="3A72B191"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Q2</w:t>
            </w:r>
          </w:p>
        </w:tc>
        <w:tc>
          <w:tcPr>
            <w:tcW w:w="317" w:type="pct"/>
            <w:tcBorders>
              <w:top w:val="nil"/>
              <w:left w:val="single" w:sz="4" w:space="0" w:color="auto"/>
              <w:bottom w:val="single" w:sz="4" w:space="0" w:color="auto"/>
              <w:right w:val="nil"/>
            </w:tcBorders>
            <w:noWrap/>
            <w:vAlign w:val="center"/>
            <w:hideMark/>
          </w:tcPr>
          <w:p w14:paraId="5D12E303"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Q3</w:t>
            </w:r>
          </w:p>
        </w:tc>
        <w:tc>
          <w:tcPr>
            <w:tcW w:w="339" w:type="pct"/>
            <w:tcBorders>
              <w:top w:val="nil"/>
              <w:left w:val="single" w:sz="4" w:space="0" w:color="auto"/>
              <w:bottom w:val="single" w:sz="4" w:space="0" w:color="auto"/>
              <w:right w:val="nil"/>
            </w:tcBorders>
            <w:noWrap/>
            <w:vAlign w:val="center"/>
            <w:hideMark/>
          </w:tcPr>
          <w:p w14:paraId="389BD40A"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Q4</w:t>
            </w:r>
          </w:p>
        </w:tc>
        <w:tc>
          <w:tcPr>
            <w:tcW w:w="295" w:type="pct"/>
            <w:tcBorders>
              <w:top w:val="nil"/>
              <w:left w:val="single" w:sz="4" w:space="0" w:color="auto"/>
              <w:bottom w:val="single" w:sz="4" w:space="0" w:color="auto"/>
              <w:right w:val="nil"/>
            </w:tcBorders>
            <w:noWrap/>
            <w:vAlign w:val="center"/>
            <w:hideMark/>
          </w:tcPr>
          <w:p w14:paraId="4D225754"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Q1</w:t>
            </w:r>
          </w:p>
        </w:tc>
        <w:tc>
          <w:tcPr>
            <w:tcW w:w="317" w:type="pct"/>
            <w:tcBorders>
              <w:top w:val="nil"/>
              <w:left w:val="single" w:sz="4" w:space="0" w:color="auto"/>
              <w:bottom w:val="single" w:sz="4" w:space="0" w:color="auto"/>
              <w:right w:val="nil"/>
            </w:tcBorders>
            <w:noWrap/>
            <w:vAlign w:val="center"/>
            <w:hideMark/>
          </w:tcPr>
          <w:p w14:paraId="397D073C"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Q2</w:t>
            </w:r>
          </w:p>
        </w:tc>
        <w:tc>
          <w:tcPr>
            <w:tcW w:w="317" w:type="pct"/>
            <w:tcBorders>
              <w:top w:val="nil"/>
              <w:left w:val="single" w:sz="4" w:space="0" w:color="auto"/>
              <w:bottom w:val="single" w:sz="4" w:space="0" w:color="auto"/>
              <w:right w:val="nil"/>
            </w:tcBorders>
            <w:noWrap/>
            <w:vAlign w:val="center"/>
            <w:hideMark/>
          </w:tcPr>
          <w:p w14:paraId="0C8B5AD9"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Q3</w:t>
            </w:r>
          </w:p>
        </w:tc>
        <w:tc>
          <w:tcPr>
            <w:tcW w:w="317" w:type="pct"/>
            <w:tcBorders>
              <w:top w:val="nil"/>
              <w:left w:val="single" w:sz="4" w:space="0" w:color="auto"/>
              <w:bottom w:val="single" w:sz="4" w:space="0" w:color="auto"/>
              <w:right w:val="single" w:sz="4" w:space="0" w:color="auto"/>
            </w:tcBorders>
            <w:noWrap/>
            <w:vAlign w:val="center"/>
            <w:hideMark/>
          </w:tcPr>
          <w:p w14:paraId="5928E656" w14:textId="77777777" w:rsidR="00FB6C1B" w:rsidRPr="007B6455" w:rsidRDefault="00FB6C1B" w:rsidP="007B6455">
            <w:pPr>
              <w:jc w:val="both"/>
              <w:rPr>
                <w:rFonts w:ascii="Arial" w:eastAsia="华文细黑" w:hAnsi="Arial"/>
                <w:color w:val="000000"/>
                <w:sz w:val="13"/>
                <w:szCs w:val="13"/>
              </w:rPr>
            </w:pPr>
            <w:r w:rsidRPr="007B6455">
              <w:rPr>
                <w:rFonts w:ascii="Arial" w:eastAsia="华文细黑" w:hAnsi="Arial"/>
                <w:color w:val="000000"/>
                <w:sz w:val="13"/>
                <w:szCs w:val="13"/>
              </w:rPr>
              <w:t>Q4</w:t>
            </w: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1119513B" w14:textId="77777777" w:rsidR="00FB6C1B" w:rsidRPr="007B6455" w:rsidRDefault="00FB6C1B" w:rsidP="007B6455">
            <w:pPr>
              <w:jc w:val="both"/>
              <w:rPr>
                <w:rFonts w:ascii="Arial" w:eastAsia="华文细黑" w:hAnsi="Arial"/>
                <w:color w:val="000000"/>
                <w:sz w:val="13"/>
                <w:szCs w:val="13"/>
              </w:rPr>
            </w:pPr>
          </w:p>
        </w:tc>
      </w:tr>
      <w:tr w:rsidR="007B6455" w:rsidRPr="007B6455" w14:paraId="0C76CBA3"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7B362D4C" w14:textId="4BDCE86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w:t>
            </w:r>
          </w:p>
        </w:tc>
        <w:tc>
          <w:tcPr>
            <w:tcW w:w="675" w:type="pct"/>
            <w:tcBorders>
              <w:top w:val="nil"/>
              <w:left w:val="single" w:sz="4" w:space="0" w:color="auto"/>
              <w:bottom w:val="single" w:sz="4" w:space="0" w:color="auto"/>
              <w:right w:val="single" w:sz="4" w:space="0" w:color="auto"/>
            </w:tcBorders>
            <w:noWrap/>
            <w:vAlign w:val="center"/>
            <w:hideMark/>
          </w:tcPr>
          <w:p w14:paraId="2F57EC66" w14:textId="422C0AAF"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资金来源合计</w:t>
            </w:r>
          </w:p>
        </w:tc>
        <w:tc>
          <w:tcPr>
            <w:tcW w:w="317" w:type="pct"/>
            <w:tcBorders>
              <w:top w:val="nil"/>
              <w:left w:val="nil"/>
              <w:bottom w:val="single" w:sz="4" w:space="0" w:color="auto"/>
              <w:right w:val="single" w:sz="4" w:space="0" w:color="auto"/>
            </w:tcBorders>
            <w:noWrap/>
            <w:vAlign w:val="center"/>
            <w:hideMark/>
          </w:tcPr>
          <w:p w14:paraId="52F151C6" w14:textId="01DF76D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EDAF9F7" w14:textId="246C0DD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c>
          <w:tcPr>
            <w:tcW w:w="317" w:type="pct"/>
            <w:tcBorders>
              <w:top w:val="nil"/>
              <w:left w:val="nil"/>
              <w:bottom w:val="single" w:sz="4" w:space="0" w:color="auto"/>
              <w:right w:val="single" w:sz="4" w:space="0" w:color="auto"/>
            </w:tcBorders>
            <w:noWrap/>
            <w:vAlign w:val="center"/>
            <w:hideMark/>
          </w:tcPr>
          <w:p w14:paraId="01B434D4" w14:textId="340E191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61000 </w:t>
            </w:r>
          </w:p>
        </w:tc>
        <w:tc>
          <w:tcPr>
            <w:tcW w:w="317" w:type="pct"/>
            <w:tcBorders>
              <w:top w:val="nil"/>
              <w:left w:val="nil"/>
              <w:bottom w:val="single" w:sz="4" w:space="0" w:color="auto"/>
              <w:right w:val="single" w:sz="4" w:space="0" w:color="auto"/>
            </w:tcBorders>
            <w:noWrap/>
            <w:vAlign w:val="center"/>
            <w:hideMark/>
          </w:tcPr>
          <w:p w14:paraId="795B500D" w14:textId="5537097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57859 </w:t>
            </w:r>
          </w:p>
        </w:tc>
        <w:tc>
          <w:tcPr>
            <w:tcW w:w="317" w:type="pct"/>
            <w:tcBorders>
              <w:top w:val="nil"/>
              <w:left w:val="nil"/>
              <w:bottom w:val="single" w:sz="4" w:space="0" w:color="auto"/>
              <w:right w:val="single" w:sz="4" w:space="0" w:color="auto"/>
            </w:tcBorders>
            <w:noWrap/>
            <w:vAlign w:val="center"/>
            <w:hideMark/>
          </w:tcPr>
          <w:p w14:paraId="3F1AF4EB" w14:textId="20AB7F9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37859 </w:t>
            </w:r>
          </w:p>
        </w:tc>
        <w:tc>
          <w:tcPr>
            <w:tcW w:w="317" w:type="pct"/>
            <w:tcBorders>
              <w:top w:val="nil"/>
              <w:left w:val="nil"/>
              <w:bottom w:val="single" w:sz="4" w:space="0" w:color="auto"/>
              <w:right w:val="single" w:sz="4" w:space="0" w:color="auto"/>
            </w:tcBorders>
            <w:noWrap/>
            <w:vAlign w:val="center"/>
            <w:hideMark/>
          </w:tcPr>
          <w:p w14:paraId="08329EE3" w14:textId="3BED313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17" w:type="pct"/>
            <w:tcBorders>
              <w:top w:val="nil"/>
              <w:left w:val="nil"/>
              <w:bottom w:val="single" w:sz="4" w:space="0" w:color="auto"/>
              <w:right w:val="single" w:sz="4" w:space="0" w:color="auto"/>
            </w:tcBorders>
            <w:noWrap/>
            <w:vAlign w:val="center"/>
            <w:hideMark/>
          </w:tcPr>
          <w:p w14:paraId="190610D5" w14:textId="6DFB9E1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39" w:type="pct"/>
            <w:tcBorders>
              <w:top w:val="nil"/>
              <w:left w:val="nil"/>
              <w:bottom w:val="single" w:sz="4" w:space="0" w:color="auto"/>
              <w:right w:val="single" w:sz="4" w:space="0" w:color="auto"/>
            </w:tcBorders>
            <w:noWrap/>
            <w:vAlign w:val="center"/>
            <w:hideMark/>
          </w:tcPr>
          <w:p w14:paraId="18C06EDB" w14:textId="0A669D9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27764 </w:t>
            </w:r>
          </w:p>
        </w:tc>
        <w:tc>
          <w:tcPr>
            <w:tcW w:w="295" w:type="pct"/>
            <w:tcBorders>
              <w:top w:val="nil"/>
              <w:left w:val="nil"/>
              <w:bottom w:val="single" w:sz="4" w:space="0" w:color="auto"/>
              <w:right w:val="single" w:sz="4" w:space="0" w:color="auto"/>
            </w:tcBorders>
            <w:noWrap/>
            <w:vAlign w:val="center"/>
            <w:hideMark/>
          </w:tcPr>
          <w:p w14:paraId="2969993B" w14:textId="46F51FA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20179 </w:t>
            </w:r>
          </w:p>
        </w:tc>
        <w:tc>
          <w:tcPr>
            <w:tcW w:w="317" w:type="pct"/>
            <w:tcBorders>
              <w:top w:val="nil"/>
              <w:left w:val="nil"/>
              <w:bottom w:val="single" w:sz="4" w:space="0" w:color="auto"/>
              <w:right w:val="single" w:sz="4" w:space="0" w:color="auto"/>
            </w:tcBorders>
            <w:noWrap/>
            <w:vAlign w:val="center"/>
            <w:hideMark/>
          </w:tcPr>
          <w:p w14:paraId="532845D2" w14:textId="3EE66BC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11336 </w:t>
            </w:r>
          </w:p>
        </w:tc>
        <w:tc>
          <w:tcPr>
            <w:tcW w:w="317" w:type="pct"/>
            <w:tcBorders>
              <w:top w:val="nil"/>
              <w:left w:val="nil"/>
              <w:bottom w:val="single" w:sz="4" w:space="0" w:color="auto"/>
              <w:right w:val="single" w:sz="4" w:space="0" w:color="auto"/>
            </w:tcBorders>
            <w:noWrap/>
            <w:vAlign w:val="center"/>
            <w:hideMark/>
          </w:tcPr>
          <w:p w14:paraId="4B0B7DE1" w14:textId="1C412264"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 </w:t>
            </w:r>
          </w:p>
        </w:tc>
        <w:tc>
          <w:tcPr>
            <w:tcW w:w="317" w:type="pct"/>
            <w:tcBorders>
              <w:top w:val="nil"/>
              <w:left w:val="nil"/>
              <w:bottom w:val="single" w:sz="4" w:space="0" w:color="auto"/>
              <w:right w:val="single" w:sz="4" w:space="0" w:color="auto"/>
            </w:tcBorders>
            <w:noWrap/>
            <w:vAlign w:val="center"/>
            <w:hideMark/>
          </w:tcPr>
          <w:p w14:paraId="12E8EC7E" w14:textId="34B1072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0CC569C1" w14:textId="01CC232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353280 </w:t>
            </w:r>
          </w:p>
        </w:tc>
      </w:tr>
      <w:tr w:rsidR="007B6455" w:rsidRPr="007B6455" w14:paraId="724F786B"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62C3FA90" w14:textId="74CBADD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2</w:t>
            </w:r>
          </w:p>
        </w:tc>
        <w:tc>
          <w:tcPr>
            <w:tcW w:w="675" w:type="pct"/>
            <w:tcBorders>
              <w:top w:val="nil"/>
              <w:left w:val="single" w:sz="4" w:space="0" w:color="auto"/>
              <w:bottom w:val="single" w:sz="4" w:space="0" w:color="auto"/>
              <w:right w:val="single" w:sz="4" w:space="0" w:color="auto"/>
            </w:tcBorders>
            <w:noWrap/>
            <w:vAlign w:val="center"/>
            <w:hideMark/>
          </w:tcPr>
          <w:p w14:paraId="446EDA5F" w14:textId="311C8BF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经营活动产生的现金来源</w:t>
            </w:r>
          </w:p>
        </w:tc>
        <w:tc>
          <w:tcPr>
            <w:tcW w:w="317" w:type="pct"/>
            <w:tcBorders>
              <w:top w:val="nil"/>
              <w:left w:val="nil"/>
              <w:bottom w:val="single" w:sz="4" w:space="0" w:color="auto"/>
              <w:right w:val="single" w:sz="4" w:space="0" w:color="auto"/>
            </w:tcBorders>
            <w:noWrap/>
            <w:vAlign w:val="center"/>
            <w:hideMark/>
          </w:tcPr>
          <w:p w14:paraId="0BD2A3AA" w14:textId="5370535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ADD6A01" w14:textId="1E5B001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B387984" w14:textId="3C2E454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09A6591" w14:textId="59BEE69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32859 </w:t>
            </w:r>
          </w:p>
        </w:tc>
        <w:tc>
          <w:tcPr>
            <w:tcW w:w="317" w:type="pct"/>
            <w:tcBorders>
              <w:top w:val="nil"/>
              <w:left w:val="nil"/>
              <w:bottom w:val="single" w:sz="4" w:space="0" w:color="auto"/>
              <w:right w:val="single" w:sz="4" w:space="0" w:color="auto"/>
            </w:tcBorders>
            <w:noWrap/>
            <w:vAlign w:val="center"/>
            <w:hideMark/>
          </w:tcPr>
          <w:p w14:paraId="0E373063" w14:textId="6596C58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32859 </w:t>
            </w:r>
          </w:p>
        </w:tc>
        <w:tc>
          <w:tcPr>
            <w:tcW w:w="317" w:type="pct"/>
            <w:tcBorders>
              <w:top w:val="nil"/>
              <w:left w:val="nil"/>
              <w:bottom w:val="single" w:sz="4" w:space="0" w:color="auto"/>
              <w:right w:val="single" w:sz="4" w:space="0" w:color="auto"/>
            </w:tcBorders>
            <w:noWrap/>
            <w:vAlign w:val="center"/>
            <w:hideMark/>
          </w:tcPr>
          <w:p w14:paraId="76480F18" w14:textId="482848F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17" w:type="pct"/>
            <w:tcBorders>
              <w:top w:val="nil"/>
              <w:left w:val="nil"/>
              <w:bottom w:val="single" w:sz="4" w:space="0" w:color="auto"/>
              <w:right w:val="single" w:sz="4" w:space="0" w:color="auto"/>
            </w:tcBorders>
            <w:noWrap/>
            <w:vAlign w:val="center"/>
            <w:hideMark/>
          </w:tcPr>
          <w:p w14:paraId="4577F059" w14:textId="7BFF6FF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39" w:type="pct"/>
            <w:tcBorders>
              <w:top w:val="nil"/>
              <w:left w:val="nil"/>
              <w:bottom w:val="single" w:sz="4" w:space="0" w:color="auto"/>
              <w:right w:val="single" w:sz="4" w:space="0" w:color="auto"/>
            </w:tcBorders>
            <w:noWrap/>
            <w:vAlign w:val="center"/>
            <w:hideMark/>
          </w:tcPr>
          <w:p w14:paraId="254C5E13" w14:textId="007E422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27764 </w:t>
            </w:r>
          </w:p>
        </w:tc>
        <w:tc>
          <w:tcPr>
            <w:tcW w:w="295" w:type="pct"/>
            <w:tcBorders>
              <w:top w:val="nil"/>
              <w:left w:val="nil"/>
              <w:bottom w:val="single" w:sz="4" w:space="0" w:color="auto"/>
              <w:right w:val="single" w:sz="4" w:space="0" w:color="auto"/>
            </w:tcBorders>
            <w:noWrap/>
            <w:vAlign w:val="center"/>
            <w:hideMark/>
          </w:tcPr>
          <w:p w14:paraId="7DC1CD46" w14:textId="38915D0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20179 </w:t>
            </w:r>
          </w:p>
        </w:tc>
        <w:tc>
          <w:tcPr>
            <w:tcW w:w="317" w:type="pct"/>
            <w:tcBorders>
              <w:top w:val="nil"/>
              <w:left w:val="nil"/>
              <w:bottom w:val="single" w:sz="4" w:space="0" w:color="auto"/>
              <w:right w:val="single" w:sz="4" w:space="0" w:color="auto"/>
            </w:tcBorders>
            <w:noWrap/>
            <w:vAlign w:val="center"/>
            <w:hideMark/>
          </w:tcPr>
          <w:p w14:paraId="0EECF67C" w14:textId="4AE5C02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11336 </w:t>
            </w:r>
          </w:p>
        </w:tc>
        <w:tc>
          <w:tcPr>
            <w:tcW w:w="317" w:type="pct"/>
            <w:tcBorders>
              <w:top w:val="nil"/>
              <w:left w:val="nil"/>
              <w:bottom w:val="single" w:sz="4" w:space="0" w:color="auto"/>
              <w:right w:val="single" w:sz="4" w:space="0" w:color="auto"/>
            </w:tcBorders>
            <w:noWrap/>
            <w:vAlign w:val="center"/>
            <w:hideMark/>
          </w:tcPr>
          <w:p w14:paraId="33B8B6DC" w14:textId="713A34B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 </w:t>
            </w:r>
          </w:p>
        </w:tc>
        <w:tc>
          <w:tcPr>
            <w:tcW w:w="317" w:type="pct"/>
            <w:tcBorders>
              <w:top w:val="nil"/>
              <w:left w:val="nil"/>
              <w:bottom w:val="single" w:sz="4" w:space="0" w:color="auto"/>
              <w:right w:val="single" w:sz="4" w:space="0" w:color="auto"/>
            </w:tcBorders>
            <w:noWrap/>
            <w:vAlign w:val="center"/>
            <w:hideMark/>
          </w:tcPr>
          <w:p w14:paraId="504BD828" w14:textId="1481CD4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08B06641" w14:textId="4AA4D9E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176785 </w:t>
            </w:r>
          </w:p>
        </w:tc>
      </w:tr>
      <w:tr w:rsidR="007B6455" w:rsidRPr="007B6455" w14:paraId="406418FD"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59A98CAB" w14:textId="44D94B2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3</w:t>
            </w:r>
          </w:p>
        </w:tc>
        <w:tc>
          <w:tcPr>
            <w:tcW w:w="675" w:type="pct"/>
            <w:tcBorders>
              <w:top w:val="nil"/>
              <w:left w:val="single" w:sz="4" w:space="0" w:color="auto"/>
              <w:bottom w:val="single" w:sz="4" w:space="0" w:color="auto"/>
              <w:right w:val="single" w:sz="4" w:space="0" w:color="auto"/>
            </w:tcBorders>
            <w:noWrap/>
            <w:vAlign w:val="center"/>
            <w:hideMark/>
          </w:tcPr>
          <w:p w14:paraId="6DCB9289" w14:textId="16FC72F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 xml:space="preserve">    其中：销（预）售收入</w:t>
            </w:r>
          </w:p>
        </w:tc>
        <w:tc>
          <w:tcPr>
            <w:tcW w:w="317" w:type="pct"/>
            <w:tcBorders>
              <w:top w:val="nil"/>
              <w:left w:val="nil"/>
              <w:bottom w:val="single" w:sz="4" w:space="0" w:color="auto"/>
              <w:right w:val="single" w:sz="4" w:space="0" w:color="auto"/>
            </w:tcBorders>
            <w:noWrap/>
            <w:vAlign w:val="center"/>
            <w:hideMark/>
          </w:tcPr>
          <w:p w14:paraId="261BBB66" w14:textId="3D73632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0F0F8B9" w14:textId="589916B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7827B52" w14:textId="025579C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3C1AF6A" w14:textId="6925CE1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32859 </w:t>
            </w:r>
          </w:p>
        </w:tc>
        <w:tc>
          <w:tcPr>
            <w:tcW w:w="317" w:type="pct"/>
            <w:tcBorders>
              <w:top w:val="nil"/>
              <w:left w:val="nil"/>
              <w:bottom w:val="single" w:sz="4" w:space="0" w:color="auto"/>
              <w:right w:val="single" w:sz="4" w:space="0" w:color="auto"/>
            </w:tcBorders>
            <w:noWrap/>
            <w:vAlign w:val="center"/>
            <w:hideMark/>
          </w:tcPr>
          <w:p w14:paraId="287338F2" w14:textId="068818C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32859 </w:t>
            </w:r>
          </w:p>
        </w:tc>
        <w:tc>
          <w:tcPr>
            <w:tcW w:w="317" w:type="pct"/>
            <w:tcBorders>
              <w:top w:val="nil"/>
              <w:left w:val="nil"/>
              <w:bottom w:val="single" w:sz="4" w:space="0" w:color="auto"/>
              <w:right w:val="single" w:sz="4" w:space="0" w:color="auto"/>
            </w:tcBorders>
            <w:noWrap/>
            <w:vAlign w:val="center"/>
            <w:hideMark/>
          </w:tcPr>
          <w:p w14:paraId="675C61AC" w14:textId="3F54515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17" w:type="pct"/>
            <w:tcBorders>
              <w:top w:val="nil"/>
              <w:left w:val="nil"/>
              <w:bottom w:val="single" w:sz="4" w:space="0" w:color="auto"/>
              <w:right w:val="single" w:sz="4" w:space="0" w:color="auto"/>
            </w:tcBorders>
            <w:noWrap/>
            <w:vAlign w:val="center"/>
            <w:hideMark/>
          </w:tcPr>
          <w:p w14:paraId="5E1BE171" w14:textId="362ED4F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24644 </w:t>
            </w:r>
          </w:p>
        </w:tc>
        <w:tc>
          <w:tcPr>
            <w:tcW w:w="339" w:type="pct"/>
            <w:tcBorders>
              <w:top w:val="nil"/>
              <w:left w:val="nil"/>
              <w:bottom w:val="single" w:sz="4" w:space="0" w:color="auto"/>
              <w:right w:val="single" w:sz="4" w:space="0" w:color="auto"/>
            </w:tcBorders>
            <w:noWrap/>
            <w:vAlign w:val="center"/>
            <w:hideMark/>
          </w:tcPr>
          <w:p w14:paraId="6EA4A3B5" w14:textId="0D75935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27764 </w:t>
            </w:r>
          </w:p>
        </w:tc>
        <w:tc>
          <w:tcPr>
            <w:tcW w:w="295" w:type="pct"/>
            <w:tcBorders>
              <w:top w:val="nil"/>
              <w:left w:val="nil"/>
              <w:bottom w:val="single" w:sz="4" w:space="0" w:color="auto"/>
              <w:right w:val="single" w:sz="4" w:space="0" w:color="auto"/>
            </w:tcBorders>
            <w:noWrap/>
            <w:vAlign w:val="center"/>
            <w:hideMark/>
          </w:tcPr>
          <w:p w14:paraId="3D295A07" w14:textId="705825D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20179 </w:t>
            </w:r>
          </w:p>
        </w:tc>
        <w:tc>
          <w:tcPr>
            <w:tcW w:w="317" w:type="pct"/>
            <w:tcBorders>
              <w:top w:val="nil"/>
              <w:left w:val="nil"/>
              <w:bottom w:val="single" w:sz="4" w:space="0" w:color="auto"/>
              <w:right w:val="single" w:sz="4" w:space="0" w:color="auto"/>
            </w:tcBorders>
            <w:noWrap/>
            <w:vAlign w:val="center"/>
            <w:hideMark/>
          </w:tcPr>
          <w:p w14:paraId="766FA15F" w14:textId="14CF084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11336 </w:t>
            </w:r>
          </w:p>
        </w:tc>
        <w:tc>
          <w:tcPr>
            <w:tcW w:w="317" w:type="pct"/>
            <w:tcBorders>
              <w:top w:val="nil"/>
              <w:left w:val="nil"/>
              <w:bottom w:val="single" w:sz="4" w:space="0" w:color="auto"/>
              <w:right w:val="single" w:sz="4" w:space="0" w:color="auto"/>
            </w:tcBorders>
            <w:noWrap/>
            <w:vAlign w:val="center"/>
            <w:hideMark/>
          </w:tcPr>
          <w:p w14:paraId="338EA9C1" w14:textId="10363FA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 </w:t>
            </w:r>
          </w:p>
        </w:tc>
        <w:tc>
          <w:tcPr>
            <w:tcW w:w="317" w:type="pct"/>
            <w:tcBorders>
              <w:top w:val="nil"/>
              <w:left w:val="nil"/>
              <w:bottom w:val="single" w:sz="4" w:space="0" w:color="auto"/>
              <w:right w:val="single" w:sz="4" w:space="0" w:color="auto"/>
            </w:tcBorders>
            <w:noWrap/>
            <w:vAlign w:val="center"/>
            <w:hideMark/>
          </w:tcPr>
          <w:p w14:paraId="03132EB4" w14:textId="55C5F0E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11F35DD9" w14:textId="2BCC823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176785 </w:t>
            </w:r>
          </w:p>
        </w:tc>
      </w:tr>
      <w:tr w:rsidR="007B6455" w:rsidRPr="007B6455" w14:paraId="23F5A33A"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35A22445" w14:textId="5F24F19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4</w:t>
            </w:r>
          </w:p>
        </w:tc>
        <w:tc>
          <w:tcPr>
            <w:tcW w:w="675" w:type="pct"/>
            <w:tcBorders>
              <w:top w:val="nil"/>
              <w:left w:val="single" w:sz="4" w:space="0" w:color="auto"/>
              <w:bottom w:val="single" w:sz="4" w:space="0" w:color="auto"/>
              <w:right w:val="single" w:sz="4" w:space="0" w:color="auto"/>
            </w:tcBorders>
            <w:noWrap/>
            <w:vAlign w:val="center"/>
            <w:hideMark/>
          </w:tcPr>
          <w:p w14:paraId="5B1F7381" w14:textId="78F5C09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筹资活动产生的现金来源</w:t>
            </w:r>
          </w:p>
        </w:tc>
        <w:tc>
          <w:tcPr>
            <w:tcW w:w="317" w:type="pct"/>
            <w:tcBorders>
              <w:top w:val="nil"/>
              <w:left w:val="nil"/>
              <w:bottom w:val="single" w:sz="4" w:space="0" w:color="auto"/>
              <w:right w:val="single" w:sz="4" w:space="0" w:color="auto"/>
            </w:tcBorders>
            <w:noWrap/>
            <w:vAlign w:val="center"/>
            <w:hideMark/>
          </w:tcPr>
          <w:p w14:paraId="4AEE300C" w14:textId="65661A3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EB60BDC" w14:textId="08FAE6E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c>
          <w:tcPr>
            <w:tcW w:w="317" w:type="pct"/>
            <w:tcBorders>
              <w:top w:val="nil"/>
              <w:left w:val="nil"/>
              <w:bottom w:val="single" w:sz="4" w:space="0" w:color="auto"/>
              <w:right w:val="single" w:sz="4" w:space="0" w:color="auto"/>
            </w:tcBorders>
            <w:noWrap/>
            <w:vAlign w:val="center"/>
            <w:hideMark/>
          </w:tcPr>
          <w:p w14:paraId="18F1C60D" w14:textId="5D42A66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61000 </w:t>
            </w:r>
          </w:p>
        </w:tc>
        <w:tc>
          <w:tcPr>
            <w:tcW w:w="317" w:type="pct"/>
            <w:tcBorders>
              <w:top w:val="nil"/>
              <w:left w:val="nil"/>
              <w:bottom w:val="single" w:sz="4" w:space="0" w:color="auto"/>
              <w:right w:val="single" w:sz="4" w:space="0" w:color="auto"/>
            </w:tcBorders>
            <w:noWrap/>
            <w:vAlign w:val="center"/>
            <w:hideMark/>
          </w:tcPr>
          <w:p w14:paraId="0E478D02" w14:textId="502C14A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25000 </w:t>
            </w:r>
          </w:p>
        </w:tc>
        <w:tc>
          <w:tcPr>
            <w:tcW w:w="317" w:type="pct"/>
            <w:tcBorders>
              <w:top w:val="nil"/>
              <w:left w:val="nil"/>
              <w:bottom w:val="single" w:sz="4" w:space="0" w:color="auto"/>
              <w:right w:val="single" w:sz="4" w:space="0" w:color="auto"/>
            </w:tcBorders>
            <w:noWrap/>
            <w:vAlign w:val="center"/>
            <w:hideMark/>
          </w:tcPr>
          <w:p w14:paraId="69F9469D" w14:textId="2CE541A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5000 </w:t>
            </w:r>
          </w:p>
        </w:tc>
        <w:tc>
          <w:tcPr>
            <w:tcW w:w="317" w:type="pct"/>
            <w:tcBorders>
              <w:top w:val="nil"/>
              <w:left w:val="nil"/>
              <w:bottom w:val="single" w:sz="4" w:space="0" w:color="auto"/>
              <w:right w:val="single" w:sz="4" w:space="0" w:color="auto"/>
            </w:tcBorders>
            <w:noWrap/>
            <w:vAlign w:val="center"/>
            <w:hideMark/>
          </w:tcPr>
          <w:p w14:paraId="1B16DA6A" w14:textId="35E0F3A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6C5E521" w14:textId="66483A6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nil"/>
              <w:left w:val="nil"/>
              <w:bottom w:val="single" w:sz="4" w:space="0" w:color="auto"/>
              <w:right w:val="single" w:sz="4" w:space="0" w:color="auto"/>
            </w:tcBorders>
            <w:noWrap/>
            <w:vAlign w:val="center"/>
            <w:hideMark/>
          </w:tcPr>
          <w:p w14:paraId="00F40DEA" w14:textId="7845C74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nil"/>
              <w:left w:val="nil"/>
              <w:bottom w:val="single" w:sz="4" w:space="0" w:color="auto"/>
              <w:right w:val="single" w:sz="4" w:space="0" w:color="auto"/>
            </w:tcBorders>
            <w:noWrap/>
            <w:vAlign w:val="center"/>
            <w:hideMark/>
          </w:tcPr>
          <w:p w14:paraId="2DC68534" w14:textId="7C7CBE2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3F0E266" w14:textId="6D563EA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B2A4579" w14:textId="78BD42B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FB8100E" w14:textId="484639C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334CCA32" w14:textId="46F400E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176495 </w:t>
            </w:r>
          </w:p>
        </w:tc>
      </w:tr>
      <w:tr w:rsidR="007B6455" w:rsidRPr="007B6455" w14:paraId="7A2A58B4"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11D79BDC" w14:textId="2755AA5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5</w:t>
            </w:r>
          </w:p>
        </w:tc>
        <w:tc>
          <w:tcPr>
            <w:tcW w:w="675" w:type="pct"/>
            <w:tcBorders>
              <w:top w:val="nil"/>
              <w:left w:val="single" w:sz="4" w:space="0" w:color="auto"/>
              <w:bottom w:val="single" w:sz="4" w:space="0" w:color="auto"/>
              <w:right w:val="single" w:sz="4" w:space="0" w:color="auto"/>
            </w:tcBorders>
            <w:noWrap/>
            <w:vAlign w:val="center"/>
            <w:hideMark/>
          </w:tcPr>
          <w:p w14:paraId="2183B15A" w14:textId="777DE2B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自有资金</w:t>
            </w:r>
          </w:p>
        </w:tc>
        <w:tc>
          <w:tcPr>
            <w:tcW w:w="317" w:type="pct"/>
            <w:tcBorders>
              <w:top w:val="nil"/>
              <w:left w:val="nil"/>
              <w:bottom w:val="single" w:sz="4" w:space="0" w:color="auto"/>
              <w:right w:val="single" w:sz="4" w:space="0" w:color="auto"/>
            </w:tcBorders>
            <w:noWrap/>
            <w:vAlign w:val="center"/>
            <w:hideMark/>
          </w:tcPr>
          <w:p w14:paraId="5367D057" w14:textId="092C2C6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0B07072" w14:textId="589ACE2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BD6B343" w14:textId="639864D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6A7CFC2" w14:textId="6086FE0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EDA04B7" w14:textId="505CE11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4CF3C602" w14:textId="40FBB75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F001949" w14:textId="27F0A96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nil"/>
              <w:left w:val="nil"/>
              <w:bottom w:val="single" w:sz="4" w:space="0" w:color="auto"/>
              <w:right w:val="single" w:sz="4" w:space="0" w:color="auto"/>
            </w:tcBorders>
            <w:noWrap/>
            <w:vAlign w:val="center"/>
            <w:hideMark/>
          </w:tcPr>
          <w:p w14:paraId="01D6E834" w14:textId="679F730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nil"/>
              <w:left w:val="nil"/>
              <w:bottom w:val="single" w:sz="4" w:space="0" w:color="auto"/>
              <w:right w:val="single" w:sz="4" w:space="0" w:color="auto"/>
            </w:tcBorders>
            <w:noWrap/>
            <w:vAlign w:val="center"/>
            <w:hideMark/>
          </w:tcPr>
          <w:p w14:paraId="2C96CED6" w14:textId="03E5815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089A736" w14:textId="113DCFA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BE08754" w14:textId="411ED6E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FB46AA5" w14:textId="0E19834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276C2092" w14:textId="31D2C4C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r>
      <w:tr w:rsidR="007B6455" w:rsidRPr="007B6455" w14:paraId="52EACDCF"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1867FA3C" w14:textId="1C75909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6</w:t>
            </w:r>
          </w:p>
        </w:tc>
        <w:tc>
          <w:tcPr>
            <w:tcW w:w="675" w:type="pct"/>
            <w:tcBorders>
              <w:top w:val="nil"/>
              <w:left w:val="single" w:sz="4" w:space="0" w:color="auto"/>
              <w:bottom w:val="single" w:sz="4" w:space="0" w:color="auto"/>
              <w:right w:val="single" w:sz="4" w:space="0" w:color="auto"/>
            </w:tcBorders>
            <w:noWrap/>
            <w:vAlign w:val="center"/>
            <w:hideMark/>
          </w:tcPr>
          <w:p w14:paraId="4599DF29" w14:textId="4B7FAFA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五矿信托股东借款</w:t>
            </w:r>
          </w:p>
        </w:tc>
        <w:tc>
          <w:tcPr>
            <w:tcW w:w="317" w:type="pct"/>
            <w:tcBorders>
              <w:top w:val="nil"/>
              <w:left w:val="nil"/>
              <w:bottom w:val="single" w:sz="4" w:space="0" w:color="auto"/>
              <w:right w:val="single" w:sz="4" w:space="0" w:color="auto"/>
            </w:tcBorders>
            <w:noWrap/>
            <w:vAlign w:val="center"/>
            <w:hideMark/>
          </w:tcPr>
          <w:p w14:paraId="7A270B93" w14:textId="4130EDB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46F40F39" w14:textId="1830740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BF8CB1C" w14:textId="648FEAB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32400 </w:t>
            </w:r>
          </w:p>
        </w:tc>
        <w:tc>
          <w:tcPr>
            <w:tcW w:w="317" w:type="pct"/>
            <w:tcBorders>
              <w:top w:val="nil"/>
              <w:left w:val="nil"/>
              <w:bottom w:val="single" w:sz="4" w:space="0" w:color="auto"/>
              <w:right w:val="single" w:sz="4" w:space="0" w:color="auto"/>
            </w:tcBorders>
            <w:noWrap/>
            <w:vAlign w:val="center"/>
            <w:hideMark/>
          </w:tcPr>
          <w:p w14:paraId="3294BD00" w14:textId="3562253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F237BF3" w14:textId="25C3EA4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F56CFAC" w14:textId="6C04F6A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069F4BE" w14:textId="213A473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nil"/>
              <w:left w:val="nil"/>
              <w:bottom w:val="single" w:sz="4" w:space="0" w:color="auto"/>
              <w:right w:val="single" w:sz="4" w:space="0" w:color="auto"/>
            </w:tcBorders>
            <w:noWrap/>
            <w:vAlign w:val="center"/>
            <w:hideMark/>
          </w:tcPr>
          <w:p w14:paraId="1BDEEF26" w14:textId="027304D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nil"/>
              <w:left w:val="nil"/>
              <w:bottom w:val="single" w:sz="4" w:space="0" w:color="auto"/>
              <w:right w:val="single" w:sz="4" w:space="0" w:color="auto"/>
            </w:tcBorders>
            <w:noWrap/>
            <w:vAlign w:val="center"/>
            <w:hideMark/>
          </w:tcPr>
          <w:p w14:paraId="52893B47" w14:textId="0DBA49E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75B3EEA7" w14:textId="4C6B797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2D77109" w14:textId="1B8E2CC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6E181D31" w14:textId="4EDA9B5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2E24C01C" w14:textId="422124D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32400 </w:t>
            </w:r>
          </w:p>
        </w:tc>
      </w:tr>
      <w:tr w:rsidR="007B6455" w:rsidRPr="007B6455" w14:paraId="1701DC95"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210E9C97" w14:textId="6538024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7</w:t>
            </w:r>
          </w:p>
        </w:tc>
        <w:tc>
          <w:tcPr>
            <w:tcW w:w="675" w:type="pct"/>
            <w:tcBorders>
              <w:top w:val="nil"/>
              <w:left w:val="single" w:sz="4" w:space="0" w:color="auto"/>
              <w:bottom w:val="single" w:sz="4" w:space="0" w:color="auto"/>
              <w:right w:val="single" w:sz="4" w:space="0" w:color="auto"/>
            </w:tcBorders>
            <w:noWrap/>
            <w:vAlign w:val="center"/>
            <w:hideMark/>
          </w:tcPr>
          <w:p w14:paraId="14E65DA9" w14:textId="33203934"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五矿信托权益性出资</w:t>
            </w:r>
          </w:p>
        </w:tc>
        <w:tc>
          <w:tcPr>
            <w:tcW w:w="317" w:type="pct"/>
            <w:tcBorders>
              <w:top w:val="nil"/>
              <w:left w:val="nil"/>
              <w:bottom w:val="single" w:sz="4" w:space="0" w:color="auto"/>
              <w:right w:val="single" w:sz="4" w:space="0" w:color="auto"/>
            </w:tcBorders>
            <w:noWrap/>
            <w:vAlign w:val="center"/>
            <w:hideMark/>
          </w:tcPr>
          <w:p w14:paraId="330E4301" w14:textId="031E6D2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452D4D9D" w14:textId="11BDC28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7607481D" w14:textId="42E6FAC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3600 </w:t>
            </w:r>
          </w:p>
        </w:tc>
        <w:tc>
          <w:tcPr>
            <w:tcW w:w="317" w:type="pct"/>
            <w:tcBorders>
              <w:top w:val="nil"/>
              <w:left w:val="nil"/>
              <w:bottom w:val="single" w:sz="4" w:space="0" w:color="auto"/>
              <w:right w:val="single" w:sz="4" w:space="0" w:color="auto"/>
            </w:tcBorders>
            <w:noWrap/>
            <w:vAlign w:val="center"/>
            <w:hideMark/>
          </w:tcPr>
          <w:p w14:paraId="106676B3" w14:textId="4325FF2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45E475BD" w14:textId="665DD29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68859CCA" w14:textId="2B00B71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68DCD602" w14:textId="37EB538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nil"/>
              <w:left w:val="nil"/>
              <w:bottom w:val="single" w:sz="4" w:space="0" w:color="auto"/>
              <w:right w:val="single" w:sz="4" w:space="0" w:color="auto"/>
            </w:tcBorders>
            <w:noWrap/>
            <w:vAlign w:val="center"/>
            <w:hideMark/>
          </w:tcPr>
          <w:p w14:paraId="7B0B08C1" w14:textId="4EA0819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nil"/>
              <w:left w:val="nil"/>
              <w:bottom w:val="single" w:sz="4" w:space="0" w:color="auto"/>
              <w:right w:val="single" w:sz="4" w:space="0" w:color="auto"/>
            </w:tcBorders>
            <w:noWrap/>
            <w:vAlign w:val="center"/>
            <w:hideMark/>
          </w:tcPr>
          <w:p w14:paraId="715BC1E1" w14:textId="314FE88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6829D8FC" w14:textId="3F9487F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8762C51" w14:textId="0746C82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88EE110" w14:textId="5D8C02F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7C5D0125" w14:textId="4965F9F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3600 </w:t>
            </w:r>
          </w:p>
        </w:tc>
      </w:tr>
      <w:tr w:rsidR="007B6455" w:rsidRPr="007B6455" w14:paraId="6322E6F8"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59F40D0E" w14:textId="30BB9A49"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8</w:t>
            </w:r>
          </w:p>
        </w:tc>
        <w:tc>
          <w:tcPr>
            <w:tcW w:w="675" w:type="pct"/>
            <w:tcBorders>
              <w:top w:val="nil"/>
              <w:left w:val="single" w:sz="4" w:space="0" w:color="auto"/>
              <w:bottom w:val="single" w:sz="4" w:space="0" w:color="auto"/>
              <w:right w:val="single" w:sz="4" w:space="0" w:color="auto"/>
            </w:tcBorders>
            <w:noWrap/>
            <w:vAlign w:val="center"/>
            <w:hideMark/>
          </w:tcPr>
          <w:p w14:paraId="3D78086F" w14:textId="73E714B2"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绿城集团股东借款</w:t>
            </w:r>
          </w:p>
        </w:tc>
        <w:tc>
          <w:tcPr>
            <w:tcW w:w="317" w:type="pct"/>
            <w:tcBorders>
              <w:top w:val="nil"/>
              <w:left w:val="nil"/>
              <w:bottom w:val="single" w:sz="4" w:space="0" w:color="auto"/>
              <w:right w:val="single" w:sz="4" w:space="0" w:color="auto"/>
            </w:tcBorders>
            <w:noWrap/>
            <w:vAlign w:val="center"/>
            <w:hideMark/>
          </w:tcPr>
          <w:p w14:paraId="61762DFF" w14:textId="363E31C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DCF6DD3" w14:textId="366AB3B4"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c>
          <w:tcPr>
            <w:tcW w:w="317" w:type="pct"/>
            <w:tcBorders>
              <w:top w:val="nil"/>
              <w:left w:val="nil"/>
              <w:bottom w:val="single" w:sz="4" w:space="0" w:color="auto"/>
              <w:right w:val="single" w:sz="4" w:space="0" w:color="auto"/>
            </w:tcBorders>
            <w:noWrap/>
            <w:vAlign w:val="center"/>
            <w:hideMark/>
          </w:tcPr>
          <w:p w14:paraId="69B4F77D" w14:textId="367CBEC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317" w:type="pct"/>
            <w:tcBorders>
              <w:top w:val="nil"/>
              <w:left w:val="nil"/>
              <w:bottom w:val="single" w:sz="4" w:space="0" w:color="auto"/>
              <w:right w:val="single" w:sz="4" w:space="0" w:color="auto"/>
            </w:tcBorders>
            <w:noWrap/>
            <w:vAlign w:val="center"/>
            <w:hideMark/>
          </w:tcPr>
          <w:p w14:paraId="5E876D52" w14:textId="6AB0CA7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317" w:type="pct"/>
            <w:tcBorders>
              <w:top w:val="nil"/>
              <w:left w:val="nil"/>
              <w:bottom w:val="single" w:sz="4" w:space="0" w:color="auto"/>
              <w:right w:val="single" w:sz="4" w:space="0" w:color="auto"/>
            </w:tcBorders>
            <w:noWrap/>
            <w:vAlign w:val="center"/>
            <w:hideMark/>
          </w:tcPr>
          <w:p w14:paraId="0C79C6BF" w14:textId="5CA1EC8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6CA4CB4" w14:textId="4C1BA9D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9ED5B87" w14:textId="199D0F64"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nil"/>
              <w:left w:val="nil"/>
              <w:bottom w:val="single" w:sz="4" w:space="0" w:color="auto"/>
              <w:right w:val="single" w:sz="4" w:space="0" w:color="auto"/>
            </w:tcBorders>
            <w:noWrap/>
            <w:vAlign w:val="center"/>
            <w:hideMark/>
          </w:tcPr>
          <w:p w14:paraId="71DCFE1E" w14:textId="5632957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nil"/>
              <w:left w:val="nil"/>
              <w:bottom w:val="single" w:sz="4" w:space="0" w:color="auto"/>
              <w:right w:val="single" w:sz="4" w:space="0" w:color="auto"/>
            </w:tcBorders>
            <w:noWrap/>
            <w:vAlign w:val="center"/>
            <w:hideMark/>
          </w:tcPr>
          <w:p w14:paraId="460DA7F4" w14:textId="50554CC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4F11A6E" w14:textId="72705D1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08F98D3" w14:textId="189DED0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1FE6863C" w14:textId="13B8AE4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69B86C62" w14:textId="2702981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r>
      <w:tr w:rsidR="007B6455" w:rsidRPr="007B6455" w14:paraId="35ACE93A"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29B5C9C7" w14:textId="281AA31C"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9</w:t>
            </w:r>
          </w:p>
        </w:tc>
        <w:tc>
          <w:tcPr>
            <w:tcW w:w="675" w:type="pct"/>
            <w:tcBorders>
              <w:top w:val="nil"/>
              <w:left w:val="single" w:sz="4" w:space="0" w:color="auto"/>
              <w:bottom w:val="single" w:sz="4" w:space="0" w:color="auto"/>
              <w:right w:val="single" w:sz="4" w:space="0" w:color="auto"/>
            </w:tcBorders>
            <w:noWrap/>
            <w:vAlign w:val="center"/>
            <w:hideMark/>
          </w:tcPr>
          <w:p w14:paraId="4D03A7E3" w14:textId="5E3BF578"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银行开发贷</w:t>
            </w:r>
          </w:p>
        </w:tc>
        <w:tc>
          <w:tcPr>
            <w:tcW w:w="317" w:type="pct"/>
            <w:tcBorders>
              <w:top w:val="nil"/>
              <w:left w:val="nil"/>
              <w:bottom w:val="single" w:sz="4" w:space="0" w:color="auto"/>
              <w:right w:val="single" w:sz="4" w:space="0" w:color="auto"/>
            </w:tcBorders>
            <w:noWrap/>
            <w:vAlign w:val="center"/>
            <w:hideMark/>
          </w:tcPr>
          <w:p w14:paraId="639698AD" w14:textId="61C2666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36C1AF0" w14:textId="30DA3BB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55226DB" w14:textId="6E037F1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25000 </w:t>
            </w:r>
          </w:p>
        </w:tc>
        <w:tc>
          <w:tcPr>
            <w:tcW w:w="317" w:type="pct"/>
            <w:tcBorders>
              <w:top w:val="nil"/>
              <w:left w:val="nil"/>
              <w:bottom w:val="single" w:sz="4" w:space="0" w:color="auto"/>
              <w:right w:val="single" w:sz="4" w:space="0" w:color="auto"/>
            </w:tcBorders>
            <w:noWrap/>
            <w:vAlign w:val="center"/>
            <w:hideMark/>
          </w:tcPr>
          <w:p w14:paraId="3BA965D8" w14:textId="3E7FDFF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25000 </w:t>
            </w:r>
          </w:p>
        </w:tc>
        <w:tc>
          <w:tcPr>
            <w:tcW w:w="317" w:type="pct"/>
            <w:tcBorders>
              <w:top w:val="nil"/>
              <w:left w:val="nil"/>
              <w:bottom w:val="single" w:sz="4" w:space="0" w:color="auto"/>
              <w:right w:val="single" w:sz="4" w:space="0" w:color="auto"/>
            </w:tcBorders>
            <w:noWrap/>
            <w:vAlign w:val="center"/>
            <w:hideMark/>
          </w:tcPr>
          <w:p w14:paraId="6CB4D17A" w14:textId="127D68E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5000 </w:t>
            </w:r>
          </w:p>
        </w:tc>
        <w:tc>
          <w:tcPr>
            <w:tcW w:w="317" w:type="pct"/>
            <w:tcBorders>
              <w:top w:val="nil"/>
              <w:left w:val="nil"/>
              <w:bottom w:val="single" w:sz="4" w:space="0" w:color="auto"/>
              <w:right w:val="single" w:sz="4" w:space="0" w:color="auto"/>
            </w:tcBorders>
            <w:noWrap/>
            <w:vAlign w:val="center"/>
            <w:hideMark/>
          </w:tcPr>
          <w:p w14:paraId="6FD5367E" w14:textId="1D302B1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619885AB" w14:textId="5BF2AE2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339" w:type="pct"/>
            <w:tcBorders>
              <w:top w:val="nil"/>
              <w:left w:val="nil"/>
              <w:bottom w:val="single" w:sz="4" w:space="0" w:color="auto"/>
              <w:right w:val="single" w:sz="4" w:space="0" w:color="auto"/>
            </w:tcBorders>
            <w:noWrap/>
            <w:vAlign w:val="center"/>
            <w:hideMark/>
          </w:tcPr>
          <w:p w14:paraId="334CE1BD" w14:textId="08101E5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295" w:type="pct"/>
            <w:tcBorders>
              <w:top w:val="nil"/>
              <w:left w:val="nil"/>
              <w:bottom w:val="single" w:sz="4" w:space="0" w:color="auto"/>
              <w:right w:val="single" w:sz="4" w:space="0" w:color="auto"/>
            </w:tcBorders>
            <w:noWrap/>
            <w:vAlign w:val="center"/>
            <w:hideMark/>
          </w:tcPr>
          <w:p w14:paraId="277CE9BA" w14:textId="6D6868A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317" w:type="pct"/>
            <w:tcBorders>
              <w:top w:val="nil"/>
              <w:left w:val="nil"/>
              <w:bottom w:val="single" w:sz="4" w:space="0" w:color="auto"/>
              <w:right w:val="single" w:sz="4" w:space="0" w:color="auto"/>
            </w:tcBorders>
            <w:noWrap/>
            <w:vAlign w:val="center"/>
            <w:hideMark/>
          </w:tcPr>
          <w:p w14:paraId="7E1F44C8" w14:textId="5983132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　</w:t>
            </w:r>
          </w:p>
        </w:tc>
        <w:tc>
          <w:tcPr>
            <w:tcW w:w="317" w:type="pct"/>
            <w:tcBorders>
              <w:top w:val="nil"/>
              <w:left w:val="nil"/>
              <w:bottom w:val="single" w:sz="4" w:space="0" w:color="auto"/>
              <w:right w:val="single" w:sz="4" w:space="0" w:color="auto"/>
            </w:tcBorders>
            <w:noWrap/>
            <w:vAlign w:val="center"/>
            <w:hideMark/>
          </w:tcPr>
          <w:p w14:paraId="109EA00D" w14:textId="1271349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06EBBB6" w14:textId="1B4920D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2323F64F" w14:textId="6262AEE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55000 </w:t>
            </w:r>
          </w:p>
        </w:tc>
      </w:tr>
      <w:tr w:rsidR="007B6455" w:rsidRPr="007B6455" w14:paraId="79605D5F"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3A687778" w14:textId="20F032AE"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10</w:t>
            </w:r>
          </w:p>
        </w:tc>
        <w:tc>
          <w:tcPr>
            <w:tcW w:w="675" w:type="pct"/>
            <w:tcBorders>
              <w:top w:val="nil"/>
              <w:left w:val="single" w:sz="4" w:space="0" w:color="auto"/>
              <w:bottom w:val="single" w:sz="4" w:space="0" w:color="auto"/>
              <w:right w:val="single" w:sz="4" w:space="0" w:color="auto"/>
            </w:tcBorders>
            <w:noWrap/>
            <w:vAlign w:val="center"/>
            <w:hideMark/>
          </w:tcPr>
          <w:p w14:paraId="457C1635" w14:textId="1672D70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资金运用合计</w:t>
            </w:r>
          </w:p>
        </w:tc>
        <w:tc>
          <w:tcPr>
            <w:tcW w:w="317" w:type="pct"/>
            <w:tcBorders>
              <w:top w:val="nil"/>
              <w:left w:val="nil"/>
              <w:bottom w:val="single" w:sz="4" w:space="0" w:color="auto"/>
              <w:right w:val="single" w:sz="4" w:space="0" w:color="auto"/>
            </w:tcBorders>
            <w:noWrap/>
            <w:vAlign w:val="center"/>
            <w:hideMark/>
          </w:tcPr>
          <w:p w14:paraId="34D3BD9A" w14:textId="0E1DC4F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A1D9B5B" w14:textId="20BE79D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c>
          <w:tcPr>
            <w:tcW w:w="317" w:type="pct"/>
            <w:tcBorders>
              <w:top w:val="nil"/>
              <w:left w:val="nil"/>
              <w:bottom w:val="single" w:sz="4" w:space="0" w:color="auto"/>
              <w:right w:val="single" w:sz="4" w:space="0" w:color="auto"/>
            </w:tcBorders>
            <w:noWrap/>
            <w:vAlign w:val="center"/>
            <w:hideMark/>
          </w:tcPr>
          <w:p w14:paraId="1CDDC6CE" w14:textId="6F6A31C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14296 </w:t>
            </w:r>
          </w:p>
        </w:tc>
        <w:tc>
          <w:tcPr>
            <w:tcW w:w="317" w:type="pct"/>
            <w:tcBorders>
              <w:top w:val="nil"/>
              <w:left w:val="nil"/>
              <w:bottom w:val="single" w:sz="4" w:space="0" w:color="auto"/>
              <w:right w:val="single" w:sz="4" w:space="0" w:color="auto"/>
            </w:tcBorders>
            <w:noWrap/>
            <w:vAlign w:val="center"/>
            <w:hideMark/>
          </w:tcPr>
          <w:p w14:paraId="03209106" w14:textId="1C79E8C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12991 </w:t>
            </w:r>
          </w:p>
        </w:tc>
        <w:tc>
          <w:tcPr>
            <w:tcW w:w="317" w:type="pct"/>
            <w:tcBorders>
              <w:top w:val="nil"/>
              <w:left w:val="nil"/>
              <w:bottom w:val="single" w:sz="4" w:space="0" w:color="auto"/>
              <w:right w:val="single" w:sz="4" w:space="0" w:color="auto"/>
            </w:tcBorders>
            <w:noWrap/>
            <w:vAlign w:val="center"/>
            <w:hideMark/>
          </w:tcPr>
          <w:p w14:paraId="136851E6" w14:textId="32C8E9E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10863 </w:t>
            </w:r>
          </w:p>
        </w:tc>
        <w:tc>
          <w:tcPr>
            <w:tcW w:w="317" w:type="pct"/>
            <w:tcBorders>
              <w:top w:val="nil"/>
              <w:left w:val="nil"/>
              <w:bottom w:val="single" w:sz="4" w:space="0" w:color="auto"/>
              <w:right w:val="single" w:sz="4" w:space="0" w:color="auto"/>
            </w:tcBorders>
            <w:noWrap/>
            <w:vAlign w:val="center"/>
            <w:hideMark/>
          </w:tcPr>
          <w:p w14:paraId="241A994F" w14:textId="403E59A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12509 </w:t>
            </w:r>
          </w:p>
        </w:tc>
        <w:tc>
          <w:tcPr>
            <w:tcW w:w="317" w:type="pct"/>
            <w:tcBorders>
              <w:top w:val="nil"/>
              <w:left w:val="nil"/>
              <w:bottom w:val="single" w:sz="4" w:space="0" w:color="auto"/>
              <w:right w:val="single" w:sz="4" w:space="0" w:color="auto"/>
            </w:tcBorders>
            <w:noWrap/>
            <w:vAlign w:val="center"/>
            <w:hideMark/>
          </w:tcPr>
          <w:p w14:paraId="2B783162" w14:textId="6B60316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11704 </w:t>
            </w:r>
          </w:p>
        </w:tc>
        <w:tc>
          <w:tcPr>
            <w:tcW w:w="339" w:type="pct"/>
            <w:tcBorders>
              <w:top w:val="nil"/>
              <w:left w:val="nil"/>
              <w:bottom w:val="single" w:sz="4" w:space="0" w:color="auto"/>
              <w:right w:val="single" w:sz="4" w:space="0" w:color="auto"/>
            </w:tcBorders>
            <w:noWrap/>
            <w:vAlign w:val="center"/>
            <w:hideMark/>
          </w:tcPr>
          <w:p w14:paraId="3D0B5398" w14:textId="270138E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10480 </w:t>
            </w:r>
          </w:p>
        </w:tc>
        <w:tc>
          <w:tcPr>
            <w:tcW w:w="295" w:type="pct"/>
            <w:tcBorders>
              <w:top w:val="nil"/>
              <w:left w:val="nil"/>
              <w:bottom w:val="single" w:sz="4" w:space="0" w:color="auto"/>
              <w:right w:val="single" w:sz="4" w:space="0" w:color="auto"/>
            </w:tcBorders>
            <w:noWrap/>
            <w:vAlign w:val="center"/>
            <w:hideMark/>
          </w:tcPr>
          <w:p w14:paraId="7692C3A2" w14:textId="77CF2A8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9800 </w:t>
            </w:r>
          </w:p>
        </w:tc>
        <w:tc>
          <w:tcPr>
            <w:tcW w:w="317" w:type="pct"/>
            <w:tcBorders>
              <w:top w:val="nil"/>
              <w:left w:val="nil"/>
              <w:bottom w:val="single" w:sz="4" w:space="0" w:color="auto"/>
              <w:right w:val="single" w:sz="4" w:space="0" w:color="auto"/>
            </w:tcBorders>
            <w:noWrap/>
            <w:vAlign w:val="center"/>
            <w:hideMark/>
          </w:tcPr>
          <w:p w14:paraId="776820C0" w14:textId="195E983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8799 </w:t>
            </w:r>
          </w:p>
        </w:tc>
        <w:tc>
          <w:tcPr>
            <w:tcW w:w="317" w:type="pct"/>
            <w:tcBorders>
              <w:top w:val="nil"/>
              <w:left w:val="nil"/>
              <w:bottom w:val="single" w:sz="4" w:space="0" w:color="auto"/>
              <w:right w:val="single" w:sz="4" w:space="0" w:color="auto"/>
            </w:tcBorders>
            <w:noWrap/>
            <w:vAlign w:val="center"/>
            <w:hideMark/>
          </w:tcPr>
          <w:p w14:paraId="70BD4C2D" w14:textId="43710FC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-3392 </w:t>
            </w:r>
          </w:p>
        </w:tc>
        <w:tc>
          <w:tcPr>
            <w:tcW w:w="317" w:type="pct"/>
            <w:tcBorders>
              <w:top w:val="nil"/>
              <w:left w:val="nil"/>
              <w:bottom w:val="single" w:sz="4" w:space="0" w:color="auto"/>
              <w:right w:val="single" w:sz="4" w:space="0" w:color="auto"/>
            </w:tcBorders>
            <w:noWrap/>
            <w:vAlign w:val="center"/>
            <w:hideMark/>
          </w:tcPr>
          <w:p w14:paraId="29203FE1" w14:textId="48A1E3C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553F5302" w14:textId="1454199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173545 </w:t>
            </w:r>
          </w:p>
        </w:tc>
      </w:tr>
      <w:tr w:rsidR="007B6455" w:rsidRPr="007B6455" w14:paraId="18AE853F"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4B795EE5" w14:textId="39D4F7F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11</w:t>
            </w:r>
          </w:p>
        </w:tc>
        <w:tc>
          <w:tcPr>
            <w:tcW w:w="675" w:type="pct"/>
            <w:tcBorders>
              <w:top w:val="nil"/>
              <w:left w:val="single" w:sz="4" w:space="0" w:color="auto"/>
              <w:bottom w:val="single" w:sz="4" w:space="0" w:color="auto"/>
              <w:right w:val="single" w:sz="4" w:space="0" w:color="auto"/>
            </w:tcBorders>
            <w:noWrap/>
            <w:vAlign w:val="center"/>
            <w:hideMark/>
          </w:tcPr>
          <w:p w14:paraId="00EB0A10" w14:textId="4A69AC63"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项目经营成本</w:t>
            </w:r>
          </w:p>
        </w:tc>
        <w:tc>
          <w:tcPr>
            <w:tcW w:w="317" w:type="pct"/>
            <w:tcBorders>
              <w:top w:val="nil"/>
              <w:left w:val="nil"/>
              <w:bottom w:val="single" w:sz="4" w:space="0" w:color="auto"/>
              <w:right w:val="single" w:sz="4" w:space="0" w:color="auto"/>
            </w:tcBorders>
            <w:noWrap/>
            <w:vAlign w:val="center"/>
            <w:hideMark/>
          </w:tcPr>
          <w:p w14:paraId="6EA0F149" w14:textId="4850CAB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F5581EB" w14:textId="24C0B5E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85495 </w:t>
            </w:r>
          </w:p>
        </w:tc>
        <w:tc>
          <w:tcPr>
            <w:tcW w:w="317" w:type="pct"/>
            <w:tcBorders>
              <w:top w:val="nil"/>
              <w:left w:val="nil"/>
              <w:bottom w:val="single" w:sz="4" w:space="0" w:color="auto"/>
              <w:right w:val="single" w:sz="4" w:space="0" w:color="auto"/>
            </w:tcBorders>
            <w:noWrap/>
            <w:vAlign w:val="center"/>
            <w:hideMark/>
          </w:tcPr>
          <w:p w14:paraId="7E65ECB5" w14:textId="37C4055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11718 </w:t>
            </w:r>
          </w:p>
        </w:tc>
        <w:tc>
          <w:tcPr>
            <w:tcW w:w="317" w:type="pct"/>
            <w:tcBorders>
              <w:top w:val="nil"/>
              <w:left w:val="nil"/>
              <w:bottom w:val="single" w:sz="4" w:space="0" w:color="auto"/>
              <w:right w:val="single" w:sz="4" w:space="0" w:color="auto"/>
            </w:tcBorders>
            <w:noWrap/>
            <w:vAlign w:val="center"/>
            <w:hideMark/>
          </w:tcPr>
          <w:p w14:paraId="2736E1E1" w14:textId="611BBD5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10151 </w:t>
            </w:r>
          </w:p>
        </w:tc>
        <w:tc>
          <w:tcPr>
            <w:tcW w:w="317" w:type="pct"/>
            <w:tcBorders>
              <w:top w:val="nil"/>
              <w:left w:val="nil"/>
              <w:bottom w:val="single" w:sz="4" w:space="0" w:color="auto"/>
              <w:right w:val="single" w:sz="4" w:space="0" w:color="auto"/>
            </w:tcBorders>
            <w:noWrap/>
            <w:vAlign w:val="center"/>
            <w:hideMark/>
          </w:tcPr>
          <w:p w14:paraId="7F842D75" w14:textId="285CC8F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8464 </w:t>
            </w:r>
          </w:p>
        </w:tc>
        <w:tc>
          <w:tcPr>
            <w:tcW w:w="317" w:type="pct"/>
            <w:tcBorders>
              <w:top w:val="nil"/>
              <w:left w:val="nil"/>
              <w:bottom w:val="single" w:sz="4" w:space="0" w:color="auto"/>
              <w:right w:val="single" w:sz="4" w:space="0" w:color="auto"/>
            </w:tcBorders>
            <w:noWrap/>
            <w:vAlign w:val="center"/>
            <w:hideMark/>
          </w:tcPr>
          <w:p w14:paraId="0CD0CE9A" w14:textId="22AA291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10143 </w:t>
            </w:r>
          </w:p>
        </w:tc>
        <w:tc>
          <w:tcPr>
            <w:tcW w:w="317" w:type="pct"/>
            <w:tcBorders>
              <w:top w:val="nil"/>
              <w:left w:val="nil"/>
              <w:bottom w:val="single" w:sz="4" w:space="0" w:color="auto"/>
              <w:right w:val="single" w:sz="4" w:space="0" w:color="auto"/>
            </w:tcBorders>
            <w:noWrap/>
            <w:vAlign w:val="center"/>
            <w:hideMark/>
          </w:tcPr>
          <w:p w14:paraId="4192AF67" w14:textId="5BF04FF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10143 </w:t>
            </w:r>
          </w:p>
        </w:tc>
        <w:tc>
          <w:tcPr>
            <w:tcW w:w="339" w:type="pct"/>
            <w:tcBorders>
              <w:top w:val="nil"/>
              <w:left w:val="nil"/>
              <w:bottom w:val="single" w:sz="4" w:space="0" w:color="auto"/>
              <w:right w:val="single" w:sz="4" w:space="0" w:color="auto"/>
            </w:tcBorders>
            <w:noWrap/>
            <w:vAlign w:val="center"/>
            <w:hideMark/>
          </w:tcPr>
          <w:p w14:paraId="335FEADE" w14:textId="09DC428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9002 </w:t>
            </w:r>
          </w:p>
        </w:tc>
        <w:tc>
          <w:tcPr>
            <w:tcW w:w="295" w:type="pct"/>
            <w:tcBorders>
              <w:top w:val="nil"/>
              <w:left w:val="nil"/>
              <w:bottom w:val="single" w:sz="4" w:space="0" w:color="auto"/>
              <w:right w:val="single" w:sz="4" w:space="0" w:color="auto"/>
            </w:tcBorders>
            <w:noWrap/>
            <w:vAlign w:val="center"/>
            <w:hideMark/>
          </w:tcPr>
          <w:p w14:paraId="01C2286F" w14:textId="4FA7D48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8812 </w:t>
            </w:r>
          </w:p>
        </w:tc>
        <w:tc>
          <w:tcPr>
            <w:tcW w:w="317" w:type="pct"/>
            <w:tcBorders>
              <w:top w:val="nil"/>
              <w:left w:val="nil"/>
              <w:bottom w:val="single" w:sz="4" w:space="0" w:color="auto"/>
              <w:right w:val="single" w:sz="4" w:space="0" w:color="auto"/>
            </w:tcBorders>
            <w:noWrap/>
            <w:vAlign w:val="center"/>
            <w:hideMark/>
          </w:tcPr>
          <w:p w14:paraId="1095DF60" w14:textId="57302084"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8258 </w:t>
            </w:r>
          </w:p>
        </w:tc>
        <w:tc>
          <w:tcPr>
            <w:tcW w:w="317" w:type="pct"/>
            <w:tcBorders>
              <w:top w:val="nil"/>
              <w:left w:val="nil"/>
              <w:bottom w:val="single" w:sz="4" w:space="0" w:color="auto"/>
              <w:right w:val="single" w:sz="4" w:space="0" w:color="auto"/>
            </w:tcBorders>
            <w:noWrap/>
            <w:vAlign w:val="center"/>
            <w:hideMark/>
          </w:tcPr>
          <w:p w14:paraId="60A7306E" w14:textId="2AD354B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1064 </w:t>
            </w:r>
          </w:p>
        </w:tc>
        <w:tc>
          <w:tcPr>
            <w:tcW w:w="317" w:type="pct"/>
            <w:tcBorders>
              <w:top w:val="nil"/>
              <w:left w:val="nil"/>
              <w:bottom w:val="single" w:sz="4" w:space="0" w:color="auto"/>
              <w:right w:val="single" w:sz="4" w:space="0" w:color="auto"/>
            </w:tcBorders>
            <w:noWrap/>
            <w:vAlign w:val="center"/>
            <w:hideMark/>
          </w:tcPr>
          <w:p w14:paraId="08F9D28B" w14:textId="56D5A53A"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730EC528" w14:textId="2A3C123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163250 </w:t>
            </w:r>
          </w:p>
        </w:tc>
      </w:tr>
      <w:tr w:rsidR="007B6455" w:rsidRPr="007B6455" w14:paraId="3E7ECC48"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7C2C1B97" w14:textId="3A393511"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12</w:t>
            </w:r>
          </w:p>
        </w:tc>
        <w:tc>
          <w:tcPr>
            <w:tcW w:w="675" w:type="pct"/>
            <w:tcBorders>
              <w:top w:val="nil"/>
              <w:left w:val="single" w:sz="4" w:space="0" w:color="auto"/>
              <w:bottom w:val="single" w:sz="4" w:space="0" w:color="auto"/>
              <w:right w:val="single" w:sz="4" w:space="0" w:color="auto"/>
            </w:tcBorders>
            <w:noWrap/>
            <w:vAlign w:val="center"/>
            <w:hideMark/>
          </w:tcPr>
          <w:p w14:paraId="7A3A8325" w14:textId="546A980B"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增值税及附加</w:t>
            </w:r>
          </w:p>
        </w:tc>
        <w:tc>
          <w:tcPr>
            <w:tcW w:w="317" w:type="pct"/>
            <w:tcBorders>
              <w:top w:val="nil"/>
              <w:left w:val="nil"/>
              <w:bottom w:val="single" w:sz="4" w:space="0" w:color="auto"/>
              <w:right w:val="single" w:sz="4" w:space="0" w:color="auto"/>
            </w:tcBorders>
            <w:noWrap/>
            <w:vAlign w:val="center"/>
            <w:hideMark/>
          </w:tcPr>
          <w:p w14:paraId="5B82D3B9" w14:textId="15CD767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45015685" w14:textId="7D1A7B8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5F60FEE3" w14:textId="1C8849A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271F2AC0" w14:textId="35FA6B7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994 </w:t>
            </w:r>
          </w:p>
        </w:tc>
        <w:tc>
          <w:tcPr>
            <w:tcW w:w="317" w:type="pct"/>
            <w:tcBorders>
              <w:top w:val="nil"/>
              <w:left w:val="nil"/>
              <w:bottom w:val="single" w:sz="4" w:space="0" w:color="auto"/>
              <w:right w:val="single" w:sz="4" w:space="0" w:color="auto"/>
            </w:tcBorders>
            <w:noWrap/>
            <w:vAlign w:val="center"/>
            <w:hideMark/>
          </w:tcPr>
          <w:p w14:paraId="71B7CAE2" w14:textId="70C7BE2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994 </w:t>
            </w:r>
          </w:p>
        </w:tc>
        <w:tc>
          <w:tcPr>
            <w:tcW w:w="317" w:type="pct"/>
            <w:tcBorders>
              <w:top w:val="nil"/>
              <w:left w:val="nil"/>
              <w:bottom w:val="single" w:sz="4" w:space="0" w:color="auto"/>
              <w:right w:val="single" w:sz="4" w:space="0" w:color="auto"/>
            </w:tcBorders>
            <w:noWrap/>
            <w:vAlign w:val="center"/>
            <w:hideMark/>
          </w:tcPr>
          <w:p w14:paraId="32EF36B7" w14:textId="7764BB4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746 </w:t>
            </w:r>
          </w:p>
        </w:tc>
        <w:tc>
          <w:tcPr>
            <w:tcW w:w="317" w:type="pct"/>
            <w:tcBorders>
              <w:top w:val="nil"/>
              <w:left w:val="nil"/>
              <w:bottom w:val="single" w:sz="4" w:space="0" w:color="auto"/>
              <w:right w:val="single" w:sz="4" w:space="0" w:color="auto"/>
            </w:tcBorders>
            <w:noWrap/>
            <w:vAlign w:val="center"/>
            <w:hideMark/>
          </w:tcPr>
          <w:p w14:paraId="1E12D2A4" w14:textId="0C7621D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746 </w:t>
            </w:r>
          </w:p>
        </w:tc>
        <w:tc>
          <w:tcPr>
            <w:tcW w:w="339" w:type="pct"/>
            <w:tcBorders>
              <w:top w:val="nil"/>
              <w:left w:val="nil"/>
              <w:bottom w:val="single" w:sz="4" w:space="0" w:color="auto"/>
              <w:right w:val="single" w:sz="4" w:space="0" w:color="auto"/>
            </w:tcBorders>
            <w:noWrap/>
            <w:vAlign w:val="center"/>
            <w:hideMark/>
          </w:tcPr>
          <w:p w14:paraId="53278DFB" w14:textId="1A4F47A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840 </w:t>
            </w:r>
          </w:p>
        </w:tc>
        <w:tc>
          <w:tcPr>
            <w:tcW w:w="295" w:type="pct"/>
            <w:tcBorders>
              <w:top w:val="nil"/>
              <w:left w:val="nil"/>
              <w:bottom w:val="single" w:sz="4" w:space="0" w:color="auto"/>
              <w:right w:val="single" w:sz="4" w:space="0" w:color="auto"/>
            </w:tcBorders>
            <w:noWrap/>
            <w:vAlign w:val="center"/>
            <w:hideMark/>
          </w:tcPr>
          <w:p w14:paraId="2F7EBD10" w14:textId="3D65479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611 </w:t>
            </w:r>
          </w:p>
        </w:tc>
        <w:tc>
          <w:tcPr>
            <w:tcW w:w="317" w:type="pct"/>
            <w:tcBorders>
              <w:top w:val="nil"/>
              <w:left w:val="nil"/>
              <w:bottom w:val="single" w:sz="4" w:space="0" w:color="auto"/>
              <w:right w:val="single" w:sz="4" w:space="0" w:color="auto"/>
            </w:tcBorders>
            <w:noWrap/>
            <w:vAlign w:val="center"/>
            <w:hideMark/>
          </w:tcPr>
          <w:p w14:paraId="2C27D15A" w14:textId="16F519C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343 </w:t>
            </w:r>
          </w:p>
        </w:tc>
        <w:tc>
          <w:tcPr>
            <w:tcW w:w="317" w:type="pct"/>
            <w:tcBorders>
              <w:top w:val="nil"/>
              <w:left w:val="nil"/>
              <w:bottom w:val="single" w:sz="4" w:space="0" w:color="auto"/>
              <w:right w:val="single" w:sz="4" w:space="0" w:color="auto"/>
            </w:tcBorders>
            <w:noWrap/>
            <w:vAlign w:val="center"/>
            <w:hideMark/>
          </w:tcPr>
          <w:p w14:paraId="0E972890" w14:textId="43A0061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-2729 </w:t>
            </w:r>
          </w:p>
        </w:tc>
        <w:tc>
          <w:tcPr>
            <w:tcW w:w="317" w:type="pct"/>
            <w:tcBorders>
              <w:top w:val="nil"/>
              <w:left w:val="nil"/>
              <w:bottom w:val="single" w:sz="4" w:space="0" w:color="auto"/>
              <w:right w:val="single" w:sz="4" w:space="0" w:color="auto"/>
            </w:tcBorders>
            <w:noWrap/>
            <w:vAlign w:val="center"/>
            <w:hideMark/>
          </w:tcPr>
          <w:p w14:paraId="57FBDEFF" w14:textId="3D956FE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74A6CFCC" w14:textId="2FF8DB3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2545 </w:t>
            </w:r>
          </w:p>
        </w:tc>
      </w:tr>
      <w:tr w:rsidR="007B6455" w:rsidRPr="007B6455" w14:paraId="20CE3E2F" w14:textId="77777777" w:rsidTr="007B6455">
        <w:trPr>
          <w:trHeight w:val="283"/>
          <w:jc w:val="center"/>
        </w:trPr>
        <w:tc>
          <w:tcPr>
            <w:tcW w:w="262" w:type="pct"/>
            <w:tcBorders>
              <w:top w:val="nil"/>
              <w:left w:val="single" w:sz="4" w:space="0" w:color="auto"/>
              <w:bottom w:val="single" w:sz="4" w:space="0" w:color="auto"/>
              <w:right w:val="single" w:sz="4" w:space="0" w:color="auto"/>
            </w:tcBorders>
            <w:vAlign w:val="center"/>
          </w:tcPr>
          <w:p w14:paraId="72E4534C" w14:textId="3FB5967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13</w:t>
            </w:r>
          </w:p>
        </w:tc>
        <w:tc>
          <w:tcPr>
            <w:tcW w:w="675" w:type="pct"/>
            <w:tcBorders>
              <w:top w:val="nil"/>
              <w:left w:val="single" w:sz="4" w:space="0" w:color="auto"/>
              <w:bottom w:val="single" w:sz="4" w:space="0" w:color="auto"/>
              <w:right w:val="single" w:sz="4" w:space="0" w:color="auto"/>
            </w:tcBorders>
            <w:noWrap/>
            <w:vAlign w:val="center"/>
            <w:hideMark/>
          </w:tcPr>
          <w:p w14:paraId="216FB3B6" w14:textId="78A7593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财务费用</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1A4D253" w14:textId="6ECE031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0B25AE5F" w14:textId="313C3B8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nil"/>
              <w:left w:val="nil"/>
              <w:bottom w:val="single" w:sz="4" w:space="0" w:color="auto"/>
              <w:right w:val="single" w:sz="4" w:space="0" w:color="auto"/>
            </w:tcBorders>
            <w:noWrap/>
            <w:vAlign w:val="center"/>
            <w:hideMark/>
          </w:tcPr>
          <w:p w14:paraId="3F9F1B6C" w14:textId="0826172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2578 </w:t>
            </w:r>
          </w:p>
        </w:tc>
        <w:tc>
          <w:tcPr>
            <w:tcW w:w="317" w:type="pct"/>
            <w:tcBorders>
              <w:top w:val="nil"/>
              <w:left w:val="nil"/>
              <w:bottom w:val="single" w:sz="4" w:space="0" w:color="auto"/>
              <w:right w:val="single" w:sz="4" w:space="0" w:color="auto"/>
            </w:tcBorders>
            <w:noWrap/>
            <w:vAlign w:val="center"/>
            <w:hideMark/>
          </w:tcPr>
          <w:p w14:paraId="55EBDED1" w14:textId="100B696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1189 </w:t>
            </w:r>
          </w:p>
        </w:tc>
        <w:tc>
          <w:tcPr>
            <w:tcW w:w="317" w:type="pct"/>
            <w:tcBorders>
              <w:top w:val="nil"/>
              <w:left w:val="nil"/>
              <w:bottom w:val="single" w:sz="4" w:space="0" w:color="auto"/>
              <w:right w:val="single" w:sz="4" w:space="0" w:color="auto"/>
            </w:tcBorders>
            <w:noWrap/>
            <w:vAlign w:val="center"/>
            <w:hideMark/>
          </w:tcPr>
          <w:p w14:paraId="54CFD6EF" w14:textId="5958D33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748 </w:t>
            </w:r>
          </w:p>
        </w:tc>
        <w:tc>
          <w:tcPr>
            <w:tcW w:w="317" w:type="pct"/>
            <w:tcBorders>
              <w:top w:val="nil"/>
              <w:left w:val="nil"/>
              <w:bottom w:val="single" w:sz="4" w:space="0" w:color="auto"/>
              <w:right w:val="single" w:sz="4" w:space="0" w:color="auto"/>
            </w:tcBorders>
            <w:noWrap/>
            <w:vAlign w:val="center"/>
            <w:hideMark/>
          </w:tcPr>
          <w:p w14:paraId="447574F4" w14:textId="2F16D67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1127 </w:t>
            </w:r>
          </w:p>
        </w:tc>
        <w:tc>
          <w:tcPr>
            <w:tcW w:w="317" w:type="pct"/>
            <w:tcBorders>
              <w:top w:val="nil"/>
              <w:left w:val="nil"/>
              <w:bottom w:val="single" w:sz="4" w:space="0" w:color="auto"/>
              <w:right w:val="single" w:sz="4" w:space="0" w:color="auto"/>
            </w:tcBorders>
            <w:noWrap/>
            <w:vAlign w:val="center"/>
            <w:hideMark/>
          </w:tcPr>
          <w:p w14:paraId="69147E38" w14:textId="7AAC32D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322 </w:t>
            </w:r>
          </w:p>
        </w:tc>
        <w:tc>
          <w:tcPr>
            <w:tcW w:w="339" w:type="pct"/>
            <w:tcBorders>
              <w:top w:val="nil"/>
              <w:left w:val="nil"/>
              <w:bottom w:val="single" w:sz="4" w:space="0" w:color="auto"/>
              <w:right w:val="single" w:sz="4" w:space="0" w:color="auto"/>
            </w:tcBorders>
            <w:noWrap/>
            <w:vAlign w:val="center"/>
            <w:hideMark/>
          </w:tcPr>
          <w:p w14:paraId="523B126B" w14:textId="54CA06C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83 </w:t>
            </w:r>
          </w:p>
        </w:tc>
        <w:tc>
          <w:tcPr>
            <w:tcW w:w="295" w:type="pct"/>
            <w:tcBorders>
              <w:top w:val="nil"/>
              <w:left w:val="nil"/>
              <w:bottom w:val="single" w:sz="4" w:space="0" w:color="auto"/>
              <w:right w:val="single" w:sz="4" w:space="0" w:color="auto"/>
            </w:tcBorders>
            <w:noWrap/>
            <w:vAlign w:val="center"/>
            <w:hideMark/>
          </w:tcPr>
          <w:p w14:paraId="3F3E782D" w14:textId="1C818C8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-27 </w:t>
            </w:r>
          </w:p>
        </w:tc>
        <w:tc>
          <w:tcPr>
            <w:tcW w:w="317" w:type="pct"/>
            <w:tcBorders>
              <w:top w:val="nil"/>
              <w:left w:val="nil"/>
              <w:bottom w:val="single" w:sz="4" w:space="0" w:color="auto"/>
              <w:right w:val="single" w:sz="4" w:space="0" w:color="auto"/>
            </w:tcBorders>
            <w:noWrap/>
            <w:vAlign w:val="center"/>
            <w:hideMark/>
          </w:tcPr>
          <w:p w14:paraId="5A952000" w14:textId="2A7F5A2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-28 </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5F98F0C" w14:textId="478443E6"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-128 </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1F17A2D" w14:textId="4965CA9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nil"/>
              <w:left w:val="nil"/>
              <w:bottom w:val="single" w:sz="4" w:space="0" w:color="auto"/>
              <w:right w:val="single" w:sz="4" w:space="0" w:color="auto"/>
            </w:tcBorders>
            <w:noWrap/>
            <w:vAlign w:val="center"/>
            <w:hideMark/>
          </w:tcPr>
          <w:p w14:paraId="57E900BD" w14:textId="3714F74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5864 </w:t>
            </w:r>
          </w:p>
        </w:tc>
      </w:tr>
      <w:tr w:rsidR="007B6455" w:rsidRPr="007B6455" w14:paraId="78EBF9CA" w14:textId="77777777" w:rsidTr="007B6455">
        <w:trPr>
          <w:trHeight w:val="283"/>
          <w:jc w:val="center"/>
        </w:trPr>
        <w:tc>
          <w:tcPr>
            <w:tcW w:w="262" w:type="pct"/>
            <w:tcBorders>
              <w:top w:val="single" w:sz="4" w:space="0" w:color="auto"/>
              <w:left w:val="single" w:sz="4" w:space="0" w:color="auto"/>
              <w:bottom w:val="single" w:sz="4" w:space="0" w:color="auto"/>
              <w:right w:val="single" w:sz="4" w:space="0" w:color="auto"/>
            </w:tcBorders>
            <w:vAlign w:val="center"/>
          </w:tcPr>
          <w:p w14:paraId="5A24D7CC" w14:textId="3459D2B5"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14</w:t>
            </w:r>
          </w:p>
        </w:tc>
        <w:tc>
          <w:tcPr>
            <w:tcW w:w="675" w:type="pct"/>
            <w:tcBorders>
              <w:top w:val="single" w:sz="4" w:space="0" w:color="auto"/>
              <w:left w:val="single" w:sz="4" w:space="0" w:color="auto"/>
              <w:bottom w:val="single" w:sz="4" w:space="0" w:color="auto"/>
              <w:right w:val="single" w:sz="4" w:space="0" w:color="auto"/>
            </w:tcBorders>
            <w:noWrap/>
            <w:vAlign w:val="center"/>
          </w:tcPr>
          <w:p w14:paraId="5277A49F" w14:textId="47176D86"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土地增值税</w:t>
            </w:r>
          </w:p>
        </w:tc>
        <w:tc>
          <w:tcPr>
            <w:tcW w:w="317" w:type="pct"/>
            <w:tcBorders>
              <w:top w:val="single" w:sz="4" w:space="0" w:color="auto"/>
              <w:left w:val="single" w:sz="4" w:space="0" w:color="auto"/>
              <w:bottom w:val="single" w:sz="4" w:space="0" w:color="auto"/>
              <w:right w:val="single" w:sz="4" w:space="0" w:color="auto"/>
            </w:tcBorders>
            <w:noWrap/>
            <w:vAlign w:val="center"/>
          </w:tcPr>
          <w:p w14:paraId="52F336BC" w14:textId="650046C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5787B55E" w14:textId="2B69DB2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0C45C6A5" w14:textId="550AA9B2"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6BE26634" w14:textId="1412E80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657 </w:t>
            </w:r>
          </w:p>
        </w:tc>
        <w:tc>
          <w:tcPr>
            <w:tcW w:w="317" w:type="pct"/>
            <w:tcBorders>
              <w:top w:val="single" w:sz="4" w:space="0" w:color="auto"/>
              <w:left w:val="nil"/>
              <w:bottom w:val="single" w:sz="4" w:space="0" w:color="auto"/>
              <w:right w:val="single" w:sz="4" w:space="0" w:color="auto"/>
            </w:tcBorders>
            <w:noWrap/>
            <w:vAlign w:val="center"/>
          </w:tcPr>
          <w:p w14:paraId="6777D6EB" w14:textId="6F050B59"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657 </w:t>
            </w:r>
          </w:p>
        </w:tc>
        <w:tc>
          <w:tcPr>
            <w:tcW w:w="317" w:type="pct"/>
            <w:tcBorders>
              <w:top w:val="single" w:sz="4" w:space="0" w:color="auto"/>
              <w:left w:val="nil"/>
              <w:bottom w:val="single" w:sz="4" w:space="0" w:color="auto"/>
              <w:right w:val="single" w:sz="4" w:space="0" w:color="auto"/>
            </w:tcBorders>
            <w:noWrap/>
            <w:vAlign w:val="center"/>
          </w:tcPr>
          <w:p w14:paraId="7B7CE323" w14:textId="73D64E2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493 </w:t>
            </w:r>
          </w:p>
        </w:tc>
        <w:tc>
          <w:tcPr>
            <w:tcW w:w="317" w:type="pct"/>
            <w:tcBorders>
              <w:top w:val="single" w:sz="4" w:space="0" w:color="auto"/>
              <w:left w:val="nil"/>
              <w:bottom w:val="single" w:sz="4" w:space="0" w:color="auto"/>
              <w:right w:val="single" w:sz="4" w:space="0" w:color="auto"/>
            </w:tcBorders>
            <w:noWrap/>
            <w:vAlign w:val="center"/>
          </w:tcPr>
          <w:p w14:paraId="0122B9E4" w14:textId="33B8BA7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493 </w:t>
            </w:r>
          </w:p>
        </w:tc>
        <w:tc>
          <w:tcPr>
            <w:tcW w:w="339" w:type="pct"/>
            <w:tcBorders>
              <w:top w:val="single" w:sz="4" w:space="0" w:color="auto"/>
              <w:left w:val="nil"/>
              <w:bottom w:val="single" w:sz="4" w:space="0" w:color="auto"/>
              <w:right w:val="single" w:sz="4" w:space="0" w:color="auto"/>
            </w:tcBorders>
            <w:noWrap/>
            <w:vAlign w:val="center"/>
          </w:tcPr>
          <w:p w14:paraId="2C422331" w14:textId="744F921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555 </w:t>
            </w:r>
          </w:p>
        </w:tc>
        <w:tc>
          <w:tcPr>
            <w:tcW w:w="295" w:type="pct"/>
            <w:tcBorders>
              <w:top w:val="single" w:sz="4" w:space="0" w:color="auto"/>
              <w:left w:val="nil"/>
              <w:bottom w:val="single" w:sz="4" w:space="0" w:color="auto"/>
              <w:right w:val="single" w:sz="4" w:space="0" w:color="auto"/>
            </w:tcBorders>
            <w:noWrap/>
            <w:vAlign w:val="center"/>
          </w:tcPr>
          <w:p w14:paraId="004CCD99" w14:textId="4A158B8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404 </w:t>
            </w:r>
          </w:p>
        </w:tc>
        <w:tc>
          <w:tcPr>
            <w:tcW w:w="317" w:type="pct"/>
            <w:tcBorders>
              <w:top w:val="single" w:sz="4" w:space="0" w:color="auto"/>
              <w:left w:val="nil"/>
              <w:bottom w:val="single" w:sz="4" w:space="0" w:color="auto"/>
              <w:right w:val="single" w:sz="4" w:space="0" w:color="auto"/>
            </w:tcBorders>
            <w:noWrap/>
            <w:vAlign w:val="center"/>
          </w:tcPr>
          <w:p w14:paraId="1D780771" w14:textId="02331B3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226 </w:t>
            </w:r>
          </w:p>
        </w:tc>
        <w:tc>
          <w:tcPr>
            <w:tcW w:w="317" w:type="pct"/>
            <w:tcBorders>
              <w:top w:val="single" w:sz="4" w:space="0" w:color="auto"/>
              <w:left w:val="single" w:sz="4" w:space="0" w:color="auto"/>
              <w:bottom w:val="single" w:sz="4" w:space="0" w:color="auto"/>
              <w:right w:val="single" w:sz="4" w:space="0" w:color="auto"/>
            </w:tcBorders>
            <w:noWrap/>
            <w:vAlign w:val="center"/>
          </w:tcPr>
          <w:p w14:paraId="20C23343" w14:textId="28CE2BD3"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-3485 </w:t>
            </w:r>
          </w:p>
        </w:tc>
        <w:tc>
          <w:tcPr>
            <w:tcW w:w="317" w:type="pct"/>
            <w:tcBorders>
              <w:top w:val="single" w:sz="4" w:space="0" w:color="auto"/>
              <w:left w:val="single" w:sz="4" w:space="0" w:color="auto"/>
              <w:bottom w:val="single" w:sz="4" w:space="0" w:color="auto"/>
              <w:right w:val="single" w:sz="4" w:space="0" w:color="auto"/>
            </w:tcBorders>
            <w:noWrap/>
            <w:vAlign w:val="center"/>
          </w:tcPr>
          <w:p w14:paraId="55355A35" w14:textId="66C7A4B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single" w:sz="4" w:space="0" w:color="auto"/>
              <w:left w:val="nil"/>
              <w:bottom w:val="single" w:sz="4" w:space="0" w:color="auto"/>
              <w:right w:val="single" w:sz="4" w:space="0" w:color="auto"/>
            </w:tcBorders>
            <w:noWrap/>
            <w:vAlign w:val="center"/>
          </w:tcPr>
          <w:p w14:paraId="7AD282AC" w14:textId="40603E3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r>
      <w:tr w:rsidR="007B6455" w:rsidRPr="007B6455" w14:paraId="1F07B359" w14:textId="77777777" w:rsidTr="007B6455">
        <w:trPr>
          <w:trHeight w:val="283"/>
          <w:jc w:val="center"/>
        </w:trPr>
        <w:tc>
          <w:tcPr>
            <w:tcW w:w="262" w:type="pct"/>
            <w:tcBorders>
              <w:top w:val="single" w:sz="4" w:space="0" w:color="auto"/>
              <w:left w:val="single" w:sz="4" w:space="0" w:color="auto"/>
              <w:bottom w:val="single" w:sz="4" w:space="0" w:color="auto"/>
              <w:right w:val="single" w:sz="4" w:space="0" w:color="auto"/>
            </w:tcBorders>
            <w:vAlign w:val="center"/>
          </w:tcPr>
          <w:p w14:paraId="55B39408" w14:textId="74F5392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15</w:t>
            </w:r>
          </w:p>
        </w:tc>
        <w:tc>
          <w:tcPr>
            <w:tcW w:w="675" w:type="pct"/>
            <w:tcBorders>
              <w:top w:val="single" w:sz="4" w:space="0" w:color="auto"/>
              <w:left w:val="single" w:sz="4" w:space="0" w:color="auto"/>
              <w:bottom w:val="single" w:sz="4" w:space="0" w:color="auto"/>
              <w:right w:val="single" w:sz="4" w:space="0" w:color="auto"/>
            </w:tcBorders>
            <w:noWrap/>
            <w:vAlign w:val="center"/>
          </w:tcPr>
          <w:p w14:paraId="6542E3A0" w14:textId="68D18AF7"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所得税</w:t>
            </w:r>
          </w:p>
        </w:tc>
        <w:tc>
          <w:tcPr>
            <w:tcW w:w="317" w:type="pct"/>
            <w:tcBorders>
              <w:top w:val="single" w:sz="4" w:space="0" w:color="auto"/>
              <w:left w:val="single" w:sz="4" w:space="0" w:color="auto"/>
              <w:bottom w:val="single" w:sz="4" w:space="0" w:color="auto"/>
              <w:right w:val="single" w:sz="4" w:space="0" w:color="auto"/>
            </w:tcBorders>
            <w:noWrap/>
            <w:vAlign w:val="center"/>
          </w:tcPr>
          <w:p w14:paraId="52236078" w14:textId="430548B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3238B249" w14:textId="5D2DCDF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441C7A6E" w14:textId="53FD3B6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1391949F" w14:textId="39470FF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52FF5640" w14:textId="2A15FFA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289CC1D3" w14:textId="746D617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20C476B3" w14:textId="6B81FE5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39" w:type="pct"/>
            <w:tcBorders>
              <w:top w:val="single" w:sz="4" w:space="0" w:color="auto"/>
              <w:left w:val="nil"/>
              <w:bottom w:val="single" w:sz="4" w:space="0" w:color="auto"/>
              <w:right w:val="single" w:sz="4" w:space="0" w:color="auto"/>
            </w:tcBorders>
            <w:noWrap/>
            <w:vAlign w:val="center"/>
          </w:tcPr>
          <w:p w14:paraId="2C0A699A" w14:textId="0966DAE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95" w:type="pct"/>
            <w:tcBorders>
              <w:top w:val="single" w:sz="4" w:space="0" w:color="auto"/>
              <w:left w:val="nil"/>
              <w:bottom w:val="single" w:sz="4" w:space="0" w:color="auto"/>
              <w:right w:val="single" w:sz="4" w:space="0" w:color="auto"/>
            </w:tcBorders>
            <w:noWrap/>
            <w:vAlign w:val="center"/>
          </w:tcPr>
          <w:p w14:paraId="2681F1BE" w14:textId="4EB3674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6223D3B9" w14:textId="0D9CCA6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single" w:sz="4" w:space="0" w:color="auto"/>
              <w:bottom w:val="single" w:sz="4" w:space="0" w:color="auto"/>
              <w:right w:val="single" w:sz="4" w:space="0" w:color="auto"/>
            </w:tcBorders>
            <w:noWrap/>
            <w:vAlign w:val="center"/>
          </w:tcPr>
          <w:p w14:paraId="137E47E9" w14:textId="3FBFFDC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1886 </w:t>
            </w:r>
          </w:p>
        </w:tc>
        <w:tc>
          <w:tcPr>
            <w:tcW w:w="317" w:type="pct"/>
            <w:tcBorders>
              <w:top w:val="single" w:sz="4" w:space="0" w:color="auto"/>
              <w:left w:val="single" w:sz="4" w:space="0" w:color="auto"/>
              <w:bottom w:val="single" w:sz="4" w:space="0" w:color="auto"/>
              <w:right w:val="single" w:sz="4" w:space="0" w:color="auto"/>
            </w:tcBorders>
            <w:noWrap/>
            <w:vAlign w:val="center"/>
          </w:tcPr>
          <w:p w14:paraId="6E99781A" w14:textId="08B95AAD"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single" w:sz="4" w:space="0" w:color="auto"/>
              <w:left w:val="nil"/>
              <w:bottom w:val="single" w:sz="4" w:space="0" w:color="auto"/>
              <w:right w:val="single" w:sz="4" w:space="0" w:color="auto"/>
            </w:tcBorders>
            <w:noWrap/>
            <w:vAlign w:val="center"/>
          </w:tcPr>
          <w:p w14:paraId="10A18212" w14:textId="09261F7C"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1886 </w:t>
            </w:r>
          </w:p>
        </w:tc>
      </w:tr>
      <w:tr w:rsidR="007B6455" w:rsidRPr="007B6455" w14:paraId="4CFCBBD1" w14:textId="77777777" w:rsidTr="007B6455">
        <w:trPr>
          <w:trHeight w:val="283"/>
          <w:jc w:val="center"/>
        </w:trPr>
        <w:tc>
          <w:tcPr>
            <w:tcW w:w="262" w:type="pct"/>
            <w:tcBorders>
              <w:top w:val="single" w:sz="4" w:space="0" w:color="auto"/>
              <w:left w:val="single" w:sz="4" w:space="0" w:color="auto"/>
              <w:bottom w:val="single" w:sz="4" w:space="0" w:color="auto"/>
              <w:right w:val="single" w:sz="4" w:space="0" w:color="auto"/>
            </w:tcBorders>
            <w:vAlign w:val="center"/>
          </w:tcPr>
          <w:p w14:paraId="522C9B81" w14:textId="7E9F61DD"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color w:val="000000"/>
                <w:sz w:val="13"/>
                <w:szCs w:val="13"/>
              </w:rPr>
              <w:t>16</w:t>
            </w:r>
          </w:p>
        </w:tc>
        <w:tc>
          <w:tcPr>
            <w:tcW w:w="675" w:type="pct"/>
            <w:tcBorders>
              <w:top w:val="single" w:sz="4" w:space="0" w:color="auto"/>
              <w:left w:val="single" w:sz="4" w:space="0" w:color="auto"/>
              <w:bottom w:val="single" w:sz="4" w:space="0" w:color="auto"/>
              <w:right w:val="single" w:sz="4" w:space="0" w:color="auto"/>
            </w:tcBorders>
            <w:noWrap/>
            <w:vAlign w:val="center"/>
          </w:tcPr>
          <w:p w14:paraId="14568F9D" w14:textId="49CD050A" w:rsidR="007B6455" w:rsidRPr="007B6455" w:rsidRDefault="007B6455" w:rsidP="007B6455">
            <w:pPr>
              <w:jc w:val="both"/>
              <w:rPr>
                <w:rFonts w:ascii="华文细黑" w:eastAsia="华文细黑" w:hAnsi="华文细黑"/>
                <w:color w:val="000000"/>
                <w:sz w:val="13"/>
                <w:szCs w:val="13"/>
              </w:rPr>
            </w:pPr>
            <w:r w:rsidRPr="007B6455">
              <w:rPr>
                <w:rFonts w:ascii="华文细黑" w:eastAsia="华文细黑" w:hAnsi="华文细黑" w:hint="eastAsia"/>
                <w:color w:val="000000"/>
                <w:sz w:val="13"/>
                <w:szCs w:val="13"/>
              </w:rPr>
              <w:t>盈余资金</w:t>
            </w:r>
          </w:p>
        </w:tc>
        <w:tc>
          <w:tcPr>
            <w:tcW w:w="317" w:type="pct"/>
            <w:tcBorders>
              <w:top w:val="single" w:sz="4" w:space="0" w:color="auto"/>
              <w:left w:val="single" w:sz="4" w:space="0" w:color="auto"/>
              <w:bottom w:val="single" w:sz="4" w:space="0" w:color="auto"/>
              <w:right w:val="single" w:sz="4" w:space="0" w:color="auto"/>
            </w:tcBorders>
            <w:noWrap/>
            <w:vAlign w:val="center"/>
          </w:tcPr>
          <w:p w14:paraId="57D03527" w14:textId="10D11067"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6993FF11" w14:textId="21C7661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317" w:type="pct"/>
            <w:tcBorders>
              <w:top w:val="single" w:sz="4" w:space="0" w:color="auto"/>
              <w:left w:val="nil"/>
              <w:bottom w:val="single" w:sz="4" w:space="0" w:color="auto"/>
              <w:right w:val="single" w:sz="4" w:space="0" w:color="auto"/>
            </w:tcBorders>
            <w:noWrap/>
            <w:vAlign w:val="center"/>
          </w:tcPr>
          <w:p w14:paraId="6DAD3093" w14:textId="0D47DEE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46704 </w:t>
            </w:r>
          </w:p>
        </w:tc>
        <w:tc>
          <w:tcPr>
            <w:tcW w:w="317" w:type="pct"/>
            <w:tcBorders>
              <w:top w:val="single" w:sz="4" w:space="0" w:color="auto"/>
              <w:left w:val="nil"/>
              <w:bottom w:val="single" w:sz="4" w:space="0" w:color="auto"/>
              <w:right w:val="single" w:sz="4" w:space="0" w:color="auto"/>
            </w:tcBorders>
            <w:noWrap/>
            <w:vAlign w:val="center"/>
          </w:tcPr>
          <w:p w14:paraId="282D6BD8" w14:textId="25EF66F1"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44868 </w:t>
            </w:r>
          </w:p>
        </w:tc>
        <w:tc>
          <w:tcPr>
            <w:tcW w:w="317" w:type="pct"/>
            <w:tcBorders>
              <w:top w:val="single" w:sz="4" w:space="0" w:color="auto"/>
              <w:left w:val="nil"/>
              <w:bottom w:val="single" w:sz="4" w:space="0" w:color="auto"/>
              <w:right w:val="single" w:sz="4" w:space="0" w:color="auto"/>
            </w:tcBorders>
            <w:noWrap/>
            <w:vAlign w:val="center"/>
          </w:tcPr>
          <w:p w14:paraId="718EFB48" w14:textId="60DD6A1F"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26996 </w:t>
            </w:r>
          </w:p>
        </w:tc>
        <w:tc>
          <w:tcPr>
            <w:tcW w:w="317" w:type="pct"/>
            <w:tcBorders>
              <w:top w:val="single" w:sz="4" w:space="0" w:color="auto"/>
              <w:left w:val="nil"/>
              <w:bottom w:val="single" w:sz="4" w:space="0" w:color="auto"/>
              <w:right w:val="single" w:sz="4" w:space="0" w:color="auto"/>
            </w:tcBorders>
            <w:noWrap/>
            <w:vAlign w:val="center"/>
          </w:tcPr>
          <w:p w14:paraId="154AF3BE" w14:textId="25AD851E"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12135 </w:t>
            </w:r>
          </w:p>
        </w:tc>
        <w:tc>
          <w:tcPr>
            <w:tcW w:w="317" w:type="pct"/>
            <w:tcBorders>
              <w:top w:val="single" w:sz="4" w:space="0" w:color="auto"/>
              <w:left w:val="nil"/>
              <w:bottom w:val="single" w:sz="4" w:space="0" w:color="auto"/>
              <w:right w:val="single" w:sz="4" w:space="0" w:color="auto"/>
            </w:tcBorders>
            <w:noWrap/>
            <w:vAlign w:val="center"/>
          </w:tcPr>
          <w:p w14:paraId="777579CA" w14:textId="6C3CE8A0"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12940 </w:t>
            </w:r>
          </w:p>
        </w:tc>
        <w:tc>
          <w:tcPr>
            <w:tcW w:w="339" w:type="pct"/>
            <w:tcBorders>
              <w:top w:val="single" w:sz="4" w:space="0" w:color="auto"/>
              <w:left w:val="nil"/>
              <w:bottom w:val="single" w:sz="4" w:space="0" w:color="auto"/>
              <w:right w:val="single" w:sz="4" w:space="0" w:color="auto"/>
            </w:tcBorders>
            <w:noWrap/>
            <w:vAlign w:val="center"/>
          </w:tcPr>
          <w:p w14:paraId="70CE3C4E" w14:textId="7FA7634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17284 </w:t>
            </w:r>
          </w:p>
        </w:tc>
        <w:tc>
          <w:tcPr>
            <w:tcW w:w="295" w:type="pct"/>
            <w:tcBorders>
              <w:top w:val="single" w:sz="4" w:space="0" w:color="auto"/>
              <w:left w:val="nil"/>
              <w:bottom w:val="single" w:sz="4" w:space="0" w:color="auto"/>
              <w:right w:val="single" w:sz="4" w:space="0" w:color="auto"/>
            </w:tcBorders>
            <w:noWrap/>
            <w:vAlign w:val="center"/>
          </w:tcPr>
          <w:p w14:paraId="32EC7B31" w14:textId="37ABEF75"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10379 </w:t>
            </w:r>
          </w:p>
        </w:tc>
        <w:tc>
          <w:tcPr>
            <w:tcW w:w="317" w:type="pct"/>
            <w:tcBorders>
              <w:top w:val="single" w:sz="4" w:space="0" w:color="auto"/>
              <w:left w:val="nil"/>
              <w:bottom w:val="single" w:sz="4" w:space="0" w:color="auto"/>
              <w:right w:val="single" w:sz="4" w:space="0" w:color="auto"/>
            </w:tcBorders>
            <w:noWrap/>
            <w:vAlign w:val="center"/>
          </w:tcPr>
          <w:p w14:paraId="353ECE35" w14:textId="6AF986F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2537 </w:t>
            </w:r>
          </w:p>
        </w:tc>
        <w:tc>
          <w:tcPr>
            <w:tcW w:w="317" w:type="pct"/>
            <w:tcBorders>
              <w:top w:val="single" w:sz="4" w:space="0" w:color="auto"/>
              <w:left w:val="single" w:sz="4" w:space="0" w:color="auto"/>
              <w:bottom w:val="single" w:sz="4" w:space="0" w:color="auto"/>
              <w:right w:val="single" w:sz="4" w:space="0" w:color="auto"/>
            </w:tcBorders>
            <w:noWrap/>
            <w:vAlign w:val="center"/>
          </w:tcPr>
          <w:p w14:paraId="4579A510" w14:textId="2AE4FD58"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5892 </w:t>
            </w:r>
          </w:p>
        </w:tc>
        <w:tc>
          <w:tcPr>
            <w:tcW w:w="317" w:type="pct"/>
            <w:tcBorders>
              <w:top w:val="single" w:sz="4" w:space="0" w:color="auto"/>
              <w:left w:val="single" w:sz="4" w:space="0" w:color="auto"/>
              <w:bottom w:val="single" w:sz="4" w:space="0" w:color="auto"/>
              <w:right w:val="single" w:sz="4" w:space="0" w:color="auto"/>
            </w:tcBorders>
            <w:noWrap/>
            <w:vAlign w:val="center"/>
          </w:tcPr>
          <w:p w14:paraId="66BE4089" w14:textId="4D409DC4"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0 </w:t>
            </w:r>
          </w:p>
        </w:tc>
        <w:tc>
          <w:tcPr>
            <w:tcW w:w="259" w:type="pct"/>
            <w:tcBorders>
              <w:top w:val="single" w:sz="4" w:space="0" w:color="auto"/>
              <w:left w:val="nil"/>
              <w:bottom w:val="single" w:sz="4" w:space="0" w:color="auto"/>
              <w:right w:val="single" w:sz="4" w:space="0" w:color="auto"/>
            </w:tcBorders>
            <w:noWrap/>
            <w:vAlign w:val="center"/>
          </w:tcPr>
          <w:p w14:paraId="2BBEACED" w14:textId="3DCCE2AB" w:rsidR="007B6455" w:rsidRPr="007B6455" w:rsidRDefault="007B6455" w:rsidP="007B6455">
            <w:pPr>
              <w:jc w:val="both"/>
              <w:rPr>
                <w:rFonts w:ascii="Arial" w:eastAsia="华文细黑" w:hAnsi="Arial"/>
                <w:color w:val="000000"/>
                <w:sz w:val="13"/>
                <w:szCs w:val="13"/>
              </w:rPr>
            </w:pPr>
            <w:r w:rsidRPr="007B6455">
              <w:rPr>
                <w:rFonts w:ascii="华文细黑" w:eastAsia="华文细黑" w:hAnsi="华文细黑" w:hint="eastAsia"/>
                <w:color w:val="000000"/>
                <w:sz w:val="13"/>
                <w:szCs w:val="13"/>
              </w:rPr>
              <w:t xml:space="preserve">179735 </w:t>
            </w:r>
          </w:p>
        </w:tc>
      </w:tr>
    </w:tbl>
    <w:p w14:paraId="23345DA7" w14:textId="77777777" w:rsidR="00FB6C1B" w:rsidRDefault="00FB6C1B" w:rsidP="00FB6C1B">
      <w:pPr>
        <w:spacing w:line="240" w:lineRule="exact"/>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14:paraId="2AF99B92" w14:textId="77777777" w:rsidR="00FB6C1B" w:rsidRDefault="00FB6C1B" w:rsidP="00FB6C1B">
      <w:pPr>
        <w:rPr>
          <w:rFonts w:ascii="华文细黑" w:eastAsia="华文细黑" w:hAnsi="华文细黑"/>
          <w:color w:val="000000"/>
          <w:sz w:val="15"/>
          <w:szCs w:val="15"/>
        </w:rPr>
        <w:sectPr w:rsidR="00FB6C1B">
          <w:pgSz w:w="16838" w:h="11906" w:orient="landscape"/>
          <w:pgMar w:top="2041" w:right="1134" w:bottom="1134" w:left="1134" w:header="1304" w:footer="1020" w:gutter="0"/>
          <w:cols w:space="720"/>
        </w:sectPr>
      </w:pPr>
    </w:p>
    <w:p w14:paraId="4DF726F6" w14:textId="48D4AE48" w:rsidR="002C2037" w:rsidRPr="008E62F1" w:rsidRDefault="004602A6" w:rsidP="00A77F3E">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00FB6C1B" w:rsidRPr="008E62F1">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0041265B" w:rsidRPr="008E62F1">
        <w:rPr>
          <w:rFonts w:ascii="Arial" w:hAnsi="Arial" w:cs="Arial"/>
          <w:color w:val="000000"/>
          <w:sz w:val="21"/>
          <w:szCs w:val="21"/>
        </w:rPr>
        <w:t>项目敏感性分析表（主表</w:t>
      </w:r>
      <w:r w:rsidR="00416C84" w:rsidRPr="008E62F1">
        <w:rPr>
          <w:rFonts w:ascii="Arial" w:hAnsi="Arial" w:cs="Arial"/>
          <w:color w:val="000000"/>
          <w:sz w:val="21"/>
          <w:szCs w:val="21"/>
        </w:rPr>
        <w:t>4</w:t>
      </w:r>
      <w:r w:rsidR="0041265B" w:rsidRPr="008E62F1">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283"/>
        <w:gridCol w:w="1283"/>
        <w:gridCol w:w="2243"/>
        <w:gridCol w:w="2245"/>
        <w:gridCol w:w="2245"/>
      </w:tblGrid>
      <w:tr w:rsidR="007B6455" w:rsidRPr="00FB6C1B" w14:paraId="660B48E3" w14:textId="77777777" w:rsidTr="007B6455">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1A70C07E" w14:textId="77777777" w:rsidR="007B6455" w:rsidRPr="00FB6C1B" w:rsidRDefault="007B6455" w:rsidP="007B6455">
            <w:pPr>
              <w:jc w:val="both"/>
              <w:rPr>
                <w:rFonts w:ascii="Arial" w:eastAsia="华文细黑" w:hAnsi="Arial" w:cs="Arial"/>
                <w:b/>
                <w:sz w:val="18"/>
                <w:szCs w:val="18"/>
              </w:rPr>
            </w:pPr>
            <w:r w:rsidRPr="00FB6C1B">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29555D9" w14:textId="77777777" w:rsidR="007B6455" w:rsidRPr="00FB6C1B" w:rsidRDefault="007B6455" w:rsidP="007B6455">
            <w:pPr>
              <w:jc w:val="both"/>
              <w:rPr>
                <w:rFonts w:ascii="Arial" w:eastAsia="华文细黑" w:hAnsi="Arial" w:cs="Arial"/>
                <w:b/>
                <w:sz w:val="18"/>
                <w:szCs w:val="18"/>
              </w:rPr>
            </w:pPr>
            <w:r w:rsidRPr="00FB6C1B">
              <w:rPr>
                <w:rFonts w:ascii="Arial" w:eastAsia="华文细黑" w:hAnsi="Arial" w:cs="Arial"/>
                <w:b/>
                <w:sz w:val="18"/>
                <w:szCs w:val="18"/>
              </w:rPr>
              <w:t>敏感性分析结果</w:t>
            </w:r>
          </w:p>
        </w:tc>
      </w:tr>
      <w:tr w:rsidR="007B6455" w:rsidRPr="00FB6C1B" w14:paraId="1EC8D8DB" w14:textId="77777777" w:rsidTr="007B6455">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59F80B66" w14:textId="77777777" w:rsidR="007B6455" w:rsidRPr="00FB6C1B" w:rsidRDefault="007B6455" w:rsidP="007B6455">
            <w:pPr>
              <w:jc w:val="both"/>
              <w:rPr>
                <w:rFonts w:ascii="Arial" w:eastAsia="华文细黑" w:hAnsi="Arial" w:cs="Arial"/>
                <w:sz w:val="18"/>
                <w:szCs w:val="18"/>
              </w:rPr>
            </w:pPr>
            <w:r w:rsidRPr="00FB6C1B">
              <w:rPr>
                <w:rFonts w:ascii="Arial" w:eastAsia="华文细黑" w:hAnsi="Arial" w:cs="Arial"/>
                <w:sz w:val="18"/>
                <w:szCs w:val="18"/>
              </w:rPr>
              <w:t>变化因素</w:t>
            </w:r>
          </w:p>
        </w:tc>
        <w:tc>
          <w:tcPr>
            <w:tcW w:w="690" w:type="pct"/>
            <w:shd w:val="clear" w:color="auto" w:fill="FFFFFF"/>
            <w:noWrap/>
            <w:vAlign w:val="center"/>
            <w:hideMark/>
          </w:tcPr>
          <w:p w14:paraId="1BDA2737" w14:textId="77777777" w:rsidR="007B6455" w:rsidRPr="00FB6C1B" w:rsidRDefault="007B6455" w:rsidP="007B6455">
            <w:pPr>
              <w:jc w:val="both"/>
              <w:rPr>
                <w:rFonts w:ascii="Arial" w:eastAsia="华文细黑" w:hAnsi="Arial" w:cs="Arial"/>
                <w:sz w:val="18"/>
                <w:szCs w:val="18"/>
              </w:rPr>
            </w:pPr>
            <w:r w:rsidRPr="00FB6C1B">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1B1F36AF" w14:textId="77777777" w:rsidR="007B6455" w:rsidRPr="00FB6C1B" w:rsidRDefault="007B6455" w:rsidP="007B6455">
            <w:pPr>
              <w:widowControl w:val="0"/>
              <w:jc w:val="both"/>
              <w:rPr>
                <w:rFonts w:ascii="Arial" w:eastAsia="华文细黑" w:hAnsi="Arial" w:cs="Arial"/>
                <w:sz w:val="18"/>
                <w:szCs w:val="18"/>
              </w:rPr>
            </w:pPr>
            <w:r w:rsidRPr="00FB6C1B">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178198EA" w14:textId="77777777" w:rsidR="007B6455" w:rsidRPr="00FB6C1B" w:rsidRDefault="007B6455" w:rsidP="007B6455">
            <w:pPr>
              <w:widowControl w:val="0"/>
              <w:jc w:val="both"/>
              <w:rPr>
                <w:rFonts w:ascii="Arial" w:eastAsia="华文细黑" w:hAnsi="Arial" w:cs="Arial"/>
                <w:sz w:val="18"/>
                <w:szCs w:val="18"/>
              </w:rPr>
            </w:pPr>
            <w:r w:rsidRPr="00FB6C1B">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61D40B78" w14:textId="77777777" w:rsidR="007B6455" w:rsidRPr="00FB6C1B" w:rsidRDefault="007B6455" w:rsidP="007B6455">
            <w:pPr>
              <w:widowControl w:val="0"/>
              <w:jc w:val="both"/>
              <w:rPr>
                <w:rFonts w:ascii="Arial" w:eastAsia="华文细黑" w:hAnsi="Arial" w:cs="Arial"/>
                <w:sz w:val="18"/>
                <w:szCs w:val="18"/>
              </w:rPr>
            </w:pPr>
            <w:r w:rsidRPr="00FB6C1B">
              <w:rPr>
                <w:rFonts w:ascii="Arial" w:eastAsia="华文细黑" w:hAnsi="Arial" w:cs="Arial"/>
                <w:sz w:val="18"/>
                <w:szCs w:val="18"/>
              </w:rPr>
              <w:t>动态投资回收期</w:t>
            </w:r>
          </w:p>
        </w:tc>
      </w:tr>
      <w:tr w:rsidR="007B6455" w:rsidRPr="00FB6C1B" w14:paraId="097D4034" w14:textId="77777777" w:rsidTr="007B6455">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1A34105E"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center"/>
            <w:hideMark/>
          </w:tcPr>
          <w:p w14:paraId="5A64B293"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642395BB"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574 </w:t>
            </w:r>
          </w:p>
        </w:tc>
        <w:tc>
          <w:tcPr>
            <w:tcW w:w="1207" w:type="pct"/>
            <w:tcBorders>
              <w:top w:val="nil"/>
              <w:left w:val="nil"/>
              <w:bottom w:val="single" w:sz="4" w:space="0" w:color="auto"/>
              <w:right w:val="single" w:sz="4" w:space="0" w:color="auto"/>
            </w:tcBorders>
            <w:shd w:val="clear" w:color="auto" w:fill="FFFFFF"/>
            <w:noWrap/>
            <w:vAlign w:val="center"/>
            <w:hideMark/>
          </w:tcPr>
          <w:p w14:paraId="44340917"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8.36%</w:t>
            </w:r>
          </w:p>
        </w:tc>
        <w:tc>
          <w:tcPr>
            <w:tcW w:w="1207" w:type="pct"/>
            <w:tcBorders>
              <w:top w:val="nil"/>
              <w:left w:val="nil"/>
              <w:bottom w:val="single" w:sz="4" w:space="0" w:color="auto"/>
              <w:right w:val="single" w:sz="4" w:space="0" w:color="auto"/>
            </w:tcBorders>
            <w:shd w:val="clear" w:color="auto" w:fill="FFFFFF"/>
            <w:noWrap/>
            <w:vAlign w:val="center"/>
          </w:tcPr>
          <w:p w14:paraId="1B4D8F40"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2.63 </w:t>
            </w:r>
          </w:p>
        </w:tc>
      </w:tr>
      <w:tr w:rsidR="007B6455" w:rsidRPr="00FB6C1B" w14:paraId="0283F483" w14:textId="77777777" w:rsidTr="007B6455">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2514B5FA"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center"/>
            <w:hideMark/>
          </w:tcPr>
          <w:p w14:paraId="2695FC4F"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62FD16EC"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-2795 </w:t>
            </w:r>
          </w:p>
        </w:tc>
        <w:tc>
          <w:tcPr>
            <w:tcW w:w="1207" w:type="pct"/>
            <w:tcBorders>
              <w:top w:val="nil"/>
              <w:left w:val="nil"/>
              <w:bottom w:val="single" w:sz="4" w:space="0" w:color="auto"/>
              <w:right w:val="single" w:sz="4" w:space="0" w:color="auto"/>
            </w:tcBorders>
            <w:shd w:val="clear" w:color="auto" w:fill="FFFFFF"/>
            <w:noWrap/>
            <w:vAlign w:val="center"/>
            <w:hideMark/>
          </w:tcPr>
          <w:p w14:paraId="22654CBA"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5.08%</w:t>
            </w:r>
          </w:p>
        </w:tc>
        <w:tc>
          <w:tcPr>
            <w:tcW w:w="1207" w:type="pct"/>
            <w:tcBorders>
              <w:top w:val="nil"/>
              <w:left w:val="nil"/>
              <w:bottom w:val="single" w:sz="4" w:space="0" w:color="auto"/>
              <w:right w:val="single" w:sz="4" w:space="0" w:color="auto"/>
            </w:tcBorders>
            <w:shd w:val="clear" w:color="auto" w:fill="FFFFFF"/>
            <w:noWrap/>
            <w:vAlign w:val="center"/>
          </w:tcPr>
          <w:p w14:paraId="233D521D"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3.32 </w:t>
            </w:r>
          </w:p>
        </w:tc>
      </w:tr>
      <w:tr w:rsidR="007B6455" w:rsidRPr="00FB6C1B" w14:paraId="3EA60BA7" w14:textId="77777777" w:rsidTr="007B6455">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1B47EE21"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center"/>
            <w:hideMark/>
          </w:tcPr>
          <w:p w14:paraId="318725BC" w14:textId="77777777" w:rsidR="007B6455" w:rsidRPr="00FB6C1B" w:rsidRDefault="007B6455" w:rsidP="007B6455">
            <w:pPr>
              <w:widowControl w:val="0"/>
              <w:jc w:val="both"/>
              <w:rPr>
                <w:rFonts w:ascii="Arial" w:eastAsia="华文细黑" w:hAnsi="Arial" w:cs="Arial"/>
                <w:kern w:val="2"/>
                <w:sz w:val="18"/>
                <w:szCs w:val="18"/>
              </w:rPr>
            </w:pPr>
            <w:r w:rsidRPr="00FB6C1B">
              <w:rPr>
                <w:rFonts w:ascii="Arial" w:eastAsia="华文细黑" w:hAnsi="Arial" w:cs="Arial"/>
                <w:sz w:val="18"/>
                <w:szCs w:val="18"/>
              </w:rPr>
              <w:t>-5%</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8BF5B30"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-2398 </w:t>
            </w:r>
          </w:p>
        </w:tc>
        <w:tc>
          <w:tcPr>
            <w:tcW w:w="1207" w:type="pct"/>
            <w:tcBorders>
              <w:top w:val="nil"/>
              <w:left w:val="nil"/>
              <w:bottom w:val="single" w:sz="4" w:space="0" w:color="auto"/>
              <w:right w:val="single" w:sz="4" w:space="0" w:color="auto"/>
            </w:tcBorders>
            <w:shd w:val="clear" w:color="auto" w:fill="FFFFFF"/>
            <w:noWrap/>
            <w:vAlign w:val="center"/>
            <w:hideMark/>
          </w:tcPr>
          <w:p w14:paraId="501A1BA0"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5.36%</w:t>
            </w:r>
          </w:p>
        </w:tc>
        <w:tc>
          <w:tcPr>
            <w:tcW w:w="1207" w:type="pct"/>
            <w:tcBorders>
              <w:top w:val="nil"/>
              <w:left w:val="nil"/>
              <w:bottom w:val="single" w:sz="4" w:space="0" w:color="auto"/>
              <w:right w:val="single" w:sz="4" w:space="0" w:color="auto"/>
            </w:tcBorders>
            <w:shd w:val="clear" w:color="auto" w:fill="FFFFFF"/>
            <w:noWrap/>
            <w:vAlign w:val="center"/>
          </w:tcPr>
          <w:p w14:paraId="14A2A524" w14:textId="77777777" w:rsidR="007B6455" w:rsidRPr="00FB6C1B" w:rsidRDefault="007B6455" w:rsidP="007B6455">
            <w:pPr>
              <w:widowControl w:val="0"/>
              <w:jc w:val="both"/>
              <w:rPr>
                <w:rFonts w:ascii="Arial" w:eastAsia="华文细黑" w:hAnsi="Arial" w:cs="Arial"/>
                <w:sz w:val="18"/>
                <w:szCs w:val="18"/>
              </w:rPr>
            </w:pPr>
            <w:r w:rsidRPr="001B3658">
              <w:rPr>
                <w:rFonts w:ascii="Arial" w:eastAsia="华文细黑" w:hAnsi="Arial" w:cs="Arial" w:hint="eastAsia"/>
                <w:sz w:val="18"/>
                <w:szCs w:val="18"/>
              </w:rPr>
              <w:t xml:space="preserve">3.22 </w:t>
            </w:r>
          </w:p>
        </w:tc>
      </w:tr>
      <w:tr w:rsidR="007B6455" w:rsidRPr="00FB6C1B" w14:paraId="2B45210E" w14:textId="77777777" w:rsidTr="007B6455">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19DAA4" w14:textId="77777777" w:rsidR="007B6455" w:rsidRPr="00FB6C1B" w:rsidRDefault="007B6455" w:rsidP="007B6455">
            <w:pPr>
              <w:jc w:val="both"/>
              <w:rPr>
                <w:rFonts w:ascii="Arial" w:eastAsia="华文细黑" w:hAnsi="Arial" w:cs="Arial"/>
                <w:b/>
                <w:sz w:val="18"/>
                <w:szCs w:val="18"/>
              </w:rPr>
            </w:pPr>
            <w:r w:rsidRPr="00FB6C1B">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11E5784F" w14:textId="77777777" w:rsidR="007B6455" w:rsidRPr="00FB6C1B" w:rsidRDefault="007B6455" w:rsidP="007B6455">
            <w:pPr>
              <w:widowControl w:val="0"/>
              <w:jc w:val="both"/>
              <w:rPr>
                <w:rFonts w:ascii="Arial" w:eastAsia="华文细黑" w:hAnsi="Arial" w:cs="Arial"/>
                <w:sz w:val="18"/>
                <w:szCs w:val="18"/>
              </w:rPr>
            </w:pPr>
            <w:r w:rsidRPr="00FB6C1B">
              <w:rPr>
                <w:rFonts w:ascii="Arial" w:eastAsia="华文细黑" w:hAnsi="Arial" w:cs="Arial"/>
                <w:sz w:val="18"/>
                <w:szCs w:val="18"/>
              </w:rPr>
              <w:t>盈亏平衡分析结果</w:t>
            </w:r>
          </w:p>
        </w:tc>
      </w:tr>
      <w:tr w:rsidR="007B6455" w:rsidRPr="00FB6C1B" w14:paraId="054957E0" w14:textId="77777777" w:rsidTr="007B6455">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11E2F7" w14:textId="77777777" w:rsidR="007B6455" w:rsidRPr="00FB6C1B" w:rsidRDefault="007B6455" w:rsidP="007B6455">
            <w:pPr>
              <w:jc w:val="both"/>
              <w:rPr>
                <w:rFonts w:ascii="Arial" w:eastAsia="华文细黑" w:hAnsi="Arial" w:cs="Arial"/>
                <w:sz w:val="18"/>
                <w:szCs w:val="18"/>
              </w:rPr>
            </w:pPr>
            <w:r w:rsidRPr="00FB6C1B">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473CDF25" w14:textId="77777777" w:rsidR="007B6455" w:rsidRPr="00FB6C1B" w:rsidRDefault="007B6455" w:rsidP="007B6455">
            <w:pPr>
              <w:widowControl w:val="0"/>
              <w:jc w:val="both"/>
              <w:rPr>
                <w:rFonts w:ascii="Arial" w:eastAsia="华文细黑" w:hAnsi="Arial" w:cs="Arial"/>
                <w:sz w:val="18"/>
                <w:szCs w:val="18"/>
              </w:rPr>
            </w:pPr>
            <w:r w:rsidRPr="00FB6C1B">
              <w:rPr>
                <w:rFonts w:ascii="Arial" w:eastAsia="华文细黑" w:hAnsi="Arial" w:cs="Arial"/>
                <w:sz w:val="18"/>
                <w:szCs w:val="18"/>
              </w:rPr>
              <w:t>9</w:t>
            </w:r>
            <w:r>
              <w:rPr>
                <w:rFonts w:ascii="Arial" w:eastAsia="华文细黑" w:hAnsi="Arial" w:cs="Arial" w:hint="eastAsia"/>
                <w:sz w:val="18"/>
                <w:szCs w:val="18"/>
              </w:rPr>
              <w:t>7</w:t>
            </w:r>
            <w:r w:rsidRPr="00FB6C1B">
              <w:rPr>
                <w:rFonts w:ascii="Arial" w:eastAsia="华文细黑" w:hAnsi="Arial" w:cs="Arial"/>
                <w:sz w:val="18"/>
                <w:szCs w:val="18"/>
              </w:rPr>
              <w:t>%</w:t>
            </w:r>
          </w:p>
        </w:tc>
      </w:tr>
    </w:tbl>
    <w:p w14:paraId="53DF5E08" w14:textId="77777777" w:rsidR="00224EC2" w:rsidRPr="0037148B" w:rsidRDefault="00224EC2" w:rsidP="00224EC2">
      <w:pPr>
        <w:adjustRightInd w:val="0"/>
        <w:snapToGrid w:val="0"/>
        <w:spacing w:line="480" w:lineRule="auto"/>
        <w:ind w:firstLineChars="150" w:firstLine="150"/>
        <w:rPr>
          <w:rFonts w:ascii="Arial" w:hAnsi="Arial" w:cs="Arial"/>
          <w:color w:val="000000"/>
          <w:sz w:val="10"/>
          <w:szCs w:val="10"/>
          <w:highlight w:val="yellow"/>
        </w:rPr>
      </w:pPr>
    </w:p>
    <w:p w14:paraId="3B273CC9" w14:textId="1550946F" w:rsidR="009F7FC4" w:rsidRDefault="009F7FC4">
      <w:pPr>
        <w:rPr>
          <w:rFonts w:ascii="Arial" w:hAnsi="Arial" w:cs="Arial"/>
          <w:color w:val="000000"/>
          <w:szCs w:val="21"/>
        </w:rPr>
      </w:pPr>
      <w:r>
        <w:rPr>
          <w:rFonts w:ascii="Arial" w:hAnsi="Arial" w:cs="Arial"/>
          <w:color w:val="000000"/>
          <w:szCs w:val="21"/>
        </w:rPr>
        <w:br w:type="page"/>
      </w:r>
    </w:p>
    <w:p w14:paraId="74AE532B" w14:textId="77777777"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lastRenderedPageBreak/>
        <w:t>（</w:t>
      </w:r>
      <w:r w:rsidRPr="008E62F1">
        <w:rPr>
          <w:rFonts w:ascii="Arial" w:hAnsi="Arial" w:cs="Arial"/>
          <w:color w:val="000000"/>
          <w:sz w:val="21"/>
          <w:szCs w:val="21"/>
        </w:rPr>
        <w:t>6</w:t>
      </w:r>
      <w:r w:rsidRPr="008E62F1">
        <w:rPr>
          <w:rFonts w:ascii="Arial" w:hAnsi="Arial" w:cs="Arial" w:hint="eastAsia"/>
          <w:color w:val="000000"/>
          <w:sz w:val="21"/>
          <w:szCs w:val="21"/>
        </w:rPr>
        <w:t>）模拟清算</w:t>
      </w:r>
    </w:p>
    <w:p w14:paraId="5EB99BBE" w14:textId="52C183FB"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在项目截至</w:t>
      </w:r>
      <w:r w:rsidRPr="008E62F1">
        <w:rPr>
          <w:rFonts w:ascii="Arial" w:hAnsi="Arial" w:cs="Arial"/>
          <w:color w:val="000000"/>
          <w:sz w:val="21"/>
          <w:szCs w:val="21"/>
        </w:rPr>
        <w:t>202</w:t>
      </w:r>
      <w:r w:rsidRPr="008E62F1">
        <w:rPr>
          <w:rFonts w:ascii="Arial" w:hAnsi="Arial" w:cs="Arial" w:hint="eastAsia"/>
          <w:color w:val="000000"/>
          <w:sz w:val="21"/>
          <w:szCs w:val="21"/>
        </w:rPr>
        <w:t>2</w:t>
      </w:r>
      <w:r w:rsidRPr="008E62F1">
        <w:rPr>
          <w:rFonts w:ascii="Arial" w:hAnsi="Arial" w:cs="Arial" w:hint="eastAsia"/>
          <w:color w:val="000000"/>
          <w:sz w:val="21"/>
          <w:szCs w:val="21"/>
        </w:rPr>
        <w:t>年</w:t>
      </w:r>
      <w:r w:rsidR="007B6455">
        <w:rPr>
          <w:rFonts w:ascii="Arial" w:hAnsi="Arial" w:cs="Arial" w:hint="eastAsia"/>
          <w:color w:val="000000"/>
          <w:sz w:val="21"/>
          <w:szCs w:val="21"/>
        </w:rPr>
        <w:t>1</w:t>
      </w:r>
      <w:r w:rsidRPr="008E62F1">
        <w:rPr>
          <w:rFonts w:ascii="Arial" w:hAnsi="Arial" w:cs="Arial" w:hint="eastAsia"/>
          <w:color w:val="000000"/>
          <w:sz w:val="21"/>
          <w:szCs w:val="21"/>
        </w:rPr>
        <w:t>季度末，触发模拟清算条件。</w:t>
      </w:r>
    </w:p>
    <w:p w14:paraId="1198C349" w14:textId="0F8E4407" w:rsidR="008E62F1" w:rsidRPr="008E62F1" w:rsidRDefault="008E62F1"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color w:val="000000"/>
          <w:sz w:val="21"/>
          <w:szCs w:val="21"/>
        </w:rPr>
        <w:t>202</w:t>
      </w:r>
      <w:r w:rsidRPr="008E62F1">
        <w:rPr>
          <w:rFonts w:ascii="Arial" w:hAnsi="Arial" w:cs="Arial" w:hint="eastAsia"/>
          <w:color w:val="000000"/>
          <w:sz w:val="21"/>
          <w:szCs w:val="21"/>
        </w:rPr>
        <w:t>2</w:t>
      </w:r>
      <w:r w:rsidRPr="008E62F1">
        <w:rPr>
          <w:rFonts w:ascii="Arial" w:hAnsi="Arial" w:cs="Arial" w:hint="eastAsia"/>
          <w:color w:val="000000"/>
          <w:sz w:val="21"/>
          <w:szCs w:val="21"/>
        </w:rPr>
        <w:t>年</w:t>
      </w:r>
      <w:r w:rsidR="007B6455">
        <w:rPr>
          <w:rFonts w:ascii="Arial" w:hAnsi="Arial" w:cs="Arial" w:hint="eastAsia"/>
          <w:color w:val="000000"/>
          <w:sz w:val="21"/>
          <w:szCs w:val="21"/>
        </w:rPr>
        <w:t>1</w:t>
      </w:r>
      <w:r w:rsidRPr="008E62F1">
        <w:rPr>
          <w:rFonts w:ascii="Arial" w:hAnsi="Arial" w:cs="Arial" w:hint="eastAsia"/>
          <w:color w:val="000000"/>
          <w:sz w:val="21"/>
          <w:szCs w:val="21"/>
        </w:rPr>
        <w:t>季度末住宅销售量达到</w:t>
      </w:r>
      <w:r w:rsidRPr="008E62F1">
        <w:rPr>
          <w:rFonts w:ascii="Arial" w:hAnsi="Arial" w:cs="Arial" w:hint="eastAsia"/>
          <w:color w:val="000000"/>
          <w:sz w:val="21"/>
          <w:szCs w:val="21"/>
        </w:rPr>
        <w:t>95</w:t>
      </w:r>
      <w:r w:rsidRPr="008E62F1">
        <w:rPr>
          <w:rFonts w:ascii="Arial" w:hAnsi="Arial" w:cs="Arial"/>
          <w:color w:val="000000"/>
          <w:sz w:val="21"/>
          <w:szCs w:val="21"/>
        </w:rPr>
        <w:t>%</w:t>
      </w:r>
      <w:r w:rsidRPr="008E62F1">
        <w:rPr>
          <w:rFonts w:ascii="Arial" w:hAnsi="Arial" w:cs="Arial" w:hint="eastAsia"/>
          <w:color w:val="000000"/>
          <w:sz w:val="21"/>
          <w:szCs w:val="21"/>
        </w:rPr>
        <w:t>，剩余物业住宅的九折、剩余车位按货值的七折，结合公司财务情况，确定项目公司的股权价值模拟清算收益如下：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8E62F1" w:rsidRPr="008E62F1" w14:paraId="09390B97" w14:textId="77777777" w:rsidTr="008E62F1">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2C887347" w14:textId="77777777" w:rsidR="008E62F1" w:rsidRPr="008E62F1" w:rsidRDefault="008E62F1" w:rsidP="008E62F1">
            <w:pPr>
              <w:ind w:firstLineChars="500" w:firstLine="900"/>
              <w:jc w:val="right"/>
              <w:rPr>
                <w:rFonts w:ascii="Arial" w:eastAsia="华文细黑" w:hAnsi="Arial" w:cs="Arial"/>
                <w:sz w:val="18"/>
                <w:szCs w:val="18"/>
              </w:rPr>
            </w:pPr>
            <w:r w:rsidRPr="008E62F1">
              <w:rPr>
                <w:rFonts w:ascii="Arial" w:eastAsia="华文细黑" w:hAnsi="Arial" w:cs="Arial" w:hint="eastAsia"/>
                <w:sz w:val="18"/>
                <w:szCs w:val="18"/>
              </w:rPr>
              <w:t>销售进度</w:t>
            </w:r>
          </w:p>
          <w:p w14:paraId="09BB47A2" w14:textId="77777777"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0B7C759" w14:textId="5AE6FEAC" w:rsidR="008E62F1" w:rsidRPr="008E62F1" w:rsidRDefault="008E62F1">
            <w:pPr>
              <w:jc w:val="both"/>
              <w:rPr>
                <w:rFonts w:ascii="Arial" w:eastAsia="华文细黑" w:hAnsi="Arial" w:cs="Arial"/>
                <w:sz w:val="18"/>
                <w:szCs w:val="18"/>
              </w:rPr>
            </w:pPr>
            <w:r w:rsidRPr="008E62F1">
              <w:rPr>
                <w:rFonts w:ascii="Arial" w:eastAsia="华文细黑" w:hAnsi="Arial" w:cs="Arial" w:hint="eastAsia"/>
                <w:sz w:val="18"/>
                <w:szCs w:val="18"/>
              </w:rPr>
              <w:t>住宅销售量达到</w:t>
            </w:r>
            <w:r w:rsidRPr="008E62F1">
              <w:rPr>
                <w:rFonts w:ascii="Arial" w:eastAsia="华文细黑" w:hAnsi="Arial" w:cs="Arial"/>
                <w:sz w:val="18"/>
                <w:szCs w:val="18"/>
              </w:rPr>
              <w:t>95%</w:t>
            </w:r>
          </w:p>
        </w:tc>
      </w:tr>
      <w:tr w:rsidR="008E62F1" w:rsidRPr="008E62F1" w14:paraId="1C38615B" w14:textId="77777777" w:rsidTr="008E62F1">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C7E5521" w14:textId="77777777" w:rsidR="008E62F1" w:rsidRPr="008E62F1" w:rsidRDefault="008E62F1">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主营业务收入</w:t>
            </w:r>
          </w:p>
        </w:tc>
        <w:tc>
          <w:tcPr>
            <w:tcW w:w="4965" w:type="dxa"/>
            <w:tcBorders>
              <w:top w:val="nil"/>
              <w:left w:val="nil"/>
              <w:bottom w:val="single" w:sz="4" w:space="0" w:color="auto"/>
              <w:right w:val="single" w:sz="4" w:space="0" w:color="auto"/>
            </w:tcBorders>
            <w:shd w:val="clear" w:color="auto" w:fill="FFFFFF"/>
            <w:noWrap/>
            <w:vAlign w:val="center"/>
            <w:hideMark/>
          </w:tcPr>
          <w:p w14:paraId="4594C971" w14:textId="5B981EDF" w:rsidR="008E62F1"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174268</w:t>
            </w:r>
          </w:p>
        </w:tc>
      </w:tr>
      <w:tr w:rsidR="007B6455" w:rsidRPr="008E62F1" w14:paraId="7A8F6BDF"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9FBA9F0"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bottom"/>
            <w:hideMark/>
          </w:tcPr>
          <w:p w14:paraId="06B339C7" w14:textId="4B3E4B4B"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85474</w:t>
            </w:r>
          </w:p>
        </w:tc>
      </w:tr>
      <w:tr w:rsidR="007B6455" w:rsidRPr="008E62F1" w14:paraId="2F7C42D0"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B2A4BDC"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土增税</w:t>
            </w:r>
          </w:p>
        </w:tc>
        <w:tc>
          <w:tcPr>
            <w:tcW w:w="4965" w:type="dxa"/>
            <w:tcBorders>
              <w:top w:val="nil"/>
              <w:left w:val="nil"/>
              <w:bottom w:val="single" w:sz="4" w:space="0" w:color="auto"/>
              <w:right w:val="single" w:sz="4" w:space="0" w:color="auto"/>
            </w:tcBorders>
            <w:shd w:val="clear" w:color="auto" w:fill="FFFFFF"/>
            <w:noWrap/>
            <w:vAlign w:val="bottom"/>
            <w:hideMark/>
          </w:tcPr>
          <w:p w14:paraId="50AD2EE2" w14:textId="0F39FC5F"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0</w:t>
            </w:r>
          </w:p>
        </w:tc>
      </w:tr>
      <w:tr w:rsidR="007B6455" w:rsidRPr="008E62F1" w14:paraId="35633615"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D1BF583"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bottom"/>
            <w:hideMark/>
          </w:tcPr>
          <w:p w14:paraId="44A67529" w14:textId="3AFCEB1A"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2046</w:t>
            </w:r>
          </w:p>
        </w:tc>
      </w:tr>
      <w:tr w:rsidR="007B6455" w:rsidRPr="008E62F1" w14:paraId="6CC6C336"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A1E8BB6"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所得税</w:t>
            </w:r>
          </w:p>
        </w:tc>
        <w:tc>
          <w:tcPr>
            <w:tcW w:w="4965" w:type="dxa"/>
            <w:tcBorders>
              <w:top w:val="nil"/>
              <w:left w:val="nil"/>
              <w:bottom w:val="single" w:sz="4" w:space="0" w:color="auto"/>
              <w:right w:val="single" w:sz="4" w:space="0" w:color="auto"/>
            </w:tcBorders>
            <w:shd w:val="clear" w:color="auto" w:fill="FFFFFF"/>
            <w:noWrap/>
            <w:vAlign w:val="bottom"/>
            <w:hideMark/>
          </w:tcPr>
          <w:p w14:paraId="40E294EB" w14:textId="48420EBB"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2259</w:t>
            </w:r>
          </w:p>
        </w:tc>
      </w:tr>
      <w:tr w:rsidR="007B6455" w:rsidRPr="008E62F1" w14:paraId="23887BCD"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03BEC46"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建设成本</w:t>
            </w:r>
            <w:r w:rsidRPr="008E62F1">
              <w:rPr>
                <w:rFonts w:ascii="Arial" w:eastAsia="华文细黑" w:hAnsi="Arial" w:cs="Arial"/>
                <w:sz w:val="18"/>
                <w:szCs w:val="18"/>
              </w:rPr>
              <w:t>+</w:t>
            </w:r>
            <w:r w:rsidRPr="008E62F1">
              <w:rPr>
                <w:rFonts w:ascii="Arial" w:eastAsia="华文细黑" w:hAnsi="Arial" w:cs="Arial" w:hint="eastAsia"/>
                <w:sz w:val="18"/>
                <w:szCs w:val="18"/>
              </w:rPr>
              <w:t>开发间接费</w:t>
            </w:r>
            <w:r w:rsidRPr="008E62F1">
              <w:rPr>
                <w:rFonts w:ascii="Arial" w:eastAsia="华文细黑" w:hAnsi="Arial" w:cs="Arial"/>
                <w:sz w:val="18"/>
                <w:szCs w:val="18"/>
              </w:rPr>
              <w:t>+</w:t>
            </w:r>
            <w:r w:rsidRPr="008E62F1">
              <w:rPr>
                <w:rFonts w:ascii="Arial" w:eastAsia="华文细黑" w:hAnsi="Arial" w:cs="Arial" w:hint="eastAsia"/>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bottom"/>
            <w:hideMark/>
          </w:tcPr>
          <w:p w14:paraId="35E4046F" w14:textId="3F15AFCC"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71799</w:t>
            </w:r>
          </w:p>
        </w:tc>
      </w:tr>
      <w:tr w:rsidR="007B6455" w:rsidRPr="008E62F1" w14:paraId="78E05ED8"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60239F8"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bottom"/>
            <w:hideMark/>
          </w:tcPr>
          <w:p w14:paraId="5E76B868" w14:textId="0515B8D8"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4357</w:t>
            </w:r>
          </w:p>
        </w:tc>
      </w:tr>
      <w:tr w:rsidR="007B6455" w:rsidRPr="008E62F1" w14:paraId="144B7227"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2A38F3C"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bottom"/>
            <w:hideMark/>
          </w:tcPr>
          <w:p w14:paraId="67BAD9EB" w14:textId="79FE9A74"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1557</w:t>
            </w:r>
          </w:p>
        </w:tc>
      </w:tr>
      <w:tr w:rsidR="007B6455" w:rsidRPr="008E62F1" w14:paraId="5F2FDBB1"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2D66F20C" w14:textId="77777777" w:rsidR="007B6455" w:rsidRPr="008E62F1" w:rsidRDefault="007B6455">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净利润</w:t>
            </w:r>
          </w:p>
        </w:tc>
        <w:tc>
          <w:tcPr>
            <w:tcW w:w="4965" w:type="dxa"/>
            <w:tcBorders>
              <w:top w:val="nil"/>
              <w:left w:val="nil"/>
              <w:bottom w:val="single" w:sz="4" w:space="0" w:color="auto"/>
              <w:right w:val="single" w:sz="4" w:space="0" w:color="auto"/>
            </w:tcBorders>
            <w:shd w:val="clear" w:color="auto" w:fill="FFFFFF"/>
            <w:noWrap/>
            <w:vAlign w:val="bottom"/>
            <w:hideMark/>
          </w:tcPr>
          <w:p w14:paraId="616092D2" w14:textId="50EC8EE5"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6776</w:t>
            </w:r>
          </w:p>
        </w:tc>
      </w:tr>
      <w:tr w:rsidR="007B6455" w:rsidRPr="008E62F1" w14:paraId="2A60FA38" w14:textId="77777777" w:rsidTr="007B6455">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94C0DF2" w14:textId="5DCAC8F3" w:rsidR="007B6455" w:rsidRPr="008E62F1" w:rsidRDefault="007B6455" w:rsidP="008E62F1">
            <w:pPr>
              <w:adjustRightInd w:val="0"/>
              <w:snapToGrid w:val="0"/>
              <w:rPr>
                <w:rFonts w:ascii="Arial" w:eastAsia="华文细黑" w:hAnsi="Arial" w:cs="Arial"/>
                <w:sz w:val="18"/>
                <w:szCs w:val="18"/>
              </w:rPr>
            </w:pPr>
            <w:r w:rsidRPr="008E62F1">
              <w:rPr>
                <w:rFonts w:ascii="Arial" w:eastAsia="华文细黑" w:hAnsi="Arial" w:cs="Arial" w:hint="eastAsia"/>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bottom"/>
            <w:hideMark/>
          </w:tcPr>
          <w:p w14:paraId="05BFD2A3" w14:textId="1D8E5149" w:rsidR="007B6455" w:rsidRPr="008E62F1" w:rsidRDefault="007B6455" w:rsidP="007B6455">
            <w:pPr>
              <w:adjustRightInd w:val="0"/>
              <w:snapToGrid w:val="0"/>
              <w:jc w:val="both"/>
              <w:rPr>
                <w:rFonts w:ascii="Arial" w:eastAsia="华文细黑" w:hAnsi="Arial" w:cs="Arial"/>
                <w:sz w:val="18"/>
                <w:szCs w:val="18"/>
              </w:rPr>
            </w:pPr>
            <w:r w:rsidRPr="007B6455">
              <w:rPr>
                <w:rFonts w:ascii="Arial" w:eastAsia="华文细黑" w:hAnsi="Arial" w:cs="Arial" w:hint="eastAsia"/>
                <w:sz w:val="18"/>
                <w:szCs w:val="18"/>
              </w:rPr>
              <w:t>1696</w:t>
            </w:r>
          </w:p>
        </w:tc>
      </w:tr>
    </w:tbl>
    <w:p w14:paraId="4F5B208B" w14:textId="77777777" w:rsidR="0041265B" w:rsidRPr="009F7FC4" w:rsidRDefault="0041265B" w:rsidP="004602A6">
      <w:pPr>
        <w:adjustRightInd w:val="0"/>
        <w:snapToGrid w:val="0"/>
        <w:spacing w:line="360" w:lineRule="auto"/>
        <w:ind w:firstLineChars="150" w:firstLine="360"/>
        <w:rPr>
          <w:rFonts w:ascii="Arial" w:hAnsi="Arial" w:cs="Arial"/>
          <w:color w:val="000000"/>
          <w:szCs w:val="21"/>
        </w:rPr>
      </w:pPr>
    </w:p>
    <w:p w14:paraId="6B53C9BA" w14:textId="77777777" w:rsidR="0041265B" w:rsidRPr="009F7FC4" w:rsidRDefault="00767D7F" w:rsidP="0041265B">
      <w:pPr>
        <w:adjustRightInd w:val="0"/>
        <w:snapToGrid w:val="0"/>
        <w:spacing w:line="360" w:lineRule="auto"/>
        <w:ind w:firstLineChars="150" w:firstLine="360"/>
        <w:jc w:val="center"/>
        <w:rPr>
          <w:rFonts w:ascii="Arial" w:eastAsia="仿宋_GB2312" w:hAnsi="Arial" w:cs="Arial"/>
          <w:color w:val="000000"/>
          <w:szCs w:val="21"/>
        </w:rPr>
        <w:sectPr w:rsidR="0041265B" w:rsidRPr="009F7FC4" w:rsidSect="009B0B0F">
          <w:headerReference w:type="even" r:id="rId53"/>
          <w:headerReference w:type="first" r:id="rId54"/>
          <w:pgSz w:w="11906" w:h="16838" w:code="9"/>
          <w:pgMar w:top="1843" w:right="1304" w:bottom="1134" w:left="1304" w:header="1134" w:footer="907" w:gutter="0"/>
          <w:cols w:space="425"/>
          <w:titlePg/>
          <w:docGrid w:linePitch="312"/>
        </w:sectPr>
      </w:pPr>
      <w:r w:rsidRPr="009F7FC4">
        <w:rPr>
          <w:rFonts w:ascii="Arial" w:eastAsia="仿宋_GB2312" w:hAnsi="Arial" w:cs="Arial" w:hint="eastAsia"/>
          <w:color w:val="000000"/>
          <w:szCs w:val="21"/>
        </w:rPr>
        <w:t xml:space="preserve"> </w:t>
      </w:r>
    </w:p>
    <w:p w14:paraId="086ED531" w14:textId="77777777" w:rsidR="0041265B"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lastRenderedPageBreak/>
        <w:t>2</w:t>
      </w:r>
      <w:r w:rsidRPr="00553298">
        <w:rPr>
          <w:rFonts w:ascii="Arial" w:hAnsi="Arial" w:cs="Arial"/>
          <w:color w:val="000000"/>
          <w:sz w:val="21"/>
          <w:szCs w:val="21"/>
        </w:rPr>
        <w:t>、评估底表</w:t>
      </w:r>
    </w:p>
    <w:p w14:paraId="1EF56C94" w14:textId="77777777" w:rsidR="002775AA"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553298">
        <w:rPr>
          <w:rFonts w:ascii="Arial" w:hAnsi="Arial" w:cs="Arial"/>
          <w:color w:val="000000"/>
          <w:sz w:val="21"/>
          <w:szCs w:val="21"/>
        </w:rPr>
        <w:t>1</w:t>
      </w:r>
      <w:r w:rsidRPr="00553298">
        <w:rPr>
          <w:rFonts w:ascii="Arial" w:hAnsi="Arial" w:cs="Arial"/>
          <w:color w:val="000000"/>
          <w:sz w:val="21"/>
          <w:szCs w:val="21"/>
        </w:rPr>
        <w:t>）</w:t>
      </w:r>
    </w:p>
    <w:tbl>
      <w:tblPr>
        <w:tblW w:w="14572" w:type="dxa"/>
        <w:jc w:val="center"/>
        <w:tblInd w:w="103" w:type="dxa"/>
        <w:tblLayout w:type="fixed"/>
        <w:tblCellMar>
          <w:top w:w="28" w:type="dxa"/>
          <w:left w:w="28" w:type="dxa"/>
          <w:bottom w:w="28" w:type="dxa"/>
          <w:right w:w="28" w:type="dxa"/>
        </w:tblCellMar>
        <w:tblLook w:val="04A0" w:firstRow="1" w:lastRow="0" w:firstColumn="1" w:lastColumn="0" w:noHBand="0" w:noVBand="1"/>
      </w:tblPr>
      <w:tblGrid>
        <w:gridCol w:w="350"/>
        <w:gridCol w:w="502"/>
        <w:gridCol w:w="599"/>
        <w:gridCol w:w="439"/>
        <w:gridCol w:w="630"/>
        <w:gridCol w:w="654"/>
        <w:gridCol w:w="655"/>
        <w:gridCol w:w="673"/>
        <w:gridCol w:w="673"/>
        <w:gridCol w:w="673"/>
        <w:gridCol w:w="674"/>
        <w:gridCol w:w="673"/>
        <w:gridCol w:w="673"/>
        <w:gridCol w:w="673"/>
        <w:gridCol w:w="674"/>
        <w:gridCol w:w="649"/>
        <w:gridCol w:w="650"/>
        <w:gridCol w:w="650"/>
        <w:gridCol w:w="649"/>
        <w:gridCol w:w="650"/>
        <w:gridCol w:w="650"/>
        <w:gridCol w:w="729"/>
        <w:gridCol w:w="730"/>
      </w:tblGrid>
      <w:tr w:rsidR="00990E1F" w:rsidRPr="00990E1F" w14:paraId="18E27346" w14:textId="0FFCA6B5" w:rsidTr="00990E1F">
        <w:trPr>
          <w:trHeight w:val="283"/>
          <w:jc w:val="center"/>
        </w:trPr>
        <w:tc>
          <w:tcPr>
            <w:tcW w:w="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5330F3"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序号</w:t>
            </w:r>
          </w:p>
        </w:tc>
        <w:tc>
          <w:tcPr>
            <w:tcW w:w="110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89A32F"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项        目</w:t>
            </w:r>
          </w:p>
        </w:tc>
        <w:tc>
          <w:tcPr>
            <w:tcW w:w="4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4611CC"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单位</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25A324"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平均单价</w:t>
            </w:r>
          </w:p>
        </w:tc>
        <w:tc>
          <w:tcPr>
            <w:tcW w:w="1309" w:type="dxa"/>
            <w:gridSpan w:val="2"/>
            <w:tcBorders>
              <w:top w:val="single" w:sz="4" w:space="0" w:color="auto"/>
              <w:left w:val="nil"/>
              <w:bottom w:val="single" w:sz="4" w:space="0" w:color="auto"/>
              <w:right w:val="single" w:sz="4" w:space="0" w:color="000000"/>
            </w:tcBorders>
            <w:shd w:val="clear" w:color="auto" w:fill="auto"/>
            <w:vAlign w:val="center"/>
          </w:tcPr>
          <w:p w14:paraId="02F0625D" w14:textId="7199087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2020年</w:t>
            </w:r>
          </w:p>
        </w:tc>
        <w:tc>
          <w:tcPr>
            <w:tcW w:w="5386" w:type="dxa"/>
            <w:gridSpan w:val="8"/>
            <w:tcBorders>
              <w:top w:val="single" w:sz="4" w:space="0" w:color="auto"/>
              <w:left w:val="nil"/>
              <w:bottom w:val="single" w:sz="4" w:space="0" w:color="auto"/>
              <w:right w:val="single" w:sz="4" w:space="0" w:color="auto"/>
            </w:tcBorders>
            <w:shd w:val="clear" w:color="auto" w:fill="auto"/>
            <w:noWrap/>
            <w:vAlign w:val="center"/>
            <w:hideMark/>
          </w:tcPr>
          <w:p w14:paraId="5AFA4BCC"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2021年</w:t>
            </w:r>
          </w:p>
        </w:tc>
        <w:tc>
          <w:tcPr>
            <w:tcW w:w="3898" w:type="dxa"/>
            <w:gridSpan w:val="6"/>
            <w:tcBorders>
              <w:top w:val="single" w:sz="4" w:space="0" w:color="auto"/>
              <w:left w:val="nil"/>
              <w:bottom w:val="single" w:sz="4" w:space="0" w:color="auto"/>
              <w:right w:val="single" w:sz="4" w:space="0" w:color="auto"/>
            </w:tcBorders>
            <w:shd w:val="clear" w:color="auto" w:fill="auto"/>
            <w:noWrap/>
            <w:vAlign w:val="center"/>
            <w:hideMark/>
          </w:tcPr>
          <w:p w14:paraId="3BA6CEEB" w14:textId="31C9DCA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2022年</w:t>
            </w:r>
          </w:p>
        </w:tc>
        <w:tc>
          <w:tcPr>
            <w:tcW w:w="1459" w:type="dxa"/>
            <w:gridSpan w:val="2"/>
            <w:vMerge w:val="restart"/>
            <w:tcBorders>
              <w:top w:val="single" w:sz="4" w:space="0" w:color="auto"/>
              <w:left w:val="nil"/>
              <w:right w:val="single" w:sz="4" w:space="0" w:color="auto"/>
            </w:tcBorders>
            <w:vAlign w:val="center"/>
          </w:tcPr>
          <w:p w14:paraId="6A9439F4" w14:textId="3F756D9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合计</w:t>
            </w:r>
          </w:p>
        </w:tc>
      </w:tr>
      <w:tr w:rsidR="00990E1F" w:rsidRPr="00990E1F" w14:paraId="167D6E38" w14:textId="53803B6D" w:rsidTr="00990E1F">
        <w:trPr>
          <w:trHeight w:val="283"/>
          <w:jc w:val="center"/>
        </w:trPr>
        <w:tc>
          <w:tcPr>
            <w:tcW w:w="3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6D058B" w14:textId="77777777" w:rsidR="00990E1F" w:rsidRPr="00990E1F" w:rsidRDefault="00990E1F" w:rsidP="00553298">
            <w:pPr>
              <w:jc w:val="both"/>
              <w:rPr>
                <w:rFonts w:ascii="华文细黑" w:eastAsia="华文细黑" w:hAnsi="华文细黑"/>
                <w:sz w:val="13"/>
                <w:szCs w:val="13"/>
              </w:rPr>
            </w:pPr>
          </w:p>
        </w:tc>
        <w:tc>
          <w:tcPr>
            <w:tcW w:w="110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B7A796A" w14:textId="77777777" w:rsidR="00990E1F" w:rsidRPr="00990E1F" w:rsidRDefault="00990E1F" w:rsidP="00553298">
            <w:pPr>
              <w:jc w:val="both"/>
              <w:rPr>
                <w:rFonts w:ascii="华文细黑" w:eastAsia="华文细黑" w:hAnsi="华文细黑"/>
                <w:sz w:val="13"/>
                <w:szCs w:val="13"/>
              </w:rPr>
            </w:pPr>
          </w:p>
        </w:tc>
        <w:tc>
          <w:tcPr>
            <w:tcW w:w="4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0C221" w14:textId="77777777" w:rsidR="00990E1F" w:rsidRPr="00990E1F" w:rsidRDefault="00990E1F" w:rsidP="00553298">
            <w:pPr>
              <w:jc w:val="both"/>
              <w:rPr>
                <w:rFonts w:ascii="华文细黑" w:eastAsia="华文细黑" w:hAnsi="华文细黑"/>
                <w:sz w:val="13"/>
                <w:szCs w:val="13"/>
              </w:rPr>
            </w:pPr>
          </w:p>
        </w:tc>
        <w:tc>
          <w:tcPr>
            <w:tcW w:w="6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74581C" w14:textId="77777777" w:rsidR="00990E1F" w:rsidRPr="00990E1F" w:rsidRDefault="00990E1F" w:rsidP="00553298">
            <w:pPr>
              <w:jc w:val="both"/>
              <w:rPr>
                <w:rFonts w:ascii="华文细黑" w:eastAsia="华文细黑" w:hAnsi="华文细黑"/>
                <w:sz w:val="13"/>
                <w:szCs w:val="13"/>
              </w:rPr>
            </w:pP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F5D1A6"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Q4</w:t>
            </w:r>
          </w:p>
        </w:tc>
        <w:tc>
          <w:tcPr>
            <w:tcW w:w="13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78AA37"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Q1</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26E2CF"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Q2</w:t>
            </w:r>
          </w:p>
        </w:tc>
        <w:tc>
          <w:tcPr>
            <w:tcW w:w="13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D80F72"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Q3</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D53FCA"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Q4</w:t>
            </w:r>
          </w:p>
        </w:tc>
        <w:tc>
          <w:tcPr>
            <w:tcW w:w="12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CE4C7"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Q1</w:t>
            </w:r>
          </w:p>
        </w:tc>
        <w:tc>
          <w:tcPr>
            <w:tcW w:w="12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E16935"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Q2</w:t>
            </w:r>
          </w:p>
        </w:tc>
        <w:tc>
          <w:tcPr>
            <w:tcW w:w="1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8DD199"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Q3</w:t>
            </w:r>
          </w:p>
        </w:tc>
        <w:tc>
          <w:tcPr>
            <w:tcW w:w="1459" w:type="dxa"/>
            <w:gridSpan w:val="2"/>
            <w:vMerge/>
            <w:tcBorders>
              <w:left w:val="nil"/>
              <w:bottom w:val="single" w:sz="4" w:space="0" w:color="auto"/>
              <w:right w:val="single" w:sz="4" w:space="0" w:color="auto"/>
            </w:tcBorders>
            <w:vAlign w:val="center"/>
          </w:tcPr>
          <w:p w14:paraId="7974B31D" w14:textId="481FC0D8" w:rsidR="00990E1F" w:rsidRPr="00990E1F" w:rsidRDefault="00990E1F" w:rsidP="00553298">
            <w:pPr>
              <w:jc w:val="both"/>
              <w:rPr>
                <w:rFonts w:ascii="华文细黑" w:eastAsia="华文细黑" w:hAnsi="华文细黑"/>
                <w:sz w:val="13"/>
                <w:szCs w:val="13"/>
              </w:rPr>
            </w:pPr>
          </w:p>
        </w:tc>
      </w:tr>
      <w:tr w:rsidR="00990E1F" w:rsidRPr="00990E1F" w14:paraId="4E6CB2C0" w14:textId="0D085CAB" w:rsidTr="00990E1F">
        <w:trPr>
          <w:trHeight w:val="283"/>
          <w:jc w:val="center"/>
        </w:trPr>
        <w:tc>
          <w:tcPr>
            <w:tcW w:w="3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FA298B" w14:textId="77777777" w:rsidR="00990E1F" w:rsidRPr="00990E1F" w:rsidRDefault="00990E1F" w:rsidP="00553298">
            <w:pPr>
              <w:jc w:val="both"/>
              <w:rPr>
                <w:rFonts w:ascii="华文细黑" w:eastAsia="华文细黑" w:hAnsi="华文细黑"/>
                <w:sz w:val="13"/>
                <w:szCs w:val="13"/>
              </w:rPr>
            </w:pPr>
          </w:p>
        </w:tc>
        <w:tc>
          <w:tcPr>
            <w:tcW w:w="110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C18931C" w14:textId="77777777" w:rsidR="00990E1F" w:rsidRPr="00990E1F" w:rsidRDefault="00990E1F" w:rsidP="00553298">
            <w:pPr>
              <w:jc w:val="both"/>
              <w:rPr>
                <w:rFonts w:ascii="华文细黑" w:eastAsia="华文细黑" w:hAnsi="华文细黑"/>
                <w:sz w:val="13"/>
                <w:szCs w:val="13"/>
              </w:rPr>
            </w:pPr>
          </w:p>
        </w:tc>
        <w:tc>
          <w:tcPr>
            <w:tcW w:w="4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D07C4E" w14:textId="77777777" w:rsidR="00990E1F" w:rsidRPr="00990E1F" w:rsidRDefault="00990E1F" w:rsidP="00553298">
            <w:pPr>
              <w:jc w:val="both"/>
              <w:rPr>
                <w:rFonts w:ascii="华文细黑" w:eastAsia="华文细黑" w:hAnsi="华文细黑"/>
                <w:sz w:val="13"/>
                <w:szCs w:val="13"/>
              </w:rPr>
            </w:pPr>
          </w:p>
        </w:tc>
        <w:tc>
          <w:tcPr>
            <w:tcW w:w="6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A3D7BCD" w14:textId="77777777"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hideMark/>
          </w:tcPr>
          <w:p w14:paraId="20DD0B1C"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55" w:type="dxa"/>
            <w:tcBorders>
              <w:top w:val="nil"/>
              <w:left w:val="nil"/>
              <w:bottom w:val="single" w:sz="4" w:space="0" w:color="auto"/>
              <w:right w:val="single" w:sz="4" w:space="0" w:color="auto"/>
            </w:tcBorders>
            <w:shd w:val="clear" w:color="auto" w:fill="auto"/>
            <w:noWrap/>
            <w:vAlign w:val="center"/>
            <w:hideMark/>
          </w:tcPr>
          <w:p w14:paraId="5AFFE28C"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73" w:type="dxa"/>
            <w:tcBorders>
              <w:top w:val="nil"/>
              <w:left w:val="nil"/>
              <w:bottom w:val="single" w:sz="4" w:space="0" w:color="auto"/>
              <w:right w:val="single" w:sz="4" w:space="0" w:color="auto"/>
            </w:tcBorders>
            <w:shd w:val="clear" w:color="auto" w:fill="auto"/>
            <w:noWrap/>
            <w:vAlign w:val="center"/>
            <w:hideMark/>
          </w:tcPr>
          <w:p w14:paraId="25A30999"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73" w:type="dxa"/>
            <w:tcBorders>
              <w:top w:val="nil"/>
              <w:left w:val="nil"/>
              <w:bottom w:val="single" w:sz="4" w:space="0" w:color="auto"/>
              <w:right w:val="single" w:sz="4" w:space="0" w:color="auto"/>
            </w:tcBorders>
            <w:shd w:val="clear" w:color="auto" w:fill="auto"/>
            <w:noWrap/>
            <w:vAlign w:val="center"/>
            <w:hideMark/>
          </w:tcPr>
          <w:p w14:paraId="7AB40C45"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73" w:type="dxa"/>
            <w:tcBorders>
              <w:top w:val="nil"/>
              <w:left w:val="nil"/>
              <w:bottom w:val="single" w:sz="4" w:space="0" w:color="auto"/>
              <w:right w:val="single" w:sz="4" w:space="0" w:color="auto"/>
            </w:tcBorders>
            <w:shd w:val="clear" w:color="auto" w:fill="auto"/>
            <w:noWrap/>
            <w:vAlign w:val="center"/>
            <w:hideMark/>
          </w:tcPr>
          <w:p w14:paraId="68479D2A"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74" w:type="dxa"/>
            <w:tcBorders>
              <w:top w:val="nil"/>
              <w:left w:val="nil"/>
              <w:bottom w:val="single" w:sz="4" w:space="0" w:color="auto"/>
              <w:right w:val="single" w:sz="4" w:space="0" w:color="auto"/>
            </w:tcBorders>
            <w:shd w:val="clear" w:color="auto" w:fill="auto"/>
            <w:noWrap/>
            <w:vAlign w:val="center"/>
            <w:hideMark/>
          </w:tcPr>
          <w:p w14:paraId="1E6535E4"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73" w:type="dxa"/>
            <w:tcBorders>
              <w:top w:val="nil"/>
              <w:left w:val="nil"/>
              <w:bottom w:val="single" w:sz="4" w:space="0" w:color="auto"/>
              <w:right w:val="single" w:sz="4" w:space="0" w:color="auto"/>
            </w:tcBorders>
            <w:shd w:val="clear" w:color="auto" w:fill="auto"/>
            <w:noWrap/>
            <w:vAlign w:val="center"/>
            <w:hideMark/>
          </w:tcPr>
          <w:p w14:paraId="2BD1394E"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73" w:type="dxa"/>
            <w:tcBorders>
              <w:top w:val="nil"/>
              <w:left w:val="nil"/>
              <w:bottom w:val="single" w:sz="4" w:space="0" w:color="auto"/>
              <w:right w:val="single" w:sz="4" w:space="0" w:color="auto"/>
            </w:tcBorders>
            <w:shd w:val="clear" w:color="auto" w:fill="auto"/>
            <w:noWrap/>
            <w:vAlign w:val="center"/>
            <w:hideMark/>
          </w:tcPr>
          <w:p w14:paraId="14903822"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73" w:type="dxa"/>
            <w:tcBorders>
              <w:top w:val="nil"/>
              <w:left w:val="nil"/>
              <w:bottom w:val="single" w:sz="4" w:space="0" w:color="auto"/>
              <w:right w:val="single" w:sz="4" w:space="0" w:color="auto"/>
            </w:tcBorders>
            <w:shd w:val="clear" w:color="auto" w:fill="auto"/>
            <w:noWrap/>
            <w:vAlign w:val="center"/>
            <w:hideMark/>
          </w:tcPr>
          <w:p w14:paraId="7BC63F2C"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74" w:type="dxa"/>
            <w:tcBorders>
              <w:top w:val="nil"/>
              <w:left w:val="nil"/>
              <w:bottom w:val="single" w:sz="4" w:space="0" w:color="auto"/>
              <w:right w:val="single" w:sz="4" w:space="0" w:color="auto"/>
            </w:tcBorders>
            <w:shd w:val="clear" w:color="auto" w:fill="auto"/>
            <w:noWrap/>
            <w:vAlign w:val="center"/>
            <w:hideMark/>
          </w:tcPr>
          <w:p w14:paraId="7F727E7B"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49" w:type="dxa"/>
            <w:tcBorders>
              <w:top w:val="nil"/>
              <w:left w:val="nil"/>
              <w:bottom w:val="single" w:sz="4" w:space="0" w:color="auto"/>
              <w:right w:val="single" w:sz="4" w:space="0" w:color="auto"/>
            </w:tcBorders>
            <w:shd w:val="clear" w:color="auto" w:fill="auto"/>
            <w:noWrap/>
            <w:vAlign w:val="center"/>
            <w:hideMark/>
          </w:tcPr>
          <w:p w14:paraId="666B2C7E"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50" w:type="dxa"/>
            <w:tcBorders>
              <w:top w:val="nil"/>
              <w:left w:val="nil"/>
              <w:bottom w:val="single" w:sz="4" w:space="0" w:color="auto"/>
              <w:right w:val="single" w:sz="4" w:space="0" w:color="auto"/>
            </w:tcBorders>
            <w:shd w:val="clear" w:color="auto" w:fill="auto"/>
            <w:noWrap/>
            <w:vAlign w:val="center"/>
            <w:hideMark/>
          </w:tcPr>
          <w:p w14:paraId="3896C8B2"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50" w:type="dxa"/>
            <w:tcBorders>
              <w:top w:val="nil"/>
              <w:left w:val="nil"/>
              <w:bottom w:val="single" w:sz="4" w:space="0" w:color="auto"/>
              <w:right w:val="single" w:sz="4" w:space="0" w:color="auto"/>
            </w:tcBorders>
            <w:shd w:val="clear" w:color="auto" w:fill="auto"/>
            <w:noWrap/>
            <w:vAlign w:val="center"/>
            <w:hideMark/>
          </w:tcPr>
          <w:p w14:paraId="0B9E3639"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49" w:type="dxa"/>
            <w:tcBorders>
              <w:top w:val="nil"/>
              <w:left w:val="nil"/>
              <w:bottom w:val="single" w:sz="4" w:space="0" w:color="auto"/>
              <w:right w:val="single" w:sz="4" w:space="0" w:color="auto"/>
            </w:tcBorders>
            <w:shd w:val="clear" w:color="auto" w:fill="auto"/>
            <w:noWrap/>
            <w:vAlign w:val="center"/>
            <w:hideMark/>
          </w:tcPr>
          <w:p w14:paraId="4F92EF37"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650" w:type="dxa"/>
            <w:tcBorders>
              <w:top w:val="nil"/>
              <w:left w:val="nil"/>
              <w:bottom w:val="single" w:sz="4" w:space="0" w:color="auto"/>
              <w:right w:val="single" w:sz="4" w:space="0" w:color="auto"/>
            </w:tcBorders>
            <w:shd w:val="clear" w:color="auto" w:fill="auto"/>
            <w:noWrap/>
            <w:vAlign w:val="center"/>
            <w:hideMark/>
          </w:tcPr>
          <w:p w14:paraId="52EFE7E5"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650" w:type="dxa"/>
            <w:tcBorders>
              <w:top w:val="nil"/>
              <w:left w:val="nil"/>
              <w:bottom w:val="single" w:sz="4" w:space="0" w:color="auto"/>
              <w:right w:val="single" w:sz="4" w:space="0" w:color="auto"/>
            </w:tcBorders>
            <w:shd w:val="clear" w:color="auto" w:fill="auto"/>
            <w:noWrap/>
            <w:vAlign w:val="center"/>
            <w:hideMark/>
          </w:tcPr>
          <w:p w14:paraId="58A03101"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729" w:type="dxa"/>
            <w:tcBorders>
              <w:top w:val="nil"/>
              <w:left w:val="nil"/>
              <w:bottom w:val="single" w:sz="4" w:space="0" w:color="auto"/>
              <w:right w:val="single" w:sz="4" w:space="0" w:color="auto"/>
            </w:tcBorders>
            <w:vAlign w:val="center"/>
          </w:tcPr>
          <w:p w14:paraId="17459E08" w14:textId="189E221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销售量</w:t>
            </w:r>
          </w:p>
        </w:tc>
        <w:tc>
          <w:tcPr>
            <w:tcW w:w="730" w:type="dxa"/>
            <w:tcBorders>
              <w:top w:val="nil"/>
              <w:left w:val="single" w:sz="4" w:space="0" w:color="auto"/>
              <w:bottom w:val="single" w:sz="4" w:space="0" w:color="auto"/>
              <w:right w:val="single" w:sz="4" w:space="0" w:color="auto"/>
            </w:tcBorders>
            <w:vAlign w:val="center"/>
          </w:tcPr>
          <w:p w14:paraId="14D7CCA3" w14:textId="058F1E2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r>
      <w:tr w:rsidR="00990E1F" w:rsidRPr="00990E1F" w14:paraId="271EFA4A" w14:textId="35D24BC1"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3B126011"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1</w:t>
            </w:r>
          </w:p>
        </w:tc>
        <w:tc>
          <w:tcPr>
            <w:tcW w:w="1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FC50BB"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销售收入</w:t>
            </w:r>
          </w:p>
        </w:tc>
        <w:tc>
          <w:tcPr>
            <w:tcW w:w="439" w:type="dxa"/>
            <w:tcBorders>
              <w:top w:val="nil"/>
              <w:left w:val="nil"/>
              <w:bottom w:val="single" w:sz="4" w:space="0" w:color="auto"/>
              <w:right w:val="single" w:sz="4" w:space="0" w:color="auto"/>
            </w:tcBorders>
            <w:shd w:val="clear" w:color="auto" w:fill="auto"/>
            <w:noWrap/>
            <w:vAlign w:val="center"/>
            <w:hideMark/>
          </w:tcPr>
          <w:p w14:paraId="4CB1E6A2"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平方米</w:t>
            </w:r>
          </w:p>
        </w:tc>
        <w:tc>
          <w:tcPr>
            <w:tcW w:w="630" w:type="dxa"/>
            <w:tcBorders>
              <w:top w:val="nil"/>
              <w:left w:val="nil"/>
              <w:bottom w:val="single" w:sz="4" w:space="0" w:color="auto"/>
              <w:right w:val="single" w:sz="4" w:space="0" w:color="auto"/>
            </w:tcBorders>
            <w:shd w:val="clear" w:color="auto" w:fill="auto"/>
            <w:noWrap/>
            <w:vAlign w:val="center"/>
            <w:hideMark/>
          </w:tcPr>
          <w:p w14:paraId="5FE9A061" w14:textId="684D6475"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182B1655" w14:textId="019AA10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5" w:type="dxa"/>
            <w:tcBorders>
              <w:top w:val="nil"/>
              <w:left w:val="nil"/>
              <w:bottom w:val="single" w:sz="4" w:space="0" w:color="auto"/>
              <w:right w:val="single" w:sz="4" w:space="0" w:color="auto"/>
            </w:tcBorders>
            <w:shd w:val="clear" w:color="auto" w:fill="auto"/>
            <w:noWrap/>
            <w:vAlign w:val="center"/>
          </w:tcPr>
          <w:p w14:paraId="480474B9" w14:textId="02142E8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32859 </w:t>
            </w:r>
          </w:p>
        </w:tc>
        <w:tc>
          <w:tcPr>
            <w:tcW w:w="673" w:type="dxa"/>
            <w:tcBorders>
              <w:top w:val="nil"/>
              <w:left w:val="nil"/>
              <w:bottom w:val="single" w:sz="4" w:space="0" w:color="auto"/>
              <w:right w:val="single" w:sz="4" w:space="0" w:color="auto"/>
            </w:tcBorders>
            <w:shd w:val="clear" w:color="auto" w:fill="auto"/>
            <w:noWrap/>
            <w:vAlign w:val="center"/>
          </w:tcPr>
          <w:p w14:paraId="6DFEBFBC" w14:textId="5B4A153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610E8A07" w14:textId="4E2951C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32859 </w:t>
            </w:r>
          </w:p>
        </w:tc>
        <w:tc>
          <w:tcPr>
            <w:tcW w:w="673" w:type="dxa"/>
            <w:tcBorders>
              <w:top w:val="nil"/>
              <w:left w:val="nil"/>
              <w:bottom w:val="single" w:sz="4" w:space="0" w:color="auto"/>
              <w:right w:val="single" w:sz="4" w:space="0" w:color="auto"/>
            </w:tcBorders>
            <w:shd w:val="clear" w:color="auto" w:fill="auto"/>
            <w:noWrap/>
            <w:vAlign w:val="center"/>
          </w:tcPr>
          <w:p w14:paraId="05D21CC4" w14:textId="2232BBA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68A64618" w14:textId="3C9B2B0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24644 </w:t>
            </w:r>
          </w:p>
        </w:tc>
        <w:tc>
          <w:tcPr>
            <w:tcW w:w="673" w:type="dxa"/>
            <w:tcBorders>
              <w:top w:val="nil"/>
              <w:left w:val="nil"/>
              <w:bottom w:val="single" w:sz="4" w:space="0" w:color="auto"/>
              <w:right w:val="single" w:sz="4" w:space="0" w:color="auto"/>
            </w:tcBorders>
            <w:shd w:val="clear" w:color="auto" w:fill="auto"/>
            <w:noWrap/>
            <w:vAlign w:val="center"/>
          </w:tcPr>
          <w:p w14:paraId="4DDBFE14" w14:textId="27CE4C3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0BAF2CAC" w14:textId="51B5063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24644 </w:t>
            </w:r>
          </w:p>
        </w:tc>
        <w:tc>
          <w:tcPr>
            <w:tcW w:w="673" w:type="dxa"/>
            <w:tcBorders>
              <w:top w:val="nil"/>
              <w:left w:val="nil"/>
              <w:bottom w:val="single" w:sz="4" w:space="0" w:color="auto"/>
              <w:right w:val="single" w:sz="4" w:space="0" w:color="auto"/>
            </w:tcBorders>
            <w:shd w:val="clear" w:color="auto" w:fill="auto"/>
            <w:noWrap/>
            <w:vAlign w:val="center"/>
          </w:tcPr>
          <w:p w14:paraId="5A516912" w14:textId="28BD5BC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0038C64A" w14:textId="2353FF1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27764 </w:t>
            </w:r>
          </w:p>
        </w:tc>
        <w:tc>
          <w:tcPr>
            <w:tcW w:w="649" w:type="dxa"/>
            <w:tcBorders>
              <w:top w:val="nil"/>
              <w:left w:val="nil"/>
              <w:bottom w:val="single" w:sz="4" w:space="0" w:color="auto"/>
              <w:right w:val="single" w:sz="4" w:space="0" w:color="auto"/>
            </w:tcBorders>
            <w:shd w:val="clear" w:color="auto" w:fill="auto"/>
            <w:noWrap/>
            <w:vAlign w:val="center"/>
          </w:tcPr>
          <w:p w14:paraId="1D1BA3D5" w14:textId="686EF8F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4868D688" w14:textId="57A86F5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20179 </w:t>
            </w:r>
          </w:p>
        </w:tc>
        <w:tc>
          <w:tcPr>
            <w:tcW w:w="650" w:type="dxa"/>
            <w:tcBorders>
              <w:top w:val="nil"/>
              <w:left w:val="nil"/>
              <w:bottom w:val="single" w:sz="4" w:space="0" w:color="auto"/>
              <w:right w:val="single" w:sz="4" w:space="0" w:color="auto"/>
            </w:tcBorders>
            <w:shd w:val="clear" w:color="auto" w:fill="auto"/>
            <w:noWrap/>
            <w:vAlign w:val="center"/>
          </w:tcPr>
          <w:p w14:paraId="78FAF173" w14:textId="73C336C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4E0DC502" w14:textId="2DA8239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11336 </w:t>
            </w:r>
          </w:p>
        </w:tc>
        <w:tc>
          <w:tcPr>
            <w:tcW w:w="650" w:type="dxa"/>
            <w:tcBorders>
              <w:top w:val="nil"/>
              <w:left w:val="nil"/>
              <w:bottom w:val="single" w:sz="4" w:space="0" w:color="auto"/>
              <w:right w:val="single" w:sz="4" w:space="0" w:color="auto"/>
            </w:tcBorders>
            <w:shd w:val="clear" w:color="auto" w:fill="auto"/>
            <w:noWrap/>
            <w:vAlign w:val="center"/>
          </w:tcPr>
          <w:p w14:paraId="014BBDDD" w14:textId="266A27B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51BF7C7C" w14:textId="291EF82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2500 </w:t>
            </w:r>
          </w:p>
        </w:tc>
        <w:tc>
          <w:tcPr>
            <w:tcW w:w="729" w:type="dxa"/>
            <w:tcBorders>
              <w:top w:val="nil"/>
              <w:left w:val="nil"/>
              <w:bottom w:val="single" w:sz="4" w:space="0" w:color="auto"/>
              <w:right w:val="single" w:sz="4" w:space="0" w:color="auto"/>
            </w:tcBorders>
            <w:vAlign w:val="center"/>
          </w:tcPr>
          <w:p w14:paraId="0EE879C5" w14:textId="2B4BB39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5FB0E9FA" w14:textId="34CF9BD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176785 </w:t>
            </w:r>
          </w:p>
        </w:tc>
      </w:tr>
      <w:tr w:rsidR="00990E1F" w:rsidRPr="00990E1F" w14:paraId="654AFB9B" w14:textId="210D04DF"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6A749FA7"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2</w:t>
            </w:r>
          </w:p>
        </w:tc>
        <w:tc>
          <w:tcPr>
            <w:tcW w:w="502" w:type="dxa"/>
            <w:tcBorders>
              <w:top w:val="nil"/>
              <w:left w:val="nil"/>
              <w:bottom w:val="single" w:sz="4" w:space="0" w:color="auto"/>
              <w:right w:val="nil"/>
            </w:tcBorders>
            <w:shd w:val="clear" w:color="auto" w:fill="auto"/>
            <w:noWrap/>
            <w:vAlign w:val="center"/>
            <w:hideMark/>
          </w:tcPr>
          <w:p w14:paraId="171DC168"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其中：</w:t>
            </w:r>
          </w:p>
        </w:tc>
        <w:tc>
          <w:tcPr>
            <w:tcW w:w="599" w:type="dxa"/>
            <w:tcBorders>
              <w:top w:val="nil"/>
              <w:left w:val="nil"/>
              <w:bottom w:val="single" w:sz="4" w:space="0" w:color="auto"/>
              <w:right w:val="single" w:sz="4" w:space="0" w:color="auto"/>
            </w:tcBorders>
            <w:shd w:val="clear" w:color="auto" w:fill="auto"/>
            <w:noWrap/>
            <w:vAlign w:val="center"/>
            <w:hideMark/>
          </w:tcPr>
          <w:p w14:paraId="6B91704C" w14:textId="23322F1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住宅</w:t>
            </w:r>
          </w:p>
        </w:tc>
        <w:tc>
          <w:tcPr>
            <w:tcW w:w="439" w:type="dxa"/>
            <w:tcBorders>
              <w:top w:val="nil"/>
              <w:left w:val="nil"/>
              <w:bottom w:val="single" w:sz="4" w:space="0" w:color="auto"/>
              <w:right w:val="single" w:sz="4" w:space="0" w:color="auto"/>
            </w:tcBorders>
            <w:shd w:val="clear" w:color="auto" w:fill="auto"/>
            <w:noWrap/>
            <w:vAlign w:val="center"/>
            <w:hideMark/>
          </w:tcPr>
          <w:p w14:paraId="458DF252"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平方米</w:t>
            </w:r>
          </w:p>
        </w:tc>
        <w:tc>
          <w:tcPr>
            <w:tcW w:w="630" w:type="dxa"/>
            <w:tcBorders>
              <w:top w:val="nil"/>
              <w:left w:val="nil"/>
              <w:bottom w:val="single" w:sz="4" w:space="0" w:color="auto"/>
              <w:right w:val="single" w:sz="4" w:space="0" w:color="auto"/>
            </w:tcBorders>
            <w:shd w:val="clear" w:color="auto" w:fill="auto"/>
            <w:noWrap/>
            <w:vAlign w:val="center"/>
            <w:hideMark/>
          </w:tcPr>
          <w:p w14:paraId="7195FE0A" w14:textId="16E73A63" w:rsidR="00990E1F" w:rsidRPr="00990E1F" w:rsidRDefault="00990E1F" w:rsidP="00990E1F">
            <w:pPr>
              <w:jc w:val="both"/>
              <w:rPr>
                <w:rFonts w:ascii="华文细黑" w:eastAsia="华文细黑" w:hAnsi="华文细黑"/>
                <w:sz w:val="13"/>
                <w:szCs w:val="13"/>
              </w:rPr>
            </w:pPr>
            <w:r w:rsidRPr="00990E1F">
              <w:rPr>
                <w:rFonts w:ascii="华文细黑" w:eastAsia="华文细黑" w:hAnsi="华文细黑" w:hint="eastAsia"/>
                <w:sz w:val="13"/>
                <w:szCs w:val="13"/>
              </w:rPr>
              <w:t>13300</w:t>
            </w:r>
          </w:p>
        </w:tc>
        <w:tc>
          <w:tcPr>
            <w:tcW w:w="654" w:type="dxa"/>
            <w:tcBorders>
              <w:top w:val="nil"/>
              <w:left w:val="nil"/>
              <w:bottom w:val="single" w:sz="4" w:space="0" w:color="auto"/>
              <w:right w:val="single" w:sz="4" w:space="0" w:color="auto"/>
            </w:tcBorders>
            <w:shd w:val="clear" w:color="auto" w:fill="auto"/>
            <w:noWrap/>
            <w:vAlign w:val="center"/>
          </w:tcPr>
          <w:p w14:paraId="6278DD4F" w14:textId="7E86507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24706 </w:t>
            </w:r>
          </w:p>
        </w:tc>
        <w:tc>
          <w:tcPr>
            <w:tcW w:w="655" w:type="dxa"/>
            <w:tcBorders>
              <w:top w:val="nil"/>
              <w:left w:val="nil"/>
              <w:bottom w:val="single" w:sz="4" w:space="0" w:color="auto"/>
              <w:right w:val="single" w:sz="4" w:space="0" w:color="auto"/>
            </w:tcBorders>
            <w:shd w:val="clear" w:color="auto" w:fill="auto"/>
            <w:noWrap/>
            <w:vAlign w:val="center"/>
          </w:tcPr>
          <w:p w14:paraId="51CF0D2B" w14:textId="442429F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32859 </w:t>
            </w:r>
          </w:p>
        </w:tc>
        <w:tc>
          <w:tcPr>
            <w:tcW w:w="673" w:type="dxa"/>
            <w:tcBorders>
              <w:top w:val="nil"/>
              <w:left w:val="nil"/>
              <w:bottom w:val="single" w:sz="4" w:space="0" w:color="auto"/>
              <w:right w:val="single" w:sz="4" w:space="0" w:color="auto"/>
            </w:tcBorders>
            <w:shd w:val="clear" w:color="auto" w:fill="auto"/>
            <w:noWrap/>
            <w:vAlign w:val="center"/>
          </w:tcPr>
          <w:p w14:paraId="0F3912ED" w14:textId="1AEB30B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24706 </w:t>
            </w:r>
          </w:p>
        </w:tc>
        <w:tc>
          <w:tcPr>
            <w:tcW w:w="673" w:type="dxa"/>
            <w:tcBorders>
              <w:top w:val="nil"/>
              <w:left w:val="nil"/>
              <w:bottom w:val="single" w:sz="4" w:space="0" w:color="auto"/>
              <w:right w:val="single" w:sz="4" w:space="0" w:color="auto"/>
            </w:tcBorders>
            <w:shd w:val="clear" w:color="auto" w:fill="auto"/>
            <w:noWrap/>
            <w:vAlign w:val="center"/>
          </w:tcPr>
          <w:p w14:paraId="1B97BB95" w14:textId="6B8F838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32859 </w:t>
            </w:r>
          </w:p>
        </w:tc>
        <w:tc>
          <w:tcPr>
            <w:tcW w:w="673" w:type="dxa"/>
            <w:tcBorders>
              <w:top w:val="nil"/>
              <w:left w:val="nil"/>
              <w:bottom w:val="single" w:sz="4" w:space="0" w:color="auto"/>
              <w:right w:val="single" w:sz="4" w:space="0" w:color="auto"/>
            </w:tcBorders>
            <w:shd w:val="clear" w:color="auto" w:fill="auto"/>
            <w:noWrap/>
            <w:vAlign w:val="center"/>
          </w:tcPr>
          <w:p w14:paraId="2704006C" w14:textId="5C0F55D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18529 </w:t>
            </w:r>
          </w:p>
        </w:tc>
        <w:tc>
          <w:tcPr>
            <w:tcW w:w="674" w:type="dxa"/>
            <w:tcBorders>
              <w:top w:val="nil"/>
              <w:left w:val="nil"/>
              <w:bottom w:val="single" w:sz="4" w:space="0" w:color="auto"/>
              <w:right w:val="single" w:sz="4" w:space="0" w:color="auto"/>
            </w:tcBorders>
            <w:shd w:val="clear" w:color="auto" w:fill="auto"/>
            <w:noWrap/>
            <w:vAlign w:val="center"/>
          </w:tcPr>
          <w:p w14:paraId="5F90F90A" w14:textId="0DDB477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24644 </w:t>
            </w:r>
          </w:p>
        </w:tc>
        <w:tc>
          <w:tcPr>
            <w:tcW w:w="673" w:type="dxa"/>
            <w:tcBorders>
              <w:top w:val="nil"/>
              <w:left w:val="nil"/>
              <w:bottom w:val="single" w:sz="4" w:space="0" w:color="auto"/>
              <w:right w:val="single" w:sz="4" w:space="0" w:color="auto"/>
            </w:tcBorders>
            <w:shd w:val="clear" w:color="auto" w:fill="auto"/>
            <w:noWrap/>
            <w:vAlign w:val="center"/>
          </w:tcPr>
          <w:p w14:paraId="57AECB40" w14:textId="2103C3F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18529 </w:t>
            </w:r>
          </w:p>
        </w:tc>
        <w:tc>
          <w:tcPr>
            <w:tcW w:w="673" w:type="dxa"/>
            <w:tcBorders>
              <w:top w:val="nil"/>
              <w:left w:val="nil"/>
              <w:bottom w:val="single" w:sz="4" w:space="0" w:color="auto"/>
              <w:right w:val="single" w:sz="4" w:space="0" w:color="auto"/>
            </w:tcBorders>
            <w:shd w:val="clear" w:color="auto" w:fill="auto"/>
            <w:noWrap/>
            <w:vAlign w:val="center"/>
          </w:tcPr>
          <w:p w14:paraId="67B82F30" w14:textId="74F2B08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24644 </w:t>
            </w:r>
          </w:p>
        </w:tc>
        <w:tc>
          <w:tcPr>
            <w:tcW w:w="673" w:type="dxa"/>
            <w:tcBorders>
              <w:top w:val="nil"/>
              <w:left w:val="nil"/>
              <w:bottom w:val="single" w:sz="4" w:space="0" w:color="auto"/>
              <w:right w:val="single" w:sz="4" w:space="0" w:color="auto"/>
            </w:tcBorders>
            <w:shd w:val="clear" w:color="auto" w:fill="auto"/>
            <w:noWrap/>
            <w:vAlign w:val="center"/>
          </w:tcPr>
          <w:p w14:paraId="1FF73595" w14:textId="2F001455"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18529 </w:t>
            </w:r>
          </w:p>
        </w:tc>
        <w:tc>
          <w:tcPr>
            <w:tcW w:w="674" w:type="dxa"/>
            <w:tcBorders>
              <w:top w:val="nil"/>
              <w:left w:val="nil"/>
              <w:bottom w:val="single" w:sz="4" w:space="0" w:color="auto"/>
              <w:right w:val="single" w:sz="4" w:space="0" w:color="auto"/>
            </w:tcBorders>
            <w:shd w:val="clear" w:color="auto" w:fill="auto"/>
            <w:noWrap/>
            <w:vAlign w:val="center"/>
          </w:tcPr>
          <w:p w14:paraId="69CF533E" w14:textId="1D66E63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24644 </w:t>
            </w:r>
          </w:p>
        </w:tc>
        <w:tc>
          <w:tcPr>
            <w:tcW w:w="649" w:type="dxa"/>
            <w:tcBorders>
              <w:top w:val="nil"/>
              <w:left w:val="nil"/>
              <w:bottom w:val="single" w:sz="4" w:space="0" w:color="auto"/>
              <w:right w:val="single" w:sz="4" w:space="0" w:color="auto"/>
            </w:tcBorders>
            <w:shd w:val="clear" w:color="auto" w:fill="auto"/>
            <w:noWrap/>
            <w:vAlign w:val="center"/>
          </w:tcPr>
          <w:p w14:paraId="51B9619E" w14:textId="5B31A65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12353.00 </w:t>
            </w:r>
          </w:p>
        </w:tc>
        <w:tc>
          <w:tcPr>
            <w:tcW w:w="650" w:type="dxa"/>
            <w:tcBorders>
              <w:top w:val="nil"/>
              <w:left w:val="nil"/>
              <w:bottom w:val="single" w:sz="4" w:space="0" w:color="auto"/>
              <w:right w:val="single" w:sz="4" w:space="0" w:color="auto"/>
            </w:tcBorders>
            <w:shd w:val="clear" w:color="auto" w:fill="auto"/>
            <w:noWrap/>
            <w:vAlign w:val="center"/>
          </w:tcPr>
          <w:p w14:paraId="4FE2BA0C" w14:textId="17A720E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16429 </w:t>
            </w:r>
          </w:p>
        </w:tc>
        <w:tc>
          <w:tcPr>
            <w:tcW w:w="650" w:type="dxa"/>
            <w:tcBorders>
              <w:top w:val="nil"/>
              <w:left w:val="nil"/>
              <w:bottom w:val="single" w:sz="4" w:space="0" w:color="auto"/>
              <w:right w:val="single" w:sz="4" w:space="0" w:color="auto"/>
            </w:tcBorders>
            <w:shd w:val="clear" w:color="auto" w:fill="auto"/>
            <w:noWrap/>
            <w:vAlign w:val="center"/>
          </w:tcPr>
          <w:p w14:paraId="48083B6C" w14:textId="2EE0A5E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6177.1 </w:t>
            </w:r>
          </w:p>
        </w:tc>
        <w:tc>
          <w:tcPr>
            <w:tcW w:w="649" w:type="dxa"/>
            <w:tcBorders>
              <w:top w:val="nil"/>
              <w:left w:val="nil"/>
              <w:bottom w:val="single" w:sz="4" w:space="0" w:color="auto"/>
              <w:right w:val="single" w:sz="4" w:space="0" w:color="auto"/>
            </w:tcBorders>
            <w:shd w:val="clear" w:color="auto" w:fill="auto"/>
            <w:noWrap/>
            <w:vAlign w:val="center"/>
          </w:tcPr>
          <w:p w14:paraId="7EDC68A2" w14:textId="2134B09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8216.00 </w:t>
            </w:r>
          </w:p>
        </w:tc>
        <w:tc>
          <w:tcPr>
            <w:tcW w:w="650" w:type="dxa"/>
            <w:tcBorders>
              <w:top w:val="nil"/>
              <w:left w:val="nil"/>
              <w:bottom w:val="single" w:sz="4" w:space="0" w:color="auto"/>
              <w:right w:val="single" w:sz="4" w:space="0" w:color="auto"/>
            </w:tcBorders>
            <w:shd w:val="clear" w:color="auto" w:fill="auto"/>
            <w:noWrap/>
            <w:vAlign w:val="center"/>
          </w:tcPr>
          <w:p w14:paraId="68A71D37" w14:textId="0A70EFE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50" w:type="dxa"/>
            <w:tcBorders>
              <w:top w:val="nil"/>
              <w:left w:val="nil"/>
              <w:bottom w:val="single" w:sz="4" w:space="0" w:color="auto"/>
              <w:right w:val="single" w:sz="4" w:space="0" w:color="auto"/>
            </w:tcBorders>
            <w:shd w:val="clear" w:color="auto" w:fill="auto"/>
            <w:noWrap/>
            <w:vAlign w:val="center"/>
          </w:tcPr>
          <w:p w14:paraId="6E18A550" w14:textId="60AE3F3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729" w:type="dxa"/>
            <w:tcBorders>
              <w:top w:val="nil"/>
              <w:left w:val="nil"/>
              <w:bottom w:val="single" w:sz="4" w:space="0" w:color="auto"/>
              <w:right w:val="single" w:sz="4" w:space="0" w:color="auto"/>
            </w:tcBorders>
            <w:vAlign w:val="center"/>
          </w:tcPr>
          <w:p w14:paraId="592A7F84" w14:textId="6846135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123529.10 </w:t>
            </w:r>
          </w:p>
        </w:tc>
        <w:tc>
          <w:tcPr>
            <w:tcW w:w="730" w:type="dxa"/>
            <w:tcBorders>
              <w:top w:val="nil"/>
              <w:left w:val="single" w:sz="4" w:space="0" w:color="auto"/>
              <w:bottom w:val="single" w:sz="4" w:space="0" w:color="auto"/>
              <w:right w:val="single" w:sz="4" w:space="0" w:color="auto"/>
            </w:tcBorders>
            <w:vAlign w:val="center"/>
          </w:tcPr>
          <w:p w14:paraId="0B80ABD1" w14:textId="77FD233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164295 </w:t>
            </w:r>
          </w:p>
        </w:tc>
      </w:tr>
      <w:tr w:rsidR="00990E1F" w:rsidRPr="00990E1F" w14:paraId="4935758C" w14:textId="53F1B52E"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23126EC1" w14:textId="11CB014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3</w:t>
            </w:r>
          </w:p>
        </w:tc>
        <w:tc>
          <w:tcPr>
            <w:tcW w:w="502" w:type="dxa"/>
            <w:tcBorders>
              <w:top w:val="nil"/>
              <w:left w:val="nil"/>
              <w:bottom w:val="single" w:sz="4" w:space="0" w:color="auto"/>
              <w:right w:val="nil"/>
            </w:tcBorders>
            <w:shd w:val="clear" w:color="auto" w:fill="auto"/>
            <w:noWrap/>
            <w:vAlign w:val="center"/>
            <w:hideMark/>
          </w:tcPr>
          <w:p w14:paraId="152F9CDC" w14:textId="7C13C9AC" w:rsidR="00990E1F" w:rsidRPr="00990E1F" w:rsidRDefault="00990E1F" w:rsidP="00553298">
            <w:pPr>
              <w:jc w:val="both"/>
              <w:rPr>
                <w:rFonts w:ascii="华文细黑" w:eastAsia="华文细黑" w:hAnsi="华文细黑"/>
                <w:sz w:val="13"/>
                <w:szCs w:val="13"/>
              </w:rPr>
            </w:pPr>
          </w:p>
        </w:tc>
        <w:tc>
          <w:tcPr>
            <w:tcW w:w="599" w:type="dxa"/>
            <w:tcBorders>
              <w:top w:val="nil"/>
              <w:left w:val="nil"/>
              <w:bottom w:val="single" w:sz="4" w:space="0" w:color="auto"/>
              <w:right w:val="single" w:sz="4" w:space="0" w:color="auto"/>
            </w:tcBorders>
            <w:shd w:val="clear" w:color="auto" w:fill="auto"/>
            <w:noWrap/>
            <w:vAlign w:val="center"/>
            <w:hideMark/>
          </w:tcPr>
          <w:p w14:paraId="5EA166FB"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地下车库</w:t>
            </w:r>
          </w:p>
        </w:tc>
        <w:tc>
          <w:tcPr>
            <w:tcW w:w="439" w:type="dxa"/>
            <w:tcBorders>
              <w:top w:val="nil"/>
              <w:left w:val="nil"/>
              <w:bottom w:val="single" w:sz="4" w:space="0" w:color="auto"/>
              <w:right w:val="single" w:sz="4" w:space="0" w:color="auto"/>
            </w:tcBorders>
            <w:shd w:val="clear" w:color="auto" w:fill="auto"/>
            <w:noWrap/>
            <w:vAlign w:val="center"/>
            <w:hideMark/>
          </w:tcPr>
          <w:p w14:paraId="70F89AD3"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个</w:t>
            </w:r>
          </w:p>
        </w:tc>
        <w:tc>
          <w:tcPr>
            <w:tcW w:w="630" w:type="dxa"/>
            <w:tcBorders>
              <w:top w:val="nil"/>
              <w:left w:val="nil"/>
              <w:bottom w:val="single" w:sz="4" w:space="0" w:color="auto"/>
              <w:right w:val="single" w:sz="4" w:space="0" w:color="auto"/>
            </w:tcBorders>
            <w:shd w:val="clear" w:color="auto" w:fill="auto"/>
            <w:noWrap/>
            <w:vAlign w:val="center"/>
            <w:hideMark/>
          </w:tcPr>
          <w:p w14:paraId="0C588339" w14:textId="1E2CBE4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100000</w:t>
            </w:r>
          </w:p>
        </w:tc>
        <w:tc>
          <w:tcPr>
            <w:tcW w:w="654" w:type="dxa"/>
            <w:tcBorders>
              <w:top w:val="nil"/>
              <w:left w:val="nil"/>
              <w:bottom w:val="single" w:sz="4" w:space="0" w:color="auto"/>
              <w:right w:val="single" w:sz="4" w:space="0" w:color="auto"/>
            </w:tcBorders>
            <w:shd w:val="clear" w:color="auto" w:fill="auto"/>
            <w:noWrap/>
            <w:vAlign w:val="center"/>
          </w:tcPr>
          <w:p w14:paraId="03998CDE" w14:textId="07E7039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55" w:type="dxa"/>
            <w:tcBorders>
              <w:top w:val="nil"/>
              <w:left w:val="nil"/>
              <w:bottom w:val="single" w:sz="4" w:space="0" w:color="auto"/>
              <w:right w:val="single" w:sz="4" w:space="0" w:color="auto"/>
            </w:tcBorders>
            <w:shd w:val="clear" w:color="auto" w:fill="auto"/>
            <w:noWrap/>
            <w:vAlign w:val="center"/>
          </w:tcPr>
          <w:p w14:paraId="34BDE18A" w14:textId="486F022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73822A25" w14:textId="2E27ED4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6397C46D" w14:textId="13C8686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50577485" w14:textId="539E966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4" w:type="dxa"/>
            <w:tcBorders>
              <w:top w:val="nil"/>
              <w:left w:val="nil"/>
              <w:bottom w:val="single" w:sz="4" w:space="0" w:color="auto"/>
              <w:right w:val="single" w:sz="4" w:space="0" w:color="auto"/>
            </w:tcBorders>
            <w:shd w:val="clear" w:color="auto" w:fill="auto"/>
            <w:noWrap/>
            <w:vAlign w:val="center"/>
          </w:tcPr>
          <w:p w14:paraId="461DF3DF" w14:textId="7112E66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06219EE3" w14:textId="20C0732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52D91B04" w14:textId="3CEF321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0 </w:t>
            </w:r>
          </w:p>
        </w:tc>
        <w:tc>
          <w:tcPr>
            <w:tcW w:w="673" w:type="dxa"/>
            <w:tcBorders>
              <w:top w:val="nil"/>
              <w:left w:val="nil"/>
              <w:bottom w:val="single" w:sz="4" w:space="0" w:color="auto"/>
              <w:right w:val="single" w:sz="4" w:space="0" w:color="auto"/>
            </w:tcBorders>
            <w:shd w:val="clear" w:color="auto" w:fill="auto"/>
            <w:noWrap/>
            <w:vAlign w:val="center"/>
          </w:tcPr>
          <w:p w14:paraId="6DEE5D44" w14:textId="2451AB7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312 </w:t>
            </w:r>
          </w:p>
        </w:tc>
        <w:tc>
          <w:tcPr>
            <w:tcW w:w="674" w:type="dxa"/>
            <w:tcBorders>
              <w:top w:val="nil"/>
              <w:left w:val="nil"/>
              <w:bottom w:val="single" w:sz="4" w:space="0" w:color="auto"/>
              <w:right w:val="single" w:sz="4" w:space="0" w:color="auto"/>
            </w:tcBorders>
            <w:shd w:val="clear" w:color="auto" w:fill="auto"/>
            <w:noWrap/>
            <w:vAlign w:val="center"/>
          </w:tcPr>
          <w:p w14:paraId="6C7CDA5C" w14:textId="771D66F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3120 </w:t>
            </w:r>
          </w:p>
        </w:tc>
        <w:tc>
          <w:tcPr>
            <w:tcW w:w="649" w:type="dxa"/>
            <w:tcBorders>
              <w:top w:val="nil"/>
              <w:left w:val="nil"/>
              <w:bottom w:val="single" w:sz="4" w:space="0" w:color="auto"/>
              <w:right w:val="single" w:sz="4" w:space="0" w:color="auto"/>
            </w:tcBorders>
            <w:shd w:val="clear" w:color="auto" w:fill="auto"/>
            <w:noWrap/>
            <w:vAlign w:val="center"/>
          </w:tcPr>
          <w:p w14:paraId="0CD1E18D" w14:textId="38068B1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375 </w:t>
            </w:r>
          </w:p>
        </w:tc>
        <w:tc>
          <w:tcPr>
            <w:tcW w:w="650" w:type="dxa"/>
            <w:tcBorders>
              <w:top w:val="nil"/>
              <w:left w:val="nil"/>
              <w:bottom w:val="single" w:sz="4" w:space="0" w:color="auto"/>
              <w:right w:val="single" w:sz="4" w:space="0" w:color="auto"/>
            </w:tcBorders>
            <w:shd w:val="clear" w:color="auto" w:fill="auto"/>
            <w:noWrap/>
            <w:vAlign w:val="center"/>
          </w:tcPr>
          <w:p w14:paraId="6AC6A7E0" w14:textId="376799E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3750 </w:t>
            </w:r>
          </w:p>
        </w:tc>
        <w:tc>
          <w:tcPr>
            <w:tcW w:w="650" w:type="dxa"/>
            <w:tcBorders>
              <w:top w:val="nil"/>
              <w:left w:val="nil"/>
              <w:bottom w:val="single" w:sz="4" w:space="0" w:color="auto"/>
              <w:right w:val="single" w:sz="4" w:space="0" w:color="auto"/>
            </w:tcBorders>
            <w:shd w:val="clear" w:color="auto" w:fill="auto"/>
            <w:noWrap/>
            <w:vAlign w:val="center"/>
          </w:tcPr>
          <w:p w14:paraId="62232B6B" w14:textId="12A1918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312 </w:t>
            </w:r>
          </w:p>
        </w:tc>
        <w:tc>
          <w:tcPr>
            <w:tcW w:w="649" w:type="dxa"/>
            <w:tcBorders>
              <w:top w:val="nil"/>
              <w:left w:val="nil"/>
              <w:bottom w:val="single" w:sz="4" w:space="0" w:color="auto"/>
              <w:right w:val="single" w:sz="4" w:space="0" w:color="auto"/>
            </w:tcBorders>
            <w:shd w:val="clear" w:color="auto" w:fill="auto"/>
            <w:noWrap/>
            <w:vAlign w:val="center"/>
          </w:tcPr>
          <w:p w14:paraId="7A458933" w14:textId="0E84BEB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3120 </w:t>
            </w:r>
          </w:p>
        </w:tc>
        <w:tc>
          <w:tcPr>
            <w:tcW w:w="650" w:type="dxa"/>
            <w:tcBorders>
              <w:top w:val="nil"/>
              <w:left w:val="nil"/>
              <w:bottom w:val="single" w:sz="4" w:space="0" w:color="auto"/>
              <w:right w:val="single" w:sz="4" w:space="0" w:color="auto"/>
            </w:tcBorders>
            <w:shd w:val="clear" w:color="auto" w:fill="auto"/>
            <w:noWrap/>
            <w:vAlign w:val="center"/>
          </w:tcPr>
          <w:p w14:paraId="58AD67DB" w14:textId="4215BC6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250.00 </w:t>
            </w:r>
          </w:p>
        </w:tc>
        <w:tc>
          <w:tcPr>
            <w:tcW w:w="650" w:type="dxa"/>
            <w:tcBorders>
              <w:top w:val="nil"/>
              <w:left w:val="nil"/>
              <w:bottom w:val="single" w:sz="4" w:space="0" w:color="auto"/>
              <w:right w:val="single" w:sz="4" w:space="0" w:color="auto"/>
            </w:tcBorders>
            <w:shd w:val="clear" w:color="auto" w:fill="auto"/>
            <w:noWrap/>
            <w:vAlign w:val="center"/>
          </w:tcPr>
          <w:p w14:paraId="0F761FFE" w14:textId="48971FE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2500 </w:t>
            </w:r>
          </w:p>
        </w:tc>
        <w:tc>
          <w:tcPr>
            <w:tcW w:w="729" w:type="dxa"/>
            <w:tcBorders>
              <w:top w:val="nil"/>
              <w:left w:val="nil"/>
              <w:bottom w:val="single" w:sz="4" w:space="0" w:color="auto"/>
              <w:right w:val="single" w:sz="4" w:space="0" w:color="auto"/>
            </w:tcBorders>
            <w:vAlign w:val="center"/>
          </w:tcPr>
          <w:p w14:paraId="73A08BCF" w14:textId="4E1B434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1249.00 </w:t>
            </w:r>
          </w:p>
        </w:tc>
        <w:tc>
          <w:tcPr>
            <w:tcW w:w="730" w:type="dxa"/>
            <w:tcBorders>
              <w:top w:val="nil"/>
              <w:left w:val="single" w:sz="4" w:space="0" w:color="auto"/>
              <w:bottom w:val="single" w:sz="4" w:space="0" w:color="auto"/>
              <w:right w:val="single" w:sz="4" w:space="0" w:color="auto"/>
            </w:tcBorders>
            <w:vAlign w:val="center"/>
          </w:tcPr>
          <w:p w14:paraId="7AC07A87" w14:textId="0BD644C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12490 </w:t>
            </w:r>
          </w:p>
        </w:tc>
      </w:tr>
      <w:tr w:rsidR="00990E1F" w:rsidRPr="00990E1F" w14:paraId="1925A238" w14:textId="45297E8F"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22EB5134" w14:textId="0A899A6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4</w:t>
            </w:r>
          </w:p>
        </w:tc>
        <w:tc>
          <w:tcPr>
            <w:tcW w:w="11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970D76"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增值税及附加</w:t>
            </w:r>
          </w:p>
        </w:tc>
        <w:tc>
          <w:tcPr>
            <w:tcW w:w="439" w:type="dxa"/>
            <w:tcBorders>
              <w:top w:val="nil"/>
              <w:left w:val="nil"/>
              <w:bottom w:val="single" w:sz="4" w:space="0" w:color="auto"/>
              <w:right w:val="single" w:sz="4" w:space="0" w:color="auto"/>
            </w:tcBorders>
            <w:shd w:val="clear" w:color="auto" w:fill="auto"/>
            <w:noWrap/>
            <w:vAlign w:val="center"/>
            <w:hideMark/>
          </w:tcPr>
          <w:p w14:paraId="15EC2BFB" w14:textId="358C67C2" w:rsidR="00990E1F" w:rsidRPr="00990E1F" w:rsidRDefault="00990E1F" w:rsidP="00553298">
            <w:pPr>
              <w:jc w:val="both"/>
              <w:rPr>
                <w:rFonts w:ascii="华文细黑" w:eastAsia="华文细黑" w:hAnsi="华文细黑"/>
                <w:sz w:val="13"/>
                <w:szCs w:val="13"/>
              </w:rPr>
            </w:pPr>
          </w:p>
        </w:tc>
        <w:tc>
          <w:tcPr>
            <w:tcW w:w="630" w:type="dxa"/>
            <w:tcBorders>
              <w:top w:val="nil"/>
              <w:left w:val="nil"/>
              <w:bottom w:val="single" w:sz="4" w:space="0" w:color="auto"/>
              <w:right w:val="single" w:sz="4" w:space="0" w:color="auto"/>
            </w:tcBorders>
            <w:shd w:val="clear" w:color="auto" w:fill="auto"/>
            <w:noWrap/>
            <w:vAlign w:val="center"/>
            <w:hideMark/>
          </w:tcPr>
          <w:p w14:paraId="205FF3EF" w14:textId="66755FA1"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1B91CD76" w14:textId="0B293C2F" w:rsidR="00990E1F" w:rsidRPr="00990E1F" w:rsidRDefault="00990E1F" w:rsidP="00553298">
            <w:pPr>
              <w:jc w:val="both"/>
              <w:rPr>
                <w:rFonts w:ascii="华文细黑" w:eastAsia="华文细黑" w:hAnsi="华文细黑"/>
                <w:sz w:val="13"/>
                <w:szCs w:val="13"/>
              </w:rPr>
            </w:pPr>
          </w:p>
        </w:tc>
        <w:tc>
          <w:tcPr>
            <w:tcW w:w="655" w:type="dxa"/>
            <w:tcBorders>
              <w:top w:val="nil"/>
              <w:left w:val="nil"/>
              <w:bottom w:val="single" w:sz="4" w:space="0" w:color="auto"/>
              <w:right w:val="single" w:sz="4" w:space="0" w:color="auto"/>
            </w:tcBorders>
            <w:shd w:val="clear" w:color="auto" w:fill="auto"/>
            <w:noWrap/>
            <w:vAlign w:val="center"/>
          </w:tcPr>
          <w:p w14:paraId="4383EAB4" w14:textId="5D4E8F6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994 </w:t>
            </w:r>
          </w:p>
        </w:tc>
        <w:tc>
          <w:tcPr>
            <w:tcW w:w="673" w:type="dxa"/>
            <w:tcBorders>
              <w:top w:val="nil"/>
              <w:left w:val="nil"/>
              <w:bottom w:val="single" w:sz="4" w:space="0" w:color="auto"/>
              <w:right w:val="single" w:sz="4" w:space="0" w:color="auto"/>
            </w:tcBorders>
            <w:shd w:val="clear" w:color="auto" w:fill="auto"/>
            <w:noWrap/>
            <w:vAlign w:val="center"/>
          </w:tcPr>
          <w:p w14:paraId="36CFD621" w14:textId="29DFB71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5E56888D" w14:textId="0BD98EF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994 </w:t>
            </w:r>
          </w:p>
        </w:tc>
        <w:tc>
          <w:tcPr>
            <w:tcW w:w="673" w:type="dxa"/>
            <w:tcBorders>
              <w:top w:val="nil"/>
              <w:left w:val="nil"/>
              <w:bottom w:val="single" w:sz="4" w:space="0" w:color="auto"/>
              <w:right w:val="single" w:sz="4" w:space="0" w:color="auto"/>
            </w:tcBorders>
            <w:shd w:val="clear" w:color="auto" w:fill="auto"/>
            <w:noWrap/>
            <w:vAlign w:val="center"/>
          </w:tcPr>
          <w:p w14:paraId="38C17DE3" w14:textId="344F409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7207402F" w14:textId="7739C95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746 </w:t>
            </w:r>
          </w:p>
        </w:tc>
        <w:tc>
          <w:tcPr>
            <w:tcW w:w="673" w:type="dxa"/>
            <w:tcBorders>
              <w:top w:val="nil"/>
              <w:left w:val="nil"/>
              <w:bottom w:val="single" w:sz="4" w:space="0" w:color="auto"/>
              <w:right w:val="single" w:sz="4" w:space="0" w:color="auto"/>
            </w:tcBorders>
            <w:shd w:val="clear" w:color="auto" w:fill="auto"/>
            <w:noWrap/>
            <w:vAlign w:val="center"/>
          </w:tcPr>
          <w:p w14:paraId="1B36394C" w14:textId="7EEEB838"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0A40D395" w14:textId="4B033B4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746 </w:t>
            </w:r>
          </w:p>
        </w:tc>
        <w:tc>
          <w:tcPr>
            <w:tcW w:w="673" w:type="dxa"/>
            <w:tcBorders>
              <w:top w:val="nil"/>
              <w:left w:val="nil"/>
              <w:bottom w:val="single" w:sz="4" w:space="0" w:color="auto"/>
              <w:right w:val="single" w:sz="4" w:space="0" w:color="auto"/>
            </w:tcBorders>
            <w:shd w:val="clear" w:color="auto" w:fill="auto"/>
            <w:noWrap/>
            <w:vAlign w:val="center"/>
          </w:tcPr>
          <w:p w14:paraId="7401ACBB" w14:textId="560577F8"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7F4C6536" w14:textId="44CAEA4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840 </w:t>
            </w:r>
          </w:p>
        </w:tc>
        <w:tc>
          <w:tcPr>
            <w:tcW w:w="649" w:type="dxa"/>
            <w:tcBorders>
              <w:top w:val="nil"/>
              <w:left w:val="nil"/>
              <w:bottom w:val="single" w:sz="4" w:space="0" w:color="auto"/>
              <w:right w:val="single" w:sz="4" w:space="0" w:color="auto"/>
            </w:tcBorders>
            <w:shd w:val="clear" w:color="auto" w:fill="auto"/>
            <w:noWrap/>
            <w:vAlign w:val="center"/>
          </w:tcPr>
          <w:p w14:paraId="30D3BC62" w14:textId="378B9F0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45EEC781" w14:textId="7CC611A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611 </w:t>
            </w:r>
          </w:p>
        </w:tc>
        <w:tc>
          <w:tcPr>
            <w:tcW w:w="650" w:type="dxa"/>
            <w:tcBorders>
              <w:top w:val="nil"/>
              <w:left w:val="nil"/>
              <w:bottom w:val="single" w:sz="4" w:space="0" w:color="auto"/>
              <w:right w:val="single" w:sz="4" w:space="0" w:color="auto"/>
            </w:tcBorders>
            <w:shd w:val="clear" w:color="auto" w:fill="auto"/>
            <w:noWrap/>
            <w:vAlign w:val="center"/>
          </w:tcPr>
          <w:p w14:paraId="746879C6" w14:textId="55A0139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7149FEE" w14:textId="4032FB4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343 </w:t>
            </w:r>
          </w:p>
        </w:tc>
        <w:tc>
          <w:tcPr>
            <w:tcW w:w="650" w:type="dxa"/>
            <w:tcBorders>
              <w:top w:val="nil"/>
              <w:left w:val="nil"/>
              <w:bottom w:val="single" w:sz="4" w:space="0" w:color="auto"/>
              <w:right w:val="single" w:sz="4" w:space="0" w:color="auto"/>
            </w:tcBorders>
            <w:shd w:val="clear" w:color="auto" w:fill="auto"/>
            <w:noWrap/>
            <w:vAlign w:val="center"/>
          </w:tcPr>
          <w:p w14:paraId="1D48692C" w14:textId="7EDDD60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7DF76C30" w14:textId="1B3B0B5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-2729 </w:t>
            </w:r>
          </w:p>
        </w:tc>
        <w:tc>
          <w:tcPr>
            <w:tcW w:w="729" w:type="dxa"/>
            <w:tcBorders>
              <w:top w:val="nil"/>
              <w:left w:val="nil"/>
              <w:bottom w:val="single" w:sz="4" w:space="0" w:color="auto"/>
              <w:right w:val="single" w:sz="4" w:space="0" w:color="auto"/>
            </w:tcBorders>
            <w:vAlign w:val="center"/>
          </w:tcPr>
          <w:p w14:paraId="04ACF5D0" w14:textId="0173763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63E914FB" w14:textId="16579E5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2545 </w:t>
            </w:r>
          </w:p>
        </w:tc>
      </w:tr>
      <w:tr w:rsidR="00990E1F" w:rsidRPr="00990E1F" w14:paraId="19563267" w14:textId="7FD6C3A3"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53CD0EE4" w14:textId="7B569C3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5</w:t>
            </w:r>
          </w:p>
        </w:tc>
        <w:tc>
          <w:tcPr>
            <w:tcW w:w="502" w:type="dxa"/>
            <w:tcBorders>
              <w:top w:val="nil"/>
              <w:left w:val="nil"/>
              <w:bottom w:val="single" w:sz="4" w:space="0" w:color="auto"/>
              <w:right w:val="nil"/>
            </w:tcBorders>
            <w:shd w:val="clear" w:color="auto" w:fill="auto"/>
            <w:noWrap/>
            <w:vAlign w:val="center"/>
            <w:hideMark/>
          </w:tcPr>
          <w:p w14:paraId="7CC124C7"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其中：</w:t>
            </w:r>
          </w:p>
        </w:tc>
        <w:tc>
          <w:tcPr>
            <w:tcW w:w="599" w:type="dxa"/>
            <w:tcBorders>
              <w:top w:val="nil"/>
              <w:left w:val="nil"/>
              <w:bottom w:val="single" w:sz="4" w:space="0" w:color="auto"/>
              <w:right w:val="single" w:sz="4" w:space="0" w:color="auto"/>
            </w:tcBorders>
            <w:shd w:val="clear" w:color="auto" w:fill="auto"/>
            <w:noWrap/>
            <w:vAlign w:val="center"/>
            <w:hideMark/>
          </w:tcPr>
          <w:p w14:paraId="18ACF256"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增值税</w:t>
            </w:r>
          </w:p>
        </w:tc>
        <w:tc>
          <w:tcPr>
            <w:tcW w:w="439" w:type="dxa"/>
            <w:tcBorders>
              <w:top w:val="nil"/>
              <w:left w:val="nil"/>
              <w:bottom w:val="single" w:sz="4" w:space="0" w:color="auto"/>
              <w:right w:val="single" w:sz="4" w:space="0" w:color="auto"/>
            </w:tcBorders>
            <w:shd w:val="clear" w:color="auto" w:fill="auto"/>
            <w:noWrap/>
            <w:vAlign w:val="center"/>
            <w:hideMark/>
          </w:tcPr>
          <w:p w14:paraId="3DD99373"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9%</w:t>
            </w:r>
          </w:p>
        </w:tc>
        <w:tc>
          <w:tcPr>
            <w:tcW w:w="630" w:type="dxa"/>
            <w:tcBorders>
              <w:top w:val="nil"/>
              <w:left w:val="nil"/>
              <w:bottom w:val="single" w:sz="4" w:space="0" w:color="auto"/>
              <w:right w:val="single" w:sz="4" w:space="0" w:color="auto"/>
            </w:tcBorders>
            <w:shd w:val="clear" w:color="auto" w:fill="auto"/>
            <w:noWrap/>
            <w:vAlign w:val="center"/>
            <w:hideMark/>
          </w:tcPr>
          <w:p w14:paraId="5EFA842F" w14:textId="3FE2A1BE"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4DC2BF2A" w14:textId="1BB4363F" w:rsidR="00990E1F" w:rsidRPr="00990E1F" w:rsidRDefault="00990E1F" w:rsidP="00553298">
            <w:pPr>
              <w:jc w:val="both"/>
              <w:rPr>
                <w:rFonts w:ascii="华文细黑" w:eastAsia="华文细黑" w:hAnsi="华文细黑"/>
                <w:sz w:val="13"/>
                <w:szCs w:val="13"/>
              </w:rPr>
            </w:pPr>
          </w:p>
        </w:tc>
        <w:tc>
          <w:tcPr>
            <w:tcW w:w="655" w:type="dxa"/>
            <w:tcBorders>
              <w:top w:val="nil"/>
              <w:left w:val="nil"/>
              <w:bottom w:val="single" w:sz="4" w:space="0" w:color="auto"/>
              <w:right w:val="single" w:sz="4" w:space="0" w:color="auto"/>
            </w:tcBorders>
            <w:shd w:val="clear" w:color="auto" w:fill="auto"/>
            <w:noWrap/>
            <w:vAlign w:val="center"/>
          </w:tcPr>
          <w:p w14:paraId="432C95F5" w14:textId="028CE4C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904 </w:t>
            </w:r>
          </w:p>
        </w:tc>
        <w:tc>
          <w:tcPr>
            <w:tcW w:w="673" w:type="dxa"/>
            <w:tcBorders>
              <w:top w:val="nil"/>
              <w:left w:val="nil"/>
              <w:bottom w:val="single" w:sz="4" w:space="0" w:color="auto"/>
              <w:right w:val="single" w:sz="4" w:space="0" w:color="auto"/>
            </w:tcBorders>
            <w:shd w:val="clear" w:color="auto" w:fill="auto"/>
            <w:noWrap/>
            <w:vAlign w:val="center"/>
          </w:tcPr>
          <w:p w14:paraId="2081C0D5" w14:textId="723154D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2CCF6347" w14:textId="52AE43D8"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904 </w:t>
            </w:r>
          </w:p>
        </w:tc>
        <w:tc>
          <w:tcPr>
            <w:tcW w:w="673" w:type="dxa"/>
            <w:tcBorders>
              <w:top w:val="nil"/>
              <w:left w:val="nil"/>
              <w:bottom w:val="single" w:sz="4" w:space="0" w:color="auto"/>
              <w:right w:val="single" w:sz="4" w:space="0" w:color="auto"/>
            </w:tcBorders>
            <w:shd w:val="clear" w:color="auto" w:fill="auto"/>
            <w:noWrap/>
            <w:vAlign w:val="center"/>
          </w:tcPr>
          <w:p w14:paraId="2B20619A" w14:textId="026D8F3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144D1D60" w14:textId="2951FB0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678 </w:t>
            </w:r>
          </w:p>
        </w:tc>
        <w:tc>
          <w:tcPr>
            <w:tcW w:w="673" w:type="dxa"/>
            <w:tcBorders>
              <w:top w:val="nil"/>
              <w:left w:val="nil"/>
              <w:bottom w:val="single" w:sz="4" w:space="0" w:color="auto"/>
              <w:right w:val="single" w:sz="4" w:space="0" w:color="auto"/>
            </w:tcBorders>
            <w:shd w:val="clear" w:color="auto" w:fill="auto"/>
            <w:noWrap/>
            <w:vAlign w:val="center"/>
          </w:tcPr>
          <w:p w14:paraId="6D6CA9D7" w14:textId="491786F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7CBC7F42" w14:textId="7EC45EA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678 </w:t>
            </w:r>
          </w:p>
        </w:tc>
        <w:tc>
          <w:tcPr>
            <w:tcW w:w="673" w:type="dxa"/>
            <w:tcBorders>
              <w:top w:val="nil"/>
              <w:left w:val="nil"/>
              <w:bottom w:val="single" w:sz="4" w:space="0" w:color="auto"/>
              <w:right w:val="single" w:sz="4" w:space="0" w:color="auto"/>
            </w:tcBorders>
            <w:shd w:val="clear" w:color="auto" w:fill="auto"/>
            <w:noWrap/>
            <w:vAlign w:val="center"/>
          </w:tcPr>
          <w:p w14:paraId="666B0561" w14:textId="4E70A50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32BA4490" w14:textId="039BC37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764 </w:t>
            </w:r>
          </w:p>
        </w:tc>
        <w:tc>
          <w:tcPr>
            <w:tcW w:w="649" w:type="dxa"/>
            <w:tcBorders>
              <w:top w:val="nil"/>
              <w:left w:val="nil"/>
              <w:bottom w:val="single" w:sz="4" w:space="0" w:color="auto"/>
              <w:right w:val="single" w:sz="4" w:space="0" w:color="auto"/>
            </w:tcBorders>
            <w:shd w:val="clear" w:color="auto" w:fill="auto"/>
            <w:noWrap/>
            <w:vAlign w:val="center"/>
          </w:tcPr>
          <w:p w14:paraId="2EE5187D" w14:textId="09A6431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25E93486" w14:textId="221750C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555 </w:t>
            </w:r>
          </w:p>
        </w:tc>
        <w:tc>
          <w:tcPr>
            <w:tcW w:w="650" w:type="dxa"/>
            <w:tcBorders>
              <w:top w:val="nil"/>
              <w:left w:val="nil"/>
              <w:bottom w:val="single" w:sz="4" w:space="0" w:color="auto"/>
              <w:right w:val="single" w:sz="4" w:space="0" w:color="auto"/>
            </w:tcBorders>
            <w:shd w:val="clear" w:color="auto" w:fill="auto"/>
            <w:noWrap/>
            <w:vAlign w:val="center"/>
          </w:tcPr>
          <w:p w14:paraId="7E90CC99" w14:textId="7381D4A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1405F435" w14:textId="7419A56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312 </w:t>
            </w:r>
          </w:p>
        </w:tc>
        <w:tc>
          <w:tcPr>
            <w:tcW w:w="650" w:type="dxa"/>
            <w:tcBorders>
              <w:top w:val="nil"/>
              <w:left w:val="nil"/>
              <w:bottom w:val="single" w:sz="4" w:space="0" w:color="auto"/>
              <w:right w:val="single" w:sz="4" w:space="0" w:color="auto"/>
            </w:tcBorders>
            <w:shd w:val="clear" w:color="auto" w:fill="auto"/>
            <w:noWrap/>
            <w:vAlign w:val="center"/>
          </w:tcPr>
          <w:p w14:paraId="43765B03" w14:textId="16EA95C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2E8E600D" w14:textId="3A0816B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-2729 </w:t>
            </w:r>
          </w:p>
        </w:tc>
        <w:tc>
          <w:tcPr>
            <w:tcW w:w="729" w:type="dxa"/>
            <w:tcBorders>
              <w:top w:val="nil"/>
              <w:left w:val="nil"/>
              <w:bottom w:val="single" w:sz="4" w:space="0" w:color="auto"/>
              <w:right w:val="single" w:sz="4" w:space="0" w:color="auto"/>
            </w:tcBorders>
            <w:vAlign w:val="center"/>
          </w:tcPr>
          <w:p w14:paraId="25BCE62F" w14:textId="2883FA8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6D1C37FA" w14:textId="7D40603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2066 </w:t>
            </w:r>
          </w:p>
        </w:tc>
      </w:tr>
      <w:tr w:rsidR="00990E1F" w:rsidRPr="00990E1F" w14:paraId="4A4E4075" w14:textId="6E9C6415"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1AD86360" w14:textId="1FB68E4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6</w:t>
            </w:r>
          </w:p>
        </w:tc>
        <w:tc>
          <w:tcPr>
            <w:tcW w:w="502" w:type="dxa"/>
            <w:tcBorders>
              <w:top w:val="nil"/>
              <w:left w:val="nil"/>
              <w:bottom w:val="single" w:sz="4" w:space="0" w:color="auto"/>
              <w:right w:val="nil"/>
            </w:tcBorders>
            <w:shd w:val="clear" w:color="auto" w:fill="auto"/>
            <w:noWrap/>
            <w:vAlign w:val="center"/>
            <w:hideMark/>
          </w:tcPr>
          <w:p w14:paraId="7A691810" w14:textId="7463D255" w:rsidR="00990E1F" w:rsidRPr="00990E1F" w:rsidRDefault="00990E1F" w:rsidP="00553298">
            <w:pPr>
              <w:jc w:val="both"/>
              <w:rPr>
                <w:rFonts w:ascii="华文细黑" w:eastAsia="华文细黑" w:hAnsi="华文细黑"/>
                <w:sz w:val="13"/>
                <w:szCs w:val="13"/>
              </w:rPr>
            </w:pPr>
          </w:p>
        </w:tc>
        <w:tc>
          <w:tcPr>
            <w:tcW w:w="599" w:type="dxa"/>
            <w:tcBorders>
              <w:top w:val="nil"/>
              <w:left w:val="nil"/>
              <w:bottom w:val="single" w:sz="4" w:space="0" w:color="auto"/>
              <w:right w:val="single" w:sz="4" w:space="0" w:color="auto"/>
            </w:tcBorders>
            <w:shd w:val="clear" w:color="auto" w:fill="auto"/>
            <w:noWrap/>
            <w:vAlign w:val="center"/>
            <w:hideMark/>
          </w:tcPr>
          <w:p w14:paraId="2CCD14E0" w14:textId="3488FEB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教育费附加</w:t>
            </w:r>
          </w:p>
        </w:tc>
        <w:tc>
          <w:tcPr>
            <w:tcW w:w="439" w:type="dxa"/>
            <w:tcBorders>
              <w:top w:val="nil"/>
              <w:left w:val="nil"/>
              <w:bottom w:val="single" w:sz="4" w:space="0" w:color="auto"/>
              <w:right w:val="single" w:sz="4" w:space="0" w:color="auto"/>
            </w:tcBorders>
            <w:shd w:val="clear" w:color="auto" w:fill="auto"/>
            <w:noWrap/>
            <w:vAlign w:val="center"/>
            <w:hideMark/>
          </w:tcPr>
          <w:p w14:paraId="52A6A0FA"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3%</w:t>
            </w:r>
          </w:p>
        </w:tc>
        <w:tc>
          <w:tcPr>
            <w:tcW w:w="630" w:type="dxa"/>
            <w:tcBorders>
              <w:top w:val="nil"/>
              <w:left w:val="nil"/>
              <w:bottom w:val="single" w:sz="4" w:space="0" w:color="auto"/>
              <w:right w:val="single" w:sz="4" w:space="0" w:color="auto"/>
            </w:tcBorders>
            <w:shd w:val="clear" w:color="auto" w:fill="auto"/>
            <w:noWrap/>
            <w:vAlign w:val="center"/>
            <w:hideMark/>
          </w:tcPr>
          <w:p w14:paraId="5D7A7B39" w14:textId="069F90DD"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69E8A37D" w14:textId="630E9C3B" w:rsidR="00990E1F" w:rsidRPr="00990E1F" w:rsidRDefault="00990E1F" w:rsidP="00553298">
            <w:pPr>
              <w:jc w:val="both"/>
              <w:rPr>
                <w:rFonts w:ascii="华文细黑" w:eastAsia="华文细黑" w:hAnsi="华文细黑"/>
                <w:sz w:val="13"/>
                <w:szCs w:val="13"/>
              </w:rPr>
            </w:pPr>
          </w:p>
        </w:tc>
        <w:tc>
          <w:tcPr>
            <w:tcW w:w="655" w:type="dxa"/>
            <w:tcBorders>
              <w:top w:val="nil"/>
              <w:left w:val="nil"/>
              <w:bottom w:val="single" w:sz="4" w:space="0" w:color="auto"/>
              <w:right w:val="single" w:sz="4" w:space="0" w:color="auto"/>
            </w:tcBorders>
            <w:shd w:val="clear" w:color="auto" w:fill="auto"/>
            <w:noWrap/>
            <w:vAlign w:val="center"/>
          </w:tcPr>
          <w:p w14:paraId="1CD4E6B4" w14:textId="44C422F5"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27 </w:t>
            </w:r>
          </w:p>
        </w:tc>
        <w:tc>
          <w:tcPr>
            <w:tcW w:w="673" w:type="dxa"/>
            <w:tcBorders>
              <w:top w:val="nil"/>
              <w:left w:val="nil"/>
              <w:bottom w:val="single" w:sz="4" w:space="0" w:color="auto"/>
              <w:right w:val="single" w:sz="4" w:space="0" w:color="auto"/>
            </w:tcBorders>
            <w:shd w:val="clear" w:color="auto" w:fill="auto"/>
            <w:noWrap/>
            <w:vAlign w:val="center"/>
          </w:tcPr>
          <w:p w14:paraId="2EA33745" w14:textId="337DE99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468C2E87" w14:textId="568E605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27 </w:t>
            </w:r>
          </w:p>
        </w:tc>
        <w:tc>
          <w:tcPr>
            <w:tcW w:w="673" w:type="dxa"/>
            <w:tcBorders>
              <w:top w:val="nil"/>
              <w:left w:val="nil"/>
              <w:bottom w:val="single" w:sz="4" w:space="0" w:color="auto"/>
              <w:right w:val="single" w:sz="4" w:space="0" w:color="auto"/>
            </w:tcBorders>
            <w:shd w:val="clear" w:color="auto" w:fill="auto"/>
            <w:noWrap/>
            <w:vAlign w:val="center"/>
          </w:tcPr>
          <w:p w14:paraId="0AE1D06E" w14:textId="2F123E6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1405C835" w14:textId="2B2259C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20 </w:t>
            </w:r>
          </w:p>
        </w:tc>
        <w:tc>
          <w:tcPr>
            <w:tcW w:w="673" w:type="dxa"/>
            <w:tcBorders>
              <w:top w:val="nil"/>
              <w:left w:val="nil"/>
              <w:bottom w:val="single" w:sz="4" w:space="0" w:color="auto"/>
              <w:right w:val="single" w:sz="4" w:space="0" w:color="auto"/>
            </w:tcBorders>
            <w:shd w:val="clear" w:color="auto" w:fill="auto"/>
            <w:noWrap/>
            <w:vAlign w:val="center"/>
          </w:tcPr>
          <w:p w14:paraId="3CDE4E3B" w14:textId="5FDAFDF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376BF105" w14:textId="336F2B2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20 </w:t>
            </w:r>
          </w:p>
        </w:tc>
        <w:tc>
          <w:tcPr>
            <w:tcW w:w="673" w:type="dxa"/>
            <w:tcBorders>
              <w:top w:val="nil"/>
              <w:left w:val="nil"/>
              <w:bottom w:val="single" w:sz="4" w:space="0" w:color="auto"/>
              <w:right w:val="single" w:sz="4" w:space="0" w:color="auto"/>
            </w:tcBorders>
            <w:shd w:val="clear" w:color="auto" w:fill="auto"/>
            <w:noWrap/>
            <w:vAlign w:val="center"/>
          </w:tcPr>
          <w:p w14:paraId="430A2083" w14:textId="4AD7A8D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768E174E" w14:textId="648C694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23 </w:t>
            </w:r>
          </w:p>
        </w:tc>
        <w:tc>
          <w:tcPr>
            <w:tcW w:w="649" w:type="dxa"/>
            <w:tcBorders>
              <w:top w:val="nil"/>
              <w:left w:val="nil"/>
              <w:bottom w:val="single" w:sz="4" w:space="0" w:color="auto"/>
              <w:right w:val="single" w:sz="4" w:space="0" w:color="auto"/>
            </w:tcBorders>
            <w:shd w:val="clear" w:color="auto" w:fill="auto"/>
            <w:noWrap/>
            <w:vAlign w:val="center"/>
          </w:tcPr>
          <w:p w14:paraId="442103BF" w14:textId="79B08E4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41998C54" w14:textId="4BB5BA4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17 </w:t>
            </w:r>
          </w:p>
        </w:tc>
        <w:tc>
          <w:tcPr>
            <w:tcW w:w="650" w:type="dxa"/>
            <w:tcBorders>
              <w:top w:val="nil"/>
              <w:left w:val="nil"/>
              <w:bottom w:val="single" w:sz="4" w:space="0" w:color="auto"/>
              <w:right w:val="single" w:sz="4" w:space="0" w:color="auto"/>
            </w:tcBorders>
            <w:shd w:val="clear" w:color="auto" w:fill="auto"/>
            <w:noWrap/>
            <w:vAlign w:val="center"/>
          </w:tcPr>
          <w:p w14:paraId="3AA95978" w14:textId="15B8265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DA1A1A" w14:textId="2018C1F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 </w:t>
            </w:r>
          </w:p>
        </w:tc>
        <w:tc>
          <w:tcPr>
            <w:tcW w:w="650" w:type="dxa"/>
            <w:tcBorders>
              <w:top w:val="nil"/>
              <w:left w:val="nil"/>
              <w:bottom w:val="single" w:sz="4" w:space="0" w:color="auto"/>
              <w:right w:val="single" w:sz="4" w:space="0" w:color="auto"/>
            </w:tcBorders>
            <w:shd w:val="clear" w:color="auto" w:fill="auto"/>
            <w:noWrap/>
            <w:vAlign w:val="center"/>
          </w:tcPr>
          <w:p w14:paraId="03281231" w14:textId="40C2A1E4" w:rsidR="00990E1F" w:rsidRPr="00990E1F" w:rsidRDefault="00990E1F" w:rsidP="00553298">
            <w:pPr>
              <w:jc w:val="both"/>
              <w:rPr>
                <w:rFonts w:ascii="华文细黑" w:eastAsia="华文细黑" w:hAnsi="华文细黑"/>
                <w:sz w:val="13"/>
                <w:szCs w:val="13"/>
              </w:rPr>
            </w:pPr>
          </w:p>
        </w:tc>
        <w:tc>
          <w:tcPr>
            <w:tcW w:w="650" w:type="dxa"/>
            <w:tcBorders>
              <w:top w:val="nil"/>
              <w:left w:val="nil"/>
              <w:bottom w:val="single" w:sz="4" w:space="0" w:color="auto"/>
              <w:right w:val="single" w:sz="4" w:space="0" w:color="auto"/>
            </w:tcBorders>
            <w:shd w:val="clear" w:color="auto" w:fill="auto"/>
            <w:noWrap/>
            <w:vAlign w:val="center"/>
          </w:tcPr>
          <w:p w14:paraId="334EA4DD" w14:textId="3C657E23" w:rsidR="00990E1F" w:rsidRPr="00990E1F" w:rsidRDefault="00990E1F" w:rsidP="00553298">
            <w:pPr>
              <w:jc w:val="both"/>
              <w:rPr>
                <w:rFonts w:ascii="华文细黑" w:eastAsia="华文细黑" w:hAnsi="华文细黑"/>
                <w:sz w:val="13"/>
                <w:szCs w:val="13"/>
              </w:rPr>
            </w:pPr>
          </w:p>
        </w:tc>
        <w:tc>
          <w:tcPr>
            <w:tcW w:w="729" w:type="dxa"/>
            <w:tcBorders>
              <w:top w:val="nil"/>
              <w:left w:val="nil"/>
              <w:bottom w:val="single" w:sz="4" w:space="0" w:color="auto"/>
              <w:right w:val="single" w:sz="4" w:space="0" w:color="auto"/>
            </w:tcBorders>
            <w:vAlign w:val="center"/>
          </w:tcPr>
          <w:p w14:paraId="14F05D3C" w14:textId="1BC90A2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00B879FC" w14:textId="4C94FAE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143 </w:t>
            </w:r>
          </w:p>
        </w:tc>
      </w:tr>
      <w:tr w:rsidR="00990E1F" w:rsidRPr="00990E1F" w14:paraId="023536CD" w14:textId="402C71DE"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370BB7EC" w14:textId="6933CBF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7</w:t>
            </w:r>
          </w:p>
        </w:tc>
        <w:tc>
          <w:tcPr>
            <w:tcW w:w="502" w:type="dxa"/>
            <w:tcBorders>
              <w:top w:val="nil"/>
              <w:left w:val="nil"/>
              <w:bottom w:val="single" w:sz="4" w:space="0" w:color="auto"/>
              <w:right w:val="nil"/>
            </w:tcBorders>
            <w:shd w:val="clear" w:color="auto" w:fill="auto"/>
            <w:noWrap/>
            <w:vAlign w:val="center"/>
            <w:hideMark/>
          </w:tcPr>
          <w:p w14:paraId="579BB665" w14:textId="3285297B" w:rsidR="00990E1F" w:rsidRPr="00990E1F" w:rsidRDefault="00990E1F" w:rsidP="00553298">
            <w:pPr>
              <w:jc w:val="both"/>
              <w:rPr>
                <w:rFonts w:ascii="华文细黑" w:eastAsia="华文细黑" w:hAnsi="华文细黑"/>
                <w:sz w:val="13"/>
                <w:szCs w:val="13"/>
              </w:rPr>
            </w:pPr>
          </w:p>
        </w:tc>
        <w:tc>
          <w:tcPr>
            <w:tcW w:w="599" w:type="dxa"/>
            <w:tcBorders>
              <w:top w:val="nil"/>
              <w:left w:val="nil"/>
              <w:bottom w:val="single" w:sz="4" w:space="0" w:color="auto"/>
              <w:right w:val="single" w:sz="4" w:space="0" w:color="auto"/>
            </w:tcBorders>
            <w:shd w:val="clear" w:color="auto" w:fill="auto"/>
            <w:noWrap/>
            <w:vAlign w:val="center"/>
            <w:hideMark/>
          </w:tcPr>
          <w:p w14:paraId="0BB11C7B"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地方教育费附加</w:t>
            </w:r>
          </w:p>
        </w:tc>
        <w:tc>
          <w:tcPr>
            <w:tcW w:w="439" w:type="dxa"/>
            <w:tcBorders>
              <w:top w:val="nil"/>
              <w:left w:val="nil"/>
              <w:bottom w:val="single" w:sz="4" w:space="0" w:color="auto"/>
              <w:right w:val="single" w:sz="4" w:space="0" w:color="auto"/>
            </w:tcBorders>
            <w:shd w:val="clear" w:color="auto" w:fill="auto"/>
            <w:noWrap/>
            <w:vAlign w:val="center"/>
            <w:hideMark/>
          </w:tcPr>
          <w:p w14:paraId="249E61B8"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2%</w:t>
            </w:r>
          </w:p>
        </w:tc>
        <w:tc>
          <w:tcPr>
            <w:tcW w:w="630" w:type="dxa"/>
            <w:tcBorders>
              <w:top w:val="nil"/>
              <w:left w:val="nil"/>
              <w:bottom w:val="single" w:sz="4" w:space="0" w:color="auto"/>
              <w:right w:val="single" w:sz="4" w:space="0" w:color="auto"/>
            </w:tcBorders>
            <w:shd w:val="clear" w:color="auto" w:fill="auto"/>
            <w:noWrap/>
            <w:vAlign w:val="center"/>
            <w:hideMark/>
          </w:tcPr>
          <w:p w14:paraId="6B178ACF" w14:textId="39951A31"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2AA5F039" w14:textId="35CA87DA" w:rsidR="00990E1F" w:rsidRPr="00990E1F" w:rsidRDefault="00990E1F" w:rsidP="00553298">
            <w:pPr>
              <w:jc w:val="both"/>
              <w:rPr>
                <w:rFonts w:ascii="华文细黑" w:eastAsia="华文细黑" w:hAnsi="华文细黑"/>
                <w:sz w:val="13"/>
                <w:szCs w:val="13"/>
              </w:rPr>
            </w:pPr>
          </w:p>
        </w:tc>
        <w:tc>
          <w:tcPr>
            <w:tcW w:w="655" w:type="dxa"/>
            <w:tcBorders>
              <w:top w:val="nil"/>
              <w:left w:val="nil"/>
              <w:bottom w:val="single" w:sz="4" w:space="0" w:color="auto"/>
              <w:right w:val="single" w:sz="4" w:space="0" w:color="auto"/>
            </w:tcBorders>
            <w:shd w:val="clear" w:color="auto" w:fill="auto"/>
            <w:noWrap/>
            <w:vAlign w:val="center"/>
          </w:tcPr>
          <w:p w14:paraId="3AFD82DD" w14:textId="378228C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18 </w:t>
            </w:r>
          </w:p>
        </w:tc>
        <w:tc>
          <w:tcPr>
            <w:tcW w:w="673" w:type="dxa"/>
            <w:tcBorders>
              <w:top w:val="nil"/>
              <w:left w:val="nil"/>
              <w:bottom w:val="single" w:sz="4" w:space="0" w:color="auto"/>
              <w:right w:val="single" w:sz="4" w:space="0" w:color="auto"/>
            </w:tcBorders>
            <w:shd w:val="clear" w:color="auto" w:fill="auto"/>
            <w:noWrap/>
            <w:vAlign w:val="center"/>
          </w:tcPr>
          <w:p w14:paraId="2A922F0E" w14:textId="176296C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4523EC99" w14:textId="65F6F32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18 </w:t>
            </w:r>
          </w:p>
        </w:tc>
        <w:tc>
          <w:tcPr>
            <w:tcW w:w="673" w:type="dxa"/>
            <w:tcBorders>
              <w:top w:val="nil"/>
              <w:left w:val="nil"/>
              <w:bottom w:val="single" w:sz="4" w:space="0" w:color="auto"/>
              <w:right w:val="single" w:sz="4" w:space="0" w:color="auto"/>
            </w:tcBorders>
            <w:shd w:val="clear" w:color="auto" w:fill="auto"/>
            <w:noWrap/>
            <w:vAlign w:val="center"/>
          </w:tcPr>
          <w:p w14:paraId="0E38927C" w14:textId="4DDBE674"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2B585DEA" w14:textId="08BB58F6"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14 </w:t>
            </w:r>
          </w:p>
        </w:tc>
        <w:tc>
          <w:tcPr>
            <w:tcW w:w="673" w:type="dxa"/>
            <w:tcBorders>
              <w:top w:val="nil"/>
              <w:left w:val="nil"/>
              <w:bottom w:val="single" w:sz="4" w:space="0" w:color="auto"/>
              <w:right w:val="single" w:sz="4" w:space="0" w:color="auto"/>
            </w:tcBorders>
            <w:shd w:val="clear" w:color="auto" w:fill="auto"/>
            <w:noWrap/>
            <w:vAlign w:val="center"/>
          </w:tcPr>
          <w:p w14:paraId="78179CB1" w14:textId="16507B35"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3CE32577" w14:textId="3B302E5E"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14 </w:t>
            </w:r>
          </w:p>
        </w:tc>
        <w:tc>
          <w:tcPr>
            <w:tcW w:w="673" w:type="dxa"/>
            <w:tcBorders>
              <w:top w:val="nil"/>
              <w:left w:val="nil"/>
              <w:bottom w:val="single" w:sz="4" w:space="0" w:color="auto"/>
              <w:right w:val="single" w:sz="4" w:space="0" w:color="auto"/>
            </w:tcBorders>
            <w:shd w:val="clear" w:color="auto" w:fill="auto"/>
            <w:noWrap/>
            <w:vAlign w:val="center"/>
          </w:tcPr>
          <w:p w14:paraId="7121271C" w14:textId="426FA2E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1FE6580E" w14:textId="0C85B40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15 </w:t>
            </w:r>
          </w:p>
        </w:tc>
        <w:tc>
          <w:tcPr>
            <w:tcW w:w="649" w:type="dxa"/>
            <w:tcBorders>
              <w:top w:val="nil"/>
              <w:left w:val="nil"/>
              <w:bottom w:val="single" w:sz="4" w:space="0" w:color="auto"/>
              <w:right w:val="single" w:sz="4" w:space="0" w:color="auto"/>
            </w:tcBorders>
            <w:shd w:val="clear" w:color="auto" w:fill="auto"/>
            <w:noWrap/>
            <w:vAlign w:val="center"/>
          </w:tcPr>
          <w:p w14:paraId="62CCE6BA" w14:textId="0057493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69BC5F02" w14:textId="5333B51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11 </w:t>
            </w:r>
          </w:p>
        </w:tc>
        <w:tc>
          <w:tcPr>
            <w:tcW w:w="650" w:type="dxa"/>
            <w:tcBorders>
              <w:top w:val="nil"/>
              <w:left w:val="nil"/>
              <w:bottom w:val="single" w:sz="4" w:space="0" w:color="auto"/>
              <w:right w:val="single" w:sz="4" w:space="0" w:color="auto"/>
            </w:tcBorders>
            <w:shd w:val="clear" w:color="auto" w:fill="auto"/>
            <w:noWrap/>
            <w:vAlign w:val="center"/>
          </w:tcPr>
          <w:p w14:paraId="7A95D013" w14:textId="01B6160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05C6EDF" w14:textId="10333DD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6 </w:t>
            </w:r>
          </w:p>
        </w:tc>
        <w:tc>
          <w:tcPr>
            <w:tcW w:w="650" w:type="dxa"/>
            <w:tcBorders>
              <w:top w:val="nil"/>
              <w:left w:val="nil"/>
              <w:bottom w:val="single" w:sz="4" w:space="0" w:color="auto"/>
              <w:right w:val="single" w:sz="4" w:space="0" w:color="auto"/>
            </w:tcBorders>
            <w:shd w:val="clear" w:color="auto" w:fill="auto"/>
            <w:noWrap/>
            <w:vAlign w:val="center"/>
          </w:tcPr>
          <w:p w14:paraId="55165885" w14:textId="19E1AC5F" w:rsidR="00990E1F" w:rsidRPr="00990E1F" w:rsidRDefault="00990E1F" w:rsidP="00553298">
            <w:pPr>
              <w:jc w:val="both"/>
              <w:rPr>
                <w:rFonts w:ascii="华文细黑" w:eastAsia="华文细黑" w:hAnsi="华文细黑"/>
                <w:sz w:val="13"/>
                <w:szCs w:val="13"/>
              </w:rPr>
            </w:pPr>
          </w:p>
        </w:tc>
        <w:tc>
          <w:tcPr>
            <w:tcW w:w="650" w:type="dxa"/>
            <w:tcBorders>
              <w:top w:val="nil"/>
              <w:left w:val="nil"/>
              <w:bottom w:val="single" w:sz="4" w:space="0" w:color="auto"/>
              <w:right w:val="single" w:sz="4" w:space="0" w:color="auto"/>
            </w:tcBorders>
            <w:shd w:val="clear" w:color="auto" w:fill="auto"/>
            <w:noWrap/>
            <w:vAlign w:val="center"/>
          </w:tcPr>
          <w:p w14:paraId="554EDBA7" w14:textId="1CA4E78C" w:rsidR="00990E1F" w:rsidRPr="00990E1F" w:rsidRDefault="00990E1F" w:rsidP="00553298">
            <w:pPr>
              <w:jc w:val="both"/>
              <w:rPr>
                <w:rFonts w:ascii="华文细黑" w:eastAsia="华文细黑" w:hAnsi="华文细黑"/>
                <w:sz w:val="13"/>
                <w:szCs w:val="13"/>
              </w:rPr>
            </w:pPr>
          </w:p>
        </w:tc>
        <w:tc>
          <w:tcPr>
            <w:tcW w:w="729" w:type="dxa"/>
            <w:tcBorders>
              <w:top w:val="nil"/>
              <w:left w:val="nil"/>
              <w:bottom w:val="single" w:sz="4" w:space="0" w:color="auto"/>
              <w:right w:val="single" w:sz="4" w:space="0" w:color="auto"/>
            </w:tcBorders>
            <w:vAlign w:val="center"/>
          </w:tcPr>
          <w:p w14:paraId="76DF3037" w14:textId="0A6B0FB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041929C5" w14:textId="602B8353"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96 </w:t>
            </w:r>
          </w:p>
        </w:tc>
      </w:tr>
      <w:tr w:rsidR="00990E1F" w:rsidRPr="00990E1F" w14:paraId="25BB09B6" w14:textId="54641A85" w:rsidTr="00990E1F">
        <w:trPr>
          <w:trHeight w:val="283"/>
          <w:jc w:val="center"/>
        </w:trPr>
        <w:tc>
          <w:tcPr>
            <w:tcW w:w="350" w:type="dxa"/>
            <w:tcBorders>
              <w:top w:val="nil"/>
              <w:left w:val="single" w:sz="4" w:space="0" w:color="auto"/>
              <w:bottom w:val="single" w:sz="4" w:space="0" w:color="auto"/>
              <w:right w:val="single" w:sz="4" w:space="0" w:color="auto"/>
            </w:tcBorders>
            <w:shd w:val="clear" w:color="auto" w:fill="auto"/>
            <w:noWrap/>
            <w:vAlign w:val="center"/>
            <w:hideMark/>
          </w:tcPr>
          <w:p w14:paraId="4E8407C6" w14:textId="44E13E0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8</w:t>
            </w:r>
          </w:p>
        </w:tc>
        <w:tc>
          <w:tcPr>
            <w:tcW w:w="502" w:type="dxa"/>
            <w:tcBorders>
              <w:top w:val="nil"/>
              <w:left w:val="nil"/>
              <w:bottom w:val="single" w:sz="4" w:space="0" w:color="auto"/>
              <w:right w:val="nil"/>
            </w:tcBorders>
            <w:shd w:val="clear" w:color="auto" w:fill="auto"/>
            <w:noWrap/>
            <w:vAlign w:val="center"/>
            <w:hideMark/>
          </w:tcPr>
          <w:p w14:paraId="3A2B24B4" w14:textId="281AA0B8" w:rsidR="00990E1F" w:rsidRPr="00990E1F" w:rsidRDefault="00990E1F" w:rsidP="00553298">
            <w:pPr>
              <w:jc w:val="both"/>
              <w:rPr>
                <w:rFonts w:ascii="华文细黑" w:eastAsia="华文细黑" w:hAnsi="华文细黑"/>
                <w:sz w:val="13"/>
                <w:szCs w:val="13"/>
              </w:rPr>
            </w:pPr>
          </w:p>
        </w:tc>
        <w:tc>
          <w:tcPr>
            <w:tcW w:w="599" w:type="dxa"/>
            <w:tcBorders>
              <w:top w:val="nil"/>
              <w:left w:val="nil"/>
              <w:bottom w:val="single" w:sz="4" w:space="0" w:color="auto"/>
              <w:right w:val="single" w:sz="4" w:space="0" w:color="auto"/>
            </w:tcBorders>
            <w:shd w:val="clear" w:color="auto" w:fill="auto"/>
            <w:noWrap/>
            <w:vAlign w:val="center"/>
            <w:hideMark/>
          </w:tcPr>
          <w:p w14:paraId="242BDBD8" w14:textId="2094814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城市维护建设税</w:t>
            </w:r>
          </w:p>
        </w:tc>
        <w:tc>
          <w:tcPr>
            <w:tcW w:w="439" w:type="dxa"/>
            <w:tcBorders>
              <w:top w:val="nil"/>
              <w:left w:val="nil"/>
              <w:bottom w:val="single" w:sz="4" w:space="0" w:color="auto"/>
              <w:right w:val="single" w:sz="4" w:space="0" w:color="auto"/>
            </w:tcBorders>
            <w:shd w:val="clear" w:color="auto" w:fill="auto"/>
            <w:noWrap/>
            <w:vAlign w:val="center"/>
            <w:hideMark/>
          </w:tcPr>
          <w:p w14:paraId="419DA7C3" w14:textId="77777777"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7%</w:t>
            </w:r>
          </w:p>
        </w:tc>
        <w:tc>
          <w:tcPr>
            <w:tcW w:w="630" w:type="dxa"/>
            <w:tcBorders>
              <w:top w:val="nil"/>
              <w:left w:val="nil"/>
              <w:bottom w:val="single" w:sz="4" w:space="0" w:color="auto"/>
              <w:right w:val="single" w:sz="4" w:space="0" w:color="auto"/>
            </w:tcBorders>
            <w:shd w:val="clear" w:color="auto" w:fill="auto"/>
            <w:noWrap/>
            <w:vAlign w:val="center"/>
            <w:hideMark/>
          </w:tcPr>
          <w:p w14:paraId="5839C9D1" w14:textId="7C30FAE6" w:rsidR="00990E1F" w:rsidRPr="00990E1F" w:rsidRDefault="00990E1F" w:rsidP="00553298">
            <w:pPr>
              <w:jc w:val="both"/>
              <w:rPr>
                <w:rFonts w:ascii="华文细黑" w:eastAsia="华文细黑" w:hAnsi="华文细黑"/>
                <w:sz w:val="13"/>
                <w:szCs w:val="13"/>
              </w:rPr>
            </w:pPr>
          </w:p>
        </w:tc>
        <w:tc>
          <w:tcPr>
            <w:tcW w:w="654" w:type="dxa"/>
            <w:tcBorders>
              <w:top w:val="nil"/>
              <w:left w:val="nil"/>
              <w:bottom w:val="single" w:sz="4" w:space="0" w:color="auto"/>
              <w:right w:val="single" w:sz="4" w:space="0" w:color="auto"/>
            </w:tcBorders>
            <w:shd w:val="clear" w:color="auto" w:fill="auto"/>
            <w:noWrap/>
            <w:vAlign w:val="center"/>
          </w:tcPr>
          <w:p w14:paraId="4032A0D9" w14:textId="03BBE13B" w:rsidR="00990E1F" w:rsidRPr="00990E1F" w:rsidRDefault="00990E1F" w:rsidP="00553298">
            <w:pPr>
              <w:jc w:val="both"/>
              <w:rPr>
                <w:rFonts w:ascii="华文细黑" w:eastAsia="华文细黑" w:hAnsi="华文细黑"/>
                <w:sz w:val="13"/>
                <w:szCs w:val="13"/>
              </w:rPr>
            </w:pPr>
          </w:p>
        </w:tc>
        <w:tc>
          <w:tcPr>
            <w:tcW w:w="655" w:type="dxa"/>
            <w:tcBorders>
              <w:top w:val="nil"/>
              <w:left w:val="nil"/>
              <w:bottom w:val="single" w:sz="4" w:space="0" w:color="auto"/>
              <w:right w:val="single" w:sz="4" w:space="0" w:color="auto"/>
            </w:tcBorders>
            <w:shd w:val="clear" w:color="auto" w:fill="auto"/>
            <w:noWrap/>
            <w:vAlign w:val="center"/>
          </w:tcPr>
          <w:p w14:paraId="715175AD" w14:textId="3510448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45 </w:t>
            </w:r>
          </w:p>
        </w:tc>
        <w:tc>
          <w:tcPr>
            <w:tcW w:w="673" w:type="dxa"/>
            <w:tcBorders>
              <w:top w:val="nil"/>
              <w:left w:val="nil"/>
              <w:bottom w:val="single" w:sz="4" w:space="0" w:color="auto"/>
              <w:right w:val="single" w:sz="4" w:space="0" w:color="auto"/>
            </w:tcBorders>
            <w:shd w:val="clear" w:color="auto" w:fill="auto"/>
            <w:noWrap/>
            <w:vAlign w:val="center"/>
          </w:tcPr>
          <w:p w14:paraId="5D1C6DAD" w14:textId="4C20AC6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26A85B31" w14:textId="3DE78D79"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45 </w:t>
            </w:r>
          </w:p>
        </w:tc>
        <w:tc>
          <w:tcPr>
            <w:tcW w:w="673" w:type="dxa"/>
            <w:tcBorders>
              <w:top w:val="nil"/>
              <w:left w:val="nil"/>
              <w:bottom w:val="single" w:sz="4" w:space="0" w:color="auto"/>
              <w:right w:val="single" w:sz="4" w:space="0" w:color="auto"/>
            </w:tcBorders>
            <w:shd w:val="clear" w:color="auto" w:fill="auto"/>
            <w:noWrap/>
            <w:vAlign w:val="center"/>
          </w:tcPr>
          <w:p w14:paraId="23BF3C5F" w14:textId="772B261B"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7A7BCC9E" w14:textId="3F068AA0"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34 </w:t>
            </w:r>
          </w:p>
        </w:tc>
        <w:tc>
          <w:tcPr>
            <w:tcW w:w="673" w:type="dxa"/>
            <w:tcBorders>
              <w:top w:val="nil"/>
              <w:left w:val="nil"/>
              <w:bottom w:val="single" w:sz="4" w:space="0" w:color="auto"/>
              <w:right w:val="single" w:sz="4" w:space="0" w:color="auto"/>
            </w:tcBorders>
            <w:shd w:val="clear" w:color="auto" w:fill="auto"/>
            <w:noWrap/>
            <w:vAlign w:val="center"/>
          </w:tcPr>
          <w:p w14:paraId="7A65CDDE" w14:textId="7900FB95"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3" w:type="dxa"/>
            <w:tcBorders>
              <w:top w:val="nil"/>
              <w:left w:val="nil"/>
              <w:bottom w:val="single" w:sz="4" w:space="0" w:color="auto"/>
              <w:right w:val="single" w:sz="4" w:space="0" w:color="auto"/>
            </w:tcBorders>
            <w:shd w:val="clear" w:color="auto" w:fill="auto"/>
            <w:noWrap/>
            <w:vAlign w:val="center"/>
          </w:tcPr>
          <w:p w14:paraId="2E97C33F" w14:textId="32170CAF"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34 </w:t>
            </w:r>
          </w:p>
        </w:tc>
        <w:tc>
          <w:tcPr>
            <w:tcW w:w="673" w:type="dxa"/>
            <w:tcBorders>
              <w:top w:val="nil"/>
              <w:left w:val="nil"/>
              <w:bottom w:val="single" w:sz="4" w:space="0" w:color="auto"/>
              <w:right w:val="single" w:sz="4" w:space="0" w:color="auto"/>
            </w:tcBorders>
            <w:shd w:val="clear" w:color="auto" w:fill="auto"/>
            <w:noWrap/>
            <w:vAlign w:val="center"/>
          </w:tcPr>
          <w:p w14:paraId="0F2A1CA2" w14:textId="394E608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74" w:type="dxa"/>
            <w:tcBorders>
              <w:top w:val="nil"/>
              <w:left w:val="nil"/>
              <w:bottom w:val="single" w:sz="4" w:space="0" w:color="auto"/>
              <w:right w:val="single" w:sz="4" w:space="0" w:color="auto"/>
            </w:tcBorders>
            <w:shd w:val="clear" w:color="auto" w:fill="auto"/>
            <w:noWrap/>
            <w:vAlign w:val="center"/>
          </w:tcPr>
          <w:p w14:paraId="5D993709" w14:textId="3604F8DC"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38 </w:t>
            </w:r>
          </w:p>
        </w:tc>
        <w:tc>
          <w:tcPr>
            <w:tcW w:w="649" w:type="dxa"/>
            <w:tcBorders>
              <w:top w:val="nil"/>
              <w:left w:val="nil"/>
              <w:bottom w:val="single" w:sz="4" w:space="0" w:color="auto"/>
              <w:right w:val="single" w:sz="4" w:space="0" w:color="auto"/>
            </w:tcBorders>
            <w:shd w:val="clear" w:color="auto" w:fill="auto"/>
            <w:noWrap/>
            <w:vAlign w:val="center"/>
          </w:tcPr>
          <w:p w14:paraId="59E13959" w14:textId="77CBE05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50" w:type="dxa"/>
            <w:tcBorders>
              <w:top w:val="nil"/>
              <w:left w:val="nil"/>
              <w:bottom w:val="single" w:sz="4" w:space="0" w:color="auto"/>
              <w:right w:val="single" w:sz="4" w:space="0" w:color="auto"/>
            </w:tcBorders>
            <w:shd w:val="clear" w:color="auto" w:fill="auto"/>
            <w:noWrap/>
            <w:vAlign w:val="center"/>
          </w:tcPr>
          <w:p w14:paraId="3061E672" w14:textId="6158EFC1"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28 </w:t>
            </w:r>
          </w:p>
        </w:tc>
        <w:tc>
          <w:tcPr>
            <w:tcW w:w="650" w:type="dxa"/>
            <w:tcBorders>
              <w:top w:val="nil"/>
              <w:left w:val="nil"/>
              <w:bottom w:val="single" w:sz="4" w:space="0" w:color="auto"/>
              <w:right w:val="single" w:sz="4" w:space="0" w:color="auto"/>
            </w:tcBorders>
            <w:shd w:val="clear" w:color="auto" w:fill="auto"/>
            <w:noWrap/>
            <w:vAlign w:val="center"/>
          </w:tcPr>
          <w:p w14:paraId="36D27875" w14:textId="2BF2AAD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43640090" w14:textId="4803A452"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16 </w:t>
            </w:r>
          </w:p>
        </w:tc>
        <w:tc>
          <w:tcPr>
            <w:tcW w:w="650" w:type="dxa"/>
            <w:tcBorders>
              <w:top w:val="nil"/>
              <w:left w:val="nil"/>
              <w:bottom w:val="single" w:sz="4" w:space="0" w:color="auto"/>
              <w:right w:val="single" w:sz="4" w:space="0" w:color="auto"/>
            </w:tcBorders>
            <w:shd w:val="clear" w:color="auto" w:fill="auto"/>
            <w:noWrap/>
            <w:vAlign w:val="center"/>
          </w:tcPr>
          <w:p w14:paraId="6E7668E7" w14:textId="37D19D79" w:rsidR="00990E1F" w:rsidRPr="00990E1F" w:rsidRDefault="00990E1F" w:rsidP="00553298">
            <w:pPr>
              <w:jc w:val="both"/>
              <w:rPr>
                <w:rFonts w:ascii="华文细黑" w:eastAsia="华文细黑" w:hAnsi="华文细黑"/>
                <w:sz w:val="13"/>
                <w:szCs w:val="13"/>
              </w:rPr>
            </w:pPr>
          </w:p>
        </w:tc>
        <w:tc>
          <w:tcPr>
            <w:tcW w:w="650" w:type="dxa"/>
            <w:tcBorders>
              <w:top w:val="nil"/>
              <w:left w:val="nil"/>
              <w:bottom w:val="single" w:sz="4" w:space="0" w:color="auto"/>
              <w:right w:val="single" w:sz="4" w:space="0" w:color="auto"/>
            </w:tcBorders>
            <w:shd w:val="clear" w:color="auto" w:fill="auto"/>
            <w:noWrap/>
            <w:vAlign w:val="center"/>
          </w:tcPr>
          <w:p w14:paraId="4FA368E4" w14:textId="7D53AFBC" w:rsidR="00990E1F" w:rsidRPr="00990E1F" w:rsidRDefault="00990E1F" w:rsidP="00553298">
            <w:pPr>
              <w:jc w:val="both"/>
              <w:rPr>
                <w:rFonts w:ascii="华文细黑" w:eastAsia="华文细黑" w:hAnsi="华文细黑"/>
                <w:sz w:val="13"/>
                <w:szCs w:val="13"/>
              </w:rPr>
            </w:pPr>
          </w:p>
        </w:tc>
        <w:tc>
          <w:tcPr>
            <w:tcW w:w="729" w:type="dxa"/>
            <w:tcBorders>
              <w:top w:val="nil"/>
              <w:left w:val="nil"/>
              <w:bottom w:val="single" w:sz="4" w:space="0" w:color="auto"/>
              <w:right w:val="single" w:sz="4" w:space="0" w:color="auto"/>
            </w:tcBorders>
            <w:vAlign w:val="center"/>
          </w:tcPr>
          <w:p w14:paraId="011FBBB1" w14:textId="0059F41A"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　</w:t>
            </w:r>
          </w:p>
        </w:tc>
        <w:tc>
          <w:tcPr>
            <w:tcW w:w="730" w:type="dxa"/>
            <w:tcBorders>
              <w:top w:val="nil"/>
              <w:left w:val="single" w:sz="4" w:space="0" w:color="auto"/>
              <w:bottom w:val="single" w:sz="4" w:space="0" w:color="auto"/>
              <w:right w:val="single" w:sz="4" w:space="0" w:color="auto"/>
            </w:tcBorders>
            <w:vAlign w:val="center"/>
          </w:tcPr>
          <w:p w14:paraId="1F5A43C0" w14:textId="2327346D" w:rsidR="00990E1F" w:rsidRPr="00990E1F" w:rsidRDefault="00990E1F" w:rsidP="00553298">
            <w:pPr>
              <w:jc w:val="both"/>
              <w:rPr>
                <w:rFonts w:ascii="华文细黑" w:eastAsia="华文细黑" w:hAnsi="华文细黑"/>
                <w:sz w:val="13"/>
                <w:szCs w:val="13"/>
              </w:rPr>
            </w:pPr>
            <w:r w:rsidRPr="00990E1F">
              <w:rPr>
                <w:rFonts w:ascii="华文细黑" w:eastAsia="华文细黑" w:hAnsi="华文细黑" w:hint="eastAsia"/>
                <w:sz w:val="13"/>
                <w:szCs w:val="13"/>
              </w:rPr>
              <w:t xml:space="preserve">240 </w:t>
            </w:r>
          </w:p>
        </w:tc>
      </w:tr>
    </w:tbl>
    <w:p w14:paraId="137047AA" w14:textId="77777777" w:rsidR="00CC55AB" w:rsidRPr="00553298" w:rsidRDefault="00CC55AB" w:rsidP="00CC55AB">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5579EF3E" w14:textId="7192F3FD" w:rsidR="002E498A" w:rsidRPr="00553298" w:rsidRDefault="002E498A">
      <w:pPr>
        <w:rPr>
          <w:rFonts w:ascii="Arial" w:hAnsi="Arial" w:cs="Arial"/>
          <w:color w:val="000000"/>
          <w:sz w:val="18"/>
          <w:szCs w:val="18"/>
        </w:rPr>
      </w:pPr>
      <w:r w:rsidRPr="00553298">
        <w:rPr>
          <w:rFonts w:ascii="Arial" w:hAnsi="Arial" w:cs="Arial"/>
          <w:color w:val="000000"/>
          <w:sz w:val="18"/>
          <w:szCs w:val="18"/>
        </w:rPr>
        <w:br w:type="page"/>
      </w: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lastRenderedPageBreak/>
        <w:t>附</w:t>
      </w:r>
      <w:r w:rsidRPr="003717D1">
        <w:rPr>
          <w:rFonts w:ascii="Arial" w:hAnsi="Arial" w:cs="Arial" w:hint="eastAsia"/>
          <w:color w:val="000000"/>
          <w:szCs w:val="21"/>
        </w:rPr>
        <w:t>：</w:t>
      </w:r>
    </w:p>
    <w:p w14:paraId="1563F4C9" w14:textId="77777777" w:rsidR="0019191A" w:rsidRPr="003717D1" w:rsidRDefault="0019191A" w:rsidP="0019191A">
      <w:pPr>
        <w:jc w:val="center"/>
        <w:rPr>
          <w:rFonts w:ascii="楷体_GB2312" w:eastAsia="楷体_GB2312"/>
          <w:sz w:val="44"/>
          <w:szCs w:val="44"/>
        </w:rPr>
      </w:pPr>
      <w:r w:rsidRPr="003717D1">
        <w:rPr>
          <w:rFonts w:ascii="楷体_GB2312" w:eastAsia="楷体_GB2312" w:hint="eastAsia"/>
          <w:sz w:val="44"/>
          <w:szCs w:val="44"/>
        </w:rPr>
        <w:t>聘用确认单</w:t>
      </w:r>
    </w:p>
    <w:p w14:paraId="36B27DEA" w14:textId="77777777" w:rsidR="0019191A" w:rsidRPr="003717D1" w:rsidRDefault="0019191A" w:rsidP="0019191A">
      <w:pPr>
        <w:jc w:val="right"/>
        <w:rPr>
          <w:rFonts w:ascii="楷体_GB2312" w:eastAsia="楷体_GB2312"/>
          <w:sz w:val="28"/>
          <w:szCs w:val="28"/>
        </w:rPr>
      </w:pPr>
      <w:r w:rsidRPr="003717D1">
        <w:rPr>
          <w:rFonts w:ascii="楷体_GB2312" w:eastAsia="楷体_GB2312" w:hint="eastAsia"/>
          <w:sz w:val="28"/>
          <w:szCs w:val="28"/>
        </w:rPr>
        <w:t>编号：【2020-</w:t>
      </w:r>
      <w:r w:rsidRPr="003717D1">
        <w:rPr>
          <w:rFonts w:hint="eastAsia"/>
        </w:rPr>
        <w:t xml:space="preserve"> </w:t>
      </w:r>
      <w:r w:rsidRPr="003717D1">
        <w:rPr>
          <w:rFonts w:ascii="楷体_GB2312" w:eastAsia="楷体_GB2312" w:hint="eastAsia"/>
          <w:sz w:val="28"/>
          <w:szCs w:val="28"/>
        </w:rPr>
        <w:t>XMJD-0053】</w:t>
      </w:r>
    </w:p>
    <w:p w14:paraId="78954B01" w14:textId="77777777" w:rsidR="0019191A" w:rsidRDefault="0019191A" w:rsidP="0019191A">
      <w:pPr>
        <w:spacing w:line="360" w:lineRule="auto"/>
        <w:rPr>
          <w:rFonts w:ascii="楷体_GB2312" w:eastAsia="楷体_GB2312"/>
          <w:sz w:val="28"/>
          <w:szCs w:val="28"/>
        </w:rPr>
      </w:pPr>
      <w:r w:rsidRPr="003717D1">
        <w:rPr>
          <w:rFonts w:ascii="楷体_GB2312" w:eastAsia="楷体_GB2312" w:hint="eastAsia"/>
          <w:sz w:val="28"/>
          <w:szCs w:val="28"/>
        </w:rPr>
        <w:t>北京康正宏基地产评估有限公司：</w:t>
      </w:r>
    </w:p>
    <w:p w14:paraId="126B4CC4" w14:textId="77777777" w:rsidR="0019191A" w:rsidRDefault="0019191A" w:rsidP="0019191A">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本次我司余旦</w:t>
      </w:r>
      <w:r>
        <w:rPr>
          <w:rFonts w:ascii="微软雅黑" w:eastAsia="微软雅黑" w:hAnsi="微软雅黑" w:cs="微软雅黑" w:hint="eastAsia"/>
          <w:sz w:val="28"/>
          <w:szCs w:val="28"/>
        </w:rPr>
        <w:t>旻</w:t>
      </w:r>
      <w:r>
        <w:rPr>
          <w:rFonts w:ascii="楷体_GB2312" w:eastAsia="楷体_GB2312" w:hAnsi="楷体_GB2312" w:cs="楷体_GB2312" w:hint="eastAsia"/>
          <w:sz w:val="28"/>
          <w:szCs w:val="28"/>
        </w:rPr>
        <w:t>团队</w:t>
      </w:r>
      <w:r>
        <w:rPr>
          <w:rFonts w:ascii="楷体_GB2312" w:eastAsia="楷体_GB2312" w:hint="eastAsia"/>
          <w:sz w:val="28"/>
          <w:szCs w:val="28"/>
        </w:rPr>
        <w:t>因</w:t>
      </w:r>
      <w:r>
        <w:rPr>
          <w:rFonts w:ascii="楷体_GB2312" w:eastAsia="楷体_GB2312" w:hint="eastAsia"/>
          <w:color w:val="0070C0"/>
          <w:sz w:val="28"/>
          <w:szCs w:val="28"/>
          <w:u w:val="single"/>
        </w:rPr>
        <w:t>【五矿信托-信泽投资集合资金信托计划-绿城如东】</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19191A" w14:paraId="67565047" w14:textId="77777777" w:rsidTr="0019191A">
        <w:trPr>
          <w:jc w:val="center"/>
        </w:trPr>
        <w:tc>
          <w:tcPr>
            <w:tcW w:w="2163" w:type="dxa"/>
            <w:tcBorders>
              <w:top w:val="single" w:sz="4" w:space="0" w:color="auto"/>
              <w:left w:val="single" w:sz="4" w:space="0" w:color="auto"/>
              <w:bottom w:val="single" w:sz="4" w:space="0" w:color="auto"/>
              <w:right w:val="single" w:sz="4" w:space="0" w:color="auto"/>
            </w:tcBorders>
            <w:hideMark/>
          </w:tcPr>
          <w:p w14:paraId="396CC828"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1D476EEA"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5876CC51"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608919F0"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06B4F637"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19191A" w14:paraId="1FC38643" w14:textId="77777777" w:rsidTr="0019191A">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7552ABC0"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余旦</w:t>
            </w:r>
            <w:r>
              <w:rPr>
                <w:rFonts w:ascii="微软雅黑" w:eastAsia="微软雅黑" w:hAnsi="微软雅黑" w:cs="微软雅黑" w:hint="eastAsia"/>
                <w:sz w:val="28"/>
                <w:szCs w:val="28"/>
              </w:rPr>
              <w:t>旻</w:t>
            </w:r>
            <w:r>
              <w:rPr>
                <w:rFonts w:ascii="楷体_GB2312" w:eastAsia="楷体_GB2312" w:hAnsi="楷体_GB2312" w:cs="楷体_GB2312" w:hint="eastAsia"/>
                <w:sz w:val="28"/>
                <w:szCs w:val="28"/>
              </w:rPr>
              <w:t>团队</w:t>
            </w:r>
          </w:p>
        </w:tc>
        <w:tc>
          <w:tcPr>
            <w:tcW w:w="2657" w:type="dxa"/>
            <w:tcBorders>
              <w:top w:val="single" w:sz="4" w:space="0" w:color="auto"/>
              <w:left w:val="single" w:sz="4" w:space="0" w:color="auto"/>
              <w:bottom w:val="single" w:sz="4" w:space="0" w:color="auto"/>
              <w:right w:val="single" w:sz="4" w:space="0" w:color="auto"/>
            </w:tcBorders>
            <w:hideMark/>
          </w:tcPr>
          <w:p w14:paraId="7F93DD88"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6A6A31D"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CC815A"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3D8B302A" w14:textId="77777777" w:rsidR="0019191A" w:rsidRDefault="0019191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2B028B5D" w14:textId="77777777" w:rsidR="0019191A" w:rsidRDefault="0019191A" w:rsidP="0019191A">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烦请收到本确认单后，尽快协调安排人员开展本次项目尽调工作。</w:t>
      </w:r>
    </w:p>
    <w:p w14:paraId="1BA92C27" w14:textId="77777777" w:rsidR="0019191A" w:rsidRDefault="0019191A" w:rsidP="0019191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440FA4F1" w14:textId="77777777" w:rsidR="0019191A" w:rsidRDefault="0019191A" w:rsidP="0019191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2020年05月07日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E5DDC" w14:textId="77777777" w:rsidR="009B6440" w:rsidRDefault="009B6440">
      <w:r>
        <w:separator/>
      </w:r>
    </w:p>
  </w:endnote>
  <w:endnote w:type="continuationSeparator" w:id="0">
    <w:p w14:paraId="6419A88A" w14:textId="77777777" w:rsidR="009B6440" w:rsidRDefault="009B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charset w:val="50"/>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7B6455" w:rsidRDefault="007B6455">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7B6455" w:rsidRDefault="007B6455">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7B6455" w:rsidRPr="005B21CF" w:rsidRDefault="007B6455"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833A54">
      <w:rPr>
        <w:rStyle w:val="a4"/>
        <w:rFonts w:ascii="Arial" w:hAnsi="Arial" w:cs="Arial"/>
        <w:noProof/>
      </w:rPr>
      <w:t>44</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7B6455" w:rsidRPr="006D7B2E" w:rsidRDefault="007B6455"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833A54">
      <w:rPr>
        <w:rStyle w:val="a4"/>
        <w:rFonts w:ascii="Arial" w:hAnsi="Arial" w:cs="Arial"/>
        <w:noProof/>
      </w:rPr>
      <w:t>43</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27870" w14:textId="77777777" w:rsidR="009B6440" w:rsidRDefault="009B6440">
      <w:r>
        <w:separator/>
      </w:r>
    </w:p>
  </w:footnote>
  <w:footnote w:type="continuationSeparator" w:id="0">
    <w:p w14:paraId="0E1059BF" w14:textId="77777777" w:rsidR="009B6440" w:rsidRDefault="009B64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7B6455" w:rsidRDefault="009B6440">
    <w:pPr>
      <w:pStyle w:val="a5"/>
    </w:pPr>
    <w:r>
      <w:rPr>
        <w:noProof/>
      </w:rPr>
      <w:pict w14:anchorId="1B908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50" type="#_x0000_t136" style="position:absolute;left:0;text-align:left;margin-left:0;margin-top:0;width:436.95pt;height:218.45pt;rotation:315;z-index:-2516551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7B6455" w:rsidRDefault="009B6440">
    <w:pPr>
      <w:pStyle w:val="a5"/>
    </w:pPr>
    <w:r>
      <w:rPr>
        <w:noProof/>
      </w:rPr>
      <w:pict w14:anchorId="71AD1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8" o:spid="_x0000_s2059" type="#_x0000_t136" style="position:absolute;left:0;text-align:left;margin-left:0;margin-top:0;width:436.95pt;height:218.45pt;rotation:315;z-index:-25163673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7B6455" w:rsidRPr="00500171" w:rsidRDefault="009B6440" w:rsidP="009B0B0F">
    <w:pPr>
      <w:pStyle w:val="a5"/>
      <w:pBdr>
        <w:bottom w:val="none" w:sz="0" w:space="0" w:color="auto"/>
      </w:pBdr>
    </w:pPr>
    <w:r>
      <w:rPr>
        <w:noProof/>
      </w:rPr>
      <w:pict w14:anchorId="3CF56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7" o:spid="_x0000_s2058" type="#_x0000_t136" style="position:absolute;left:0;text-align:left;margin-left:0;margin-top:0;width:436.95pt;height:218.45pt;rotation:315;z-index:-25163878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7B6455">
      <w:rPr>
        <w:noProof/>
      </w:rPr>
      <w:drawing>
        <wp:inline distT="0" distB="0" distL="0" distR="0" wp14:anchorId="3BA723CC" wp14:editId="16150CFF">
          <wp:extent cx="5899785" cy="286385"/>
          <wp:effectExtent l="0" t="0" r="5715" b="0"/>
          <wp:docPr id="15" name="图片 1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0990" w14:textId="1F50FB12" w:rsidR="007B6455" w:rsidRDefault="009B6440">
    <w:pPr>
      <w:pStyle w:val="a5"/>
    </w:pPr>
    <w:r>
      <w:rPr>
        <w:noProof/>
      </w:rPr>
      <w:pict w14:anchorId="6089B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1" o:spid="_x0000_s2062" type="#_x0000_t136" style="position:absolute;left:0;text-align:left;margin-left:0;margin-top:0;width:436.95pt;height:218.45pt;rotation:315;z-index:-25163059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4AA4A33" w:rsidR="007B6455" w:rsidRPr="00D3274A" w:rsidRDefault="009B6440" w:rsidP="009B0B0F">
    <w:pPr>
      <w:pStyle w:val="a5"/>
      <w:pBdr>
        <w:bottom w:val="none" w:sz="0" w:space="0" w:color="auto"/>
      </w:pBdr>
      <w:rPr>
        <w:b/>
        <w:bCs/>
        <w:sz w:val="24"/>
      </w:rPr>
    </w:pPr>
    <w:r>
      <w:rPr>
        <w:noProof/>
      </w:rPr>
      <w:pict w14:anchorId="0BC16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2" o:spid="_x0000_s2063" type="#_x0000_t136" style="position:absolute;left:0;text-align:left;margin-left:0;margin-top:0;width:436.95pt;height:218.45pt;rotation:315;z-index:-25162854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7B6455">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FF40" w14:textId="5C9FB38F" w:rsidR="007B6455" w:rsidRDefault="009B6440">
    <w:pPr>
      <w:pStyle w:val="a5"/>
    </w:pPr>
    <w:r>
      <w:rPr>
        <w:noProof/>
      </w:rPr>
      <w:pict w14:anchorId="387E3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0" o:spid="_x0000_s2061" type="#_x0000_t136" style="position:absolute;left:0;text-align:left;margin-left:0;margin-top:0;width:436.95pt;height:218.45pt;rotation:315;z-index:-25163264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7B6455" w:rsidRDefault="009B6440">
    <w:pPr>
      <w:pStyle w:val="a5"/>
    </w:pPr>
    <w:r>
      <w:rPr>
        <w:noProof/>
      </w:rPr>
      <w:pict w14:anchorId="45F24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65" type="#_x0000_t136" style="position:absolute;left:0;text-align:left;margin-left:0;margin-top:0;width:436.95pt;height:218.45pt;rotation:315;z-index:-25162444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7B6455" w:rsidRPr="00500171" w:rsidRDefault="009B6440" w:rsidP="009B0B0F">
    <w:pPr>
      <w:pStyle w:val="a5"/>
      <w:pBdr>
        <w:bottom w:val="none" w:sz="0" w:space="0" w:color="auto"/>
      </w:pBdr>
    </w:pPr>
    <w:r>
      <w:rPr>
        <w:noProof/>
      </w:rPr>
      <w:pict w14:anchorId="2A49B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64" type="#_x0000_t136" style="position:absolute;left:0;text-align:left;margin-left:0;margin-top:0;width:436.95pt;height:218.45pt;rotation:315;z-index:-25162649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7B6455">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7B6455" w:rsidRPr="00D3274A" w:rsidRDefault="009B6440" w:rsidP="009B0B0F">
    <w:pPr>
      <w:pStyle w:val="a5"/>
      <w:pBdr>
        <w:bottom w:val="none" w:sz="0" w:space="0" w:color="auto"/>
      </w:pBdr>
      <w:rPr>
        <w:b/>
        <w:bCs/>
        <w:sz w:val="24"/>
      </w:rPr>
    </w:pPr>
    <w:r>
      <w:rPr>
        <w:noProof/>
      </w:rPr>
      <w:pict w14:anchorId="59D22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51" type="#_x0000_t136" style="position:absolute;left:0;text-align:left;margin-left:0;margin-top:0;width:436.95pt;height:218.45pt;rotation:315;z-index:-25165312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7B6455">
      <w:rPr>
        <w:noProof/>
      </w:rPr>
      <w:drawing>
        <wp:inline distT="0" distB="0" distL="0" distR="0" wp14:anchorId="425BFFA9" wp14:editId="5E6BBB2D">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7B6455" w:rsidRPr="009B0B0F" w:rsidRDefault="009B6440" w:rsidP="009B0B0F">
    <w:pPr>
      <w:pStyle w:val="a5"/>
      <w:pBdr>
        <w:bottom w:val="none" w:sz="0" w:space="0" w:color="auto"/>
      </w:pBdr>
    </w:pPr>
    <w:r>
      <w:rPr>
        <w:noProof/>
      </w:rPr>
      <w:pict w14:anchorId="3DB18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49" type="#_x0000_t136" style="position:absolute;left:0;text-align:left;margin-left:0;margin-top:0;width:436.95pt;height:218.45pt;rotation:315;z-index:-25165721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7B6455" w:rsidRDefault="009B6440">
    <w:pPr>
      <w:pStyle w:val="a5"/>
    </w:pPr>
    <w:r>
      <w:rPr>
        <w:noProof/>
      </w:rPr>
      <w:pict w14:anchorId="08612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2" o:spid="_x0000_s2053" type="#_x0000_t136" style="position:absolute;left:0;text-align:left;margin-left:0;margin-top:0;width:436.95pt;height:218.45pt;rotation:315;z-index:-25164902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FC25B" w14:textId="412D1370" w:rsidR="007B6455" w:rsidRDefault="009B6440">
    <w:pPr>
      <w:pStyle w:val="a5"/>
    </w:pPr>
    <w:r>
      <w:rPr>
        <w:noProof/>
      </w:rPr>
      <w:pict w14:anchorId="54F7C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3" o:spid="_x0000_s2054" type="#_x0000_t136" style="position:absolute;left:0;text-align:left;margin-left:0;margin-top:0;width:436.95pt;height:218.45pt;rotation:315;z-index:-25164697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7B6455" w:rsidRPr="00B82767" w:rsidRDefault="009B6440" w:rsidP="009B0B0F">
    <w:pPr>
      <w:pStyle w:val="a5"/>
      <w:pBdr>
        <w:bottom w:val="none" w:sz="0" w:space="0" w:color="auto"/>
      </w:pBdr>
      <w:rPr>
        <w:b/>
        <w:bCs/>
        <w:sz w:val="24"/>
      </w:rPr>
    </w:pPr>
    <w:r>
      <w:rPr>
        <w:noProof/>
      </w:rPr>
      <w:pict w14:anchorId="58F85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1" o:spid="_x0000_s2052" type="#_x0000_t136" style="position:absolute;left:0;text-align:left;margin-left:0;margin-top:0;width:436.95pt;height:218.45pt;rotation:315;z-index:-25165107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7B6455">
      <w:rPr>
        <w:noProof/>
      </w:rPr>
      <w:drawing>
        <wp:inline distT="0" distB="0" distL="0" distR="0" wp14:anchorId="65F8A3CF" wp14:editId="0EB11CB6">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7B6455" w:rsidRDefault="009B6440">
    <w:pPr>
      <w:pStyle w:val="a5"/>
    </w:pPr>
    <w:r>
      <w:rPr>
        <w:noProof/>
      </w:rPr>
      <w:pict w14:anchorId="7E0E0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5" o:spid="_x0000_s2056" type="#_x0000_t136" style="position:absolute;left:0;text-align:left;margin-left:0;margin-top:0;width:436.95pt;height:218.45pt;rotation:315;z-index:-2516428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0D3041F9" w:rsidR="007B6455" w:rsidRDefault="007B6455" w:rsidP="009A0158">
    <w:pPr>
      <w:pStyle w:val="a5"/>
      <w:pBdr>
        <w:bottom w:val="none" w:sz="0" w:space="0" w:color="auto"/>
      </w:pBdr>
    </w:pPr>
    <w:r>
      <w:rPr>
        <w:noProof/>
      </w:rPr>
      <w:drawing>
        <wp:inline distT="0" distB="0" distL="0" distR="0" wp14:anchorId="0F5F9D7D" wp14:editId="62298871">
          <wp:extent cx="5899785" cy="286385"/>
          <wp:effectExtent l="0" t="0" r="5715" b="0"/>
          <wp:docPr id="12" name="图片 1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sidR="009B6440">
      <w:rPr>
        <w:noProof/>
      </w:rPr>
      <w:pict w14:anchorId="2B87A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6" o:spid="_x0000_s2057" type="#_x0000_t136" style="position:absolute;left:0;text-align:left;margin-left:0;margin-top:0;width:436.95pt;height:218.45pt;rotation:315;z-index:-25164083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2C4B42F9" w:rsidR="007B6455" w:rsidRDefault="009B6440">
    <w:pPr>
      <w:pStyle w:val="a5"/>
    </w:pPr>
    <w:r>
      <w:rPr>
        <w:noProof/>
      </w:rPr>
      <w:pict w14:anchorId="380B8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4" o:spid="_x0000_s2055" type="#_x0000_t136" style="position:absolute;left:0;text-align:left;margin-left:0;margin-top:0;width:436.95pt;height:218.45pt;rotation:315;z-index:-2516449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3">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4"/>
  </w:num>
  <w:num w:numId="2">
    <w:abstractNumId w:val="2"/>
  </w:num>
  <w:num w:numId="3">
    <w:abstractNumId w:val="10"/>
  </w:num>
  <w:num w:numId="4">
    <w:abstractNumId w:val="4"/>
  </w:num>
  <w:num w:numId="5">
    <w:abstractNumId w:val="6"/>
  </w:num>
  <w:num w:numId="6">
    <w:abstractNumId w:val="7"/>
  </w:num>
  <w:num w:numId="7">
    <w:abstractNumId w:val="13"/>
  </w:num>
  <w:num w:numId="8">
    <w:abstractNumId w:val="9"/>
  </w:num>
  <w:num w:numId="9">
    <w:abstractNumId w:val="12"/>
  </w:num>
  <w:num w:numId="10">
    <w:abstractNumId w:val="11"/>
  </w:num>
  <w:num w:numId="11">
    <w:abstractNumId w:val="8"/>
  </w:num>
  <w:num w:numId="12">
    <w:abstractNumId w:val="0"/>
  </w:num>
  <w:num w:numId="13">
    <w:abstractNumId w:val="1"/>
  </w:num>
  <w:num w:numId="14">
    <w:abstractNumId w:val="5"/>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65A1"/>
    <w:rsid w:val="00186637"/>
    <w:rsid w:val="00186CFC"/>
    <w:rsid w:val="0018740B"/>
    <w:rsid w:val="00187439"/>
    <w:rsid w:val="00187CF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658"/>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871"/>
    <w:rsid w:val="001E6A63"/>
    <w:rsid w:val="001E6B89"/>
    <w:rsid w:val="001E703C"/>
    <w:rsid w:val="001E754B"/>
    <w:rsid w:val="001E75CA"/>
    <w:rsid w:val="001E7B03"/>
    <w:rsid w:val="001E7F52"/>
    <w:rsid w:val="001F0057"/>
    <w:rsid w:val="001F15D9"/>
    <w:rsid w:val="001F17C3"/>
    <w:rsid w:val="001F2001"/>
    <w:rsid w:val="001F2B4C"/>
    <w:rsid w:val="001F34B1"/>
    <w:rsid w:val="001F3FF3"/>
    <w:rsid w:val="001F456C"/>
    <w:rsid w:val="001F4C99"/>
    <w:rsid w:val="001F5150"/>
    <w:rsid w:val="001F5179"/>
    <w:rsid w:val="001F6393"/>
    <w:rsid w:val="001F6C7C"/>
    <w:rsid w:val="001F7BF1"/>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F23"/>
    <w:rsid w:val="00290265"/>
    <w:rsid w:val="00291643"/>
    <w:rsid w:val="002916AD"/>
    <w:rsid w:val="002923D5"/>
    <w:rsid w:val="00292EE6"/>
    <w:rsid w:val="002931A0"/>
    <w:rsid w:val="00293FFE"/>
    <w:rsid w:val="00294BAA"/>
    <w:rsid w:val="00295483"/>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401"/>
    <w:rsid w:val="003E2D83"/>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0CAE"/>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5265"/>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22EE"/>
    <w:rsid w:val="0047243C"/>
    <w:rsid w:val="004725CC"/>
    <w:rsid w:val="004737F8"/>
    <w:rsid w:val="00473F56"/>
    <w:rsid w:val="00474A2F"/>
    <w:rsid w:val="00474E13"/>
    <w:rsid w:val="00474F6A"/>
    <w:rsid w:val="00474FB1"/>
    <w:rsid w:val="00475A37"/>
    <w:rsid w:val="004760A8"/>
    <w:rsid w:val="00477A3D"/>
    <w:rsid w:val="004800E3"/>
    <w:rsid w:val="004813FF"/>
    <w:rsid w:val="0048183C"/>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9F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E1BCC"/>
    <w:rsid w:val="005E21CF"/>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9EB"/>
    <w:rsid w:val="005E6AE0"/>
    <w:rsid w:val="005E6B8A"/>
    <w:rsid w:val="005E7389"/>
    <w:rsid w:val="005F03D8"/>
    <w:rsid w:val="005F087C"/>
    <w:rsid w:val="005F0F6F"/>
    <w:rsid w:val="005F1041"/>
    <w:rsid w:val="005F1447"/>
    <w:rsid w:val="005F1AE0"/>
    <w:rsid w:val="005F205A"/>
    <w:rsid w:val="005F22D3"/>
    <w:rsid w:val="005F247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584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73DA"/>
    <w:rsid w:val="007378BD"/>
    <w:rsid w:val="0073798A"/>
    <w:rsid w:val="00737E1A"/>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CC9"/>
    <w:rsid w:val="0076793D"/>
    <w:rsid w:val="00767D7F"/>
    <w:rsid w:val="00767F26"/>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6178"/>
    <w:rsid w:val="007A6821"/>
    <w:rsid w:val="007B0BAC"/>
    <w:rsid w:val="007B0CBB"/>
    <w:rsid w:val="007B0D56"/>
    <w:rsid w:val="007B0DD9"/>
    <w:rsid w:val="007B1F51"/>
    <w:rsid w:val="007B25B9"/>
    <w:rsid w:val="007B2FD5"/>
    <w:rsid w:val="007B33D1"/>
    <w:rsid w:val="007B343A"/>
    <w:rsid w:val="007B36F5"/>
    <w:rsid w:val="007B4CA8"/>
    <w:rsid w:val="007B6455"/>
    <w:rsid w:val="007B6607"/>
    <w:rsid w:val="007B6EBF"/>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A54"/>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AFD"/>
    <w:rsid w:val="00887030"/>
    <w:rsid w:val="00887541"/>
    <w:rsid w:val="008902FE"/>
    <w:rsid w:val="008911CF"/>
    <w:rsid w:val="008915A2"/>
    <w:rsid w:val="008918CF"/>
    <w:rsid w:val="00892990"/>
    <w:rsid w:val="00892D36"/>
    <w:rsid w:val="00892FD5"/>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0E1F"/>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158"/>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40"/>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427"/>
    <w:rsid w:val="00A338C3"/>
    <w:rsid w:val="00A33C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C2F"/>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C33"/>
    <w:rsid w:val="00CC12CB"/>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2A1"/>
    <w:rsid w:val="00D6275D"/>
    <w:rsid w:val="00D62A07"/>
    <w:rsid w:val="00D62BE7"/>
    <w:rsid w:val="00D62DC9"/>
    <w:rsid w:val="00D631D9"/>
    <w:rsid w:val="00D63265"/>
    <w:rsid w:val="00D63666"/>
    <w:rsid w:val="00D641C9"/>
    <w:rsid w:val="00D65176"/>
    <w:rsid w:val="00D653E2"/>
    <w:rsid w:val="00D65C76"/>
    <w:rsid w:val="00D65DAA"/>
    <w:rsid w:val="00D66209"/>
    <w:rsid w:val="00D66D97"/>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CD8"/>
    <w:rsid w:val="00D91D91"/>
    <w:rsid w:val="00D93823"/>
    <w:rsid w:val="00D93AF3"/>
    <w:rsid w:val="00D946C7"/>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883"/>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B3C"/>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2F94"/>
    <w:rsid w:val="00F4325B"/>
    <w:rsid w:val="00F43717"/>
    <w:rsid w:val="00F437EB"/>
    <w:rsid w:val="00F438D0"/>
    <w:rsid w:val="00F43B36"/>
    <w:rsid w:val="00F43D75"/>
    <w:rsid w:val="00F448F1"/>
    <w:rsid w:val="00F45002"/>
    <w:rsid w:val="00F45CAE"/>
    <w:rsid w:val="00F467BB"/>
    <w:rsid w:val="00F46A2E"/>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0621747">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1014977">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1864835">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5322165">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580288">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131803">
      <w:bodyDiv w:val="1"/>
      <w:marLeft w:val="0"/>
      <w:marRight w:val="0"/>
      <w:marTop w:val="0"/>
      <w:marBottom w:val="0"/>
      <w:divBdr>
        <w:top w:val="none" w:sz="0" w:space="0" w:color="auto"/>
        <w:left w:val="none" w:sz="0" w:space="0" w:color="auto"/>
        <w:bottom w:val="none" w:sz="0" w:space="0" w:color="auto"/>
        <w:right w:val="none" w:sz="0" w:space="0" w:color="auto"/>
      </w:divBdr>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7899940">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5897936">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5602479">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730400">
      <w:bodyDiv w:val="1"/>
      <w:marLeft w:val="0"/>
      <w:marRight w:val="0"/>
      <w:marTop w:val="0"/>
      <w:marBottom w:val="0"/>
      <w:divBdr>
        <w:top w:val="none" w:sz="0" w:space="0" w:color="auto"/>
        <w:left w:val="none" w:sz="0" w:space="0" w:color="auto"/>
        <w:bottom w:val="none" w:sz="0" w:space="0" w:color="auto"/>
        <w:right w:val="none" w:sz="0" w:space="0" w:color="auto"/>
      </w:divBdr>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23559">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4444150">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5307127">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7288582">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1380949">
      <w:bodyDiv w:val="1"/>
      <w:marLeft w:val="0"/>
      <w:marRight w:val="0"/>
      <w:marTop w:val="0"/>
      <w:marBottom w:val="0"/>
      <w:divBdr>
        <w:top w:val="none" w:sz="0" w:space="0" w:color="auto"/>
        <w:left w:val="none" w:sz="0" w:space="0" w:color="auto"/>
        <w:bottom w:val="none" w:sz="0" w:space="0" w:color="auto"/>
        <w:right w:val="none" w:sz="0" w:space="0" w:color="auto"/>
      </w:divBdr>
    </w:div>
    <w:div w:id="1532497509">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3631672">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164069">
      <w:bodyDiv w:val="1"/>
      <w:marLeft w:val="0"/>
      <w:marRight w:val="0"/>
      <w:marTop w:val="0"/>
      <w:marBottom w:val="0"/>
      <w:divBdr>
        <w:top w:val="none" w:sz="0" w:space="0" w:color="auto"/>
        <w:left w:val="none" w:sz="0" w:space="0" w:color="auto"/>
        <w:bottom w:val="none" w:sz="0" w:space="0" w:color="auto"/>
        <w:right w:val="none" w:sz="0" w:space="0" w:color="auto"/>
      </w:divBdr>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5236492">
      <w:bodyDiv w:val="1"/>
      <w:marLeft w:val="0"/>
      <w:marRight w:val="0"/>
      <w:marTop w:val="0"/>
      <w:marBottom w:val="0"/>
      <w:divBdr>
        <w:top w:val="none" w:sz="0" w:space="0" w:color="auto"/>
        <w:left w:val="none" w:sz="0" w:space="0" w:color="auto"/>
        <w:bottom w:val="none" w:sz="0" w:space="0" w:color="auto"/>
        <w:right w:val="none" w:sz="0" w:space="0" w:color="auto"/>
      </w:divBdr>
    </w:div>
    <w:div w:id="1673297851">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5220140">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8148305">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668017">
      <w:bodyDiv w:val="1"/>
      <w:marLeft w:val="0"/>
      <w:marRight w:val="0"/>
      <w:marTop w:val="0"/>
      <w:marBottom w:val="0"/>
      <w:divBdr>
        <w:top w:val="none" w:sz="0" w:space="0" w:color="auto"/>
        <w:left w:val="none" w:sz="0" w:space="0" w:color="auto"/>
        <w:bottom w:val="none" w:sz="0" w:space="0" w:color="auto"/>
        <w:right w:val="none" w:sz="0" w:space="0" w:color="auto"/>
      </w:divBdr>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388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header" Target="header11.xml"/><Relationship Id="rId47" Type="http://schemas.openxmlformats.org/officeDocument/2006/relationships/image" Target="media/image23.jpeg"/><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8.png"/><Relationship Id="rId41" Type="http://schemas.openxmlformats.org/officeDocument/2006/relationships/header" Target="header10.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1.png"/><Relationship Id="rId37" Type="http://schemas.microsoft.com/office/2007/relationships/hdphoto" Target="media/hdphoto2.wdp"/><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jpeg"/><Relationship Id="rId28" Type="http://schemas.microsoft.com/office/2007/relationships/hdphoto" Target="media/hdphoto1.wdp"/><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CDA42-59B7-4B3E-B615-5FDC7B47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5724</Words>
  <Characters>32629</Characters>
  <Application>Microsoft Office Word</Application>
  <DocSecurity>0</DocSecurity>
  <Lines>271</Lines>
  <Paragraphs>76</Paragraphs>
  <ScaleCrop>false</ScaleCrop>
  <Company>ICBCOA</Company>
  <LinksUpToDate>false</LinksUpToDate>
  <CharactersWithSpaces>38277</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4</cp:revision>
  <cp:lastPrinted>2020-04-23T16:12:00Z</cp:lastPrinted>
  <dcterms:created xsi:type="dcterms:W3CDTF">2020-08-25T07:51:00Z</dcterms:created>
  <dcterms:modified xsi:type="dcterms:W3CDTF">2020-09-22T06:31:00Z</dcterms:modified>
</cp:coreProperties>
</file>