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1CBD" w14:textId="77777777" w:rsidR="004E6E63" w:rsidRDefault="007B54B2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724D31C3" w:rsidR="004E6E63" w:rsidRDefault="00E93CEF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</w:t>
      </w:r>
      <w:proofErr w:type="gramStart"/>
      <w:r>
        <w:rPr>
          <w:rFonts w:ascii="Arial" w:eastAsia="楷体_GB2312" w:hAnsi="Arial" w:cs="Arial" w:hint="eastAsia"/>
          <w:b/>
          <w:sz w:val="28"/>
        </w:rPr>
        <w:t>通投兴运</w:t>
      </w:r>
      <w:proofErr w:type="gramEnd"/>
      <w:r>
        <w:rPr>
          <w:rFonts w:ascii="Arial" w:eastAsia="楷体_GB2312" w:hAnsi="Arial" w:cs="Arial" w:hint="eastAsia"/>
          <w:b/>
          <w:sz w:val="28"/>
        </w:rPr>
        <w:t>置业有限公司</w:t>
      </w:r>
      <w:r w:rsidR="00345C84">
        <w:rPr>
          <w:rFonts w:ascii="Arial" w:eastAsia="楷体_GB2312" w:hAnsi="Arial" w:cs="Arial"/>
          <w:b/>
          <w:sz w:val="28"/>
        </w:rPr>
        <w:t>：</w:t>
      </w:r>
    </w:p>
    <w:p w14:paraId="796C60C7" w14:textId="1D37A8F6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345C84">
        <w:rPr>
          <w:rFonts w:ascii="Arial" w:eastAsia="楷体_GB2312" w:hAnsi="Arial" w:cs="Arial" w:hint="eastAsia"/>
          <w:sz w:val="28"/>
        </w:rPr>
        <w:t>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36F9CEE3" w14:textId="77777777" w:rsidR="00994484" w:rsidRDefault="00E93CEF" w:rsidP="009944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7E788DA5" wp14:editId="292089D7">
            <wp:extent cx="4998720" cy="2360022"/>
            <wp:effectExtent l="0" t="0" r="11430" b="2540"/>
            <wp:docPr id="175445328" name="图表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9F9ABF-CA00-F9CB-D4DA-E6250736A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7057E5" w14:textId="2F0D7EF5" w:rsidR="004E6E63" w:rsidRDefault="00D214EA" w:rsidP="00994484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994484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E93CEF">
        <w:rPr>
          <w:rFonts w:ascii="Arial" w:eastAsia="楷体_GB2312" w:hAnsi="Arial" w:cs="Arial" w:hint="eastAsia"/>
          <w:sz w:val="28"/>
        </w:rPr>
        <w:t>估价对象所在通州区及张家湾南部区域</w:t>
      </w:r>
      <w:r w:rsidR="00E93CEF">
        <w:rPr>
          <w:rFonts w:ascii="Arial" w:eastAsia="楷体_GB2312" w:hAnsi="Arial" w:cs="Arial" w:hint="eastAsia"/>
          <w:sz w:val="28"/>
        </w:rPr>
        <w:t>2025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1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</w:t>
      </w:r>
      <w:r w:rsidR="00E93CEF">
        <w:rPr>
          <w:rFonts w:ascii="Arial" w:eastAsia="楷体_GB2312" w:hAnsi="Arial" w:cs="Arial" w:hint="eastAsia"/>
          <w:sz w:val="28"/>
        </w:rPr>
        <w:t>6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3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commentRangeStart w:id="1"/>
      <w:r w:rsidR="00994484">
        <w:rPr>
          <w:rFonts w:ascii="Arial" w:eastAsia="楷体_GB2312" w:hAnsi="Arial" w:cs="Arial" w:hint="eastAsia"/>
          <w:sz w:val="28"/>
        </w:rPr>
        <w:t>较稳定</w:t>
      </w:r>
      <w:commentRangeEnd w:id="1"/>
      <w:r w:rsidR="00AD2CC8">
        <w:rPr>
          <w:rStyle w:val="a9"/>
        </w:rPr>
        <w:commentReference w:id="1"/>
      </w:r>
      <w:r>
        <w:rPr>
          <w:rFonts w:ascii="Arial" w:eastAsia="楷体_GB2312" w:hAnsi="Arial" w:cs="Arial" w:hint="eastAsia"/>
          <w:sz w:val="28"/>
        </w:rPr>
        <w:t>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6B868CC9" w14:textId="23A389C4" w:rsidR="00E328C8" w:rsidRDefault="007B54B2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</w:t>
      </w:r>
      <w:proofErr w:type="gramStart"/>
      <w:r>
        <w:rPr>
          <w:rFonts w:ascii="Arial" w:eastAsia="楷体_GB2312" w:hAnsi="Arial" w:cs="Arial" w:hint="eastAsia"/>
          <w:sz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</w:rPr>
        <w:t>出具之日，</w:t>
      </w:r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D214EA" w:rsidRPr="00D214EA">
        <w:rPr>
          <w:rFonts w:ascii="Arial" w:eastAsia="楷体_GB2312" w:hAnsi="Arial" w:cs="Arial" w:hint="eastAsia"/>
          <w:sz w:val="28"/>
        </w:rPr>
        <w:t>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93CEF">
        <w:rPr>
          <w:rFonts w:ascii="Arial" w:eastAsia="楷体_GB2312" w:hAnsi="Arial" w:cs="Arial" w:hint="eastAsia"/>
          <w:sz w:val="28"/>
        </w:rPr>
        <w:t>202</w:t>
      </w:r>
      <w:r w:rsidR="00994484">
        <w:rPr>
          <w:rFonts w:ascii="Arial" w:eastAsia="楷体_GB2312" w:hAnsi="Arial" w:cs="Arial" w:hint="eastAsia"/>
          <w:sz w:val="28"/>
        </w:rPr>
        <w:t>6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</w:t>
      </w:r>
      <w:r w:rsidR="00EF3FD4">
        <w:rPr>
          <w:rFonts w:ascii="Arial" w:eastAsia="楷体_GB2312" w:hAnsi="Arial" w:cs="Arial" w:hint="eastAsia"/>
          <w:sz w:val="28"/>
        </w:rPr>
        <w:t>7</w:t>
      </w:r>
      <w:r w:rsidR="00E328C8">
        <w:rPr>
          <w:rFonts w:ascii="Arial" w:eastAsia="楷体_GB2312" w:hAnsi="Arial" w:cs="Arial" w:hint="eastAsia"/>
          <w:sz w:val="28"/>
        </w:rPr>
        <w:t>日（延期一个月）。</w:t>
      </w:r>
    </w:p>
    <w:p w14:paraId="7DE49B9E" w14:textId="6CF029A2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结果如下：</w:t>
      </w:r>
    </w:p>
    <w:tbl>
      <w:tblPr>
        <w:tblW w:w="5000" w:type="pct"/>
        <w:jc w:val="center"/>
        <w:tblBorders>
          <w:top w:val="thinThickThinSmallGap" w:sz="12" w:space="0" w:color="auto"/>
          <w:left w:val="dotted" w:sz="2" w:space="0" w:color="auto"/>
          <w:bottom w:val="thinThickThinSmall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8"/>
        <w:gridCol w:w="1528"/>
        <w:gridCol w:w="2664"/>
      </w:tblGrid>
      <w:tr w:rsidR="00E93CEF" w:rsidRPr="00783C56" w14:paraId="1ABBC985" w14:textId="77777777" w:rsidTr="00C279DF">
        <w:trPr>
          <w:cantSplit/>
          <w:trHeight w:val="688"/>
          <w:jc w:val="center"/>
        </w:trPr>
        <w:tc>
          <w:tcPr>
            <w:tcW w:w="4735" w:type="dxa"/>
            <w:vAlign w:val="center"/>
          </w:tcPr>
          <w:p w14:paraId="46FC836E" w14:textId="77777777" w:rsidR="00E93CEF" w:rsidRPr="004F3B6F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vAlign w:val="center"/>
          </w:tcPr>
          <w:p w14:paraId="604AEDB3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（平方米）</w:t>
            </w:r>
          </w:p>
        </w:tc>
        <w:tc>
          <w:tcPr>
            <w:tcW w:w="2977" w:type="dxa"/>
            <w:vAlign w:val="center"/>
          </w:tcPr>
          <w:p w14:paraId="358DC498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估价对象市场租金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均价（元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㎡·月）</w:t>
            </w:r>
          </w:p>
        </w:tc>
      </w:tr>
      <w:tr w:rsidR="00E93CEF" w:rsidRPr="00783C56" w14:paraId="1B04BA1F" w14:textId="77777777" w:rsidTr="00C279DF">
        <w:trPr>
          <w:cantSplit/>
          <w:trHeight w:val="670"/>
          <w:jc w:val="center"/>
        </w:trPr>
        <w:tc>
          <w:tcPr>
            <w:tcW w:w="4735" w:type="dxa"/>
            <w:vAlign w:val="center"/>
          </w:tcPr>
          <w:p w14:paraId="312EC60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4F3B6F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张家湾镇南火</w:t>
            </w:r>
            <w:proofErr w:type="gramStart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垡</w:t>
            </w:r>
            <w:proofErr w:type="gramEnd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村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TZ04-0200-0001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0002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0003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0004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0005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地块保障性租赁住房项目</w:t>
            </w:r>
          </w:p>
        </w:tc>
        <w:tc>
          <w:tcPr>
            <w:tcW w:w="1701" w:type="dxa"/>
            <w:vAlign w:val="center"/>
          </w:tcPr>
          <w:p w14:paraId="6A70357D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156331.21</w:t>
            </w:r>
          </w:p>
        </w:tc>
        <w:tc>
          <w:tcPr>
            <w:tcW w:w="2977" w:type="dxa"/>
            <w:vAlign w:val="center"/>
          </w:tcPr>
          <w:p w14:paraId="6DC0DDA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35.2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14:paraId="765AF1E3" w14:textId="78EE7810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10B" w:date="2026-04-03T10:36:00Z" w:initials="w">
    <w:p w14:paraId="735C4BBF" w14:textId="77777777" w:rsidR="00AD2CC8" w:rsidRDefault="00AD2CC8">
      <w:pPr>
        <w:pStyle w:val="a3"/>
        <w:rPr>
          <w:rFonts w:hint="eastAsia"/>
        </w:rPr>
      </w:pPr>
      <w:r>
        <w:rPr>
          <w:rStyle w:val="a9"/>
        </w:rPr>
        <w:annotationRef/>
      </w:r>
      <w:r>
        <w:t>波折较小，图在下方，真实的图？</w:t>
      </w:r>
    </w:p>
    <w:p w14:paraId="157B0A88" w14:textId="6AD47368" w:rsidR="00AD2CC8" w:rsidRDefault="00AD2CC8">
      <w:pPr>
        <w:pStyle w:val="a3"/>
      </w:pPr>
      <w:bookmarkStart w:id="2" w:name="_GoBack"/>
      <w:bookmarkEnd w:id="2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8382D" w14:textId="77777777" w:rsidR="007B54B2" w:rsidRDefault="007B54B2" w:rsidP="00FB4E4A">
      <w:r>
        <w:separator/>
      </w:r>
    </w:p>
  </w:endnote>
  <w:endnote w:type="continuationSeparator" w:id="0">
    <w:p w14:paraId="4AE64189" w14:textId="77777777" w:rsidR="007B54B2" w:rsidRDefault="007B54B2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B38D2" w14:textId="77777777" w:rsidR="007B54B2" w:rsidRDefault="007B54B2" w:rsidP="00FB4E4A">
      <w:r>
        <w:separator/>
      </w:r>
    </w:p>
  </w:footnote>
  <w:footnote w:type="continuationSeparator" w:id="0">
    <w:p w14:paraId="5D34392C" w14:textId="77777777" w:rsidR="007B54B2" w:rsidRDefault="007B54B2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84A1E"/>
    <w:rsid w:val="00195DF3"/>
    <w:rsid w:val="001E2BF0"/>
    <w:rsid w:val="0023098A"/>
    <w:rsid w:val="00265121"/>
    <w:rsid w:val="0028682D"/>
    <w:rsid w:val="00292DB3"/>
    <w:rsid w:val="00345C84"/>
    <w:rsid w:val="00353439"/>
    <w:rsid w:val="0039522C"/>
    <w:rsid w:val="00440BEA"/>
    <w:rsid w:val="004E6E63"/>
    <w:rsid w:val="00675CEB"/>
    <w:rsid w:val="007537AB"/>
    <w:rsid w:val="007B54B2"/>
    <w:rsid w:val="008B67AD"/>
    <w:rsid w:val="00913B11"/>
    <w:rsid w:val="00993B1E"/>
    <w:rsid w:val="00994484"/>
    <w:rsid w:val="009C1FD1"/>
    <w:rsid w:val="00A61755"/>
    <w:rsid w:val="00A619C4"/>
    <w:rsid w:val="00AD2CC8"/>
    <w:rsid w:val="00B56033"/>
    <w:rsid w:val="00B6486E"/>
    <w:rsid w:val="00B9044E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E93CEF"/>
    <w:rsid w:val="00EF3FD4"/>
    <w:rsid w:val="00F40693"/>
    <w:rsid w:val="00F41C3D"/>
    <w:rsid w:val="00F94DE8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15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6890;&#25237;-&#24310;&#26399;&#35828;&#26126;\&#36890;&#24030;&#31199;&#3732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3"/>
          <c:order val="0"/>
          <c:tx>
            <c:strRef>
              <c:f>Sheet1!$A$9</c:f>
              <c:strCache>
                <c:ptCount val="1"/>
                <c:pt idx="0">
                  <c:v>张家湾南部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Sheet1!$B$9:$BI$9</c:f>
              <c:numCache>
                <c:formatCode>General</c:formatCode>
                <c:ptCount val="15"/>
                <c:pt idx="0">
                  <c:v>40.68</c:v>
                </c:pt>
                <c:pt idx="1">
                  <c:v>41.44</c:v>
                </c:pt>
                <c:pt idx="2">
                  <c:v>39.07</c:v>
                </c:pt>
                <c:pt idx="3">
                  <c:v>39.590000000000003</c:v>
                </c:pt>
                <c:pt idx="4">
                  <c:v>40.14</c:v>
                </c:pt>
                <c:pt idx="5">
                  <c:v>41</c:v>
                </c:pt>
                <c:pt idx="6">
                  <c:v>40.299999999999997</c:v>
                </c:pt>
                <c:pt idx="7">
                  <c:v>42.89</c:v>
                </c:pt>
                <c:pt idx="8">
                  <c:v>37.619999999999997</c:v>
                </c:pt>
                <c:pt idx="9">
                  <c:v>40.26</c:v>
                </c:pt>
                <c:pt idx="10">
                  <c:v>40.56</c:v>
                </c:pt>
                <c:pt idx="11">
                  <c:v>40.85</c:v>
                </c:pt>
                <c:pt idx="12">
                  <c:v>41.21</c:v>
                </c:pt>
                <c:pt idx="13">
                  <c:v>39.21</c:v>
                </c:pt>
                <c:pt idx="14">
                  <c:v>45.42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3F-436F-A6C0-3996CE5947C6}"/>
            </c:ext>
          </c:extLst>
        </c:ser>
        <c:ser>
          <c:idx val="4"/>
          <c:order val="1"/>
          <c:tx>
            <c:strRef>
              <c:f>Sheet1!$A$10</c:f>
              <c:strCache>
                <c:ptCount val="1"/>
                <c:pt idx="0">
                  <c:v>通州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Sheet1!$B$10:$BI$10</c:f>
              <c:numCache>
                <c:formatCode>General</c:formatCode>
                <c:ptCount val="15"/>
                <c:pt idx="0">
                  <c:v>49.11</c:v>
                </c:pt>
                <c:pt idx="1">
                  <c:v>48.83</c:v>
                </c:pt>
                <c:pt idx="2">
                  <c:v>48.86</c:v>
                </c:pt>
                <c:pt idx="3">
                  <c:v>49.1</c:v>
                </c:pt>
                <c:pt idx="4">
                  <c:v>49.56</c:v>
                </c:pt>
                <c:pt idx="5">
                  <c:v>50.05</c:v>
                </c:pt>
                <c:pt idx="6">
                  <c:v>50.27</c:v>
                </c:pt>
                <c:pt idx="7">
                  <c:v>50.38</c:v>
                </c:pt>
                <c:pt idx="8">
                  <c:v>50.43</c:v>
                </c:pt>
                <c:pt idx="9">
                  <c:v>50.27</c:v>
                </c:pt>
                <c:pt idx="10">
                  <c:v>50.37</c:v>
                </c:pt>
                <c:pt idx="11">
                  <c:v>50.51</c:v>
                </c:pt>
                <c:pt idx="12">
                  <c:v>50.53</c:v>
                </c:pt>
                <c:pt idx="13">
                  <c:v>50.49</c:v>
                </c:pt>
                <c:pt idx="14">
                  <c:v>50.46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3F-436F-A6C0-3996CE594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741504"/>
        <c:axId val="14874739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  <c:pt idx="0">
                        <c:v>张家湾休闲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Sheet1!$B$6:$BI$6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56.86</c:v>
                      </c:pt>
                      <c:pt idx="1">
                        <c:v>48.54</c:v>
                      </c:pt>
                      <c:pt idx="2">
                        <c:v>49.74</c:v>
                      </c:pt>
                      <c:pt idx="3">
                        <c:v>49.35</c:v>
                      </c:pt>
                      <c:pt idx="4">
                        <c:v>48.56</c:v>
                      </c:pt>
                      <c:pt idx="5">
                        <c:v>48.27</c:v>
                      </c:pt>
                      <c:pt idx="6">
                        <c:v>57.18</c:v>
                      </c:pt>
                      <c:pt idx="7">
                        <c:v>58.41</c:v>
                      </c:pt>
                      <c:pt idx="8">
                        <c:v>61.06</c:v>
                      </c:pt>
                      <c:pt idx="9">
                        <c:v>60.25</c:v>
                      </c:pt>
                      <c:pt idx="10">
                        <c:v>58.94</c:v>
                      </c:pt>
                      <c:pt idx="11">
                        <c:v>55.18</c:v>
                      </c:pt>
                      <c:pt idx="12">
                        <c:v>56.97</c:v>
                      </c:pt>
                      <c:pt idx="13">
                        <c:v>54.69</c:v>
                      </c:pt>
                      <c:pt idx="14">
                        <c:v>55.43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0A3F-436F-A6C0-3996CE5947C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Sheet1!$A$19</c15:sqref>
                        </c15:formulaRef>
                      </c:ext>
                    </c:extLst>
                    <c:strCache>
                      <c:ptCount val="1"/>
                      <c:pt idx="0">
                        <c:v>马驹桥东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Sheet1!$B$19:$BI$19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44.57</c:v>
                      </c:pt>
                      <c:pt idx="1">
                        <c:v>50.11</c:v>
                      </c:pt>
                      <c:pt idx="2">
                        <c:v>50.74</c:v>
                      </c:pt>
                      <c:pt idx="3">
                        <c:v>51.79</c:v>
                      </c:pt>
                      <c:pt idx="4">
                        <c:v>52.17</c:v>
                      </c:pt>
                      <c:pt idx="5">
                        <c:v>53.58</c:v>
                      </c:pt>
                      <c:pt idx="6">
                        <c:v>67.05</c:v>
                      </c:pt>
                      <c:pt idx="7">
                        <c:v>66.64</c:v>
                      </c:pt>
                      <c:pt idx="8">
                        <c:v>61.65</c:v>
                      </c:pt>
                      <c:pt idx="9">
                        <c:v>59.45</c:v>
                      </c:pt>
                      <c:pt idx="10">
                        <c:v>55.91</c:v>
                      </c:pt>
                      <c:pt idx="11">
                        <c:v>44.65</c:v>
                      </c:pt>
                      <c:pt idx="12">
                        <c:v>48.24</c:v>
                      </c:pt>
                      <c:pt idx="13">
                        <c:v>52.59</c:v>
                      </c:pt>
                      <c:pt idx="14">
                        <c:v>51.55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A3F-436F-A6C0-3996CE5947C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Sheet1!$A$8</c15:sqref>
                        </c15:formulaRef>
                      </c:ext>
                    </c:extLst>
                    <c:strCache>
                      <c:ptCount val="1"/>
                      <c:pt idx="0">
                        <c:v>台湖北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Sheet1!$B$8:$BI$8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73.61</c:v>
                      </c:pt>
                      <c:pt idx="1">
                        <c:v>62.94</c:v>
                      </c:pt>
                      <c:pt idx="2">
                        <c:v>74.23</c:v>
                      </c:pt>
                      <c:pt idx="3">
                        <c:v>62.96</c:v>
                      </c:pt>
                      <c:pt idx="4">
                        <c:v>62.84</c:v>
                      </c:pt>
                      <c:pt idx="5">
                        <c:v>62.38</c:v>
                      </c:pt>
                      <c:pt idx="6">
                        <c:v>62.27</c:v>
                      </c:pt>
                      <c:pt idx="7">
                        <c:v>65.739999999999995</c:v>
                      </c:pt>
                      <c:pt idx="8">
                        <c:v>69.2</c:v>
                      </c:pt>
                      <c:pt idx="9">
                        <c:v>70.3</c:v>
                      </c:pt>
                      <c:pt idx="10">
                        <c:v>73.77</c:v>
                      </c:pt>
                      <c:pt idx="11">
                        <c:v>59.27</c:v>
                      </c:pt>
                      <c:pt idx="12">
                        <c:v>66.989999999999995</c:v>
                      </c:pt>
                      <c:pt idx="13">
                        <c:v>56.89</c:v>
                      </c:pt>
                      <c:pt idx="14">
                        <c:v>59.67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A3F-436F-A6C0-3996CE5947C6}"/>
                  </c:ext>
                </c:extLst>
              </c15:ser>
            </c15:filteredLineSeries>
          </c:ext>
        </c:extLst>
      </c:lineChart>
      <c:dateAx>
        <c:axId val="148741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7392"/>
        <c:crosses val="autoZero"/>
        <c:auto val="1"/>
        <c:lblOffset val="100"/>
        <c:baseTimeUnit val="months"/>
      </c:dateAx>
      <c:valAx>
        <c:axId val="14874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59FA-BDB0-4C49-AD0A-911DD35F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win10B</cp:lastModifiedBy>
  <cp:revision>7</cp:revision>
  <cp:lastPrinted>2024-04-02T01:31:00Z</cp:lastPrinted>
  <dcterms:created xsi:type="dcterms:W3CDTF">2024-04-07T08:45:00Z</dcterms:created>
  <dcterms:modified xsi:type="dcterms:W3CDTF">2026-04-03T02:36:00Z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